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919B9">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1C3C80">
      <w:pPr>
        <w:tabs>
          <w:tab w:val="left" w:pos="8280"/>
        </w:tabs>
      </w:pPr>
    </w:p>
    <w:p w:rsidR="00EE66BA" w:rsidRDefault="00EE66BA" w:rsidP="001C3C80">
      <w:pPr>
        <w:tabs>
          <w:tab w:val="left" w:pos="8280"/>
        </w:tabs>
      </w:pPr>
    </w:p>
    <w:p w:rsidR="00EE66BA" w:rsidRDefault="00EE66BA" w:rsidP="001C3C80">
      <w:pPr>
        <w:tabs>
          <w:tab w:val="left" w:pos="8280"/>
        </w:tabs>
      </w:pPr>
    </w:p>
    <w:p w:rsidR="00EE66BA" w:rsidRDefault="00A56465" w:rsidP="00A56465">
      <w:pPr>
        <w:tabs>
          <w:tab w:val="left" w:pos="3210"/>
        </w:tabs>
      </w:pPr>
      <w:r>
        <w:tab/>
      </w:r>
    </w:p>
    <w:p w:rsidR="003919B9" w:rsidRDefault="003919B9" w:rsidP="003919B9">
      <w:pPr>
        <w:ind w:left="5040"/>
      </w:pPr>
      <w:r>
        <w:t xml:space="preserve">  </w:t>
      </w:r>
    </w:p>
    <w:p w:rsidR="003919B9" w:rsidRDefault="003919B9" w:rsidP="003919B9">
      <w:pPr>
        <w:ind w:left="5040"/>
      </w:pPr>
    </w:p>
    <w:p w:rsidR="003919B9" w:rsidRDefault="003919B9" w:rsidP="003919B9">
      <w:pPr>
        <w:ind w:left="5040"/>
      </w:pPr>
      <w:r>
        <w:t xml:space="preserve">    </w:t>
      </w:r>
      <w:r w:rsidR="005048C4">
        <w:fldChar w:fldCharType="begin"/>
      </w:r>
      <w:r w:rsidR="005048C4">
        <w:instrText xml:space="preserve"> DOCPROPERTY "Document number"  \* MERGEFORMAT </w:instrText>
      </w:r>
      <w:r w:rsidR="005048C4">
        <w:fldChar w:fldCharType="separate"/>
      </w:r>
      <w:r w:rsidR="007D258B">
        <w:t>UNEP/</w:t>
      </w:r>
      <w:proofErr w:type="spellStart"/>
      <w:r w:rsidR="007D258B">
        <w:t>OzL.Pro</w:t>
      </w:r>
      <w:proofErr w:type="spellEnd"/>
      <w:r w:rsidR="007D258B">
        <w:t>/</w:t>
      </w:r>
      <w:proofErr w:type="spellStart"/>
      <w:r w:rsidR="007D258B">
        <w:t>ExCom</w:t>
      </w:r>
      <w:proofErr w:type="spellEnd"/>
      <w:r w:rsidR="007D258B">
        <w:t>/83/13</w:t>
      </w:r>
      <w:r w:rsidR="005048C4">
        <w:fldChar w:fldCharType="end"/>
      </w:r>
      <w:r>
        <w:br/>
        <w:t xml:space="preserve">    </w:t>
      </w:r>
      <w:r>
        <w:fldChar w:fldCharType="begin"/>
      </w:r>
      <w:r>
        <w:instrText xml:space="preserve"> DOCPROPERTY "Revision date" \@ "d MMMM YYYY"  \* MERGEFORMAT </w:instrText>
      </w:r>
      <w:r>
        <w:fldChar w:fldCharType="separate"/>
      </w:r>
      <w:r w:rsidR="007D258B">
        <w:t>8 May 2019</w:t>
      </w:r>
      <w:r>
        <w:fldChar w:fldCharType="end"/>
      </w:r>
    </w:p>
    <w:p w:rsidR="003919B9" w:rsidRPr="003F73BA" w:rsidRDefault="003919B9" w:rsidP="003919B9"/>
    <w:p w:rsidR="00EE66BA" w:rsidRDefault="00EE66BA" w:rsidP="001C3C80">
      <w:pPr>
        <w:tabs>
          <w:tab w:val="left" w:pos="8280"/>
        </w:tabs>
      </w:pPr>
    </w:p>
    <w:p w:rsidR="003919B9" w:rsidRDefault="00AE77AA" w:rsidP="001C3C80">
      <w:pPr>
        <w:tabs>
          <w:tab w:val="left" w:pos="8280"/>
        </w:tabs>
      </w:pPr>
      <w:r>
        <w:br/>
      </w:r>
      <w:r w:rsidR="002B08D9">
        <w:br/>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5048C4" w:rsidRDefault="00251FDD" w:rsidP="00780E45">
      <w:pPr>
        <w:jc w:val="center"/>
        <w:rPr>
          <w:b/>
          <w:bCs/>
          <w:color w:val="000000" w:themeColor="text1"/>
          <w:lang w:val="en-CA"/>
        </w:rPr>
      </w:pPr>
      <w:r w:rsidRPr="00351FC3">
        <w:rPr>
          <w:b/>
          <w:bCs/>
          <w:color w:val="000000" w:themeColor="text1"/>
          <w:lang w:val="en-CA"/>
        </w:rPr>
        <w:t xml:space="preserve">UPDATE ON THE STATUS OF IMPLEMENTATION OF </w:t>
      </w:r>
    </w:p>
    <w:p w:rsidR="00251FDD" w:rsidRPr="00351FC3" w:rsidRDefault="00251FDD" w:rsidP="00780E45">
      <w:pPr>
        <w:jc w:val="center"/>
        <w:rPr>
          <w:b/>
          <w:bCs/>
          <w:color w:val="000000" w:themeColor="text1"/>
          <w:lang w:val="en-CA"/>
        </w:rPr>
      </w:pPr>
      <w:r w:rsidRPr="00351FC3">
        <w:rPr>
          <w:b/>
          <w:bCs/>
          <w:color w:val="000000" w:themeColor="text1"/>
          <w:lang w:val="en-CA"/>
        </w:rPr>
        <w:t>THE 2019–2021 CONSOLIDATED BUSINESS PLAN OF THE MULTILATERAL FUND</w:t>
      </w:r>
    </w:p>
    <w:p w:rsidR="00251FDD" w:rsidRDefault="00251FDD" w:rsidP="00780E45">
      <w:pPr>
        <w:jc w:val="center"/>
        <w:rPr>
          <w:b/>
          <w:bCs/>
          <w:color w:val="000000" w:themeColor="text1"/>
          <w:lang w:val="en-CA"/>
        </w:rPr>
      </w:pPr>
    </w:p>
    <w:p w:rsidR="005048C4" w:rsidRPr="00351FC3" w:rsidRDefault="005048C4" w:rsidP="00780E45">
      <w:pPr>
        <w:jc w:val="center"/>
        <w:rPr>
          <w:b/>
          <w:bCs/>
          <w:color w:val="000000" w:themeColor="text1"/>
          <w:lang w:val="en-CA"/>
        </w:rPr>
      </w:pPr>
    </w:p>
    <w:p w:rsidR="00251FDD" w:rsidRPr="00351FC3" w:rsidRDefault="00251FDD" w:rsidP="00780E45">
      <w:pPr>
        <w:pStyle w:val="StyleHeader4Para4Left0Firstline0"/>
        <w:numPr>
          <w:ilvl w:val="0"/>
          <w:numId w:val="0"/>
        </w:numPr>
        <w:spacing w:after="0"/>
        <w:rPr>
          <w:b/>
          <w:bCs/>
          <w:sz w:val="22"/>
          <w:lang w:val="en-CA"/>
        </w:rPr>
      </w:pPr>
      <w:r w:rsidRPr="00351FC3">
        <w:rPr>
          <w:b/>
          <w:bCs/>
          <w:sz w:val="22"/>
          <w:lang w:val="en-CA"/>
        </w:rPr>
        <w:t>Introduction</w:t>
      </w:r>
    </w:p>
    <w:p w:rsidR="00251FDD" w:rsidRPr="00351FC3" w:rsidRDefault="00251FDD" w:rsidP="00780E45">
      <w:pPr>
        <w:pStyle w:val="StyleHeader4Para4Left0Firstline0"/>
        <w:numPr>
          <w:ilvl w:val="0"/>
          <w:numId w:val="0"/>
        </w:numPr>
        <w:spacing w:after="0"/>
        <w:rPr>
          <w:b/>
          <w:bCs/>
          <w:sz w:val="22"/>
          <w:lang w:val="en-CA"/>
        </w:rPr>
      </w:pPr>
    </w:p>
    <w:p w:rsidR="00251FDD" w:rsidRPr="00351FC3" w:rsidRDefault="00251FDD" w:rsidP="00780E45">
      <w:pPr>
        <w:pStyle w:val="Heading1"/>
        <w:rPr>
          <w:lang w:val="en-CA"/>
        </w:rPr>
      </w:pPr>
      <w:r w:rsidRPr="00351FC3">
        <w:rPr>
          <w:lang w:val="en-CA"/>
        </w:rPr>
        <w:t>This document consists of:</w:t>
      </w:r>
    </w:p>
    <w:p w:rsidR="00251FDD" w:rsidRPr="00351FC3" w:rsidRDefault="00251FDD" w:rsidP="00780E45">
      <w:pPr>
        <w:pStyle w:val="Heading2"/>
        <w:numPr>
          <w:ilvl w:val="0"/>
          <w:numId w:val="0"/>
        </w:numPr>
        <w:spacing w:after="0"/>
        <w:ind w:left="720"/>
        <w:rPr>
          <w:color w:val="000000" w:themeColor="text1"/>
          <w:lang w:val="en-CA"/>
        </w:rPr>
      </w:pPr>
      <w:r w:rsidRPr="00351FC3">
        <w:rPr>
          <w:color w:val="000000" w:themeColor="text1"/>
          <w:lang w:val="en-CA"/>
        </w:rPr>
        <w:t>Part I:</w:t>
      </w:r>
      <w:r w:rsidRPr="00351FC3">
        <w:rPr>
          <w:color w:val="000000" w:themeColor="text1"/>
          <w:lang w:val="en-CA"/>
        </w:rPr>
        <w:tab/>
        <w:t>An update on the status of the implementation of the 2019</w:t>
      </w:r>
      <w:r w:rsidR="00C33586">
        <w:rPr>
          <w:lang w:val="en-CA"/>
        </w:rPr>
        <w:t>–</w:t>
      </w:r>
      <w:r w:rsidRPr="00351FC3">
        <w:rPr>
          <w:color w:val="000000" w:themeColor="text1"/>
          <w:lang w:val="en-CA"/>
        </w:rPr>
        <w:t>2021 business plans</w:t>
      </w:r>
    </w:p>
    <w:p w:rsidR="00251FDD" w:rsidRPr="00351FC3" w:rsidRDefault="00251FDD" w:rsidP="00780E45">
      <w:pPr>
        <w:rPr>
          <w:color w:val="000000" w:themeColor="text1"/>
          <w:lang w:val="en-CA"/>
        </w:rPr>
      </w:pPr>
    </w:p>
    <w:p w:rsidR="00251FDD" w:rsidRPr="00351FC3" w:rsidRDefault="00251FDD" w:rsidP="00780E45">
      <w:pPr>
        <w:pStyle w:val="Heading2"/>
        <w:numPr>
          <w:ilvl w:val="0"/>
          <w:numId w:val="0"/>
        </w:numPr>
        <w:spacing w:after="0"/>
        <w:ind w:left="720"/>
        <w:rPr>
          <w:color w:val="000000" w:themeColor="text1"/>
          <w:lang w:val="en-CA"/>
        </w:rPr>
      </w:pPr>
      <w:r w:rsidRPr="00351FC3">
        <w:rPr>
          <w:color w:val="000000" w:themeColor="text1"/>
          <w:lang w:val="en-CA"/>
        </w:rPr>
        <w:t>Part II:</w:t>
      </w:r>
      <w:r w:rsidRPr="00351FC3">
        <w:rPr>
          <w:color w:val="000000" w:themeColor="text1"/>
          <w:lang w:val="en-CA"/>
        </w:rPr>
        <w:tab/>
        <w:t xml:space="preserve">Resource allocation for </w:t>
      </w:r>
      <w:r w:rsidR="007A717B">
        <w:rPr>
          <w:color w:val="000000" w:themeColor="text1"/>
          <w:lang w:val="en-CA"/>
        </w:rPr>
        <w:t xml:space="preserve">the </w:t>
      </w:r>
      <w:r w:rsidRPr="00351FC3">
        <w:rPr>
          <w:color w:val="000000" w:themeColor="text1"/>
          <w:lang w:val="en-CA"/>
        </w:rPr>
        <w:t>2018</w:t>
      </w:r>
      <w:r w:rsidR="00C33586">
        <w:rPr>
          <w:lang w:val="en-CA"/>
        </w:rPr>
        <w:t>–</w:t>
      </w:r>
      <w:r w:rsidRPr="00351FC3">
        <w:rPr>
          <w:color w:val="000000" w:themeColor="text1"/>
          <w:lang w:val="en-CA"/>
        </w:rPr>
        <w:t>2020 triennium</w:t>
      </w:r>
    </w:p>
    <w:p w:rsidR="00251FDD" w:rsidRPr="00351FC3" w:rsidRDefault="00251FDD" w:rsidP="00780E45">
      <w:pPr>
        <w:rPr>
          <w:color w:val="000000" w:themeColor="text1"/>
          <w:lang w:val="en-CA"/>
        </w:rPr>
      </w:pPr>
    </w:p>
    <w:p w:rsidR="00251FDD" w:rsidRPr="00351FC3" w:rsidRDefault="00251FDD" w:rsidP="00780E45">
      <w:pPr>
        <w:pStyle w:val="Heading2"/>
        <w:numPr>
          <w:ilvl w:val="0"/>
          <w:numId w:val="0"/>
        </w:numPr>
        <w:spacing w:after="0"/>
        <w:ind w:left="720"/>
        <w:rPr>
          <w:b/>
          <w:lang w:val="en-CA"/>
        </w:rPr>
      </w:pPr>
      <w:r w:rsidRPr="00351FC3">
        <w:rPr>
          <w:color w:val="000000" w:themeColor="text1"/>
          <w:lang w:val="en-CA"/>
        </w:rPr>
        <w:t>Part III: Reports on dialogues concerning qualitative performance indicators</w:t>
      </w:r>
    </w:p>
    <w:p w:rsidR="00251FDD" w:rsidRPr="00351FC3" w:rsidRDefault="00251FDD" w:rsidP="00780E45">
      <w:pPr>
        <w:rPr>
          <w:color w:val="000000" w:themeColor="text1"/>
          <w:lang w:val="en-CA"/>
        </w:rPr>
      </w:pPr>
    </w:p>
    <w:p w:rsidR="00251FDD" w:rsidRPr="00351FC3" w:rsidRDefault="00902D38" w:rsidP="00780E45">
      <w:pPr>
        <w:rPr>
          <w:color w:val="000000" w:themeColor="text1"/>
          <w:lang w:val="en-CA"/>
        </w:rPr>
      </w:pPr>
      <w:r>
        <w:rPr>
          <w:color w:val="000000" w:themeColor="text1"/>
          <w:lang w:val="en-CA"/>
        </w:rPr>
        <w:tab/>
        <w:t>Recommendation</w:t>
      </w:r>
      <w:r w:rsidR="00251FDD" w:rsidRPr="00351FC3">
        <w:rPr>
          <w:color w:val="000000" w:themeColor="text1"/>
          <w:lang w:val="en-CA"/>
        </w:rPr>
        <w:t>.</w:t>
      </w:r>
    </w:p>
    <w:p w:rsidR="00F43FD9" w:rsidRDefault="00F43FD9" w:rsidP="00780E45">
      <w:pPr>
        <w:pStyle w:val="Heading2"/>
        <w:numPr>
          <w:ilvl w:val="0"/>
          <w:numId w:val="0"/>
        </w:numPr>
        <w:spacing w:after="0"/>
        <w:rPr>
          <w:color w:val="000000" w:themeColor="text1"/>
          <w:lang w:val="en-CA"/>
        </w:rPr>
      </w:pPr>
    </w:p>
    <w:p w:rsidR="005048C4" w:rsidRDefault="005048C4" w:rsidP="00172319">
      <w:pPr>
        <w:pStyle w:val="Heading2"/>
        <w:numPr>
          <w:ilvl w:val="0"/>
          <w:numId w:val="0"/>
        </w:numPr>
        <w:spacing w:after="0"/>
        <w:ind w:left="1440" w:hanging="1440"/>
        <w:rPr>
          <w:b/>
          <w:color w:val="000000" w:themeColor="text1"/>
          <w:lang w:val="en-CA"/>
        </w:rPr>
      </w:pPr>
    </w:p>
    <w:p w:rsidR="00251FDD" w:rsidRPr="00351FC3" w:rsidRDefault="00172319" w:rsidP="00172319">
      <w:pPr>
        <w:pStyle w:val="Heading2"/>
        <w:numPr>
          <w:ilvl w:val="0"/>
          <w:numId w:val="0"/>
        </w:numPr>
        <w:spacing w:after="0"/>
        <w:ind w:left="1440" w:hanging="1440"/>
        <w:rPr>
          <w:b/>
          <w:color w:val="000000" w:themeColor="text1"/>
          <w:lang w:val="en-CA"/>
        </w:rPr>
      </w:pPr>
      <w:r>
        <w:rPr>
          <w:b/>
          <w:color w:val="000000" w:themeColor="text1"/>
          <w:lang w:val="en-CA"/>
        </w:rPr>
        <w:t>PART I:</w:t>
      </w:r>
      <w:r>
        <w:rPr>
          <w:b/>
          <w:color w:val="000000" w:themeColor="text1"/>
          <w:lang w:val="en-CA"/>
        </w:rPr>
        <w:tab/>
      </w:r>
      <w:r w:rsidR="00251FDD" w:rsidRPr="00351FC3">
        <w:rPr>
          <w:b/>
          <w:color w:val="000000" w:themeColor="text1"/>
          <w:lang w:val="en-CA"/>
        </w:rPr>
        <w:t xml:space="preserve">UPDATE ON THE STATUS OF THE IMPLEMENTATION OF THE </w:t>
      </w:r>
      <w:r w:rsidR="00251FDD" w:rsidRPr="00351FC3">
        <w:rPr>
          <w:b/>
          <w:bCs/>
          <w:color w:val="000000" w:themeColor="text1"/>
          <w:lang w:val="en-CA"/>
        </w:rPr>
        <w:t>2019</w:t>
      </w:r>
      <w:r w:rsidR="00C33586" w:rsidRPr="00C33586">
        <w:rPr>
          <w:b/>
          <w:bCs/>
          <w:color w:val="000000" w:themeColor="text1"/>
          <w:lang w:val="en-CA"/>
        </w:rPr>
        <w:t>–</w:t>
      </w:r>
      <w:r w:rsidR="00251FDD" w:rsidRPr="00351FC3">
        <w:rPr>
          <w:b/>
          <w:bCs/>
          <w:color w:val="000000" w:themeColor="text1"/>
          <w:lang w:val="en-CA"/>
        </w:rPr>
        <w:t xml:space="preserve">2021 </w:t>
      </w:r>
      <w:r w:rsidR="00251FDD" w:rsidRPr="00351FC3">
        <w:rPr>
          <w:b/>
          <w:color w:val="000000" w:themeColor="text1"/>
          <w:lang w:val="en-CA"/>
        </w:rPr>
        <w:t>BUSINESS PLANS</w:t>
      </w:r>
    </w:p>
    <w:p w:rsidR="00251FDD" w:rsidRPr="00351FC3" w:rsidRDefault="00251FDD" w:rsidP="00780E45">
      <w:pPr>
        <w:rPr>
          <w:color w:val="000000" w:themeColor="text1"/>
          <w:lang w:val="en-CA"/>
        </w:rPr>
      </w:pPr>
    </w:p>
    <w:p w:rsidR="00251FDD" w:rsidRPr="00351FC3" w:rsidRDefault="00251FDD" w:rsidP="00780E45">
      <w:pPr>
        <w:pStyle w:val="Heading1"/>
        <w:rPr>
          <w:lang w:val="en-CA"/>
        </w:rPr>
      </w:pPr>
      <w:r w:rsidRPr="00351FC3">
        <w:rPr>
          <w:lang w:val="en-CA"/>
        </w:rPr>
        <w:t xml:space="preserve">At </w:t>
      </w:r>
      <w:r w:rsidR="00C33586">
        <w:rPr>
          <w:lang w:val="en-CA"/>
        </w:rPr>
        <w:t>its</w:t>
      </w:r>
      <w:r w:rsidRPr="00351FC3">
        <w:rPr>
          <w:lang w:val="en-CA"/>
        </w:rPr>
        <w:t xml:space="preserve"> 82</w:t>
      </w:r>
      <w:r w:rsidRPr="00351FC3">
        <w:rPr>
          <w:vertAlign w:val="superscript"/>
          <w:lang w:val="en-CA"/>
        </w:rPr>
        <w:t>nd</w:t>
      </w:r>
      <w:r w:rsidRPr="00351FC3">
        <w:rPr>
          <w:lang w:val="en-CA"/>
        </w:rPr>
        <w:t xml:space="preserve"> meeting, the Executive Committee endorsed the </w:t>
      </w:r>
      <w:r w:rsidR="00F43FD9">
        <w:rPr>
          <w:lang w:val="en-CA"/>
        </w:rPr>
        <w:t>2019–</w:t>
      </w:r>
      <w:r w:rsidR="00F43FD9" w:rsidRPr="00351FC3">
        <w:rPr>
          <w:lang w:val="en-CA"/>
        </w:rPr>
        <w:t>2021</w:t>
      </w:r>
      <w:r w:rsidR="00F43FD9">
        <w:rPr>
          <w:lang w:val="en-CA"/>
        </w:rPr>
        <w:t xml:space="preserve"> </w:t>
      </w:r>
      <w:r w:rsidRPr="00351FC3">
        <w:rPr>
          <w:lang w:val="en-CA"/>
        </w:rPr>
        <w:t>consolidated business plan of</w:t>
      </w:r>
      <w:r w:rsidR="00C33586">
        <w:rPr>
          <w:lang w:val="en-CA"/>
        </w:rPr>
        <w:t xml:space="preserve"> the Multilateral Fund</w:t>
      </w:r>
      <w:r w:rsidRPr="00351FC3">
        <w:rPr>
          <w:lang w:val="en-CA"/>
        </w:rPr>
        <w:t>. In response to decision 82/45(b) and (c), the Secretariat adjusted the consolidated 2019</w:t>
      </w:r>
      <w:r w:rsidR="00C33586">
        <w:rPr>
          <w:lang w:val="en-CA"/>
        </w:rPr>
        <w:t>–</w:t>
      </w:r>
      <w:r w:rsidRPr="00351FC3">
        <w:rPr>
          <w:lang w:val="en-CA"/>
        </w:rPr>
        <w:t xml:space="preserve">2021 business plan, as shown in Table 1. </w:t>
      </w:r>
    </w:p>
    <w:p w:rsidR="005048C4" w:rsidRDefault="005048C4">
      <w:pPr>
        <w:jc w:val="left"/>
        <w:rPr>
          <w:b/>
          <w:lang w:val="en-CA"/>
        </w:rPr>
      </w:pPr>
      <w:r>
        <w:rPr>
          <w:b/>
          <w:lang w:val="en-CA"/>
        </w:rPr>
        <w:br w:type="page"/>
      </w:r>
    </w:p>
    <w:p w:rsidR="00251FDD" w:rsidRPr="00351FC3" w:rsidRDefault="00251FDD" w:rsidP="00780E45">
      <w:pPr>
        <w:keepNext/>
        <w:keepLines/>
        <w:tabs>
          <w:tab w:val="left" w:pos="142"/>
          <w:tab w:val="left" w:pos="720"/>
          <w:tab w:val="left" w:pos="1440"/>
          <w:tab w:val="left" w:pos="2160"/>
          <w:tab w:val="left" w:pos="2880"/>
          <w:tab w:val="left" w:pos="3600"/>
        </w:tabs>
        <w:rPr>
          <w:b/>
          <w:bCs/>
          <w:lang w:val="en-CA"/>
        </w:rPr>
      </w:pPr>
      <w:r w:rsidRPr="00351FC3">
        <w:rPr>
          <w:b/>
          <w:lang w:val="en-CA"/>
        </w:rPr>
        <w:lastRenderedPageBreak/>
        <w:t>Table 1. R</w:t>
      </w:r>
      <w:r w:rsidRPr="00351FC3">
        <w:rPr>
          <w:b/>
          <w:bCs/>
          <w:lang w:val="en-CA"/>
        </w:rPr>
        <w:t xml:space="preserve">esource allocation of </w:t>
      </w:r>
      <w:r w:rsidRPr="00351FC3">
        <w:rPr>
          <w:b/>
          <w:lang w:val="en-CA"/>
        </w:rPr>
        <w:t>the adjusted 2019</w:t>
      </w:r>
      <w:r w:rsidR="00C33586" w:rsidRPr="00C33586">
        <w:rPr>
          <w:b/>
          <w:lang w:val="en-CA"/>
        </w:rPr>
        <w:t>–</w:t>
      </w:r>
      <w:r w:rsidRPr="00351FC3">
        <w:rPr>
          <w:b/>
          <w:lang w:val="en-CA"/>
        </w:rPr>
        <w:t>2021 consolidated business plans of</w:t>
      </w:r>
      <w:r w:rsidRPr="00351FC3">
        <w:rPr>
          <w:b/>
          <w:bCs/>
          <w:lang w:val="en-CA"/>
        </w:rPr>
        <w:t xml:space="preserve"> the Multilateral Fund (US $)</w:t>
      </w:r>
    </w:p>
    <w:tbl>
      <w:tblPr>
        <w:tblW w:w="9493" w:type="dxa"/>
        <w:tblLayout w:type="fixed"/>
        <w:tblLook w:val="04A0" w:firstRow="1" w:lastRow="0" w:firstColumn="1" w:lastColumn="0" w:noHBand="0" w:noVBand="1"/>
      </w:tblPr>
      <w:tblGrid>
        <w:gridCol w:w="3823"/>
        <w:gridCol w:w="1417"/>
        <w:gridCol w:w="1418"/>
        <w:gridCol w:w="1417"/>
        <w:gridCol w:w="1418"/>
      </w:tblGrid>
      <w:tr w:rsidR="00251FDD" w:rsidRPr="00351FC3" w:rsidTr="00935D90">
        <w:trPr>
          <w:trHeight w:val="264"/>
          <w:tblHead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Item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51FDD" w:rsidRPr="00351FC3" w:rsidRDefault="00251FDD" w:rsidP="00780E45">
            <w:pPr>
              <w:jc w:val="center"/>
              <w:rPr>
                <w:b/>
                <w:bCs/>
                <w:sz w:val="20"/>
                <w:szCs w:val="20"/>
                <w:lang w:val="en-CA" w:eastAsia="en-CA"/>
              </w:rPr>
            </w:pPr>
            <w:r w:rsidRPr="00351FC3">
              <w:rPr>
                <w:b/>
                <w:bCs/>
                <w:sz w:val="20"/>
                <w:szCs w:val="20"/>
                <w:lang w:val="en-CA" w:eastAsia="en-CA"/>
              </w:rPr>
              <w:t>2019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51FDD" w:rsidRPr="00351FC3" w:rsidRDefault="00251FDD" w:rsidP="00780E45">
            <w:pPr>
              <w:jc w:val="center"/>
              <w:rPr>
                <w:b/>
                <w:bCs/>
                <w:sz w:val="20"/>
                <w:szCs w:val="20"/>
                <w:lang w:val="en-CA" w:eastAsia="en-CA"/>
              </w:rPr>
            </w:pPr>
            <w:r w:rsidRPr="00351FC3">
              <w:rPr>
                <w:b/>
                <w:bCs/>
                <w:sz w:val="20"/>
                <w:szCs w:val="20"/>
                <w:lang w:val="en-CA" w:eastAsia="en-CA"/>
              </w:rPr>
              <w:t>2020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51FDD" w:rsidRPr="00351FC3" w:rsidRDefault="00251FDD" w:rsidP="00780E45">
            <w:pPr>
              <w:jc w:val="center"/>
              <w:rPr>
                <w:b/>
                <w:bCs/>
                <w:sz w:val="20"/>
                <w:szCs w:val="20"/>
                <w:lang w:val="en-CA" w:eastAsia="en-CA"/>
              </w:rPr>
            </w:pPr>
            <w:r w:rsidRPr="00351FC3">
              <w:rPr>
                <w:b/>
                <w:bCs/>
                <w:sz w:val="20"/>
                <w:szCs w:val="20"/>
                <w:lang w:val="en-CA" w:eastAsia="en-CA"/>
              </w:rPr>
              <w:t>2021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51FDD" w:rsidRPr="00351FC3" w:rsidRDefault="00251FDD" w:rsidP="00780E45">
            <w:pPr>
              <w:jc w:val="center"/>
              <w:rPr>
                <w:b/>
                <w:bCs/>
                <w:sz w:val="20"/>
                <w:szCs w:val="20"/>
                <w:lang w:val="en-CA" w:eastAsia="en-CA"/>
              </w:rPr>
            </w:pPr>
            <w:r w:rsidRPr="00351FC3">
              <w:rPr>
                <w:b/>
                <w:bCs/>
                <w:sz w:val="20"/>
                <w:szCs w:val="20"/>
                <w:lang w:val="en-CA" w:eastAsia="en-CA"/>
              </w:rPr>
              <w:t>Total</w:t>
            </w:r>
          </w:p>
        </w:tc>
      </w:tr>
      <w:tr w:rsidR="00251FDD" w:rsidRPr="00351FC3" w:rsidTr="00935D9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Required for compliance</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 xml:space="preserve">Approved </w:t>
            </w:r>
            <w:r w:rsidR="00AE73FD">
              <w:rPr>
                <w:sz w:val="20"/>
                <w:szCs w:val="20"/>
                <w:lang w:val="en-CA" w:eastAsia="en-CA"/>
              </w:rPr>
              <w:t>HCFC phase-out management plans (</w:t>
            </w:r>
            <w:r w:rsidRPr="00351FC3">
              <w:rPr>
                <w:sz w:val="20"/>
                <w:szCs w:val="20"/>
                <w:lang w:val="en-CA" w:eastAsia="en-CA"/>
              </w:rPr>
              <w:t>HPMPs</w:t>
            </w:r>
            <w:r w:rsidR="00AE73FD">
              <w:rPr>
                <w:sz w:val="20"/>
                <w:szCs w:val="20"/>
                <w:lang w:val="en-CA" w:eastAsia="en-CA"/>
              </w:rPr>
              <w: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96,379,090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111,848,069</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85,792,031</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294,019,190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353,978</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353,978</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stage I – additional funding</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645,788</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645,788</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 xml:space="preserve">HPMP </w:t>
            </w:r>
            <w:r w:rsidR="00AE73FD">
              <w:rPr>
                <w:sz w:val="20"/>
                <w:szCs w:val="20"/>
                <w:lang w:val="en-CA" w:eastAsia="en-CA"/>
              </w:rPr>
              <w:t>preparation (</w:t>
            </w:r>
            <w:r w:rsidRPr="00351FC3">
              <w:rPr>
                <w:sz w:val="20"/>
                <w:szCs w:val="20"/>
                <w:lang w:val="en-CA" w:eastAsia="en-CA"/>
              </w:rPr>
              <w:t>PRP</w:t>
            </w:r>
            <w:r w:rsidR="00AE73FD">
              <w:rPr>
                <w:sz w:val="20"/>
                <w:szCs w:val="20"/>
                <w:lang w:val="en-CA" w:eastAsia="en-CA"/>
              </w:rPr>
              <w:t>)</w:t>
            </w:r>
            <w:r w:rsidRPr="00351FC3">
              <w:rPr>
                <w:sz w:val="20"/>
                <w:szCs w:val="20"/>
                <w:lang w:val="en-CA" w:eastAsia="en-CA"/>
              </w:rPr>
              <w:t xml:space="preserve"> – stage II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1,414,723</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395,650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130,800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1,941,173</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1,761,439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15,034,014</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5,046,206</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21,841,660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HCFC production – stage II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23,496,000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70,488,000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PRP – stage III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246,675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894,088</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160,500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1,301,263</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stage III</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1,299,272</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112,059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1,411,331</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verification</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1,765,800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CC0830" w:rsidP="00780E45">
            <w:pPr>
              <w:jc w:val="left"/>
              <w:rPr>
                <w:b/>
                <w:bCs/>
                <w:sz w:val="20"/>
                <w:szCs w:val="20"/>
                <w:lang w:val="en-CA" w:eastAsia="en-CA"/>
              </w:rPr>
            </w:pPr>
            <w:r>
              <w:rPr>
                <w:b/>
                <w:bCs/>
                <w:sz w:val="20"/>
                <w:szCs w:val="20"/>
                <w:lang w:val="en-CA" w:eastAsia="en-CA"/>
              </w:rPr>
              <w:t xml:space="preserve">  </w:t>
            </w:r>
            <w:r w:rsidR="00251FDD" w:rsidRPr="00351FC3">
              <w:rPr>
                <w:b/>
                <w:bCs/>
                <w:sz w:val="20"/>
                <w:szCs w:val="20"/>
                <w:lang w:val="en-CA" w:eastAsia="en-CA"/>
              </w:rPr>
              <w:t>Required for compliance subtotal</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123,886,528</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154,555,459</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115,326,196</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393,768,183</w:t>
            </w:r>
          </w:p>
        </w:tc>
      </w:tr>
      <w:tr w:rsidR="00251FDD" w:rsidRPr="00351FC3" w:rsidTr="00935D9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HFC activities</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HFC – enabling activities</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946,950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946,950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 xml:space="preserve">HFC – investment </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15,512,484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15,512,484</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HFC – investment PRP</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62,100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62,100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CC0830" w:rsidP="00780E45">
            <w:pPr>
              <w:jc w:val="left"/>
              <w:rPr>
                <w:b/>
                <w:bCs/>
                <w:sz w:val="20"/>
                <w:szCs w:val="20"/>
                <w:lang w:val="en-CA" w:eastAsia="en-CA"/>
              </w:rPr>
            </w:pPr>
            <w:r>
              <w:rPr>
                <w:b/>
                <w:bCs/>
                <w:sz w:val="20"/>
                <w:szCs w:val="20"/>
                <w:lang w:val="en-CA" w:eastAsia="en-CA"/>
              </w:rPr>
              <w:t xml:space="preserve">  </w:t>
            </w:r>
            <w:r w:rsidR="00251FDD" w:rsidRPr="00351FC3">
              <w:rPr>
                <w:b/>
                <w:bCs/>
                <w:sz w:val="20"/>
                <w:szCs w:val="20"/>
                <w:lang w:val="en-CA" w:eastAsia="en-CA"/>
              </w:rPr>
              <w:t>HFC activities subtotal</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16,521,534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16,521,534</w:t>
            </w:r>
          </w:p>
        </w:tc>
      </w:tr>
      <w:tr w:rsidR="00251FDD" w:rsidRPr="00351FC3" w:rsidTr="00935D9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Standard activities</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A240B1" w:rsidP="00780E45">
            <w:pPr>
              <w:jc w:val="left"/>
              <w:rPr>
                <w:sz w:val="20"/>
                <w:szCs w:val="20"/>
                <w:lang w:val="en-CA" w:eastAsia="en-CA"/>
              </w:rPr>
            </w:pPr>
            <w:r>
              <w:rPr>
                <w:sz w:val="20"/>
                <w:szCs w:val="20"/>
                <w:lang w:val="en-CA" w:eastAsia="en-CA"/>
              </w:rPr>
              <w:t>Compliance Assistance Programme (</w:t>
            </w:r>
            <w:r w:rsidR="00251FDD" w:rsidRPr="00351FC3">
              <w:rPr>
                <w:sz w:val="20"/>
                <w:szCs w:val="20"/>
                <w:lang w:val="en-CA" w:eastAsia="en-CA"/>
              </w:rPr>
              <w:t>CAP</w:t>
            </w:r>
            <w:r>
              <w:rPr>
                <w:sz w:val="20"/>
                <w:szCs w:val="20"/>
                <w:lang w:val="en-CA" w:eastAsia="en-CA"/>
              </w:rPr>
              <w: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11,300,749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11,639,772</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11,988,965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34,929,486</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Core unit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5,931,915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5,961,294</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5,990,878</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17,884,086</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878A4" w:rsidP="00780E45">
            <w:pPr>
              <w:jc w:val="left"/>
              <w:rPr>
                <w:sz w:val="20"/>
                <w:szCs w:val="20"/>
                <w:lang w:val="en-CA" w:eastAsia="en-CA"/>
              </w:rPr>
            </w:pPr>
            <w:r>
              <w:rPr>
                <w:sz w:val="20"/>
                <w:szCs w:val="20"/>
                <w:lang w:val="en-CA" w:eastAsia="en-CA"/>
              </w:rPr>
              <w:t>Institutional strengthening (</w:t>
            </w:r>
            <w:r w:rsidR="00251FDD" w:rsidRPr="00351FC3">
              <w:rPr>
                <w:sz w:val="20"/>
                <w:szCs w:val="20"/>
                <w:lang w:val="en-CA" w:eastAsia="en-CA"/>
              </w:rPr>
              <w:t>IS</w:t>
            </w:r>
            <w:r>
              <w:rPr>
                <w:sz w:val="20"/>
                <w:szCs w:val="20"/>
                <w:lang w:val="en-CA" w:eastAsia="en-CA"/>
              </w:rPr>
              <w: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10,461,285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10,886,318</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10,546,285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31,893,889</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Secretariat, Executive Committee, and Monitoring and Evaluation costs minus Canadian counterpart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6,954,313</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7,114,045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20,867,591</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Treasurer</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1,500,000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CC0830" w:rsidP="00780E45">
            <w:pPr>
              <w:jc w:val="left"/>
              <w:rPr>
                <w:b/>
                <w:bCs/>
                <w:sz w:val="20"/>
                <w:szCs w:val="20"/>
                <w:lang w:val="en-CA" w:eastAsia="en-CA"/>
              </w:rPr>
            </w:pPr>
            <w:r>
              <w:rPr>
                <w:b/>
                <w:bCs/>
                <w:sz w:val="20"/>
                <w:szCs w:val="20"/>
                <w:lang w:val="en-CA" w:eastAsia="en-CA"/>
              </w:rPr>
              <w:t xml:space="preserve">  </w:t>
            </w:r>
            <w:r w:rsidR="00251FDD" w:rsidRPr="00351FC3">
              <w:rPr>
                <w:b/>
                <w:bCs/>
                <w:sz w:val="20"/>
                <w:szCs w:val="20"/>
                <w:lang w:val="en-CA" w:eastAsia="en-CA"/>
              </w:rPr>
              <w:t>Standard activities subtotal</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34,993,182</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35,941,697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36,140,173</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107,075,052</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Grand total</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175,401,244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190,497,157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151,466,369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b/>
                <w:bCs/>
                <w:sz w:val="20"/>
                <w:szCs w:val="20"/>
                <w:lang w:val="en-CA" w:eastAsia="en-CA"/>
              </w:rPr>
            </w:pPr>
            <w:r w:rsidRPr="00351FC3">
              <w:rPr>
                <w:b/>
                <w:bCs/>
                <w:sz w:val="20"/>
                <w:szCs w:val="20"/>
                <w:lang w:val="en-CA" w:eastAsia="en-CA"/>
              </w:rPr>
              <w:t>517,364,769</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Indicative budget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174,600,000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171,000,000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180,000,000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525,600,000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Difference</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801,244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19,497,157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-28,533,631</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-8,235,231</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b/>
                <w:bCs/>
                <w:sz w:val="20"/>
                <w:szCs w:val="20"/>
                <w:lang w:val="en-CA" w:eastAsia="en-CA"/>
              </w:rPr>
            </w:pPr>
            <w:r w:rsidRPr="00351FC3">
              <w:rPr>
                <w:b/>
                <w:bCs/>
                <w:sz w:val="20"/>
                <w:szCs w:val="20"/>
                <w:lang w:val="en-CA" w:eastAsia="en-CA"/>
              </w:rPr>
              <w:t>Funding distribution by agency</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 </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France</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78,769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692,895</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771,664</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Germany</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1,628,838</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2,611,677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2,394,232</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6,634,747</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Italy</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565,000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264,840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829,840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Japan</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305,529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90,400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90,400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486,329</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UNDP</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31,787,842</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53,743,937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32,001,629</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117,533,408</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UNEP</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27,738,294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28,440,307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25,909,156</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82,087,758</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UNIDO</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59,822,423</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50,437,927</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41,319,974</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151,580,323</w:t>
            </w:r>
          </w:p>
        </w:tc>
      </w:tr>
      <w:tr w:rsidR="00935D90"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935D90" w:rsidRPr="00351FC3" w:rsidRDefault="00935D90" w:rsidP="00780E45">
            <w:pPr>
              <w:jc w:val="left"/>
              <w:rPr>
                <w:sz w:val="20"/>
                <w:szCs w:val="20"/>
                <w:lang w:val="en-CA" w:eastAsia="en-CA"/>
              </w:rPr>
            </w:pPr>
            <w:r>
              <w:rPr>
                <w:sz w:val="20"/>
                <w:szCs w:val="20"/>
                <w:lang w:val="en-CA" w:eastAsia="en-CA"/>
              </w:rPr>
              <w:t>World Bank</w:t>
            </w:r>
          </w:p>
        </w:tc>
        <w:tc>
          <w:tcPr>
            <w:tcW w:w="1417" w:type="dxa"/>
            <w:tcBorders>
              <w:top w:val="nil"/>
              <w:left w:val="nil"/>
              <w:bottom w:val="single" w:sz="4" w:space="0" w:color="auto"/>
              <w:right w:val="single" w:sz="4" w:space="0" w:color="auto"/>
            </w:tcBorders>
            <w:shd w:val="clear" w:color="auto" w:fill="auto"/>
            <w:noWrap/>
            <w:vAlign w:val="center"/>
            <w:hideMark/>
          </w:tcPr>
          <w:p w:rsidR="00935D90" w:rsidRPr="00351FC3" w:rsidRDefault="00935D90" w:rsidP="00780E45">
            <w:pPr>
              <w:jc w:val="right"/>
              <w:rPr>
                <w:sz w:val="20"/>
                <w:szCs w:val="20"/>
                <w:lang w:val="en-CA" w:eastAsia="en-CA"/>
              </w:rPr>
            </w:pPr>
            <w:r w:rsidRPr="00351FC3">
              <w:rPr>
                <w:sz w:val="20"/>
                <w:szCs w:val="20"/>
                <w:lang w:val="en-CA" w:eastAsia="en-CA"/>
              </w:rPr>
              <w:t>45,586,716</w:t>
            </w:r>
          </w:p>
        </w:tc>
        <w:tc>
          <w:tcPr>
            <w:tcW w:w="1418" w:type="dxa"/>
            <w:tcBorders>
              <w:top w:val="nil"/>
              <w:left w:val="nil"/>
              <w:bottom w:val="single" w:sz="4" w:space="0" w:color="auto"/>
              <w:right w:val="single" w:sz="4" w:space="0" w:color="auto"/>
            </w:tcBorders>
            <w:shd w:val="clear" w:color="auto" w:fill="auto"/>
            <w:noWrap/>
            <w:vAlign w:val="center"/>
            <w:hideMark/>
          </w:tcPr>
          <w:p w:rsidR="00935D90" w:rsidRPr="00351FC3" w:rsidRDefault="00935D90" w:rsidP="00780E45">
            <w:pPr>
              <w:jc w:val="right"/>
              <w:rPr>
                <w:sz w:val="20"/>
                <w:szCs w:val="20"/>
                <w:lang w:val="en-CA" w:eastAsia="en-CA"/>
              </w:rPr>
            </w:pPr>
            <w:r w:rsidRPr="00351FC3">
              <w:rPr>
                <w:sz w:val="20"/>
                <w:szCs w:val="20"/>
                <w:lang w:val="en-CA" w:eastAsia="en-CA"/>
              </w:rPr>
              <w:t>46,172,260</w:t>
            </w:r>
          </w:p>
        </w:tc>
        <w:tc>
          <w:tcPr>
            <w:tcW w:w="1417" w:type="dxa"/>
            <w:tcBorders>
              <w:top w:val="nil"/>
              <w:left w:val="nil"/>
              <w:bottom w:val="single" w:sz="4" w:space="0" w:color="auto"/>
              <w:right w:val="single" w:sz="4" w:space="0" w:color="auto"/>
            </w:tcBorders>
            <w:shd w:val="clear" w:color="auto" w:fill="auto"/>
            <w:noWrap/>
            <w:vAlign w:val="center"/>
            <w:hideMark/>
          </w:tcPr>
          <w:p w:rsidR="00935D90" w:rsidRPr="00351FC3" w:rsidRDefault="00935D90" w:rsidP="00780E45">
            <w:pPr>
              <w:jc w:val="right"/>
              <w:rPr>
                <w:sz w:val="20"/>
                <w:szCs w:val="20"/>
                <w:lang w:val="en-CA" w:eastAsia="en-CA"/>
              </w:rPr>
            </w:pPr>
            <w:r w:rsidRPr="00351FC3">
              <w:rPr>
                <w:sz w:val="20"/>
                <w:szCs w:val="20"/>
                <w:lang w:val="en-CA" w:eastAsia="en-CA"/>
              </w:rPr>
              <w:t>41,548,333</w:t>
            </w:r>
          </w:p>
        </w:tc>
        <w:tc>
          <w:tcPr>
            <w:tcW w:w="1418" w:type="dxa"/>
            <w:tcBorders>
              <w:top w:val="nil"/>
              <w:left w:val="nil"/>
              <w:bottom w:val="single" w:sz="4" w:space="0" w:color="auto"/>
              <w:right w:val="single" w:sz="4" w:space="0" w:color="auto"/>
            </w:tcBorders>
            <w:shd w:val="clear" w:color="auto" w:fill="auto"/>
            <w:noWrap/>
            <w:vAlign w:val="center"/>
            <w:hideMark/>
          </w:tcPr>
          <w:p w:rsidR="00935D90" w:rsidRPr="00351FC3" w:rsidRDefault="00935D90" w:rsidP="00780E45">
            <w:pPr>
              <w:jc w:val="right"/>
              <w:rPr>
                <w:sz w:val="20"/>
                <w:szCs w:val="20"/>
                <w:lang w:val="en-CA" w:eastAsia="en-CA"/>
              </w:rPr>
            </w:pPr>
            <w:r w:rsidRPr="00351FC3">
              <w:rPr>
                <w:sz w:val="20"/>
                <w:szCs w:val="20"/>
                <w:lang w:val="en-CA" w:eastAsia="en-CA"/>
              </w:rPr>
              <w:t>133,307,309</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HPMP verification*</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1,765,800</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Secretariat, Executive Committee, and Monitoring and Evaluation costs minus Canadian counterpart</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6,954,313</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7,114,045</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20,867,591</w:t>
            </w:r>
          </w:p>
        </w:tc>
      </w:tr>
      <w:tr w:rsidR="00251FDD" w:rsidRPr="00351FC3" w:rsidTr="00935D90">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251FDD" w:rsidRPr="00351FC3" w:rsidRDefault="00251FDD" w:rsidP="00780E45">
            <w:pPr>
              <w:jc w:val="left"/>
              <w:rPr>
                <w:sz w:val="20"/>
                <w:szCs w:val="20"/>
                <w:lang w:val="en-CA" w:eastAsia="en-CA"/>
              </w:rPr>
            </w:pPr>
            <w:r w:rsidRPr="00351FC3">
              <w:rPr>
                <w:sz w:val="20"/>
                <w:szCs w:val="20"/>
                <w:lang w:val="en-CA" w:eastAsia="en-CA"/>
              </w:rPr>
              <w:t>Treasurer</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251FDD" w:rsidRPr="00351FC3" w:rsidRDefault="00251FDD" w:rsidP="00780E45">
            <w:pPr>
              <w:jc w:val="right"/>
              <w:rPr>
                <w:sz w:val="20"/>
                <w:szCs w:val="20"/>
                <w:lang w:val="en-CA" w:eastAsia="en-CA"/>
              </w:rPr>
            </w:pPr>
            <w:r w:rsidRPr="00351FC3">
              <w:rPr>
                <w:sz w:val="20"/>
                <w:szCs w:val="20"/>
                <w:lang w:val="en-CA" w:eastAsia="en-CA"/>
              </w:rPr>
              <w:t>1,500,000</w:t>
            </w:r>
          </w:p>
        </w:tc>
      </w:tr>
    </w:tbl>
    <w:p w:rsidR="00251FDD" w:rsidRPr="00351FC3" w:rsidRDefault="00251FDD" w:rsidP="00780E45">
      <w:pPr>
        <w:widowControl w:val="0"/>
        <w:rPr>
          <w:bCs/>
          <w:sz w:val="19"/>
          <w:szCs w:val="19"/>
          <w:lang w:val="en-CA"/>
        </w:rPr>
      </w:pPr>
      <w:r w:rsidRPr="00351FC3">
        <w:rPr>
          <w:bCs/>
          <w:sz w:val="19"/>
          <w:szCs w:val="19"/>
          <w:lang w:val="en-CA"/>
        </w:rPr>
        <w:t>* Funding for the preparation of HPMP verification reports for low-volume-consuming countries (LVC) is approved by the Executive Committee on an annual basis.</w:t>
      </w:r>
    </w:p>
    <w:p w:rsidR="00251FDD" w:rsidRPr="00351FC3" w:rsidRDefault="00251FDD" w:rsidP="00780E45">
      <w:pPr>
        <w:widowControl w:val="0"/>
        <w:rPr>
          <w:bCs/>
          <w:lang w:val="en-CA"/>
        </w:rPr>
      </w:pPr>
    </w:p>
    <w:p w:rsidR="005048C4" w:rsidRDefault="005048C4">
      <w:pPr>
        <w:jc w:val="left"/>
        <w:rPr>
          <w:b/>
          <w:color w:val="000000" w:themeColor="text1"/>
          <w:lang w:val="en-CA"/>
        </w:rPr>
      </w:pPr>
      <w:r>
        <w:rPr>
          <w:b/>
          <w:color w:val="000000" w:themeColor="text1"/>
          <w:lang w:val="en-CA"/>
        </w:rPr>
        <w:br w:type="page"/>
      </w:r>
    </w:p>
    <w:p w:rsidR="00251FDD" w:rsidRPr="00351FC3" w:rsidRDefault="00251FDD" w:rsidP="00780E45">
      <w:pPr>
        <w:widowControl w:val="0"/>
        <w:spacing w:after="240"/>
        <w:rPr>
          <w:b/>
          <w:color w:val="000000" w:themeColor="text1"/>
          <w:lang w:val="en-CA"/>
        </w:rPr>
      </w:pPr>
      <w:r w:rsidRPr="00351FC3">
        <w:rPr>
          <w:b/>
          <w:color w:val="000000" w:themeColor="text1"/>
          <w:lang w:val="en-CA"/>
        </w:rPr>
        <w:lastRenderedPageBreak/>
        <w:t>Status of implementation of the 2019 business plans</w:t>
      </w:r>
    </w:p>
    <w:p w:rsidR="00251FDD" w:rsidRPr="00351FC3" w:rsidRDefault="00251FDD" w:rsidP="00780E45">
      <w:pPr>
        <w:pStyle w:val="Heading1"/>
        <w:rPr>
          <w:lang w:val="en-CA"/>
        </w:rPr>
      </w:pPr>
      <w:r w:rsidRPr="00351FC3">
        <w:rPr>
          <w:lang w:val="en-CA"/>
        </w:rPr>
        <w:t>Table 2 sets out the submissions by agency to the 83</w:t>
      </w:r>
      <w:r w:rsidRPr="00351FC3">
        <w:rPr>
          <w:vertAlign w:val="superscript"/>
          <w:lang w:val="en-CA"/>
        </w:rPr>
        <w:t>rd</w:t>
      </w:r>
      <w:r w:rsidRPr="00351FC3">
        <w:rPr>
          <w:lang w:val="en-CA"/>
        </w:rPr>
        <w:t xml:space="preserve"> meeting (as at 8 May 2019), and the balance of funds from projects in the 2019 business plans.</w:t>
      </w:r>
    </w:p>
    <w:p w:rsidR="00251FDD" w:rsidRPr="00351FC3" w:rsidRDefault="00251FDD" w:rsidP="00780E45">
      <w:pPr>
        <w:keepNext/>
        <w:rPr>
          <w:b/>
          <w:bCs/>
          <w:lang w:val="en-CA"/>
        </w:rPr>
      </w:pPr>
      <w:r w:rsidRPr="00351FC3">
        <w:rPr>
          <w:b/>
          <w:lang w:val="en-CA"/>
        </w:rPr>
        <w:t xml:space="preserve">Table 2. </w:t>
      </w:r>
      <w:r w:rsidRPr="00351FC3">
        <w:rPr>
          <w:b/>
          <w:bCs/>
          <w:lang w:val="en-CA"/>
        </w:rPr>
        <w:t>2019 consolidated business plan, submissions to the 83</w:t>
      </w:r>
      <w:r w:rsidRPr="00351FC3">
        <w:rPr>
          <w:b/>
          <w:bCs/>
          <w:vertAlign w:val="superscript"/>
          <w:lang w:val="en-CA"/>
        </w:rPr>
        <w:t>rd</w:t>
      </w:r>
      <w:r w:rsidRPr="00351FC3">
        <w:rPr>
          <w:b/>
          <w:bCs/>
          <w:lang w:val="en-CA"/>
        </w:rPr>
        <w:t xml:space="preserve"> meeting, and balance (US </w:t>
      </w:r>
      <w:proofErr w:type="gramStart"/>
      <w:r w:rsidRPr="00351FC3">
        <w:rPr>
          <w:b/>
          <w:bCs/>
          <w:lang w:val="en-CA"/>
        </w:rPr>
        <w:t>$)*</w:t>
      </w:r>
      <w:proofErr w:type="gramEnd"/>
    </w:p>
    <w:tbl>
      <w:tblPr>
        <w:tblW w:w="9498" w:type="dxa"/>
        <w:tblInd w:w="-5" w:type="dxa"/>
        <w:tblLayout w:type="fixed"/>
        <w:tblLook w:val="04A0" w:firstRow="1" w:lastRow="0" w:firstColumn="1" w:lastColumn="0" w:noHBand="0" w:noVBand="1"/>
      </w:tblPr>
      <w:tblGrid>
        <w:gridCol w:w="4253"/>
        <w:gridCol w:w="1559"/>
        <w:gridCol w:w="1559"/>
        <w:gridCol w:w="2127"/>
      </w:tblGrid>
      <w:tr w:rsidR="00251FDD" w:rsidRPr="00351FC3" w:rsidTr="00F43FD9">
        <w:trPr>
          <w:tblHead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1FDD" w:rsidRPr="00351FC3" w:rsidRDefault="00251FDD" w:rsidP="00780E45">
            <w:pPr>
              <w:rPr>
                <w:b/>
                <w:bCs/>
                <w:color w:val="000000"/>
                <w:sz w:val="21"/>
                <w:szCs w:val="21"/>
                <w:lang w:val="en-US"/>
              </w:rPr>
            </w:pPr>
            <w:r w:rsidRPr="00351FC3">
              <w:rPr>
                <w:b/>
                <w:bCs/>
                <w:color w:val="000000"/>
                <w:sz w:val="21"/>
                <w:szCs w:val="21"/>
                <w:lang w:val="en-CA" w:eastAsia="en-CA"/>
              </w:rPr>
              <w:t>Budget items</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51FDD" w:rsidRPr="00351FC3" w:rsidRDefault="00251FDD" w:rsidP="00780E45">
            <w:pPr>
              <w:jc w:val="center"/>
              <w:rPr>
                <w:b/>
                <w:bCs/>
                <w:color w:val="000000"/>
                <w:sz w:val="21"/>
                <w:szCs w:val="21"/>
                <w:lang w:val="en-US"/>
              </w:rPr>
            </w:pPr>
            <w:r w:rsidRPr="00351FC3">
              <w:rPr>
                <w:b/>
                <w:bCs/>
                <w:color w:val="000000"/>
                <w:sz w:val="21"/>
                <w:szCs w:val="21"/>
                <w:lang w:val="en-CA" w:eastAsia="en-CA"/>
              </w:rPr>
              <w:t>Total value in business plan</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51FDD" w:rsidRPr="00351FC3" w:rsidRDefault="00251FDD" w:rsidP="00780E45">
            <w:pPr>
              <w:jc w:val="center"/>
              <w:rPr>
                <w:b/>
                <w:bCs/>
                <w:color w:val="000000"/>
                <w:sz w:val="21"/>
                <w:szCs w:val="21"/>
                <w:lang w:val="en-US"/>
              </w:rPr>
            </w:pPr>
            <w:r w:rsidRPr="00351FC3">
              <w:rPr>
                <w:b/>
                <w:bCs/>
                <w:color w:val="000000"/>
                <w:sz w:val="21"/>
                <w:szCs w:val="21"/>
                <w:lang w:val="en-CA" w:eastAsia="en-CA"/>
              </w:rPr>
              <w:t>83</w:t>
            </w:r>
            <w:r w:rsidRPr="00351FC3">
              <w:rPr>
                <w:b/>
                <w:bCs/>
                <w:color w:val="000000"/>
                <w:sz w:val="21"/>
                <w:szCs w:val="21"/>
                <w:vertAlign w:val="superscript"/>
                <w:lang w:val="en-CA" w:eastAsia="en-CA"/>
              </w:rPr>
              <w:t>rd</w:t>
            </w:r>
            <w:r w:rsidRPr="00351FC3">
              <w:rPr>
                <w:b/>
                <w:bCs/>
                <w:color w:val="000000"/>
                <w:sz w:val="21"/>
                <w:szCs w:val="21"/>
                <w:lang w:val="en-CA" w:eastAsia="en-CA"/>
              </w:rPr>
              <w:t xml:space="preserve"> meeting submissions</w:t>
            </w:r>
          </w:p>
        </w:tc>
        <w:tc>
          <w:tcPr>
            <w:tcW w:w="212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51FDD" w:rsidRPr="00351FC3" w:rsidRDefault="00251FDD" w:rsidP="00780E45">
            <w:pPr>
              <w:jc w:val="center"/>
              <w:rPr>
                <w:b/>
                <w:bCs/>
                <w:color w:val="000000"/>
                <w:sz w:val="21"/>
                <w:szCs w:val="21"/>
                <w:lang w:val="en-US"/>
              </w:rPr>
            </w:pPr>
            <w:r w:rsidRPr="00351FC3">
              <w:rPr>
                <w:b/>
                <w:bCs/>
                <w:color w:val="000000"/>
                <w:sz w:val="21"/>
                <w:szCs w:val="21"/>
                <w:lang w:val="en-CA" w:eastAsia="en-CA"/>
              </w:rPr>
              <w:t>Balance (above)/below business plan levels</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Bilateral agencies</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2,578,136</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650,400</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1,927,736</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UNDP</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t xml:space="preserve"> 31,787,842 </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sz w:val="21"/>
                <w:szCs w:val="21"/>
              </w:rPr>
            </w:pPr>
            <w:r w:rsidRPr="00351FC3">
              <w:t xml:space="preserve"> 20,522,023 </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11,265,819</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UNEP</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t xml:space="preserve"> 27,738,294 </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sz w:val="21"/>
                <w:szCs w:val="21"/>
              </w:rPr>
            </w:pPr>
            <w:r w:rsidRPr="00351FC3">
              <w:t xml:space="preserve"> 7,610,531 </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20,127,763</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UNIDO</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t xml:space="preserve"> 59,822,423 </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sz w:val="21"/>
                <w:szCs w:val="21"/>
              </w:rPr>
            </w:pPr>
            <w:r w:rsidRPr="00351FC3">
              <w:t xml:space="preserve"> 14,147,945 </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45,674,478</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World Bank</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45,586,716</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25,138,537</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20,448,179</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HPMP verification</w:t>
            </w:r>
          </w:p>
        </w:tc>
        <w:tc>
          <w:tcPr>
            <w:tcW w:w="1559" w:type="dxa"/>
            <w:tcBorders>
              <w:top w:val="nil"/>
              <w:left w:val="nil"/>
              <w:bottom w:val="single" w:sz="4" w:space="0" w:color="auto"/>
              <w:right w:val="single" w:sz="4" w:space="0" w:color="auto"/>
            </w:tcBorders>
            <w:shd w:val="clear" w:color="auto" w:fill="auto"/>
            <w:noWrap/>
          </w:tcPr>
          <w:p w:rsidR="00251FDD" w:rsidRPr="00351FC3" w:rsidRDefault="00251FDD" w:rsidP="00780E45">
            <w:pPr>
              <w:jc w:val="right"/>
              <w:rPr>
                <w:sz w:val="21"/>
                <w:szCs w:val="21"/>
                <w:lang w:val="en-US"/>
              </w:rPr>
            </w:pPr>
            <w:r w:rsidRPr="00351FC3">
              <w:rPr>
                <w:sz w:val="21"/>
                <w:szCs w:val="21"/>
                <w:lang w:val="en-US"/>
              </w:rPr>
              <w:t>588,600</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588,600</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b/>
                <w:bCs/>
                <w:color w:val="000000"/>
                <w:sz w:val="21"/>
                <w:szCs w:val="21"/>
                <w:lang w:val="en-US"/>
              </w:rPr>
            </w:pPr>
            <w:r w:rsidRPr="00351FC3">
              <w:rPr>
                <w:b/>
                <w:bCs/>
                <w:color w:val="000000"/>
                <w:sz w:val="21"/>
                <w:szCs w:val="21"/>
                <w:lang w:val="en-CA" w:eastAsia="en-CA"/>
              </w:rPr>
              <w:t>Sub-total (agencies)</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bCs/>
                <w:color w:val="000000"/>
                <w:sz w:val="21"/>
                <w:szCs w:val="21"/>
                <w:lang w:val="en-CA"/>
              </w:rPr>
            </w:pPr>
            <w:r w:rsidRPr="00351FC3">
              <w:rPr>
                <w:b/>
                <w:bCs/>
                <w:color w:val="000000"/>
                <w:sz w:val="21"/>
                <w:szCs w:val="21"/>
                <w:lang w:val="en-US"/>
              </w:rPr>
              <w:t>168,102,011</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bCs/>
                <w:color w:val="000000"/>
                <w:sz w:val="21"/>
                <w:szCs w:val="21"/>
                <w:lang w:val="en-US"/>
              </w:rPr>
            </w:pPr>
            <w:r w:rsidRPr="00351FC3">
              <w:rPr>
                <w:b/>
                <w:bCs/>
                <w:color w:val="000000"/>
                <w:sz w:val="21"/>
                <w:szCs w:val="21"/>
                <w:lang w:val="en-US"/>
              </w:rPr>
              <w:t>68,069,436</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color w:val="000000"/>
                <w:sz w:val="21"/>
                <w:szCs w:val="21"/>
              </w:rPr>
            </w:pPr>
            <w:r w:rsidRPr="00351FC3">
              <w:rPr>
                <w:b/>
              </w:rPr>
              <w:t>100,032,575</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ind w:right="-113"/>
              <w:jc w:val="left"/>
              <w:rPr>
                <w:color w:val="000000"/>
                <w:sz w:val="21"/>
                <w:szCs w:val="21"/>
                <w:lang w:val="en-US"/>
              </w:rPr>
            </w:pPr>
            <w:r w:rsidRPr="00351FC3">
              <w:rPr>
                <w:color w:val="000000"/>
                <w:sz w:val="21"/>
                <w:szCs w:val="21"/>
                <w:lang w:val="en-CA" w:eastAsia="en-CA"/>
              </w:rPr>
              <w:t>Secretariat/Executive Committee/Monitoring and evaluation (excluding Canadian counterpart)</w:t>
            </w:r>
          </w:p>
        </w:tc>
        <w:tc>
          <w:tcPr>
            <w:tcW w:w="1559" w:type="dxa"/>
            <w:tcBorders>
              <w:top w:val="nil"/>
              <w:left w:val="nil"/>
              <w:bottom w:val="single" w:sz="4" w:space="0" w:color="auto"/>
              <w:right w:val="single" w:sz="4" w:space="0" w:color="auto"/>
            </w:tcBorders>
            <w:shd w:val="clear" w:color="auto" w:fill="auto"/>
            <w:noWrap/>
          </w:tcPr>
          <w:p w:rsidR="00251FDD" w:rsidRPr="00351FC3" w:rsidRDefault="00251FDD" w:rsidP="00780E45">
            <w:pPr>
              <w:jc w:val="right"/>
              <w:rPr>
                <w:sz w:val="21"/>
                <w:szCs w:val="21"/>
                <w:lang w:val="en-US"/>
              </w:rPr>
            </w:pPr>
            <w:r w:rsidRPr="00351FC3">
              <w:t>6,799,233</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6,799,233</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hideMark/>
          </w:tcPr>
          <w:p w:rsidR="00251FDD" w:rsidRPr="00351FC3" w:rsidRDefault="00251FDD" w:rsidP="00780E45">
            <w:pPr>
              <w:rPr>
                <w:color w:val="000000"/>
                <w:sz w:val="21"/>
                <w:szCs w:val="21"/>
                <w:lang w:val="en-US"/>
              </w:rPr>
            </w:pPr>
            <w:r w:rsidRPr="00351FC3">
              <w:rPr>
                <w:color w:val="000000"/>
                <w:sz w:val="21"/>
                <w:szCs w:val="21"/>
                <w:lang w:val="en-CA" w:eastAsia="en-CA"/>
              </w:rPr>
              <w:t>Treasurer</w:t>
            </w:r>
          </w:p>
        </w:tc>
        <w:tc>
          <w:tcPr>
            <w:tcW w:w="1559" w:type="dxa"/>
            <w:tcBorders>
              <w:top w:val="nil"/>
              <w:left w:val="nil"/>
              <w:bottom w:val="single" w:sz="4" w:space="0" w:color="auto"/>
              <w:right w:val="single" w:sz="4" w:space="0" w:color="auto"/>
            </w:tcBorders>
            <w:shd w:val="clear" w:color="auto" w:fill="auto"/>
            <w:noWrap/>
          </w:tcPr>
          <w:p w:rsidR="00251FDD" w:rsidRPr="00351FC3" w:rsidRDefault="00251FDD" w:rsidP="00780E45">
            <w:pPr>
              <w:jc w:val="right"/>
              <w:rPr>
                <w:sz w:val="21"/>
                <w:szCs w:val="21"/>
                <w:lang w:val="en-US"/>
              </w:rPr>
            </w:pPr>
            <w:r w:rsidRPr="00351FC3">
              <w:t>500,000</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lang w:val="en-US"/>
              </w:rPr>
            </w:pPr>
            <w:r w:rsidRPr="00351FC3">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color w:val="000000"/>
                <w:sz w:val="21"/>
                <w:szCs w:val="21"/>
              </w:rPr>
            </w:pPr>
            <w:r w:rsidRPr="00351FC3">
              <w:t>500,000</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tcPr>
          <w:p w:rsidR="00251FDD" w:rsidRPr="00351FC3" w:rsidRDefault="00251FDD" w:rsidP="00780E45">
            <w:pPr>
              <w:rPr>
                <w:b/>
                <w:bCs/>
                <w:color w:val="000000"/>
                <w:sz w:val="21"/>
                <w:szCs w:val="21"/>
                <w:lang w:val="en-US"/>
              </w:rPr>
            </w:pPr>
            <w:r w:rsidRPr="00351FC3">
              <w:rPr>
                <w:b/>
                <w:bCs/>
                <w:color w:val="000000"/>
                <w:sz w:val="21"/>
                <w:szCs w:val="21"/>
                <w:lang w:val="en-CA" w:eastAsia="en-CA"/>
              </w:rPr>
              <w:t>Sub-total (standard costs)</w:t>
            </w:r>
          </w:p>
        </w:tc>
        <w:tc>
          <w:tcPr>
            <w:tcW w:w="1559" w:type="dxa"/>
            <w:tcBorders>
              <w:top w:val="nil"/>
              <w:left w:val="nil"/>
              <w:bottom w:val="single" w:sz="4" w:space="0" w:color="auto"/>
              <w:right w:val="single" w:sz="4" w:space="0" w:color="auto"/>
            </w:tcBorders>
            <w:shd w:val="clear" w:color="auto" w:fill="auto"/>
            <w:vAlign w:val="center"/>
          </w:tcPr>
          <w:p w:rsidR="00251FDD" w:rsidRPr="00351FC3" w:rsidRDefault="00251FDD" w:rsidP="00780E45">
            <w:pPr>
              <w:jc w:val="right"/>
              <w:rPr>
                <w:b/>
                <w:bCs/>
                <w:color w:val="000000"/>
                <w:sz w:val="21"/>
                <w:szCs w:val="21"/>
                <w:lang w:val="en-US"/>
              </w:rPr>
            </w:pPr>
            <w:r w:rsidRPr="00351FC3">
              <w:rPr>
                <w:b/>
                <w:bCs/>
                <w:color w:val="000000"/>
                <w:sz w:val="21"/>
                <w:szCs w:val="21"/>
                <w:lang w:val="en-US"/>
              </w:rPr>
              <w:t>7,299,233</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bCs/>
                <w:color w:val="000000"/>
                <w:sz w:val="21"/>
                <w:szCs w:val="21"/>
                <w:lang w:val="en-US"/>
              </w:rPr>
            </w:pPr>
            <w:r w:rsidRPr="00351FC3">
              <w:rPr>
                <w:b/>
                <w:bCs/>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color w:val="000000"/>
                <w:sz w:val="21"/>
                <w:szCs w:val="21"/>
              </w:rPr>
            </w:pPr>
            <w:r w:rsidRPr="00351FC3">
              <w:t>7,299,233</w:t>
            </w:r>
          </w:p>
        </w:tc>
      </w:tr>
      <w:tr w:rsidR="00251FDD" w:rsidRPr="00351FC3" w:rsidTr="00044730">
        <w:tc>
          <w:tcPr>
            <w:tcW w:w="4253" w:type="dxa"/>
            <w:tcBorders>
              <w:top w:val="nil"/>
              <w:left w:val="single" w:sz="4" w:space="0" w:color="auto"/>
              <w:bottom w:val="single" w:sz="4" w:space="0" w:color="auto"/>
              <w:right w:val="single" w:sz="4" w:space="0" w:color="auto"/>
            </w:tcBorders>
            <w:shd w:val="clear" w:color="auto" w:fill="auto"/>
          </w:tcPr>
          <w:p w:rsidR="00251FDD" w:rsidRPr="00351FC3" w:rsidRDefault="00251FDD" w:rsidP="00780E45">
            <w:pPr>
              <w:rPr>
                <w:b/>
                <w:bCs/>
                <w:color w:val="000000"/>
                <w:sz w:val="21"/>
                <w:szCs w:val="21"/>
                <w:lang w:val="en-US"/>
              </w:rPr>
            </w:pPr>
            <w:r w:rsidRPr="00351FC3">
              <w:rPr>
                <w:b/>
                <w:bCs/>
                <w:color w:val="000000"/>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vAlign w:val="center"/>
          </w:tcPr>
          <w:p w:rsidR="00251FDD" w:rsidRPr="00351FC3" w:rsidRDefault="00251FDD" w:rsidP="00780E45">
            <w:pPr>
              <w:jc w:val="right"/>
              <w:rPr>
                <w:b/>
                <w:bCs/>
                <w:color w:val="000000"/>
                <w:sz w:val="21"/>
                <w:szCs w:val="21"/>
                <w:lang w:val="en-US"/>
              </w:rPr>
            </w:pPr>
            <w:r w:rsidRPr="00351FC3">
              <w:rPr>
                <w:b/>
                <w:bCs/>
                <w:color w:val="000000"/>
                <w:sz w:val="21"/>
                <w:szCs w:val="21"/>
                <w:lang w:val="en-US"/>
              </w:rPr>
              <w:t>175,401,244</w:t>
            </w:r>
          </w:p>
        </w:tc>
        <w:tc>
          <w:tcPr>
            <w:tcW w:w="1559"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bCs/>
                <w:color w:val="000000"/>
                <w:sz w:val="21"/>
                <w:szCs w:val="21"/>
                <w:lang w:val="en-US"/>
              </w:rPr>
            </w:pPr>
            <w:bookmarkStart w:id="0" w:name="OLE_LINK1"/>
            <w:r w:rsidRPr="00351FC3">
              <w:rPr>
                <w:b/>
                <w:bCs/>
                <w:color w:val="000000"/>
                <w:sz w:val="21"/>
                <w:szCs w:val="21"/>
                <w:lang w:val="en-US"/>
              </w:rPr>
              <w:t>68,069,436</w:t>
            </w:r>
            <w:bookmarkEnd w:id="0"/>
          </w:p>
        </w:tc>
        <w:tc>
          <w:tcPr>
            <w:tcW w:w="2127" w:type="dxa"/>
            <w:tcBorders>
              <w:top w:val="nil"/>
              <w:left w:val="nil"/>
              <w:bottom w:val="single" w:sz="4" w:space="0" w:color="auto"/>
              <w:right w:val="single" w:sz="4" w:space="0" w:color="auto"/>
            </w:tcBorders>
            <w:shd w:val="clear" w:color="auto" w:fill="auto"/>
          </w:tcPr>
          <w:p w:rsidR="00251FDD" w:rsidRPr="00351FC3" w:rsidRDefault="00251FDD" w:rsidP="00780E45">
            <w:pPr>
              <w:jc w:val="right"/>
              <w:rPr>
                <w:b/>
                <w:color w:val="000000"/>
                <w:sz w:val="21"/>
                <w:szCs w:val="21"/>
              </w:rPr>
            </w:pPr>
            <w:r w:rsidRPr="00351FC3">
              <w:rPr>
                <w:b/>
              </w:rPr>
              <w:t>107,331,808</w:t>
            </w:r>
          </w:p>
        </w:tc>
      </w:tr>
    </w:tbl>
    <w:p w:rsidR="00251FDD" w:rsidRPr="00351FC3" w:rsidRDefault="00251FDD" w:rsidP="00780E45">
      <w:pPr>
        <w:tabs>
          <w:tab w:val="left" w:pos="360"/>
        </w:tabs>
        <w:rPr>
          <w:color w:val="000000" w:themeColor="text1"/>
          <w:sz w:val="19"/>
          <w:szCs w:val="19"/>
          <w:lang w:val="en-CA"/>
        </w:rPr>
      </w:pPr>
      <w:r w:rsidRPr="00351FC3">
        <w:rPr>
          <w:color w:val="000000" w:themeColor="text1"/>
          <w:sz w:val="19"/>
          <w:szCs w:val="19"/>
          <w:lang w:val="en-CA"/>
        </w:rPr>
        <w:t>* Including core unit costs.</w:t>
      </w:r>
    </w:p>
    <w:p w:rsidR="00251FDD" w:rsidRPr="00351FC3" w:rsidRDefault="00251FDD" w:rsidP="00780E45">
      <w:pPr>
        <w:tabs>
          <w:tab w:val="left" w:pos="360"/>
        </w:tabs>
        <w:rPr>
          <w:color w:val="000000" w:themeColor="text1"/>
          <w:sz w:val="19"/>
          <w:szCs w:val="19"/>
          <w:lang w:val="en-CA"/>
        </w:rPr>
      </w:pPr>
    </w:p>
    <w:p w:rsidR="00251FDD" w:rsidRPr="00351FC3" w:rsidRDefault="00251FDD" w:rsidP="00780E45">
      <w:pPr>
        <w:pStyle w:val="Heading1"/>
        <w:rPr>
          <w:color w:val="000000" w:themeColor="text1"/>
          <w:lang w:val="en-CA"/>
        </w:rPr>
      </w:pPr>
      <w:r w:rsidRPr="00351FC3">
        <w:rPr>
          <w:lang w:val="en-CA"/>
        </w:rPr>
        <w:t>The value of project proposals reviewed or recommended to the 83</w:t>
      </w:r>
      <w:r w:rsidRPr="00351FC3">
        <w:rPr>
          <w:vertAlign w:val="superscript"/>
          <w:lang w:val="en-CA"/>
        </w:rPr>
        <w:t>rd</w:t>
      </w:r>
      <w:r w:rsidRPr="00351FC3">
        <w:rPr>
          <w:lang w:val="en-CA"/>
        </w:rPr>
        <w:t xml:space="preserve"> meeting of US $</w:t>
      </w:r>
      <w:r w:rsidRPr="00351FC3">
        <w:rPr>
          <w:color w:val="000000" w:themeColor="text1"/>
          <w:lang w:val="en-CA"/>
        </w:rPr>
        <w:t xml:space="preserve">68,069,436 </w:t>
      </w:r>
      <w:r w:rsidRPr="00351FC3">
        <w:rPr>
          <w:lang w:val="en-CA"/>
        </w:rPr>
        <w:t xml:space="preserve">is US $3,034,371 below their </w:t>
      </w:r>
      <w:r w:rsidR="00662670">
        <w:rPr>
          <w:lang w:val="en-CA"/>
        </w:rPr>
        <w:t>value in the 2019 business plan,</w:t>
      </w:r>
      <w:r w:rsidRPr="00351FC3">
        <w:rPr>
          <w:lang w:val="en-CA"/>
        </w:rPr>
        <w:t xml:space="preserve"> including US $717,885 associated with project proposals not included in the 2019 business plan.</w:t>
      </w:r>
      <w:r w:rsidRPr="00351FC3">
        <w:rPr>
          <w:rStyle w:val="FootnoteReference"/>
          <w:color w:val="000000" w:themeColor="text1"/>
          <w:lang w:val="en-CA"/>
        </w:rPr>
        <w:footnoteReference w:id="1"/>
      </w:r>
      <w:r w:rsidRPr="00351FC3">
        <w:rPr>
          <w:lang w:val="en-CA"/>
        </w:rPr>
        <w:t xml:space="preserve"> </w:t>
      </w:r>
    </w:p>
    <w:p w:rsidR="00251FDD" w:rsidRPr="00351FC3" w:rsidRDefault="00251FDD" w:rsidP="00780E45">
      <w:pPr>
        <w:pStyle w:val="Heading1"/>
        <w:rPr>
          <w:color w:val="000000" w:themeColor="text1"/>
          <w:lang w:val="en-CA"/>
        </w:rPr>
      </w:pPr>
      <w:r w:rsidRPr="00351FC3">
        <w:rPr>
          <w:lang w:val="en-CA"/>
        </w:rPr>
        <w:t>The value of HFC phase-down activities submitted to the 83</w:t>
      </w:r>
      <w:r w:rsidRPr="00351FC3">
        <w:rPr>
          <w:vertAlign w:val="superscript"/>
          <w:lang w:val="en-CA"/>
        </w:rPr>
        <w:t>rd</w:t>
      </w:r>
      <w:r w:rsidRPr="00351FC3">
        <w:rPr>
          <w:lang w:val="en-CA"/>
        </w:rPr>
        <w:t xml:space="preserve"> meeting is US $</w:t>
      </w:r>
      <w:r w:rsidRPr="00351FC3">
        <w:rPr>
          <w:color w:val="000000" w:themeColor="text1"/>
          <w:lang w:val="en-CA"/>
        </w:rPr>
        <w:t xml:space="preserve">1,849,684 </w:t>
      </w:r>
      <w:r w:rsidRPr="00351FC3">
        <w:rPr>
          <w:lang w:val="en-CA"/>
        </w:rPr>
        <w:t>of which US $64,200 is associated with project proposals not included in the 2019 business plan.</w:t>
      </w:r>
      <w:r w:rsidRPr="00351FC3" w:rsidDel="0037741E">
        <w:rPr>
          <w:lang w:val="en-CA"/>
        </w:rPr>
        <w:t xml:space="preserve"> </w:t>
      </w:r>
      <w:r w:rsidRPr="00351FC3">
        <w:rPr>
          <w:color w:val="000000" w:themeColor="text1"/>
          <w:lang w:val="en-CA"/>
        </w:rPr>
        <w:t>Annex I to the present document lists HFC-related projects submitted by the implementing agencies to the 83</w:t>
      </w:r>
      <w:r w:rsidRPr="00351FC3">
        <w:rPr>
          <w:color w:val="000000" w:themeColor="text1"/>
          <w:vertAlign w:val="superscript"/>
          <w:lang w:val="en-CA"/>
        </w:rPr>
        <w:t>rd</w:t>
      </w:r>
      <w:r w:rsidRPr="00351FC3">
        <w:rPr>
          <w:color w:val="000000" w:themeColor="text1"/>
          <w:lang w:val="en-CA"/>
        </w:rPr>
        <w:t xml:space="preserve"> meeting. </w:t>
      </w:r>
    </w:p>
    <w:p w:rsidR="00251FDD" w:rsidRPr="00351FC3" w:rsidRDefault="00251FDD" w:rsidP="00780E45">
      <w:pPr>
        <w:pStyle w:val="Heading1"/>
      </w:pPr>
      <w:r w:rsidRPr="00351FC3">
        <w:rPr>
          <w:lang w:val="en-CA"/>
        </w:rPr>
        <w:t>Al</w:t>
      </w:r>
      <w:r w:rsidRPr="00351FC3">
        <w:t>l additional contributions by 17 non-Article 5 countries</w:t>
      </w:r>
      <w:r w:rsidRPr="00351FC3">
        <w:rPr>
          <w:rStyle w:val="FootnoteReference"/>
        </w:rPr>
        <w:footnoteReference w:id="2"/>
      </w:r>
      <w:r w:rsidRPr="00351FC3">
        <w:t xml:space="preserve"> amounting to US $25,513,071, have been received. Since the </w:t>
      </w:r>
      <w:r w:rsidR="00F43FD9">
        <w:t>79</w:t>
      </w:r>
      <w:r w:rsidRPr="00351FC3">
        <w:rPr>
          <w:vertAlign w:val="superscript"/>
        </w:rPr>
        <w:t>th</w:t>
      </w:r>
      <w:r w:rsidRPr="00351FC3">
        <w:t xml:space="preserve"> meeting, US $25,503,180 has been </w:t>
      </w:r>
      <w:r w:rsidR="00F43FD9">
        <w:t>disbursed</w:t>
      </w:r>
      <w:r w:rsidRPr="00351FC3">
        <w:t xml:space="preserve"> for HFC</w:t>
      </w:r>
      <w:r w:rsidR="00F43FD9">
        <w:t>-related</w:t>
      </w:r>
      <w:r w:rsidRPr="00351FC3">
        <w:t xml:space="preserve"> enabling activities and projects, with a balance of US $9,891. The accumulated interest accrued from the additional contributions up to 31 Decemb</w:t>
      </w:r>
      <w:r w:rsidR="00F43FD9">
        <w:t>er 2018 amounts to US $251,138.</w:t>
      </w:r>
      <w:r w:rsidRPr="00351FC3">
        <w:t xml:space="preserve"> In addition, there remains </w:t>
      </w:r>
      <w:r w:rsidR="00F74C8F">
        <w:t>an</w:t>
      </w:r>
      <w:r w:rsidRPr="00351FC3">
        <w:t xml:space="preserve"> unspent amount of US</w:t>
      </w:r>
      <w:r w:rsidR="00F43FD9">
        <w:t> </w:t>
      </w:r>
      <w:r w:rsidR="00F74C8F">
        <w:t>$18,003 from consultant fees</w:t>
      </w:r>
      <w:r w:rsidR="00D04FC2">
        <w:t xml:space="preserve"> approved at the 79</w:t>
      </w:r>
      <w:r w:rsidR="00D04FC2" w:rsidRPr="00D04FC2">
        <w:rPr>
          <w:vertAlign w:val="superscript"/>
        </w:rPr>
        <w:t>th</w:t>
      </w:r>
      <w:r w:rsidR="00D04FC2">
        <w:t> meeting</w:t>
      </w:r>
      <w:r w:rsidR="00F74C8F">
        <w:t>.</w:t>
      </w:r>
      <w:r w:rsidR="00F43FD9">
        <w:rPr>
          <w:rStyle w:val="FootnoteReference"/>
        </w:rPr>
        <w:footnoteReference w:id="3"/>
      </w:r>
      <w:r w:rsidR="00F74C8F">
        <w:t xml:space="preserve"> </w:t>
      </w:r>
      <w:r w:rsidRPr="00351FC3">
        <w:t>Therefore, the total amount available for programming additional HFC phase-down activities is US $279,032 for the 83</w:t>
      </w:r>
      <w:r w:rsidRPr="00351FC3">
        <w:rPr>
          <w:vertAlign w:val="superscript"/>
        </w:rPr>
        <w:t>rd</w:t>
      </w:r>
      <w:r w:rsidRPr="00351FC3">
        <w:t xml:space="preserve"> meeting.  </w:t>
      </w:r>
    </w:p>
    <w:p w:rsidR="00251FDD" w:rsidRPr="00351FC3" w:rsidRDefault="00251FDD" w:rsidP="00780E45">
      <w:pPr>
        <w:pStyle w:val="Heading1"/>
        <w:rPr>
          <w:lang w:val="en-CA"/>
        </w:rPr>
      </w:pPr>
      <w:r w:rsidRPr="00351FC3">
        <w:rPr>
          <w:lang w:val="en-CA"/>
        </w:rPr>
        <w:t>Table 3 presents the value for activities</w:t>
      </w:r>
      <w:r w:rsidRPr="00351FC3">
        <w:rPr>
          <w:rStyle w:val="FootnoteReference"/>
          <w:color w:val="000000" w:themeColor="text1"/>
          <w:lang w:val="en-CA"/>
        </w:rPr>
        <w:footnoteReference w:id="4"/>
      </w:r>
      <w:r w:rsidRPr="00351FC3">
        <w:rPr>
          <w:lang w:val="en-CA"/>
        </w:rPr>
        <w:t xml:space="preserve"> included in the 2019 consolidated business plan but not submitted to the 83</w:t>
      </w:r>
      <w:r w:rsidRPr="00351FC3">
        <w:rPr>
          <w:vertAlign w:val="superscript"/>
          <w:lang w:val="en-CA"/>
        </w:rPr>
        <w:t>rd</w:t>
      </w:r>
      <w:r w:rsidRPr="00351FC3">
        <w:rPr>
          <w:lang w:val="en-CA"/>
        </w:rPr>
        <w:t xml:space="preserve"> meeting. The list of these activities is contained in Annex II to the present report.</w:t>
      </w:r>
    </w:p>
    <w:p w:rsidR="00251FDD" w:rsidRPr="00351FC3" w:rsidRDefault="00251FDD" w:rsidP="00780E45">
      <w:pPr>
        <w:pStyle w:val="Heading1"/>
        <w:keepNext/>
        <w:numPr>
          <w:ilvl w:val="0"/>
          <w:numId w:val="0"/>
        </w:numPr>
        <w:spacing w:after="0"/>
        <w:rPr>
          <w:b/>
          <w:bCs/>
          <w:color w:val="000000" w:themeColor="text1"/>
          <w:lang w:val="en-CA"/>
        </w:rPr>
      </w:pPr>
      <w:r w:rsidRPr="00351FC3">
        <w:rPr>
          <w:b/>
          <w:color w:val="000000" w:themeColor="text1"/>
          <w:lang w:val="en-CA"/>
        </w:rPr>
        <w:lastRenderedPageBreak/>
        <w:t>Table 3. A</w:t>
      </w:r>
      <w:r w:rsidRPr="00351FC3">
        <w:rPr>
          <w:b/>
          <w:bCs/>
          <w:color w:val="000000" w:themeColor="text1"/>
          <w:lang w:val="en-CA"/>
        </w:rPr>
        <w:t xml:space="preserve">ctivities in the 2019 consolidated business plan not yet submitted </w:t>
      </w:r>
    </w:p>
    <w:tbl>
      <w:tblPr>
        <w:tblW w:w="9450" w:type="dxa"/>
        <w:tblInd w:w="-5" w:type="dxa"/>
        <w:tblLayout w:type="fixed"/>
        <w:tblLook w:val="04A0" w:firstRow="1" w:lastRow="0" w:firstColumn="1" w:lastColumn="0" w:noHBand="0" w:noVBand="1"/>
      </w:tblPr>
      <w:tblGrid>
        <w:gridCol w:w="4725"/>
        <w:gridCol w:w="4725"/>
      </w:tblGrid>
      <w:tr w:rsidR="00251FDD" w:rsidRPr="00351FC3" w:rsidTr="00592299">
        <w:trPr>
          <w:tblHeader/>
        </w:trPr>
        <w:tc>
          <w:tcPr>
            <w:tcW w:w="4725" w:type="dxa"/>
            <w:tcBorders>
              <w:top w:val="single" w:sz="4" w:space="0" w:color="auto"/>
              <w:left w:val="single" w:sz="4" w:space="0" w:color="auto"/>
              <w:bottom w:val="single" w:sz="4" w:space="0" w:color="auto"/>
              <w:right w:val="single" w:sz="4" w:space="0" w:color="auto"/>
            </w:tcBorders>
            <w:shd w:val="clear" w:color="auto" w:fill="auto"/>
            <w:hideMark/>
          </w:tcPr>
          <w:p w:rsidR="00251FDD" w:rsidRPr="00351FC3" w:rsidRDefault="00251FDD" w:rsidP="00780E45">
            <w:pPr>
              <w:jc w:val="center"/>
              <w:rPr>
                <w:b/>
                <w:bCs/>
                <w:color w:val="000000" w:themeColor="text1"/>
                <w:sz w:val="21"/>
                <w:szCs w:val="21"/>
                <w:lang w:val="en-CA"/>
              </w:rPr>
            </w:pPr>
            <w:r w:rsidRPr="00351FC3">
              <w:rPr>
                <w:b/>
                <w:bCs/>
                <w:color w:val="000000" w:themeColor="text1"/>
                <w:sz w:val="21"/>
                <w:szCs w:val="21"/>
                <w:lang w:val="en-CA" w:eastAsia="en-CA"/>
              </w:rPr>
              <w:t>Agency</w:t>
            </w:r>
          </w:p>
        </w:tc>
        <w:tc>
          <w:tcPr>
            <w:tcW w:w="4725" w:type="dxa"/>
            <w:tcBorders>
              <w:top w:val="single" w:sz="4" w:space="0" w:color="auto"/>
              <w:left w:val="nil"/>
              <w:bottom w:val="single" w:sz="4" w:space="0" w:color="auto"/>
              <w:right w:val="single" w:sz="4" w:space="0" w:color="auto"/>
            </w:tcBorders>
            <w:shd w:val="clear" w:color="auto" w:fill="auto"/>
            <w:hideMark/>
          </w:tcPr>
          <w:p w:rsidR="00251FDD" w:rsidRPr="00351FC3" w:rsidRDefault="00251FDD" w:rsidP="00780E45">
            <w:pPr>
              <w:jc w:val="center"/>
              <w:rPr>
                <w:b/>
                <w:bCs/>
                <w:color w:val="000000" w:themeColor="text1"/>
                <w:sz w:val="21"/>
                <w:szCs w:val="21"/>
                <w:lang w:val="en-CA"/>
              </w:rPr>
            </w:pPr>
            <w:r w:rsidRPr="00351FC3">
              <w:rPr>
                <w:b/>
                <w:bCs/>
                <w:color w:val="000000" w:themeColor="text1"/>
                <w:sz w:val="21"/>
                <w:szCs w:val="21"/>
                <w:lang w:val="en-CA" w:eastAsia="en-CA"/>
              </w:rPr>
              <w:t>Value (US $)</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rPr>
              <w:t xml:space="preserve">Bilateral </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rPr>
                <w:color w:val="000000" w:themeColor="text1"/>
                <w:sz w:val="21"/>
                <w:szCs w:val="21"/>
                <w:lang w:val="en-CA"/>
              </w:rPr>
              <w:t>2,151,736</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rPr>
              <w:t>UNDP</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t>14,246,673</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rPr>
              <w:t>UNEP</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t>19,798,737</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rPr>
              <w:t>UNIDO</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t>37,668,288</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rPr>
              <w:t>World Bank</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rPr>
                <w:color w:val="000000" w:themeColor="text1"/>
                <w:sz w:val="21"/>
                <w:szCs w:val="21"/>
                <w:lang w:val="en-CA"/>
              </w:rPr>
              <w:t>22,090,716</w:t>
            </w:r>
          </w:p>
        </w:tc>
      </w:tr>
      <w:tr w:rsidR="00251FDD" w:rsidRPr="00351FC3" w:rsidTr="00592299">
        <w:tc>
          <w:tcPr>
            <w:tcW w:w="4725" w:type="dxa"/>
            <w:tcBorders>
              <w:top w:val="nil"/>
              <w:left w:val="single" w:sz="4" w:space="0" w:color="auto"/>
              <w:bottom w:val="single" w:sz="4" w:space="0" w:color="auto"/>
              <w:right w:val="single" w:sz="4" w:space="0" w:color="auto"/>
            </w:tcBorders>
            <w:shd w:val="clear" w:color="auto" w:fill="auto"/>
            <w:noWrap/>
          </w:tcPr>
          <w:p w:rsidR="00251FDD" w:rsidRPr="00351FC3" w:rsidRDefault="00251FDD" w:rsidP="00780E45">
            <w:pPr>
              <w:jc w:val="left"/>
              <w:rPr>
                <w:color w:val="000000" w:themeColor="text1"/>
                <w:sz w:val="21"/>
                <w:szCs w:val="21"/>
                <w:lang w:val="en-CA"/>
              </w:rPr>
            </w:pPr>
            <w:r w:rsidRPr="00351FC3">
              <w:rPr>
                <w:color w:val="000000" w:themeColor="text1"/>
                <w:sz w:val="21"/>
                <w:szCs w:val="21"/>
                <w:lang w:val="en-CA" w:eastAsia="en-CA"/>
              </w:rPr>
              <w:t>HPMP verification reports</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color w:val="000000" w:themeColor="text1"/>
                <w:sz w:val="21"/>
                <w:szCs w:val="21"/>
                <w:lang w:val="en-CA"/>
              </w:rPr>
            </w:pPr>
            <w:r w:rsidRPr="00351FC3">
              <w:rPr>
                <w:color w:val="000000" w:themeColor="text1"/>
                <w:sz w:val="21"/>
                <w:szCs w:val="21"/>
                <w:lang w:val="en-CA"/>
              </w:rPr>
              <w:t>588,600</w:t>
            </w:r>
          </w:p>
        </w:tc>
      </w:tr>
      <w:tr w:rsidR="00251FDD" w:rsidRPr="00F75B05" w:rsidTr="00592299">
        <w:tc>
          <w:tcPr>
            <w:tcW w:w="4725" w:type="dxa"/>
            <w:tcBorders>
              <w:top w:val="nil"/>
              <w:left w:val="single" w:sz="4" w:space="0" w:color="auto"/>
              <w:bottom w:val="single" w:sz="4" w:space="0" w:color="auto"/>
              <w:right w:val="single" w:sz="4" w:space="0" w:color="auto"/>
            </w:tcBorders>
            <w:shd w:val="clear" w:color="auto" w:fill="auto"/>
            <w:noWrap/>
            <w:hideMark/>
          </w:tcPr>
          <w:p w:rsidR="00251FDD" w:rsidRPr="00351FC3" w:rsidRDefault="00251FDD" w:rsidP="00780E45">
            <w:pPr>
              <w:jc w:val="left"/>
              <w:rPr>
                <w:b/>
                <w:color w:val="000000" w:themeColor="text1"/>
                <w:sz w:val="21"/>
                <w:szCs w:val="21"/>
                <w:lang w:val="en-CA"/>
              </w:rPr>
            </w:pPr>
            <w:r w:rsidRPr="00351FC3">
              <w:rPr>
                <w:b/>
                <w:color w:val="000000" w:themeColor="text1"/>
                <w:sz w:val="21"/>
                <w:szCs w:val="21"/>
                <w:lang w:val="en-CA"/>
              </w:rPr>
              <w:t>Total</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251FDD" w:rsidRPr="00351FC3" w:rsidRDefault="00251FDD" w:rsidP="00780E45">
            <w:pPr>
              <w:jc w:val="right"/>
              <w:rPr>
                <w:b/>
                <w:color w:val="000000" w:themeColor="text1"/>
                <w:sz w:val="21"/>
                <w:szCs w:val="21"/>
                <w:lang w:val="en-CA"/>
              </w:rPr>
            </w:pPr>
            <w:bookmarkStart w:id="1" w:name="OLE_LINK2"/>
            <w:r w:rsidRPr="00351FC3">
              <w:rPr>
                <w:b/>
                <w:color w:val="000000" w:themeColor="text1"/>
                <w:sz w:val="21"/>
                <w:szCs w:val="21"/>
                <w:lang w:val="en-CA"/>
              </w:rPr>
              <w:t>96,544,750</w:t>
            </w:r>
            <w:bookmarkEnd w:id="1"/>
          </w:p>
        </w:tc>
      </w:tr>
    </w:tbl>
    <w:p w:rsidR="00251FDD" w:rsidRPr="00EA495B" w:rsidRDefault="00251FDD" w:rsidP="00780E45">
      <w:pPr>
        <w:rPr>
          <w:highlight w:val="yellow"/>
        </w:rPr>
      </w:pPr>
    </w:p>
    <w:p w:rsidR="00251FDD" w:rsidRPr="00960C52" w:rsidRDefault="00251FDD" w:rsidP="00892BE6">
      <w:pPr>
        <w:pStyle w:val="Heading1"/>
        <w:keepNext/>
        <w:numPr>
          <w:ilvl w:val="0"/>
          <w:numId w:val="0"/>
        </w:numPr>
        <w:spacing w:after="0"/>
        <w:rPr>
          <w:b/>
          <w:bCs/>
          <w:color w:val="000000" w:themeColor="text1"/>
          <w:lang w:val="en-CA"/>
        </w:rPr>
      </w:pPr>
      <w:r w:rsidRPr="00960C52">
        <w:rPr>
          <w:b/>
          <w:bCs/>
          <w:color w:val="000000" w:themeColor="text1"/>
          <w:lang w:val="en-CA"/>
        </w:rPr>
        <w:t>Forward commitments</w:t>
      </w:r>
    </w:p>
    <w:p w:rsidR="00251FDD" w:rsidRPr="00960C52" w:rsidRDefault="00251FDD" w:rsidP="005048C4">
      <w:pPr>
        <w:keepNext/>
        <w:spacing w:line="160" w:lineRule="exact"/>
        <w:rPr>
          <w:color w:val="000000" w:themeColor="text1"/>
          <w:lang w:val="en-CA"/>
        </w:rPr>
      </w:pPr>
    </w:p>
    <w:p w:rsidR="00251FDD" w:rsidRPr="00351FC3" w:rsidRDefault="00251FDD" w:rsidP="00892BE6">
      <w:pPr>
        <w:pStyle w:val="Heading1"/>
        <w:keepNext/>
      </w:pPr>
      <w:r w:rsidRPr="00351FC3">
        <w:t>The total amount for existing forward commitments for multi-year agreements (MYAs) for the period 2019 to 2031 is US $636.41 million, assuming that the funding requests of MYAs submitted to the 83</w:t>
      </w:r>
      <w:r w:rsidRPr="00351FC3">
        <w:rPr>
          <w:vertAlign w:val="superscript"/>
        </w:rPr>
        <w:t>rd</w:t>
      </w:r>
      <w:r w:rsidRPr="00351FC3">
        <w:t xml:space="preserve"> meeting will be approved in principle, as shown in Table 4.</w:t>
      </w:r>
    </w:p>
    <w:p w:rsidR="00251FDD" w:rsidRPr="00351FC3" w:rsidRDefault="00251FDD" w:rsidP="00780E45">
      <w:pPr>
        <w:keepNext/>
        <w:rPr>
          <w:b/>
          <w:bCs/>
          <w:color w:val="000000" w:themeColor="text1"/>
        </w:rPr>
      </w:pPr>
      <w:r w:rsidRPr="00351FC3">
        <w:rPr>
          <w:b/>
          <w:bCs/>
          <w:color w:val="000000" w:themeColor="text1"/>
        </w:rPr>
        <w:t>Table 4. Forward commitments (2019–2031) (US $000)</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709"/>
        <w:gridCol w:w="710"/>
        <w:gridCol w:w="710"/>
        <w:gridCol w:w="710"/>
        <w:gridCol w:w="709"/>
        <w:gridCol w:w="710"/>
        <w:gridCol w:w="710"/>
        <w:gridCol w:w="710"/>
        <w:gridCol w:w="710"/>
        <w:gridCol w:w="496"/>
        <w:gridCol w:w="496"/>
        <w:gridCol w:w="851"/>
      </w:tblGrid>
      <w:tr w:rsidR="009D587E" w:rsidRPr="00351FC3" w:rsidTr="006D6795">
        <w:trPr>
          <w:trHeight w:val="276"/>
          <w:tblHeader/>
        </w:trPr>
        <w:tc>
          <w:tcPr>
            <w:tcW w:w="1262" w:type="dxa"/>
            <w:shd w:val="clear" w:color="auto" w:fill="auto"/>
            <w:vAlign w:val="center"/>
            <w:hideMark/>
          </w:tcPr>
          <w:p w:rsidR="00251FDD" w:rsidRPr="00351FC3" w:rsidRDefault="00251FDD" w:rsidP="00780E45">
            <w:pPr>
              <w:jc w:val="center"/>
              <w:rPr>
                <w:b/>
                <w:bCs/>
                <w:color w:val="000000"/>
                <w:sz w:val="20"/>
                <w:szCs w:val="20"/>
                <w:lang w:val="en-CA" w:eastAsia="en-CA"/>
              </w:rPr>
            </w:pPr>
            <w:r w:rsidRPr="00351FC3">
              <w:rPr>
                <w:b/>
                <w:bCs/>
                <w:color w:val="000000"/>
                <w:sz w:val="20"/>
                <w:szCs w:val="20"/>
                <w:lang w:val="en-CA" w:eastAsia="en-CA"/>
              </w:rPr>
              <w:t>Description</w:t>
            </w:r>
          </w:p>
        </w:tc>
        <w:tc>
          <w:tcPr>
            <w:tcW w:w="709"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2019</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2020</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2021</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2022</w:t>
            </w:r>
          </w:p>
        </w:tc>
        <w:tc>
          <w:tcPr>
            <w:tcW w:w="709"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2023</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2024</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2025</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2026</w:t>
            </w:r>
          </w:p>
        </w:tc>
        <w:tc>
          <w:tcPr>
            <w:tcW w:w="710"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2027</w:t>
            </w:r>
          </w:p>
        </w:tc>
        <w:tc>
          <w:tcPr>
            <w:tcW w:w="496" w:type="dxa"/>
            <w:shd w:val="clear" w:color="auto" w:fill="auto"/>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2030</w:t>
            </w:r>
          </w:p>
        </w:tc>
        <w:tc>
          <w:tcPr>
            <w:tcW w:w="496" w:type="dxa"/>
            <w:shd w:val="clear" w:color="auto" w:fill="auto"/>
            <w:tcMar>
              <w:left w:w="28" w:type="dxa"/>
              <w:right w:w="28" w:type="dxa"/>
            </w:tcMar>
            <w:vAlign w:val="center"/>
            <w:hideMark/>
          </w:tcPr>
          <w:p w:rsidR="00251FDD" w:rsidRPr="00351FC3" w:rsidRDefault="00251FDD" w:rsidP="00780E45">
            <w:pPr>
              <w:ind w:left="-200" w:right="-173"/>
              <w:jc w:val="center"/>
              <w:rPr>
                <w:b/>
                <w:bCs/>
                <w:sz w:val="20"/>
                <w:szCs w:val="20"/>
                <w:lang w:val="en-CA" w:eastAsia="en-CA"/>
              </w:rPr>
            </w:pPr>
            <w:r w:rsidRPr="00351FC3">
              <w:rPr>
                <w:b/>
                <w:bCs/>
                <w:sz w:val="20"/>
                <w:szCs w:val="20"/>
                <w:lang w:val="en-CA" w:eastAsia="en-CA"/>
              </w:rPr>
              <w:t>2031</w:t>
            </w:r>
          </w:p>
        </w:tc>
        <w:tc>
          <w:tcPr>
            <w:tcW w:w="851" w:type="dxa"/>
            <w:shd w:val="clear" w:color="auto" w:fill="auto"/>
            <w:vAlign w:val="center"/>
            <w:hideMark/>
          </w:tcPr>
          <w:p w:rsidR="00251FDD" w:rsidRPr="006D6795" w:rsidRDefault="00251FDD" w:rsidP="00780E45">
            <w:pPr>
              <w:ind w:left="-200" w:right="-173"/>
              <w:jc w:val="center"/>
              <w:rPr>
                <w:b/>
                <w:bCs/>
                <w:sz w:val="20"/>
                <w:szCs w:val="20"/>
                <w:lang w:val="en-CA" w:eastAsia="en-CA"/>
              </w:rPr>
            </w:pPr>
            <w:r w:rsidRPr="006D6795">
              <w:rPr>
                <w:b/>
                <w:bCs/>
                <w:sz w:val="20"/>
                <w:szCs w:val="20"/>
                <w:lang w:val="en-CA" w:eastAsia="en-CA"/>
              </w:rPr>
              <w:t>Total</w:t>
            </w:r>
          </w:p>
        </w:tc>
      </w:tr>
      <w:tr w:rsidR="00601279" w:rsidRPr="00351FC3" w:rsidTr="006D6795">
        <w:trPr>
          <w:trHeight w:val="320"/>
        </w:trPr>
        <w:tc>
          <w:tcPr>
            <w:tcW w:w="1262" w:type="dxa"/>
            <w:shd w:val="clear" w:color="auto" w:fill="auto"/>
            <w:vAlign w:val="center"/>
            <w:hideMark/>
          </w:tcPr>
          <w:p w:rsidR="00251FDD" w:rsidRPr="00351FC3" w:rsidRDefault="00251FDD" w:rsidP="00780E45">
            <w:pPr>
              <w:jc w:val="left"/>
              <w:rPr>
                <w:color w:val="000000"/>
                <w:sz w:val="20"/>
                <w:szCs w:val="20"/>
                <w:lang w:val="en-CA" w:eastAsia="en-CA"/>
              </w:rPr>
            </w:pPr>
            <w:r w:rsidRPr="00351FC3">
              <w:rPr>
                <w:color w:val="000000"/>
                <w:sz w:val="20"/>
                <w:szCs w:val="20"/>
                <w:lang w:val="en-CA" w:eastAsia="en-CA"/>
              </w:rPr>
              <w:t>Approved in principle*</w:t>
            </w:r>
          </w:p>
        </w:tc>
        <w:tc>
          <w:tcPr>
            <w:tcW w:w="709" w:type="dxa"/>
            <w:shd w:val="clear" w:color="auto" w:fill="auto"/>
            <w:tcMar>
              <w:left w:w="28" w:type="dxa"/>
              <w:right w:w="28" w:type="dxa"/>
            </w:tcMar>
            <w:hideMark/>
          </w:tcPr>
          <w:p w:rsidR="00251FDD" w:rsidRPr="00351FC3" w:rsidRDefault="00251FDD" w:rsidP="00780E45">
            <w:pPr>
              <w:ind w:right="-29"/>
              <w:jc w:val="right"/>
              <w:rPr>
                <w:sz w:val="20"/>
                <w:szCs w:val="20"/>
                <w:lang w:val="en-CA" w:eastAsia="en-CA"/>
              </w:rPr>
            </w:pPr>
            <w:r w:rsidRPr="00351FC3">
              <w:rPr>
                <w:sz w:val="20"/>
                <w:szCs w:val="20"/>
                <w:lang w:val="en-CA" w:eastAsia="en-CA"/>
              </w:rPr>
              <w:t>109,215</w:t>
            </w:r>
          </w:p>
        </w:tc>
        <w:tc>
          <w:tcPr>
            <w:tcW w:w="710" w:type="dxa"/>
            <w:shd w:val="clear" w:color="auto" w:fill="auto"/>
            <w:tcMar>
              <w:left w:w="28" w:type="dxa"/>
              <w:right w:w="28" w:type="dxa"/>
            </w:tcMar>
            <w:hideMark/>
          </w:tcPr>
          <w:p w:rsidR="00251FDD" w:rsidRPr="00351FC3" w:rsidRDefault="00251FDD" w:rsidP="00780E45">
            <w:pPr>
              <w:ind w:left="-117"/>
              <w:jc w:val="right"/>
              <w:rPr>
                <w:sz w:val="20"/>
                <w:szCs w:val="20"/>
                <w:lang w:val="en-CA" w:eastAsia="en-CA"/>
              </w:rPr>
            </w:pPr>
            <w:r w:rsidRPr="00351FC3">
              <w:rPr>
                <w:sz w:val="20"/>
                <w:szCs w:val="20"/>
                <w:lang w:val="en-CA" w:eastAsia="en-CA"/>
              </w:rPr>
              <w:t>128,389</w:t>
            </w:r>
          </w:p>
        </w:tc>
        <w:tc>
          <w:tcPr>
            <w:tcW w:w="710"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95,710</w:t>
            </w:r>
          </w:p>
        </w:tc>
        <w:tc>
          <w:tcPr>
            <w:tcW w:w="710" w:type="dxa"/>
            <w:shd w:val="clear" w:color="auto" w:fill="auto"/>
            <w:hideMark/>
          </w:tcPr>
          <w:p w:rsidR="00251FDD" w:rsidRPr="00351FC3" w:rsidRDefault="00251FDD" w:rsidP="00780E45">
            <w:pPr>
              <w:ind w:left="-123"/>
              <w:jc w:val="right"/>
              <w:rPr>
                <w:sz w:val="20"/>
                <w:szCs w:val="20"/>
                <w:lang w:val="en-CA" w:eastAsia="en-CA"/>
              </w:rPr>
            </w:pPr>
            <w:r w:rsidRPr="00351FC3">
              <w:rPr>
                <w:sz w:val="20"/>
                <w:szCs w:val="20"/>
                <w:lang w:val="en-CA" w:eastAsia="en-CA"/>
              </w:rPr>
              <w:t>78,374</w:t>
            </w:r>
          </w:p>
        </w:tc>
        <w:tc>
          <w:tcPr>
            <w:tcW w:w="709" w:type="dxa"/>
            <w:shd w:val="clear" w:color="auto" w:fill="auto"/>
            <w:hideMark/>
          </w:tcPr>
          <w:p w:rsidR="00251FDD" w:rsidRPr="00351FC3" w:rsidRDefault="00251FDD" w:rsidP="00780E45">
            <w:pPr>
              <w:ind w:left="-170"/>
              <w:jc w:val="right"/>
              <w:rPr>
                <w:sz w:val="20"/>
                <w:szCs w:val="20"/>
                <w:lang w:val="en-CA" w:eastAsia="en-CA"/>
              </w:rPr>
            </w:pPr>
            <w:r w:rsidRPr="00351FC3">
              <w:rPr>
                <w:sz w:val="20"/>
                <w:szCs w:val="20"/>
                <w:lang w:val="en-CA" w:eastAsia="en-CA"/>
              </w:rPr>
              <w:t>40,142</w:t>
            </w:r>
          </w:p>
        </w:tc>
        <w:tc>
          <w:tcPr>
            <w:tcW w:w="710" w:type="dxa"/>
            <w:shd w:val="clear" w:color="auto" w:fill="auto"/>
            <w:hideMark/>
          </w:tcPr>
          <w:p w:rsidR="00251FDD" w:rsidRPr="00351FC3" w:rsidRDefault="00251FDD" w:rsidP="00780E45">
            <w:pPr>
              <w:ind w:left="-193" w:right="-86"/>
              <w:jc w:val="right"/>
              <w:rPr>
                <w:sz w:val="20"/>
                <w:szCs w:val="20"/>
                <w:lang w:val="en-CA" w:eastAsia="en-CA"/>
              </w:rPr>
            </w:pPr>
            <w:r w:rsidRPr="00351FC3">
              <w:rPr>
                <w:sz w:val="20"/>
                <w:szCs w:val="20"/>
                <w:lang w:val="en-CA" w:eastAsia="en-CA"/>
              </w:rPr>
              <w:t>33,458</w:t>
            </w:r>
          </w:p>
        </w:tc>
        <w:tc>
          <w:tcPr>
            <w:tcW w:w="710" w:type="dxa"/>
            <w:shd w:val="clear" w:color="auto" w:fill="auto"/>
            <w:hideMark/>
          </w:tcPr>
          <w:p w:rsidR="00251FDD" w:rsidRPr="00351FC3" w:rsidRDefault="00251FDD" w:rsidP="00780E45">
            <w:pPr>
              <w:ind w:left="-156"/>
              <w:jc w:val="right"/>
              <w:rPr>
                <w:sz w:val="20"/>
                <w:szCs w:val="20"/>
                <w:lang w:val="en-CA" w:eastAsia="en-CA"/>
              </w:rPr>
            </w:pPr>
            <w:r w:rsidRPr="00351FC3">
              <w:rPr>
                <w:sz w:val="20"/>
                <w:szCs w:val="20"/>
                <w:lang w:val="en-CA" w:eastAsia="en-CA"/>
              </w:rPr>
              <w:t>28,641</w:t>
            </w:r>
          </w:p>
        </w:tc>
        <w:tc>
          <w:tcPr>
            <w:tcW w:w="710"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26,657</w:t>
            </w:r>
          </w:p>
        </w:tc>
        <w:tc>
          <w:tcPr>
            <w:tcW w:w="710"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17,094</w:t>
            </w:r>
          </w:p>
        </w:tc>
        <w:tc>
          <w:tcPr>
            <w:tcW w:w="496"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212</w:t>
            </w:r>
          </w:p>
        </w:tc>
        <w:tc>
          <w:tcPr>
            <w:tcW w:w="496"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57</w:t>
            </w:r>
          </w:p>
        </w:tc>
        <w:tc>
          <w:tcPr>
            <w:tcW w:w="851" w:type="dxa"/>
            <w:shd w:val="clear" w:color="auto" w:fill="auto"/>
            <w:tcMar>
              <w:left w:w="57" w:type="dxa"/>
              <w:right w:w="57" w:type="dxa"/>
            </w:tcMar>
            <w:hideMark/>
          </w:tcPr>
          <w:p w:rsidR="00251FDD" w:rsidRPr="00351FC3" w:rsidRDefault="00251FDD" w:rsidP="00780E45">
            <w:pPr>
              <w:ind w:left="-208"/>
              <w:jc w:val="right"/>
              <w:rPr>
                <w:sz w:val="20"/>
                <w:szCs w:val="20"/>
                <w:lang w:val="en-CA" w:eastAsia="en-CA"/>
              </w:rPr>
            </w:pPr>
            <w:r w:rsidRPr="00351FC3">
              <w:rPr>
                <w:sz w:val="20"/>
                <w:szCs w:val="20"/>
                <w:lang w:val="en-CA" w:eastAsia="en-CA"/>
              </w:rPr>
              <w:t>557,948</w:t>
            </w:r>
          </w:p>
        </w:tc>
      </w:tr>
      <w:tr w:rsidR="00601279" w:rsidRPr="00351FC3" w:rsidTr="006D6795">
        <w:trPr>
          <w:trHeight w:val="412"/>
        </w:trPr>
        <w:tc>
          <w:tcPr>
            <w:tcW w:w="1262" w:type="dxa"/>
            <w:shd w:val="clear" w:color="auto" w:fill="auto"/>
            <w:hideMark/>
          </w:tcPr>
          <w:p w:rsidR="00251FDD" w:rsidRPr="00351FC3" w:rsidRDefault="00251FDD" w:rsidP="00780E45">
            <w:pPr>
              <w:ind w:right="-112"/>
              <w:jc w:val="left"/>
              <w:rPr>
                <w:color w:val="000000"/>
                <w:sz w:val="20"/>
                <w:szCs w:val="20"/>
                <w:lang w:val="en-CA" w:eastAsia="en-CA"/>
              </w:rPr>
            </w:pPr>
            <w:r w:rsidRPr="00351FC3">
              <w:rPr>
                <w:color w:val="000000"/>
                <w:sz w:val="20"/>
                <w:szCs w:val="20"/>
                <w:lang w:val="en-CA" w:eastAsia="en-CA"/>
              </w:rPr>
              <w:t>Submitted to 83</w:t>
            </w:r>
            <w:r w:rsidRPr="00351FC3">
              <w:rPr>
                <w:color w:val="000000"/>
                <w:sz w:val="20"/>
                <w:szCs w:val="20"/>
                <w:vertAlign w:val="superscript"/>
                <w:lang w:val="en-CA" w:eastAsia="en-CA"/>
              </w:rPr>
              <w:t>rd</w:t>
            </w:r>
            <w:r w:rsidRPr="00351FC3">
              <w:rPr>
                <w:color w:val="000000"/>
                <w:sz w:val="20"/>
                <w:szCs w:val="20"/>
                <w:lang w:val="en-CA" w:eastAsia="en-CA"/>
              </w:rPr>
              <w:t xml:space="preserve"> meeting</w:t>
            </w:r>
          </w:p>
        </w:tc>
        <w:tc>
          <w:tcPr>
            <w:tcW w:w="709"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26,155</w:t>
            </w:r>
          </w:p>
        </w:tc>
        <w:tc>
          <w:tcPr>
            <w:tcW w:w="710"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26,155</w:t>
            </w:r>
          </w:p>
        </w:tc>
        <w:tc>
          <w:tcPr>
            <w:tcW w:w="710"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26,155</w:t>
            </w:r>
          </w:p>
        </w:tc>
        <w:tc>
          <w:tcPr>
            <w:tcW w:w="710" w:type="dxa"/>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709" w:type="dxa"/>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710" w:type="dxa"/>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710" w:type="dxa"/>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710"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710"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496"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496" w:type="dxa"/>
            <w:shd w:val="clear" w:color="auto" w:fill="auto"/>
            <w:tcMar>
              <w:left w:w="28" w:type="dxa"/>
              <w:right w:w="28" w:type="dxa"/>
            </w:tcMar>
            <w:hideMark/>
          </w:tcPr>
          <w:p w:rsidR="00251FDD" w:rsidRPr="00351FC3" w:rsidRDefault="00251FDD" w:rsidP="00780E45">
            <w:pPr>
              <w:jc w:val="right"/>
              <w:rPr>
                <w:sz w:val="20"/>
                <w:szCs w:val="20"/>
                <w:lang w:val="en-CA" w:eastAsia="en-CA"/>
              </w:rPr>
            </w:pPr>
            <w:r w:rsidRPr="00351FC3">
              <w:rPr>
                <w:sz w:val="20"/>
                <w:szCs w:val="20"/>
                <w:lang w:val="en-CA" w:eastAsia="en-CA"/>
              </w:rPr>
              <w:t>0</w:t>
            </w:r>
          </w:p>
        </w:tc>
        <w:tc>
          <w:tcPr>
            <w:tcW w:w="851" w:type="dxa"/>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78,465</w:t>
            </w:r>
          </w:p>
        </w:tc>
      </w:tr>
      <w:tr w:rsidR="00601279" w:rsidRPr="00351FC3" w:rsidTr="006D6795">
        <w:trPr>
          <w:trHeight w:val="276"/>
        </w:trPr>
        <w:tc>
          <w:tcPr>
            <w:tcW w:w="1262" w:type="dxa"/>
            <w:shd w:val="clear" w:color="auto" w:fill="auto"/>
            <w:vAlign w:val="center"/>
            <w:hideMark/>
          </w:tcPr>
          <w:p w:rsidR="00251FDD" w:rsidRPr="00351FC3" w:rsidRDefault="00251FDD" w:rsidP="00780E45">
            <w:pPr>
              <w:jc w:val="left"/>
              <w:rPr>
                <w:color w:val="000000"/>
                <w:sz w:val="20"/>
                <w:szCs w:val="20"/>
                <w:lang w:val="en-CA" w:eastAsia="en-CA"/>
              </w:rPr>
            </w:pPr>
            <w:r w:rsidRPr="00351FC3">
              <w:rPr>
                <w:color w:val="000000"/>
                <w:sz w:val="20"/>
                <w:szCs w:val="20"/>
                <w:lang w:val="en-CA" w:eastAsia="en-CA"/>
              </w:rPr>
              <w:t xml:space="preserve">Total </w:t>
            </w:r>
          </w:p>
        </w:tc>
        <w:tc>
          <w:tcPr>
            <w:tcW w:w="709" w:type="dxa"/>
            <w:shd w:val="clear" w:color="auto" w:fill="auto"/>
            <w:tcMar>
              <w:left w:w="28" w:type="dxa"/>
              <w:right w:w="28" w:type="dxa"/>
            </w:tcMar>
            <w:hideMark/>
          </w:tcPr>
          <w:p w:rsidR="00251FDD" w:rsidRPr="00351FC3" w:rsidRDefault="00251FDD" w:rsidP="00780E45">
            <w:pPr>
              <w:jc w:val="right"/>
              <w:rPr>
                <w:b/>
                <w:bCs/>
                <w:sz w:val="20"/>
                <w:szCs w:val="20"/>
                <w:lang w:val="en-CA" w:eastAsia="en-CA"/>
              </w:rPr>
            </w:pPr>
            <w:r w:rsidRPr="00351FC3">
              <w:rPr>
                <w:b/>
                <w:bCs/>
                <w:sz w:val="20"/>
                <w:szCs w:val="20"/>
                <w:lang w:val="en-CA" w:eastAsia="en-CA"/>
              </w:rPr>
              <w:t>135,370</w:t>
            </w:r>
          </w:p>
        </w:tc>
        <w:tc>
          <w:tcPr>
            <w:tcW w:w="710" w:type="dxa"/>
            <w:shd w:val="clear" w:color="auto" w:fill="auto"/>
            <w:tcMar>
              <w:left w:w="28" w:type="dxa"/>
              <w:right w:w="57" w:type="dxa"/>
            </w:tcMar>
            <w:hideMark/>
          </w:tcPr>
          <w:p w:rsidR="00251FDD" w:rsidRPr="00351FC3" w:rsidRDefault="00251FDD" w:rsidP="00780E45">
            <w:pPr>
              <w:ind w:left="-117" w:right="-27"/>
              <w:jc w:val="right"/>
              <w:rPr>
                <w:b/>
                <w:bCs/>
                <w:sz w:val="20"/>
                <w:szCs w:val="20"/>
                <w:lang w:val="en-CA" w:eastAsia="en-CA"/>
              </w:rPr>
            </w:pPr>
            <w:r w:rsidRPr="00351FC3">
              <w:rPr>
                <w:b/>
                <w:bCs/>
                <w:sz w:val="20"/>
                <w:szCs w:val="20"/>
                <w:lang w:val="en-CA" w:eastAsia="en-CA"/>
              </w:rPr>
              <w:t>154,544</w:t>
            </w:r>
          </w:p>
        </w:tc>
        <w:tc>
          <w:tcPr>
            <w:tcW w:w="710" w:type="dxa"/>
            <w:shd w:val="clear" w:color="auto" w:fill="auto"/>
            <w:tcMar>
              <w:left w:w="28" w:type="dxa"/>
              <w:right w:w="28" w:type="dxa"/>
            </w:tcMar>
            <w:hideMark/>
          </w:tcPr>
          <w:p w:rsidR="00251FDD" w:rsidRPr="00351FC3" w:rsidRDefault="00251FDD" w:rsidP="00780E45">
            <w:pPr>
              <w:jc w:val="right"/>
              <w:rPr>
                <w:b/>
                <w:bCs/>
                <w:sz w:val="20"/>
                <w:szCs w:val="20"/>
                <w:lang w:val="en-CA" w:eastAsia="en-CA"/>
              </w:rPr>
            </w:pPr>
            <w:r w:rsidRPr="00351FC3">
              <w:rPr>
                <w:b/>
                <w:bCs/>
                <w:sz w:val="20"/>
                <w:szCs w:val="20"/>
                <w:lang w:val="en-CA" w:eastAsia="en-CA"/>
              </w:rPr>
              <w:t>121,865</w:t>
            </w:r>
          </w:p>
        </w:tc>
        <w:tc>
          <w:tcPr>
            <w:tcW w:w="710" w:type="dxa"/>
            <w:shd w:val="clear" w:color="auto" w:fill="auto"/>
            <w:hideMark/>
          </w:tcPr>
          <w:p w:rsidR="00251FDD" w:rsidRPr="00351FC3" w:rsidRDefault="00251FDD" w:rsidP="00780E45">
            <w:pPr>
              <w:ind w:left="-193" w:right="-86"/>
              <w:jc w:val="right"/>
              <w:rPr>
                <w:b/>
                <w:bCs/>
                <w:sz w:val="20"/>
                <w:szCs w:val="20"/>
                <w:lang w:val="en-CA" w:eastAsia="en-CA"/>
              </w:rPr>
            </w:pPr>
            <w:r w:rsidRPr="00351FC3">
              <w:rPr>
                <w:b/>
                <w:bCs/>
                <w:sz w:val="20"/>
                <w:szCs w:val="20"/>
                <w:lang w:val="en-CA" w:eastAsia="en-CA"/>
              </w:rPr>
              <w:t>78,374</w:t>
            </w:r>
          </w:p>
        </w:tc>
        <w:tc>
          <w:tcPr>
            <w:tcW w:w="709" w:type="dxa"/>
            <w:shd w:val="clear" w:color="auto" w:fill="auto"/>
            <w:hideMark/>
          </w:tcPr>
          <w:p w:rsidR="00251FDD" w:rsidRPr="00351FC3" w:rsidRDefault="00251FDD" w:rsidP="00780E45">
            <w:pPr>
              <w:ind w:left="-193" w:right="-86"/>
              <w:jc w:val="right"/>
              <w:rPr>
                <w:b/>
                <w:bCs/>
                <w:sz w:val="20"/>
                <w:szCs w:val="20"/>
                <w:lang w:val="en-CA" w:eastAsia="en-CA"/>
              </w:rPr>
            </w:pPr>
            <w:r w:rsidRPr="00351FC3">
              <w:rPr>
                <w:b/>
                <w:bCs/>
                <w:sz w:val="20"/>
                <w:szCs w:val="20"/>
                <w:lang w:val="en-CA" w:eastAsia="en-CA"/>
              </w:rPr>
              <w:t>40,142</w:t>
            </w:r>
          </w:p>
        </w:tc>
        <w:tc>
          <w:tcPr>
            <w:tcW w:w="710" w:type="dxa"/>
            <w:shd w:val="clear" w:color="auto" w:fill="auto"/>
            <w:hideMark/>
          </w:tcPr>
          <w:p w:rsidR="00251FDD" w:rsidRPr="00351FC3" w:rsidRDefault="00251FDD" w:rsidP="00780E45">
            <w:pPr>
              <w:ind w:left="-193" w:right="-86"/>
              <w:jc w:val="right"/>
              <w:rPr>
                <w:b/>
                <w:bCs/>
                <w:sz w:val="20"/>
                <w:szCs w:val="20"/>
                <w:lang w:val="en-CA" w:eastAsia="en-CA"/>
              </w:rPr>
            </w:pPr>
            <w:r w:rsidRPr="00351FC3">
              <w:rPr>
                <w:b/>
                <w:bCs/>
                <w:sz w:val="20"/>
                <w:szCs w:val="20"/>
                <w:lang w:val="en-CA" w:eastAsia="en-CA"/>
              </w:rPr>
              <w:t>33,458</w:t>
            </w:r>
          </w:p>
        </w:tc>
        <w:tc>
          <w:tcPr>
            <w:tcW w:w="710" w:type="dxa"/>
            <w:shd w:val="clear" w:color="auto" w:fill="auto"/>
            <w:hideMark/>
          </w:tcPr>
          <w:p w:rsidR="00251FDD" w:rsidRPr="00351FC3" w:rsidRDefault="00251FDD" w:rsidP="00780E45">
            <w:pPr>
              <w:ind w:left="-193" w:right="-86"/>
              <w:jc w:val="right"/>
              <w:rPr>
                <w:b/>
                <w:bCs/>
                <w:sz w:val="20"/>
                <w:szCs w:val="20"/>
                <w:lang w:val="en-CA" w:eastAsia="en-CA"/>
              </w:rPr>
            </w:pPr>
            <w:r w:rsidRPr="00351FC3">
              <w:rPr>
                <w:b/>
                <w:bCs/>
                <w:sz w:val="20"/>
                <w:szCs w:val="20"/>
                <w:lang w:val="en-CA" w:eastAsia="en-CA"/>
              </w:rPr>
              <w:t>28,641</w:t>
            </w:r>
          </w:p>
        </w:tc>
        <w:tc>
          <w:tcPr>
            <w:tcW w:w="710" w:type="dxa"/>
            <w:shd w:val="clear" w:color="auto" w:fill="auto"/>
            <w:tcMar>
              <w:left w:w="57" w:type="dxa"/>
              <w:right w:w="57" w:type="dxa"/>
            </w:tcMar>
            <w:hideMark/>
          </w:tcPr>
          <w:p w:rsidR="00251FDD" w:rsidRPr="009D587E" w:rsidRDefault="00251FDD" w:rsidP="00780E45">
            <w:pPr>
              <w:jc w:val="right"/>
              <w:rPr>
                <w:b/>
                <w:sz w:val="20"/>
                <w:szCs w:val="20"/>
                <w:lang w:val="en-CA" w:eastAsia="en-CA"/>
              </w:rPr>
            </w:pPr>
            <w:r w:rsidRPr="009D587E">
              <w:rPr>
                <w:b/>
                <w:sz w:val="20"/>
                <w:szCs w:val="20"/>
                <w:lang w:val="en-CA" w:eastAsia="en-CA"/>
              </w:rPr>
              <w:t>26,657</w:t>
            </w:r>
          </w:p>
        </w:tc>
        <w:tc>
          <w:tcPr>
            <w:tcW w:w="710" w:type="dxa"/>
            <w:shd w:val="clear" w:color="auto" w:fill="auto"/>
            <w:tcMar>
              <w:left w:w="57" w:type="dxa"/>
              <w:right w:w="57" w:type="dxa"/>
            </w:tcMar>
            <w:hideMark/>
          </w:tcPr>
          <w:p w:rsidR="00251FDD" w:rsidRPr="00351FC3" w:rsidRDefault="00251FDD" w:rsidP="00780E45">
            <w:pPr>
              <w:jc w:val="right"/>
              <w:rPr>
                <w:b/>
                <w:bCs/>
                <w:sz w:val="20"/>
                <w:szCs w:val="20"/>
                <w:lang w:val="en-CA" w:eastAsia="en-CA"/>
              </w:rPr>
            </w:pPr>
            <w:r w:rsidRPr="00351FC3">
              <w:rPr>
                <w:b/>
                <w:bCs/>
                <w:sz w:val="20"/>
                <w:szCs w:val="20"/>
                <w:lang w:val="en-CA" w:eastAsia="en-CA"/>
              </w:rPr>
              <w:t>17,094</w:t>
            </w:r>
          </w:p>
        </w:tc>
        <w:tc>
          <w:tcPr>
            <w:tcW w:w="496" w:type="dxa"/>
            <w:shd w:val="clear" w:color="auto" w:fill="auto"/>
            <w:tcMar>
              <w:left w:w="57" w:type="dxa"/>
              <w:right w:w="57" w:type="dxa"/>
            </w:tcMar>
            <w:hideMark/>
          </w:tcPr>
          <w:p w:rsidR="00251FDD" w:rsidRPr="00351FC3" w:rsidRDefault="00251FDD" w:rsidP="00780E45">
            <w:pPr>
              <w:jc w:val="right"/>
              <w:rPr>
                <w:b/>
                <w:bCs/>
                <w:sz w:val="20"/>
                <w:szCs w:val="20"/>
                <w:lang w:val="en-CA" w:eastAsia="en-CA"/>
              </w:rPr>
            </w:pPr>
            <w:r w:rsidRPr="00351FC3">
              <w:rPr>
                <w:b/>
                <w:bCs/>
                <w:sz w:val="20"/>
                <w:szCs w:val="20"/>
                <w:lang w:val="en-CA" w:eastAsia="en-CA"/>
              </w:rPr>
              <w:t>212</w:t>
            </w:r>
          </w:p>
        </w:tc>
        <w:tc>
          <w:tcPr>
            <w:tcW w:w="496" w:type="dxa"/>
            <w:shd w:val="clear" w:color="auto" w:fill="auto"/>
            <w:tcMar>
              <w:left w:w="28" w:type="dxa"/>
              <w:right w:w="28" w:type="dxa"/>
            </w:tcMar>
            <w:hideMark/>
          </w:tcPr>
          <w:p w:rsidR="00251FDD" w:rsidRPr="00351FC3" w:rsidRDefault="00251FDD" w:rsidP="00780E45">
            <w:pPr>
              <w:jc w:val="right"/>
              <w:rPr>
                <w:b/>
                <w:bCs/>
                <w:sz w:val="20"/>
                <w:szCs w:val="20"/>
                <w:lang w:val="en-CA" w:eastAsia="en-CA"/>
              </w:rPr>
            </w:pPr>
            <w:r w:rsidRPr="00351FC3">
              <w:rPr>
                <w:b/>
                <w:bCs/>
                <w:sz w:val="20"/>
                <w:szCs w:val="20"/>
                <w:lang w:val="en-CA" w:eastAsia="en-CA"/>
              </w:rPr>
              <w:t>57</w:t>
            </w:r>
          </w:p>
        </w:tc>
        <w:tc>
          <w:tcPr>
            <w:tcW w:w="851" w:type="dxa"/>
            <w:shd w:val="clear" w:color="auto" w:fill="auto"/>
            <w:tcMar>
              <w:left w:w="57" w:type="dxa"/>
              <w:right w:w="57" w:type="dxa"/>
            </w:tcMar>
            <w:hideMark/>
          </w:tcPr>
          <w:p w:rsidR="00251FDD" w:rsidRPr="00351FC3" w:rsidRDefault="00251FDD" w:rsidP="00780E45">
            <w:pPr>
              <w:ind w:left="-208"/>
              <w:jc w:val="right"/>
              <w:rPr>
                <w:b/>
                <w:bCs/>
                <w:sz w:val="20"/>
                <w:szCs w:val="20"/>
                <w:lang w:val="en-CA" w:eastAsia="en-CA"/>
              </w:rPr>
            </w:pPr>
            <w:r w:rsidRPr="00351FC3">
              <w:rPr>
                <w:b/>
                <w:bCs/>
                <w:sz w:val="20"/>
                <w:szCs w:val="20"/>
                <w:lang w:val="en-CA" w:eastAsia="en-CA"/>
              </w:rPr>
              <w:t>636,413</w:t>
            </w:r>
          </w:p>
        </w:tc>
      </w:tr>
    </w:tbl>
    <w:p w:rsidR="00251FDD" w:rsidRDefault="00251FDD" w:rsidP="00780E45">
      <w:pPr>
        <w:keepNext/>
        <w:rPr>
          <w:bCs/>
          <w:color w:val="000000" w:themeColor="text1"/>
          <w:sz w:val="20"/>
          <w:szCs w:val="20"/>
        </w:rPr>
      </w:pPr>
      <w:r w:rsidRPr="00351FC3">
        <w:rPr>
          <w:bCs/>
          <w:color w:val="000000" w:themeColor="text1"/>
          <w:sz w:val="20"/>
          <w:szCs w:val="20"/>
        </w:rPr>
        <w:t>*Including revised HPMP agreements.</w:t>
      </w:r>
    </w:p>
    <w:p w:rsidR="005048C4" w:rsidRPr="00D51C01" w:rsidRDefault="005048C4" w:rsidP="005048C4">
      <w:pPr>
        <w:keepNext/>
        <w:spacing w:line="160" w:lineRule="exact"/>
        <w:rPr>
          <w:bCs/>
          <w:color w:val="000000" w:themeColor="text1"/>
          <w:sz w:val="20"/>
          <w:szCs w:val="20"/>
        </w:rPr>
      </w:pPr>
    </w:p>
    <w:p w:rsidR="00251FDD" w:rsidRPr="00351FC3" w:rsidRDefault="00251FDD" w:rsidP="005048C4">
      <w:pPr>
        <w:pStyle w:val="Heading2"/>
        <w:numPr>
          <w:ilvl w:val="0"/>
          <w:numId w:val="0"/>
        </w:numPr>
        <w:spacing w:after="0" w:line="180" w:lineRule="exact"/>
        <w:rPr>
          <w:b/>
          <w:color w:val="000000" w:themeColor="text1"/>
          <w:lang w:val="en-CA"/>
        </w:rPr>
      </w:pPr>
      <w:r w:rsidRPr="00351FC3">
        <w:rPr>
          <w:b/>
          <w:color w:val="000000" w:themeColor="text1"/>
          <w:lang w:val="en-CA"/>
        </w:rPr>
        <w:t xml:space="preserve">PART II: RESOURCE ALLOCATION FOR </w:t>
      </w:r>
      <w:r w:rsidR="007A717B">
        <w:rPr>
          <w:b/>
          <w:color w:val="000000" w:themeColor="text1"/>
          <w:lang w:val="en-CA"/>
        </w:rPr>
        <w:t xml:space="preserve">THE </w:t>
      </w:r>
      <w:r w:rsidRPr="00351FC3">
        <w:rPr>
          <w:b/>
          <w:color w:val="000000" w:themeColor="text1"/>
          <w:lang w:val="en-CA"/>
        </w:rPr>
        <w:t>2018-2020 TRIENNIUM</w:t>
      </w:r>
    </w:p>
    <w:p w:rsidR="00251FDD" w:rsidRPr="00351FC3" w:rsidRDefault="00251FDD" w:rsidP="005048C4">
      <w:pPr>
        <w:spacing w:line="180" w:lineRule="exact"/>
        <w:rPr>
          <w:lang w:val="en-CA"/>
        </w:rPr>
      </w:pPr>
    </w:p>
    <w:p w:rsidR="00251FDD" w:rsidRPr="00351FC3" w:rsidRDefault="00251FDD" w:rsidP="00780E45">
      <w:pPr>
        <w:pStyle w:val="Heading1"/>
        <w:rPr>
          <w:lang w:val="en-CA"/>
        </w:rPr>
      </w:pPr>
      <w:r w:rsidRPr="00351FC3">
        <w:rPr>
          <w:lang w:val="en-CA"/>
        </w:rPr>
        <w:t>The resources approved by the Parties to the Montreal Protocol for the 2018</w:t>
      </w:r>
      <w:r w:rsidR="00C33586">
        <w:rPr>
          <w:lang w:val="en-CA"/>
        </w:rPr>
        <w:t>–</w:t>
      </w:r>
      <w:r w:rsidRPr="00351FC3">
        <w:rPr>
          <w:lang w:val="en-CA"/>
        </w:rPr>
        <w:t>2020 triennium</w:t>
      </w:r>
      <w:r w:rsidRPr="00351FC3">
        <w:rPr>
          <w:rStyle w:val="FootnoteReference"/>
          <w:lang w:val="en-CA"/>
        </w:rPr>
        <w:footnoteReference w:id="5"/>
      </w:r>
      <w:r w:rsidRPr="00351FC3">
        <w:rPr>
          <w:lang w:val="en-CA"/>
        </w:rPr>
        <w:t xml:space="preserve"> </w:t>
      </w:r>
      <w:r w:rsidR="00D04FC2">
        <w:rPr>
          <w:lang w:val="en-CA"/>
        </w:rPr>
        <w:t>amount to</w:t>
      </w:r>
      <w:r w:rsidRPr="00351FC3">
        <w:rPr>
          <w:lang w:val="en-CA"/>
        </w:rPr>
        <w:t xml:space="preserve"> US $540,000,000. Of this amount, US $144,488,023 had been allocated to activities approved in 2018, with US $395,511,977 remaining for 2019 and 2020. </w:t>
      </w:r>
    </w:p>
    <w:p w:rsidR="00251FDD" w:rsidRPr="00351FC3" w:rsidRDefault="00251FDD" w:rsidP="00780E45">
      <w:pPr>
        <w:pStyle w:val="Heading1"/>
        <w:rPr>
          <w:lang w:val="en-CA"/>
        </w:rPr>
      </w:pPr>
      <w:r w:rsidRPr="00351FC3">
        <w:rPr>
          <w:lang w:val="en-CA"/>
        </w:rPr>
        <w:t>The value of the activities reviewed or recommended to the 83</w:t>
      </w:r>
      <w:r w:rsidRPr="00351FC3">
        <w:rPr>
          <w:vertAlign w:val="superscript"/>
          <w:lang w:val="en-CA"/>
        </w:rPr>
        <w:t>rd</w:t>
      </w:r>
      <w:r w:rsidRPr="00351FC3">
        <w:rPr>
          <w:lang w:val="en-CA"/>
        </w:rPr>
        <w:t xml:space="preserve"> meeting, remaining activities in the business plan and the operation of </w:t>
      </w:r>
      <w:r w:rsidR="00CF11F6">
        <w:rPr>
          <w:lang w:val="en-CA"/>
        </w:rPr>
        <w:t xml:space="preserve">the </w:t>
      </w:r>
      <w:r w:rsidRPr="00351FC3">
        <w:rPr>
          <w:lang w:val="en-CA"/>
        </w:rPr>
        <w:t xml:space="preserve">Secretariat/Executive Committee/Monitoring and evaluation and Treasurer for the period 2019 and 2020, amounts to US $362,410,576, </w:t>
      </w:r>
      <w:r w:rsidR="00601279">
        <w:rPr>
          <w:lang w:val="en-CA"/>
        </w:rPr>
        <w:t xml:space="preserve">and </w:t>
      </w:r>
      <w:r w:rsidRPr="00351FC3">
        <w:rPr>
          <w:lang w:val="en-CA"/>
        </w:rPr>
        <w:t>is below the resources available by US $33,101,402 as shown in Table 5.</w:t>
      </w:r>
    </w:p>
    <w:p w:rsidR="00251FDD" w:rsidRPr="00351FC3" w:rsidRDefault="00251FDD" w:rsidP="00780E45">
      <w:pPr>
        <w:rPr>
          <w:b/>
          <w:lang w:val="en-CA"/>
        </w:rPr>
      </w:pPr>
      <w:r w:rsidRPr="00351FC3">
        <w:rPr>
          <w:b/>
          <w:lang w:val="en-CA"/>
        </w:rPr>
        <w:t>Table 5: Resource allocation for 2019 and 2020 (US$)</w:t>
      </w:r>
    </w:p>
    <w:tbl>
      <w:tblPr>
        <w:tblW w:w="9493" w:type="dxa"/>
        <w:tblLayout w:type="fixed"/>
        <w:tblLook w:val="04A0" w:firstRow="1" w:lastRow="0" w:firstColumn="1" w:lastColumn="0" w:noHBand="0" w:noVBand="1"/>
      </w:tblPr>
      <w:tblGrid>
        <w:gridCol w:w="5249"/>
        <w:gridCol w:w="1414"/>
        <w:gridCol w:w="1415"/>
        <w:gridCol w:w="1415"/>
      </w:tblGrid>
      <w:tr w:rsidR="00251FDD" w:rsidRPr="008911A3" w:rsidTr="00601279">
        <w:trPr>
          <w:trHeight w:val="276"/>
          <w:tblHeader/>
        </w:trPr>
        <w:tc>
          <w:tcPr>
            <w:tcW w:w="52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b/>
                <w:bCs/>
                <w:color w:val="000000"/>
                <w:lang w:val="en-CA" w:eastAsia="en-CA"/>
              </w:rPr>
            </w:pPr>
            <w:r w:rsidRPr="008911A3">
              <w:rPr>
                <w:b/>
                <w:bCs/>
                <w:color w:val="000000"/>
                <w:lang w:val="en-CA" w:eastAsia="en-CA"/>
              </w:rPr>
              <w:t>Description</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rsidR="00251FDD" w:rsidRPr="008911A3" w:rsidRDefault="00251FDD" w:rsidP="00780E45">
            <w:pPr>
              <w:jc w:val="center"/>
              <w:rPr>
                <w:b/>
                <w:bCs/>
                <w:color w:val="000000"/>
                <w:lang w:val="en-CA" w:eastAsia="en-CA"/>
              </w:rPr>
            </w:pPr>
            <w:r w:rsidRPr="008911A3">
              <w:rPr>
                <w:b/>
                <w:bCs/>
                <w:color w:val="000000"/>
                <w:lang w:val="en-CA" w:eastAsia="en-CA"/>
              </w:rPr>
              <w:t>2019</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251FDD" w:rsidRPr="008911A3" w:rsidRDefault="00251FDD" w:rsidP="00780E45">
            <w:pPr>
              <w:jc w:val="center"/>
              <w:rPr>
                <w:b/>
                <w:bCs/>
                <w:color w:val="000000"/>
                <w:lang w:val="en-CA" w:eastAsia="en-CA"/>
              </w:rPr>
            </w:pPr>
            <w:r w:rsidRPr="008911A3">
              <w:rPr>
                <w:b/>
                <w:bCs/>
                <w:color w:val="000000"/>
                <w:lang w:val="en-CA" w:eastAsia="en-CA"/>
              </w:rPr>
              <w:t>2020</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251FDD" w:rsidRPr="008911A3" w:rsidRDefault="00251FDD" w:rsidP="00780E45">
            <w:pPr>
              <w:jc w:val="center"/>
              <w:rPr>
                <w:b/>
                <w:bCs/>
                <w:color w:val="000000"/>
                <w:lang w:val="en-CA" w:eastAsia="en-CA"/>
              </w:rPr>
            </w:pPr>
            <w:r w:rsidRPr="008911A3">
              <w:rPr>
                <w:b/>
                <w:bCs/>
                <w:color w:val="000000"/>
                <w:lang w:val="en-CA" w:eastAsia="en-CA"/>
              </w:rPr>
              <w:t>Total</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Revised resource allocation (a)</w:t>
            </w:r>
            <w:r w:rsidRPr="00351FC3">
              <w:rPr>
                <w:color w:val="000000"/>
                <w:lang w:val="en-CA" w:eastAsia="en-CA"/>
              </w:rPr>
              <w:t>*</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224,511,977</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171,000,000</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395,511,977</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b/>
                <w:bCs/>
                <w:color w:val="000000"/>
                <w:lang w:val="en-CA" w:eastAsia="en-CA"/>
              </w:rPr>
            </w:pPr>
            <w:r w:rsidRPr="008911A3">
              <w:rPr>
                <w:b/>
                <w:bCs/>
                <w:color w:val="000000"/>
                <w:lang w:val="en-CA" w:eastAsia="en-CA"/>
              </w:rPr>
              <w:t>Project costs</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left"/>
              <w:rPr>
                <w:lang w:val="en-CA" w:eastAsia="en-CA"/>
              </w:rPr>
            </w:pPr>
            <w:r w:rsidRPr="008911A3">
              <w:rPr>
                <w:lang w:val="en-CA" w:eastAsia="en-CA"/>
              </w:rPr>
              <w:t> </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left"/>
              <w:rPr>
                <w:lang w:val="en-CA" w:eastAsia="en-CA"/>
              </w:rPr>
            </w:pPr>
            <w:r w:rsidRPr="008911A3">
              <w:rPr>
                <w:lang w:val="en-CA" w:eastAsia="en-CA"/>
              </w:rPr>
              <w:t> </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left"/>
              <w:rPr>
                <w:lang w:val="en-CA" w:eastAsia="en-CA"/>
              </w:rPr>
            </w:pPr>
            <w:r w:rsidRPr="008911A3">
              <w:rPr>
                <w:lang w:val="en-CA" w:eastAsia="en-CA"/>
              </w:rPr>
              <w:t> </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Amounts reviewed or recommended to the 83</w:t>
            </w:r>
            <w:r w:rsidRPr="008911A3">
              <w:rPr>
                <w:color w:val="000000"/>
                <w:vertAlign w:val="superscript"/>
                <w:lang w:val="en-CA" w:eastAsia="en-CA"/>
              </w:rPr>
              <w:t>rd</w:t>
            </w:r>
            <w:r w:rsidRPr="00351FC3">
              <w:rPr>
                <w:color w:val="000000"/>
                <w:lang w:val="en-CA" w:eastAsia="en-CA"/>
              </w:rPr>
              <w:t xml:space="preserve"> </w:t>
            </w:r>
            <w:r w:rsidRPr="008911A3">
              <w:rPr>
                <w:color w:val="000000"/>
                <w:lang w:val="en-CA" w:eastAsia="en-CA"/>
              </w:rPr>
              <w:t>meeting</w:t>
            </w:r>
          </w:p>
        </w:tc>
        <w:tc>
          <w:tcPr>
            <w:tcW w:w="1414"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68,069,436</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left"/>
              <w:rPr>
                <w:lang w:val="en-CA" w:eastAsia="en-CA"/>
              </w:rPr>
            </w:pPr>
            <w:r w:rsidRPr="008911A3">
              <w:rPr>
                <w:lang w:val="en-CA" w:eastAsia="en-CA"/>
              </w:rPr>
              <w:t> </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68,069,436</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C33586" w:rsidP="00780E45">
            <w:pPr>
              <w:jc w:val="left"/>
              <w:rPr>
                <w:color w:val="000000"/>
                <w:lang w:val="en-CA" w:eastAsia="en-CA"/>
              </w:rPr>
            </w:pPr>
            <w:r>
              <w:rPr>
                <w:color w:val="000000"/>
                <w:lang w:val="en-CA" w:eastAsia="en-CA"/>
              </w:rPr>
              <w:t>Remaining b</w:t>
            </w:r>
            <w:r w:rsidR="00251FDD" w:rsidRPr="008911A3">
              <w:rPr>
                <w:color w:val="000000"/>
                <w:lang w:val="en-CA" w:eastAsia="en-CA"/>
              </w:rPr>
              <w:t>usiness plans values</w:t>
            </w:r>
          </w:p>
        </w:tc>
        <w:tc>
          <w:tcPr>
            <w:tcW w:w="1414"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96,544,750</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color w:val="000000"/>
                <w:lang w:val="en-CA" w:eastAsia="en-CA"/>
              </w:rPr>
            </w:pPr>
            <w:r w:rsidRPr="008911A3">
              <w:rPr>
                <w:color w:val="000000"/>
                <w:lang w:val="en-CA" w:eastAsia="en-CA"/>
              </w:rPr>
              <w:t>183,042,844</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279,587,594</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Subtotal project costs (b)</w:t>
            </w:r>
          </w:p>
        </w:tc>
        <w:tc>
          <w:tcPr>
            <w:tcW w:w="1414"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164,614,186</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183,042,844</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347,657,030</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b/>
                <w:bCs/>
                <w:color w:val="000000"/>
                <w:lang w:val="en-CA" w:eastAsia="en-CA"/>
              </w:rPr>
            </w:pPr>
            <w:r w:rsidRPr="008911A3">
              <w:rPr>
                <w:b/>
                <w:bCs/>
                <w:color w:val="000000"/>
                <w:lang w:val="en-CA" w:eastAsia="en-CA"/>
              </w:rPr>
              <w:t>Recurrent costs</w:t>
            </w:r>
          </w:p>
        </w:tc>
        <w:tc>
          <w:tcPr>
            <w:tcW w:w="1414"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left"/>
              <w:rPr>
                <w:lang w:val="en-CA" w:eastAsia="en-CA"/>
              </w:rPr>
            </w:pPr>
            <w:r w:rsidRPr="008911A3">
              <w:rPr>
                <w:lang w:val="en-CA" w:eastAsia="en-CA"/>
              </w:rPr>
              <w:t> </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left"/>
              <w:rPr>
                <w:lang w:val="en-CA" w:eastAsia="en-CA"/>
              </w:rPr>
            </w:pPr>
            <w:r w:rsidRPr="008911A3">
              <w:rPr>
                <w:lang w:val="en-CA" w:eastAsia="en-CA"/>
              </w:rPr>
              <w:t> </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left"/>
              <w:rPr>
                <w:lang w:val="en-CA" w:eastAsia="en-CA"/>
              </w:rPr>
            </w:pPr>
            <w:r w:rsidRPr="008911A3">
              <w:rPr>
                <w:lang w:val="en-CA" w:eastAsia="en-CA"/>
              </w:rPr>
              <w:t> </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 xml:space="preserve">Secretariat/Executive </w:t>
            </w:r>
            <w:r w:rsidR="001A55C6">
              <w:rPr>
                <w:color w:val="000000"/>
                <w:lang w:val="en-CA" w:eastAsia="en-CA"/>
              </w:rPr>
              <w:t>Committee/Monitoring and E</w:t>
            </w:r>
            <w:r w:rsidRPr="008911A3">
              <w:rPr>
                <w:color w:val="000000"/>
                <w:lang w:val="en-CA" w:eastAsia="en-CA"/>
              </w:rPr>
              <w:t>valuation</w:t>
            </w:r>
          </w:p>
        </w:tc>
        <w:tc>
          <w:tcPr>
            <w:tcW w:w="1414"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color w:val="000000"/>
                <w:lang w:val="en-CA" w:eastAsia="en-CA"/>
              </w:rPr>
            </w:pPr>
            <w:r w:rsidRPr="008911A3">
              <w:rPr>
                <w:color w:val="000000"/>
                <w:lang w:val="en-CA" w:eastAsia="en-CA"/>
              </w:rPr>
              <w:t>6,799,233</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color w:val="000000"/>
                <w:lang w:val="en-CA" w:eastAsia="en-CA"/>
              </w:rPr>
            </w:pPr>
            <w:r w:rsidRPr="008911A3">
              <w:rPr>
                <w:color w:val="000000"/>
                <w:lang w:val="en-CA" w:eastAsia="en-CA"/>
              </w:rPr>
              <w:t>6,954,313</w:t>
            </w:r>
          </w:p>
        </w:tc>
        <w:tc>
          <w:tcPr>
            <w:tcW w:w="1415" w:type="dxa"/>
            <w:tcBorders>
              <w:top w:val="nil"/>
              <w:left w:val="nil"/>
              <w:bottom w:val="single" w:sz="4" w:space="0" w:color="auto"/>
              <w:right w:val="single" w:sz="4" w:space="0" w:color="auto"/>
            </w:tcBorders>
            <w:shd w:val="clear" w:color="auto" w:fill="auto"/>
            <w:noWrap/>
            <w:hideMark/>
          </w:tcPr>
          <w:p w:rsidR="00251FDD" w:rsidRPr="008911A3" w:rsidRDefault="00251FDD" w:rsidP="00780E45">
            <w:pPr>
              <w:jc w:val="right"/>
              <w:rPr>
                <w:lang w:val="en-CA" w:eastAsia="en-CA"/>
              </w:rPr>
            </w:pPr>
            <w:r w:rsidRPr="008911A3">
              <w:rPr>
                <w:lang w:val="en-CA" w:eastAsia="en-CA"/>
              </w:rPr>
              <w:t>13,753,546</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Treasurer</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color w:val="000000"/>
                <w:lang w:val="en-CA" w:eastAsia="en-CA"/>
              </w:rPr>
            </w:pPr>
            <w:r w:rsidRPr="008911A3">
              <w:rPr>
                <w:color w:val="000000"/>
                <w:lang w:val="en-CA" w:eastAsia="en-CA"/>
              </w:rPr>
              <w:t>500,000</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color w:val="000000"/>
                <w:lang w:val="en-CA" w:eastAsia="en-CA"/>
              </w:rPr>
            </w:pPr>
            <w:r w:rsidRPr="008911A3">
              <w:rPr>
                <w:color w:val="000000"/>
                <w:lang w:val="en-CA" w:eastAsia="en-CA"/>
              </w:rPr>
              <w:t>500,000</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1,000,000</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Subtotal recurrent costs (c)</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7,299,233</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7,454,313</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14,753,546</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color w:val="000000"/>
                <w:lang w:val="en-CA" w:eastAsia="en-CA"/>
              </w:rPr>
            </w:pPr>
            <w:r w:rsidRPr="008911A3">
              <w:rPr>
                <w:color w:val="000000"/>
                <w:lang w:val="en-CA" w:eastAsia="en-CA"/>
              </w:rPr>
              <w:t>Total costs (d) = (b) + (c)</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171,913,419</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190,497,157</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lang w:val="en-CA" w:eastAsia="en-CA"/>
              </w:rPr>
            </w:pPr>
            <w:r w:rsidRPr="008911A3">
              <w:rPr>
                <w:lang w:val="en-CA" w:eastAsia="en-CA"/>
              </w:rPr>
              <w:t>362,410,576</w:t>
            </w:r>
          </w:p>
        </w:tc>
      </w:tr>
      <w:tr w:rsidR="00251FDD" w:rsidRPr="008911A3" w:rsidTr="00601279">
        <w:trPr>
          <w:trHeight w:val="276"/>
        </w:trPr>
        <w:tc>
          <w:tcPr>
            <w:tcW w:w="5249" w:type="dxa"/>
            <w:tcBorders>
              <w:top w:val="nil"/>
              <w:left w:val="single" w:sz="4" w:space="0" w:color="auto"/>
              <w:bottom w:val="single" w:sz="4" w:space="0" w:color="auto"/>
              <w:right w:val="single" w:sz="4" w:space="0" w:color="auto"/>
            </w:tcBorders>
            <w:shd w:val="clear" w:color="auto" w:fill="auto"/>
            <w:noWrap/>
            <w:vAlign w:val="center"/>
            <w:hideMark/>
          </w:tcPr>
          <w:p w:rsidR="00251FDD" w:rsidRPr="008911A3" w:rsidRDefault="00251FDD" w:rsidP="00780E45">
            <w:pPr>
              <w:jc w:val="left"/>
              <w:rPr>
                <w:b/>
                <w:bCs/>
                <w:color w:val="000000"/>
                <w:lang w:val="en-CA" w:eastAsia="en-CA"/>
              </w:rPr>
            </w:pPr>
            <w:r w:rsidRPr="008911A3">
              <w:rPr>
                <w:b/>
                <w:bCs/>
                <w:color w:val="000000"/>
                <w:lang w:val="en-CA" w:eastAsia="en-CA"/>
              </w:rPr>
              <w:t>Balance (e) = (a) – (d)</w:t>
            </w:r>
          </w:p>
        </w:tc>
        <w:tc>
          <w:tcPr>
            <w:tcW w:w="1414"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b/>
                <w:bCs/>
                <w:lang w:val="en-CA" w:eastAsia="en-CA"/>
              </w:rPr>
            </w:pPr>
            <w:r w:rsidRPr="008911A3">
              <w:rPr>
                <w:b/>
                <w:bCs/>
                <w:lang w:val="en-CA" w:eastAsia="en-CA"/>
              </w:rPr>
              <w:t>52,598,558</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b/>
                <w:bCs/>
                <w:lang w:val="en-CA" w:eastAsia="en-CA"/>
              </w:rPr>
            </w:pPr>
            <w:r w:rsidRPr="008911A3">
              <w:rPr>
                <w:b/>
                <w:bCs/>
                <w:lang w:val="en-CA" w:eastAsia="en-CA"/>
              </w:rPr>
              <w:t>-19,497,157</w:t>
            </w:r>
          </w:p>
        </w:tc>
        <w:tc>
          <w:tcPr>
            <w:tcW w:w="1415" w:type="dxa"/>
            <w:tcBorders>
              <w:top w:val="nil"/>
              <w:left w:val="nil"/>
              <w:bottom w:val="single" w:sz="4" w:space="0" w:color="auto"/>
              <w:right w:val="single" w:sz="4" w:space="0" w:color="auto"/>
            </w:tcBorders>
            <w:shd w:val="clear" w:color="auto" w:fill="auto"/>
            <w:noWrap/>
            <w:vAlign w:val="center"/>
            <w:hideMark/>
          </w:tcPr>
          <w:p w:rsidR="00251FDD" w:rsidRPr="008911A3" w:rsidRDefault="00251FDD" w:rsidP="00780E45">
            <w:pPr>
              <w:jc w:val="right"/>
              <w:rPr>
                <w:b/>
                <w:bCs/>
                <w:lang w:val="en-CA" w:eastAsia="en-CA"/>
              </w:rPr>
            </w:pPr>
            <w:r w:rsidRPr="008911A3">
              <w:rPr>
                <w:b/>
                <w:bCs/>
                <w:lang w:val="en-CA" w:eastAsia="en-CA"/>
              </w:rPr>
              <w:t>33,101,402</w:t>
            </w:r>
          </w:p>
        </w:tc>
      </w:tr>
    </w:tbl>
    <w:p w:rsidR="00251FDD" w:rsidRDefault="00251FDD" w:rsidP="00780E45">
      <w:pPr>
        <w:rPr>
          <w:sz w:val="20"/>
          <w:szCs w:val="20"/>
          <w:lang w:val="en-CA"/>
        </w:rPr>
      </w:pPr>
      <w:r w:rsidRPr="00351FC3">
        <w:rPr>
          <w:sz w:val="20"/>
          <w:szCs w:val="20"/>
          <w:lang w:val="en-CA"/>
        </w:rPr>
        <w:t xml:space="preserve"> * Resources available from the 2018</w:t>
      </w:r>
      <w:r w:rsidR="00BC0732" w:rsidRPr="00BC0732">
        <w:rPr>
          <w:sz w:val="20"/>
          <w:szCs w:val="20"/>
          <w:lang w:val="en-CA"/>
        </w:rPr>
        <w:t>–</w:t>
      </w:r>
      <w:r w:rsidRPr="00351FC3">
        <w:rPr>
          <w:sz w:val="20"/>
          <w:szCs w:val="20"/>
          <w:lang w:val="en-CA"/>
        </w:rPr>
        <w:t>2020 replenishment approved by the Parties.</w:t>
      </w:r>
    </w:p>
    <w:p w:rsidR="00251FDD" w:rsidRPr="00351FC3" w:rsidRDefault="00892BE6" w:rsidP="00892BE6">
      <w:pPr>
        <w:pStyle w:val="Heading2"/>
        <w:numPr>
          <w:ilvl w:val="0"/>
          <w:numId w:val="0"/>
        </w:numPr>
        <w:spacing w:after="0"/>
        <w:ind w:left="1440" w:hanging="1440"/>
        <w:rPr>
          <w:b/>
          <w:color w:val="000000" w:themeColor="text1"/>
          <w:lang w:val="en-CA"/>
        </w:rPr>
      </w:pPr>
      <w:r>
        <w:rPr>
          <w:b/>
          <w:color w:val="000000" w:themeColor="text1"/>
          <w:lang w:val="en-CA"/>
        </w:rPr>
        <w:lastRenderedPageBreak/>
        <w:t>PART III:</w:t>
      </w:r>
      <w:r>
        <w:rPr>
          <w:b/>
          <w:color w:val="000000" w:themeColor="text1"/>
          <w:lang w:val="en-CA"/>
        </w:rPr>
        <w:tab/>
      </w:r>
      <w:r w:rsidR="001A55C6" w:rsidRPr="00351FC3">
        <w:rPr>
          <w:b/>
          <w:color w:val="000000" w:themeColor="text1"/>
          <w:lang w:val="en-CA"/>
        </w:rPr>
        <w:t>REPORTS ON DIALOGUES CONCERNING QUALITATIVE PERFORMANCE INDICATORS</w:t>
      </w:r>
    </w:p>
    <w:p w:rsidR="00251FDD" w:rsidRPr="00351FC3" w:rsidRDefault="00251FDD" w:rsidP="00780E45">
      <w:pPr>
        <w:rPr>
          <w:lang w:val="en-CA"/>
        </w:rPr>
      </w:pPr>
    </w:p>
    <w:p w:rsidR="00251FDD" w:rsidRPr="00351FC3" w:rsidRDefault="00251FDD" w:rsidP="00780E45">
      <w:pPr>
        <w:pStyle w:val="Heading1"/>
        <w:rPr>
          <w:lang w:val="en-CA"/>
        </w:rPr>
      </w:pPr>
      <w:r w:rsidRPr="00351FC3">
        <w:rPr>
          <w:lang w:val="en-CA"/>
        </w:rPr>
        <w:t>At its 82</w:t>
      </w:r>
      <w:r w:rsidRPr="00351FC3">
        <w:rPr>
          <w:vertAlign w:val="superscript"/>
          <w:lang w:val="en-CA"/>
        </w:rPr>
        <w:t>nd</w:t>
      </w:r>
      <w:r w:rsidRPr="00351FC3">
        <w:rPr>
          <w:lang w:val="en-CA"/>
        </w:rPr>
        <w:t xml:space="preserve"> meeting, the Executive Committee requested </w:t>
      </w:r>
      <w:r w:rsidRPr="00351FC3">
        <w:rPr>
          <w:lang w:val="en-US"/>
        </w:rPr>
        <w:t>UNIDO to have open and constructive discussions with the national ozone units (NOUs) of Botswana, Malawi, Pakistan, Rwanda and Somalia about the areas in which their services were perceived to be less than satisfactory, and to report back at the 83</w:t>
      </w:r>
      <w:r w:rsidRPr="00351FC3">
        <w:rPr>
          <w:vertAlign w:val="superscript"/>
          <w:lang w:val="en-US"/>
        </w:rPr>
        <w:t>rd</w:t>
      </w:r>
      <w:r w:rsidRPr="00351FC3">
        <w:rPr>
          <w:lang w:val="en-US"/>
        </w:rPr>
        <w:t> meeting</w:t>
      </w:r>
      <w:r w:rsidRPr="00351FC3">
        <w:rPr>
          <w:lang w:val="en-CA"/>
        </w:rPr>
        <w:t xml:space="preserve"> (decision 82/8(b</w:t>
      </w:r>
      <w:r w:rsidR="001A55C6">
        <w:rPr>
          <w:lang w:val="en-CA"/>
        </w:rPr>
        <w:t>)</w:t>
      </w:r>
      <w:r w:rsidRPr="00351FC3">
        <w:rPr>
          <w:lang w:val="en-CA"/>
        </w:rPr>
        <w:t xml:space="preserve">). </w:t>
      </w:r>
    </w:p>
    <w:p w:rsidR="00251FDD" w:rsidRPr="00351FC3" w:rsidRDefault="00251FDD" w:rsidP="00780E45">
      <w:pPr>
        <w:pStyle w:val="Heading1"/>
        <w:rPr>
          <w:lang w:val="en-CA"/>
        </w:rPr>
      </w:pPr>
      <w:r w:rsidRPr="00351FC3">
        <w:rPr>
          <w:lang w:val="en-CA"/>
        </w:rPr>
        <w:t xml:space="preserve">In response to decision 82/8(b), UNIDO indicated that </w:t>
      </w:r>
      <w:r w:rsidR="00601279">
        <w:rPr>
          <w:lang w:val="en-CA"/>
        </w:rPr>
        <w:t>it has</w:t>
      </w:r>
      <w:r w:rsidRPr="00351FC3">
        <w:rPr>
          <w:lang w:val="en-CA"/>
        </w:rPr>
        <w:t xml:space="preserve"> had</w:t>
      </w:r>
      <w:r w:rsidR="00601279">
        <w:rPr>
          <w:lang w:val="en-CA"/>
        </w:rPr>
        <w:t xml:space="preserve"> </w:t>
      </w:r>
      <w:r w:rsidRPr="00351FC3">
        <w:rPr>
          <w:lang w:val="en-CA"/>
        </w:rPr>
        <w:t>open and constructive dis</w:t>
      </w:r>
      <w:r w:rsidR="006B4500">
        <w:rPr>
          <w:lang w:val="en-CA"/>
        </w:rPr>
        <w:t xml:space="preserve">cussions with the relevant NOUs. Therefore, </w:t>
      </w:r>
      <w:r w:rsidRPr="00351FC3">
        <w:rPr>
          <w:lang w:val="en-CA"/>
        </w:rPr>
        <w:t xml:space="preserve">issues have been resolved in all of these countries. </w:t>
      </w:r>
    </w:p>
    <w:p w:rsidR="00251FDD" w:rsidRPr="00960C52" w:rsidRDefault="00251FDD" w:rsidP="00780E45">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en-CA"/>
        </w:rPr>
      </w:pPr>
      <w:r w:rsidRPr="00960C52">
        <w:rPr>
          <w:b/>
          <w:bCs/>
          <w:color w:val="000000" w:themeColor="text1"/>
          <w:lang w:val="en-CA"/>
        </w:rPr>
        <w:t>RECOMMENDATION</w:t>
      </w:r>
    </w:p>
    <w:p w:rsidR="00251FDD" w:rsidRPr="00960C52" w:rsidRDefault="00251FDD" w:rsidP="00780E45">
      <w:pPr>
        <w:keepNext/>
        <w:rPr>
          <w:color w:val="000000" w:themeColor="text1"/>
          <w:lang w:val="en-CA"/>
        </w:rPr>
      </w:pPr>
    </w:p>
    <w:p w:rsidR="00251FDD" w:rsidRPr="00351FC3" w:rsidRDefault="00251FDD" w:rsidP="00780E45">
      <w:pPr>
        <w:pStyle w:val="Heading1"/>
        <w:rPr>
          <w:lang w:val="en-CA"/>
        </w:rPr>
      </w:pPr>
      <w:r w:rsidRPr="00351FC3">
        <w:rPr>
          <w:lang w:val="en-CA"/>
        </w:rPr>
        <w:t>The Executive Committee may wish to note:</w:t>
      </w:r>
    </w:p>
    <w:p w:rsidR="00251FDD" w:rsidRPr="00351FC3" w:rsidRDefault="00251FDD" w:rsidP="00780E45">
      <w:pPr>
        <w:pStyle w:val="Heading2"/>
        <w:rPr>
          <w:color w:val="000000" w:themeColor="text1"/>
          <w:lang w:val="en-CA"/>
        </w:rPr>
      </w:pPr>
      <w:r w:rsidRPr="00351FC3">
        <w:rPr>
          <w:color w:val="000000" w:themeColor="text1"/>
          <w:lang w:val="en-CA"/>
        </w:rPr>
        <w:t>The u</w:t>
      </w:r>
      <w:r w:rsidRPr="00351FC3">
        <w:rPr>
          <w:lang w:val="en-CA"/>
        </w:rPr>
        <w:t>pdate on the status of implementation of the 2019–2021 consolidated business plan of the Multilateral Fund</w:t>
      </w:r>
      <w:r w:rsidRPr="00351FC3">
        <w:rPr>
          <w:color w:val="000000" w:themeColor="text1"/>
          <w:lang w:val="en-CA"/>
        </w:rPr>
        <w:t xml:space="preserve"> as contained in document UNEP/</w:t>
      </w:r>
      <w:proofErr w:type="spellStart"/>
      <w:r w:rsidRPr="00351FC3">
        <w:rPr>
          <w:color w:val="000000" w:themeColor="text1"/>
          <w:lang w:val="en-CA"/>
        </w:rPr>
        <w:t>OzL.Pro</w:t>
      </w:r>
      <w:proofErr w:type="spellEnd"/>
      <w:r w:rsidRPr="00351FC3">
        <w:rPr>
          <w:color w:val="000000" w:themeColor="text1"/>
          <w:lang w:val="en-CA"/>
        </w:rPr>
        <w:t>/</w:t>
      </w:r>
      <w:proofErr w:type="spellStart"/>
      <w:r w:rsidRPr="00351FC3">
        <w:rPr>
          <w:color w:val="000000" w:themeColor="text1"/>
          <w:lang w:val="en-CA"/>
        </w:rPr>
        <w:t>ExCom</w:t>
      </w:r>
      <w:proofErr w:type="spellEnd"/>
      <w:r w:rsidRPr="00351FC3">
        <w:rPr>
          <w:color w:val="000000" w:themeColor="text1"/>
          <w:lang w:val="en-CA"/>
        </w:rPr>
        <w:t xml:space="preserve">/83/13; </w:t>
      </w:r>
    </w:p>
    <w:p w:rsidR="00251FDD" w:rsidRPr="00351FC3" w:rsidRDefault="00251FDD" w:rsidP="00780E45">
      <w:pPr>
        <w:pStyle w:val="Heading2"/>
        <w:rPr>
          <w:lang w:val="en-CA"/>
        </w:rPr>
      </w:pPr>
      <w:r w:rsidRPr="00351FC3">
        <w:rPr>
          <w:lang w:val="en-CA"/>
        </w:rPr>
        <w:t>That US $</w:t>
      </w:r>
      <w:r w:rsidRPr="00351FC3">
        <w:rPr>
          <w:color w:val="000000" w:themeColor="text1"/>
          <w:lang w:val="en-CA"/>
        </w:rPr>
        <w:t xml:space="preserve">1,849,684 </w:t>
      </w:r>
      <w:r w:rsidRPr="00351FC3">
        <w:rPr>
          <w:lang w:val="en-CA"/>
        </w:rPr>
        <w:t>in HFC phase-down activities were submitted to the 83</w:t>
      </w:r>
      <w:r w:rsidRPr="00351FC3">
        <w:rPr>
          <w:vertAlign w:val="superscript"/>
          <w:lang w:val="en-CA"/>
        </w:rPr>
        <w:t>rd</w:t>
      </w:r>
      <w:r w:rsidRPr="00351FC3">
        <w:rPr>
          <w:lang w:val="en-CA"/>
        </w:rPr>
        <w:t xml:space="preserve"> meeting including US $64,200 that had not been included i</w:t>
      </w:r>
      <w:r w:rsidR="000236FA">
        <w:rPr>
          <w:lang w:val="en-CA"/>
        </w:rPr>
        <w:t>n the 2019–2021 business plans; and</w:t>
      </w:r>
    </w:p>
    <w:p w:rsidR="00251FDD" w:rsidRPr="00351FC3" w:rsidRDefault="00251FDD" w:rsidP="00780E45">
      <w:pPr>
        <w:pStyle w:val="Heading2"/>
        <w:rPr>
          <w:lang w:val="en-CA"/>
        </w:rPr>
      </w:pPr>
      <w:r w:rsidRPr="00351FC3">
        <w:rPr>
          <w:lang w:val="en-CA"/>
        </w:rPr>
        <w:t>With appreciation, the reports on dialogues with national ozone units by UNIDO with respect to the ratings in the qualitative performance assessments, as requested in decision 82/8(b).</w:t>
      </w:r>
    </w:p>
    <w:p w:rsidR="00251FDD" w:rsidRPr="00960C52" w:rsidRDefault="00251FDD" w:rsidP="00780E45">
      <w:pPr>
        <w:rPr>
          <w:color w:val="000000" w:themeColor="text1"/>
          <w:lang w:val="en-CA"/>
        </w:rPr>
        <w:sectPr w:rsidR="00251FDD" w:rsidRPr="00960C52" w:rsidSect="00C33586">
          <w:headerReference w:type="even" r:id="rId9"/>
          <w:headerReference w:type="default" r:id="rId10"/>
          <w:footerReference w:type="even" r:id="rId11"/>
          <w:footerReference w:type="default" r:id="rId12"/>
          <w:footerReference w:type="first" r:id="rId13"/>
          <w:pgSz w:w="12240" w:h="15840" w:code="1"/>
          <w:pgMar w:top="720" w:right="1325" w:bottom="864" w:left="1440" w:header="720" w:footer="475" w:gutter="0"/>
          <w:cols w:space="720"/>
          <w:titlePg/>
        </w:sectPr>
      </w:pPr>
    </w:p>
    <w:p w:rsidR="005048C4" w:rsidRDefault="005048C4" w:rsidP="00780E45">
      <w:pPr>
        <w:jc w:val="center"/>
        <w:rPr>
          <w:b/>
          <w:bCs/>
          <w:color w:val="000000" w:themeColor="text1"/>
          <w:lang w:val="en-CA"/>
        </w:rPr>
      </w:pPr>
    </w:p>
    <w:p w:rsidR="00251FDD" w:rsidRPr="00351FC3" w:rsidRDefault="00251FDD" w:rsidP="00780E45">
      <w:pPr>
        <w:jc w:val="center"/>
        <w:rPr>
          <w:b/>
          <w:bCs/>
          <w:color w:val="000000" w:themeColor="text1"/>
          <w:lang w:val="en-CA"/>
        </w:rPr>
      </w:pPr>
      <w:r w:rsidRPr="00351FC3">
        <w:rPr>
          <w:b/>
          <w:bCs/>
          <w:color w:val="000000" w:themeColor="text1"/>
          <w:lang w:val="en-CA"/>
        </w:rPr>
        <w:t>Annex I</w:t>
      </w:r>
    </w:p>
    <w:p w:rsidR="00251FDD" w:rsidRPr="00351FC3" w:rsidRDefault="00251FDD" w:rsidP="00780E45">
      <w:pPr>
        <w:jc w:val="center"/>
        <w:rPr>
          <w:b/>
          <w:bCs/>
          <w:color w:val="000000" w:themeColor="text1"/>
          <w:lang w:val="en-CA"/>
        </w:rPr>
      </w:pPr>
    </w:p>
    <w:p w:rsidR="00251FDD" w:rsidRDefault="00251FDD" w:rsidP="00780E45">
      <w:pPr>
        <w:jc w:val="center"/>
        <w:rPr>
          <w:b/>
          <w:bCs/>
          <w:color w:val="000000" w:themeColor="text1"/>
          <w:lang w:val="en-CA"/>
        </w:rPr>
      </w:pPr>
      <w:r w:rsidRPr="00351FC3">
        <w:rPr>
          <w:b/>
          <w:bCs/>
          <w:color w:val="000000" w:themeColor="text1"/>
          <w:lang w:val="en-CA"/>
        </w:rPr>
        <w:t>HFC PHASE-DOWN ACTIVITIES SUBMITTED TO THE 83</w:t>
      </w:r>
      <w:r w:rsidRPr="00351FC3">
        <w:rPr>
          <w:b/>
          <w:bCs/>
          <w:color w:val="000000" w:themeColor="text1"/>
          <w:vertAlign w:val="superscript"/>
          <w:lang w:val="en-CA"/>
        </w:rPr>
        <w:t>RD</w:t>
      </w:r>
      <w:r w:rsidRPr="00351FC3">
        <w:rPr>
          <w:b/>
          <w:bCs/>
          <w:color w:val="000000" w:themeColor="text1"/>
          <w:lang w:val="en-CA"/>
        </w:rPr>
        <w:t xml:space="preserve"> MEETING</w:t>
      </w:r>
    </w:p>
    <w:p w:rsidR="005048C4" w:rsidRPr="00351FC3" w:rsidRDefault="005048C4" w:rsidP="00780E45">
      <w:pPr>
        <w:jc w:val="center"/>
        <w:rPr>
          <w:b/>
          <w:bCs/>
          <w:color w:val="000000" w:themeColor="text1"/>
          <w:lang w:val="en-CA"/>
        </w:rPr>
      </w:pPr>
      <w:bookmarkStart w:id="2" w:name="_GoBack"/>
      <w:bookmarkEnd w:id="2"/>
    </w:p>
    <w:p w:rsidR="00251FDD" w:rsidRPr="00351FC3" w:rsidRDefault="00251FDD" w:rsidP="00780E45">
      <w:pPr>
        <w:jc w:val="center"/>
        <w:rPr>
          <w:b/>
          <w:bCs/>
          <w:color w:val="000000" w:themeColor="text1"/>
          <w:lang w:val="en-CA"/>
        </w:rPr>
      </w:pPr>
    </w:p>
    <w:tbl>
      <w:tblPr>
        <w:tblW w:w="9640" w:type="dxa"/>
        <w:tblInd w:w="-147" w:type="dxa"/>
        <w:tblLook w:val="04A0" w:firstRow="1" w:lastRow="0" w:firstColumn="1" w:lastColumn="0" w:noHBand="0" w:noVBand="1"/>
      </w:tblPr>
      <w:tblGrid>
        <w:gridCol w:w="1221"/>
        <w:gridCol w:w="764"/>
        <w:gridCol w:w="689"/>
        <w:gridCol w:w="659"/>
        <w:gridCol w:w="3453"/>
        <w:gridCol w:w="1427"/>
        <w:gridCol w:w="1427"/>
      </w:tblGrid>
      <w:tr w:rsidR="009B5769" w:rsidRPr="00351FC3" w:rsidTr="009B5769">
        <w:trPr>
          <w:trHeight w:val="612"/>
        </w:trPr>
        <w:tc>
          <w:tcPr>
            <w:tcW w:w="122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Country</w:t>
            </w:r>
          </w:p>
        </w:tc>
        <w:tc>
          <w:tcPr>
            <w:tcW w:w="76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Agency</w:t>
            </w:r>
          </w:p>
        </w:tc>
        <w:tc>
          <w:tcPr>
            <w:tcW w:w="68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Type</w:t>
            </w:r>
          </w:p>
        </w:tc>
        <w:tc>
          <w:tcPr>
            <w:tcW w:w="6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Sector</w:t>
            </w:r>
          </w:p>
        </w:tc>
        <w:tc>
          <w:tcPr>
            <w:tcW w:w="345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rsidR="00251FDD" w:rsidRPr="00351FC3" w:rsidRDefault="00251FDD" w:rsidP="00780E45">
            <w:pPr>
              <w:jc w:val="center"/>
              <w:rPr>
                <w:b/>
                <w:bCs/>
                <w:sz w:val="20"/>
                <w:szCs w:val="20"/>
                <w:lang w:val="en-CA" w:eastAsia="en-CA"/>
              </w:rPr>
            </w:pPr>
            <w:r w:rsidRPr="00351FC3">
              <w:rPr>
                <w:b/>
                <w:bCs/>
                <w:sz w:val="20"/>
                <w:szCs w:val="20"/>
                <w:lang w:val="en-CA" w:eastAsia="en-CA"/>
              </w:rPr>
              <w:t>Amount reviewed or</w:t>
            </w:r>
          </w:p>
          <w:p w:rsidR="00251FDD" w:rsidRPr="00351FC3" w:rsidRDefault="00251FDD" w:rsidP="00780E45">
            <w:pPr>
              <w:jc w:val="center"/>
              <w:rPr>
                <w:b/>
                <w:bCs/>
                <w:sz w:val="20"/>
                <w:szCs w:val="20"/>
                <w:lang w:val="en-CA" w:eastAsia="en-CA"/>
              </w:rPr>
            </w:pPr>
            <w:r w:rsidRPr="00351FC3">
              <w:rPr>
                <w:b/>
                <w:bCs/>
                <w:sz w:val="20"/>
                <w:szCs w:val="20"/>
                <w:lang w:val="en-CA" w:eastAsia="en-CA"/>
              </w:rPr>
              <w:t>recommended (US $)</w:t>
            </w:r>
          </w:p>
        </w:tc>
        <w:tc>
          <w:tcPr>
            <w:tcW w:w="1427" w:type="dxa"/>
            <w:tcBorders>
              <w:top w:val="single" w:sz="4" w:space="0" w:color="auto"/>
              <w:left w:val="nil"/>
              <w:bottom w:val="single" w:sz="4" w:space="0" w:color="auto"/>
              <w:right w:val="single" w:sz="4" w:space="0" w:color="auto"/>
            </w:tcBorders>
            <w:shd w:val="clear" w:color="auto" w:fill="auto"/>
            <w:hideMark/>
          </w:tcPr>
          <w:p w:rsidR="00251FDD" w:rsidRPr="00351FC3" w:rsidRDefault="00251FDD" w:rsidP="00780E45">
            <w:pPr>
              <w:jc w:val="center"/>
              <w:rPr>
                <w:b/>
                <w:bCs/>
                <w:sz w:val="20"/>
                <w:szCs w:val="20"/>
                <w:lang w:val="en-CA" w:eastAsia="en-CA"/>
              </w:rPr>
            </w:pPr>
            <w:r w:rsidRPr="00351FC3">
              <w:rPr>
                <w:b/>
                <w:bCs/>
                <w:sz w:val="20"/>
                <w:szCs w:val="20"/>
                <w:lang w:val="en-CA" w:eastAsia="en-CA"/>
              </w:rPr>
              <w:t>Support costs reviewed or</w:t>
            </w:r>
          </w:p>
          <w:p w:rsidR="00251FDD" w:rsidRPr="00351FC3" w:rsidRDefault="00251FDD" w:rsidP="00780E45">
            <w:pPr>
              <w:jc w:val="center"/>
              <w:rPr>
                <w:b/>
                <w:bCs/>
                <w:sz w:val="20"/>
                <w:szCs w:val="20"/>
                <w:lang w:val="en-CA" w:eastAsia="en-CA"/>
              </w:rPr>
            </w:pPr>
            <w:r w:rsidRPr="00351FC3">
              <w:rPr>
                <w:b/>
                <w:bCs/>
                <w:sz w:val="20"/>
                <w:szCs w:val="20"/>
                <w:lang w:val="en-CA" w:eastAsia="en-CA"/>
              </w:rPr>
              <w:t>recommended (US $)</w:t>
            </w:r>
          </w:p>
        </w:tc>
      </w:tr>
      <w:tr w:rsidR="009B5769" w:rsidRPr="00351FC3" w:rsidTr="009B5769">
        <w:trPr>
          <w:trHeight w:val="612"/>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Argentina</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UNIDO</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INV</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PRO</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Control and phase-out of HFC-23 emissions in production of HCFC-22 at FIASA</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1,343,677</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94,057</w:t>
            </w:r>
          </w:p>
        </w:tc>
      </w:tr>
      <w:tr w:rsidR="009B5769" w:rsidRPr="00351FC3" w:rsidTr="009B5769">
        <w:trPr>
          <w:trHeight w:val="612"/>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Indonesia</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UNDP</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PRP</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REF</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w:t>
            </w:r>
            <w:r w:rsidR="00A82411">
              <w:rPr>
                <w:sz w:val="20"/>
                <w:szCs w:val="20"/>
                <w:lang w:val="en-CA" w:eastAsia="en-CA"/>
              </w:rPr>
              <w:t>eparation for conversion of HFC</w:t>
            </w:r>
            <w:r w:rsidR="00A82411">
              <w:rPr>
                <w:sz w:val="20"/>
                <w:szCs w:val="20"/>
                <w:lang w:val="en-CA" w:eastAsia="en-CA"/>
              </w:rPr>
              <w:noBreakHyphen/>
            </w:r>
            <w:r w:rsidRPr="00351FC3">
              <w:rPr>
                <w:sz w:val="20"/>
                <w:szCs w:val="20"/>
                <w:lang w:val="en-CA" w:eastAsia="en-CA"/>
              </w:rPr>
              <w:t>134a in the manufacturing of domestic refrigerators</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30,000</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2,100</w:t>
            </w:r>
          </w:p>
        </w:tc>
      </w:tr>
      <w:tr w:rsidR="009B5769" w:rsidRPr="00351FC3" w:rsidTr="00B5286D">
        <w:trPr>
          <w:trHeight w:val="707"/>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Lebanon</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UNDP</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PRP</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REF</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Preparation for conversion of R-404A in the commercial refrigeration units for supermarkets at Leon Industries S.A.R.L.</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30,000</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2,100</w:t>
            </w:r>
          </w:p>
        </w:tc>
      </w:tr>
      <w:tr w:rsidR="009B5769" w:rsidRPr="00351FC3" w:rsidTr="009B5769">
        <w:trPr>
          <w:trHeight w:val="612"/>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Mexico</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UNIDO</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PRP</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PRO</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Project pre</w:t>
            </w:r>
            <w:r w:rsidR="009B5769">
              <w:rPr>
                <w:sz w:val="20"/>
                <w:szCs w:val="20"/>
                <w:lang w:val="en-CA" w:eastAsia="en-CA"/>
              </w:rPr>
              <w:t>paration for the control of HFC</w:t>
            </w:r>
            <w:r w:rsidR="009B5769">
              <w:rPr>
                <w:sz w:val="20"/>
                <w:szCs w:val="20"/>
                <w:lang w:val="en-CA" w:eastAsia="en-CA"/>
              </w:rPr>
              <w:noBreakHyphen/>
            </w:r>
            <w:r w:rsidRPr="00351FC3">
              <w:rPr>
                <w:sz w:val="20"/>
                <w:szCs w:val="20"/>
                <w:lang w:val="en-CA" w:eastAsia="en-CA"/>
              </w:rPr>
              <w:t>23 by-product emissions in the HCFC production sector</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45,000</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3,150</w:t>
            </w:r>
          </w:p>
        </w:tc>
      </w:tr>
      <w:tr w:rsidR="009B5769" w:rsidRPr="00351FC3" w:rsidTr="009B5769">
        <w:trPr>
          <w:trHeight w:val="1224"/>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Pakistan</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UNDP</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PRP</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REF</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 xml:space="preserve">Project preparation for conversion from HFC-134a to R-600a/R-290 as refrigerant in manufacturing of deep freezers, household refrigerators and water dispenser at PAK </w:t>
            </w:r>
            <w:proofErr w:type="spellStart"/>
            <w:r w:rsidRPr="00351FC3">
              <w:rPr>
                <w:sz w:val="20"/>
                <w:szCs w:val="20"/>
                <w:lang w:val="en-CA" w:eastAsia="en-CA"/>
              </w:rPr>
              <w:t>Elektron</w:t>
            </w:r>
            <w:proofErr w:type="spellEnd"/>
            <w:r w:rsidRPr="00351FC3">
              <w:rPr>
                <w:sz w:val="20"/>
                <w:szCs w:val="20"/>
                <w:lang w:val="en-CA" w:eastAsia="en-CA"/>
              </w:rPr>
              <w:t xml:space="preserve"> Limited, Lahore</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30,000</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2,100</w:t>
            </w:r>
          </w:p>
        </w:tc>
      </w:tr>
      <w:tr w:rsidR="009B5769" w:rsidRPr="00351FC3" w:rsidTr="009B5769">
        <w:trPr>
          <w:trHeight w:val="408"/>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Syrian Arab Republic</w:t>
            </w:r>
            <w:r w:rsidR="006B4500">
              <w:rPr>
                <w:sz w:val="20"/>
                <w:szCs w:val="20"/>
                <w:lang w:val="en-CA" w:eastAsia="en-CA"/>
              </w:rPr>
              <w:t>*</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UNEP</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TAS</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SEV</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w:t>
            </w:r>
            <w:r w:rsidR="00A82411">
              <w:rPr>
                <w:sz w:val="20"/>
                <w:szCs w:val="20"/>
                <w:lang w:val="en-CA" w:eastAsia="en-CA"/>
              </w:rPr>
              <w:t>abling activities for HFC phase</w:t>
            </w:r>
            <w:r w:rsidR="00A82411">
              <w:rPr>
                <w:sz w:val="20"/>
                <w:szCs w:val="20"/>
                <w:lang w:val="en-CA" w:eastAsia="en-CA"/>
              </w:rPr>
              <w:noBreakHyphen/>
            </w:r>
            <w:r w:rsidRPr="00351FC3">
              <w:rPr>
                <w:sz w:val="20"/>
                <w:szCs w:val="20"/>
                <w:lang w:val="en-CA" w:eastAsia="en-CA"/>
              </w:rPr>
              <w:t>down</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250,000</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sz w:val="20"/>
                <w:szCs w:val="20"/>
                <w:lang w:val="en-CA" w:eastAsia="en-CA"/>
              </w:rPr>
            </w:pPr>
            <w:r w:rsidRPr="00351FC3">
              <w:rPr>
                <w:sz w:val="20"/>
                <w:szCs w:val="20"/>
                <w:lang w:val="en-CA" w:eastAsia="en-CA"/>
              </w:rPr>
              <w:t>17,500</w:t>
            </w:r>
          </w:p>
        </w:tc>
      </w:tr>
      <w:tr w:rsidR="009B5769" w:rsidRPr="00EA495B" w:rsidTr="009B5769">
        <w:trPr>
          <w:trHeight w:val="204"/>
        </w:trPr>
        <w:tc>
          <w:tcPr>
            <w:tcW w:w="122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b/>
                <w:bCs/>
                <w:sz w:val="20"/>
                <w:szCs w:val="20"/>
                <w:lang w:val="en-CA" w:eastAsia="en-CA"/>
              </w:rPr>
            </w:pPr>
            <w:r w:rsidRPr="00351FC3">
              <w:rPr>
                <w:b/>
                <w:bCs/>
                <w:sz w:val="20"/>
                <w:szCs w:val="20"/>
                <w:lang w:val="en-CA" w:eastAsia="en-CA"/>
              </w:rPr>
              <w:t>Total</w:t>
            </w:r>
          </w:p>
        </w:tc>
        <w:tc>
          <w:tcPr>
            <w:tcW w:w="76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b/>
                <w:bCs/>
                <w:sz w:val="20"/>
                <w:szCs w:val="20"/>
                <w:lang w:val="en-CA" w:eastAsia="en-CA"/>
              </w:rPr>
            </w:pPr>
            <w:r w:rsidRPr="00351FC3">
              <w:rPr>
                <w:b/>
                <w:bCs/>
                <w:sz w:val="20"/>
                <w:szCs w:val="20"/>
                <w:lang w:val="en-CA" w:eastAsia="en-CA"/>
              </w:rPr>
              <w:t> </w:t>
            </w:r>
          </w:p>
        </w:tc>
        <w:tc>
          <w:tcPr>
            <w:tcW w:w="68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b/>
                <w:bCs/>
                <w:sz w:val="20"/>
                <w:szCs w:val="20"/>
                <w:lang w:val="en-CA" w:eastAsia="en-CA"/>
              </w:rPr>
            </w:pPr>
            <w:r w:rsidRPr="00351FC3">
              <w:rPr>
                <w:b/>
                <w:bCs/>
                <w:sz w:val="20"/>
                <w:szCs w:val="20"/>
                <w:lang w:val="en-CA" w:eastAsia="en-CA"/>
              </w:rPr>
              <w:t> </w:t>
            </w:r>
          </w:p>
        </w:tc>
        <w:tc>
          <w:tcPr>
            <w:tcW w:w="6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b/>
                <w:bCs/>
                <w:sz w:val="20"/>
                <w:szCs w:val="20"/>
                <w:lang w:val="en-CA" w:eastAsia="en-CA"/>
              </w:rPr>
            </w:pPr>
            <w:r w:rsidRPr="00351FC3">
              <w:rPr>
                <w:b/>
                <w:bCs/>
                <w:sz w:val="20"/>
                <w:szCs w:val="20"/>
                <w:lang w:val="en-CA" w:eastAsia="en-CA"/>
              </w:rPr>
              <w:t> </w:t>
            </w:r>
          </w:p>
        </w:tc>
        <w:tc>
          <w:tcPr>
            <w:tcW w:w="34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b/>
                <w:bCs/>
                <w:sz w:val="20"/>
                <w:szCs w:val="20"/>
                <w:lang w:val="en-CA" w:eastAsia="en-CA"/>
              </w:rPr>
            </w:pPr>
            <w:r w:rsidRPr="00351FC3">
              <w:rPr>
                <w:b/>
                <w:bCs/>
                <w:sz w:val="20"/>
                <w:szCs w:val="20"/>
                <w:lang w:val="en-CA" w:eastAsia="en-CA"/>
              </w:rPr>
              <w:t> </w:t>
            </w:r>
          </w:p>
        </w:tc>
        <w:tc>
          <w:tcPr>
            <w:tcW w:w="1427" w:type="dxa"/>
            <w:tcBorders>
              <w:top w:val="nil"/>
              <w:left w:val="nil"/>
              <w:bottom w:val="single" w:sz="4" w:space="0" w:color="auto"/>
              <w:right w:val="single" w:sz="4" w:space="0" w:color="auto"/>
            </w:tcBorders>
            <w:shd w:val="clear" w:color="auto" w:fill="auto"/>
            <w:hideMark/>
          </w:tcPr>
          <w:p w:rsidR="00251FDD" w:rsidRPr="00351FC3" w:rsidRDefault="00251FDD" w:rsidP="00780E45">
            <w:pPr>
              <w:jc w:val="right"/>
              <w:rPr>
                <w:b/>
                <w:bCs/>
                <w:sz w:val="20"/>
                <w:szCs w:val="20"/>
                <w:lang w:val="en-CA" w:eastAsia="en-CA"/>
              </w:rPr>
            </w:pPr>
            <w:r w:rsidRPr="00351FC3">
              <w:rPr>
                <w:b/>
                <w:bCs/>
                <w:sz w:val="20"/>
                <w:szCs w:val="20"/>
                <w:lang w:val="en-CA" w:eastAsia="en-CA"/>
              </w:rPr>
              <w:t>1,728,677</w:t>
            </w:r>
          </w:p>
        </w:tc>
        <w:tc>
          <w:tcPr>
            <w:tcW w:w="1427" w:type="dxa"/>
            <w:tcBorders>
              <w:top w:val="nil"/>
              <w:left w:val="nil"/>
              <w:bottom w:val="single" w:sz="4" w:space="0" w:color="auto"/>
              <w:right w:val="single" w:sz="4" w:space="0" w:color="auto"/>
            </w:tcBorders>
            <w:shd w:val="clear" w:color="auto" w:fill="auto"/>
            <w:hideMark/>
          </w:tcPr>
          <w:p w:rsidR="00251FDD" w:rsidRPr="00EA495B" w:rsidRDefault="00251FDD" w:rsidP="00780E45">
            <w:pPr>
              <w:jc w:val="right"/>
              <w:rPr>
                <w:b/>
                <w:bCs/>
                <w:sz w:val="20"/>
                <w:szCs w:val="20"/>
                <w:lang w:val="en-CA" w:eastAsia="en-CA"/>
              </w:rPr>
            </w:pPr>
            <w:r w:rsidRPr="00351FC3">
              <w:rPr>
                <w:b/>
                <w:bCs/>
                <w:sz w:val="20"/>
                <w:szCs w:val="20"/>
                <w:lang w:val="en-CA" w:eastAsia="en-CA"/>
              </w:rPr>
              <w:t>121,007</w:t>
            </w:r>
          </w:p>
        </w:tc>
      </w:tr>
    </w:tbl>
    <w:p w:rsidR="00251FDD" w:rsidRPr="006B4500" w:rsidRDefault="006B4500" w:rsidP="00780E45">
      <w:pPr>
        <w:rPr>
          <w:bCs/>
          <w:sz w:val="20"/>
          <w:szCs w:val="20"/>
          <w:lang w:val="en-CA"/>
        </w:rPr>
      </w:pPr>
      <w:r w:rsidRPr="006B4500">
        <w:rPr>
          <w:bCs/>
          <w:sz w:val="20"/>
          <w:szCs w:val="20"/>
          <w:lang w:val="en-CA"/>
        </w:rPr>
        <w:t xml:space="preserve">* </w:t>
      </w:r>
      <w:r>
        <w:rPr>
          <w:bCs/>
          <w:sz w:val="20"/>
          <w:szCs w:val="20"/>
          <w:lang w:val="en-CA"/>
        </w:rPr>
        <w:t xml:space="preserve">Recommended for funding from the additional contributions by 17 non-Article 5 countries. </w:t>
      </w:r>
    </w:p>
    <w:p w:rsidR="00251FDD" w:rsidRDefault="00251FDD" w:rsidP="00780E45">
      <w:pPr>
        <w:pStyle w:val="Title1"/>
      </w:pPr>
    </w:p>
    <w:p w:rsidR="00A82411" w:rsidRDefault="00A82411" w:rsidP="00780E45">
      <w:pPr>
        <w:jc w:val="center"/>
        <w:rPr>
          <w:b/>
          <w:bCs/>
          <w:color w:val="000000" w:themeColor="text1"/>
          <w:lang w:val="en-CA"/>
        </w:rPr>
        <w:sectPr w:rsidR="00A82411" w:rsidSect="00A82411">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251FDD" w:rsidRPr="00351FC3" w:rsidRDefault="00251FDD" w:rsidP="00780E45">
      <w:pPr>
        <w:jc w:val="center"/>
        <w:rPr>
          <w:b/>
          <w:bCs/>
          <w:color w:val="000000" w:themeColor="text1"/>
          <w:lang w:val="en-CA"/>
        </w:rPr>
      </w:pPr>
      <w:r w:rsidRPr="00351FC3">
        <w:rPr>
          <w:b/>
          <w:bCs/>
          <w:color w:val="000000" w:themeColor="text1"/>
          <w:lang w:val="en-CA"/>
        </w:rPr>
        <w:lastRenderedPageBreak/>
        <w:t>Annex II</w:t>
      </w:r>
    </w:p>
    <w:p w:rsidR="00251FDD" w:rsidRPr="00351FC3" w:rsidRDefault="00251FDD" w:rsidP="00780E45">
      <w:pPr>
        <w:jc w:val="center"/>
        <w:rPr>
          <w:b/>
          <w:bCs/>
          <w:color w:val="000000" w:themeColor="text1"/>
          <w:lang w:val="en-CA"/>
        </w:rPr>
      </w:pPr>
    </w:p>
    <w:p w:rsidR="00251FDD" w:rsidRPr="00351FC3" w:rsidRDefault="00251FDD" w:rsidP="00780E45">
      <w:pPr>
        <w:jc w:val="center"/>
        <w:rPr>
          <w:b/>
          <w:bCs/>
          <w:color w:val="000000" w:themeColor="text1"/>
          <w:lang w:val="en-CA"/>
        </w:rPr>
      </w:pPr>
      <w:r w:rsidRPr="00351FC3">
        <w:rPr>
          <w:b/>
          <w:bCs/>
          <w:color w:val="000000" w:themeColor="text1"/>
          <w:lang w:val="en-CA"/>
        </w:rPr>
        <w:t>REMAINING ACTIVITIES IN THE 2019 BUSINESS PLAN</w:t>
      </w:r>
    </w:p>
    <w:p w:rsidR="00251FDD" w:rsidRPr="00351FC3" w:rsidRDefault="00251FDD" w:rsidP="00780E45">
      <w:pPr>
        <w:jc w:val="center"/>
        <w:rPr>
          <w:b/>
          <w:bCs/>
          <w:color w:val="000000" w:themeColor="text1"/>
          <w:lang w:val="en-CA"/>
        </w:rPr>
      </w:pPr>
    </w:p>
    <w:tbl>
      <w:tblPr>
        <w:tblW w:w="9923" w:type="dxa"/>
        <w:tblInd w:w="-289" w:type="dxa"/>
        <w:tblLook w:val="04A0" w:firstRow="1" w:lastRow="0" w:firstColumn="1" w:lastColumn="0" w:noHBand="0" w:noVBand="1"/>
      </w:tblPr>
      <w:tblGrid>
        <w:gridCol w:w="1961"/>
        <w:gridCol w:w="859"/>
        <w:gridCol w:w="841"/>
        <w:gridCol w:w="925"/>
        <w:gridCol w:w="3353"/>
        <w:gridCol w:w="1134"/>
        <w:gridCol w:w="850"/>
      </w:tblGrid>
      <w:tr w:rsidR="00251FDD" w:rsidRPr="00351FC3" w:rsidTr="00DE7131">
        <w:trPr>
          <w:trHeight w:val="408"/>
          <w:tblHeader/>
        </w:trPr>
        <w:tc>
          <w:tcPr>
            <w:tcW w:w="196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Country</w:t>
            </w:r>
          </w:p>
        </w:tc>
        <w:tc>
          <w:tcPr>
            <w:tcW w:w="8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Agency</w:t>
            </w:r>
          </w:p>
        </w:tc>
        <w:tc>
          <w:tcPr>
            <w:tcW w:w="84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Type</w:t>
            </w:r>
          </w:p>
        </w:tc>
        <w:tc>
          <w:tcPr>
            <w:tcW w:w="92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Chemical</w:t>
            </w:r>
          </w:p>
        </w:tc>
        <w:tc>
          <w:tcPr>
            <w:tcW w:w="335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Sector and Subsector</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 xml:space="preserve">Value ($000) 2019 </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b/>
                <w:bCs/>
                <w:sz w:val="20"/>
                <w:szCs w:val="20"/>
                <w:lang w:val="en-CA" w:eastAsia="en-CA"/>
              </w:rPr>
            </w:pPr>
            <w:r w:rsidRPr="00351FC3">
              <w:rPr>
                <w:b/>
                <w:bCs/>
                <w:sz w:val="20"/>
                <w:szCs w:val="20"/>
                <w:lang w:val="en-CA" w:eastAsia="en-CA"/>
              </w:rPr>
              <w:t xml:space="preserve">ODP 2019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Albania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139.776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Algeria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160.500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Algeria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329.472</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Angola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172.032</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Antigua and Barbuda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53.500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Antigua and Barbuda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32.277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0.08</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Antigua and Barbuda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49.521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0.70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Antigua and Barbuda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Argentina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3,510.449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38.01</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Bahamas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Bahamas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10.700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Bahamas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Bahrain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1,002.211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7.74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Bahrain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141.250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Barbados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101.650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Barbados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Barbados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47.460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0.19</w:t>
            </w:r>
          </w:p>
        </w:tc>
      </w:tr>
      <w:tr w:rsidR="00251FDD" w:rsidRPr="00351FC3" w:rsidTr="00DE7131">
        <w:trPr>
          <w:trHeight w:val="105"/>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Benin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Benin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Benin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Bolivia (</w:t>
            </w:r>
            <w:proofErr w:type="spellStart"/>
            <w:r w:rsidRPr="00351FC3">
              <w:rPr>
                <w:sz w:val="20"/>
                <w:szCs w:val="20"/>
                <w:lang w:val="en-CA" w:eastAsia="en-CA"/>
              </w:rPr>
              <w:t>Plurinational</w:t>
            </w:r>
            <w:proofErr w:type="spellEnd"/>
            <w:r w:rsidRPr="00351FC3">
              <w:rPr>
                <w:sz w:val="20"/>
                <w:szCs w:val="20"/>
                <w:lang w:val="en-CA" w:eastAsia="en-CA"/>
              </w:rPr>
              <w:t xml:space="preserve"> State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100.950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Bosnia and Herzegovina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130.568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Brazil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Phase-out of HFCs and phase-in of HFO-1234ze in industrial refrigeration and A/C</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856.000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Burkina Faso</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Burkina Faso</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Burundi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Burundi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10.700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Cameroon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178.601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Central African Republic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160.500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Chad</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China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Air conditioning and production line op</w:t>
            </w:r>
            <w:r w:rsidR="00CF11F6">
              <w:rPr>
                <w:sz w:val="20"/>
                <w:szCs w:val="20"/>
                <w:lang w:val="en-CA" w:eastAsia="en-CA"/>
              </w:rPr>
              <w:t>timization from HFC-134a to HFO</w:t>
            </w:r>
            <w:r w:rsidR="00CF11F6">
              <w:rPr>
                <w:sz w:val="20"/>
                <w:szCs w:val="20"/>
                <w:lang w:val="en-CA" w:eastAsia="en-CA"/>
              </w:rPr>
              <w:noBreakHyphen/>
            </w:r>
            <w:r w:rsidRPr="00351FC3">
              <w:rPr>
                <w:sz w:val="20"/>
                <w:szCs w:val="20"/>
                <w:lang w:val="en-CA" w:eastAsia="en-CA"/>
              </w:rPr>
              <w:t>1234yf as refrigerant in a mobile air conditioning manufacturer</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1,000.000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China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Demonstration project to provide experience in ICCs and IOCs associated with the phase-down of HFCs the XPS manufacturing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1,819.000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China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IBRD</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FOA - Rigid PU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11,342.000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279.71</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China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19,260.000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207.40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lastRenderedPageBreak/>
              <w:t>Colombia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680.251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14.89</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Colombia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56.500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1.17</w:t>
            </w:r>
          </w:p>
        </w:tc>
      </w:tr>
      <w:tr w:rsidR="00251FDD" w:rsidRPr="00351FC3" w:rsidTr="00DE7131">
        <w:trPr>
          <w:trHeight w:val="13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Comoros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Comoros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Congo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28.250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0.25</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Cook Islands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Costa Rica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222.560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1.83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Costa Rica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192.447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113"/>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Cote d'Ivoire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Cote d'Ivoire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Cote d'Ivoire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313.891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3.42</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Cote d'Ivoire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492.200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5.63</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Democratic Republic of the Congo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30.451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Democratic Republic of the Congo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5.277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0.44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Djibouti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Dominica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Dominica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74.354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0.03</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Egypt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583.150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7.31</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Egypt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Germany</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234.249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2.78</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Egypt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312.894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3.75</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Egypt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HC production, XPS and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1,965.323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24.64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Egypt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224.700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2.82</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Eritrea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22.391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Eritrea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10.898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Eritrea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Ethiopia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Gabon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Gabon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Ghana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130.409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2.35</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Guinea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Guinea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Guinea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129.950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1.41</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Guinea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172.000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1.96</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Guinea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Guyana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Haiti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101.650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Haiti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16.950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Haiti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95.916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0.38</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Haiti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128.000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Indonesia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371.499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Demonstration project on accelerating energy efficiency as a co-benefit from HFC phase down in a domestic refrigerator manufacturing company</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707.484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Germany</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1,025.189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13.00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lastRenderedPageBreak/>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Italy</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565.000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7.25</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213.614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2.73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Refrigeration</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1,705.559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22.93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Iran (Islamic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 FOA-Rigid PU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624.880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8.40</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Iraq</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225.750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2.67</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Iraq</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247.634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2.79</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Iraq</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252.012</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Jamaica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Jordan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314.711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4.29</w:t>
            </w:r>
          </w:p>
        </w:tc>
      </w:tr>
      <w:tr w:rsidR="00251FDD" w:rsidRPr="00351FC3" w:rsidTr="00DE7131">
        <w:trPr>
          <w:trHeight w:val="103"/>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Jordan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IBRD</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FOA - Rigid PU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1,084.503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14.76</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Jordan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DE2221" w:rsidRPr="00351FC3" w:rsidRDefault="00251FDD" w:rsidP="00780E45">
            <w:pPr>
              <w:jc w:val="left"/>
              <w:rPr>
                <w:sz w:val="20"/>
                <w:szCs w:val="20"/>
                <w:lang w:val="en-CA" w:eastAsia="en-CA"/>
              </w:rPr>
            </w:pPr>
            <w:r w:rsidRPr="00351FC3">
              <w:rPr>
                <w:sz w:val="20"/>
                <w:szCs w:val="20"/>
                <w:lang w:val="en-CA" w:eastAsia="en-CA"/>
              </w:rPr>
              <w:t>HPMP Stage II - FOA-Rigid PU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263.998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3.59</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Kenya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194.134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Kuwait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67.800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Kuwait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FOA-Rigid PU foam</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Kuwait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Kuwait</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32.100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Liberia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Germany</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Madagascar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45.200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Madagascar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 - Refrigeration 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Malaysia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Foam, refrigeration, 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2,648.491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58.97</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Malaysia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382.803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Mali</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Marshall Islands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Mauritius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4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Micronesia (Federated States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Morocco</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199.680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Mozambique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71"/>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Myanmar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116"/>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Namibia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163"/>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Nauru</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Niger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96.750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0.90</w:t>
            </w:r>
          </w:p>
        </w:tc>
      </w:tr>
      <w:tr w:rsidR="00251FDD" w:rsidRPr="00351FC3" w:rsidTr="00DE7131">
        <w:trPr>
          <w:trHeight w:val="255"/>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Niger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141.250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1.25</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Niger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C7137B" w:rsidRPr="00351FC3" w:rsidTr="00082299">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left"/>
              <w:rPr>
                <w:sz w:val="20"/>
                <w:szCs w:val="20"/>
                <w:lang w:val="en-CA" w:eastAsia="en-CA"/>
              </w:rPr>
            </w:pPr>
            <w:r>
              <w:rPr>
                <w:sz w:val="20"/>
                <w:szCs w:val="20"/>
                <w:lang w:val="en-CA" w:eastAsia="en-CA"/>
              </w:rPr>
              <w:t>North</w:t>
            </w:r>
            <w:r w:rsidRPr="00351FC3">
              <w:rPr>
                <w:sz w:val="20"/>
                <w:szCs w:val="20"/>
                <w:lang w:val="en-CA" w:eastAsia="en-CA"/>
              </w:rPr>
              <w:t xml:space="preserve"> Macedonia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left"/>
              <w:rPr>
                <w:sz w:val="20"/>
                <w:szCs w:val="20"/>
                <w:lang w:val="en-CA" w:eastAsia="en-CA"/>
              </w:rPr>
            </w:pPr>
            <w:r w:rsidRPr="00351FC3">
              <w:rPr>
                <w:sz w:val="20"/>
                <w:szCs w:val="20"/>
                <w:lang w:val="en-CA" w:eastAsia="en-CA"/>
              </w:rPr>
              <w:t>HPMP Stage I - REF-Servicing, FOA &amp; INS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7137B" w:rsidRPr="00351FC3" w:rsidRDefault="00C7137B" w:rsidP="00082299">
            <w:pPr>
              <w:jc w:val="right"/>
              <w:rPr>
                <w:sz w:val="20"/>
                <w:szCs w:val="20"/>
                <w:lang w:val="en-CA" w:eastAsia="en-CA"/>
              </w:rPr>
            </w:pPr>
            <w:r w:rsidRPr="00351FC3">
              <w:rPr>
                <w:sz w:val="20"/>
                <w:szCs w:val="20"/>
                <w:lang w:val="en-CA" w:eastAsia="en-CA"/>
              </w:rPr>
              <w:t>80.625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7137B" w:rsidRPr="00351FC3" w:rsidRDefault="00C7137B" w:rsidP="00082299">
            <w:pPr>
              <w:jc w:val="right"/>
              <w:rPr>
                <w:sz w:val="20"/>
                <w:szCs w:val="20"/>
                <w:lang w:val="en-CA" w:eastAsia="en-CA"/>
              </w:rPr>
            </w:pPr>
            <w:r w:rsidRPr="00351FC3">
              <w:rPr>
                <w:sz w:val="20"/>
                <w:szCs w:val="20"/>
                <w:lang w:val="en-CA" w:eastAsia="en-CA"/>
              </w:rPr>
              <w:t>0.14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Pakistan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Conversion of Refrigerator, Deep freezers and Water Dispenser from R 134a to R 600a</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1,500.000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Panama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204.755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Peru</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249.738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2.44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Peru</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47.008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0.44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Peru</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170.893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Philippines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IBRD</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1,551.531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12.97</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lastRenderedPageBreak/>
              <w:t>Qatar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76.123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Qatar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143.178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Qatar</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121.894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Republic of Moldova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Enabling activities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101.650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Republic of Moldova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30.000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Republic of Moldova (the)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29.493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Rwanda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Saint Kitts and Nevis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Saint Lucia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Saint Vincent and the Grenadines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116.390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0.06</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Saint Vincent and the Grenadines</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Saudi Arabia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33.900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Saudi Arabia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 - REF-Air conditioning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909.500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38.70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Saudi Arabia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256.000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Senegal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0.23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Senegal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90.400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0.93</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Senegal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194.689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58"/>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Serbia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179.828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South Sudan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PRP</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Preparation -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22.600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South Sudan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54.500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0.14</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South Sudan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79.665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0.19</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South Sudan</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Suriname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93.866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Syrian Arab Republic</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279.156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A82411" w:rsidP="00780E45">
            <w:pPr>
              <w:jc w:val="left"/>
              <w:rPr>
                <w:sz w:val="20"/>
                <w:szCs w:val="20"/>
                <w:lang w:val="en-CA" w:eastAsia="en-CA"/>
              </w:rPr>
            </w:pPr>
            <w:r>
              <w:rPr>
                <w:sz w:val="20"/>
                <w:szCs w:val="20"/>
                <w:lang w:val="en-CA" w:eastAsia="en-CA"/>
              </w:rPr>
              <w:t>Timor-</w:t>
            </w:r>
            <w:r w:rsidR="00251FDD" w:rsidRPr="00351FC3">
              <w:rPr>
                <w:sz w:val="20"/>
                <w:szCs w:val="20"/>
                <w:lang w:val="en-CA" w:eastAsia="en-CA"/>
              </w:rPr>
              <w:t>Leste</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Trinidad and Tobago</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INV</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496.418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5.32</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Tunisia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 Stage I -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116.003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0.64</w:t>
            </w:r>
          </w:p>
        </w:tc>
      </w:tr>
      <w:tr w:rsidR="00251FDD" w:rsidRPr="00351FC3" w:rsidTr="00DE7131">
        <w:trPr>
          <w:trHeight w:val="123"/>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Tunisia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France</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78.769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0.41</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Tunisia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16.950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0.09</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Tunisia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75.605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1.50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Tunisia</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338.661</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Turkey</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1,710.770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52.60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Turkey</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378.017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7.50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Turkey</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356.096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Uruguay</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206.536</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0.00</w:t>
            </w:r>
          </w:p>
        </w:tc>
      </w:tr>
      <w:tr w:rsidR="00251FDD" w:rsidRPr="00351FC3" w:rsidTr="00DE7131">
        <w:trPr>
          <w:trHeight w:val="192"/>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Vanuatu</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INS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Institutional Strengthening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85.000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 </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ind w:right="-110"/>
              <w:jc w:val="left"/>
              <w:rPr>
                <w:sz w:val="20"/>
                <w:szCs w:val="20"/>
                <w:lang w:val="en-CA" w:eastAsia="en-CA"/>
              </w:rPr>
            </w:pPr>
            <w:r w:rsidRPr="00351FC3">
              <w:rPr>
                <w:sz w:val="20"/>
                <w:szCs w:val="20"/>
                <w:lang w:val="en-CA" w:eastAsia="en-CA"/>
              </w:rPr>
              <w:t>Venezuela (Bolivarian Republic of)</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RAC-Manufacturing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615.250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6.71</w:t>
            </w:r>
          </w:p>
        </w:tc>
      </w:tr>
      <w:tr w:rsidR="00251FDD"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Viet Nam</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Japan</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215.129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1.70</w:t>
            </w:r>
          </w:p>
        </w:tc>
      </w:tr>
      <w:tr w:rsidR="00251FDD" w:rsidRPr="005F45C6"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Viet Nam</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IBRD</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PHA</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left"/>
              <w:rPr>
                <w:sz w:val="20"/>
                <w:szCs w:val="20"/>
                <w:lang w:val="en-CA" w:eastAsia="en-CA"/>
              </w:rPr>
            </w:pPr>
            <w:r w:rsidRPr="00351FC3">
              <w:rPr>
                <w:sz w:val="20"/>
                <w:szCs w:val="20"/>
                <w:lang w:val="en-CA" w:eastAsia="en-CA"/>
              </w:rPr>
              <w:t>HPMP Stage II - FOA - Rigid PU foam &amp; REF- (Air conditioning/Commercial ref/Servicing)</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51FDD" w:rsidRPr="00351FC3" w:rsidRDefault="00251FDD" w:rsidP="00780E45">
            <w:pPr>
              <w:jc w:val="right"/>
              <w:rPr>
                <w:sz w:val="20"/>
                <w:szCs w:val="20"/>
                <w:lang w:val="en-CA" w:eastAsia="en-CA"/>
              </w:rPr>
            </w:pPr>
            <w:r w:rsidRPr="00351FC3">
              <w:rPr>
                <w:sz w:val="20"/>
                <w:szCs w:val="20"/>
                <w:lang w:val="en-CA" w:eastAsia="en-CA"/>
              </w:rPr>
              <w:t>6,377.682</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51FDD" w:rsidRPr="005F45C6" w:rsidRDefault="00251FDD" w:rsidP="00780E45">
            <w:pPr>
              <w:jc w:val="right"/>
              <w:rPr>
                <w:sz w:val="20"/>
                <w:szCs w:val="20"/>
                <w:lang w:val="en-CA" w:eastAsia="en-CA"/>
              </w:rPr>
            </w:pPr>
            <w:r w:rsidRPr="00351FC3">
              <w:rPr>
                <w:sz w:val="20"/>
                <w:szCs w:val="20"/>
                <w:lang w:val="en-CA" w:eastAsia="en-CA"/>
              </w:rPr>
              <w:t>53.14</w:t>
            </w:r>
          </w:p>
        </w:tc>
      </w:tr>
      <w:tr w:rsidR="00CF11F6"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IBRD</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1,735.000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 </w:t>
            </w:r>
          </w:p>
        </w:tc>
      </w:tr>
      <w:tr w:rsidR="00CF11F6"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UNDP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2,098.458</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0.00</w:t>
            </w:r>
          </w:p>
        </w:tc>
      </w:tr>
      <w:tr w:rsidR="00CF11F6"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UNIDO</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2,098.457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0.00</w:t>
            </w:r>
          </w:p>
        </w:tc>
      </w:tr>
      <w:tr w:rsidR="00CF11F6"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UNEP</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SEV</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 CAP 2019 work programme</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11,300.749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 </w:t>
            </w:r>
          </w:p>
        </w:tc>
      </w:tr>
      <w:tr w:rsidR="00CF11F6" w:rsidRPr="00351FC3" w:rsidTr="00DE7131">
        <w:trPr>
          <w:trHeight w:val="204"/>
        </w:trPr>
        <w:tc>
          <w:tcPr>
            <w:tcW w:w="196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Global</w:t>
            </w:r>
          </w:p>
        </w:tc>
        <w:tc>
          <w:tcPr>
            <w:tcW w:w="859"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ALL</w:t>
            </w:r>
          </w:p>
        </w:tc>
        <w:tc>
          <w:tcPr>
            <w:tcW w:w="841"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TAS</w:t>
            </w:r>
          </w:p>
        </w:tc>
        <w:tc>
          <w:tcPr>
            <w:tcW w:w="925"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center"/>
              <w:rPr>
                <w:sz w:val="20"/>
                <w:szCs w:val="20"/>
                <w:lang w:val="en-CA" w:eastAsia="en-CA"/>
              </w:rPr>
            </w:pPr>
            <w:r w:rsidRPr="00351FC3">
              <w:rPr>
                <w:sz w:val="20"/>
                <w:szCs w:val="20"/>
                <w:lang w:val="en-CA" w:eastAsia="en-CA"/>
              </w:rPr>
              <w:t>HCFC</w:t>
            </w:r>
          </w:p>
        </w:tc>
        <w:tc>
          <w:tcPr>
            <w:tcW w:w="3353"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left"/>
              <w:rPr>
                <w:sz w:val="20"/>
                <w:szCs w:val="20"/>
                <w:lang w:val="en-CA" w:eastAsia="en-CA"/>
              </w:rPr>
            </w:pPr>
            <w:r w:rsidRPr="00351FC3">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588.600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CF11F6" w:rsidRPr="00351FC3" w:rsidRDefault="00CF11F6" w:rsidP="00780E45">
            <w:pPr>
              <w:jc w:val="right"/>
              <w:rPr>
                <w:sz w:val="20"/>
                <w:szCs w:val="20"/>
                <w:lang w:val="en-CA" w:eastAsia="en-CA"/>
              </w:rPr>
            </w:pPr>
            <w:r w:rsidRPr="00351FC3">
              <w:rPr>
                <w:sz w:val="20"/>
                <w:szCs w:val="20"/>
                <w:lang w:val="en-CA" w:eastAsia="en-CA"/>
              </w:rPr>
              <w: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7131" w:rsidRPr="00052C5C" w:rsidTr="00DE7131">
        <w:tc>
          <w:tcPr>
            <w:tcW w:w="1871" w:type="dxa"/>
          </w:tcPr>
          <w:p w:rsidR="00DE7131" w:rsidRPr="00052C5C" w:rsidRDefault="00DE7131" w:rsidP="00780E45">
            <w:pPr>
              <w:tabs>
                <w:tab w:val="left" w:pos="8280"/>
              </w:tabs>
            </w:pPr>
          </w:p>
        </w:tc>
        <w:tc>
          <w:tcPr>
            <w:tcW w:w="1872" w:type="dxa"/>
          </w:tcPr>
          <w:p w:rsidR="00DE7131" w:rsidRPr="00052C5C" w:rsidRDefault="00DE7131" w:rsidP="00780E45">
            <w:pPr>
              <w:tabs>
                <w:tab w:val="left" w:pos="8280"/>
              </w:tabs>
            </w:pPr>
          </w:p>
        </w:tc>
        <w:tc>
          <w:tcPr>
            <w:tcW w:w="1872" w:type="dxa"/>
            <w:tcBorders>
              <w:bottom w:val="single" w:sz="4" w:space="0" w:color="auto"/>
            </w:tcBorders>
          </w:tcPr>
          <w:p w:rsidR="00DE7131" w:rsidRPr="00052C5C" w:rsidRDefault="00DE7131" w:rsidP="00780E45">
            <w:pPr>
              <w:tabs>
                <w:tab w:val="left" w:pos="8280"/>
              </w:tabs>
            </w:pPr>
          </w:p>
        </w:tc>
        <w:tc>
          <w:tcPr>
            <w:tcW w:w="1872" w:type="dxa"/>
          </w:tcPr>
          <w:p w:rsidR="00DE7131" w:rsidRPr="00052C5C" w:rsidRDefault="00DE7131" w:rsidP="00780E45">
            <w:pPr>
              <w:tabs>
                <w:tab w:val="left" w:pos="8280"/>
              </w:tabs>
            </w:pPr>
          </w:p>
        </w:tc>
        <w:tc>
          <w:tcPr>
            <w:tcW w:w="1873" w:type="dxa"/>
          </w:tcPr>
          <w:p w:rsidR="00DE7131" w:rsidRPr="00052C5C" w:rsidRDefault="00DE7131" w:rsidP="00780E45">
            <w:pPr>
              <w:tabs>
                <w:tab w:val="left" w:pos="8280"/>
              </w:tabs>
            </w:pPr>
          </w:p>
        </w:tc>
      </w:tr>
    </w:tbl>
    <w:p w:rsidR="00052C5C" w:rsidRPr="00DE7131" w:rsidRDefault="00052C5C" w:rsidP="00780E45">
      <w:pPr>
        <w:tabs>
          <w:tab w:val="left" w:pos="8280"/>
        </w:tabs>
        <w:rPr>
          <w:sz w:val="4"/>
          <w:szCs w:val="4"/>
        </w:rPr>
      </w:pPr>
    </w:p>
    <w:sectPr w:rsidR="00052C5C" w:rsidRPr="00DE7131" w:rsidSect="00A8241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F6" w:rsidRDefault="00CF11F6" w:rsidP="004A504B">
      <w:r>
        <w:separator/>
      </w:r>
    </w:p>
  </w:endnote>
  <w:endnote w:type="continuationSeparator" w:id="0">
    <w:p w:rsidR="00CF11F6" w:rsidRDefault="00CF11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sidR="005048C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sidR="005048C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Default="00CF11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F11F6" w:rsidRDefault="00CF11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314654"/>
      <w:docPartObj>
        <w:docPartGallery w:val="Page Numbers (Bottom of Page)"/>
        <w:docPartUnique/>
      </w:docPartObj>
    </w:sdtPr>
    <w:sdtEndPr>
      <w:rPr>
        <w:noProof/>
      </w:rPr>
    </w:sdtEndPr>
    <w:sdtContent>
      <w:p w:rsidR="00CF11F6" w:rsidRDefault="00CF11F6">
        <w:pPr>
          <w:pStyle w:val="Footer"/>
          <w:jc w:val="center"/>
        </w:pPr>
        <w:r>
          <w:fldChar w:fldCharType="begin"/>
        </w:r>
        <w:r>
          <w:instrText xml:space="preserve"> PAGE   \* MERGEFORMAT </w:instrText>
        </w:r>
        <w:r>
          <w:fldChar w:fldCharType="separate"/>
        </w:r>
        <w:r w:rsidR="005048C4">
          <w:rPr>
            <w:noProof/>
          </w:rPr>
          <w:t>1</w:t>
        </w:r>
        <w:r>
          <w:rPr>
            <w:noProof/>
          </w:rPr>
          <w:fldChar w:fldCharType="end"/>
        </w:r>
      </w:p>
    </w:sdtContent>
  </w:sdt>
  <w:p w:rsidR="00CF11F6" w:rsidRPr="00A82411" w:rsidRDefault="00CF11F6" w:rsidP="00A8241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sidR="005048C4">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CF11F6">
    <w:pPr>
      <w:jc w:val="center"/>
    </w:pPr>
    <w:r>
      <w:fldChar w:fldCharType="begin"/>
    </w:r>
    <w:r>
      <w:instrText xml:space="preserve"> PAGE </w:instrText>
    </w:r>
    <w:r>
      <w:fldChar w:fldCharType="separate"/>
    </w:r>
    <w:r w:rsidR="005048C4">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060158"/>
      <w:docPartObj>
        <w:docPartGallery w:val="Page Numbers (Bottom of Page)"/>
        <w:docPartUnique/>
      </w:docPartObj>
    </w:sdtPr>
    <w:sdtEndPr>
      <w:rPr>
        <w:noProof/>
      </w:rPr>
    </w:sdtEndPr>
    <w:sdtContent>
      <w:p w:rsidR="00CF11F6" w:rsidRDefault="00CF11F6">
        <w:pPr>
          <w:pStyle w:val="Footer"/>
          <w:jc w:val="center"/>
        </w:pPr>
        <w:r>
          <w:fldChar w:fldCharType="begin"/>
        </w:r>
        <w:r>
          <w:instrText xml:space="preserve"> PAGE   \* MERGEFORMAT </w:instrText>
        </w:r>
        <w:r>
          <w:fldChar w:fldCharType="separate"/>
        </w:r>
        <w:r w:rsidR="005048C4">
          <w:rPr>
            <w:noProof/>
          </w:rPr>
          <w:t>1</w:t>
        </w:r>
        <w:r>
          <w:rPr>
            <w:noProof/>
          </w:rPr>
          <w:fldChar w:fldCharType="end"/>
        </w:r>
      </w:p>
    </w:sdtContent>
  </w:sdt>
  <w:p w:rsidR="00CF11F6" w:rsidRPr="00A82411" w:rsidRDefault="00CF11F6" w:rsidP="00A8241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F6" w:rsidRDefault="00CF11F6" w:rsidP="004A504B">
      <w:r>
        <w:separator/>
      </w:r>
    </w:p>
  </w:footnote>
  <w:footnote w:type="continuationSeparator" w:id="0">
    <w:p w:rsidR="00CF11F6" w:rsidRDefault="00CF11F6" w:rsidP="004A504B">
      <w:r>
        <w:continuationSeparator/>
      </w:r>
    </w:p>
  </w:footnote>
  <w:footnote w:id="1">
    <w:p w:rsidR="00CF11F6" w:rsidRPr="00960C52" w:rsidRDefault="00CF11F6" w:rsidP="00251FDD">
      <w:pPr>
        <w:pStyle w:val="FootnoteText"/>
      </w:pPr>
      <w:r w:rsidRPr="00351FC3">
        <w:rPr>
          <w:rStyle w:val="FootnoteReference"/>
        </w:rPr>
        <w:footnoteRef/>
      </w:r>
      <w:r w:rsidRPr="00351FC3">
        <w:t xml:space="preserve"> Project preparation for stage II of the HPMP</w:t>
      </w:r>
      <w:r w:rsidR="00D04FC2">
        <w:t>s</w:t>
      </w:r>
      <w:r w:rsidRPr="00351FC3">
        <w:t xml:space="preserve"> for Syrian Arab Republic (UNEP)</w:t>
      </w:r>
      <w:r w:rsidR="00D04FC2">
        <w:t>,</w:t>
      </w:r>
      <w:r w:rsidRPr="00351FC3">
        <w:t xml:space="preserve"> and </w:t>
      </w:r>
      <w:r w:rsidR="00D04FC2">
        <w:t xml:space="preserve">for </w:t>
      </w:r>
      <w:r w:rsidRPr="00351FC3">
        <w:t>Zimbabwe (UNDP); project preparation for stage III of the HPMP for Nigeria (UNIDO); tranches of HPMP f</w:t>
      </w:r>
      <w:r>
        <w:t xml:space="preserve">or China </w:t>
      </w:r>
      <w:r w:rsidR="00D04FC2">
        <w:t xml:space="preserve">(2019 tranche for the </w:t>
      </w:r>
      <w:r>
        <w:t>servicing sector</w:t>
      </w:r>
      <w:r w:rsidR="00D04FC2">
        <w:t xml:space="preserve"> by </w:t>
      </w:r>
      <w:r w:rsidRPr="00351FC3">
        <w:t xml:space="preserve">Germany) and Mozambique (UNIDO); </w:t>
      </w:r>
      <w:r w:rsidR="00D04FC2" w:rsidRPr="00351FC3">
        <w:t xml:space="preserve">preparation </w:t>
      </w:r>
      <w:r w:rsidR="00D04FC2">
        <w:t xml:space="preserve">for </w:t>
      </w:r>
      <w:r w:rsidRPr="00351FC3">
        <w:t>HFC investment projects for Indonesia (UNDP) and Lebanon (UNDP); and IS project for Cuba (UNDP).</w:t>
      </w:r>
      <w:r w:rsidRPr="00960C52">
        <w:t xml:space="preserve"> </w:t>
      </w:r>
    </w:p>
  </w:footnote>
  <w:footnote w:id="2">
    <w:p w:rsidR="00CF11F6" w:rsidRPr="00351FC3" w:rsidRDefault="00CF11F6" w:rsidP="00251FDD">
      <w:pPr>
        <w:pStyle w:val="FootnoteText"/>
        <w:rPr>
          <w:lang w:val="en-CA"/>
        </w:rPr>
      </w:pPr>
      <w:r w:rsidRPr="00351FC3">
        <w:rPr>
          <w:rStyle w:val="FootnoteReference"/>
        </w:rPr>
        <w:footnoteRef/>
      </w:r>
      <w:r w:rsidRPr="00351FC3">
        <w:t xml:space="preserve"> Australia, Canada, Denmark, Finland, France, Germany, Ireland, Italy, Japan, Luxembourg, Netherlands (the), New Zealand, Norway, Sweden, Switzerland, the United Kingdom of Great Britain and Northern Ireland and the United States of America.</w:t>
      </w:r>
    </w:p>
  </w:footnote>
  <w:footnote w:id="3">
    <w:p w:rsidR="00F43FD9" w:rsidRPr="00F43FD9" w:rsidRDefault="00F43FD9">
      <w:pPr>
        <w:pStyle w:val="FootnoteText"/>
      </w:pPr>
      <w:r>
        <w:rPr>
          <w:rStyle w:val="FootnoteReference"/>
        </w:rPr>
        <w:footnoteRef/>
      </w:r>
      <w:r>
        <w:t xml:space="preserve"> </w:t>
      </w:r>
      <w:r w:rsidRPr="00F43FD9">
        <w:t xml:space="preserve">Consultant </w:t>
      </w:r>
      <w:r w:rsidR="00D04FC2">
        <w:t>fees for the evaluation of cost-</w:t>
      </w:r>
      <w:r w:rsidRPr="00F43FD9">
        <w:t>effective and environmentally sustainable options of HFC-23 destruction from HCFC-22 production facilities (</w:t>
      </w:r>
      <w:r>
        <w:t>d</w:t>
      </w:r>
      <w:r w:rsidRPr="00F43FD9">
        <w:t>ecision 79/47(e))</w:t>
      </w:r>
      <w:r>
        <w:t>.</w:t>
      </w:r>
    </w:p>
  </w:footnote>
  <w:footnote w:id="4">
    <w:p w:rsidR="00CF11F6" w:rsidRPr="00C065D2" w:rsidRDefault="00CF11F6" w:rsidP="00251FDD">
      <w:pPr>
        <w:pStyle w:val="FootnoteText"/>
      </w:pPr>
      <w:r w:rsidRPr="00351FC3">
        <w:rPr>
          <w:rStyle w:val="FootnoteReference"/>
        </w:rPr>
        <w:footnoteRef/>
      </w:r>
      <w:r w:rsidRPr="00351FC3">
        <w:t xml:space="preserve"> These activities include: 98 HCFC activities for 48 countries (US $65.79 million), 11 HFC activities for </w:t>
      </w:r>
      <w:r>
        <w:t>ten</w:t>
      </w:r>
      <w:r w:rsidRPr="00351FC3">
        <w:t xml:space="preserve"> countries (US $6.56 million), 47 IS </w:t>
      </w:r>
      <w:r w:rsidR="00D04FC2">
        <w:t>projects</w:t>
      </w:r>
      <w:r w:rsidRPr="00351FC3">
        <w:t xml:space="preserve"> (US $6.96 million), core unit </w:t>
      </w:r>
      <w:r w:rsidR="00D04FC2">
        <w:t xml:space="preserve">costs </w:t>
      </w:r>
      <w:r w:rsidRPr="00351FC3">
        <w:t>(US $5.93 million) and</w:t>
      </w:r>
      <w:r w:rsidR="00D04FC2">
        <w:t xml:space="preserve"> UNEP CAP (US $11.3 </w:t>
      </w:r>
      <w:r w:rsidRPr="00351FC3">
        <w:t>million).</w:t>
      </w:r>
    </w:p>
  </w:footnote>
  <w:footnote w:id="5">
    <w:p w:rsidR="00CF11F6" w:rsidRPr="0012043B" w:rsidRDefault="00CF11F6" w:rsidP="00251FDD">
      <w:pPr>
        <w:pStyle w:val="FootnoteText"/>
      </w:pPr>
      <w:r w:rsidRPr="00351FC3">
        <w:rPr>
          <w:rStyle w:val="FootnoteReference"/>
        </w:rPr>
        <w:footnoteRef/>
      </w:r>
      <w:r w:rsidRPr="00351FC3">
        <w:t xml:space="preserve"> </w:t>
      </w:r>
      <w:r w:rsidRPr="00351FC3">
        <w:rPr>
          <w:lang w:val="en-CA"/>
        </w:rPr>
        <w:t>Decision XXIX/1</w:t>
      </w:r>
      <w:r w:rsidRPr="00351FC3">
        <w:t>.</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p w:rsidR="00CF11F6" w:rsidRPr="0033525D" w:rsidRDefault="00CF11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Default="005048C4">
    <w:pPr>
      <w:jc w:val="right"/>
    </w:pPr>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p w:rsidR="00CF11F6" w:rsidRPr="0033525D" w:rsidRDefault="00CF11F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p w:rsidR="00CF11F6" w:rsidRPr="0033525D" w:rsidRDefault="00CF11F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pPr>
      <w:jc w:val="right"/>
    </w:pPr>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p w:rsidR="00CF11F6" w:rsidRPr="0033525D" w:rsidRDefault="00CF11F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rsidP="00A82411">
    <w:pPr>
      <w:jc w:val="right"/>
    </w:pPr>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Default="00CF11F6" w:rsidP="00A82411">
    <w:pPr>
      <w:pStyle w:val="Header"/>
      <w:jc w:val="right"/>
    </w:pPr>
    <w:r>
      <w:t>Annex I</w:t>
    </w:r>
  </w:p>
  <w:p w:rsidR="00CF11F6" w:rsidRDefault="00CF11F6" w:rsidP="00A82411">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r>
      <w:t>Annex II</w:t>
    </w:r>
  </w:p>
  <w:p w:rsidR="00CF11F6" w:rsidRPr="0033525D" w:rsidRDefault="00CF11F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pPr>
      <w:jc w:val="right"/>
    </w:pPr>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Pr="0033525D" w:rsidRDefault="00CF11F6" w:rsidP="00A82411">
    <w:pPr>
      <w:jc w:val="right"/>
    </w:pPr>
    <w:r>
      <w:t>Annex II</w:t>
    </w:r>
  </w:p>
  <w:p w:rsidR="00CF11F6" w:rsidRPr="0033525D" w:rsidRDefault="00CF11F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1F6" w:rsidRPr="0033525D" w:rsidRDefault="005048C4" w:rsidP="00A82411">
    <w:pPr>
      <w:jc w:val="right"/>
    </w:pPr>
    <w:r>
      <w:fldChar w:fldCharType="begin"/>
    </w:r>
    <w:r>
      <w:instrText xml:space="preserve"> DOCPROPERTY "Document number"  \* MERGEFORMAT </w:instrText>
    </w:r>
    <w:r>
      <w:fldChar w:fldCharType="separate"/>
    </w:r>
    <w:r w:rsidR="00CF11F6">
      <w:t>UNEP/</w:t>
    </w:r>
    <w:proofErr w:type="spellStart"/>
    <w:r w:rsidR="00CF11F6">
      <w:t>OzL.Pro</w:t>
    </w:r>
    <w:proofErr w:type="spellEnd"/>
    <w:r w:rsidR="00CF11F6">
      <w:t>/</w:t>
    </w:r>
    <w:proofErr w:type="spellStart"/>
    <w:r w:rsidR="00CF11F6">
      <w:t>ExCom</w:t>
    </w:r>
    <w:proofErr w:type="spellEnd"/>
    <w:r w:rsidR="00CF11F6">
      <w:t>/83/13</w:t>
    </w:r>
    <w:r>
      <w:fldChar w:fldCharType="end"/>
    </w:r>
  </w:p>
  <w:p w:rsidR="00CF11F6" w:rsidRDefault="00CF11F6" w:rsidP="00A82411">
    <w:pPr>
      <w:pStyle w:val="Header"/>
      <w:jc w:val="right"/>
    </w:pPr>
    <w:r>
      <w:t>Annex II</w:t>
    </w:r>
  </w:p>
  <w:p w:rsidR="00CF11F6" w:rsidRDefault="00CF11F6" w:rsidP="00A8241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6CE97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48CF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489F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76F3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2756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D04F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0CFD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50F8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66C8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B05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2EE2B6D"/>
    <w:multiLevelType w:val="hybridMultilevel"/>
    <w:tmpl w:val="4F8AECE8"/>
    <w:lvl w:ilvl="0" w:tplc="0409000F">
      <w:start w:val="1"/>
      <w:numFmt w:val="decimal"/>
      <w:lvlText w:val="%1."/>
      <w:lvlJc w:val="left"/>
      <w:pPr>
        <w:ind w:left="1228" w:hanging="360"/>
      </w:pPr>
    </w:lvl>
    <w:lvl w:ilvl="1" w:tplc="04090019" w:tentative="1">
      <w:start w:val="1"/>
      <w:numFmt w:val="lowerLetter"/>
      <w:lvlText w:val="%2."/>
      <w:lvlJc w:val="left"/>
      <w:pPr>
        <w:ind w:left="1948" w:hanging="360"/>
      </w:pPr>
    </w:lvl>
    <w:lvl w:ilvl="2" w:tplc="0409001B" w:tentative="1">
      <w:start w:val="1"/>
      <w:numFmt w:val="lowerRoman"/>
      <w:lvlText w:val="%3."/>
      <w:lvlJc w:val="right"/>
      <w:pPr>
        <w:ind w:left="2668" w:hanging="180"/>
      </w:pPr>
    </w:lvl>
    <w:lvl w:ilvl="3" w:tplc="0409000F" w:tentative="1">
      <w:start w:val="1"/>
      <w:numFmt w:val="decimal"/>
      <w:lvlText w:val="%4."/>
      <w:lvlJc w:val="left"/>
      <w:pPr>
        <w:ind w:left="3388" w:hanging="360"/>
      </w:pPr>
    </w:lvl>
    <w:lvl w:ilvl="4" w:tplc="04090019" w:tentative="1">
      <w:start w:val="1"/>
      <w:numFmt w:val="lowerLetter"/>
      <w:lvlText w:val="%5."/>
      <w:lvlJc w:val="left"/>
      <w:pPr>
        <w:ind w:left="4108" w:hanging="360"/>
      </w:pPr>
    </w:lvl>
    <w:lvl w:ilvl="5" w:tplc="0409001B" w:tentative="1">
      <w:start w:val="1"/>
      <w:numFmt w:val="lowerRoman"/>
      <w:lvlText w:val="%6."/>
      <w:lvlJc w:val="right"/>
      <w:pPr>
        <w:ind w:left="4828" w:hanging="180"/>
      </w:pPr>
    </w:lvl>
    <w:lvl w:ilvl="6" w:tplc="0409000F" w:tentative="1">
      <w:start w:val="1"/>
      <w:numFmt w:val="decimal"/>
      <w:lvlText w:val="%7."/>
      <w:lvlJc w:val="left"/>
      <w:pPr>
        <w:ind w:left="5548" w:hanging="360"/>
      </w:pPr>
    </w:lvl>
    <w:lvl w:ilvl="7" w:tplc="04090019" w:tentative="1">
      <w:start w:val="1"/>
      <w:numFmt w:val="lowerLetter"/>
      <w:lvlText w:val="%8."/>
      <w:lvlJc w:val="left"/>
      <w:pPr>
        <w:ind w:left="6268" w:hanging="360"/>
      </w:pPr>
    </w:lvl>
    <w:lvl w:ilvl="8" w:tplc="0409001B" w:tentative="1">
      <w:start w:val="1"/>
      <w:numFmt w:val="lowerRoman"/>
      <w:lvlText w:val="%9."/>
      <w:lvlJc w:val="right"/>
      <w:pPr>
        <w:ind w:left="6988"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3" w15:restartNumberingAfterBreak="0">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4"/>
  </w:num>
  <w:num w:numId="20">
    <w:abstractNumId w:val="15"/>
  </w:num>
  <w:num w:numId="21">
    <w:abstractNumId w:val="24"/>
    <w:lvlOverride w:ilvl="0">
      <w:startOverride w:val="1"/>
    </w:lvlOverride>
  </w:num>
  <w:num w:numId="22">
    <w:abstractNumId w:val="17"/>
  </w:num>
  <w:num w:numId="23">
    <w:abstractNumId w:val="23"/>
  </w:num>
  <w:num w:numId="24">
    <w:abstractNumId w:val="2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1"/>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0"/>
    <w:lvlOverride w:ilvl="0">
      <w:startOverride w:val="2"/>
    </w:lvlOverride>
  </w:num>
  <w:num w:numId="35">
    <w:abstractNumId w:val="10"/>
    <w:lvlOverride w:ilvl="0">
      <w:startOverride w:val="3"/>
    </w:lvlOverride>
  </w:num>
  <w:num w:numId="3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1FDD"/>
    <w:rsid w:val="00000FED"/>
    <w:rsid w:val="0000434E"/>
    <w:rsid w:val="000211A9"/>
    <w:rsid w:val="000236FA"/>
    <w:rsid w:val="00031260"/>
    <w:rsid w:val="0003681A"/>
    <w:rsid w:val="00044730"/>
    <w:rsid w:val="00052C5C"/>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72319"/>
    <w:rsid w:val="001804EA"/>
    <w:rsid w:val="00190A61"/>
    <w:rsid w:val="001A3342"/>
    <w:rsid w:val="001A3E3D"/>
    <w:rsid w:val="001A55C6"/>
    <w:rsid w:val="001A7049"/>
    <w:rsid w:val="001B1D88"/>
    <w:rsid w:val="001B1E40"/>
    <w:rsid w:val="001B6487"/>
    <w:rsid w:val="001C3C80"/>
    <w:rsid w:val="001C764E"/>
    <w:rsid w:val="001E1052"/>
    <w:rsid w:val="001E21B1"/>
    <w:rsid w:val="001E2F93"/>
    <w:rsid w:val="001E61E5"/>
    <w:rsid w:val="001F2159"/>
    <w:rsid w:val="00214863"/>
    <w:rsid w:val="002156B4"/>
    <w:rsid w:val="00251FDD"/>
    <w:rsid w:val="00253222"/>
    <w:rsid w:val="00262847"/>
    <w:rsid w:val="00281BB2"/>
    <w:rsid w:val="0028542A"/>
    <w:rsid w:val="002878A4"/>
    <w:rsid w:val="002B08D9"/>
    <w:rsid w:val="002B72E9"/>
    <w:rsid w:val="002C7998"/>
    <w:rsid w:val="002F1E53"/>
    <w:rsid w:val="002F263D"/>
    <w:rsid w:val="002F2CAA"/>
    <w:rsid w:val="0030052C"/>
    <w:rsid w:val="00304D25"/>
    <w:rsid w:val="003306E1"/>
    <w:rsid w:val="003320E4"/>
    <w:rsid w:val="0033525D"/>
    <w:rsid w:val="003414F3"/>
    <w:rsid w:val="0035613E"/>
    <w:rsid w:val="00363EE9"/>
    <w:rsid w:val="00376128"/>
    <w:rsid w:val="003774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328A7"/>
    <w:rsid w:val="00434C74"/>
    <w:rsid w:val="00456EB4"/>
    <w:rsid w:val="004718F3"/>
    <w:rsid w:val="00475040"/>
    <w:rsid w:val="00493D40"/>
    <w:rsid w:val="004967B6"/>
    <w:rsid w:val="004A504B"/>
    <w:rsid w:val="004A6911"/>
    <w:rsid w:val="004A71A9"/>
    <w:rsid w:val="004B54E0"/>
    <w:rsid w:val="004B7384"/>
    <w:rsid w:val="004C4269"/>
    <w:rsid w:val="004C44A3"/>
    <w:rsid w:val="004D6236"/>
    <w:rsid w:val="004D7F90"/>
    <w:rsid w:val="004E4DBB"/>
    <w:rsid w:val="004E4E41"/>
    <w:rsid w:val="004E7F9C"/>
    <w:rsid w:val="004F3493"/>
    <w:rsid w:val="004F5143"/>
    <w:rsid w:val="005048C4"/>
    <w:rsid w:val="00512B09"/>
    <w:rsid w:val="00515B2F"/>
    <w:rsid w:val="00533796"/>
    <w:rsid w:val="00555D75"/>
    <w:rsid w:val="00560DF0"/>
    <w:rsid w:val="00562997"/>
    <w:rsid w:val="0056759C"/>
    <w:rsid w:val="00592299"/>
    <w:rsid w:val="0059513E"/>
    <w:rsid w:val="005B48FF"/>
    <w:rsid w:val="00601279"/>
    <w:rsid w:val="00604C15"/>
    <w:rsid w:val="00614BE0"/>
    <w:rsid w:val="006158D5"/>
    <w:rsid w:val="00625D83"/>
    <w:rsid w:val="006623E7"/>
    <w:rsid w:val="00662670"/>
    <w:rsid w:val="00662B80"/>
    <w:rsid w:val="00670F6C"/>
    <w:rsid w:val="006852C7"/>
    <w:rsid w:val="006852CE"/>
    <w:rsid w:val="006B4500"/>
    <w:rsid w:val="006C1727"/>
    <w:rsid w:val="006C32FD"/>
    <w:rsid w:val="006C39CE"/>
    <w:rsid w:val="006D0FCC"/>
    <w:rsid w:val="006D1D2D"/>
    <w:rsid w:val="006D6795"/>
    <w:rsid w:val="006E1FC3"/>
    <w:rsid w:val="0070616B"/>
    <w:rsid w:val="00706FDA"/>
    <w:rsid w:val="00711F9A"/>
    <w:rsid w:val="00713810"/>
    <w:rsid w:val="007303A5"/>
    <w:rsid w:val="00730B3E"/>
    <w:rsid w:val="0073420B"/>
    <w:rsid w:val="0074760E"/>
    <w:rsid w:val="00754ABA"/>
    <w:rsid w:val="007804E1"/>
    <w:rsid w:val="00780E45"/>
    <w:rsid w:val="007A1546"/>
    <w:rsid w:val="007A228C"/>
    <w:rsid w:val="007A368E"/>
    <w:rsid w:val="007A5868"/>
    <w:rsid w:val="007A717B"/>
    <w:rsid w:val="007B04CE"/>
    <w:rsid w:val="007B6871"/>
    <w:rsid w:val="007B7A2F"/>
    <w:rsid w:val="007C227C"/>
    <w:rsid w:val="007C3D33"/>
    <w:rsid w:val="007D258B"/>
    <w:rsid w:val="007D294A"/>
    <w:rsid w:val="007D47D2"/>
    <w:rsid w:val="007D6EC0"/>
    <w:rsid w:val="007D7E1D"/>
    <w:rsid w:val="00831979"/>
    <w:rsid w:val="00851352"/>
    <w:rsid w:val="00863230"/>
    <w:rsid w:val="008717D8"/>
    <w:rsid w:val="0087215C"/>
    <w:rsid w:val="00880E35"/>
    <w:rsid w:val="008875FE"/>
    <w:rsid w:val="00887F8E"/>
    <w:rsid w:val="00892BE6"/>
    <w:rsid w:val="00896234"/>
    <w:rsid w:val="00897E43"/>
    <w:rsid w:val="008C5738"/>
    <w:rsid w:val="008C7EAD"/>
    <w:rsid w:val="008D0CFE"/>
    <w:rsid w:val="008D3375"/>
    <w:rsid w:val="008D6152"/>
    <w:rsid w:val="008F0F81"/>
    <w:rsid w:val="008F27BF"/>
    <w:rsid w:val="00902D38"/>
    <w:rsid w:val="009142EC"/>
    <w:rsid w:val="009154C3"/>
    <w:rsid w:val="00923540"/>
    <w:rsid w:val="00926767"/>
    <w:rsid w:val="00935D90"/>
    <w:rsid w:val="009361D5"/>
    <w:rsid w:val="009428A4"/>
    <w:rsid w:val="009659F4"/>
    <w:rsid w:val="00970D60"/>
    <w:rsid w:val="009960E5"/>
    <w:rsid w:val="009A7ADC"/>
    <w:rsid w:val="009B5769"/>
    <w:rsid w:val="009C19B7"/>
    <w:rsid w:val="009D587E"/>
    <w:rsid w:val="009D7C51"/>
    <w:rsid w:val="009E196C"/>
    <w:rsid w:val="009F36BF"/>
    <w:rsid w:val="00A111B6"/>
    <w:rsid w:val="00A240B1"/>
    <w:rsid w:val="00A2547B"/>
    <w:rsid w:val="00A26D27"/>
    <w:rsid w:val="00A376EE"/>
    <w:rsid w:val="00A42A99"/>
    <w:rsid w:val="00A5151A"/>
    <w:rsid w:val="00A56465"/>
    <w:rsid w:val="00A57E0A"/>
    <w:rsid w:val="00A823F6"/>
    <w:rsid w:val="00A82411"/>
    <w:rsid w:val="00A93BBA"/>
    <w:rsid w:val="00AA0A89"/>
    <w:rsid w:val="00AA6429"/>
    <w:rsid w:val="00AC01AA"/>
    <w:rsid w:val="00AC4F72"/>
    <w:rsid w:val="00AE73FD"/>
    <w:rsid w:val="00AE77AA"/>
    <w:rsid w:val="00AF741A"/>
    <w:rsid w:val="00B01ADB"/>
    <w:rsid w:val="00B04161"/>
    <w:rsid w:val="00B056F9"/>
    <w:rsid w:val="00B11E3D"/>
    <w:rsid w:val="00B17E82"/>
    <w:rsid w:val="00B41D46"/>
    <w:rsid w:val="00B4575A"/>
    <w:rsid w:val="00B5286D"/>
    <w:rsid w:val="00B575BA"/>
    <w:rsid w:val="00B76429"/>
    <w:rsid w:val="00B956D4"/>
    <w:rsid w:val="00B97446"/>
    <w:rsid w:val="00BA7432"/>
    <w:rsid w:val="00BC0732"/>
    <w:rsid w:val="00BC1AA0"/>
    <w:rsid w:val="00BC2495"/>
    <w:rsid w:val="00BC7EB9"/>
    <w:rsid w:val="00BD2643"/>
    <w:rsid w:val="00BD56B1"/>
    <w:rsid w:val="00BD6558"/>
    <w:rsid w:val="00BF3022"/>
    <w:rsid w:val="00BF3214"/>
    <w:rsid w:val="00BF5573"/>
    <w:rsid w:val="00BF5AA8"/>
    <w:rsid w:val="00C06FCD"/>
    <w:rsid w:val="00C15867"/>
    <w:rsid w:val="00C2296D"/>
    <w:rsid w:val="00C23155"/>
    <w:rsid w:val="00C33586"/>
    <w:rsid w:val="00C40C41"/>
    <w:rsid w:val="00C45885"/>
    <w:rsid w:val="00C50F22"/>
    <w:rsid w:val="00C57971"/>
    <w:rsid w:val="00C65BD7"/>
    <w:rsid w:val="00C7137B"/>
    <w:rsid w:val="00C76BA4"/>
    <w:rsid w:val="00C83A48"/>
    <w:rsid w:val="00C85865"/>
    <w:rsid w:val="00C85E85"/>
    <w:rsid w:val="00CA2EAE"/>
    <w:rsid w:val="00CA4AC1"/>
    <w:rsid w:val="00CB0316"/>
    <w:rsid w:val="00CB0B11"/>
    <w:rsid w:val="00CB5354"/>
    <w:rsid w:val="00CC0830"/>
    <w:rsid w:val="00CC299E"/>
    <w:rsid w:val="00CC6A14"/>
    <w:rsid w:val="00CC70A3"/>
    <w:rsid w:val="00CD4442"/>
    <w:rsid w:val="00CD53C3"/>
    <w:rsid w:val="00CD574E"/>
    <w:rsid w:val="00CE4C22"/>
    <w:rsid w:val="00CF11F6"/>
    <w:rsid w:val="00CF41EC"/>
    <w:rsid w:val="00CF5D04"/>
    <w:rsid w:val="00D04DE4"/>
    <w:rsid w:val="00D04FC2"/>
    <w:rsid w:val="00D063F1"/>
    <w:rsid w:val="00D13CD0"/>
    <w:rsid w:val="00D14F22"/>
    <w:rsid w:val="00D4741C"/>
    <w:rsid w:val="00D57918"/>
    <w:rsid w:val="00D65449"/>
    <w:rsid w:val="00D73DC6"/>
    <w:rsid w:val="00D74C1A"/>
    <w:rsid w:val="00D754C1"/>
    <w:rsid w:val="00D77393"/>
    <w:rsid w:val="00D77A35"/>
    <w:rsid w:val="00D81B3E"/>
    <w:rsid w:val="00D90C70"/>
    <w:rsid w:val="00D90E49"/>
    <w:rsid w:val="00D96ADE"/>
    <w:rsid w:val="00DA0CE2"/>
    <w:rsid w:val="00DC6A10"/>
    <w:rsid w:val="00DE2221"/>
    <w:rsid w:val="00DE657E"/>
    <w:rsid w:val="00DE7131"/>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3FD9"/>
    <w:rsid w:val="00F447C7"/>
    <w:rsid w:val="00F5211B"/>
    <w:rsid w:val="00F554A9"/>
    <w:rsid w:val="00F716FD"/>
    <w:rsid w:val="00F74C8F"/>
    <w:rsid w:val="00F80355"/>
    <w:rsid w:val="00F830B4"/>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7B31D11"/>
  <w15:docId w15:val="{A27572A6-B214-4D2D-95E8-CA062331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251FDD"/>
    <w:rPr>
      <w:sz w:val="22"/>
      <w:szCs w:val="22"/>
    </w:rPr>
  </w:style>
  <w:style w:type="paragraph" w:styleId="BodyText">
    <w:name w:val="Body Text"/>
    <w:basedOn w:val="Normal"/>
    <w:link w:val="BodyTextChar"/>
    <w:semiHidden/>
    <w:rsid w:val="00251FDD"/>
    <w:pPr>
      <w:spacing w:after="120"/>
    </w:pPr>
  </w:style>
  <w:style w:type="character" w:customStyle="1" w:styleId="BodyTextChar">
    <w:name w:val="Body Text Char"/>
    <w:basedOn w:val="DefaultParagraphFont"/>
    <w:link w:val="BodyText"/>
    <w:semiHidden/>
    <w:rsid w:val="00251FDD"/>
    <w:rPr>
      <w:sz w:val="22"/>
      <w:szCs w:val="22"/>
      <w:lang w:val="en-GB"/>
    </w:rPr>
  </w:style>
  <w:style w:type="paragraph" w:styleId="BodyText2">
    <w:name w:val="Body Text 2"/>
    <w:basedOn w:val="Normal"/>
    <w:link w:val="BodyText2Char"/>
    <w:semiHidden/>
    <w:rsid w:val="00251FDD"/>
    <w:pPr>
      <w:spacing w:after="120" w:line="480" w:lineRule="auto"/>
    </w:pPr>
  </w:style>
  <w:style w:type="character" w:customStyle="1" w:styleId="BodyText2Char">
    <w:name w:val="Body Text 2 Char"/>
    <w:basedOn w:val="DefaultParagraphFont"/>
    <w:link w:val="BodyText2"/>
    <w:semiHidden/>
    <w:rsid w:val="00251FDD"/>
    <w:rPr>
      <w:sz w:val="22"/>
      <w:szCs w:val="22"/>
      <w:lang w:val="en-GB"/>
    </w:rPr>
  </w:style>
  <w:style w:type="paragraph" w:styleId="BodyTextFirstIndent">
    <w:name w:val="Body Text First Indent"/>
    <w:basedOn w:val="BodyText"/>
    <w:link w:val="BodyTextFirstIndentChar"/>
    <w:semiHidden/>
    <w:rsid w:val="00251FDD"/>
    <w:pPr>
      <w:ind w:firstLine="210"/>
    </w:pPr>
  </w:style>
  <w:style w:type="character" w:customStyle="1" w:styleId="BodyTextFirstIndentChar">
    <w:name w:val="Body Text First Indent Char"/>
    <w:basedOn w:val="BodyTextChar"/>
    <w:link w:val="BodyTextFirstIndent"/>
    <w:semiHidden/>
    <w:rsid w:val="00251FDD"/>
    <w:rPr>
      <w:sz w:val="22"/>
      <w:szCs w:val="22"/>
      <w:lang w:val="en-GB"/>
    </w:rPr>
  </w:style>
  <w:style w:type="paragraph" w:styleId="BodyTextIndent">
    <w:name w:val="Body Text Indent"/>
    <w:basedOn w:val="Normal"/>
    <w:link w:val="BodyTextIndentChar"/>
    <w:semiHidden/>
    <w:rsid w:val="00251FDD"/>
    <w:pPr>
      <w:spacing w:after="120"/>
      <w:ind w:left="360"/>
    </w:pPr>
  </w:style>
  <w:style w:type="character" w:customStyle="1" w:styleId="BodyTextIndentChar">
    <w:name w:val="Body Text Indent Char"/>
    <w:basedOn w:val="DefaultParagraphFont"/>
    <w:link w:val="BodyTextIndent"/>
    <w:semiHidden/>
    <w:rsid w:val="00251FDD"/>
    <w:rPr>
      <w:sz w:val="22"/>
      <w:szCs w:val="22"/>
      <w:lang w:val="en-GB"/>
    </w:rPr>
  </w:style>
  <w:style w:type="paragraph" w:styleId="BodyTextFirstIndent2">
    <w:name w:val="Body Text First Indent 2"/>
    <w:basedOn w:val="BodyTextIndent"/>
    <w:link w:val="BodyTextFirstIndent2Char"/>
    <w:semiHidden/>
    <w:rsid w:val="00251FDD"/>
    <w:pPr>
      <w:ind w:firstLine="210"/>
    </w:pPr>
  </w:style>
  <w:style w:type="character" w:customStyle="1" w:styleId="BodyTextFirstIndent2Char">
    <w:name w:val="Body Text First Indent 2 Char"/>
    <w:basedOn w:val="BodyTextIndentChar"/>
    <w:link w:val="BodyTextFirstIndent2"/>
    <w:semiHidden/>
    <w:rsid w:val="00251FDD"/>
    <w:rPr>
      <w:sz w:val="22"/>
      <w:szCs w:val="22"/>
      <w:lang w:val="en-GB"/>
    </w:rPr>
  </w:style>
  <w:style w:type="paragraph" w:styleId="BodyTextIndent2">
    <w:name w:val="Body Text Indent 2"/>
    <w:basedOn w:val="Normal"/>
    <w:link w:val="BodyTextIndent2Char"/>
    <w:semiHidden/>
    <w:rsid w:val="00251FDD"/>
    <w:pPr>
      <w:spacing w:after="120" w:line="480" w:lineRule="auto"/>
      <w:ind w:left="360"/>
    </w:pPr>
  </w:style>
  <w:style w:type="character" w:customStyle="1" w:styleId="BodyTextIndent2Char">
    <w:name w:val="Body Text Indent 2 Char"/>
    <w:basedOn w:val="DefaultParagraphFont"/>
    <w:link w:val="BodyTextIndent2"/>
    <w:semiHidden/>
    <w:rsid w:val="00251FDD"/>
    <w:rPr>
      <w:sz w:val="22"/>
      <w:szCs w:val="22"/>
      <w:lang w:val="en-GB"/>
    </w:rPr>
  </w:style>
  <w:style w:type="paragraph" w:styleId="Closing">
    <w:name w:val="Closing"/>
    <w:basedOn w:val="Normal"/>
    <w:link w:val="ClosingChar"/>
    <w:semiHidden/>
    <w:rsid w:val="00251FDD"/>
    <w:pPr>
      <w:ind w:left="4320"/>
    </w:pPr>
  </w:style>
  <w:style w:type="character" w:customStyle="1" w:styleId="ClosingChar">
    <w:name w:val="Closing Char"/>
    <w:basedOn w:val="DefaultParagraphFont"/>
    <w:link w:val="Closing"/>
    <w:semiHidden/>
    <w:rsid w:val="00251FDD"/>
    <w:rPr>
      <w:sz w:val="22"/>
      <w:szCs w:val="22"/>
      <w:lang w:val="en-GB"/>
    </w:rPr>
  </w:style>
  <w:style w:type="paragraph" w:styleId="E-mailSignature">
    <w:name w:val="E-mail Signature"/>
    <w:basedOn w:val="Normal"/>
    <w:link w:val="E-mailSignatureChar"/>
    <w:semiHidden/>
    <w:rsid w:val="00251FDD"/>
  </w:style>
  <w:style w:type="character" w:customStyle="1" w:styleId="E-mailSignatureChar">
    <w:name w:val="E-mail Signature Char"/>
    <w:basedOn w:val="DefaultParagraphFont"/>
    <w:link w:val="E-mailSignature"/>
    <w:semiHidden/>
    <w:rsid w:val="00251FDD"/>
    <w:rPr>
      <w:sz w:val="22"/>
      <w:szCs w:val="22"/>
      <w:lang w:val="en-GB"/>
    </w:rPr>
  </w:style>
  <w:style w:type="character" w:styleId="Emphasis">
    <w:name w:val="Emphasis"/>
    <w:qFormat/>
    <w:rsid w:val="00251FDD"/>
    <w:rPr>
      <w:i/>
      <w:iCs/>
    </w:rPr>
  </w:style>
  <w:style w:type="paragraph" w:styleId="EnvelopeAddress">
    <w:name w:val="envelope address"/>
    <w:basedOn w:val="Normal"/>
    <w:semiHidden/>
    <w:rsid w:val="00251FDD"/>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51FDD"/>
    <w:rPr>
      <w:rFonts w:ascii="Arial" w:hAnsi="Arial" w:cs="Arial"/>
      <w:sz w:val="20"/>
    </w:rPr>
  </w:style>
  <w:style w:type="character" w:styleId="FollowedHyperlink">
    <w:name w:val="FollowedHyperlink"/>
    <w:uiPriority w:val="99"/>
    <w:semiHidden/>
    <w:rsid w:val="00251FDD"/>
    <w:rPr>
      <w:color w:val="800080"/>
      <w:u w:val="single"/>
    </w:rPr>
  </w:style>
  <w:style w:type="character" w:styleId="HTMLAcronym">
    <w:name w:val="HTML Acronym"/>
    <w:basedOn w:val="DefaultParagraphFont"/>
    <w:semiHidden/>
    <w:rsid w:val="00251FDD"/>
  </w:style>
  <w:style w:type="paragraph" w:styleId="HTMLAddress">
    <w:name w:val="HTML Address"/>
    <w:basedOn w:val="Normal"/>
    <w:link w:val="HTMLAddressChar"/>
    <w:semiHidden/>
    <w:rsid w:val="00251FDD"/>
    <w:rPr>
      <w:i/>
      <w:iCs/>
    </w:rPr>
  </w:style>
  <w:style w:type="character" w:customStyle="1" w:styleId="HTMLAddressChar">
    <w:name w:val="HTML Address Char"/>
    <w:basedOn w:val="DefaultParagraphFont"/>
    <w:link w:val="HTMLAddress"/>
    <w:semiHidden/>
    <w:rsid w:val="00251FDD"/>
    <w:rPr>
      <w:i/>
      <w:iCs/>
      <w:sz w:val="22"/>
      <w:szCs w:val="22"/>
      <w:lang w:val="en-GB"/>
    </w:rPr>
  </w:style>
  <w:style w:type="character" w:styleId="HTMLCite">
    <w:name w:val="HTML Cite"/>
    <w:semiHidden/>
    <w:rsid w:val="00251FDD"/>
    <w:rPr>
      <w:i/>
      <w:iCs/>
    </w:rPr>
  </w:style>
  <w:style w:type="character" w:styleId="HTMLCode">
    <w:name w:val="HTML Code"/>
    <w:semiHidden/>
    <w:rsid w:val="00251FDD"/>
    <w:rPr>
      <w:rFonts w:ascii="Courier New" w:hAnsi="Courier New" w:cs="Courier New"/>
      <w:sz w:val="20"/>
      <w:szCs w:val="20"/>
    </w:rPr>
  </w:style>
  <w:style w:type="character" w:styleId="HTMLDefinition">
    <w:name w:val="HTML Definition"/>
    <w:semiHidden/>
    <w:rsid w:val="00251FDD"/>
    <w:rPr>
      <w:i/>
      <w:iCs/>
    </w:rPr>
  </w:style>
  <w:style w:type="character" w:styleId="HTMLKeyboard">
    <w:name w:val="HTML Keyboard"/>
    <w:semiHidden/>
    <w:rsid w:val="00251FDD"/>
    <w:rPr>
      <w:rFonts w:ascii="Courier New" w:hAnsi="Courier New" w:cs="Courier New"/>
      <w:sz w:val="20"/>
      <w:szCs w:val="20"/>
    </w:rPr>
  </w:style>
  <w:style w:type="paragraph" w:styleId="HTMLPreformatted">
    <w:name w:val="HTML Preformatted"/>
    <w:basedOn w:val="Normal"/>
    <w:link w:val="HTMLPreformattedChar"/>
    <w:semiHidden/>
    <w:rsid w:val="00251FDD"/>
    <w:rPr>
      <w:rFonts w:ascii="Courier New" w:hAnsi="Courier New" w:cs="Courier New"/>
      <w:sz w:val="20"/>
    </w:rPr>
  </w:style>
  <w:style w:type="character" w:customStyle="1" w:styleId="HTMLPreformattedChar">
    <w:name w:val="HTML Preformatted Char"/>
    <w:basedOn w:val="DefaultParagraphFont"/>
    <w:link w:val="HTMLPreformatted"/>
    <w:semiHidden/>
    <w:rsid w:val="00251FDD"/>
    <w:rPr>
      <w:rFonts w:ascii="Courier New" w:hAnsi="Courier New" w:cs="Courier New"/>
      <w:szCs w:val="22"/>
      <w:lang w:val="en-GB"/>
    </w:rPr>
  </w:style>
  <w:style w:type="character" w:styleId="HTMLSample">
    <w:name w:val="HTML Sample"/>
    <w:semiHidden/>
    <w:rsid w:val="00251FDD"/>
    <w:rPr>
      <w:rFonts w:ascii="Courier New" w:hAnsi="Courier New" w:cs="Courier New"/>
    </w:rPr>
  </w:style>
  <w:style w:type="character" w:styleId="HTMLTypewriter">
    <w:name w:val="HTML Typewriter"/>
    <w:uiPriority w:val="99"/>
    <w:semiHidden/>
    <w:rsid w:val="00251FDD"/>
    <w:rPr>
      <w:rFonts w:ascii="Courier New" w:hAnsi="Courier New" w:cs="Courier New"/>
      <w:sz w:val="20"/>
      <w:szCs w:val="20"/>
    </w:rPr>
  </w:style>
  <w:style w:type="character" w:styleId="HTMLVariable">
    <w:name w:val="HTML Variable"/>
    <w:semiHidden/>
    <w:rsid w:val="00251FDD"/>
    <w:rPr>
      <w:i/>
      <w:iCs/>
    </w:rPr>
  </w:style>
  <w:style w:type="character" w:styleId="Hyperlink">
    <w:name w:val="Hyperlink"/>
    <w:uiPriority w:val="99"/>
    <w:semiHidden/>
    <w:rsid w:val="00251FDD"/>
    <w:rPr>
      <w:color w:val="0000FF"/>
      <w:u w:val="single"/>
    </w:rPr>
  </w:style>
  <w:style w:type="character" w:styleId="LineNumber">
    <w:name w:val="line number"/>
    <w:basedOn w:val="DefaultParagraphFont"/>
    <w:semiHidden/>
    <w:rsid w:val="00251FDD"/>
  </w:style>
  <w:style w:type="paragraph" w:styleId="List">
    <w:name w:val="List"/>
    <w:basedOn w:val="Normal"/>
    <w:semiHidden/>
    <w:rsid w:val="00251FDD"/>
    <w:pPr>
      <w:ind w:left="360" w:hanging="360"/>
    </w:pPr>
  </w:style>
  <w:style w:type="paragraph" w:styleId="List2">
    <w:name w:val="List 2"/>
    <w:basedOn w:val="Normal"/>
    <w:semiHidden/>
    <w:rsid w:val="00251FDD"/>
    <w:pPr>
      <w:ind w:left="720" w:hanging="360"/>
    </w:pPr>
  </w:style>
  <w:style w:type="paragraph" w:styleId="List3">
    <w:name w:val="List 3"/>
    <w:basedOn w:val="Normal"/>
    <w:semiHidden/>
    <w:rsid w:val="00251FDD"/>
    <w:pPr>
      <w:ind w:left="1080" w:hanging="360"/>
    </w:pPr>
  </w:style>
  <w:style w:type="paragraph" w:styleId="List4">
    <w:name w:val="List 4"/>
    <w:basedOn w:val="Normal"/>
    <w:semiHidden/>
    <w:rsid w:val="00251FDD"/>
    <w:pPr>
      <w:ind w:left="1440" w:hanging="360"/>
    </w:pPr>
  </w:style>
  <w:style w:type="paragraph" w:styleId="List5">
    <w:name w:val="List 5"/>
    <w:basedOn w:val="Normal"/>
    <w:semiHidden/>
    <w:rsid w:val="00251FDD"/>
    <w:pPr>
      <w:ind w:left="1800" w:hanging="360"/>
    </w:pPr>
  </w:style>
  <w:style w:type="paragraph" w:styleId="ListBullet">
    <w:name w:val="List Bullet"/>
    <w:basedOn w:val="Normal"/>
    <w:autoRedefine/>
    <w:semiHidden/>
    <w:rsid w:val="00251FDD"/>
    <w:pPr>
      <w:tabs>
        <w:tab w:val="num" w:pos="360"/>
      </w:tabs>
      <w:ind w:left="360" w:hanging="360"/>
    </w:pPr>
  </w:style>
  <w:style w:type="paragraph" w:styleId="ListBullet2">
    <w:name w:val="List Bullet 2"/>
    <w:basedOn w:val="Normal"/>
    <w:autoRedefine/>
    <w:semiHidden/>
    <w:rsid w:val="00251FDD"/>
    <w:pPr>
      <w:tabs>
        <w:tab w:val="num" w:pos="720"/>
      </w:tabs>
      <w:ind w:left="720" w:hanging="360"/>
    </w:pPr>
  </w:style>
  <w:style w:type="paragraph" w:styleId="ListBullet3">
    <w:name w:val="List Bullet 3"/>
    <w:basedOn w:val="Normal"/>
    <w:autoRedefine/>
    <w:semiHidden/>
    <w:rsid w:val="00251FDD"/>
    <w:pPr>
      <w:tabs>
        <w:tab w:val="num" w:pos="1080"/>
      </w:tabs>
      <w:ind w:left="1080" w:hanging="360"/>
    </w:pPr>
  </w:style>
  <w:style w:type="paragraph" w:styleId="ListBullet4">
    <w:name w:val="List Bullet 4"/>
    <w:basedOn w:val="Normal"/>
    <w:autoRedefine/>
    <w:semiHidden/>
    <w:rsid w:val="00251FDD"/>
    <w:pPr>
      <w:tabs>
        <w:tab w:val="num" w:pos="1440"/>
      </w:tabs>
      <w:ind w:left="1440" w:hanging="360"/>
    </w:pPr>
  </w:style>
  <w:style w:type="paragraph" w:styleId="ListBullet5">
    <w:name w:val="List Bullet 5"/>
    <w:basedOn w:val="Normal"/>
    <w:autoRedefine/>
    <w:semiHidden/>
    <w:rsid w:val="00251FDD"/>
    <w:pPr>
      <w:tabs>
        <w:tab w:val="num" w:pos="1800"/>
      </w:tabs>
      <w:ind w:left="1800" w:hanging="360"/>
    </w:pPr>
  </w:style>
  <w:style w:type="paragraph" w:styleId="ListContinue">
    <w:name w:val="List Continue"/>
    <w:basedOn w:val="Normal"/>
    <w:semiHidden/>
    <w:rsid w:val="00251FDD"/>
    <w:pPr>
      <w:spacing w:after="120"/>
      <w:ind w:left="360"/>
    </w:pPr>
  </w:style>
  <w:style w:type="paragraph" w:styleId="ListContinue2">
    <w:name w:val="List Continue 2"/>
    <w:basedOn w:val="Normal"/>
    <w:semiHidden/>
    <w:rsid w:val="00251FDD"/>
    <w:pPr>
      <w:spacing w:after="120"/>
      <w:ind w:left="720"/>
    </w:pPr>
  </w:style>
  <w:style w:type="paragraph" w:styleId="ListContinue3">
    <w:name w:val="List Continue 3"/>
    <w:basedOn w:val="Normal"/>
    <w:semiHidden/>
    <w:rsid w:val="00251FDD"/>
    <w:pPr>
      <w:spacing w:after="120"/>
      <w:ind w:left="1080"/>
    </w:pPr>
  </w:style>
  <w:style w:type="paragraph" w:styleId="ListContinue4">
    <w:name w:val="List Continue 4"/>
    <w:basedOn w:val="Normal"/>
    <w:semiHidden/>
    <w:rsid w:val="00251FDD"/>
    <w:pPr>
      <w:spacing w:after="120"/>
      <w:ind w:left="1440"/>
    </w:pPr>
  </w:style>
  <w:style w:type="paragraph" w:styleId="ListContinue5">
    <w:name w:val="List Continue 5"/>
    <w:basedOn w:val="Normal"/>
    <w:semiHidden/>
    <w:rsid w:val="00251FDD"/>
    <w:pPr>
      <w:spacing w:after="120"/>
      <w:ind w:left="1800"/>
    </w:pPr>
  </w:style>
  <w:style w:type="paragraph" w:styleId="ListNumber">
    <w:name w:val="List Number"/>
    <w:basedOn w:val="Normal"/>
    <w:semiHidden/>
    <w:rsid w:val="00251FDD"/>
    <w:pPr>
      <w:tabs>
        <w:tab w:val="num" w:pos="360"/>
      </w:tabs>
      <w:ind w:left="360" w:hanging="360"/>
    </w:pPr>
  </w:style>
  <w:style w:type="paragraph" w:styleId="ListNumber2">
    <w:name w:val="List Number 2"/>
    <w:basedOn w:val="Normal"/>
    <w:semiHidden/>
    <w:rsid w:val="00251FDD"/>
    <w:pPr>
      <w:tabs>
        <w:tab w:val="num" w:pos="720"/>
      </w:tabs>
      <w:ind w:left="720" w:hanging="360"/>
    </w:pPr>
  </w:style>
  <w:style w:type="paragraph" w:styleId="ListNumber3">
    <w:name w:val="List Number 3"/>
    <w:basedOn w:val="Normal"/>
    <w:semiHidden/>
    <w:rsid w:val="00251FDD"/>
    <w:pPr>
      <w:tabs>
        <w:tab w:val="num" w:pos="1080"/>
      </w:tabs>
      <w:ind w:left="1080" w:hanging="360"/>
    </w:pPr>
  </w:style>
  <w:style w:type="paragraph" w:styleId="ListNumber4">
    <w:name w:val="List Number 4"/>
    <w:basedOn w:val="Normal"/>
    <w:semiHidden/>
    <w:rsid w:val="00251FDD"/>
    <w:pPr>
      <w:tabs>
        <w:tab w:val="num" w:pos="1440"/>
      </w:tabs>
      <w:ind w:left="1440" w:hanging="360"/>
    </w:pPr>
  </w:style>
  <w:style w:type="paragraph" w:styleId="ListNumber5">
    <w:name w:val="List Number 5"/>
    <w:basedOn w:val="Normal"/>
    <w:semiHidden/>
    <w:rsid w:val="00251FDD"/>
    <w:pPr>
      <w:tabs>
        <w:tab w:val="num" w:pos="1800"/>
      </w:tabs>
      <w:ind w:left="1800" w:hanging="360"/>
    </w:pPr>
  </w:style>
  <w:style w:type="paragraph" w:styleId="MessageHeader">
    <w:name w:val="Message Header"/>
    <w:basedOn w:val="Normal"/>
    <w:link w:val="MessageHeaderChar"/>
    <w:semiHidden/>
    <w:rsid w:val="00251F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51FDD"/>
    <w:rPr>
      <w:rFonts w:ascii="Arial" w:hAnsi="Arial" w:cs="Arial"/>
      <w:sz w:val="22"/>
      <w:szCs w:val="24"/>
      <w:shd w:val="pct20" w:color="auto" w:fill="auto"/>
      <w:lang w:val="en-GB"/>
    </w:rPr>
  </w:style>
  <w:style w:type="paragraph" w:styleId="NormalWeb">
    <w:name w:val="Normal (Web)"/>
    <w:basedOn w:val="Normal"/>
    <w:uiPriority w:val="99"/>
    <w:semiHidden/>
    <w:rsid w:val="00251FDD"/>
    <w:rPr>
      <w:szCs w:val="24"/>
    </w:rPr>
  </w:style>
  <w:style w:type="paragraph" w:styleId="NormalIndent">
    <w:name w:val="Normal Indent"/>
    <w:basedOn w:val="Normal"/>
    <w:semiHidden/>
    <w:rsid w:val="00251FDD"/>
    <w:pPr>
      <w:ind w:left="720"/>
    </w:pPr>
  </w:style>
  <w:style w:type="paragraph" w:styleId="NoteHeading">
    <w:name w:val="Note Heading"/>
    <w:basedOn w:val="Normal"/>
    <w:next w:val="Normal"/>
    <w:link w:val="NoteHeadingChar"/>
    <w:semiHidden/>
    <w:rsid w:val="00251FDD"/>
  </w:style>
  <w:style w:type="character" w:customStyle="1" w:styleId="NoteHeadingChar">
    <w:name w:val="Note Heading Char"/>
    <w:basedOn w:val="DefaultParagraphFont"/>
    <w:link w:val="NoteHeading"/>
    <w:semiHidden/>
    <w:rsid w:val="00251FDD"/>
    <w:rPr>
      <w:sz w:val="22"/>
      <w:szCs w:val="22"/>
      <w:lang w:val="en-GB"/>
    </w:rPr>
  </w:style>
  <w:style w:type="paragraph" w:styleId="Salutation">
    <w:name w:val="Salutation"/>
    <w:basedOn w:val="Normal"/>
    <w:next w:val="Normal"/>
    <w:link w:val="SalutationChar"/>
    <w:semiHidden/>
    <w:rsid w:val="00251FDD"/>
  </w:style>
  <w:style w:type="character" w:customStyle="1" w:styleId="SalutationChar">
    <w:name w:val="Salutation Char"/>
    <w:basedOn w:val="DefaultParagraphFont"/>
    <w:link w:val="Salutation"/>
    <w:semiHidden/>
    <w:rsid w:val="00251FDD"/>
    <w:rPr>
      <w:sz w:val="22"/>
      <w:szCs w:val="22"/>
      <w:lang w:val="en-GB"/>
    </w:rPr>
  </w:style>
  <w:style w:type="paragraph" w:styleId="Signature">
    <w:name w:val="Signature"/>
    <w:basedOn w:val="Normal"/>
    <w:link w:val="SignatureChar"/>
    <w:semiHidden/>
    <w:rsid w:val="00251FDD"/>
    <w:pPr>
      <w:ind w:left="4320"/>
    </w:pPr>
  </w:style>
  <w:style w:type="character" w:customStyle="1" w:styleId="SignatureChar">
    <w:name w:val="Signature Char"/>
    <w:basedOn w:val="DefaultParagraphFont"/>
    <w:link w:val="Signature"/>
    <w:semiHidden/>
    <w:rsid w:val="00251FDD"/>
    <w:rPr>
      <w:sz w:val="22"/>
      <w:szCs w:val="22"/>
      <w:lang w:val="en-GB"/>
    </w:rPr>
  </w:style>
  <w:style w:type="character" w:styleId="Strong">
    <w:name w:val="Strong"/>
    <w:qFormat/>
    <w:rsid w:val="00251FDD"/>
    <w:rPr>
      <w:b/>
      <w:bCs/>
    </w:rPr>
  </w:style>
  <w:style w:type="character" w:customStyle="1" w:styleId="FooterChar">
    <w:name w:val="Footer Char"/>
    <w:link w:val="Footer"/>
    <w:uiPriority w:val="99"/>
    <w:rsid w:val="00251FDD"/>
    <w:rPr>
      <w:sz w:val="22"/>
      <w:szCs w:val="22"/>
      <w:lang w:val="en-GB"/>
    </w:rPr>
  </w:style>
  <w:style w:type="paragraph" w:styleId="ListParagraph">
    <w:name w:val="List Paragraph"/>
    <w:basedOn w:val="Normal"/>
    <w:uiPriority w:val="34"/>
    <w:qFormat/>
    <w:rsid w:val="00251FDD"/>
    <w:pPr>
      <w:spacing w:after="200" w:line="276" w:lineRule="auto"/>
      <w:ind w:left="720"/>
      <w:contextualSpacing/>
      <w:jc w:val="left"/>
    </w:pPr>
    <w:rPr>
      <w:rFonts w:ascii="Calibri" w:eastAsia="Calibri" w:hAnsi="Calibri"/>
      <w:lang w:val="en-US"/>
    </w:rPr>
  </w:style>
  <w:style w:type="paragraph" w:customStyle="1" w:styleId="Default">
    <w:name w:val="Default"/>
    <w:rsid w:val="00251FDD"/>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251FDD"/>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251FDD"/>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251FDD"/>
    <w:pPr>
      <w:spacing w:before="100" w:beforeAutospacing="1" w:after="100" w:afterAutospacing="1"/>
      <w:jc w:val="center"/>
      <w:textAlignment w:val="top"/>
    </w:pPr>
    <w:rPr>
      <w:b/>
      <w:bCs/>
      <w:sz w:val="16"/>
      <w:szCs w:val="16"/>
      <w:lang w:val="en-US"/>
    </w:rPr>
  </w:style>
  <w:style w:type="paragraph" w:customStyle="1" w:styleId="xl74">
    <w:name w:val="xl74"/>
    <w:basedOn w:val="Normal"/>
    <w:rsid w:val="00251FDD"/>
    <w:pPr>
      <w:spacing w:before="100" w:beforeAutospacing="1" w:after="100" w:afterAutospacing="1"/>
      <w:jc w:val="center"/>
      <w:textAlignment w:val="top"/>
    </w:pPr>
    <w:rPr>
      <w:b/>
      <w:bCs/>
      <w:sz w:val="16"/>
      <w:szCs w:val="16"/>
      <w:lang w:val="en-US"/>
    </w:rPr>
  </w:style>
  <w:style w:type="paragraph" w:customStyle="1" w:styleId="xl75">
    <w:name w:val="xl75"/>
    <w:basedOn w:val="Normal"/>
    <w:rsid w:val="00251FDD"/>
    <w:pPr>
      <w:spacing w:before="100" w:beforeAutospacing="1" w:after="100" w:afterAutospacing="1"/>
      <w:jc w:val="center"/>
      <w:textAlignment w:val="top"/>
    </w:pPr>
    <w:rPr>
      <w:b/>
      <w:bCs/>
      <w:sz w:val="16"/>
      <w:szCs w:val="16"/>
      <w:lang w:val="en-US"/>
    </w:rPr>
  </w:style>
  <w:style w:type="paragraph" w:customStyle="1" w:styleId="xl76">
    <w:name w:val="xl76"/>
    <w:basedOn w:val="Normal"/>
    <w:rsid w:val="00251FDD"/>
    <w:pPr>
      <w:spacing w:before="100" w:beforeAutospacing="1" w:after="100" w:afterAutospacing="1"/>
      <w:jc w:val="center"/>
      <w:textAlignment w:val="top"/>
    </w:pPr>
    <w:rPr>
      <w:b/>
      <w:bCs/>
      <w:sz w:val="16"/>
      <w:szCs w:val="16"/>
      <w:lang w:val="en-US"/>
    </w:rPr>
  </w:style>
  <w:style w:type="paragraph" w:customStyle="1" w:styleId="xl77">
    <w:name w:val="xl77"/>
    <w:basedOn w:val="Normal"/>
    <w:rsid w:val="00251FDD"/>
    <w:pPr>
      <w:spacing w:before="100" w:beforeAutospacing="1" w:after="100" w:afterAutospacing="1"/>
      <w:jc w:val="center"/>
      <w:textAlignment w:val="top"/>
    </w:pPr>
    <w:rPr>
      <w:sz w:val="16"/>
      <w:szCs w:val="16"/>
      <w:lang w:val="en-US"/>
    </w:rPr>
  </w:style>
  <w:style w:type="paragraph" w:customStyle="1" w:styleId="xl78">
    <w:name w:val="xl78"/>
    <w:basedOn w:val="Normal"/>
    <w:rsid w:val="00251FDD"/>
    <w:pPr>
      <w:spacing w:before="100" w:beforeAutospacing="1" w:after="100" w:afterAutospacing="1"/>
      <w:jc w:val="left"/>
      <w:textAlignment w:val="top"/>
    </w:pPr>
    <w:rPr>
      <w:sz w:val="16"/>
      <w:szCs w:val="16"/>
      <w:lang w:val="en-US"/>
    </w:rPr>
  </w:style>
  <w:style w:type="paragraph" w:customStyle="1" w:styleId="xl79">
    <w:name w:val="xl79"/>
    <w:basedOn w:val="Normal"/>
    <w:rsid w:val="00251FDD"/>
    <w:pPr>
      <w:spacing w:before="100" w:beforeAutospacing="1" w:after="100" w:afterAutospacing="1"/>
      <w:jc w:val="right"/>
      <w:textAlignment w:val="top"/>
    </w:pPr>
    <w:rPr>
      <w:sz w:val="16"/>
      <w:szCs w:val="16"/>
      <w:lang w:val="en-US"/>
    </w:rPr>
  </w:style>
  <w:style w:type="paragraph" w:customStyle="1" w:styleId="xl80">
    <w:name w:val="xl80"/>
    <w:basedOn w:val="Normal"/>
    <w:rsid w:val="00251FDD"/>
    <w:pPr>
      <w:spacing w:before="100" w:beforeAutospacing="1" w:after="100" w:afterAutospacing="1"/>
      <w:jc w:val="right"/>
      <w:textAlignment w:val="top"/>
    </w:pPr>
    <w:rPr>
      <w:sz w:val="16"/>
      <w:szCs w:val="16"/>
      <w:lang w:val="en-US"/>
    </w:rPr>
  </w:style>
  <w:style w:type="paragraph" w:customStyle="1" w:styleId="xl81">
    <w:name w:val="xl81"/>
    <w:basedOn w:val="Normal"/>
    <w:rsid w:val="00251FDD"/>
    <w:pPr>
      <w:spacing w:before="100" w:beforeAutospacing="1" w:after="100" w:afterAutospacing="1"/>
      <w:jc w:val="left"/>
      <w:textAlignment w:val="top"/>
    </w:pPr>
    <w:rPr>
      <w:sz w:val="16"/>
      <w:szCs w:val="16"/>
      <w:lang w:val="en-US"/>
    </w:rPr>
  </w:style>
  <w:style w:type="paragraph" w:customStyle="1" w:styleId="xl82">
    <w:name w:val="xl82"/>
    <w:basedOn w:val="Normal"/>
    <w:rsid w:val="00251FDD"/>
    <w:pPr>
      <w:spacing w:before="100" w:beforeAutospacing="1" w:after="100" w:afterAutospacing="1"/>
      <w:jc w:val="left"/>
      <w:textAlignment w:val="top"/>
    </w:pPr>
    <w:rPr>
      <w:sz w:val="16"/>
      <w:szCs w:val="16"/>
      <w:lang w:val="en-US"/>
    </w:rPr>
  </w:style>
  <w:style w:type="paragraph" w:customStyle="1" w:styleId="xl83">
    <w:name w:val="xl83"/>
    <w:basedOn w:val="Normal"/>
    <w:rsid w:val="00251FDD"/>
    <w:pPr>
      <w:spacing w:before="100" w:beforeAutospacing="1" w:after="100" w:afterAutospacing="1"/>
      <w:jc w:val="left"/>
      <w:textAlignment w:val="top"/>
    </w:pPr>
    <w:rPr>
      <w:sz w:val="16"/>
      <w:szCs w:val="16"/>
      <w:lang w:val="en-US"/>
    </w:rPr>
  </w:style>
  <w:style w:type="paragraph" w:customStyle="1" w:styleId="xl84">
    <w:name w:val="xl84"/>
    <w:basedOn w:val="Normal"/>
    <w:rsid w:val="00251FDD"/>
    <w:pPr>
      <w:spacing w:before="100" w:beforeAutospacing="1" w:after="100" w:afterAutospacing="1"/>
      <w:jc w:val="left"/>
      <w:textAlignment w:val="top"/>
    </w:pPr>
    <w:rPr>
      <w:sz w:val="16"/>
      <w:szCs w:val="16"/>
      <w:lang w:val="en-US"/>
    </w:rPr>
  </w:style>
  <w:style w:type="paragraph" w:customStyle="1" w:styleId="xl85">
    <w:name w:val="xl85"/>
    <w:basedOn w:val="Normal"/>
    <w:rsid w:val="00251FDD"/>
    <w:pPr>
      <w:spacing w:before="100" w:beforeAutospacing="1" w:after="100" w:afterAutospacing="1"/>
      <w:jc w:val="left"/>
      <w:textAlignment w:val="top"/>
    </w:pPr>
    <w:rPr>
      <w:sz w:val="16"/>
      <w:szCs w:val="16"/>
      <w:lang w:val="en-US"/>
    </w:rPr>
  </w:style>
  <w:style w:type="paragraph" w:customStyle="1" w:styleId="xl86">
    <w:name w:val="xl86"/>
    <w:basedOn w:val="Normal"/>
    <w:rsid w:val="00251FDD"/>
    <w:pPr>
      <w:spacing w:before="100" w:beforeAutospacing="1" w:after="100" w:afterAutospacing="1"/>
      <w:jc w:val="center"/>
      <w:textAlignment w:val="top"/>
    </w:pPr>
    <w:rPr>
      <w:sz w:val="16"/>
      <w:szCs w:val="16"/>
      <w:lang w:val="en-US"/>
    </w:rPr>
  </w:style>
  <w:style w:type="paragraph" w:customStyle="1" w:styleId="xl87">
    <w:name w:val="xl87"/>
    <w:basedOn w:val="Normal"/>
    <w:rsid w:val="00251FDD"/>
    <w:pPr>
      <w:spacing w:before="100" w:beforeAutospacing="1" w:after="100" w:afterAutospacing="1"/>
      <w:jc w:val="center"/>
      <w:textAlignment w:val="top"/>
    </w:pPr>
    <w:rPr>
      <w:sz w:val="16"/>
      <w:szCs w:val="16"/>
      <w:lang w:val="en-US"/>
    </w:rPr>
  </w:style>
  <w:style w:type="paragraph" w:customStyle="1" w:styleId="xl88">
    <w:name w:val="xl88"/>
    <w:basedOn w:val="Normal"/>
    <w:rsid w:val="00251FDD"/>
    <w:pPr>
      <w:spacing w:before="100" w:beforeAutospacing="1" w:after="100" w:afterAutospacing="1"/>
      <w:jc w:val="center"/>
      <w:textAlignment w:val="top"/>
    </w:pPr>
    <w:rPr>
      <w:sz w:val="16"/>
      <w:szCs w:val="16"/>
      <w:lang w:val="en-US"/>
    </w:rPr>
  </w:style>
  <w:style w:type="paragraph" w:customStyle="1" w:styleId="xl89">
    <w:name w:val="xl89"/>
    <w:basedOn w:val="Normal"/>
    <w:rsid w:val="00251FDD"/>
    <w:pPr>
      <w:spacing w:before="100" w:beforeAutospacing="1" w:after="100" w:afterAutospacing="1"/>
      <w:jc w:val="left"/>
      <w:textAlignment w:val="top"/>
    </w:pPr>
    <w:rPr>
      <w:sz w:val="16"/>
      <w:szCs w:val="16"/>
      <w:lang w:val="en-US"/>
    </w:rPr>
  </w:style>
  <w:style w:type="paragraph" w:customStyle="1" w:styleId="xl90">
    <w:name w:val="xl90"/>
    <w:basedOn w:val="Normal"/>
    <w:rsid w:val="00251FDD"/>
    <w:pPr>
      <w:spacing w:before="100" w:beforeAutospacing="1" w:after="100" w:afterAutospacing="1"/>
      <w:jc w:val="left"/>
      <w:textAlignment w:val="top"/>
    </w:pPr>
    <w:rPr>
      <w:sz w:val="16"/>
      <w:szCs w:val="16"/>
      <w:lang w:val="en-US"/>
    </w:rPr>
  </w:style>
  <w:style w:type="paragraph" w:customStyle="1" w:styleId="xl91">
    <w:name w:val="xl91"/>
    <w:basedOn w:val="Normal"/>
    <w:rsid w:val="00251FDD"/>
    <w:pPr>
      <w:spacing w:before="100" w:beforeAutospacing="1" w:after="100" w:afterAutospacing="1"/>
      <w:jc w:val="right"/>
      <w:textAlignment w:val="top"/>
    </w:pPr>
    <w:rPr>
      <w:sz w:val="16"/>
      <w:szCs w:val="16"/>
      <w:lang w:val="en-US"/>
    </w:rPr>
  </w:style>
  <w:style w:type="paragraph" w:customStyle="1" w:styleId="xl92">
    <w:name w:val="xl92"/>
    <w:basedOn w:val="Normal"/>
    <w:rsid w:val="00251FDD"/>
    <w:pPr>
      <w:spacing w:before="100" w:beforeAutospacing="1" w:after="100" w:afterAutospacing="1"/>
      <w:jc w:val="left"/>
      <w:textAlignment w:val="top"/>
    </w:pPr>
    <w:rPr>
      <w:sz w:val="16"/>
      <w:szCs w:val="16"/>
      <w:lang w:val="en-US"/>
    </w:rPr>
  </w:style>
  <w:style w:type="paragraph" w:customStyle="1" w:styleId="xl93">
    <w:name w:val="xl93"/>
    <w:basedOn w:val="Normal"/>
    <w:rsid w:val="00251FDD"/>
    <w:pPr>
      <w:spacing w:before="100" w:beforeAutospacing="1" w:after="100" w:afterAutospacing="1"/>
      <w:jc w:val="right"/>
      <w:textAlignment w:val="top"/>
    </w:pPr>
    <w:rPr>
      <w:sz w:val="16"/>
      <w:szCs w:val="16"/>
      <w:lang w:val="en-US"/>
    </w:rPr>
  </w:style>
  <w:style w:type="paragraph" w:customStyle="1" w:styleId="xl94">
    <w:name w:val="xl94"/>
    <w:basedOn w:val="Normal"/>
    <w:rsid w:val="00251FDD"/>
    <w:pPr>
      <w:spacing w:before="100" w:beforeAutospacing="1" w:after="100" w:afterAutospacing="1"/>
      <w:jc w:val="left"/>
      <w:textAlignment w:val="top"/>
    </w:pPr>
    <w:rPr>
      <w:sz w:val="16"/>
      <w:szCs w:val="16"/>
      <w:lang w:val="en-US"/>
    </w:rPr>
  </w:style>
  <w:style w:type="paragraph" w:customStyle="1" w:styleId="xl95">
    <w:name w:val="xl95"/>
    <w:basedOn w:val="Normal"/>
    <w:rsid w:val="00251FDD"/>
    <w:pPr>
      <w:spacing w:before="100" w:beforeAutospacing="1" w:after="100" w:afterAutospacing="1"/>
      <w:jc w:val="left"/>
      <w:textAlignment w:val="top"/>
    </w:pPr>
    <w:rPr>
      <w:sz w:val="16"/>
      <w:szCs w:val="16"/>
      <w:lang w:val="en-US"/>
    </w:rPr>
  </w:style>
  <w:style w:type="paragraph" w:customStyle="1" w:styleId="xl96">
    <w:name w:val="xl96"/>
    <w:basedOn w:val="Normal"/>
    <w:rsid w:val="00251FDD"/>
    <w:pPr>
      <w:spacing w:before="100" w:beforeAutospacing="1" w:after="100" w:afterAutospacing="1"/>
      <w:jc w:val="left"/>
      <w:textAlignment w:val="top"/>
    </w:pPr>
    <w:rPr>
      <w:sz w:val="16"/>
      <w:szCs w:val="16"/>
      <w:lang w:val="en-US"/>
    </w:rPr>
  </w:style>
  <w:style w:type="paragraph" w:customStyle="1" w:styleId="xl97">
    <w:name w:val="xl97"/>
    <w:basedOn w:val="Normal"/>
    <w:rsid w:val="00251FDD"/>
    <w:pPr>
      <w:spacing w:before="100" w:beforeAutospacing="1" w:after="100" w:afterAutospacing="1"/>
      <w:jc w:val="right"/>
      <w:textAlignment w:val="top"/>
    </w:pPr>
    <w:rPr>
      <w:sz w:val="16"/>
      <w:szCs w:val="16"/>
      <w:lang w:val="en-US"/>
    </w:rPr>
  </w:style>
  <w:style w:type="paragraph" w:customStyle="1" w:styleId="xl98">
    <w:name w:val="xl98"/>
    <w:basedOn w:val="Normal"/>
    <w:rsid w:val="00251FDD"/>
    <w:pPr>
      <w:spacing w:before="100" w:beforeAutospacing="1" w:after="100" w:afterAutospacing="1"/>
      <w:jc w:val="left"/>
      <w:textAlignment w:val="top"/>
    </w:pPr>
    <w:rPr>
      <w:sz w:val="24"/>
      <w:szCs w:val="24"/>
      <w:lang w:val="en-US"/>
    </w:rPr>
  </w:style>
  <w:style w:type="paragraph" w:customStyle="1" w:styleId="font7">
    <w:name w:val="font7"/>
    <w:basedOn w:val="Normal"/>
    <w:rsid w:val="00251FDD"/>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251FDD"/>
    <w:pPr>
      <w:spacing w:before="100" w:beforeAutospacing="1" w:after="100" w:afterAutospacing="1"/>
      <w:jc w:val="center"/>
      <w:textAlignment w:val="top"/>
    </w:pPr>
    <w:rPr>
      <w:b/>
      <w:bCs/>
      <w:sz w:val="24"/>
      <w:szCs w:val="24"/>
      <w:lang w:val="en-US"/>
    </w:rPr>
  </w:style>
  <w:style w:type="paragraph" w:customStyle="1" w:styleId="xl99">
    <w:name w:val="xl99"/>
    <w:basedOn w:val="Normal"/>
    <w:rsid w:val="00251FDD"/>
    <w:pPr>
      <w:spacing w:before="100" w:beforeAutospacing="1" w:after="100" w:afterAutospacing="1"/>
      <w:jc w:val="left"/>
      <w:textAlignment w:val="center"/>
    </w:pPr>
    <w:rPr>
      <w:sz w:val="24"/>
      <w:szCs w:val="24"/>
      <w:lang w:val="en-US"/>
    </w:rPr>
  </w:style>
  <w:style w:type="paragraph" w:customStyle="1" w:styleId="xl100">
    <w:name w:val="xl100"/>
    <w:basedOn w:val="Normal"/>
    <w:rsid w:val="00251FDD"/>
    <w:pPr>
      <w:spacing w:before="100" w:beforeAutospacing="1" w:after="100" w:afterAutospacing="1"/>
      <w:jc w:val="left"/>
    </w:pPr>
    <w:rPr>
      <w:sz w:val="24"/>
      <w:szCs w:val="24"/>
      <w:lang w:val="en-US"/>
    </w:rPr>
  </w:style>
  <w:style w:type="paragraph" w:customStyle="1" w:styleId="xl101">
    <w:name w:val="xl101"/>
    <w:basedOn w:val="Normal"/>
    <w:rsid w:val="00251FDD"/>
    <w:pPr>
      <w:spacing w:before="100" w:beforeAutospacing="1" w:after="100" w:afterAutospacing="1"/>
      <w:jc w:val="left"/>
      <w:textAlignment w:val="center"/>
    </w:pPr>
    <w:rPr>
      <w:sz w:val="24"/>
      <w:szCs w:val="24"/>
      <w:lang w:val="en-US"/>
    </w:rPr>
  </w:style>
  <w:style w:type="paragraph" w:customStyle="1" w:styleId="xl102">
    <w:name w:val="xl102"/>
    <w:basedOn w:val="Normal"/>
    <w:rsid w:val="00251FDD"/>
    <w:pPr>
      <w:spacing w:before="100" w:beforeAutospacing="1" w:after="100" w:afterAutospacing="1"/>
      <w:jc w:val="right"/>
      <w:textAlignment w:val="center"/>
    </w:pPr>
    <w:rPr>
      <w:sz w:val="24"/>
      <w:szCs w:val="24"/>
      <w:lang w:val="en-US"/>
    </w:rPr>
  </w:style>
  <w:style w:type="paragraph" w:customStyle="1" w:styleId="xl103">
    <w:name w:val="xl103"/>
    <w:basedOn w:val="Normal"/>
    <w:rsid w:val="00251FDD"/>
    <w:pPr>
      <w:spacing w:before="100" w:beforeAutospacing="1" w:after="100" w:afterAutospacing="1"/>
      <w:jc w:val="center"/>
    </w:pPr>
    <w:rPr>
      <w:sz w:val="24"/>
      <w:szCs w:val="24"/>
      <w:lang w:val="en-US"/>
    </w:rPr>
  </w:style>
  <w:style w:type="paragraph" w:customStyle="1" w:styleId="xl104">
    <w:name w:val="xl104"/>
    <w:basedOn w:val="Normal"/>
    <w:rsid w:val="00251FDD"/>
    <w:pPr>
      <w:spacing w:before="100" w:beforeAutospacing="1" w:after="100" w:afterAutospacing="1"/>
      <w:jc w:val="left"/>
    </w:pPr>
    <w:rPr>
      <w:sz w:val="24"/>
      <w:szCs w:val="24"/>
      <w:lang w:val="en-US"/>
    </w:rPr>
  </w:style>
  <w:style w:type="paragraph" w:customStyle="1" w:styleId="xl105">
    <w:name w:val="xl105"/>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251FDD"/>
    <w:rPr>
      <w:sz w:val="22"/>
      <w:szCs w:val="22"/>
      <w:lang w:val="en-GB"/>
    </w:rPr>
  </w:style>
  <w:style w:type="paragraph" w:customStyle="1" w:styleId="Heading">
    <w:name w:val="Heading"/>
    <w:basedOn w:val="Header"/>
    <w:next w:val="Header"/>
    <w:rsid w:val="00251FDD"/>
    <w:pPr>
      <w:tabs>
        <w:tab w:val="clear" w:pos="4320"/>
        <w:tab w:val="clear" w:pos="8640"/>
      </w:tabs>
    </w:pPr>
    <w:rPr>
      <w:b/>
      <w:bCs/>
      <w:sz w:val="24"/>
      <w:szCs w:val="24"/>
      <w:u w:val="single"/>
    </w:rPr>
  </w:style>
  <w:style w:type="paragraph" w:customStyle="1" w:styleId="subhead">
    <w:name w:val="subhead"/>
    <w:basedOn w:val="Normal"/>
    <w:next w:val="Normal"/>
    <w:uiPriority w:val="99"/>
    <w:rsid w:val="00251FDD"/>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251FDD"/>
    <w:rPr>
      <w:sz w:val="20"/>
      <w:szCs w:val="20"/>
    </w:rPr>
  </w:style>
  <w:style w:type="character" w:customStyle="1" w:styleId="EndnoteTextChar">
    <w:name w:val="Endnote Text Char"/>
    <w:basedOn w:val="DefaultParagraphFont"/>
    <w:link w:val="EndnoteText"/>
    <w:uiPriority w:val="99"/>
    <w:semiHidden/>
    <w:rsid w:val="00251FDD"/>
    <w:rPr>
      <w:lang w:val="en-GB"/>
    </w:rPr>
  </w:style>
  <w:style w:type="character" w:styleId="EndnoteReference">
    <w:name w:val="endnote reference"/>
    <w:uiPriority w:val="99"/>
    <w:semiHidden/>
    <w:unhideWhenUsed/>
    <w:rsid w:val="00251FDD"/>
    <w:rPr>
      <w:vertAlign w:val="superscript"/>
    </w:rPr>
  </w:style>
  <w:style w:type="paragraph" w:styleId="FootnoteText">
    <w:name w:val="footnote text"/>
    <w:aliases w:val="Fußnotentextf"/>
    <w:basedOn w:val="Normal"/>
    <w:link w:val="FootnoteTextChar"/>
    <w:uiPriority w:val="99"/>
    <w:unhideWhenUsed/>
    <w:rsid w:val="00251FDD"/>
    <w:rPr>
      <w:sz w:val="20"/>
      <w:szCs w:val="20"/>
    </w:rPr>
  </w:style>
  <w:style w:type="character" w:customStyle="1" w:styleId="FootnoteTextChar">
    <w:name w:val="Footnote Text Char"/>
    <w:aliases w:val="Fußnotentextf Char"/>
    <w:basedOn w:val="DefaultParagraphFont"/>
    <w:link w:val="FootnoteText"/>
    <w:uiPriority w:val="99"/>
    <w:rsid w:val="00251FD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unhideWhenUsed/>
    <w:rsid w:val="00251FDD"/>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251FD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251FDD"/>
    <w:rPr>
      <w:sz w:val="22"/>
      <w:szCs w:val="22"/>
      <w:lang w:val="en-GB"/>
    </w:rPr>
  </w:style>
  <w:style w:type="paragraph" w:customStyle="1" w:styleId="CH1">
    <w:name w:val="CH1"/>
    <w:basedOn w:val="Normal"/>
    <w:next w:val="Normal"/>
    <w:link w:val="CH1Char"/>
    <w:rsid w:val="00251FDD"/>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251FDD"/>
    <w:rPr>
      <w:b/>
      <w:sz w:val="28"/>
      <w:szCs w:val="28"/>
      <w:lang w:val="en-GB" w:eastAsia="x-none"/>
    </w:rPr>
  </w:style>
  <w:style w:type="paragraph" w:customStyle="1" w:styleId="xl116">
    <w:name w:val="xl116"/>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251FDD"/>
    <w:rPr>
      <w:sz w:val="22"/>
      <w:szCs w:val="22"/>
      <w:lang w:val="en-GB"/>
    </w:rPr>
  </w:style>
  <w:style w:type="paragraph" w:customStyle="1" w:styleId="Normalpool">
    <w:name w:val="Normal_pool"/>
    <w:link w:val="NormalpoolChar"/>
    <w:rsid w:val="00251FDD"/>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51FDD"/>
    <w:rPr>
      <w:lang w:val="en-GB"/>
    </w:rPr>
  </w:style>
  <w:style w:type="paragraph" w:customStyle="1" w:styleId="Title2">
    <w:name w:val="Title2"/>
    <w:rsid w:val="00251FDD"/>
    <w:pPr>
      <w:jc w:val="center"/>
      <w:outlineLvl w:val="0"/>
    </w:pPr>
    <w:rPr>
      <w:b/>
      <w:caps/>
      <w:sz w:val="22"/>
      <w:szCs w:val="22"/>
      <w:lang w:val="en-GB"/>
    </w:rPr>
  </w:style>
  <w:style w:type="paragraph" w:customStyle="1" w:styleId="msonormal0">
    <w:name w:val="msonormal"/>
    <w:basedOn w:val="Normal"/>
    <w:rsid w:val="00251FDD"/>
    <w:pPr>
      <w:spacing w:before="100" w:beforeAutospacing="1" w:after="100" w:afterAutospacing="1"/>
      <w:jc w:val="left"/>
    </w:pPr>
    <w:rPr>
      <w:sz w:val="24"/>
      <w:szCs w:val="24"/>
      <w:lang w:val="en-CA" w:eastAsia="en-CA"/>
    </w:rPr>
  </w:style>
  <w:style w:type="paragraph" w:customStyle="1" w:styleId="xl121">
    <w:name w:val="xl121"/>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251FDD"/>
    <w:pPr>
      <w:spacing w:before="100" w:beforeAutospacing="1" w:after="100" w:afterAutospacing="1"/>
      <w:jc w:val="left"/>
      <w:textAlignment w:val="top"/>
    </w:pPr>
    <w:rPr>
      <w:color w:val="0070C0"/>
      <w:sz w:val="16"/>
      <w:szCs w:val="16"/>
      <w:lang w:val="en-CA" w:eastAsia="en-CA"/>
    </w:rPr>
  </w:style>
  <w:style w:type="paragraph" w:customStyle="1" w:styleId="xl124">
    <w:name w:val="xl124"/>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251F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251FDD"/>
    <w:pPr>
      <w:spacing w:before="100" w:beforeAutospacing="1" w:after="100" w:afterAutospacing="1"/>
      <w:jc w:val="left"/>
      <w:textAlignment w:val="top"/>
    </w:pPr>
    <w:rPr>
      <w:sz w:val="24"/>
      <w:szCs w:val="24"/>
      <w:lang w:val="en-CA" w:eastAsia="en-CA"/>
    </w:rPr>
  </w:style>
  <w:style w:type="paragraph" w:customStyle="1" w:styleId="xl129">
    <w:name w:val="xl129"/>
    <w:basedOn w:val="Normal"/>
    <w:rsid w:val="00251FDD"/>
    <w:pPr>
      <w:spacing w:before="100" w:beforeAutospacing="1" w:after="100" w:afterAutospacing="1"/>
      <w:jc w:val="left"/>
      <w:textAlignment w:val="top"/>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UNEP/OzL.Pro/ExCom/83/13</Document_x0020_Number>
    <DocumentType xmlns="64e33b30-101d-41de-b951-961aab25ea29">Pre-session</DocumentType>
  </documentManagement>
</p:properties>
</file>

<file path=customXml/itemProps1.xml><?xml version="1.0" encoding="utf-8"?>
<ds:datastoreItem xmlns:ds="http://schemas.openxmlformats.org/officeDocument/2006/customXml" ds:itemID="{90427126-A9F4-4060-BF04-14DB712BB3E6}"/>
</file>

<file path=customXml/itemProps2.xml><?xml version="1.0" encoding="utf-8"?>
<ds:datastoreItem xmlns:ds="http://schemas.openxmlformats.org/officeDocument/2006/customXml" ds:itemID="{4B02576C-1E62-4DBC-8B31-26C6A0AB141F}"/>
</file>

<file path=customXml/itemProps3.xml><?xml version="1.0" encoding="utf-8"?>
<ds:datastoreItem xmlns:ds="http://schemas.openxmlformats.org/officeDocument/2006/customXml" ds:itemID="{02FD9A28-49D6-40E8-A12E-09FF6B5BF3F4}"/>
</file>

<file path=customXml/itemProps4.xml><?xml version="1.0" encoding="utf-8"?>
<ds:datastoreItem xmlns:ds="http://schemas.openxmlformats.org/officeDocument/2006/customXml" ds:itemID="{2073E058-4D70-4FBF-B982-F83CA898EF09}"/>
</file>

<file path=docProps/app.xml><?xml version="1.0" encoding="utf-8"?>
<Properties xmlns="http://schemas.openxmlformats.org/officeDocument/2006/extended-properties" xmlns:vt="http://schemas.openxmlformats.org/officeDocument/2006/docPropsVTypes">
  <Template>Eec83G</Template>
  <TotalTime>87</TotalTime>
  <Pages>12</Pages>
  <Words>3169</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Update on the status of implementation of the 2019-2021 consolidated business plan </vt:lpstr>
    </vt:vector>
  </TitlesOfParts>
  <Company/>
  <LinksUpToDate>false</LinksUpToDate>
  <CharactersWithSpaces>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2019-2021 consolidated business plan </dc:title>
  <dc:creator/>
  <cp:lastModifiedBy>HBE</cp:lastModifiedBy>
  <cp:revision>41</cp:revision>
  <cp:lastPrinted>2019-05-08T20:27:00Z</cp:lastPrinted>
  <dcterms:created xsi:type="dcterms:W3CDTF">2019-05-08T19:52:00Z</dcterms:created>
  <dcterms:modified xsi:type="dcterms:W3CDTF">2019-05-08T23:15:00Z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UNEP/OzL.Pro/ExCom/83/13</vt:lpwstr>
  </property>
  <property fmtid="{D5CDD505-2E9C-101B-9397-08002B2CF9AE}" pid="3" name="Revision date">
    <vt:lpwstr>5/8/2019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