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C136B8" w14:paraId="4E15358D" w14:textId="77777777" w:rsidTr="003C4978">
        <w:trPr>
          <w:trHeight w:val="720"/>
        </w:trPr>
        <w:tc>
          <w:tcPr>
            <w:tcW w:w="5785" w:type="dxa"/>
            <w:gridSpan w:val="2"/>
            <w:tcBorders>
              <w:bottom w:val="single" w:sz="18" w:space="0" w:color="auto"/>
            </w:tcBorders>
          </w:tcPr>
          <w:p w14:paraId="5ACABEBC" w14:textId="77777777" w:rsidR="00C136B8" w:rsidRDefault="00C136B8" w:rsidP="003C49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Sun" w:hint="eastAsia"/>
                <w:noProof/>
                <w:color w:val="000000"/>
                <w:sz w:val="36"/>
                <w:szCs w:val="24"/>
              </w:rPr>
              <w:t>联</w:t>
            </w:r>
            <w:r>
              <w:rPr>
                <w:rFonts w:ascii="SimHei" w:hAnsi="SimHei"/>
                <w:noProof/>
                <w:color w:val="000000"/>
                <w:sz w:val="36"/>
                <w:szCs w:val="24"/>
              </w:rPr>
              <w:t xml:space="preserve">  </w:t>
            </w:r>
            <w:r>
              <w:rPr>
                <w:rFonts w:ascii="SimSun" w:hint="eastAsia"/>
                <w:noProof/>
                <w:color w:val="000000"/>
                <w:sz w:val="36"/>
                <w:szCs w:val="24"/>
              </w:rPr>
              <w:t>合</w:t>
            </w:r>
            <w:r>
              <w:rPr>
                <w:rFonts w:ascii="SimHei" w:hAnsi="SimHei"/>
                <w:noProof/>
                <w:color w:val="000000"/>
                <w:sz w:val="36"/>
                <w:szCs w:val="24"/>
              </w:rPr>
              <w:t xml:space="preserve">  </w:t>
            </w:r>
            <w:r>
              <w:rPr>
                <w:rFonts w:ascii="SimSun" w:hint="eastAsia"/>
                <w:noProof/>
                <w:color w:val="000000"/>
                <w:sz w:val="36"/>
                <w:szCs w:val="24"/>
              </w:rPr>
              <w:t>国</w:t>
            </w:r>
          </w:p>
        </w:tc>
        <w:tc>
          <w:tcPr>
            <w:tcW w:w="4295" w:type="dxa"/>
            <w:gridSpan w:val="2"/>
            <w:tcBorders>
              <w:bottom w:val="single" w:sz="18" w:space="0" w:color="auto"/>
            </w:tcBorders>
          </w:tcPr>
          <w:p w14:paraId="2F042BE8" w14:textId="77777777" w:rsidR="00C136B8" w:rsidRDefault="00C136B8" w:rsidP="003C4978">
            <w:pPr>
              <w:ind w:left="324"/>
              <w:jc w:val="right"/>
              <w:rPr>
                <w:sz w:val="52"/>
                <w:szCs w:val="24"/>
              </w:rPr>
            </w:pPr>
            <w:r>
              <w:rPr>
                <w:rFonts w:ascii="Univers Bold" w:hAnsi="Univers Bold"/>
                <w:b/>
                <w:noProof/>
                <w:sz w:val="72"/>
                <w:szCs w:val="24"/>
              </w:rPr>
              <w:t>EP</w:t>
            </w:r>
          </w:p>
        </w:tc>
      </w:tr>
      <w:tr w:rsidR="00C136B8" w14:paraId="32D92027" w14:textId="77777777" w:rsidTr="003C49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1EB44CFF" w14:textId="77777777" w:rsidR="00C136B8" w:rsidRDefault="00000000" w:rsidP="003C4978">
            <w:pPr>
              <w:spacing w:before="120"/>
              <w:ind w:left="324"/>
              <w:rPr>
                <w:szCs w:val="24"/>
              </w:rPr>
            </w:pPr>
            <w:r>
              <w:rPr>
                <w:noProof/>
                <w:lang w:val="en-US"/>
              </w:rPr>
              <w:pict w14:anchorId="3418D1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34.65pt;margin-top:73.55pt;width:58.5pt;height:51.6pt;z-index:1;visibility:visible;mso-position-horizontal-relative:text;mso-position-vertical-relative:text">
                  <v:imagedata r:id="rId10" o:title=""/>
                </v:shape>
              </w:pict>
            </w:r>
            <w:r>
              <w:rPr>
                <w:noProof/>
                <w:lang w:val="en-US"/>
              </w:rPr>
              <w:pict w14:anchorId="372ECEE7">
                <v:shape id="Picture 3" o:spid="_x0000_s1027" type="#_x0000_t75" style="position:absolute;left:0;text-align:left;margin-left:14.75pt;margin-top:8.75pt;width:58.55pt;height:52.05pt;z-index:-1;visibility:visible;mso-position-horizontal-relative:text;mso-position-vertical-relative:text" o:allowincell="f">
                  <v:imagedata r:id="rId11" o:title=""/>
                </v:shape>
              </w:pict>
            </w:r>
          </w:p>
        </w:tc>
        <w:tc>
          <w:tcPr>
            <w:tcW w:w="4302" w:type="dxa"/>
            <w:gridSpan w:val="2"/>
            <w:tcBorders>
              <w:top w:val="nil"/>
              <w:left w:val="nil"/>
              <w:bottom w:val="single" w:sz="36" w:space="0" w:color="auto"/>
              <w:right w:val="nil"/>
            </w:tcBorders>
          </w:tcPr>
          <w:p w14:paraId="05FAA643" w14:textId="77777777" w:rsidR="00C136B8" w:rsidRDefault="00C136B8" w:rsidP="003C4978">
            <w:pPr>
              <w:ind w:left="324"/>
              <w:rPr>
                <w:rFonts w:ascii="SimHei" w:hAnsi="SimHei"/>
                <w:color w:val="000000"/>
                <w:sz w:val="44"/>
                <w:szCs w:val="24"/>
              </w:rPr>
            </w:pPr>
          </w:p>
          <w:p w14:paraId="7BC900B9" w14:textId="77777777" w:rsidR="00C136B8" w:rsidRDefault="00C136B8" w:rsidP="003C4978">
            <w:pPr>
              <w:ind w:left="324"/>
              <w:rPr>
                <w:rFonts w:ascii="SimHei" w:hAnsi="SimHei"/>
                <w:color w:val="000000"/>
                <w:sz w:val="44"/>
                <w:szCs w:val="24"/>
              </w:rPr>
            </w:pPr>
            <w:r>
              <w:rPr>
                <w:rFonts w:ascii="SimSun" w:hint="eastAsia"/>
                <w:noProof/>
                <w:color w:val="000000"/>
                <w:sz w:val="44"/>
                <w:szCs w:val="24"/>
              </w:rPr>
              <w:t>联</w:t>
            </w:r>
            <w:r>
              <w:rPr>
                <w:rFonts w:ascii="SimHei" w:hAnsi="SimHei"/>
                <w:noProof/>
                <w:color w:val="000000"/>
                <w:sz w:val="44"/>
                <w:szCs w:val="24"/>
              </w:rPr>
              <w:t xml:space="preserve"> </w:t>
            </w:r>
            <w:r>
              <w:rPr>
                <w:rFonts w:ascii="SimSun" w:hint="eastAsia"/>
                <w:noProof/>
                <w:color w:val="000000"/>
                <w:sz w:val="44"/>
                <w:szCs w:val="24"/>
              </w:rPr>
              <w:t>合</w:t>
            </w:r>
            <w:r>
              <w:rPr>
                <w:rFonts w:ascii="SimHei" w:hAnsi="SimHei"/>
                <w:noProof/>
                <w:color w:val="000000"/>
                <w:sz w:val="44"/>
                <w:szCs w:val="24"/>
              </w:rPr>
              <w:t xml:space="preserve"> </w:t>
            </w:r>
            <w:r>
              <w:rPr>
                <w:rFonts w:ascii="SimSun" w:hint="eastAsia"/>
                <w:noProof/>
                <w:color w:val="000000"/>
                <w:sz w:val="44"/>
                <w:szCs w:val="24"/>
              </w:rPr>
              <w:t>国</w:t>
            </w:r>
          </w:p>
          <w:p w14:paraId="692DB5BC" w14:textId="77777777" w:rsidR="00C136B8" w:rsidRDefault="00C136B8" w:rsidP="003C4978">
            <w:pPr>
              <w:spacing w:before="240"/>
              <w:ind w:left="324"/>
              <w:rPr>
                <w:szCs w:val="24"/>
              </w:rPr>
            </w:pPr>
            <w:r>
              <w:rPr>
                <w:rFonts w:ascii="SimSun" w:hint="eastAsia"/>
                <w:noProof/>
                <w:color w:val="000000"/>
                <w:sz w:val="44"/>
                <w:szCs w:val="24"/>
              </w:rPr>
              <w:t>环</w:t>
            </w:r>
            <w:r>
              <w:rPr>
                <w:rFonts w:ascii="SimHei" w:hAnsi="SimHei"/>
                <w:noProof/>
                <w:color w:val="000000"/>
                <w:sz w:val="44"/>
                <w:szCs w:val="24"/>
              </w:rPr>
              <w:t xml:space="preserve"> </w:t>
            </w:r>
            <w:r>
              <w:rPr>
                <w:rFonts w:ascii="SimSun" w:hint="eastAsia"/>
                <w:noProof/>
                <w:color w:val="000000"/>
                <w:sz w:val="44"/>
                <w:szCs w:val="24"/>
              </w:rPr>
              <w:t>境</w:t>
            </w:r>
            <w:r>
              <w:rPr>
                <w:rFonts w:ascii="SimHei" w:hAnsi="SimHei"/>
                <w:noProof/>
                <w:color w:val="000000"/>
                <w:sz w:val="44"/>
                <w:szCs w:val="24"/>
              </w:rPr>
              <w:t xml:space="preserve"> </w:t>
            </w:r>
            <w:r>
              <w:rPr>
                <w:rFonts w:ascii="SimSun" w:hint="eastAsia"/>
                <w:noProof/>
                <w:color w:val="000000"/>
                <w:sz w:val="44"/>
                <w:szCs w:val="24"/>
              </w:rPr>
              <w:t>规</w:t>
            </w:r>
            <w:r>
              <w:rPr>
                <w:rFonts w:ascii="SimHei" w:hAnsi="SimHei"/>
                <w:noProof/>
                <w:color w:val="000000"/>
                <w:sz w:val="44"/>
                <w:szCs w:val="24"/>
              </w:rPr>
              <w:t xml:space="preserve"> </w:t>
            </w:r>
            <w:r>
              <w:rPr>
                <w:rFonts w:ascii="SimSun" w:hint="eastAsia"/>
                <w:noProof/>
                <w:color w:val="000000"/>
                <w:sz w:val="44"/>
                <w:szCs w:val="24"/>
              </w:rPr>
              <w:t>划</w:t>
            </w:r>
            <w:r>
              <w:rPr>
                <w:rFonts w:ascii="SimHei" w:hAnsi="SimHei"/>
                <w:noProof/>
                <w:color w:val="000000"/>
                <w:sz w:val="44"/>
                <w:szCs w:val="24"/>
              </w:rPr>
              <w:t xml:space="preserve"> </w:t>
            </w:r>
            <w:r>
              <w:rPr>
                <w:rFonts w:ascii="SimSun" w:hint="eastAsia"/>
                <w:noProof/>
                <w:color w:val="000000"/>
                <w:sz w:val="44"/>
                <w:szCs w:val="24"/>
              </w:rPr>
              <w:t>署</w:t>
            </w:r>
          </w:p>
        </w:tc>
        <w:tc>
          <w:tcPr>
            <w:tcW w:w="3708" w:type="dxa"/>
            <w:tcBorders>
              <w:top w:val="nil"/>
              <w:left w:val="nil"/>
              <w:bottom w:val="single" w:sz="36" w:space="0" w:color="auto"/>
              <w:right w:val="nil"/>
            </w:tcBorders>
          </w:tcPr>
          <w:p w14:paraId="19A1E94E" w14:textId="77777777" w:rsidR="00C136B8" w:rsidRDefault="00C136B8" w:rsidP="003C4978">
            <w:pPr>
              <w:spacing w:before="120"/>
              <w:ind w:left="324"/>
              <w:rPr>
                <w:sz w:val="24"/>
                <w:szCs w:val="24"/>
              </w:rPr>
            </w:pPr>
            <w:r>
              <w:rPr>
                <w:noProof/>
                <w:sz w:val="24"/>
                <w:szCs w:val="24"/>
              </w:rPr>
              <w:t>Distr.</w:t>
            </w:r>
          </w:p>
          <w:p w14:paraId="73802069" w14:textId="77777777" w:rsidR="00C136B8" w:rsidRDefault="00C136B8" w:rsidP="003C4978">
            <w:pPr>
              <w:ind w:left="324"/>
              <w:rPr>
                <w:sz w:val="24"/>
                <w:szCs w:val="24"/>
              </w:rPr>
            </w:pPr>
            <w:r>
              <w:rPr>
                <w:noProof/>
                <w:sz w:val="24"/>
                <w:szCs w:val="24"/>
              </w:rPr>
              <w:t>GENERAL</w:t>
            </w:r>
          </w:p>
          <w:p w14:paraId="15685C80" w14:textId="77777777" w:rsidR="00C136B8" w:rsidRDefault="00C136B8" w:rsidP="003C4978">
            <w:pPr>
              <w:ind w:left="324"/>
              <w:rPr>
                <w:sz w:val="24"/>
                <w:szCs w:val="24"/>
              </w:rPr>
            </w:pPr>
          </w:p>
          <w:p w14:paraId="5FB153D2" w14:textId="2460C39C" w:rsidR="00C136B8" w:rsidRDefault="00000000" w:rsidP="00353A26">
            <w:pPr>
              <w:ind w:left="324"/>
              <w:rPr>
                <w:szCs w:val="24"/>
              </w:rPr>
            </w:pPr>
            <w:r>
              <w:fldChar w:fldCharType="begin"/>
            </w:r>
            <w:r>
              <w:instrText xml:space="preserve"> DOCPROPERTY "Document number"  \* MERGEFORMAT </w:instrText>
            </w:r>
            <w:r>
              <w:fldChar w:fldCharType="separate"/>
            </w:r>
            <w:r w:rsidR="00817370" w:rsidRPr="00817370">
              <w:rPr>
                <w:szCs w:val="24"/>
              </w:rPr>
              <w:t>UNEP/</w:t>
            </w:r>
            <w:proofErr w:type="spellStart"/>
            <w:r w:rsidR="00817370" w:rsidRPr="00817370">
              <w:rPr>
                <w:szCs w:val="24"/>
              </w:rPr>
              <w:t>OzL.Pro</w:t>
            </w:r>
            <w:proofErr w:type="spellEnd"/>
            <w:r w:rsidR="00817370" w:rsidRPr="00817370">
              <w:rPr>
                <w:szCs w:val="24"/>
              </w:rPr>
              <w:t>/ExCom/93/94</w:t>
            </w:r>
            <w:r>
              <w:rPr>
                <w:szCs w:val="24"/>
              </w:rPr>
              <w:fldChar w:fldCharType="end"/>
            </w:r>
          </w:p>
          <w:p w14:paraId="30E97768" w14:textId="77777777" w:rsidR="00C136B8" w:rsidRDefault="00C136B8" w:rsidP="00353A26">
            <w:pPr>
              <w:ind w:left="324"/>
              <w:rPr>
                <w:sz w:val="24"/>
                <w:szCs w:val="24"/>
                <w:lang w:val="en-US"/>
              </w:rPr>
            </w:pPr>
            <w:r>
              <w:rPr>
                <w:szCs w:val="24"/>
              </w:rPr>
              <w:fldChar w:fldCharType="begin"/>
            </w:r>
            <w:r>
              <w:rPr>
                <w:szCs w:val="24"/>
              </w:rPr>
              <w:instrText xml:space="preserve"> DOCPROPERTY "Revision date" \@ "d MMMM YYYY"  \* MERGEFORMAT </w:instrText>
            </w:r>
            <w:r>
              <w:rPr>
                <w:szCs w:val="24"/>
              </w:rPr>
              <w:fldChar w:fldCharType="separate"/>
            </w:r>
            <w:r>
              <w:rPr>
                <w:szCs w:val="24"/>
              </w:rPr>
              <w:t>13 November 2023</w:t>
            </w:r>
            <w:r>
              <w:rPr>
                <w:szCs w:val="24"/>
              </w:rPr>
              <w:fldChar w:fldCharType="end"/>
            </w:r>
          </w:p>
          <w:p w14:paraId="07969BA3" w14:textId="77777777" w:rsidR="00C136B8" w:rsidRDefault="00C136B8" w:rsidP="003C4978">
            <w:pPr>
              <w:ind w:left="324"/>
              <w:rPr>
                <w:caps/>
                <w:sz w:val="24"/>
                <w:szCs w:val="24"/>
              </w:rPr>
            </w:pPr>
          </w:p>
          <w:p w14:paraId="37DD814D" w14:textId="77777777" w:rsidR="00C136B8" w:rsidRDefault="00C136B8" w:rsidP="003C4978">
            <w:pPr>
              <w:ind w:left="324"/>
              <w:rPr>
                <w:sz w:val="24"/>
                <w:szCs w:val="24"/>
                <w:lang w:val="en-US"/>
              </w:rPr>
            </w:pPr>
            <w:r>
              <w:rPr>
                <w:noProof/>
                <w:sz w:val="24"/>
                <w:szCs w:val="24"/>
              </w:rPr>
              <w:t>CHINESE</w:t>
            </w:r>
          </w:p>
          <w:p w14:paraId="47B62C95" w14:textId="77777777" w:rsidR="00C136B8" w:rsidRDefault="00C136B8" w:rsidP="003C4978">
            <w:pPr>
              <w:ind w:left="331"/>
              <w:rPr>
                <w:szCs w:val="24"/>
              </w:rPr>
            </w:pPr>
            <w:r>
              <w:rPr>
                <w:noProof/>
                <w:sz w:val="24"/>
                <w:szCs w:val="24"/>
              </w:rPr>
              <w:t>ORIGINAL:</w:t>
            </w:r>
            <w:r>
              <w:rPr>
                <w:sz w:val="24"/>
                <w:szCs w:val="24"/>
              </w:rPr>
              <w:t xml:space="preserve"> </w:t>
            </w:r>
            <w:r>
              <w:rPr>
                <w:noProof/>
                <w:sz w:val="24"/>
                <w:szCs w:val="24"/>
              </w:rPr>
              <w:t>ENGLISH</w:t>
            </w:r>
          </w:p>
        </w:tc>
      </w:tr>
    </w:tbl>
    <w:p w14:paraId="4EB351B5" w14:textId="77777777" w:rsidR="00C136B8" w:rsidRPr="00353A26" w:rsidRDefault="00C136B8" w:rsidP="00353A26">
      <w:pPr>
        <w:jc w:val="left"/>
        <w:rPr>
          <w:szCs w:val="24"/>
        </w:rPr>
      </w:pPr>
      <w:r>
        <w:rPr>
          <w:rFonts w:ascii="SimSun" w:hint="eastAsia"/>
          <w:sz w:val="24"/>
          <w:szCs w:val="24"/>
          <w:lang w:val="zh-CN"/>
        </w:rPr>
        <w:t>执行蒙特利尔议定书</w:t>
      </w:r>
      <w:r>
        <w:rPr>
          <w:rFonts w:ascii="SimSun"/>
          <w:noProof/>
          <w:sz w:val="24"/>
          <w:szCs w:val="24"/>
        </w:rPr>
        <w:br/>
        <w:t xml:space="preserve"> </w:t>
      </w:r>
      <w:r>
        <w:rPr>
          <w:rFonts w:ascii="SimSun" w:hint="eastAsia"/>
          <w:sz w:val="24"/>
          <w:szCs w:val="24"/>
          <w:lang w:val="zh-CN"/>
        </w:rPr>
        <w:t>多边基金执行委员会</w:t>
      </w:r>
      <w:r>
        <w:rPr>
          <w:rFonts w:ascii="SimSun"/>
          <w:noProof/>
          <w:sz w:val="24"/>
          <w:szCs w:val="24"/>
        </w:rPr>
        <w:br/>
      </w:r>
      <w:r w:rsidRPr="00353A26">
        <w:rPr>
          <w:rFonts w:hint="eastAsia"/>
          <w:szCs w:val="24"/>
          <w:lang w:val="zh-CN"/>
        </w:rPr>
        <w:t>第九十三次会议</w:t>
      </w:r>
    </w:p>
    <w:p w14:paraId="505268EA" w14:textId="77777777" w:rsidR="00C136B8" w:rsidRPr="00353A26" w:rsidRDefault="00C136B8" w:rsidP="00353A26">
      <w:pPr>
        <w:jc w:val="left"/>
        <w:rPr>
          <w:szCs w:val="24"/>
        </w:rPr>
      </w:pPr>
      <w:smartTag w:uri="urn:schemas-microsoft-com:office:smarttags" w:element="chsdate">
        <w:smartTagPr>
          <w:attr w:name="Year" w:val="2023"/>
          <w:attr w:name="Month" w:val="12"/>
          <w:attr w:name="Day" w:val="15"/>
          <w:attr w:name="IsLunarDate" w:val="False"/>
          <w:attr w:name="IsROCDate" w:val="False"/>
        </w:smartTagPr>
        <w:r w:rsidRPr="00353A26">
          <w:rPr>
            <w:noProof/>
            <w:szCs w:val="24"/>
          </w:rPr>
          <w:t>2023</w:t>
        </w:r>
        <w:r w:rsidRPr="00353A26">
          <w:rPr>
            <w:rFonts w:hint="eastAsia"/>
            <w:szCs w:val="24"/>
            <w:lang w:val="zh-CN"/>
          </w:rPr>
          <w:t>年</w:t>
        </w:r>
        <w:r w:rsidRPr="00353A26">
          <w:rPr>
            <w:noProof/>
            <w:szCs w:val="24"/>
          </w:rPr>
          <w:t>12</w:t>
        </w:r>
        <w:r w:rsidRPr="00353A26">
          <w:rPr>
            <w:rFonts w:hint="eastAsia"/>
            <w:szCs w:val="24"/>
            <w:lang w:val="zh-CN"/>
          </w:rPr>
          <w:t>月</w:t>
        </w:r>
        <w:r w:rsidRPr="00353A26">
          <w:rPr>
            <w:noProof/>
            <w:szCs w:val="24"/>
          </w:rPr>
          <w:t>15</w:t>
        </w:r>
        <w:r w:rsidRPr="00353A26">
          <w:rPr>
            <w:rFonts w:hint="eastAsia"/>
            <w:szCs w:val="24"/>
            <w:lang w:val="zh-CN"/>
          </w:rPr>
          <w:t>日</w:t>
        </w:r>
      </w:smartTag>
      <w:r w:rsidRPr="00353A26">
        <w:rPr>
          <w:rFonts w:hint="eastAsia"/>
          <w:szCs w:val="24"/>
          <w:lang w:val="zh-CN"/>
        </w:rPr>
        <w:t>至</w:t>
      </w:r>
      <w:r w:rsidRPr="00353A26">
        <w:rPr>
          <w:noProof/>
          <w:szCs w:val="24"/>
        </w:rPr>
        <w:t>19</w:t>
      </w:r>
      <w:r w:rsidRPr="00353A26">
        <w:rPr>
          <w:rFonts w:hint="eastAsia"/>
          <w:szCs w:val="24"/>
          <w:lang w:val="zh-CN"/>
        </w:rPr>
        <w:t>日</w:t>
      </w:r>
      <w:r w:rsidRPr="00353A26">
        <w:rPr>
          <w:rFonts w:hint="eastAsia"/>
          <w:noProof/>
          <w:szCs w:val="24"/>
        </w:rPr>
        <w:t>，</w:t>
      </w:r>
      <w:r w:rsidRPr="00353A26">
        <w:rPr>
          <w:rFonts w:hint="eastAsia"/>
          <w:szCs w:val="24"/>
          <w:lang w:val="zh-CN"/>
        </w:rPr>
        <w:t>蒙特利尔</w:t>
      </w:r>
      <w:r w:rsidRPr="00353A26">
        <w:rPr>
          <w:szCs w:val="24"/>
          <w:lang w:val="zh-CN"/>
        </w:rPr>
        <w:t xml:space="preserve"> </w:t>
      </w:r>
    </w:p>
    <w:p w14:paraId="048FC2E3" w14:textId="77777777" w:rsidR="00C136B8" w:rsidRPr="00353A26" w:rsidRDefault="00C136B8" w:rsidP="00353A26">
      <w:pPr>
        <w:jc w:val="left"/>
        <w:rPr>
          <w:szCs w:val="24"/>
        </w:rPr>
      </w:pPr>
      <w:r w:rsidRPr="00353A26">
        <w:rPr>
          <w:rFonts w:hint="eastAsia"/>
          <w:szCs w:val="24"/>
          <w:lang w:val="zh-CN"/>
        </w:rPr>
        <w:t>临时议程</w:t>
      </w:r>
      <w:r w:rsidRPr="00353A26">
        <w:rPr>
          <w:rStyle w:val="FootnoteReference"/>
          <w:szCs w:val="24"/>
          <w:lang w:val="zh-CN"/>
        </w:rPr>
        <w:footnoteReference w:id="2"/>
      </w:r>
      <w:r w:rsidRPr="00353A26">
        <w:rPr>
          <w:rFonts w:hint="eastAsia"/>
          <w:szCs w:val="24"/>
          <w:lang w:val="zh-CN"/>
        </w:rPr>
        <w:t>项目</w:t>
      </w:r>
      <w:r w:rsidRPr="00353A26">
        <w:rPr>
          <w:noProof/>
          <w:szCs w:val="24"/>
        </w:rPr>
        <w:t>9(e)</w:t>
      </w:r>
    </w:p>
    <w:p w14:paraId="1A3424D5" w14:textId="77777777" w:rsidR="00C136B8" w:rsidRDefault="00C136B8" w:rsidP="00353A26">
      <w:pPr>
        <w:jc w:val="left"/>
        <w:rPr>
          <w:szCs w:val="24"/>
        </w:rPr>
      </w:pPr>
    </w:p>
    <w:p w14:paraId="5D75B2DA" w14:textId="77777777" w:rsidR="00C136B8" w:rsidRDefault="00C136B8"/>
    <w:p w14:paraId="075B4D3C" w14:textId="77777777" w:rsidR="00C136B8" w:rsidRDefault="00C136B8">
      <w:pPr>
        <w:jc w:val="right"/>
        <w:rPr>
          <w:szCs w:val="24"/>
        </w:rPr>
      </w:pPr>
    </w:p>
    <w:p w14:paraId="54AEA9D2" w14:textId="77777777" w:rsidR="00C136B8" w:rsidRDefault="00C136B8">
      <w:pPr>
        <w:jc w:val="left"/>
        <w:rPr>
          <w:szCs w:val="24"/>
        </w:rPr>
      </w:pPr>
    </w:p>
    <w:p w14:paraId="4BB5D1E1" w14:textId="77777777" w:rsidR="00C136B8" w:rsidRPr="003020D4" w:rsidRDefault="00C136B8">
      <w:pPr>
        <w:pStyle w:val="StyleHeader4Para4Left0Firstline0"/>
        <w:numPr>
          <w:ilvl w:val="0"/>
          <w:numId w:val="0"/>
        </w:numPr>
        <w:tabs>
          <w:tab w:val="left" w:pos="488"/>
          <w:tab w:val="center" w:pos="4680"/>
        </w:tabs>
        <w:jc w:val="center"/>
        <w:rPr>
          <w:b/>
          <w:sz w:val="24"/>
          <w:szCs w:val="24"/>
          <w:lang w:val="en-US"/>
        </w:rPr>
      </w:pPr>
      <w:r w:rsidRPr="00353A26">
        <w:rPr>
          <w:rFonts w:ascii="SimSun" w:hint="eastAsia"/>
          <w:b/>
          <w:sz w:val="24"/>
          <w:szCs w:val="24"/>
          <w:lang w:val="zh-CN"/>
        </w:rPr>
        <w:t>环境署</w:t>
      </w:r>
      <w:r w:rsidRPr="00353A26">
        <w:rPr>
          <w:rFonts w:ascii="SimSun"/>
          <w:b/>
          <w:sz w:val="24"/>
          <w:szCs w:val="24"/>
          <w:lang w:val="zh-CN"/>
        </w:rPr>
        <w:t>2024</w:t>
      </w:r>
      <w:r w:rsidRPr="00353A26">
        <w:rPr>
          <w:rFonts w:ascii="SimSun" w:hint="eastAsia"/>
          <w:b/>
          <w:sz w:val="24"/>
          <w:szCs w:val="24"/>
          <w:lang w:val="zh-CN"/>
        </w:rPr>
        <w:t>年履约协助方案的预算</w:t>
      </w:r>
      <w:r>
        <w:rPr>
          <w:rFonts w:ascii="SimSun"/>
          <w:b/>
          <w:sz w:val="24"/>
          <w:szCs w:val="24"/>
          <w:lang w:val="en-US"/>
        </w:rPr>
        <w:t xml:space="preserve"> </w:t>
      </w:r>
    </w:p>
    <w:p w14:paraId="1941707E" w14:textId="77777777" w:rsidR="00C136B8" w:rsidRPr="00353A26" w:rsidRDefault="00C136B8">
      <w:pPr>
        <w:pStyle w:val="StyleHeader4Para4Left0Firstline0"/>
        <w:numPr>
          <w:ilvl w:val="0"/>
          <w:numId w:val="0"/>
        </w:numPr>
        <w:tabs>
          <w:tab w:val="left" w:pos="488"/>
          <w:tab w:val="center" w:pos="4680"/>
        </w:tabs>
        <w:rPr>
          <w:b/>
          <w:sz w:val="22"/>
        </w:rPr>
      </w:pPr>
      <w:r w:rsidRPr="00353A26">
        <w:rPr>
          <w:rFonts w:hint="eastAsia"/>
          <w:b/>
          <w:sz w:val="22"/>
          <w:lang w:val="zh-CN"/>
        </w:rPr>
        <w:t>导言</w:t>
      </w:r>
    </w:p>
    <w:p w14:paraId="7E855DBF" w14:textId="77777777" w:rsidR="00C136B8" w:rsidRPr="00353A26" w:rsidRDefault="00C136B8">
      <w:pPr>
        <w:pStyle w:val="Heading1"/>
        <w:rPr>
          <w:u w:val="single"/>
        </w:rPr>
      </w:pPr>
      <w:r w:rsidRPr="00353A26">
        <w:rPr>
          <w:rFonts w:hint="eastAsia"/>
          <w:lang w:val="zh-CN"/>
        </w:rPr>
        <w:t>环境署提交了其</w:t>
      </w:r>
      <w:r w:rsidRPr="00353A26">
        <w:t>2024</w:t>
      </w:r>
      <w:r w:rsidRPr="00353A26">
        <w:rPr>
          <w:rFonts w:hint="eastAsia"/>
          <w:lang w:val="zh-CN"/>
        </w:rPr>
        <w:t>年履约协助方案</w:t>
      </w:r>
      <w:r w:rsidRPr="00353A26">
        <w:rPr>
          <w:rFonts w:hint="eastAsia"/>
        </w:rPr>
        <w:t>（</w:t>
      </w:r>
      <w:r w:rsidRPr="00353A26">
        <w:t>CAP</w:t>
      </w:r>
      <w:r w:rsidRPr="00353A26">
        <w:rPr>
          <w:rFonts w:hint="eastAsia"/>
        </w:rPr>
        <w:t>）</w:t>
      </w:r>
      <w:r w:rsidRPr="00353A26">
        <w:rPr>
          <w:rFonts w:hint="eastAsia"/>
          <w:lang w:val="zh-CN"/>
        </w:rPr>
        <w:t>的预算</w:t>
      </w:r>
      <w:r w:rsidRPr="00353A26">
        <w:rPr>
          <w:rFonts w:hint="eastAsia"/>
        </w:rPr>
        <w:t>，</w:t>
      </w:r>
      <w:r w:rsidRPr="00353A26">
        <w:rPr>
          <w:rFonts w:hint="eastAsia"/>
          <w:lang w:val="zh-CN"/>
        </w:rPr>
        <w:t>费用总额</w:t>
      </w:r>
      <w:r w:rsidRPr="00353A26">
        <w:t>10,431,200</w:t>
      </w:r>
      <w:r w:rsidRPr="00353A26">
        <w:rPr>
          <w:rFonts w:hint="eastAsia"/>
          <w:lang w:val="zh-CN"/>
        </w:rPr>
        <w:t>美元</w:t>
      </w:r>
      <w:r w:rsidRPr="00353A26">
        <w:rPr>
          <w:rFonts w:hint="eastAsia"/>
        </w:rPr>
        <w:t>，</w:t>
      </w:r>
      <w:r w:rsidRPr="00353A26">
        <w:rPr>
          <w:rFonts w:hint="eastAsia"/>
          <w:lang w:val="zh-CN"/>
        </w:rPr>
        <w:t>外加机构支助费用</w:t>
      </w:r>
      <w:r w:rsidRPr="00353A26">
        <w:t>834,496</w:t>
      </w:r>
      <w:r w:rsidRPr="00353A26">
        <w:rPr>
          <w:rFonts w:hint="eastAsia"/>
          <w:lang w:val="zh-CN"/>
        </w:rPr>
        <w:t>美元。</w:t>
      </w:r>
      <w:r w:rsidRPr="00353A26">
        <w:rPr>
          <w:rStyle w:val="FootnoteReference"/>
          <w:lang w:val="zh-CN"/>
        </w:rPr>
        <w:footnoteReference w:id="3"/>
      </w:r>
      <w:r w:rsidRPr="00353A26">
        <w:rPr>
          <w:rFonts w:hint="eastAsia"/>
          <w:lang w:val="zh-CN"/>
        </w:rPr>
        <w:t>提交的材料有</w:t>
      </w:r>
      <w:r w:rsidRPr="00353A26">
        <w:rPr>
          <w:lang w:val="zh-CN"/>
        </w:rPr>
        <w:t>2023</w:t>
      </w:r>
      <w:r w:rsidRPr="00353A26">
        <w:rPr>
          <w:rFonts w:hint="eastAsia"/>
          <w:lang w:val="zh-CN"/>
        </w:rPr>
        <w:t>年进度报告和</w:t>
      </w:r>
      <w:r w:rsidRPr="00353A26">
        <w:rPr>
          <w:lang w:val="zh-CN"/>
        </w:rPr>
        <w:t>2024</w:t>
      </w:r>
      <w:r w:rsidRPr="00353A26">
        <w:rPr>
          <w:rFonts w:hint="eastAsia"/>
          <w:lang w:val="zh-CN"/>
        </w:rPr>
        <w:t>年工作方案，并都作为附件附在本文件之后。</w:t>
      </w:r>
      <w:r w:rsidRPr="00353A26">
        <w:t xml:space="preserve"> </w:t>
      </w:r>
    </w:p>
    <w:p w14:paraId="5D6A6FA1" w14:textId="77777777" w:rsidR="00C136B8" w:rsidRPr="00353A26" w:rsidRDefault="00C136B8">
      <w:pPr>
        <w:pStyle w:val="Heading1"/>
        <w:rPr>
          <w:u w:val="single"/>
        </w:rPr>
      </w:pPr>
      <w:r w:rsidRPr="00353A26">
        <w:rPr>
          <w:rFonts w:hint="eastAsia"/>
          <w:lang w:val="zh-CN"/>
        </w:rPr>
        <w:t>履约协助方案</w:t>
      </w:r>
      <w:r w:rsidRPr="00353A26">
        <w:rPr>
          <w:lang w:val="zh-CN"/>
        </w:rPr>
        <w:t>2024</w:t>
      </w:r>
      <w:r w:rsidRPr="00353A26">
        <w:rPr>
          <w:rFonts w:hint="eastAsia"/>
          <w:lang w:val="zh-CN"/>
        </w:rPr>
        <w:t>年的拟议工作计划针对的是</w:t>
      </w:r>
      <w:r w:rsidRPr="00353A26">
        <w:rPr>
          <w:lang w:val="zh-CN"/>
        </w:rPr>
        <w:t>2024-2026</w:t>
      </w:r>
      <w:r w:rsidRPr="00353A26">
        <w:rPr>
          <w:rFonts w:hint="eastAsia"/>
          <w:lang w:val="zh-CN"/>
        </w:rPr>
        <w:t>三年期履约协助方案战略的第一年。</w:t>
      </w:r>
    </w:p>
    <w:p w14:paraId="57496E72" w14:textId="77777777" w:rsidR="00C136B8" w:rsidRPr="00353A26" w:rsidRDefault="00C136B8">
      <w:pPr>
        <w:pStyle w:val="Heading1"/>
        <w:numPr>
          <w:ilvl w:val="0"/>
          <w:numId w:val="0"/>
        </w:numPr>
        <w:tabs>
          <w:tab w:val="left" w:pos="720"/>
        </w:tabs>
        <w:rPr>
          <w:b/>
        </w:rPr>
      </w:pPr>
      <w:r w:rsidRPr="00353A26">
        <w:rPr>
          <w:b/>
          <w:lang w:val="zh-CN"/>
        </w:rPr>
        <w:t>2023</w:t>
      </w:r>
      <w:r w:rsidRPr="00353A26">
        <w:rPr>
          <w:rFonts w:hint="eastAsia"/>
          <w:b/>
          <w:lang w:val="zh-CN"/>
        </w:rPr>
        <w:t>年履约协助方案进度报告</w:t>
      </w:r>
    </w:p>
    <w:p w14:paraId="371EE807" w14:textId="77777777" w:rsidR="00C136B8" w:rsidRPr="00353A26" w:rsidRDefault="00C136B8">
      <w:pPr>
        <w:pStyle w:val="Heading1"/>
      </w:pPr>
      <w:r w:rsidRPr="00353A26">
        <w:rPr>
          <w:rFonts w:hint="eastAsia"/>
          <w:lang w:val="zh-CN"/>
        </w:rPr>
        <w:t>整份进度报告载于本文件附件的第三部分。</w:t>
      </w:r>
      <w:r w:rsidRPr="00353A26">
        <w:t>2022</w:t>
      </w:r>
      <w:r w:rsidRPr="00353A26">
        <w:rPr>
          <w:rFonts w:hint="eastAsia"/>
          <w:lang w:val="zh-CN"/>
        </w:rPr>
        <w:t>年</w:t>
      </w:r>
      <w:r w:rsidRPr="00353A26">
        <w:t>9</w:t>
      </w:r>
      <w:r w:rsidRPr="00353A26">
        <w:rPr>
          <w:rFonts w:hint="eastAsia"/>
          <w:lang w:val="zh-CN"/>
        </w:rPr>
        <w:t>月至</w:t>
      </w:r>
      <w:r w:rsidRPr="00353A26">
        <w:t>2023</w:t>
      </w:r>
      <w:r w:rsidRPr="00353A26">
        <w:rPr>
          <w:rFonts w:hint="eastAsia"/>
          <w:lang w:val="zh-CN"/>
        </w:rPr>
        <w:t>年</w:t>
      </w:r>
      <w:r w:rsidRPr="00353A26">
        <w:t>8</w:t>
      </w:r>
      <w:r w:rsidRPr="00353A26">
        <w:rPr>
          <w:rFonts w:hint="eastAsia"/>
          <w:lang w:val="zh-CN"/>
        </w:rPr>
        <w:t>月开展的活动总结如下</w:t>
      </w:r>
      <w:r w:rsidRPr="00353A26">
        <w:rPr>
          <w:rFonts w:hint="eastAsia"/>
        </w:rPr>
        <w:t>：</w:t>
      </w:r>
    </w:p>
    <w:p w14:paraId="37B81B80" w14:textId="77777777" w:rsidR="00C136B8" w:rsidRPr="00353A26" w:rsidRDefault="00C136B8">
      <w:pPr>
        <w:pStyle w:val="Heading2"/>
        <w:keepNext/>
        <w:widowControl/>
      </w:pPr>
      <w:r w:rsidRPr="00353A26">
        <w:rPr>
          <w:rFonts w:hint="eastAsia"/>
          <w:lang w:val="zh-CN"/>
        </w:rPr>
        <w:t>向</w:t>
      </w:r>
      <w:r w:rsidRPr="00353A26">
        <w:t>147</w:t>
      </w:r>
      <w:r w:rsidRPr="00353A26">
        <w:rPr>
          <w:rFonts w:hint="eastAsia"/>
          <w:lang w:val="zh-CN"/>
        </w:rPr>
        <w:t>个第</w:t>
      </w:r>
      <w:r w:rsidRPr="00353A26">
        <w:t>5</w:t>
      </w:r>
      <w:r w:rsidRPr="00353A26">
        <w:rPr>
          <w:rFonts w:hint="eastAsia"/>
          <w:lang w:val="zh-CN"/>
        </w:rPr>
        <w:t>条国家提供履约协助</w:t>
      </w:r>
      <w:r w:rsidRPr="00353A26">
        <w:rPr>
          <w:rFonts w:hint="eastAsia"/>
        </w:rPr>
        <w:t>；</w:t>
      </w:r>
      <w:r w:rsidRPr="00353A26">
        <w:rPr>
          <w:rFonts w:hint="eastAsia"/>
          <w:lang w:val="zh-CN"/>
        </w:rPr>
        <w:t>支持</w:t>
      </w:r>
      <w:r w:rsidRPr="00353A26">
        <w:t>103</w:t>
      </w:r>
      <w:r w:rsidRPr="00353A26">
        <w:rPr>
          <w:rFonts w:hint="eastAsia"/>
          <w:lang w:val="zh-CN"/>
        </w:rPr>
        <w:t>个国家实施体制强化</w:t>
      </w:r>
      <w:r w:rsidRPr="00353A26">
        <w:rPr>
          <w:rFonts w:hint="eastAsia"/>
        </w:rPr>
        <w:t>（</w:t>
      </w:r>
      <w:r w:rsidRPr="00353A26">
        <w:t>IS</w:t>
      </w:r>
      <w:r w:rsidRPr="00353A26">
        <w:rPr>
          <w:rFonts w:hint="eastAsia"/>
        </w:rPr>
        <w:t>）</w:t>
      </w:r>
      <w:r w:rsidRPr="00353A26">
        <w:rPr>
          <w:rFonts w:hint="eastAsia"/>
          <w:lang w:val="zh-CN"/>
        </w:rPr>
        <w:t>项目和定期监测第</w:t>
      </w:r>
      <w:r w:rsidRPr="00353A26">
        <w:t>7</w:t>
      </w:r>
      <w:r w:rsidRPr="00353A26">
        <w:rPr>
          <w:rFonts w:hint="eastAsia"/>
          <w:lang w:val="zh-CN"/>
        </w:rPr>
        <w:t>条和国家方案</w:t>
      </w:r>
      <w:r w:rsidRPr="00353A26">
        <w:rPr>
          <w:rFonts w:hint="eastAsia"/>
        </w:rPr>
        <w:t>（</w:t>
      </w:r>
      <w:r w:rsidRPr="00353A26">
        <w:t>CP</w:t>
      </w:r>
      <w:r w:rsidRPr="00353A26">
        <w:rPr>
          <w:rFonts w:hint="eastAsia"/>
        </w:rPr>
        <w:t>）</w:t>
      </w:r>
      <w:r w:rsidRPr="00353A26">
        <w:rPr>
          <w:rFonts w:hint="eastAsia"/>
          <w:lang w:val="zh-CN"/>
        </w:rPr>
        <w:t>数据报告的情况以及落实采取跟进行动所需的相关法律和法规。这些努力促使各国高度履行《蒙特利尔议定书》规定的义务和各项淘汰目标、助长国家利益攸关方的支持以及加强国家臭氧机构参与国家决策进程</w:t>
      </w:r>
      <w:r w:rsidRPr="00353A26">
        <w:rPr>
          <w:rFonts w:hint="eastAsia"/>
          <w:lang w:val="en-US"/>
        </w:rPr>
        <w:t>；</w:t>
      </w:r>
    </w:p>
    <w:p w14:paraId="2D03D7DD" w14:textId="77777777" w:rsidR="00C136B8" w:rsidRPr="00D002D6" w:rsidRDefault="00C136B8">
      <w:pPr>
        <w:pStyle w:val="Heading2"/>
        <w:rPr>
          <w:lang w:val="en-GB"/>
        </w:rPr>
      </w:pPr>
      <w:r w:rsidRPr="00353A26">
        <w:rPr>
          <w:rFonts w:hint="eastAsia"/>
          <w:lang w:val="zh-CN"/>
        </w:rPr>
        <w:t>支持在</w:t>
      </w:r>
      <w:r w:rsidRPr="00353A26">
        <w:t>105</w:t>
      </w:r>
      <w:r w:rsidRPr="00353A26">
        <w:rPr>
          <w:rFonts w:hint="eastAsia"/>
          <w:lang w:val="zh-CN"/>
        </w:rPr>
        <w:t>个国家</w:t>
      </w:r>
      <w:r w:rsidRPr="00353A26">
        <w:rPr>
          <w:rFonts w:hint="eastAsia"/>
        </w:rPr>
        <w:t>（</w:t>
      </w:r>
      <w:r w:rsidRPr="00353A26">
        <w:rPr>
          <w:rFonts w:hint="eastAsia"/>
          <w:lang w:val="zh-CN"/>
        </w:rPr>
        <w:t>作为</w:t>
      </w:r>
      <w:r w:rsidRPr="00353A26">
        <w:t>77</w:t>
      </w:r>
      <w:r w:rsidRPr="00353A26">
        <w:rPr>
          <w:rFonts w:hint="eastAsia"/>
          <w:lang w:val="zh-CN"/>
        </w:rPr>
        <w:t>个国家的牵头执行机构和</w:t>
      </w:r>
      <w:r w:rsidRPr="00353A26">
        <w:t>28</w:t>
      </w:r>
      <w:r w:rsidRPr="00353A26">
        <w:rPr>
          <w:rFonts w:hint="eastAsia"/>
          <w:lang w:val="zh-CN"/>
        </w:rPr>
        <w:t>个国家的合作执行机构</w:t>
      </w:r>
      <w:r w:rsidRPr="00353A26">
        <w:rPr>
          <w:rFonts w:hint="eastAsia"/>
        </w:rPr>
        <w:t>）</w:t>
      </w:r>
      <w:r w:rsidRPr="00353A26">
        <w:rPr>
          <w:rFonts w:hint="eastAsia"/>
          <w:lang w:val="zh-CN"/>
        </w:rPr>
        <w:t>实施氟氯烃淘汰管理计划</w:t>
      </w:r>
      <w:r w:rsidRPr="00353A26">
        <w:rPr>
          <w:rFonts w:hint="eastAsia"/>
        </w:rPr>
        <w:t>（</w:t>
      </w:r>
      <w:r w:rsidRPr="00353A26">
        <w:t>HPMP</w:t>
      </w:r>
      <w:r w:rsidRPr="00353A26">
        <w:rPr>
          <w:rFonts w:hint="eastAsia"/>
        </w:rPr>
        <w:t>），</w:t>
      </w:r>
      <w:r w:rsidRPr="00353A26">
        <w:rPr>
          <w:rFonts w:hint="eastAsia"/>
          <w:lang w:val="zh-CN"/>
        </w:rPr>
        <w:t>并根据第</w:t>
      </w:r>
      <w:r w:rsidRPr="00353A26">
        <w:t>89/6</w:t>
      </w:r>
      <w:r w:rsidRPr="00353A26">
        <w:rPr>
          <w:rFonts w:hint="eastAsia"/>
          <w:lang w:val="zh-CN"/>
        </w:rPr>
        <w:t>号决定实施</w:t>
      </w:r>
      <w:r w:rsidRPr="00353A26">
        <w:t>6</w:t>
      </w:r>
      <w:r w:rsidRPr="00353A26">
        <w:rPr>
          <w:rFonts w:hint="eastAsia"/>
          <w:lang w:val="zh-CN"/>
        </w:rPr>
        <w:t>个能效项目</w:t>
      </w:r>
      <w:r w:rsidRPr="00353A26">
        <w:rPr>
          <w:rFonts w:hint="eastAsia"/>
        </w:rPr>
        <w:t>，</w:t>
      </w:r>
      <w:r w:rsidRPr="00353A26">
        <w:rPr>
          <w:rFonts w:hint="eastAsia"/>
          <w:lang w:val="zh-CN"/>
        </w:rPr>
        <w:t>导致系统地淘汰氟氯烃</w:t>
      </w:r>
      <w:r w:rsidRPr="00353A26">
        <w:rPr>
          <w:rFonts w:hint="eastAsia"/>
        </w:rPr>
        <w:t>；</w:t>
      </w:r>
    </w:p>
    <w:p w14:paraId="077D1560" w14:textId="77777777" w:rsidR="00C136B8" w:rsidRPr="00D002D6" w:rsidRDefault="00C136B8">
      <w:pPr>
        <w:pStyle w:val="Heading2"/>
        <w:keepNext/>
        <w:widowControl/>
        <w:rPr>
          <w:lang w:val="en-GB"/>
        </w:rPr>
      </w:pPr>
      <w:r w:rsidRPr="00D002D6">
        <w:rPr>
          <w:rFonts w:hint="eastAsia"/>
          <w:lang w:val="zh-CN"/>
        </w:rPr>
        <w:lastRenderedPageBreak/>
        <w:t>协助</w:t>
      </w:r>
      <w:r w:rsidRPr="00D002D6">
        <w:rPr>
          <w:lang w:val="en-GB"/>
        </w:rPr>
        <w:t>31</w:t>
      </w:r>
      <w:r w:rsidRPr="00D002D6">
        <w:rPr>
          <w:rFonts w:hint="eastAsia"/>
          <w:lang w:val="zh-CN"/>
        </w:rPr>
        <w:t>个国家实施和报告逐步减少使用氢氟碳化物的扶持活动</w:t>
      </w:r>
      <w:r w:rsidRPr="00D002D6">
        <w:rPr>
          <w:rFonts w:hint="eastAsia"/>
          <w:lang w:val="en-GB"/>
        </w:rPr>
        <w:t>，</w:t>
      </w:r>
      <w:r w:rsidRPr="00D002D6">
        <w:rPr>
          <w:rFonts w:hint="eastAsia"/>
          <w:lang w:val="zh-CN"/>
        </w:rPr>
        <w:t>并支持各国批准《基加利修正案》</w:t>
      </w:r>
      <w:r w:rsidRPr="00D002D6">
        <w:rPr>
          <w:rFonts w:hint="eastAsia"/>
          <w:lang w:val="en-GB"/>
        </w:rPr>
        <w:t>；</w:t>
      </w:r>
      <w:r w:rsidRPr="00D002D6">
        <w:rPr>
          <w:rFonts w:hint="eastAsia"/>
          <w:lang w:val="zh-CN"/>
        </w:rPr>
        <w:t>开发基加利氢氟碳化物实施计划</w:t>
      </w:r>
      <w:r w:rsidRPr="00D002D6">
        <w:rPr>
          <w:rFonts w:hint="eastAsia"/>
          <w:lang w:val="en-GB"/>
        </w:rPr>
        <w:t>（</w:t>
      </w:r>
      <w:r w:rsidRPr="00D002D6">
        <w:rPr>
          <w:lang w:val="en-GB"/>
        </w:rPr>
        <w:t>KIP</w:t>
      </w:r>
      <w:r w:rsidRPr="00D002D6">
        <w:rPr>
          <w:rFonts w:hint="eastAsia"/>
          <w:lang w:val="en-GB"/>
        </w:rPr>
        <w:t>）</w:t>
      </w:r>
      <w:r w:rsidRPr="00D002D6">
        <w:rPr>
          <w:rFonts w:hint="eastAsia"/>
          <w:lang w:val="zh-CN"/>
        </w:rPr>
        <w:t>的编制工具包</w:t>
      </w:r>
      <w:r w:rsidRPr="00D002D6">
        <w:rPr>
          <w:rFonts w:hint="eastAsia"/>
          <w:lang w:val="en-GB"/>
        </w:rPr>
        <w:t>，</w:t>
      </w:r>
      <w:r w:rsidRPr="00D002D6">
        <w:rPr>
          <w:rFonts w:hint="eastAsia"/>
          <w:lang w:val="zh-CN"/>
        </w:rPr>
        <w:t>协助</w:t>
      </w:r>
      <w:r w:rsidRPr="00D002D6">
        <w:rPr>
          <w:lang w:val="en-GB"/>
        </w:rPr>
        <w:t>12</w:t>
      </w:r>
      <w:r w:rsidRPr="00D002D6">
        <w:rPr>
          <w:rFonts w:hint="eastAsia"/>
          <w:lang w:val="zh-CN"/>
        </w:rPr>
        <w:t>个第</w:t>
      </w:r>
      <w:r w:rsidRPr="00D002D6">
        <w:rPr>
          <w:lang w:val="en-GB"/>
        </w:rPr>
        <w:t>5</w:t>
      </w:r>
      <w:r w:rsidRPr="00D002D6">
        <w:rPr>
          <w:rFonts w:hint="eastAsia"/>
          <w:lang w:val="zh-CN"/>
        </w:rPr>
        <w:t>条国家提出基加利氢氟碳化物实施计划项目编制的申请和提交一份基加利氢氟碳化物实施计划</w:t>
      </w:r>
      <w:r w:rsidRPr="00D002D6">
        <w:rPr>
          <w:rFonts w:hint="eastAsia"/>
          <w:lang w:val="en-GB"/>
        </w:rPr>
        <w:t>；</w:t>
      </w:r>
      <w:r w:rsidRPr="00D002D6">
        <w:rPr>
          <w:rFonts w:hint="eastAsia"/>
          <w:lang w:val="zh-CN"/>
        </w:rPr>
        <w:t>协助监测和分析氢氟碳化物消费量和基准量的计算</w:t>
      </w:r>
      <w:r w:rsidRPr="00D002D6">
        <w:rPr>
          <w:rFonts w:hint="eastAsia"/>
          <w:lang w:val="en-GB"/>
        </w:rPr>
        <w:t>；</w:t>
      </w:r>
      <w:r w:rsidRPr="00D002D6">
        <w:rPr>
          <w:rFonts w:hint="eastAsia"/>
          <w:lang w:val="zh-CN"/>
        </w:rPr>
        <w:t>根据需要与各国讨论不履行《蒙特利尔议定书》的风险、氢氟碳化物消费量增加的原因以及可能的缓解措施</w:t>
      </w:r>
      <w:r w:rsidRPr="00D002D6">
        <w:rPr>
          <w:rFonts w:hint="eastAsia"/>
          <w:lang w:val="en-GB"/>
        </w:rPr>
        <w:t>；</w:t>
      </w:r>
    </w:p>
    <w:p w14:paraId="64A9C06A" w14:textId="77777777" w:rsidR="00C136B8" w:rsidRPr="00D002D6" w:rsidRDefault="00C136B8">
      <w:pPr>
        <w:pStyle w:val="Heading2"/>
        <w:rPr>
          <w:i/>
        </w:rPr>
      </w:pPr>
      <w:r w:rsidRPr="00D002D6">
        <w:rPr>
          <w:rFonts w:hint="eastAsia"/>
          <w:lang w:val="zh-CN"/>
        </w:rPr>
        <w:t>继续运营国家臭氧官员</w:t>
      </w:r>
      <w:r w:rsidRPr="00D002D6">
        <w:rPr>
          <w:rFonts w:hint="eastAsia"/>
          <w:lang w:val="en-GB"/>
        </w:rPr>
        <w:t>（</w:t>
      </w:r>
      <w:r w:rsidRPr="00D002D6">
        <w:rPr>
          <w:lang w:val="en-GB"/>
        </w:rPr>
        <w:t>NOO</w:t>
      </w:r>
      <w:r w:rsidRPr="00D002D6">
        <w:rPr>
          <w:rFonts w:hint="eastAsia"/>
          <w:lang w:val="en-GB"/>
        </w:rPr>
        <w:t>）</w:t>
      </w:r>
      <w:r w:rsidRPr="00D002D6">
        <w:rPr>
          <w:rFonts w:hint="eastAsia"/>
          <w:lang w:val="zh-CN"/>
        </w:rPr>
        <w:t>区域网络</w:t>
      </w:r>
      <w:r w:rsidRPr="00D002D6">
        <w:rPr>
          <w:rFonts w:hint="eastAsia"/>
          <w:lang w:val="en-GB"/>
        </w:rPr>
        <w:t>，</w:t>
      </w:r>
      <w:r w:rsidRPr="00D002D6">
        <w:rPr>
          <w:rFonts w:hint="eastAsia"/>
          <w:lang w:val="zh-CN"/>
        </w:rPr>
        <w:t>总共组织了</w:t>
      </w:r>
      <w:r w:rsidRPr="00D002D6">
        <w:rPr>
          <w:lang w:val="en-GB"/>
        </w:rPr>
        <w:t>23</w:t>
      </w:r>
      <w:r w:rsidRPr="00D002D6">
        <w:rPr>
          <w:rFonts w:hint="eastAsia"/>
          <w:lang w:val="zh-CN"/>
        </w:rPr>
        <w:t>次网络会议和专题会议以及</w:t>
      </w:r>
      <w:r w:rsidRPr="00D002D6">
        <w:rPr>
          <w:lang w:val="en-GB"/>
        </w:rPr>
        <w:t>22</w:t>
      </w:r>
      <w:r w:rsidRPr="00D002D6">
        <w:rPr>
          <w:rFonts w:hint="eastAsia"/>
          <w:lang w:val="zh-CN"/>
        </w:rPr>
        <w:t>次其他会议</w:t>
      </w:r>
      <w:r w:rsidRPr="00D002D6">
        <w:rPr>
          <w:rFonts w:hint="eastAsia"/>
          <w:lang w:val="en-GB"/>
        </w:rPr>
        <w:t>（</w:t>
      </w:r>
      <w:r w:rsidRPr="00D002D6">
        <w:rPr>
          <w:lang w:val="en-GB"/>
        </w:rPr>
        <w:t>40%</w:t>
      </w:r>
      <w:r w:rsidRPr="00D002D6">
        <w:rPr>
          <w:rFonts w:hint="eastAsia"/>
          <w:lang w:val="zh-CN"/>
        </w:rPr>
        <w:t>为虚拟会议</w:t>
      </w:r>
      <w:r w:rsidRPr="00D002D6">
        <w:rPr>
          <w:rFonts w:hint="eastAsia"/>
          <w:lang w:val="en-GB"/>
        </w:rPr>
        <w:t>），</w:t>
      </w:r>
      <w:r w:rsidRPr="00D002D6">
        <w:rPr>
          <w:rFonts w:hint="eastAsia"/>
          <w:lang w:val="zh-CN"/>
        </w:rPr>
        <w:t>讨论了各种与履行《蒙特利尔议定书》相关的问题</w:t>
      </w:r>
      <w:r w:rsidRPr="00D002D6">
        <w:rPr>
          <w:rFonts w:hint="eastAsia"/>
          <w:lang w:val="en-GB"/>
        </w:rPr>
        <w:t>，</w:t>
      </w:r>
      <w:r w:rsidRPr="00D002D6">
        <w:rPr>
          <w:rFonts w:hint="eastAsia"/>
          <w:lang w:val="zh-CN"/>
        </w:rPr>
        <w:t>包括《基加利修正案》</w:t>
      </w:r>
      <w:r w:rsidRPr="00D002D6">
        <w:rPr>
          <w:rFonts w:hint="eastAsia"/>
          <w:lang w:val="en-GB"/>
        </w:rPr>
        <w:t>；</w:t>
      </w:r>
      <w:r w:rsidRPr="00D002D6">
        <w:rPr>
          <w:rFonts w:hint="eastAsia"/>
          <w:lang w:val="zh-CN"/>
        </w:rPr>
        <w:t>通过国家臭氧官员培训方案在六个区域培训了</w:t>
      </w:r>
      <w:r w:rsidRPr="00D002D6">
        <w:rPr>
          <w:lang w:val="en-GB"/>
        </w:rPr>
        <w:t>116</w:t>
      </w:r>
      <w:r w:rsidRPr="00D002D6">
        <w:rPr>
          <w:rFonts w:hint="eastAsia"/>
          <w:lang w:val="zh-CN"/>
        </w:rPr>
        <w:t>名新的国家臭氧官员</w:t>
      </w:r>
      <w:r w:rsidRPr="00D002D6">
        <w:rPr>
          <w:rFonts w:hint="eastAsia"/>
          <w:lang w:val="en-GB"/>
        </w:rPr>
        <w:t>，</w:t>
      </w:r>
      <w:r w:rsidRPr="00D002D6">
        <w:rPr>
          <w:rFonts w:hint="eastAsia"/>
          <w:lang w:val="zh-CN"/>
        </w:rPr>
        <w:t>从而提高了国家臭氧机构处理新的问题以及分享信息和最佳做法的能力</w:t>
      </w:r>
      <w:r w:rsidRPr="00D002D6">
        <w:rPr>
          <w:rFonts w:hint="eastAsia"/>
          <w:lang w:val="en-GB"/>
        </w:rPr>
        <w:t>；</w:t>
      </w:r>
    </w:p>
    <w:p w14:paraId="5F4799B8" w14:textId="77777777" w:rsidR="00C136B8" w:rsidRPr="00D002D6" w:rsidRDefault="00C136B8">
      <w:pPr>
        <w:pStyle w:val="Heading2"/>
        <w:rPr>
          <w:lang w:val="en-GB"/>
        </w:rPr>
      </w:pPr>
      <w:r w:rsidRPr="00D002D6">
        <w:rPr>
          <w:rFonts w:hint="eastAsia"/>
          <w:lang w:val="zh-CN"/>
        </w:rPr>
        <w:t>开发区域和全球能力建设和信息产品和服务</w:t>
      </w:r>
      <w:r w:rsidRPr="00D002D6">
        <w:rPr>
          <w:rFonts w:hint="eastAsia"/>
        </w:rPr>
        <w:t>，</w:t>
      </w:r>
      <w:r w:rsidRPr="00D002D6">
        <w:rPr>
          <w:rFonts w:hint="eastAsia"/>
          <w:lang w:val="zh-CN"/>
        </w:rPr>
        <w:t>包括概况介绍、出版物、桌面和智能手机应用程序以及培训手册</w:t>
      </w:r>
      <w:r w:rsidRPr="00D002D6">
        <w:rPr>
          <w:rFonts w:hint="eastAsia"/>
        </w:rPr>
        <w:t>；</w:t>
      </w:r>
      <w:r w:rsidRPr="00D002D6">
        <w:rPr>
          <w:rFonts w:hint="eastAsia"/>
          <w:lang w:val="zh-CN"/>
        </w:rPr>
        <w:t>维护更新后的臭氧行动网站</w:t>
      </w:r>
      <w:r w:rsidRPr="00D002D6">
        <w:rPr>
          <w:rFonts w:hint="eastAsia"/>
        </w:rPr>
        <w:t>（</w:t>
      </w:r>
      <w:proofErr w:type="spellStart"/>
      <w:r w:rsidRPr="00D002D6">
        <w:t>OzonAction</w:t>
      </w:r>
      <w:proofErr w:type="spellEnd"/>
      <w:r w:rsidRPr="00D002D6">
        <w:rPr>
          <w:rFonts w:hint="eastAsia"/>
        </w:rPr>
        <w:t>）；</w:t>
      </w:r>
      <w:r w:rsidRPr="00D002D6">
        <w:rPr>
          <w:rFonts w:hint="eastAsia"/>
          <w:lang w:val="zh-CN"/>
        </w:rPr>
        <w:t>编写和分发</w:t>
      </w:r>
      <w:proofErr w:type="spellStart"/>
      <w:r w:rsidRPr="00D002D6">
        <w:t>OzonNews</w:t>
      </w:r>
      <w:proofErr w:type="spellEnd"/>
      <w:r w:rsidRPr="00D002D6">
        <w:rPr>
          <w:rFonts w:hint="eastAsia"/>
          <w:lang w:val="zh-CN"/>
        </w:rPr>
        <w:t>双周时事通讯和</w:t>
      </w:r>
      <w:r w:rsidRPr="00D002D6">
        <w:t>4</w:t>
      </w:r>
      <w:r w:rsidRPr="00D002D6">
        <w:rPr>
          <w:rFonts w:hint="eastAsia"/>
          <w:lang w:val="zh-CN"/>
        </w:rPr>
        <w:t>期特别刊物</w:t>
      </w:r>
      <w:r w:rsidRPr="00D002D6">
        <w:rPr>
          <w:rFonts w:hint="eastAsia"/>
        </w:rPr>
        <w:t>，</w:t>
      </w:r>
      <w:r w:rsidRPr="00D002D6">
        <w:rPr>
          <w:rFonts w:hint="eastAsia"/>
          <w:lang w:val="zh-CN"/>
        </w:rPr>
        <w:t>使各国对履约协助方案产品和资源感到满意</w:t>
      </w:r>
      <w:r w:rsidRPr="00D002D6">
        <w:rPr>
          <w:rFonts w:hint="eastAsia"/>
        </w:rPr>
        <w:t>，</w:t>
      </w:r>
      <w:r w:rsidRPr="00D002D6">
        <w:rPr>
          <w:rFonts w:hint="eastAsia"/>
          <w:lang w:val="zh-CN"/>
        </w:rPr>
        <w:t>如区域调查的结果所示</w:t>
      </w:r>
      <w:r w:rsidRPr="00D002D6">
        <w:rPr>
          <w:rFonts w:hint="eastAsia"/>
        </w:rPr>
        <w:t>；</w:t>
      </w:r>
      <w:r w:rsidRPr="00D002D6">
        <w:rPr>
          <w:rFonts w:hint="eastAsia"/>
          <w:lang w:val="zh-CN"/>
        </w:rPr>
        <w:t>举办各种外联活动</w:t>
      </w:r>
      <w:r w:rsidRPr="00D002D6">
        <w:rPr>
          <w:rFonts w:hint="eastAsia"/>
        </w:rPr>
        <w:t>，</w:t>
      </w:r>
      <w:r w:rsidRPr="00D002D6">
        <w:rPr>
          <w:rFonts w:hint="eastAsia"/>
          <w:lang w:val="zh-CN"/>
        </w:rPr>
        <w:t>例如亚洲及太平洋地区</w:t>
      </w:r>
      <w:r w:rsidRPr="00D002D6">
        <w:t>Ozone2Climate</w:t>
      </w:r>
      <w:r w:rsidRPr="00D002D6">
        <w:rPr>
          <w:rFonts w:hint="eastAsia"/>
          <w:lang w:val="zh-CN"/>
        </w:rPr>
        <w:t>艺术比赛</w:t>
      </w:r>
      <w:r w:rsidRPr="00D002D6">
        <w:rPr>
          <w:rFonts w:hint="eastAsia"/>
        </w:rPr>
        <w:t>；</w:t>
      </w:r>
      <w:r w:rsidRPr="00D002D6">
        <w:rPr>
          <w:rFonts w:hint="eastAsia"/>
          <w:lang w:val="zh-CN"/>
        </w:rPr>
        <w:t>支持庆祝世界臭氧日和世界制冷日</w:t>
      </w:r>
      <w:r w:rsidRPr="00D002D6">
        <w:rPr>
          <w:rFonts w:hint="eastAsia"/>
        </w:rPr>
        <w:t>；</w:t>
      </w:r>
    </w:p>
    <w:p w14:paraId="58E1014F" w14:textId="77777777" w:rsidR="00C136B8" w:rsidRPr="00D002D6" w:rsidRDefault="00C136B8">
      <w:pPr>
        <w:pStyle w:val="Heading2"/>
      </w:pPr>
      <w:r w:rsidRPr="00D002D6">
        <w:rPr>
          <w:rFonts w:hint="eastAsia"/>
          <w:lang w:val="zh-CN"/>
        </w:rPr>
        <w:t>继续开发和推广来自制冷维修行业全球活动和全球培训方案的产品</w:t>
      </w:r>
      <w:r w:rsidRPr="00D002D6">
        <w:rPr>
          <w:rFonts w:hint="eastAsia"/>
          <w:lang w:val="en-GB"/>
        </w:rPr>
        <w:t>：</w:t>
      </w:r>
      <w:r w:rsidRPr="00D002D6">
        <w:rPr>
          <w:rFonts w:hint="eastAsia"/>
          <w:lang w:val="zh-CN"/>
        </w:rPr>
        <w:t>制冷剂驾驶执照</w:t>
      </w:r>
      <w:r w:rsidRPr="00D002D6">
        <w:rPr>
          <w:rFonts w:hint="eastAsia"/>
          <w:lang w:val="en-GB"/>
        </w:rPr>
        <w:t>（</w:t>
      </w:r>
      <w:r w:rsidRPr="00D002D6">
        <w:rPr>
          <w:lang w:val="en-GB"/>
        </w:rPr>
        <w:t>RDL</w:t>
      </w:r>
      <w:r w:rsidRPr="00D002D6">
        <w:rPr>
          <w:rFonts w:hint="eastAsia"/>
          <w:lang w:val="en-GB"/>
        </w:rPr>
        <w:t>）</w:t>
      </w:r>
      <w:r w:rsidRPr="00D002D6">
        <w:rPr>
          <w:rFonts w:hint="eastAsia"/>
          <w:lang w:val="zh-CN"/>
        </w:rPr>
        <w:t>方案</w:t>
      </w:r>
      <w:r w:rsidRPr="00D002D6">
        <w:rPr>
          <w:rFonts w:hint="eastAsia"/>
          <w:lang w:val="en-GB"/>
        </w:rPr>
        <w:t>，</w:t>
      </w:r>
      <w:r w:rsidRPr="00D002D6">
        <w:rPr>
          <w:rFonts w:hint="eastAsia"/>
          <w:lang w:val="zh-CN"/>
        </w:rPr>
        <w:t>该方案自</w:t>
      </w:r>
      <w:r w:rsidRPr="00D002D6">
        <w:rPr>
          <w:lang w:val="en-GB"/>
        </w:rPr>
        <w:t>2023</w:t>
      </w:r>
      <w:r w:rsidRPr="00D002D6">
        <w:rPr>
          <w:rFonts w:hint="eastAsia"/>
          <w:lang w:val="zh-CN"/>
        </w:rPr>
        <w:t>年</w:t>
      </w:r>
      <w:r w:rsidRPr="00D002D6">
        <w:rPr>
          <w:lang w:val="en-GB"/>
        </w:rPr>
        <w:t>7</w:t>
      </w:r>
      <w:r w:rsidRPr="00D002D6">
        <w:rPr>
          <w:rFonts w:hint="eastAsia"/>
          <w:lang w:val="zh-CN"/>
        </w:rPr>
        <w:t>月起向感兴趣的国家臭氧机构开放申请</w:t>
      </w:r>
      <w:r w:rsidRPr="00D002D6">
        <w:rPr>
          <w:rFonts w:hint="eastAsia"/>
          <w:lang w:val="en-GB"/>
        </w:rPr>
        <w:t>；</w:t>
      </w:r>
      <w:r w:rsidRPr="00D002D6">
        <w:rPr>
          <w:rFonts w:hint="eastAsia"/>
          <w:lang w:val="zh-CN"/>
        </w:rPr>
        <w:t>三门电子学习课程</w:t>
      </w:r>
      <w:r w:rsidRPr="00D002D6">
        <w:rPr>
          <w:rFonts w:hint="eastAsia"/>
          <w:lang w:val="en-GB"/>
        </w:rPr>
        <w:t>（</w:t>
      </w:r>
      <w:r w:rsidRPr="00D002D6">
        <w:rPr>
          <w:rFonts w:hint="eastAsia"/>
          <w:lang w:val="zh-CN"/>
        </w:rPr>
        <w:t>制冷剂知识、制冷剂健全管理以及制冷和空调</w:t>
      </w:r>
      <w:r w:rsidRPr="00D002D6">
        <w:rPr>
          <w:rFonts w:hint="eastAsia"/>
          <w:lang w:val="en-GB"/>
        </w:rPr>
        <w:t>（</w:t>
      </w:r>
      <w:r w:rsidRPr="00D002D6">
        <w:rPr>
          <w:lang w:val="en-GB"/>
        </w:rPr>
        <w:t>RAC</w:t>
      </w:r>
      <w:r w:rsidRPr="00D002D6">
        <w:rPr>
          <w:rFonts w:hint="eastAsia"/>
          <w:lang w:val="en-GB"/>
        </w:rPr>
        <w:t>）</w:t>
      </w:r>
      <w:r w:rsidRPr="00D002D6">
        <w:rPr>
          <w:rFonts w:hint="eastAsia"/>
          <w:lang w:val="zh-CN"/>
        </w:rPr>
        <w:t>系统能效知识</w:t>
      </w:r>
      <w:r w:rsidRPr="00D002D6">
        <w:rPr>
          <w:rFonts w:hint="eastAsia"/>
          <w:lang w:val="en-GB"/>
        </w:rPr>
        <w:t>）；</w:t>
      </w:r>
      <w:r w:rsidRPr="00D002D6">
        <w:rPr>
          <w:rFonts w:hint="eastAsia"/>
          <w:lang w:val="zh-CN"/>
        </w:rPr>
        <w:t>制冷剂管理的大学课程</w:t>
      </w:r>
      <w:r w:rsidRPr="00D002D6">
        <w:rPr>
          <w:rFonts w:hint="eastAsia"/>
          <w:lang w:val="en-GB"/>
        </w:rPr>
        <w:t>；</w:t>
      </w:r>
      <w:r w:rsidRPr="00D002D6">
        <w:rPr>
          <w:rFonts w:hint="eastAsia"/>
          <w:lang w:val="zh-CN"/>
        </w:rPr>
        <w:t>制冷和空调培训手册</w:t>
      </w:r>
      <w:r w:rsidRPr="00D002D6">
        <w:rPr>
          <w:rFonts w:hint="eastAsia"/>
          <w:lang w:val="en-GB"/>
        </w:rPr>
        <w:t>；</w:t>
      </w:r>
      <w:r w:rsidRPr="00D002D6">
        <w:rPr>
          <w:rFonts w:hint="eastAsia"/>
          <w:lang w:val="zh-CN"/>
        </w:rPr>
        <w:t>情况说明书</w:t>
      </w:r>
      <w:r w:rsidRPr="00D002D6">
        <w:rPr>
          <w:rFonts w:hint="eastAsia"/>
          <w:lang w:val="en-GB"/>
        </w:rPr>
        <w:t>（</w:t>
      </w:r>
      <w:r w:rsidRPr="00D002D6">
        <w:rPr>
          <w:rFonts w:hint="eastAsia"/>
          <w:lang w:val="zh-CN"/>
        </w:rPr>
        <w:t>一份关于制冷剂安全性</w:t>
      </w:r>
      <w:r w:rsidRPr="00D002D6">
        <w:rPr>
          <w:rFonts w:hint="eastAsia"/>
          <w:lang w:val="en-GB"/>
        </w:rPr>
        <w:t>，</w:t>
      </w:r>
      <w:r w:rsidRPr="00D002D6">
        <w:rPr>
          <w:rFonts w:hint="eastAsia"/>
          <w:lang w:val="zh-CN"/>
        </w:rPr>
        <w:t>一份针对移动空调</w:t>
      </w:r>
      <w:r w:rsidRPr="00D002D6">
        <w:rPr>
          <w:rFonts w:hint="eastAsia"/>
          <w:lang w:val="en-GB"/>
        </w:rPr>
        <w:t>（</w:t>
      </w:r>
      <w:r w:rsidRPr="00D002D6">
        <w:rPr>
          <w:lang w:val="en-GB"/>
        </w:rPr>
        <w:t>MAC</w:t>
      </w:r>
      <w:r w:rsidRPr="00D002D6">
        <w:rPr>
          <w:rFonts w:hint="eastAsia"/>
          <w:lang w:val="en-GB"/>
        </w:rPr>
        <w:t>）</w:t>
      </w:r>
      <w:r w:rsidRPr="00D002D6">
        <w:rPr>
          <w:rFonts w:hint="eastAsia"/>
          <w:lang w:val="zh-CN"/>
        </w:rPr>
        <w:t>行业</w:t>
      </w:r>
      <w:r w:rsidRPr="00D002D6">
        <w:rPr>
          <w:rFonts w:hint="eastAsia"/>
          <w:lang w:val="en-GB"/>
        </w:rPr>
        <w:t>）；</w:t>
      </w:r>
      <w:r w:rsidRPr="00D002D6">
        <w:rPr>
          <w:rFonts w:hint="eastAsia"/>
          <w:lang w:val="zh-CN"/>
        </w:rPr>
        <w:t>易燃制冷剂快速指南</w:t>
      </w:r>
      <w:r w:rsidRPr="00D002D6">
        <w:rPr>
          <w:rFonts w:hint="eastAsia"/>
          <w:lang w:val="en-GB"/>
        </w:rPr>
        <w:t>；</w:t>
      </w:r>
      <w:r w:rsidRPr="00D002D6">
        <w:rPr>
          <w:rFonts w:hint="eastAsia"/>
          <w:lang w:val="zh-CN"/>
        </w:rPr>
        <w:t>制冷和空调技术人员的移动应用程序</w:t>
      </w:r>
      <w:r w:rsidRPr="00D002D6">
        <w:rPr>
          <w:rFonts w:hint="eastAsia"/>
          <w:lang w:val="en-GB"/>
        </w:rPr>
        <w:t>，</w:t>
      </w:r>
      <w:r w:rsidRPr="00D002D6">
        <w:rPr>
          <w:rFonts w:hint="eastAsia"/>
          <w:lang w:val="zh-CN"/>
        </w:rPr>
        <w:t>所有这些都为国家臭氧机构提供了各种产品和工具</w:t>
      </w:r>
      <w:r w:rsidRPr="00D002D6">
        <w:rPr>
          <w:rFonts w:hint="eastAsia"/>
          <w:lang w:val="en-GB"/>
        </w:rPr>
        <w:t>，</w:t>
      </w:r>
      <w:r w:rsidRPr="00D002D6">
        <w:rPr>
          <w:rFonts w:hint="eastAsia"/>
          <w:lang w:val="zh-CN"/>
        </w:rPr>
        <w:t>以促进多边基金项目和活动的编制和实施。</w:t>
      </w:r>
    </w:p>
    <w:p w14:paraId="4AFC08E4" w14:textId="77777777" w:rsidR="00C136B8" w:rsidRPr="00D002D6" w:rsidRDefault="00C136B8">
      <w:pPr>
        <w:pStyle w:val="Heading2"/>
      </w:pPr>
      <w:r w:rsidRPr="00D002D6">
        <w:rPr>
          <w:rFonts w:hint="eastAsia"/>
          <w:lang w:val="zh-CN"/>
        </w:rPr>
        <w:t>根据谅解备忘录和年度工作计划</w:t>
      </w:r>
      <w:r w:rsidRPr="00D002D6">
        <w:rPr>
          <w:rFonts w:hint="eastAsia"/>
        </w:rPr>
        <w:t>，</w:t>
      </w:r>
      <w:r w:rsidRPr="00D002D6">
        <w:rPr>
          <w:rFonts w:hint="eastAsia"/>
          <w:lang w:val="zh-CN"/>
        </w:rPr>
        <w:t>继续与世界海关组织</w:t>
      </w:r>
      <w:r w:rsidRPr="00D002D6">
        <w:rPr>
          <w:rFonts w:hint="eastAsia"/>
        </w:rPr>
        <w:t>（</w:t>
      </w:r>
      <w:r w:rsidRPr="00D002D6">
        <w:t>WCO</w:t>
      </w:r>
      <w:r w:rsidRPr="00D002D6">
        <w:rPr>
          <w:rFonts w:hint="eastAsia"/>
        </w:rPr>
        <w:t>）</w:t>
      </w:r>
      <w:r w:rsidRPr="00D002D6">
        <w:rPr>
          <w:rFonts w:hint="eastAsia"/>
          <w:lang w:val="zh-CN"/>
        </w:rPr>
        <w:t>维持伙伴关系</w:t>
      </w:r>
      <w:r w:rsidRPr="00D002D6">
        <w:rPr>
          <w:rFonts w:hint="eastAsia"/>
        </w:rPr>
        <w:t>，</w:t>
      </w:r>
      <w:r w:rsidRPr="00D002D6">
        <w:rPr>
          <w:rFonts w:hint="eastAsia"/>
          <w:lang w:val="zh-CN"/>
        </w:rPr>
        <w:t>以便为海关官员和国家臭氧官员提供有关受控物质的贸易、执法行动、最佳做法和创新方法以及打击受控物质非法贸易的途径等问题的适当信息和培训材料</w:t>
      </w:r>
      <w:r w:rsidRPr="00D002D6">
        <w:rPr>
          <w:rFonts w:hint="eastAsia"/>
        </w:rPr>
        <w:t>；</w:t>
      </w:r>
    </w:p>
    <w:p w14:paraId="41EE00D3" w14:textId="77777777" w:rsidR="00C136B8" w:rsidRPr="00D002D6" w:rsidRDefault="00C136B8">
      <w:pPr>
        <w:pStyle w:val="Heading2"/>
      </w:pPr>
      <w:r w:rsidRPr="00D002D6">
        <w:rPr>
          <w:rFonts w:hint="eastAsia"/>
          <w:lang w:val="zh-CN"/>
        </w:rPr>
        <w:t>继续并扩大与多个行业协会的伙伴关系</w:t>
      </w:r>
      <w:r w:rsidRPr="00D002D6">
        <w:rPr>
          <w:rStyle w:val="FootnoteReference"/>
          <w:lang w:val="zh-CN"/>
        </w:rPr>
        <w:footnoteReference w:id="4"/>
      </w:r>
      <w:r w:rsidRPr="00D002D6">
        <w:rPr>
          <w:rFonts w:hint="eastAsia"/>
        </w:rPr>
        <w:t>，</w:t>
      </w:r>
      <w:r w:rsidRPr="00D002D6">
        <w:rPr>
          <w:rFonts w:hint="eastAsia"/>
          <w:lang w:val="zh-CN"/>
        </w:rPr>
        <w:t>以便利用其声誉、专业知识和知识产品支持第</w:t>
      </w:r>
      <w:r w:rsidRPr="00D002D6">
        <w:t>5</w:t>
      </w:r>
      <w:r w:rsidRPr="00D002D6">
        <w:rPr>
          <w:rFonts w:hint="eastAsia"/>
          <w:lang w:val="zh-CN"/>
        </w:rPr>
        <w:t>条国家在制冷维修行业的举措</w:t>
      </w:r>
      <w:r w:rsidRPr="00D002D6">
        <w:rPr>
          <w:rFonts w:hint="eastAsia"/>
        </w:rPr>
        <w:t>；</w:t>
      </w:r>
      <w:r w:rsidRPr="00D002D6">
        <w:rPr>
          <w:rFonts w:hint="eastAsia"/>
          <w:lang w:val="zh-CN"/>
        </w:rPr>
        <w:t>和</w:t>
      </w:r>
    </w:p>
    <w:p w14:paraId="62A26B01" w14:textId="77777777" w:rsidR="00C136B8" w:rsidRPr="00D002D6" w:rsidRDefault="00C136B8">
      <w:pPr>
        <w:pStyle w:val="Heading2"/>
        <w:widowControl/>
      </w:pPr>
      <w:r w:rsidRPr="00D002D6">
        <w:rPr>
          <w:rFonts w:hint="eastAsia"/>
          <w:lang w:val="zh-CN"/>
        </w:rPr>
        <w:t>利用臭氧行动</w:t>
      </w:r>
      <w:r w:rsidRPr="00D002D6">
        <w:rPr>
          <w:rFonts w:hint="eastAsia"/>
        </w:rPr>
        <w:t>（</w:t>
      </w:r>
      <w:proofErr w:type="spellStart"/>
      <w:r w:rsidRPr="00D002D6">
        <w:t>OzonAction</w:t>
      </w:r>
      <w:proofErr w:type="spellEnd"/>
      <w:r w:rsidRPr="00D002D6">
        <w:rPr>
          <w:rFonts w:hint="eastAsia"/>
        </w:rPr>
        <w:t>）</w:t>
      </w:r>
      <w:r w:rsidRPr="00D002D6">
        <w:rPr>
          <w:rFonts w:hint="eastAsia"/>
          <w:lang w:val="zh-CN"/>
        </w:rPr>
        <w:t>网站上的性别平等主流化资源</w:t>
      </w:r>
      <w:r w:rsidRPr="00D002D6">
        <w:rPr>
          <w:rFonts w:hint="eastAsia"/>
        </w:rPr>
        <w:t>，</w:t>
      </w:r>
      <w:r w:rsidRPr="00D002D6">
        <w:rPr>
          <w:rFonts w:hint="eastAsia"/>
          <w:lang w:val="zh-CN"/>
        </w:rPr>
        <w:t>支持多边基金关于项目层面和履约协助方案内的性别平等主流化的政策</w:t>
      </w:r>
      <w:r w:rsidRPr="00D002D6">
        <w:rPr>
          <w:rFonts w:hint="eastAsia"/>
        </w:rPr>
        <w:t>；</w:t>
      </w:r>
      <w:r w:rsidRPr="00D002D6">
        <w:rPr>
          <w:rFonts w:hint="eastAsia"/>
          <w:lang w:val="zh-CN"/>
        </w:rPr>
        <w:t>在大多数区域举办几次关于性别平等主流化的区域讲习班或与性别平等相关的会议</w:t>
      </w:r>
      <w:r w:rsidRPr="00D002D6">
        <w:rPr>
          <w:rFonts w:hint="eastAsia"/>
        </w:rPr>
        <w:t>；</w:t>
      </w:r>
      <w:r w:rsidRPr="00D002D6">
        <w:rPr>
          <w:rFonts w:hint="eastAsia"/>
          <w:lang w:val="zh-CN"/>
        </w:rPr>
        <w:t>出版两本关于性别平等主流化的出版物</w:t>
      </w:r>
      <w:r w:rsidRPr="00D002D6">
        <w:rPr>
          <w:rFonts w:hint="eastAsia"/>
        </w:rPr>
        <w:t>；</w:t>
      </w:r>
      <w:r w:rsidRPr="00D002D6">
        <w:rPr>
          <w:rFonts w:hint="eastAsia"/>
          <w:lang w:val="zh-CN"/>
        </w:rPr>
        <w:t>支持国际制冷领域的女性网络</w:t>
      </w:r>
      <w:r w:rsidRPr="00D002D6">
        <w:rPr>
          <w:rFonts w:hint="eastAsia"/>
        </w:rPr>
        <w:t>；</w:t>
      </w:r>
      <w:r w:rsidRPr="00D002D6">
        <w:rPr>
          <w:rFonts w:hint="eastAsia"/>
          <w:lang w:val="zh-CN"/>
        </w:rPr>
        <w:t>确保将性别平等主流化的要求、目标和指标纳入所有项目开发和实施阶段</w:t>
      </w:r>
      <w:r w:rsidRPr="00D002D6">
        <w:rPr>
          <w:rFonts w:hint="eastAsia"/>
        </w:rPr>
        <w:t>，</w:t>
      </w:r>
      <w:r w:rsidRPr="00D002D6">
        <w:rPr>
          <w:rFonts w:hint="eastAsia"/>
          <w:lang w:val="zh-CN"/>
        </w:rPr>
        <w:t>从而在实施多边基金支持的项目时</w:t>
      </w:r>
      <w:r w:rsidRPr="00D002D6">
        <w:rPr>
          <w:rFonts w:hint="eastAsia"/>
        </w:rPr>
        <w:t>，</w:t>
      </w:r>
      <w:r w:rsidRPr="00D002D6">
        <w:rPr>
          <w:rFonts w:hint="eastAsia"/>
          <w:lang w:val="zh-CN"/>
        </w:rPr>
        <w:t>更多地考虑到性别平等主流化问题。</w:t>
      </w:r>
    </w:p>
    <w:p w14:paraId="0BEFE2BA" w14:textId="77777777" w:rsidR="00C136B8" w:rsidRPr="00D002D6" w:rsidRDefault="00C136B8" w:rsidP="00817370">
      <w:pPr>
        <w:keepNext/>
        <w:keepLines/>
        <w:widowControl w:val="0"/>
      </w:pPr>
      <w:r w:rsidRPr="00D002D6">
        <w:rPr>
          <w:rFonts w:hint="eastAsia"/>
          <w:u w:val="single"/>
          <w:lang w:val="zh-CN"/>
        </w:rPr>
        <w:lastRenderedPageBreak/>
        <w:t>将臭氧官员和能效政策制定者结合起来以支持基加利修正案各项目标的技术援助项目进度报告</w:t>
      </w:r>
      <w:r w:rsidRPr="00D002D6">
        <w:rPr>
          <w:rFonts w:hint="eastAsia"/>
          <w:u w:val="single"/>
        </w:rPr>
        <w:t>（</w:t>
      </w:r>
      <w:r w:rsidRPr="00D002D6">
        <w:rPr>
          <w:rFonts w:hint="eastAsia"/>
          <w:u w:val="single"/>
          <w:lang w:val="zh-CN"/>
        </w:rPr>
        <w:t>第一阶段</w:t>
      </w:r>
      <w:r w:rsidRPr="00D002D6">
        <w:rPr>
          <w:rFonts w:hint="eastAsia"/>
          <w:u w:val="single"/>
        </w:rPr>
        <w:t>：</w:t>
      </w:r>
      <w:r w:rsidRPr="00D002D6">
        <w:rPr>
          <w:u w:val="single"/>
        </w:rPr>
        <w:t>2023-2024</w:t>
      </w:r>
      <w:r w:rsidRPr="00D002D6">
        <w:rPr>
          <w:rFonts w:hint="eastAsia"/>
          <w:u w:val="single"/>
          <w:lang w:val="zh-CN"/>
        </w:rPr>
        <w:t>年</w:t>
      </w:r>
      <w:r w:rsidRPr="00D002D6">
        <w:rPr>
          <w:rFonts w:hint="eastAsia"/>
          <w:u w:val="single"/>
        </w:rPr>
        <w:t>）</w:t>
      </w:r>
      <w:r w:rsidRPr="00D002D6">
        <w:rPr>
          <w:u w:val="single"/>
        </w:rPr>
        <w:t xml:space="preserve"> </w:t>
      </w:r>
    </w:p>
    <w:p w14:paraId="0CD9B97D" w14:textId="77777777" w:rsidR="00C136B8" w:rsidRPr="00D002D6" w:rsidRDefault="00C136B8" w:rsidP="00817370">
      <w:pPr>
        <w:pStyle w:val="Heading1"/>
        <w:keepNext/>
        <w:keepLines/>
        <w:widowControl w:val="0"/>
        <w:spacing w:before="240"/>
      </w:pPr>
      <w:r w:rsidRPr="00D002D6">
        <w:rPr>
          <w:rFonts w:hint="eastAsia"/>
          <w:lang w:val="zh-CN"/>
        </w:rPr>
        <w:t>在第九十一次会议上</w:t>
      </w:r>
      <w:r w:rsidRPr="00D002D6">
        <w:rPr>
          <w:rFonts w:hint="eastAsia"/>
        </w:rPr>
        <w:t>，</w:t>
      </w:r>
      <w:r w:rsidRPr="00D002D6">
        <w:rPr>
          <w:rFonts w:hint="eastAsia"/>
          <w:lang w:val="zh-CN"/>
        </w:rPr>
        <w:t>执行委员会批准了将国家臭氧官员和国家能效政策制定者结合起来以支持基加利修正案各项目标的全球技术援助项目</w:t>
      </w:r>
      <w:r w:rsidRPr="00D002D6">
        <w:rPr>
          <w:rFonts w:hint="eastAsia"/>
        </w:rPr>
        <w:t>（</w:t>
      </w:r>
      <w:r w:rsidRPr="00D002D6">
        <w:rPr>
          <w:rFonts w:hint="eastAsia"/>
          <w:lang w:val="zh-CN"/>
        </w:rPr>
        <w:t>以下简称结对项目</w:t>
      </w:r>
      <w:r w:rsidRPr="00D002D6">
        <w:rPr>
          <w:rFonts w:hint="eastAsia"/>
        </w:rPr>
        <w:t>）</w:t>
      </w:r>
      <w:r w:rsidRPr="00D002D6">
        <w:rPr>
          <w:rFonts w:hint="eastAsia"/>
          <w:lang w:val="zh-CN"/>
        </w:rPr>
        <w:t>第一阶段</w:t>
      </w:r>
      <w:r w:rsidRPr="00D002D6">
        <w:rPr>
          <w:rFonts w:hint="eastAsia"/>
        </w:rPr>
        <w:t>，</w:t>
      </w:r>
      <w:r w:rsidRPr="00D002D6">
        <w:rPr>
          <w:rFonts w:hint="eastAsia"/>
          <w:lang w:val="zh-CN"/>
        </w:rPr>
        <w:t>并要求环境署提供中期报告</w:t>
      </w:r>
      <w:r w:rsidRPr="00D002D6">
        <w:rPr>
          <w:rFonts w:hint="eastAsia"/>
        </w:rPr>
        <w:t>，</w:t>
      </w:r>
      <w:r w:rsidRPr="00D002D6">
        <w:rPr>
          <w:rFonts w:hint="eastAsia"/>
          <w:lang w:val="zh-CN"/>
        </w:rPr>
        <w:t>作为其履约协助方案进度报告的一部分</w:t>
      </w:r>
      <w:r w:rsidRPr="00D002D6">
        <w:rPr>
          <w:rFonts w:hint="eastAsia"/>
        </w:rPr>
        <w:t>，</w:t>
      </w:r>
      <w:r w:rsidRPr="00D002D6">
        <w:rPr>
          <w:rFonts w:hint="eastAsia"/>
          <w:lang w:val="zh-CN"/>
        </w:rPr>
        <w:t>说明</w:t>
      </w:r>
      <w:r w:rsidRPr="00D002D6">
        <w:t>2023</w:t>
      </w:r>
      <w:r w:rsidRPr="00D002D6">
        <w:rPr>
          <w:rFonts w:hint="eastAsia"/>
          <w:lang w:val="zh-CN"/>
        </w:rPr>
        <w:t>年的实施进展情况</w:t>
      </w:r>
      <w:r w:rsidRPr="00D002D6">
        <w:rPr>
          <w:rFonts w:hint="eastAsia"/>
        </w:rPr>
        <w:t>（</w:t>
      </w:r>
      <w:r w:rsidRPr="00D002D6">
        <w:rPr>
          <w:rFonts w:hint="eastAsia"/>
          <w:lang w:val="zh-CN"/>
        </w:rPr>
        <w:t>第</w:t>
      </w:r>
      <w:r w:rsidRPr="00D002D6">
        <w:t>91/42</w:t>
      </w:r>
      <w:r w:rsidRPr="00D002D6">
        <w:rPr>
          <w:rFonts w:hint="eastAsia"/>
          <w:lang w:val="zh-CN"/>
        </w:rPr>
        <w:t>号决定</w:t>
      </w:r>
      <w:r w:rsidRPr="00D002D6">
        <w:rPr>
          <w:rFonts w:hint="eastAsia"/>
        </w:rPr>
        <w:t>）</w:t>
      </w:r>
      <w:r w:rsidRPr="00D002D6">
        <w:rPr>
          <w:rFonts w:hint="eastAsia"/>
          <w:lang w:val="zh-CN"/>
        </w:rPr>
        <w:t>。</w:t>
      </w:r>
      <w:r w:rsidRPr="00D002D6">
        <w:t xml:space="preserve"> </w:t>
      </w:r>
    </w:p>
    <w:p w14:paraId="17ADA191" w14:textId="77777777" w:rsidR="00C136B8" w:rsidRPr="00D002D6" w:rsidRDefault="00C136B8">
      <w:pPr>
        <w:pStyle w:val="Heading1"/>
      </w:pPr>
      <w:r w:rsidRPr="00D002D6">
        <w:rPr>
          <w:rFonts w:hint="eastAsia"/>
          <w:lang w:val="zh-CN"/>
        </w:rPr>
        <w:t>环境署报告称</w:t>
      </w:r>
      <w:r w:rsidRPr="00D002D6">
        <w:rPr>
          <w:rFonts w:hint="eastAsia"/>
        </w:rPr>
        <w:t>，</w:t>
      </w:r>
      <w:r w:rsidRPr="00D002D6">
        <w:rPr>
          <w:rFonts w:hint="eastAsia"/>
          <w:lang w:val="zh-CN"/>
        </w:rPr>
        <w:t>在本报告所述期间完成了几项筹备活动</w:t>
      </w:r>
      <w:r w:rsidRPr="00D002D6">
        <w:rPr>
          <w:rFonts w:hint="eastAsia"/>
        </w:rPr>
        <w:t>，</w:t>
      </w:r>
      <w:r w:rsidRPr="00D002D6">
        <w:rPr>
          <w:rFonts w:hint="eastAsia"/>
          <w:lang w:val="zh-CN"/>
        </w:rPr>
        <w:t>包括</w:t>
      </w:r>
      <w:r w:rsidRPr="00D002D6">
        <w:rPr>
          <w:rFonts w:hint="eastAsia"/>
        </w:rPr>
        <w:t>：</w:t>
      </w:r>
      <w:r w:rsidRPr="00D002D6">
        <w:rPr>
          <w:rFonts w:hint="eastAsia"/>
          <w:lang w:val="zh-CN"/>
        </w:rPr>
        <w:t>确定每个参与国合格的国家能效政策制定者和财务机制联络人</w:t>
      </w:r>
      <w:r w:rsidRPr="00D002D6">
        <w:rPr>
          <w:rFonts w:hint="eastAsia"/>
        </w:rPr>
        <w:t>；</w:t>
      </w:r>
      <w:r w:rsidRPr="00D002D6">
        <w:rPr>
          <w:rFonts w:hint="eastAsia"/>
          <w:lang w:val="zh-CN"/>
        </w:rPr>
        <w:t>让技术专家在举办讲习班期间担任演讲者</w:t>
      </w:r>
      <w:r w:rsidRPr="00D002D6">
        <w:t>/</w:t>
      </w:r>
      <w:r w:rsidRPr="00D002D6">
        <w:rPr>
          <w:rFonts w:hint="eastAsia"/>
          <w:lang w:val="zh-CN"/>
        </w:rPr>
        <w:t>培训师</w:t>
      </w:r>
      <w:r w:rsidRPr="00D002D6">
        <w:rPr>
          <w:rFonts w:hint="eastAsia"/>
        </w:rPr>
        <w:t>；</w:t>
      </w:r>
      <w:r w:rsidRPr="00D002D6">
        <w:rPr>
          <w:rFonts w:hint="eastAsia"/>
          <w:lang w:val="zh-CN"/>
        </w:rPr>
        <w:t>根据需求评估分析报告确定现有工具、信息和能力建设材料</w:t>
      </w:r>
      <w:r w:rsidRPr="00D002D6">
        <w:rPr>
          <w:rFonts w:hint="eastAsia"/>
        </w:rPr>
        <w:t>；</w:t>
      </w:r>
      <w:r w:rsidRPr="00D002D6">
        <w:rPr>
          <w:rFonts w:hint="eastAsia"/>
          <w:lang w:val="zh-CN"/>
        </w:rPr>
        <w:t>编制研讨会议程</w:t>
      </w:r>
      <w:r w:rsidRPr="00D002D6">
        <w:rPr>
          <w:rFonts w:hint="eastAsia"/>
        </w:rPr>
        <w:t>，</w:t>
      </w:r>
      <w:r w:rsidRPr="00D002D6">
        <w:rPr>
          <w:rFonts w:hint="eastAsia"/>
          <w:lang w:val="zh-CN"/>
        </w:rPr>
        <w:t>其中包括节能和清洁制冷的协同效应、机构关系、协作和政策调整等主题</w:t>
      </w:r>
      <w:r w:rsidRPr="00D002D6">
        <w:rPr>
          <w:rFonts w:hint="eastAsia"/>
        </w:rPr>
        <w:t>；</w:t>
      </w:r>
      <w:r w:rsidRPr="00D002D6">
        <w:rPr>
          <w:rFonts w:hint="eastAsia"/>
          <w:lang w:val="zh-CN"/>
        </w:rPr>
        <w:t>编制技术手册、讲义、演示文稿和相关材料</w:t>
      </w:r>
      <w:r w:rsidRPr="00D002D6">
        <w:rPr>
          <w:rFonts w:hint="eastAsia"/>
        </w:rPr>
        <w:t>；</w:t>
      </w:r>
      <w:r w:rsidRPr="00D002D6">
        <w:rPr>
          <w:rFonts w:hint="eastAsia"/>
          <w:lang w:val="zh-CN"/>
        </w:rPr>
        <w:t>车间结构设计。首届结对项目研讨会与欧洲和中亚及西亚联合区域网络会议前后连续举行。计划于</w:t>
      </w:r>
      <w:r w:rsidRPr="00D002D6">
        <w:rPr>
          <w:lang w:val="zh-CN"/>
        </w:rPr>
        <w:t>2024</w:t>
      </w:r>
      <w:r w:rsidRPr="00D002D6">
        <w:rPr>
          <w:rFonts w:hint="eastAsia"/>
          <w:lang w:val="zh-CN"/>
        </w:rPr>
        <w:t>年举行网络会议的同时，还将在不同地区举办更多研讨会。</w:t>
      </w:r>
    </w:p>
    <w:p w14:paraId="7B1BF124" w14:textId="77777777" w:rsidR="00C136B8" w:rsidRPr="00D002D6" w:rsidRDefault="00C136B8">
      <w:pPr>
        <w:keepNext/>
        <w:keepLines/>
        <w:spacing w:after="240"/>
        <w:rPr>
          <w:u w:val="single"/>
          <w:lang w:val="en-US"/>
        </w:rPr>
      </w:pPr>
      <w:r w:rsidRPr="00D002D6">
        <w:rPr>
          <w:rFonts w:hint="eastAsia"/>
          <w:u w:val="single"/>
          <w:lang w:val="zh-CN"/>
        </w:rPr>
        <w:t>资金发放</w:t>
      </w:r>
    </w:p>
    <w:p w14:paraId="79FEFE7E" w14:textId="77777777" w:rsidR="00C136B8" w:rsidRPr="00D002D6" w:rsidRDefault="00C136B8">
      <w:pPr>
        <w:pStyle w:val="Heading1"/>
        <w:rPr>
          <w:lang w:val="en-US"/>
        </w:rPr>
      </w:pPr>
      <w:r w:rsidRPr="00D002D6">
        <w:rPr>
          <w:rFonts w:hint="eastAsia"/>
          <w:lang w:val="zh-CN"/>
        </w:rPr>
        <w:t>在为</w:t>
      </w:r>
      <w:r w:rsidRPr="00D002D6">
        <w:rPr>
          <w:lang w:val="en-US"/>
        </w:rPr>
        <w:t>2022</w:t>
      </w:r>
      <w:r w:rsidRPr="00D002D6">
        <w:rPr>
          <w:rFonts w:hint="eastAsia"/>
          <w:lang w:val="zh-CN"/>
        </w:rPr>
        <w:t>年履约协助方案预算核准的</w:t>
      </w:r>
      <w:r w:rsidRPr="00D002D6">
        <w:rPr>
          <w:lang w:val="en-US"/>
        </w:rPr>
        <w:t>9,988,900</w:t>
      </w:r>
      <w:r w:rsidRPr="00D002D6">
        <w:rPr>
          <w:rFonts w:hint="eastAsia"/>
          <w:lang w:val="zh-CN"/>
        </w:rPr>
        <w:t>美元</w:t>
      </w:r>
      <w:r w:rsidRPr="00D002D6">
        <w:rPr>
          <w:rFonts w:hint="eastAsia"/>
          <w:lang w:val="en-US"/>
        </w:rPr>
        <w:t>，</w:t>
      </w:r>
      <w:r w:rsidRPr="00D002D6">
        <w:rPr>
          <w:rFonts w:hint="eastAsia"/>
          <w:lang w:val="zh-CN"/>
        </w:rPr>
        <w:t>加上机构支持费用</w:t>
      </w:r>
      <w:r w:rsidRPr="00D002D6">
        <w:rPr>
          <w:lang w:val="en-US"/>
        </w:rPr>
        <w:t>799,112</w:t>
      </w:r>
      <w:r w:rsidRPr="00D002D6">
        <w:rPr>
          <w:rFonts w:hint="eastAsia"/>
          <w:lang w:val="zh-CN"/>
        </w:rPr>
        <w:t>美元中</w:t>
      </w:r>
      <w:r w:rsidRPr="00D002D6">
        <w:rPr>
          <w:rFonts w:hint="eastAsia"/>
          <w:lang w:val="en-US"/>
        </w:rPr>
        <w:t>，</w:t>
      </w:r>
      <w:r w:rsidRPr="00D002D6">
        <w:rPr>
          <w:rFonts w:hint="eastAsia"/>
          <w:lang w:val="zh-CN"/>
        </w:rPr>
        <w:t>环境署向执行委员会第九十一次会议退还了</w:t>
      </w:r>
      <w:r w:rsidRPr="00D002D6">
        <w:rPr>
          <w:lang w:val="en-US"/>
        </w:rPr>
        <w:t>828,000</w:t>
      </w:r>
      <w:r w:rsidRPr="00D002D6">
        <w:rPr>
          <w:rFonts w:hint="eastAsia"/>
          <w:lang w:val="zh-CN"/>
        </w:rPr>
        <w:t>美元的项目费用加上机构支持费用</w:t>
      </w:r>
      <w:r w:rsidRPr="00D002D6">
        <w:rPr>
          <w:lang w:val="en-US"/>
        </w:rPr>
        <w:t>66,240</w:t>
      </w:r>
      <w:r w:rsidRPr="00D002D6">
        <w:rPr>
          <w:rFonts w:hint="eastAsia"/>
          <w:lang w:val="zh-CN"/>
        </w:rPr>
        <w:t>美元</w:t>
      </w:r>
      <w:r w:rsidRPr="00D002D6">
        <w:rPr>
          <w:rStyle w:val="FootnoteReference"/>
          <w:lang w:val="zh-CN"/>
        </w:rPr>
        <w:footnoteReference w:id="5"/>
      </w:r>
      <w:r w:rsidRPr="00D002D6">
        <w:rPr>
          <w:rFonts w:hint="eastAsia"/>
          <w:lang w:val="en-US"/>
        </w:rPr>
        <w:t>，</w:t>
      </w:r>
      <w:r w:rsidRPr="00D002D6">
        <w:rPr>
          <w:rFonts w:hint="eastAsia"/>
          <w:lang w:val="zh-CN"/>
        </w:rPr>
        <w:t>另外还向第九十三次会议退还了</w:t>
      </w:r>
      <w:r w:rsidRPr="00D002D6">
        <w:rPr>
          <w:lang w:val="en-US"/>
        </w:rPr>
        <w:t>599,922</w:t>
      </w:r>
      <w:r w:rsidRPr="00D002D6">
        <w:rPr>
          <w:rFonts w:hint="eastAsia"/>
          <w:lang w:val="zh-CN"/>
        </w:rPr>
        <w:t>美元加上</w:t>
      </w:r>
      <w:r w:rsidRPr="00D002D6">
        <w:rPr>
          <w:lang w:val="en-US"/>
        </w:rPr>
        <w:t>47,994</w:t>
      </w:r>
      <w:r w:rsidRPr="00D002D6">
        <w:rPr>
          <w:rFonts w:hint="eastAsia"/>
          <w:lang w:val="zh-CN"/>
        </w:rPr>
        <w:t>美元的机构支持费用</w:t>
      </w:r>
      <w:r w:rsidRPr="00D002D6">
        <w:rPr>
          <w:rStyle w:val="FootnoteReference"/>
          <w:lang w:val="zh-CN"/>
        </w:rPr>
        <w:footnoteReference w:id="6"/>
      </w:r>
      <w:r w:rsidRPr="00D002D6">
        <w:rPr>
          <w:rFonts w:hint="eastAsia"/>
          <w:lang w:val="en-US"/>
        </w:rPr>
        <w:t>，</w:t>
      </w:r>
      <w:r w:rsidRPr="00D002D6">
        <w:rPr>
          <w:rFonts w:hint="eastAsia"/>
          <w:lang w:val="zh-CN"/>
        </w:rPr>
        <w:t>因此</w:t>
      </w:r>
      <w:r w:rsidRPr="00D002D6">
        <w:rPr>
          <w:rFonts w:hint="eastAsia"/>
          <w:lang w:val="en-US"/>
        </w:rPr>
        <w:t>，</w:t>
      </w:r>
      <w:r w:rsidRPr="00D002D6">
        <w:rPr>
          <w:rFonts w:hint="eastAsia"/>
          <w:lang w:val="zh-CN"/>
        </w:rPr>
        <w:t>总共退还了</w:t>
      </w:r>
      <w:r w:rsidRPr="00D002D6">
        <w:rPr>
          <w:lang w:val="en-US"/>
        </w:rPr>
        <w:t>1,427,922</w:t>
      </w:r>
      <w:r w:rsidRPr="00D002D6">
        <w:rPr>
          <w:rFonts w:hint="eastAsia"/>
          <w:lang w:val="zh-CN"/>
        </w:rPr>
        <w:t>美元外加机构支助费用。根据第</w:t>
      </w:r>
      <w:r w:rsidRPr="00D002D6">
        <w:rPr>
          <w:lang w:val="en-US"/>
        </w:rPr>
        <w:t>35/36</w:t>
      </w:r>
      <w:r w:rsidRPr="00D002D6">
        <w:rPr>
          <w:rFonts w:hint="eastAsia"/>
          <w:lang w:val="zh-CN"/>
        </w:rPr>
        <w:t>号决定</w:t>
      </w:r>
      <w:r w:rsidRPr="00D002D6">
        <w:rPr>
          <w:lang w:val="en-US"/>
        </w:rPr>
        <w:t>(d)</w:t>
      </w:r>
      <w:r w:rsidRPr="00D002D6">
        <w:rPr>
          <w:rFonts w:hint="eastAsia"/>
          <w:lang w:val="zh-CN"/>
        </w:rPr>
        <w:t>段的规定</w:t>
      </w:r>
      <w:r w:rsidRPr="00D002D6">
        <w:rPr>
          <w:rFonts w:hint="eastAsia"/>
          <w:lang w:val="en-US"/>
        </w:rPr>
        <w:t>，</w:t>
      </w:r>
      <w:r w:rsidRPr="00D002D6">
        <w:rPr>
          <w:rFonts w:hint="eastAsia"/>
          <w:lang w:val="zh-CN"/>
        </w:rPr>
        <w:t>其他余额以及机构支持费用将在项目财务结算完成并不迟于第九十四次会议退还。</w:t>
      </w:r>
    </w:p>
    <w:p w14:paraId="467610E6" w14:textId="77777777" w:rsidR="00C136B8" w:rsidRPr="00D002D6" w:rsidRDefault="00C136B8">
      <w:pPr>
        <w:rPr>
          <w:b/>
          <w:lang w:val="en-GB"/>
        </w:rPr>
      </w:pPr>
      <w:r w:rsidRPr="00D002D6">
        <w:rPr>
          <w:b/>
          <w:lang w:val="zh-CN"/>
        </w:rPr>
        <w:t>2024-2026</w:t>
      </w:r>
      <w:r w:rsidRPr="00D002D6">
        <w:rPr>
          <w:rFonts w:hint="eastAsia"/>
          <w:b/>
          <w:lang w:val="zh-CN"/>
        </w:rPr>
        <w:t>年三年期滚动战略</w:t>
      </w:r>
    </w:p>
    <w:p w14:paraId="3A731B66" w14:textId="77777777" w:rsidR="00C136B8" w:rsidRPr="00D002D6" w:rsidRDefault="00C136B8">
      <w:pPr>
        <w:rPr>
          <w:u w:val="single"/>
        </w:rPr>
      </w:pPr>
    </w:p>
    <w:p w14:paraId="6CEEFBB5" w14:textId="77777777" w:rsidR="00C136B8" w:rsidRPr="00D002D6" w:rsidRDefault="00C136B8">
      <w:pPr>
        <w:pStyle w:val="Heading1"/>
        <w:rPr>
          <w:lang w:val="en-US"/>
        </w:rPr>
      </w:pPr>
      <w:r w:rsidRPr="00D002D6">
        <w:t>2024-2026</w:t>
      </w:r>
      <w:r w:rsidRPr="00D002D6">
        <w:rPr>
          <w:rFonts w:hint="eastAsia"/>
          <w:lang w:val="zh-CN"/>
        </w:rPr>
        <w:t>年履约协助方案三年期滚动战略是根据《蒙特利尔议定书》第十条第</w:t>
      </w:r>
      <w:r w:rsidRPr="00D002D6">
        <w:t>3</w:t>
      </w:r>
      <w:r w:rsidRPr="00D002D6">
        <w:rPr>
          <w:rFonts w:hint="eastAsia"/>
          <w:lang w:val="zh-CN"/>
        </w:rPr>
        <w:t>款</w:t>
      </w:r>
      <w:r w:rsidRPr="00D002D6">
        <w:t>(b)</w:t>
      </w:r>
      <w:r w:rsidRPr="00D002D6">
        <w:rPr>
          <w:rFonts w:hint="eastAsia"/>
          <w:lang w:val="zh-CN"/>
        </w:rPr>
        <w:t>所述的环境署信息交换所职能制定的</w:t>
      </w:r>
      <w:r w:rsidRPr="00D002D6">
        <w:rPr>
          <w:rFonts w:hint="eastAsia"/>
        </w:rPr>
        <w:t>，</w:t>
      </w:r>
      <w:r w:rsidRPr="00D002D6">
        <w:rPr>
          <w:rFonts w:hint="eastAsia"/>
          <w:lang w:val="zh-CN"/>
        </w:rPr>
        <w:t>其中还考虑到国家臭氧机构的反馈以及实施前一次三年期战略相关各项活动的经验教训。</w:t>
      </w:r>
      <w:r w:rsidRPr="00D002D6">
        <w:rPr>
          <w:lang w:val="en-US"/>
        </w:rPr>
        <w:t>2024-2026</w:t>
      </w:r>
      <w:r w:rsidRPr="00D002D6">
        <w:rPr>
          <w:rFonts w:hint="eastAsia"/>
          <w:lang w:val="zh-CN"/>
        </w:rPr>
        <w:t>年战略有两个总体支柱</w:t>
      </w:r>
      <w:r w:rsidRPr="00D002D6">
        <w:rPr>
          <w:rFonts w:hint="eastAsia"/>
          <w:lang w:val="en-US"/>
        </w:rPr>
        <w:t>：</w:t>
      </w:r>
      <w:r w:rsidRPr="00D002D6">
        <w:rPr>
          <w:rFonts w:hint="eastAsia"/>
          <w:lang w:val="zh-CN"/>
        </w:rPr>
        <w:t>淘汰氟氯烃和逐步减少氢氟碳化物和通过项目支助和履约协助方案服务为实现以下八项主要成果所制定的活动</w:t>
      </w:r>
      <w:r w:rsidRPr="00D002D6">
        <w:rPr>
          <w:rFonts w:hint="eastAsia"/>
          <w:lang w:val="en-US"/>
        </w:rPr>
        <w:t>：</w:t>
      </w:r>
      <w:r w:rsidRPr="00D002D6">
        <w:rPr>
          <w:lang w:val="en-US"/>
        </w:rPr>
        <w:t xml:space="preserve"> </w:t>
      </w:r>
    </w:p>
    <w:p w14:paraId="273B3EEC" w14:textId="77777777" w:rsidR="00C136B8" w:rsidRPr="00D002D6" w:rsidRDefault="00C136B8">
      <w:pPr>
        <w:pStyle w:val="Heading2"/>
        <w:rPr>
          <w:lang w:val="en-GB"/>
        </w:rPr>
      </w:pPr>
      <w:r w:rsidRPr="00D002D6">
        <w:rPr>
          <w:rFonts w:hint="eastAsia"/>
          <w:lang w:val="zh-CN"/>
        </w:rPr>
        <w:t>国家臭氧机构有效管理其国家方案；</w:t>
      </w:r>
    </w:p>
    <w:p w14:paraId="26E9BA6E" w14:textId="77777777" w:rsidR="00C136B8" w:rsidRPr="00D002D6" w:rsidRDefault="00C136B8">
      <w:pPr>
        <w:pStyle w:val="Heading2"/>
      </w:pPr>
      <w:r w:rsidRPr="00D002D6">
        <w:rPr>
          <w:rFonts w:hint="eastAsia"/>
          <w:lang w:val="zh-CN"/>
        </w:rPr>
        <w:t>第</w:t>
      </w:r>
      <w:r w:rsidRPr="00D002D6">
        <w:rPr>
          <w:lang w:val="zh-CN"/>
        </w:rPr>
        <w:t>5</w:t>
      </w:r>
      <w:r w:rsidRPr="00D002D6">
        <w:rPr>
          <w:rFonts w:hint="eastAsia"/>
          <w:lang w:val="zh-CN"/>
        </w:rPr>
        <w:t>条国家及时报告准确数据；</w:t>
      </w:r>
    </w:p>
    <w:p w14:paraId="6FA1C781" w14:textId="77777777" w:rsidR="00C136B8" w:rsidRPr="00D002D6" w:rsidRDefault="00C136B8">
      <w:pPr>
        <w:pStyle w:val="Heading2"/>
      </w:pPr>
      <w:r w:rsidRPr="00D002D6">
        <w:rPr>
          <w:rFonts w:hint="eastAsia"/>
          <w:lang w:val="zh-CN"/>
        </w:rPr>
        <w:t>制定并执行有效的法律、法规和政策框架；</w:t>
      </w:r>
    </w:p>
    <w:p w14:paraId="2C6F8CE3" w14:textId="77777777" w:rsidR="00C136B8" w:rsidRPr="00D002D6" w:rsidRDefault="00C136B8">
      <w:pPr>
        <w:pStyle w:val="Heading2"/>
      </w:pPr>
      <w:r w:rsidRPr="00D002D6">
        <w:rPr>
          <w:rFonts w:hint="eastAsia"/>
          <w:lang w:val="zh-CN"/>
        </w:rPr>
        <w:t>控制进出口和减少</w:t>
      </w:r>
      <w:r w:rsidRPr="00D002D6">
        <w:rPr>
          <w:lang w:val="zh-CN"/>
        </w:rPr>
        <w:t>/</w:t>
      </w:r>
      <w:r w:rsidRPr="00D002D6">
        <w:rPr>
          <w:rFonts w:hint="eastAsia"/>
          <w:lang w:val="zh-CN"/>
        </w:rPr>
        <w:t>防止非法贸易；</w:t>
      </w:r>
    </w:p>
    <w:p w14:paraId="4E7C9F08" w14:textId="77777777" w:rsidR="00C136B8" w:rsidRPr="00D002D6" w:rsidRDefault="00C136B8">
      <w:pPr>
        <w:pStyle w:val="Heading2"/>
      </w:pPr>
      <w:r w:rsidRPr="00D002D6">
        <w:rPr>
          <w:rFonts w:hint="eastAsia"/>
          <w:lang w:val="zh-CN"/>
        </w:rPr>
        <w:t>主要利益攸关方和公众支持国家履约方案；</w:t>
      </w:r>
    </w:p>
    <w:p w14:paraId="1DEDC316" w14:textId="77777777" w:rsidR="00C136B8" w:rsidRPr="00D002D6" w:rsidRDefault="00C136B8">
      <w:pPr>
        <w:pStyle w:val="Heading2"/>
      </w:pPr>
      <w:r w:rsidRPr="00D002D6">
        <w:rPr>
          <w:rFonts w:hint="eastAsia"/>
          <w:lang w:val="zh-CN"/>
        </w:rPr>
        <w:t>采用和安全使用非消耗臭氧层物质的低全球升温潜能值技术并加强维修部门的劳动力技能；</w:t>
      </w:r>
    </w:p>
    <w:p w14:paraId="4561D9EA" w14:textId="77777777" w:rsidR="00C136B8" w:rsidRPr="00D002D6" w:rsidRDefault="00C136B8">
      <w:pPr>
        <w:pStyle w:val="Heading2"/>
      </w:pPr>
      <w:r w:rsidRPr="00D002D6">
        <w:rPr>
          <w:rFonts w:hint="eastAsia"/>
          <w:lang w:val="zh-CN"/>
        </w:rPr>
        <w:t>维持或提高制冷和空调行业的能效；和</w:t>
      </w:r>
    </w:p>
    <w:p w14:paraId="55F1C551" w14:textId="77777777" w:rsidR="00C136B8" w:rsidRPr="00D002D6" w:rsidRDefault="00C136B8">
      <w:pPr>
        <w:pStyle w:val="Heading2"/>
      </w:pPr>
      <w:r w:rsidRPr="00D002D6">
        <w:rPr>
          <w:rFonts w:hint="eastAsia"/>
          <w:lang w:val="zh-CN"/>
        </w:rPr>
        <w:lastRenderedPageBreak/>
        <w:t>在多边基金支持的方案和项目中考虑和解决性别平等问题和方法。</w:t>
      </w:r>
    </w:p>
    <w:p w14:paraId="372B9010" w14:textId="77777777" w:rsidR="00C136B8" w:rsidRPr="00D002D6" w:rsidRDefault="00C136B8">
      <w:pPr>
        <w:pStyle w:val="Heading1"/>
        <w:rPr>
          <w:lang w:val="en-US"/>
        </w:rPr>
      </w:pPr>
      <w:r w:rsidRPr="00D002D6">
        <w:rPr>
          <w:rFonts w:hint="eastAsia"/>
          <w:lang w:val="zh-CN"/>
        </w:rPr>
        <w:t>随本文件提交的材料的第一部分载有</w:t>
      </w:r>
      <w:r w:rsidRPr="00D002D6">
        <w:t>2024-2026</w:t>
      </w:r>
      <w:r w:rsidRPr="00D002D6">
        <w:rPr>
          <w:rFonts w:hint="eastAsia"/>
          <w:lang w:val="zh-CN"/>
        </w:rPr>
        <w:t>年履约协助方案三年期滚动战略的详细说明。</w:t>
      </w:r>
    </w:p>
    <w:p w14:paraId="1D429546" w14:textId="77777777" w:rsidR="00C136B8" w:rsidRPr="00D002D6" w:rsidRDefault="00C136B8">
      <w:pPr>
        <w:keepNext/>
        <w:spacing w:after="240"/>
        <w:rPr>
          <w:b/>
          <w:lang w:val="en-US"/>
        </w:rPr>
      </w:pPr>
      <w:r w:rsidRPr="00D002D6">
        <w:rPr>
          <w:b/>
          <w:lang w:val="zh-CN"/>
        </w:rPr>
        <w:t>2024</w:t>
      </w:r>
      <w:r w:rsidRPr="00D002D6">
        <w:rPr>
          <w:rFonts w:hint="eastAsia"/>
          <w:b/>
          <w:lang w:val="zh-CN"/>
        </w:rPr>
        <w:t>年履约协助方案工作计划</w:t>
      </w:r>
    </w:p>
    <w:p w14:paraId="1E6561A5" w14:textId="77777777" w:rsidR="00C136B8" w:rsidRPr="00D002D6" w:rsidRDefault="00C136B8">
      <w:pPr>
        <w:pStyle w:val="Heading1"/>
        <w:keepNext/>
        <w:rPr>
          <w:lang w:val="en-US"/>
        </w:rPr>
      </w:pPr>
      <w:r w:rsidRPr="00D002D6">
        <w:rPr>
          <w:rFonts w:hint="eastAsia"/>
          <w:lang w:val="zh-CN"/>
        </w:rPr>
        <w:t>环境署将在</w:t>
      </w:r>
      <w:r w:rsidRPr="00D002D6">
        <w:rPr>
          <w:lang w:val="en-US"/>
        </w:rPr>
        <w:t>2024</w:t>
      </w:r>
      <w:r w:rsidRPr="00D002D6">
        <w:rPr>
          <w:rFonts w:hint="eastAsia"/>
          <w:lang w:val="zh-CN"/>
        </w:rPr>
        <w:t>年为实现上述八项成果实施以下各项活动</w:t>
      </w:r>
      <w:r w:rsidRPr="00D002D6">
        <w:rPr>
          <w:rFonts w:hint="eastAsia"/>
          <w:lang w:val="en-US"/>
        </w:rPr>
        <w:t>（</w:t>
      </w:r>
      <w:r w:rsidRPr="00D002D6">
        <w:rPr>
          <w:lang w:val="en-US"/>
        </w:rPr>
        <w:t>2024</w:t>
      </w:r>
      <w:r w:rsidRPr="00D002D6">
        <w:rPr>
          <w:rFonts w:hint="eastAsia"/>
          <w:lang w:val="zh-CN"/>
        </w:rPr>
        <w:t>年的完整工作计划载于提交材料的第二部分</w:t>
      </w:r>
      <w:r w:rsidRPr="00D002D6">
        <w:rPr>
          <w:rFonts w:hint="eastAsia"/>
          <w:lang w:val="en-US"/>
        </w:rPr>
        <w:t>）：</w:t>
      </w:r>
    </w:p>
    <w:p w14:paraId="325FA7CC" w14:textId="77777777" w:rsidR="00C136B8" w:rsidRPr="00D002D6" w:rsidRDefault="00C136B8">
      <w:pPr>
        <w:pStyle w:val="Heading2"/>
        <w:spacing w:before="240"/>
      </w:pPr>
      <w:r w:rsidRPr="00D002D6">
        <w:rPr>
          <w:rFonts w:hint="eastAsia"/>
          <w:lang w:val="zh-CN"/>
        </w:rPr>
        <w:t>继续为监测、报告和实施体制强化项目提供技术援助</w:t>
      </w:r>
      <w:r w:rsidRPr="00D002D6">
        <w:rPr>
          <w:rFonts w:hint="eastAsia"/>
          <w:lang w:val="en-US"/>
        </w:rPr>
        <w:t>；</w:t>
      </w:r>
      <w:r w:rsidRPr="00D002D6">
        <w:rPr>
          <w:rFonts w:hint="eastAsia"/>
          <w:lang w:val="zh-CN"/>
        </w:rPr>
        <w:t>向第</w:t>
      </w:r>
      <w:r w:rsidRPr="00D002D6">
        <w:rPr>
          <w:lang w:val="en-US"/>
        </w:rPr>
        <w:t>5</w:t>
      </w:r>
      <w:r w:rsidRPr="00D002D6">
        <w:rPr>
          <w:rFonts w:hint="eastAsia"/>
          <w:lang w:val="zh-CN"/>
        </w:rPr>
        <w:t>条国家提供该国要求的援助</w:t>
      </w:r>
      <w:r w:rsidRPr="00D002D6">
        <w:rPr>
          <w:rFonts w:hint="eastAsia"/>
          <w:lang w:val="en-US"/>
        </w:rPr>
        <w:t>，</w:t>
      </w:r>
      <w:r w:rsidRPr="00D002D6">
        <w:rPr>
          <w:rFonts w:hint="eastAsia"/>
          <w:lang w:val="zh-CN"/>
        </w:rPr>
        <w:t>以解决具体的技术、政策或操作问题</w:t>
      </w:r>
      <w:r w:rsidRPr="00D002D6">
        <w:rPr>
          <w:rFonts w:hint="eastAsia"/>
          <w:lang w:val="en-US"/>
        </w:rPr>
        <w:t>；</w:t>
      </w:r>
    </w:p>
    <w:p w14:paraId="1AB50112" w14:textId="77777777" w:rsidR="00C136B8" w:rsidRPr="00D002D6" w:rsidRDefault="00C136B8">
      <w:pPr>
        <w:pStyle w:val="Heading2"/>
        <w:spacing w:before="240"/>
      </w:pPr>
      <w:r w:rsidRPr="00D002D6">
        <w:rPr>
          <w:rFonts w:hint="eastAsia"/>
          <w:lang w:val="zh-CN"/>
        </w:rPr>
        <w:t>通过组织面对面会议、在线会议或线上线下混合会议来加强国家臭氧机构的区域和次区域网络</w:t>
      </w:r>
      <w:r w:rsidRPr="00D002D6">
        <w:rPr>
          <w:rFonts w:hint="eastAsia"/>
        </w:rPr>
        <w:t>，</w:t>
      </w:r>
      <w:r w:rsidRPr="00D002D6">
        <w:rPr>
          <w:rFonts w:hint="eastAsia"/>
          <w:lang w:val="zh-CN"/>
        </w:rPr>
        <w:t>以解决网络成员国提出的优先问题、交流信息和分享经验</w:t>
      </w:r>
      <w:r w:rsidRPr="00D002D6">
        <w:rPr>
          <w:rFonts w:hint="eastAsia"/>
        </w:rPr>
        <w:t>；</w:t>
      </w:r>
      <w:r w:rsidRPr="00D002D6">
        <w:rPr>
          <w:rFonts w:hint="eastAsia"/>
          <w:lang w:val="zh-CN"/>
        </w:rPr>
        <w:t>通过在选定区域实施更新的培训方案来建设新的和现有的国家臭氧官员的能力</w:t>
      </w:r>
      <w:r w:rsidRPr="00D002D6">
        <w:rPr>
          <w:rFonts w:hint="eastAsia"/>
        </w:rPr>
        <w:t>；</w:t>
      </w:r>
      <w:r w:rsidRPr="00D002D6">
        <w:rPr>
          <w:rFonts w:hint="eastAsia"/>
          <w:lang w:val="zh-CN"/>
        </w:rPr>
        <w:t>鼓励针对具体需求进行国别活动并促进南南合作</w:t>
      </w:r>
      <w:r w:rsidRPr="00D002D6">
        <w:rPr>
          <w:rFonts w:hint="eastAsia"/>
        </w:rPr>
        <w:t>；</w:t>
      </w:r>
      <w:r w:rsidRPr="00D002D6">
        <w:rPr>
          <w:rFonts w:hint="eastAsia"/>
          <w:lang w:val="zh-CN"/>
        </w:rPr>
        <w:t>支持国家臭氧机构探索与实施基加利修正案相关的协同作用</w:t>
      </w:r>
      <w:r w:rsidRPr="00D002D6">
        <w:rPr>
          <w:rFonts w:hint="eastAsia"/>
        </w:rPr>
        <w:t>；</w:t>
      </w:r>
    </w:p>
    <w:p w14:paraId="2CF6DFB7" w14:textId="77777777" w:rsidR="00C136B8" w:rsidRPr="00D002D6" w:rsidRDefault="00C136B8">
      <w:pPr>
        <w:pStyle w:val="Heading2"/>
      </w:pPr>
      <w:r w:rsidRPr="00D002D6">
        <w:rPr>
          <w:rFonts w:hint="eastAsia"/>
          <w:lang w:val="zh-CN"/>
        </w:rPr>
        <w:t>定期监测数据报告要求并支持国家臭氧机构使用修订后的报告格式和在线报告系统</w:t>
      </w:r>
      <w:r w:rsidRPr="00D002D6">
        <w:rPr>
          <w:rFonts w:hint="eastAsia"/>
        </w:rPr>
        <w:t>，</w:t>
      </w:r>
      <w:r w:rsidRPr="00D002D6">
        <w:rPr>
          <w:rFonts w:hint="eastAsia"/>
          <w:lang w:val="zh-CN"/>
        </w:rPr>
        <w:t>以确保及时提交数据报告并查明任何可能不遵守《蒙特利尔议定书》和《协定》目标的风险</w:t>
      </w:r>
      <w:r w:rsidRPr="00D002D6">
        <w:rPr>
          <w:rFonts w:hint="eastAsia"/>
        </w:rPr>
        <w:t>；</w:t>
      </w:r>
      <w:r w:rsidRPr="00D002D6">
        <w:rPr>
          <w:rFonts w:hint="eastAsia"/>
          <w:lang w:val="zh-CN"/>
        </w:rPr>
        <w:t>支持第</w:t>
      </w:r>
      <w:r w:rsidRPr="00D002D6">
        <w:t>5</w:t>
      </w:r>
      <w:r w:rsidRPr="00D002D6">
        <w:rPr>
          <w:rFonts w:hint="eastAsia"/>
          <w:lang w:val="zh-CN"/>
        </w:rPr>
        <w:t>条国家确定和采用数据收集、交叉检查、核对和报告的最佳做法</w:t>
      </w:r>
      <w:r w:rsidRPr="00D002D6">
        <w:rPr>
          <w:rFonts w:hint="eastAsia"/>
        </w:rPr>
        <w:t>，</w:t>
      </w:r>
      <w:r w:rsidRPr="00D002D6">
        <w:rPr>
          <w:rFonts w:hint="eastAsia"/>
          <w:lang w:val="zh-CN"/>
        </w:rPr>
        <w:t>以促进数据收集方法的正规化</w:t>
      </w:r>
      <w:r w:rsidRPr="00D002D6">
        <w:rPr>
          <w:rFonts w:hint="eastAsia"/>
        </w:rPr>
        <w:t>，</w:t>
      </w:r>
      <w:r w:rsidRPr="00D002D6">
        <w:rPr>
          <w:rFonts w:hint="eastAsia"/>
          <w:lang w:val="zh-CN"/>
        </w:rPr>
        <w:t>特别是针对氢氟碳化物的数据收集方法</w:t>
      </w:r>
      <w:r w:rsidRPr="00D002D6">
        <w:rPr>
          <w:rFonts w:hint="eastAsia"/>
        </w:rPr>
        <w:t>，</w:t>
      </w:r>
      <w:r w:rsidRPr="00D002D6">
        <w:rPr>
          <w:rFonts w:hint="eastAsia"/>
          <w:lang w:val="zh-CN"/>
        </w:rPr>
        <w:t>并根据需要协助国家臭氧机构了解氢氟碳化物基准量的计算方法和起点</w:t>
      </w:r>
      <w:r w:rsidRPr="00D002D6">
        <w:rPr>
          <w:rFonts w:hint="eastAsia"/>
        </w:rPr>
        <w:t>，</w:t>
      </w:r>
      <w:r w:rsidRPr="00D002D6">
        <w:rPr>
          <w:rFonts w:hint="eastAsia"/>
          <w:lang w:val="zh-CN"/>
        </w:rPr>
        <w:t>以便可持续地削减它们国家的氢氟碳化物总体消费量</w:t>
      </w:r>
      <w:r w:rsidRPr="00D002D6">
        <w:rPr>
          <w:rFonts w:hint="eastAsia"/>
        </w:rPr>
        <w:t>；</w:t>
      </w:r>
    </w:p>
    <w:p w14:paraId="15F13099" w14:textId="77777777" w:rsidR="00C136B8" w:rsidRPr="00D002D6" w:rsidRDefault="00C136B8">
      <w:pPr>
        <w:pStyle w:val="Heading2"/>
      </w:pPr>
      <w:r w:rsidRPr="00D002D6">
        <w:rPr>
          <w:rFonts w:hint="eastAsia"/>
          <w:lang w:val="zh-CN"/>
        </w:rPr>
        <w:t>协助第</w:t>
      </w:r>
      <w:r w:rsidRPr="00D002D6">
        <w:t>5</w:t>
      </w:r>
      <w:r w:rsidRPr="00D002D6">
        <w:rPr>
          <w:rFonts w:hint="eastAsia"/>
          <w:lang w:val="zh-CN"/>
        </w:rPr>
        <w:t>条国家制定、修订、实施和执行政策</w:t>
      </w:r>
      <w:r w:rsidRPr="00D002D6">
        <w:rPr>
          <w:rFonts w:hint="eastAsia"/>
        </w:rPr>
        <w:t>，</w:t>
      </w:r>
      <w:r w:rsidRPr="00D002D6">
        <w:rPr>
          <w:rFonts w:hint="eastAsia"/>
          <w:lang w:val="zh-CN"/>
        </w:rPr>
        <w:t>包括氢氟碳化物许可证颁发和配额制度</w:t>
      </w:r>
      <w:r w:rsidRPr="00D002D6">
        <w:rPr>
          <w:rFonts w:hint="eastAsia"/>
        </w:rPr>
        <w:t>，</w:t>
      </w:r>
      <w:r w:rsidRPr="00D002D6">
        <w:rPr>
          <w:rFonts w:hint="eastAsia"/>
          <w:lang w:val="zh-CN"/>
        </w:rPr>
        <w:t>并支持加强现有监测、报告、核查和执行系统</w:t>
      </w:r>
      <w:r w:rsidRPr="00D002D6">
        <w:rPr>
          <w:rFonts w:hint="eastAsia"/>
        </w:rPr>
        <w:t>，</w:t>
      </w:r>
      <w:r w:rsidRPr="00D002D6">
        <w:rPr>
          <w:rFonts w:hint="eastAsia"/>
          <w:lang w:val="zh-CN"/>
        </w:rPr>
        <w:t>以便加强监管框架</w:t>
      </w:r>
      <w:r w:rsidRPr="00D002D6">
        <w:rPr>
          <w:rFonts w:hint="eastAsia"/>
        </w:rPr>
        <w:t>；</w:t>
      </w:r>
      <w:r w:rsidRPr="00D002D6">
        <w:rPr>
          <w:rFonts w:hint="eastAsia"/>
          <w:lang w:val="zh-CN"/>
        </w:rPr>
        <w:t>推广现有工具</w:t>
      </w:r>
      <w:r w:rsidRPr="00D002D6">
        <w:rPr>
          <w:rFonts w:hint="eastAsia"/>
        </w:rPr>
        <w:t>（</w:t>
      </w:r>
      <w:r w:rsidRPr="00D002D6">
        <w:rPr>
          <w:rFonts w:hint="eastAsia"/>
          <w:lang w:val="zh-CN"/>
        </w:rPr>
        <w:t>例如</w:t>
      </w:r>
      <w:r w:rsidRPr="00D002D6">
        <w:rPr>
          <w:rFonts w:hint="eastAsia"/>
        </w:rPr>
        <w:t>，</w:t>
      </w:r>
      <w:r w:rsidRPr="00D002D6">
        <w:rPr>
          <w:rFonts w:hint="eastAsia"/>
          <w:lang w:val="zh-CN"/>
        </w:rPr>
        <w:t>数据报告手册、非正式事先知情同意</w:t>
      </w:r>
      <w:r w:rsidRPr="00D002D6">
        <w:rPr>
          <w:rFonts w:hint="eastAsia"/>
        </w:rPr>
        <w:t>（</w:t>
      </w:r>
      <w:proofErr w:type="spellStart"/>
      <w:r w:rsidRPr="00D002D6">
        <w:t>iPIC</w:t>
      </w:r>
      <w:proofErr w:type="spellEnd"/>
      <w:r w:rsidRPr="00D002D6">
        <w:rPr>
          <w:rFonts w:hint="eastAsia"/>
        </w:rPr>
        <w:t>）</w:t>
      </w:r>
      <w:r w:rsidRPr="00D002D6">
        <w:rPr>
          <w:rFonts w:hint="eastAsia"/>
          <w:lang w:val="zh-CN"/>
        </w:rPr>
        <w:t>、配额计算器等</w:t>
      </w:r>
      <w:r w:rsidRPr="00D002D6">
        <w:rPr>
          <w:rFonts w:hint="eastAsia"/>
        </w:rPr>
        <w:t>）</w:t>
      </w:r>
      <w:r w:rsidRPr="00D002D6">
        <w:rPr>
          <w:rFonts w:hint="eastAsia"/>
          <w:lang w:val="zh-CN"/>
        </w:rPr>
        <w:t>并为相关利益攸关方开发新工具</w:t>
      </w:r>
      <w:r w:rsidRPr="00D002D6">
        <w:rPr>
          <w:rFonts w:hint="eastAsia"/>
        </w:rPr>
        <w:t>；</w:t>
      </w:r>
      <w:r w:rsidRPr="00D002D6">
        <w:rPr>
          <w:rFonts w:hint="eastAsia"/>
          <w:lang w:val="zh-CN"/>
        </w:rPr>
        <w:t>协助尚未批准《基加利修正案》的第</w:t>
      </w:r>
      <w:r w:rsidRPr="00D002D6">
        <w:t>5</w:t>
      </w:r>
      <w:r w:rsidRPr="00D002D6">
        <w:rPr>
          <w:rFonts w:hint="eastAsia"/>
          <w:lang w:val="zh-CN"/>
        </w:rPr>
        <w:t>条国家批准该修正案</w:t>
      </w:r>
      <w:r w:rsidRPr="00D002D6">
        <w:rPr>
          <w:rFonts w:hint="eastAsia"/>
        </w:rPr>
        <w:t>，</w:t>
      </w:r>
      <w:r w:rsidRPr="00D002D6">
        <w:rPr>
          <w:rFonts w:hint="eastAsia"/>
          <w:lang w:val="zh-CN"/>
        </w:rPr>
        <w:t>并支持这些国家采用氢氟碳化物许可证颁发和配额制度</w:t>
      </w:r>
      <w:r w:rsidRPr="00D002D6">
        <w:rPr>
          <w:rFonts w:hint="eastAsia"/>
        </w:rPr>
        <w:t>；</w:t>
      </w:r>
    </w:p>
    <w:p w14:paraId="60E20B23" w14:textId="77777777" w:rsidR="00C136B8" w:rsidRPr="00D002D6" w:rsidRDefault="00C136B8">
      <w:pPr>
        <w:pStyle w:val="Heading2"/>
      </w:pPr>
      <w:r w:rsidRPr="00D002D6">
        <w:rPr>
          <w:rFonts w:hint="eastAsia"/>
          <w:lang w:val="zh-CN"/>
        </w:rPr>
        <w:t>继续与海关和执法机构合作</w:t>
      </w:r>
      <w:r w:rsidRPr="00D002D6">
        <w:rPr>
          <w:rFonts w:hint="eastAsia"/>
        </w:rPr>
        <w:t>，</w:t>
      </w:r>
      <w:r w:rsidRPr="00D002D6">
        <w:rPr>
          <w:rFonts w:hint="eastAsia"/>
          <w:lang w:val="zh-CN"/>
        </w:rPr>
        <w:t>将与《蒙特利尔议定书》相关的工作纳入其各种业务</w:t>
      </w:r>
      <w:r w:rsidRPr="00D002D6">
        <w:t>/</w:t>
      </w:r>
      <w:r w:rsidRPr="00D002D6">
        <w:rPr>
          <w:rFonts w:hint="eastAsia"/>
          <w:lang w:val="zh-CN"/>
        </w:rPr>
        <w:t>工作流程</w:t>
      </w:r>
      <w:r w:rsidRPr="00D002D6">
        <w:rPr>
          <w:rFonts w:hint="eastAsia"/>
        </w:rPr>
        <w:t>；</w:t>
      </w:r>
      <w:r w:rsidRPr="00D002D6">
        <w:rPr>
          <w:rFonts w:hint="eastAsia"/>
          <w:lang w:val="zh-CN"/>
        </w:rPr>
        <w:t>更新和分发培训工具和材料</w:t>
      </w:r>
      <w:r w:rsidRPr="00D002D6">
        <w:rPr>
          <w:rFonts w:hint="eastAsia"/>
        </w:rPr>
        <w:t>（</w:t>
      </w:r>
      <w:r w:rsidRPr="00D002D6">
        <w:rPr>
          <w:rFonts w:hint="eastAsia"/>
          <w:lang w:val="zh-CN"/>
        </w:rPr>
        <w:t>例如</w:t>
      </w:r>
      <w:r w:rsidRPr="00D002D6">
        <w:rPr>
          <w:rFonts w:hint="eastAsia"/>
        </w:rPr>
        <w:t>，</w:t>
      </w:r>
      <w:r w:rsidRPr="00D002D6">
        <w:rPr>
          <w:rFonts w:hint="eastAsia"/>
          <w:lang w:val="zh-CN"/>
        </w:rPr>
        <w:t>氟氯烃配额和许可证跟踪桌面应用程序</w:t>
      </w:r>
      <w:r w:rsidRPr="00D002D6">
        <w:rPr>
          <w:rFonts w:hint="eastAsia"/>
        </w:rPr>
        <w:t>）</w:t>
      </w:r>
      <w:r w:rsidRPr="00D002D6">
        <w:rPr>
          <w:rFonts w:hint="eastAsia"/>
          <w:lang w:val="zh-CN"/>
        </w:rPr>
        <w:t>并支持为海关和执法官员以及报关行提供培训</w:t>
      </w:r>
      <w:r w:rsidRPr="00D002D6">
        <w:rPr>
          <w:rFonts w:hint="eastAsia"/>
        </w:rPr>
        <w:t>；</w:t>
      </w:r>
      <w:r w:rsidRPr="00D002D6">
        <w:rPr>
          <w:rFonts w:hint="eastAsia"/>
          <w:lang w:val="zh-CN"/>
        </w:rPr>
        <w:t>鼓励各国将环境署</w:t>
      </w:r>
      <w:r w:rsidRPr="00D002D6">
        <w:t>-</w:t>
      </w:r>
      <w:r w:rsidRPr="00D002D6">
        <w:rPr>
          <w:rFonts w:hint="eastAsia"/>
          <w:lang w:val="zh-CN"/>
        </w:rPr>
        <w:t>海关组织的海关培训手册和电子学习课程纳入国家培训课程</w:t>
      </w:r>
      <w:r w:rsidRPr="00D002D6">
        <w:rPr>
          <w:rFonts w:hint="eastAsia"/>
        </w:rPr>
        <w:t>；</w:t>
      </w:r>
      <w:r w:rsidRPr="00D002D6">
        <w:rPr>
          <w:rFonts w:hint="eastAsia"/>
          <w:lang w:val="zh-CN"/>
        </w:rPr>
        <w:t>促进广泛使用</w:t>
      </w:r>
      <w:r w:rsidRPr="00D002D6">
        <w:t>2022</w:t>
      </w:r>
      <w:r w:rsidRPr="00D002D6">
        <w:rPr>
          <w:rFonts w:hint="eastAsia"/>
          <w:lang w:val="zh-CN"/>
        </w:rPr>
        <w:t>年统一编码制度的代码或区域代码</w:t>
      </w:r>
      <w:r w:rsidRPr="00D002D6">
        <w:rPr>
          <w:rFonts w:hint="eastAsia"/>
        </w:rPr>
        <w:t>；</w:t>
      </w:r>
      <w:r w:rsidRPr="00D002D6">
        <w:rPr>
          <w:rFonts w:hint="eastAsia"/>
          <w:lang w:val="zh-CN"/>
        </w:rPr>
        <w:t>鼓励区域和次区域组织制定举措</w:t>
      </w:r>
      <w:r w:rsidRPr="00D002D6">
        <w:rPr>
          <w:rFonts w:hint="eastAsia"/>
        </w:rPr>
        <w:t>，</w:t>
      </w:r>
      <w:r w:rsidRPr="00D002D6">
        <w:rPr>
          <w:rFonts w:hint="eastAsia"/>
          <w:lang w:val="zh-CN"/>
        </w:rPr>
        <w:t>监测氟氯烃和氢氟碳化物的贸易并打击这些物质的非法贸易</w:t>
      </w:r>
      <w:r w:rsidRPr="00D002D6">
        <w:rPr>
          <w:rFonts w:hint="eastAsia"/>
        </w:rPr>
        <w:t>；</w:t>
      </w:r>
    </w:p>
    <w:p w14:paraId="5AD22856" w14:textId="77777777" w:rsidR="00C136B8" w:rsidRPr="00D002D6" w:rsidRDefault="00C136B8">
      <w:pPr>
        <w:pStyle w:val="Heading2"/>
      </w:pPr>
      <w:r w:rsidRPr="00D002D6">
        <w:rPr>
          <w:rFonts w:hint="eastAsia"/>
          <w:lang w:val="zh-CN"/>
        </w:rPr>
        <w:t>继续通过出版关于替代制冷剂和技术的技术性简报实施全球信息交换所活动、开展个案研究和组织技术活动的方式推动采用低全球升温潜能值替代技术</w:t>
      </w:r>
      <w:r w:rsidRPr="00D002D6">
        <w:rPr>
          <w:rFonts w:hint="eastAsia"/>
        </w:rPr>
        <w:t>；</w:t>
      </w:r>
      <w:r w:rsidRPr="00D002D6">
        <w:rPr>
          <w:rFonts w:hint="eastAsia"/>
          <w:lang w:val="zh-CN"/>
        </w:rPr>
        <w:t>开发新的区域和全球能力建设以及信息产品和服务</w:t>
      </w:r>
      <w:r w:rsidRPr="00D002D6">
        <w:rPr>
          <w:rFonts w:hint="eastAsia"/>
        </w:rPr>
        <w:t>，</w:t>
      </w:r>
      <w:r w:rsidRPr="00D002D6">
        <w:rPr>
          <w:rFonts w:hint="eastAsia"/>
          <w:lang w:val="zh-CN"/>
        </w:rPr>
        <w:t>包括有关基加利修正案的概况介绍、其他出版物和宣传材料</w:t>
      </w:r>
      <w:r w:rsidRPr="00D002D6">
        <w:rPr>
          <w:rFonts w:hint="eastAsia"/>
        </w:rPr>
        <w:t>（</w:t>
      </w:r>
      <w:r w:rsidRPr="00D002D6">
        <w:rPr>
          <w:rFonts w:hint="eastAsia"/>
          <w:lang w:val="zh-CN"/>
        </w:rPr>
        <w:t>包括短视频</w:t>
      </w:r>
      <w:r w:rsidRPr="00D002D6">
        <w:rPr>
          <w:rFonts w:hint="eastAsia"/>
        </w:rPr>
        <w:t>），</w:t>
      </w:r>
      <w:r w:rsidRPr="00D002D6">
        <w:rPr>
          <w:rFonts w:hint="eastAsia"/>
          <w:lang w:val="zh-CN"/>
        </w:rPr>
        <w:t>鼓励国家利益攸关方和公众支持履约方案</w:t>
      </w:r>
      <w:r w:rsidRPr="00D002D6">
        <w:rPr>
          <w:rFonts w:hint="eastAsia"/>
        </w:rPr>
        <w:t>；</w:t>
      </w:r>
    </w:p>
    <w:p w14:paraId="4B62574A" w14:textId="77777777" w:rsidR="00C136B8" w:rsidRPr="00D002D6" w:rsidRDefault="00C136B8">
      <w:pPr>
        <w:pStyle w:val="Heading2"/>
      </w:pPr>
      <w:r w:rsidRPr="00D002D6">
        <w:rPr>
          <w:rFonts w:hint="eastAsia"/>
          <w:lang w:val="zh-CN"/>
        </w:rPr>
        <w:t>通过提供培训产品和工具</w:t>
      </w:r>
      <w:r w:rsidRPr="00D002D6">
        <w:rPr>
          <w:rFonts w:hint="eastAsia"/>
        </w:rPr>
        <w:t>（</w:t>
      </w:r>
      <w:r w:rsidRPr="00D002D6">
        <w:rPr>
          <w:rFonts w:hint="eastAsia"/>
          <w:lang w:val="zh-CN"/>
        </w:rPr>
        <w:t>例如</w:t>
      </w:r>
      <w:r w:rsidRPr="00D002D6">
        <w:rPr>
          <w:rFonts w:hint="eastAsia"/>
        </w:rPr>
        <w:t>，</w:t>
      </w:r>
      <w:r w:rsidRPr="00D002D6">
        <w:rPr>
          <w:rFonts w:hint="eastAsia"/>
          <w:lang w:val="zh-CN"/>
        </w:rPr>
        <w:t>制冷剂驾驶执照、氢氟碳化物展望模型等</w:t>
      </w:r>
      <w:r w:rsidRPr="00D002D6">
        <w:rPr>
          <w:rFonts w:hint="eastAsia"/>
        </w:rPr>
        <w:t>）</w:t>
      </w:r>
      <w:r w:rsidRPr="00D002D6">
        <w:rPr>
          <w:rFonts w:hint="eastAsia"/>
          <w:lang w:val="zh-CN"/>
        </w:rPr>
        <w:t>以及关于替代制冷剂和技术包括非实物技术的信息</w:t>
      </w:r>
      <w:r w:rsidRPr="00D002D6">
        <w:rPr>
          <w:rFonts w:hint="eastAsia"/>
        </w:rPr>
        <w:t>，</w:t>
      </w:r>
      <w:r w:rsidRPr="00D002D6">
        <w:rPr>
          <w:rFonts w:hint="eastAsia"/>
          <w:lang w:val="zh-CN"/>
        </w:rPr>
        <w:t>支持所有国家臭氧机构开展制冷维修行业的培训</w:t>
      </w:r>
      <w:r w:rsidRPr="00D002D6">
        <w:rPr>
          <w:rFonts w:hint="eastAsia"/>
        </w:rPr>
        <w:t>；</w:t>
      </w:r>
      <w:r w:rsidRPr="00D002D6">
        <w:rPr>
          <w:rFonts w:hint="eastAsia"/>
          <w:lang w:val="zh-CN"/>
        </w:rPr>
        <w:t>继续开展环境署协助进行的维修技术人员能力建设活动</w:t>
      </w:r>
      <w:r w:rsidRPr="00D002D6">
        <w:rPr>
          <w:rFonts w:hint="eastAsia"/>
        </w:rPr>
        <w:t>；</w:t>
      </w:r>
      <w:r w:rsidRPr="00D002D6">
        <w:rPr>
          <w:rFonts w:hint="eastAsia"/>
          <w:lang w:val="zh-CN"/>
        </w:rPr>
        <w:t>支持国家臭氧机构与技术职业教育和培训机构之间合作实施认证方案</w:t>
      </w:r>
      <w:r w:rsidRPr="00D002D6">
        <w:rPr>
          <w:rFonts w:hint="eastAsia"/>
        </w:rPr>
        <w:t>；</w:t>
      </w:r>
      <w:r w:rsidRPr="00D002D6">
        <w:rPr>
          <w:rFonts w:hint="eastAsia"/>
          <w:lang w:val="zh-CN"/>
        </w:rPr>
        <w:t>开展与冷链行业利益</w:t>
      </w:r>
      <w:r w:rsidRPr="00D002D6">
        <w:rPr>
          <w:rFonts w:hint="eastAsia"/>
          <w:lang w:val="zh-CN"/>
        </w:rPr>
        <w:lastRenderedPageBreak/>
        <w:t>攸关方的合作</w:t>
      </w:r>
      <w:r w:rsidRPr="00D002D6">
        <w:rPr>
          <w:rFonts w:hint="eastAsia"/>
        </w:rPr>
        <w:t>；</w:t>
      </w:r>
      <w:r w:rsidRPr="00D002D6">
        <w:rPr>
          <w:rFonts w:hint="eastAsia"/>
          <w:lang w:val="zh-CN"/>
        </w:rPr>
        <w:t>建设国家臭氧机构在移动空调中使用的氢氟碳化物和替代品相关的能力</w:t>
      </w:r>
      <w:r w:rsidRPr="00D002D6">
        <w:rPr>
          <w:rFonts w:hint="eastAsia"/>
        </w:rPr>
        <w:t>；</w:t>
      </w:r>
    </w:p>
    <w:p w14:paraId="16BB88E1" w14:textId="77777777" w:rsidR="00C136B8" w:rsidRPr="00D002D6" w:rsidRDefault="00C136B8">
      <w:pPr>
        <w:pStyle w:val="Heading2"/>
      </w:pPr>
      <w:r w:rsidRPr="00D002D6">
        <w:rPr>
          <w:rFonts w:hint="eastAsia"/>
          <w:lang w:val="zh-CN"/>
        </w:rPr>
        <w:t>鼓励使用低全球升温潜能值和高能效的制冷剂和技术</w:t>
      </w:r>
      <w:r w:rsidRPr="00D002D6">
        <w:rPr>
          <w:rFonts w:hint="eastAsia"/>
        </w:rPr>
        <w:t>；</w:t>
      </w:r>
      <w:r w:rsidRPr="00D002D6">
        <w:rPr>
          <w:rFonts w:hint="eastAsia"/>
          <w:lang w:val="zh-CN"/>
        </w:rPr>
        <w:t>传播现有信息产品并开发与高能效制冷和空调设备相关的新信息产品</w:t>
      </w:r>
      <w:r w:rsidRPr="00D002D6">
        <w:rPr>
          <w:rFonts w:hint="eastAsia"/>
        </w:rPr>
        <w:t>；</w:t>
      </w:r>
      <w:r w:rsidRPr="00D002D6">
        <w:rPr>
          <w:rFonts w:hint="eastAsia"/>
          <w:lang w:val="zh-CN"/>
        </w:rPr>
        <w:t>支持国家臭氧机构与国家能源效率政策制定者之间的合作</w:t>
      </w:r>
      <w:r w:rsidRPr="00D002D6">
        <w:rPr>
          <w:rFonts w:hint="eastAsia"/>
        </w:rPr>
        <w:t>；</w:t>
      </w:r>
      <w:r w:rsidRPr="00D002D6">
        <w:rPr>
          <w:rFonts w:hint="eastAsia"/>
          <w:lang w:val="zh-CN"/>
        </w:rPr>
        <w:t>为技术人员提供有关安装和维护高能效的制冷和空调设备的最新培训课程</w:t>
      </w:r>
      <w:r w:rsidRPr="00D002D6">
        <w:rPr>
          <w:rFonts w:hint="eastAsia"/>
        </w:rPr>
        <w:t>；</w:t>
      </w:r>
      <w:r w:rsidRPr="00D002D6">
        <w:rPr>
          <w:rFonts w:hint="eastAsia"/>
          <w:lang w:val="zh-CN"/>
        </w:rPr>
        <w:t>支持国家臭氧机构制定有关提高制冷和空调设备能效的政策或法规</w:t>
      </w:r>
      <w:r w:rsidRPr="00D002D6">
        <w:rPr>
          <w:rFonts w:hint="eastAsia"/>
        </w:rPr>
        <w:t>；</w:t>
      </w:r>
    </w:p>
    <w:p w14:paraId="337ECECB" w14:textId="77777777" w:rsidR="00C136B8" w:rsidRPr="00D002D6" w:rsidRDefault="00C136B8">
      <w:pPr>
        <w:pStyle w:val="Heading2"/>
      </w:pPr>
      <w:r w:rsidRPr="00D002D6">
        <w:rPr>
          <w:rFonts w:hint="eastAsia"/>
          <w:lang w:val="zh-CN"/>
        </w:rPr>
        <w:t>支持国家臭氧机构与环境署牵头的项目在项目周期的所有阶段系统地考虑性别平等问题和实现性别平等的方法</w:t>
      </w:r>
      <w:r w:rsidRPr="00D002D6">
        <w:rPr>
          <w:rFonts w:hint="eastAsia"/>
        </w:rPr>
        <w:t>；</w:t>
      </w:r>
      <w:r w:rsidRPr="00D002D6">
        <w:rPr>
          <w:rFonts w:hint="eastAsia"/>
          <w:lang w:val="zh-CN"/>
        </w:rPr>
        <w:t>继续将性别平等主流化作为区域网络会议的一个主题</w:t>
      </w:r>
      <w:r w:rsidRPr="00D002D6">
        <w:rPr>
          <w:rFonts w:hint="eastAsia"/>
        </w:rPr>
        <w:t>；</w:t>
      </w:r>
      <w:r w:rsidRPr="00D002D6">
        <w:rPr>
          <w:rFonts w:hint="eastAsia"/>
          <w:lang w:val="zh-CN"/>
        </w:rPr>
        <w:t>通过国际女性制冷网络提供交流和指导的机会</w:t>
      </w:r>
      <w:r w:rsidRPr="00D002D6">
        <w:rPr>
          <w:rFonts w:hint="eastAsia"/>
        </w:rPr>
        <w:t>；</w:t>
      </w:r>
      <w:r w:rsidRPr="00D002D6">
        <w:rPr>
          <w:rFonts w:hint="eastAsia"/>
          <w:lang w:val="zh-CN"/>
        </w:rPr>
        <w:t>和</w:t>
      </w:r>
    </w:p>
    <w:p w14:paraId="22D01E49" w14:textId="77777777" w:rsidR="00C136B8" w:rsidRPr="00D002D6" w:rsidRDefault="00C136B8">
      <w:pPr>
        <w:pStyle w:val="Heading2"/>
      </w:pPr>
      <w:r w:rsidRPr="00D002D6">
        <w:rPr>
          <w:rFonts w:hint="eastAsia"/>
          <w:lang w:val="zh-CN"/>
        </w:rPr>
        <w:t>继续支持基加利氢氟碳化物实施计划的项目编制、提高或维持制冷和空调设备能效的项目以及编制国家用过的或不需要的受控物质库存清单项目</w:t>
      </w:r>
      <w:r w:rsidRPr="00D002D6">
        <w:rPr>
          <w:rFonts w:hint="eastAsia"/>
        </w:rPr>
        <w:t>；</w:t>
      </w:r>
      <w:r w:rsidRPr="00D002D6">
        <w:rPr>
          <w:rFonts w:hint="eastAsia"/>
          <w:lang w:val="zh-CN"/>
        </w:rPr>
        <w:t>实施已批准的基加利氢氟碳化物实施计划和正在进行的氟氯烃淘汰管理计划</w:t>
      </w:r>
      <w:r w:rsidRPr="00D002D6">
        <w:rPr>
          <w:rFonts w:hint="eastAsia"/>
        </w:rPr>
        <w:t>；</w:t>
      </w:r>
      <w:r w:rsidRPr="00D002D6">
        <w:rPr>
          <w:rFonts w:hint="eastAsia"/>
          <w:lang w:val="zh-CN"/>
        </w:rPr>
        <w:t>编制核查报告。</w:t>
      </w:r>
    </w:p>
    <w:p w14:paraId="25269683" w14:textId="77777777" w:rsidR="00C136B8" w:rsidRPr="00D002D6" w:rsidRDefault="00C136B8">
      <w:pPr>
        <w:pStyle w:val="Heading1"/>
        <w:keepNext/>
        <w:numPr>
          <w:ilvl w:val="0"/>
          <w:numId w:val="0"/>
        </w:numPr>
        <w:tabs>
          <w:tab w:val="left" w:pos="720"/>
        </w:tabs>
        <w:rPr>
          <w:u w:val="single"/>
          <w:lang w:val="en-US"/>
        </w:rPr>
      </w:pPr>
      <w:r w:rsidRPr="00D002D6">
        <w:rPr>
          <w:rFonts w:hint="eastAsia"/>
          <w:u w:val="single"/>
          <w:lang w:val="zh-CN"/>
        </w:rPr>
        <w:t>履约协助方案</w:t>
      </w:r>
      <w:r w:rsidRPr="00D002D6">
        <w:rPr>
          <w:u w:val="single"/>
          <w:lang w:val="zh-CN"/>
        </w:rPr>
        <w:t>2024</w:t>
      </w:r>
      <w:r w:rsidRPr="00D002D6">
        <w:rPr>
          <w:rFonts w:hint="eastAsia"/>
          <w:u w:val="single"/>
          <w:lang w:val="zh-CN"/>
        </w:rPr>
        <w:t>年预算的改变</w:t>
      </w:r>
    </w:p>
    <w:p w14:paraId="5468D7B6" w14:textId="77777777" w:rsidR="00C136B8" w:rsidRPr="00D002D6" w:rsidRDefault="00C136B8">
      <w:pPr>
        <w:pStyle w:val="Heading1"/>
        <w:keepNext/>
        <w:rPr>
          <w:lang w:val="en-US"/>
        </w:rPr>
      </w:pPr>
      <w:r w:rsidRPr="00D002D6">
        <w:rPr>
          <w:rFonts w:hint="eastAsia"/>
          <w:lang w:val="zh-CN"/>
        </w:rPr>
        <w:t>提交的文件附件一载有履约协助方案</w:t>
      </w:r>
      <w:r w:rsidRPr="00D002D6">
        <w:rPr>
          <w:lang w:val="en-US"/>
        </w:rPr>
        <w:t>2024</w:t>
      </w:r>
      <w:r w:rsidRPr="00D002D6">
        <w:rPr>
          <w:rFonts w:hint="eastAsia"/>
          <w:lang w:val="zh-CN"/>
        </w:rPr>
        <w:t>年的预算</w:t>
      </w:r>
      <w:r w:rsidRPr="00D002D6">
        <w:rPr>
          <w:lang w:val="en-US"/>
        </w:rPr>
        <w:t>10,431,200</w:t>
      </w:r>
      <w:r w:rsidRPr="00D002D6">
        <w:rPr>
          <w:rFonts w:hint="eastAsia"/>
          <w:lang w:val="zh-CN"/>
        </w:rPr>
        <w:t>美元</w:t>
      </w:r>
      <w:r w:rsidRPr="00D002D6">
        <w:rPr>
          <w:rFonts w:hint="eastAsia"/>
          <w:lang w:val="en-US"/>
        </w:rPr>
        <w:t>，</w:t>
      </w:r>
      <w:r w:rsidRPr="00D002D6">
        <w:rPr>
          <w:rFonts w:hint="eastAsia"/>
          <w:lang w:val="zh-CN"/>
        </w:rPr>
        <w:t>外加机构支助费用</w:t>
      </w:r>
      <w:r w:rsidRPr="00D002D6">
        <w:rPr>
          <w:lang w:val="en-US"/>
        </w:rPr>
        <w:t>834,496</w:t>
      </w:r>
      <w:r w:rsidRPr="00D002D6">
        <w:rPr>
          <w:rFonts w:hint="eastAsia"/>
          <w:lang w:val="zh-CN"/>
        </w:rPr>
        <w:t>美元。履约协助方案预算的申请总额比</w:t>
      </w:r>
      <w:r w:rsidRPr="00D002D6">
        <w:rPr>
          <w:lang w:val="en-US"/>
        </w:rPr>
        <w:t>2023</w:t>
      </w:r>
      <w:r w:rsidRPr="00D002D6">
        <w:rPr>
          <w:rFonts w:hint="eastAsia"/>
          <w:lang w:val="zh-CN"/>
        </w:rPr>
        <w:t>年批准的预算</w:t>
      </w:r>
      <w:r w:rsidRPr="00D002D6">
        <w:rPr>
          <w:rFonts w:hint="eastAsia"/>
          <w:lang w:val="en-US"/>
        </w:rPr>
        <w:t>（</w:t>
      </w:r>
      <w:r w:rsidRPr="00D002D6">
        <w:rPr>
          <w:lang w:val="en-US"/>
        </w:rPr>
        <w:t>10,129,162</w:t>
      </w:r>
      <w:r w:rsidRPr="00D002D6">
        <w:rPr>
          <w:rFonts w:hint="eastAsia"/>
          <w:lang w:val="zh-CN"/>
        </w:rPr>
        <w:t>美元</w:t>
      </w:r>
      <w:r w:rsidRPr="00D002D6">
        <w:rPr>
          <w:rFonts w:hint="eastAsia"/>
          <w:lang w:val="en-US"/>
        </w:rPr>
        <w:t>，</w:t>
      </w:r>
      <w:r w:rsidRPr="00D002D6">
        <w:rPr>
          <w:rFonts w:hint="eastAsia"/>
          <w:lang w:val="zh-CN"/>
        </w:rPr>
        <w:t>外加支助费用</w:t>
      </w:r>
      <w:r w:rsidRPr="00D002D6">
        <w:rPr>
          <w:lang w:val="en-US"/>
        </w:rPr>
        <w:t>810,333</w:t>
      </w:r>
      <w:r w:rsidRPr="00D002D6">
        <w:rPr>
          <w:rFonts w:hint="eastAsia"/>
          <w:lang w:val="zh-CN"/>
        </w:rPr>
        <w:t>美元</w:t>
      </w:r>
      <w:r w:rsidRPr="00D002D6">
        <w:rPr>
          <w:rFonts w:hint="eastAsia"/>
          <w:lang w:val="en-US"/>
        </w:rPr>
        <w:t>）</w:t>
      </w:r>
      <w:r w:rsidRPr="00D002D6">
        <w:rPr>
          <w:rFonts w:hint="eastAsia"/>
          <w:lang w:val="zh-CN"/>
        </w:rPr>
        <w:t>多</w:t>
      </w:r>
      <w:r w:rsidRPr="00D002D6">
        <w:rPr>
          <w:lang w:val="en-US"/>
        </w:rPr>
        <w:t>2.98%</w:t>
      </w:r>
      <w:r w:rsidRPr="00D002D6">
        <w:rPr>
          <w:rFonts w:hint="eastAsia"/>
          <w:lang w:val="en-US"/>
        </w:rPr>
        <w:t>，</w:t>
      </w:r>
      <w:r w:rsidRPr="00D002D6">
        <w:rPr>
          <w:rFonts w:hint="eastAsia"/>
          <w:lang w:val="zh-CN"/>
        </w:rPr>
        <w:t>其中人事费增加</w:t>
      </w:r>
      <w:r w:rsidRPr="00D002D6">
        <w:rPr>
          <w:lang w:val="en-US"/>
        </w:rPr>
        <w:t>4.1%</w:t>
      </w:r>
      <w:r w:rsidRPr="00D002D6">
        <w:rPr>
          <w:rFonts w:hint="eastAsia"/>
          <w:lang w:val="en-US"/>
        </w:rPr>
        <w:t>（</w:t>
      </w:r>
      <w:r w:rsidRPr="00D002D6">
        <w:rPr>
          <w:rFonts w:hint="eastAsia"/>
          <w:lang w:val="zh-CN"/>
        </w:rPr>
        <w:t>即</w:t>
      </w:r>
      <w:r w:rsidRPr="00D002D6">
        <w:rPr>
          <w:lang w:val="en-US"/>
        </w:rPr>
        <w:t>302,038</w:t>
      </w:r>
      <w:r w:rsidRPr="00D002D6">
        <w:rPr>
          <w:rFonts w:hint="eastAsia"/>
          <w:lang w:val="zh-CN"/>
        </w:rPr>
        <w:t>美元</w:t>
      </w:r>
      <w:r w:rsidRPr="00D002D6">
        <w:rPr>
          <w:rFonts w:hint="eastAsia"/>
          <w:lang w:val="en-US"/>
        </w:rPr>
        <w:t>），</w:t>
      </w:r>
      <w:r w:rsidRPr="00D002D6">
        <w:rPr>
          <w:rFonts w:hint="eastAsia"/>
          <w:lang w:val="zh-CN"/>
        </w:rPr>
        <w:t>用以支付通货膨胀费用、工作人员根据实际开支的承付款和联合国用于空缺职位的费用。总体履约协助方案预算的申请数额在第</w:t>
      </w:r>
      <w:r w:rsidRPr="00D002D6">
        <w:rPr>
          <w:lang w:val="en-US"/>
        </w:rPr>
        <w:t>47/24</w:t>
      </w:r>
      <w:r w:rsidRPr="00D002D6">
        <w:rPr>
          <w:rFonts w:hint="eastAsia"/>
          <w:lang w:val="zh-CN"/>
        </w:rPr>
        <w:t>号决定</w:t>
      </w:r>
      <w:r w:rsidRPr="00D002D6">
        <w:rPr>
          <w:lang w:val="en-US"/>
        </w:rPr>
        <w:t>(a)(</w:t>
      </w:r>
      <w:r w:rsidRPr="00D002D6">
        <w:rPr>
          <w:rFonts w:hint="eastAsia"/>
          <w:lang w:val="zh-CN"/>
        </w:rPr>
        <w:t>三</w:t>
      </w:r>
      <w:r w:rsidRPr="00D002D6">
        <w:rPr>
          <w:lang w:val="en-US"/>
        </w:rPr>
        <w:t>)</w:t>
      </w:r>
      <w:r w:rsidRPr="00D002D6">
        <w:rPr>
          <w:rFonts w:hint="eastAsia"/>
          <w:lang w:val="zh-CN"/>
        </w:rPr>
        <w:t>段所允许的最大增加限额</w:t>
      </w:r>
      <w:r w:rsidRPr="00D002D6">
        <w:rPr>
          <w:lang w:val="en-US"/>
        </w:rPr>
        <w:t>3%</w:t>
      </w:r>
      <w:r w:rsidRPr="00D002D6">
        <w:rPr>
          <w:rFonts w:hint="eastAsia"/>
          <w:lang w:val="zh-CN"/>
        </w:rPr>
        <w:t>的范围内。</w:t>
      </w:r>
      <w:r w:rsidRPr="00D002D6">
        <w:rPr>
          <w:rStyle w:val="FootnoteReference"/>
          <w:lang w:val="zh-CN"/>
        </w:rPr>
        <w:footnoteReference w:id="7"/>
      </w:r>
    </w:p>
    <w:p w14:paraId="55283CD4" w14:textId="77777777" w:rsidR="00C136B8" w:rsidRPr="00D002D6" w:rsidRDefault="00C136B8">
      <w:pPr>
        <w:pStyle w:val="Heading1"/>
        <w:keepLines/>
        <w:numPr>
          <w:ilvl w:val="0"/>
          <w:numId w:val="0"/>
        </w:numPr>
        <w:tabs>
          <w:tab w:val="left" w:pos="720"/>
        </w:tabs>
        <w:rPr>
          <w:i/>
          <w:lang w:val="en-US"/>
        </w:rPr>
      </w:pPr>
      <w:r w:rsidRPr="00D002D6">
        <w:rPr>
          <w:rFonts w:ascii="KaiTi_GB2312" w:eastAsia="KaiTi_GB2312" w:hint="eastAsia"/>
          <w:lang w:val="zh-CN"/>
        </w:rPr>
        <w:t>履约协助方案人员的改变</w:t>
      </w:r>
      <w:r w:rsidRPr="00D002D6">
        <w:rPr>
          <w:rStyle w:val="FootnoteReference"/>
          <w:lang w:val="zh-CN"/>
        </w:rPr>
        <w:footnoteReference w:id="8"/>
      </w:r>
    </w:p>
    <w:p w14:paraId="03B27772" w14:textId="77777777" w:rsidR="00C136B8" w:rsidRPr="00D002D6" w:rsidRDefault="00C136B8">
      <w:pPr>
        <w:pStyle w:val="Heading1"/>
        <w:keepNext/>
        <w:rPr>
          <w:lang w:val="en-US"/>
        </w:rPr>
      </w:pPr>
      <w:r w:rsidRPr="00D002D6">
        <w:rPr>
          <w:rFonts w:hint="eastAsia"/>
          <w:lang w:val="zh-CN"/>
        </w:rPr>
        <w:t>环境署表示，在第九十一次会议报告的</w:t>
      </w:r>
      <w:r w:rsidRPr="00D002D6">
        <w:rPr>
          <w:lang w:val="zh-CN"/>
        </w:rPr>
        <w:t>9</w:t>
      </w:r>
      <w:r w:rsidRPr="00D002D6">
        <w:rPr>
          <w:rFonts w:hint="eastAsia"/>
          <w:lang w:val="zh-CN"/>
        </w:rPr>
        <w:t>个空缺职位中，</w:t>
      </w:r>
      <w:r w:rsidRPr="00D002D6">
        <w:rPr>
          <w:lang w:val="zh-CN"/>
        </w:rPr>
        <w:t>5</w:t>
      </w:r>
      <w:r w:rsidRPr="00D002D6">
        <w:rPr>
          <w:rFonts w:hint="eastAsia"/>
          <w:lang w:val="zh-CN"/>
        </w:rPr>
        <w:t>个职位已填补，</w:t>
      </w:r>
      <w:r w:rsidRPr="00D002D6">
        <w:rPr>
          <w:lang w:val="zh-CN"/>
        </w:rPr>
        <w:t>4</w:t>
      </w:r>
      <w:r w:rsidRPr="00D002D6">
        <w:rPr>
          <w:rFonts w:hint="eastAsia"/>
          <w:lang w:val="zh-CN"/>
        </w:rPr>
        <w:t>个职位正处于征聘的最后阶段，其中</w:t>
      </w:r>
      <w:r w:rsidRPr="00D002D6">
        <w:rPr>
          <w:lang w:val="zh-CN"/>
        </w:rPr>
        <w:t>3</w:t>
      </w:r>
      <w:r w:rsidRPr="00D002D6">
        <w:rPr>
          <w:rFonts w:hint="eastAsia"/>
          <w:lang w:val="zh-CN"/>
        </w:rPr>
        <w:t>个职位预计将于</w:t>
      </w:r>
      <w:r w:rsidRPr="00D002D6">
        <w:rPr>
          <w:lang w:val="zh-CN"/>
        </w:rPr>
        <w:t>2023</w:t>
      </w:r>
      <w:r w:rsidRPr="00D002D6">
        <w:rPr>
          <w:rFonts w:hint="eastAsia"/>
          <w:lang w:val="zh-CN"/>
        </w:rPr>
        <w:t>年</w:t>
      </w:r>
      <w:r w:rsidRPr="00D002D6">
        <w:rPr>
          <w:lang w:val="zh-CN"/>
        </w:rPr>
        <w:t>12</w:t>
      </w:r>
      <w:r w:rsidRPr="00D002D6">
        <w:rPr>
          <w:rFonts w:hint="eastAsia"/>
          <w:lang w:val="zh-CN"/>
        </w:rPr>
        <w:t>月前完成，</w:t>
      </w:r>
      <w:r w:rsidRPr="00D002D6">
        <w:rPr>
          <w:lang w:val="zh-CN"/>
        </w:rPr>
        <w:t>1</w:t>
      </w:r>
      <w:r w:rsidRPr="00D002D6">
        <w:rPr>
          <w:rFonts w:hint="eastAsia"/>
          <w:lang w:val="zh-CN"/>
        </w:rPr>
        <w:t>个职位将于</w:t>
      </w:r>
      <w:r w:rsidRPr="00D002D6">
        <w:rPr>
          <w:lang w:val="zh-CN"/>
        </w:rPr>
        <w:t>2024</w:t>
      </w:r>
      <w:r w:rsidRPr="00D002D6">
        <w:rPr>
          <w:rFonts w:hint="eastAsia"/>
          <w:lang w:val="zh-CN"/>
        </w:rPr>
        <w:t>年第一季度完成。</w:t>
      </w:r>
    </w:p>
    <w:p w14:paraId="709D0F80" w14:textId="77777777" w:rsidR="00C136B8" w:rsidRPr="00D002D6" w:rsidRDefault="00C136B8">
      <w:pPr>
        <w:pStyle w:val="Heading1"/>
        <w:keepNext/>
        <w:widowControl w:val="0"/>
        <w:numPr>
          <w:ilvl w:val="0"/>
          <w:numId w:val="0"/>
        </w:numPr>
        <w:tabs>
          <w:tab w:val="left" w:pos="720"/>
        </w:tabs>
        <w:rPr>
          <w:lang w:val="en-US"/>
        </w:rPr>
      </w:pPr>
      <w:r w:rsidRPr="00D002D6">
        <w:rPr>
          <w:rFonts w:ascii="KaiTi_GB2312" w:eastAsia="KaiTi_GB2312" w:hint="eastAsia"/>
          <w:lang w:val="zh-CN"/>
        </w:rPr>
        <w:t>方案预算的改变</w:t>
      </w:r>
      <w:r w:rsidRPr="00D002D6">
        <w:rPr>
          <w:rStyle w:val="FootnoteReference"/>
          <w:lang w:val="zh-CN"/>
        </w:rPr>
        <w:footnoteReference w:id="9"/>
      </w:r>
    </w:p>
    <w:p w14:paraId="54689F74" w14:textId="77777777" w:rsidR="00C136B8" w:rsidRPr="00D002D6" w:rsidRDefault="00C136B8">
      <w:pPr>
        <w:pStyle w:val="Heading1"/>
        <w:rPr>
          <w:lang w:val="en-US"/>
        </w:rPr>
      </w:pPr>
      <w:r w:rsidRPr="00D002D6">
        <w:rPr>
          <w:rFonts w:hint="eastAsia"/>
          <w:lang w:val="zh-CN"/>
        </w:rPr>
        <w:t>环境署提议修改和重新分配与下述职位相关的预算项目</w:t>
      </w:r>
      <w:r w:rsidRPr="00D002D6">
        <w:rPr>
          <w:rFonts w:hint="eastAsia"/>
          <w:lang w:val="en-US"/>
        </w:rPr>
        <w:t>（</w:t>
      </w:r>
      <w:r w:rsidRPr="00D002D6">
        <w:rPr>
          <w:lang w:val="en-US"/>
        </w:rPr>
        <w:t>BL</w:t>
      </w:r>
      <w:r w:rsidRPr="00D002D6">
        <w:rPr>
          <w:rFonts w:hint="eastAsia"/>
          <w:lang w:val="en-US"/>
        </w:rPr>
        <w:t>），</w:t>
      </w:r>
      <w:r w:rsidRPr="00D002D6">
        <w:rPr>
          <w:rFonts w:hint="eastAsia"/>
          <w:lang w:val="zh-CN"/>
        </w:rPr>
        <w:t>以反映新的和重组的职责</w:t>
      </w:r>
      <w:r w:rsidRPr="00D002D6">
        <w:rPr>
          <w:rFonts w:hint="eastAsia"/>
          <w:lang w:val="en-US"/>
        </w:rPr>
        <w:t>：</w:t>
      </w:r>
    </w:p>
    <w:p w14:paraId="4CBA0C04" w14:textId="77777777" w:rsidR="00C136B8" w:rsidRPr="00D002D6" w:rsidRDefault="00C136B8">
      <w:pPr>
        <w:pStyle w:val="Heading2"/>
        <w:rPr>
          <w:lang w:val="en-US"/>
        </w:rPr>
      </w:pPr>
      <w:r w:rsidRPr="00D002D6">
        <w:rPr>
          <w:lang w:val="en-US"/>
        </w:rPr>
        <w:t>BL 1121(P5)–</w:t>
      </w:r>
      <w:r w:rsidRPr="00D002D6">
        <w:rPr>
          <w:rFonts w:hint="eastAsia"/>
          <w:lang w:val="zh-CN"/>
        </w:rPr>
        <w:t>蒙特利尔议定书亚太区域高级协调员</w:t>
      </w:r>
      <w:r w:rsidRPr="00D002D6">
        <w:rPr>
          <w:rFonts w:hint="eastAsia"/>
          <w:lang w:val="en-US"/>
        </w:rPr>
        <w:t>：</w:t>
      </w:r>
      <w:r w:rsidRPr="00D002D6">
        <w:rPr>
          <w:rFonts w:hint="eastAsia"/>
          <w:lang w:val="zh-CN"/>
        </w:rPr>
        <w:t>职位取消</w:t>
      </w:r>
      <w:r w:rsidRPr="00D002D6">
        <w:rPr>
          <w:rFonts w:hint="eastAsia"/>
          <w:lang w:val="en-US"/>
        </w:rPr>
        <w:t>；</w:t>
      </w:r>
      <w:r w:rsidRPr="00D002D6">
        <w:rPr>
          <w:rFonts w:hint="eastAsia"/>
          <w:lang w:val="zh-CN"/>
        </w:rPr>
        <w:t>将资金重新分配给两个新的</w:t>
      </w:r>
      <w:r w:rsidRPr="00D002D6">
        <w:rPr>
          <w:lang w:val="en-US"/>
        </w:rPr>
        <w:t>P2</w:t>
      </w:r>
      <w:r w:rsidRPr="00D002D6">
        <w:rPr>
          <w:rFonts w:hint="eastAsia"/>
          <w:lang w:val="zh-CN"/>
        </w:rPr>
        <w:t>职位</w:t>
      </w:r>
      <w:r w:rsidRPr="00D002D6">
        <w:rPr>
          <w:rFonts w:hint="eastAsia"/>
          <w:lang w:val="en-US"/>
        </w:rPr>
        <w:t>（</w:t>
      </w:r>
      <w:r w:rsidRPr="00D002D6">
        <w:rPr>
          <w:lang w:val="en-US"/>
        </w:rPr>
        <w:t>BL 1126</w:t>
      </w:r>
      <w:r w:rsidRPr="00D002D6">
        <w:rPr>
          <w:rFonts w:hint="eastAsia"/>
          <w:lang w:val="zh-CN"/>
        </w:rPr>
        <w:t>和</w:t>
      </w:r>
      <w:r w:rsidRPr="00D002D6">
        <w:rPr>
          <w:lang w:val="en-US"/>
        </w:rPr>
        <w:t>BL 1127</w:t>
      </w:r>
      <w:r w:rsidRPr="00D002D6">
        <w:rPr>
          <w:rFonts w:hint="eastAsia"/>
          <w:lang w:val="en-US"/>
        </w:rPr>
        <w:t>）</w:t>
      </w:r>
      <w:r w:rsidRPr="00D002D6">
        <w:rPr>
          <w:rFonts w:hint="eastAsia"/>
          <w:lang w:val="zh-CN"/>
        </w:rPr>
        <w:t>和一个</w:t>
      </w:r>
      <w:r w:rsidRPr="00D002D6">
        <w:rPr>
          <w:lang w:val="en-US"/>
        </w:rPr>
        <w:t>P3</w:t>
      </w:r>
      <w:r w:rsidRPr="00D002D6">
        <w:rPr>
          <w:rFonts w:hint="eastAsia"/>
          <w:lang w:val="zh-CN"/>
        </w:rPr>
        <w:t>职位</w:t>
      </w:r>
      <w:r w:rsidRPr="00D002D6">
        <w:rPr>
          <w:rFonts w:hint="eastAsia"/>
          <w:lang w:val="en-US"/>
        </w:rPr>
        <w:t>（</w:t>
      </w:r>
      <w:r w:rsidRPr="00D002D6">
        <w:rPr>
          <w:lang w:val="en-US"/>
        </w:rPr>
        <w:t>BL 1106</w:t>
      </w:r>
      <w:r w:rsidRPr="00D002D6">
        <w:rPr>
          <w:rFonts w:hint="eastAsia"/>
          <w:lang w:val="en-US"/>
        </w:rPr>
        <w:t>）；</w:t>
      </w:r>
    </w:p>
    <w:p w14:paraId="186BDE5B" w14:textId="77777777" w:rsidR="00C136B8" w:rsidRPr="00D002D6" w:rsidRDefault="00C136B8">
      <w:pPr>
        <w:pStyle w:val="Heading2"/>
        <w:rPr>
          <w:lang w:val="en-US"/>
        </w:rPr>
      </w:pPr>
      <w:r w:rsidRPr="00D002D6">
        <w:rPr>
          <w:lang w:val="en-US"/>
        </w:rPr>
        <w:t>BL 1126</w:t>
      </w:r>
      <w:r w:rsidRPr="00D002D6">
        <w:rPr>
          <w:rFonts w:hint="eastAsia"/>
          <w:lang w:val="zh-CN"/>
        </w:rPr>
        <w:t>和</w:t>
      </w:r>
      <w:r w:rsidRPr="00D002D6">
        <w:rPr>
          <w:lang w:val="en-US"/>
        </w:rPr>
        <w:t>BL 1127</w:t>
      </w:r>
      <w:r w:rsidRPr="00D002D6">
        <w:rPr>
          <w:rFonts w:hint="eastAsia"/>
          <w:lang w:val="en-US"/>
        </w:rPr>
        <w:t>（</w:t>
      </w:r>
      <w:r w:rsidRPr="00D002D6">
        <w:rPr>
          <w:lang w:val="en-US"/>
        </w:rPr>
        <w:t>P2</w:t>
      </w:r>
      <w:r w:rsidRPr="00D002D6">
        <w:rPr>
          <w:rFonts w:hint="eastAsia"/>
          <w:lang w:val="en-US"/>
        </w:rPr>
        <w:t>）</w:t>
      </w:r>
      <w:r w:rsidRPr="00D002D6">
        <w:rPr>
          <w:lang w:val="en-US"/>
        </w:rPr>
        <w:t xml:space="preserve">– </w:t>
      </w:r>
      <w:r w:rsidRPr="00D002D6">
        <w:rPr>
          <w:rFonts w:hint="eastAsia"/>
          <w:lang w:val="zh-CN"/>
        </w:rPr>
        <w:t>蒙特利尔议定书协理方案干事</w:t>
      </w:r>
      <w:r w:rsidRPr="00D002D6">
        <w:rPr>
          <w:lang w:val="en-US"/>
        </w:rPr>
        <w:t xml:space="preserve"> – </w:t>
      </w:r>
      <w:r w:rsidRPr="00D002D6">
        <w:rPr>
          <w:rFonts w:hint="eastAsia"/>
          <w:lang w:val="zh-CN"/>
        </w:rPr>
        <w:t>东南亚和太平洋岛屿国家</w:t>
      </w:r>
      <w:r w:rsidRPr="00D002D6">
        <w:rPr>
          <w:lang w:val="en-US"/>
        </w:rPr>
        <w:t>(PIC)/</w:t>
      </w:r>
      <w:r w:rsidRPr="00D002D6">
        <w:rPr>
          <w:rFonts w:hint="eastAsia"/>
          <w:lang w:val="zh-CN"/>
        </w:rPr>
        <w:t>南亚</w:t>
      </w:r>
      <w:r w:rsidRPr="00D002D6">
        <w:rPr>
          <w:rFonts w:hint="eastAsia"/>
          <w:lang w:val="en-US"/>
        </w:rPr>
        <w:t>（</w:t>
      </w:r>
      <w:r w:rsidRPr="00D002D6">
        <w:rPr>
          <w:rFonts w:hint="eastAsia"/>
          <w:lang w:val="zh-CN"/>
        </w:rPr>
        <w:t>曼谷</w:t>
      </w:r>
      <w:r w:rsidRPr="00D002D6">
        <w:rPr>
          <w:rFonts w:hint="eastAsia"/>
          <w:lang w:val="en-US"/>
        </w:rPr>
        <w:t>）：</w:t>
      </w:r>
      <w:r w:rsidRPr="00D002D6">
        <w:rPr>
          <w:rFonts w:hint="eastAsia"/>
          <w:lang w:val="zh-CN"/>
        </w:rPr>
        <w:t>该职位将负责支持项目实施</w:t>
      </w:r>
      <w:r w:rsidRPr="00D002D6">
        <w:rPr>
          <w:rFonts w:hint="eastAsia"/>
          <w:lang w:val="en-US"/>
        </w:rPr>
        <w:t>（</w:t>
      </w:r>
      <w:r w:rsidRPr="00D002D6">
        <w:rPr>
          <w:rFonts w:hint="eastAsia"/>
          <w:lang w:val="zh-CN"/>
        </w:rPr>
        <w:t>氟氯烃淘汰管理计划和基加</w:t>
      </w:r>
      <w:r w:rsidRPr="00D002D6">
        <w:rPr>
          <w:rFonts w:hint="eastAsia"/>
          <w:lang w:val="zh-CN"/>
        </w:rPr>
        <w:lastRenderedPageBreak/>
        <w:t>利氢氟碳化物实施计划</w:t>
      </w:r>
      <w:r w:rsidRPr="00D002D6">
        <w:rPr>
          <w:rFonts w:hint="eastAsia"/>
          <w:lang w:val="en-US"/>
        </w:rPr>
        <w:t>）</w:t>
      </w:r>
      <w:r w:rsidRPr="00D002D6">
        <w:rPr>
          <w:rFonts w:hint="eastAsia"/>
          <w:lang w:val="zh-CN"/>
        </w:rPr>
        <w:t>、组织会议和研讨会、协助为各国报告数据、跟进与国家臭氧官员的沟通以及支持亚太地区履约协助方案团队</w:t>
      </w:r>
      <w:r w:rsidRPr="00D002D6">
        <w:rPr>
          <w:rFonts w:hint="eastAsia"/>
          <w:lang w:val="en-US"/>
        </w:rPr>
        <w:t>；</w:t>
      </w:r>
      <w:r w:rsidRPr="00D002D6">
        <w:rPr>
          <w:rFonts w:hint="eastAsia"/>
          <w:lang w:val="zh-CN"/>
        </w:rPr>
        <w:t>这些职位的资金来自上面取消的职位</w:t>
      </w:r>
      <w:r w:rsidRPr="00D002D6">
        <w:rPr>
          <w:rFonts w:hint="eastAsia"/>
          <w:lang w:val="en-US"/>
        </w:rPr>
        <w:t>（</w:t>
      </w:r>
      <w:r w:rsidRPr="00D002D6">
        <w:rPr>
          <w:lang w:val="en-US"/>
        </w:rPr>
        <w:t>BL 1121</w:t>
      </w:r>
      <w:r w:rsidRPr="00D002D6">
        <w:rPr>
          <w:rFonts w:hint="eastAsia"/>
          <w:lang w:val="en-US"/>
        </w:rPr>
        <w:t>）；</w:t>
      </w:r>
    </w:p>
    <w:p w14:paraId="7D3E07EC" w14:textId="77777777" w:rsidR="00C136B8" w:rsidRPr="00D002D6" w:rsidRDefault="00C136B8">
      <w:pPr>
        <w:pStyle w:val="Heading2"/>
        <w:rPr>
          <w:lang w:val="en-US"/>
        </w:rPr>
      </w:pPr>
      <w:r w:rsidRPr="00D002D6">
        <w:rPr>
          <w:lang w:val="en-US"/>
        </w:rPr>
        <w:t>BL 1106</w:t>
      </w:r>
      <w:r w:rsidRPr="00D002D6">
        <w:rPr>
          <w:rFonts w:hint="eastAsia"/>
          <w:lang w:val="en-US"/>
        </w:rPr>
        <w:t>（</w:t>
      </w:r>
      <w:r w:rsidRPr="00D002D6">
        <w:rPr>
          <w:lang w:val="en-US"/>
        </w:rPr>
        <w:t>P3</w:t>
      </w:r>
      <w:r w:rsidRPr="00D002D6">
        <w:rPr>
          <w:rFonts w:hint="eastAsia"/>
          <w:lang w:val="en-US"/>
        </w:rPr>
        <w:t>）</w:t>
      </w:r>
      <w:r w:rsidRPr="00D002D6">
        <w:rPr>
          <w:lang w:val="en-US"/>
        </w:rPr>
        <w:t xml:space="preserve">– </w:t>
      </w:r>
      <w:r w:rsidRPr="00D002D6">
        <w:rPr>
          <w:rFonts w:hint="eastAsia"/>
          <w:lang w:val="zh-CN"/>
        </w:rPr>
        <w:t>蒙特利尔议定书方案干事</w:t>
      </w:r>
      <w:r w:rsidRPr="00D002D6">
        <w:rPr>
          <w:lang w:val="en-US"/>
        </w:rPr>
        <w:t xml:space="preserve"> – </w:t>
      </w:r>
      <w:r w:rsidRPr="00D002D6">
        <w:rPr>
          <w:rFonts w:hint="eastAsia"/>
          <w:lang w:val="zh-CN"/>
        </w:rPr>
        <w:t>巴黎</w:t>
      </w:r>
      <w:r w:rsidRPr="00D002D6">
        <w:rPr>
          <w:rFonts w:hint="eastAsia"/>
          <w:lang w:val="en-US"/>
        </w:rPr>
        <w:t>：</w:t>
      </w:r>
      <w:r w:rsidRPr="00D002D6">
        <w:rPr>
          <w:rFonts w:hint="eastAsia"/>
          <w:lang w:val="zh-CN"/>
        </w:rPr>
        <w:t>支持与《基加利修正案》相关的问题</w:t>
      </w:r>
      <w:r w:rsidRPr="00D002D6">
        <w:rPr>
          <w:rFonts w:hint="eastAsia"/>
          <w:lang w:val="en-US"/>
        </w:rPr>
        <w:t>，</w:t>
      </w:r>
      <w:r w:rsidRPr="00D002D6">
        <w:rPr>
          <w:rFonts w:hint="eastAsia"/>
          <w:lang w:val="zh-CN"/>
        </w:rPr>
        <w:t>包括能源效率和相关项目的审查</w:t>
      </w:r>
      <w:r w:rsidRPr="00D002D6">
        <w:rPr>
          <w:rFonts w:hint="eastAsia"/>
          <w:lang w:val="en-US"/>
        </w:rPr>
        <w:t>，</w:t>
      </w:r>
      <w:r w:rsidRPr="00D002D6">
        <w:rPr>
          <w:rFonts w:hint="eastAsia"/>
          <w:lang w:val="zh-CN"/>
        </w:rPr>
        <w:t>并协助这些领域的区域履约协助方案团队</w:t>
      </w:r>
      <w:r w:rsidRPr="00D002D6">
        <w:rPr>
          <w:rFonts w:hint="eastAsia"/>
          <w:lang w:val="en-US"/>
        </w:rPr>
        <w:t>；</w:t>
      </w:r>
      <w:r w:rsidRPr="00D002D6">
        <w:rPr>
          <w:rFonts w:hint="eastAsia"/>
          <w:lang w:val="zh-CN"/>
        </w:rPr>
        <w:t>这是前</w:t>
      </w:r>
      <w:r w:rsidRPr="00D002D6">
        <w:rPr>
          <w:lang w:val="en-US"/>
        </w:rPr>
        <w:t>3</w:t>
      </w:r>
      <w:r w:rsidRPr="00D002D6">
        <w:rPr>
          <w:rFonts w:hint="eastAsia"/>
          <w:lang w:val="zh-CN"/>
        </w:rPr>
        <w:t>年履约协助方案中的一个空缺且没有资金的职位</w:t>
      </w:r>
      <w:r w:rsidRPr="00D002D6">
        <w:rPr>
          <w:rFonts w:hint="eastAsia"/>
          <w:lang w:val="en-US"/>
        </w:rPr>
        <w:t>；</w:t>
      </w:r>
      <w:r w:rsidRPr="00D002D6">
        <w:rPr>
          <w:rFonts w:hint="eastAsia"/>
          <w:lang w:val="zh-CN"/>
        </w:rPr>
        <w:t>部分资金来自上述取消的职位</w:t>
      </w:r>
      <w:r w:rsidRPr="00D002D6">
        <w:rPr>
          <w:rFonts w:hint="eastAsia"/>
          <w:lang w:val="en-US"/>
        </w:rPr>
        <w:t>（</w:t>
      </w:r>
      <w:r w:rsidRPr="00D002D6">
        <w:rPr>
          <w:lang w:val="en-US"/>
        </w:rPr>
        <w:t>BL 1121</w:t>
      </w:r>
      <w:r w:rsidRPr="00D002D6">
        <w:rPr>
          <w:rFonts w:hint="eastAsia"/>
          <w:lang w:val="en-US"/>
        </w:rPr>
        <w:t>）；</w:t>
      </w:r>
      <w:r w:rsidRPr="00D002D6">
        <w:rPr>
          <w:rFonts w:hint="eastAsia"/>
          <w:lang w:val="zh-CN"/>
        </w:rPr>
        <w:t>和</w:t>
      </w:r>
    </w:p>
    <w:p w14:paraId="4FC2D1C9" w14:textId="77777777" w:rsidR="00C136B8" w:rsidRPr="00D002D6" w:rsidRDefault="00C136B8">
      <w:pPr>
        <w:pStyle w:val="Heading2"/>
        <w:rPr>
          <w:lang w:val="en-US"/>
        </w:rPr>
      </w:pPr>
      <w:r w:rsidRPr="00D002D6">
        <w:rPr>
          <w:lang w:val="en-US"/>
        </w:rPr>
        <w:t>BL 1122</w:t>
      </w:r>
      <w:r w:rsidRPr="00D002D6">
        <w:rPr>
          <w:rFonts w:hint="eastAsia"/>
          <w:lang w:val="zh-CN"/>
        </w:rPr>
        <w:t>和</w:t>
      </w:r>
      <w:r w:rsidRPr="00D002D6">
        <w:rPr>
          <w:lang w:val="en-US"/>
        </w:rPr>
        <w:t>BL 1123</w:t>
      </w:r>
      <w:r w:rsidRPr="00D002D6">
        <w:rPr>
          <w:rFonts w:hint="eastAsia"/>
          <w:lang w:val="en-US"/>
        </w:rPr>
        <w:t>（</w:t>
      </w:r>
      <w:r w:rsidRPr="00D002D6">
        <w:rPr>
          <w:lang w:val="en-US"/>
        </w:rPr>
        <w:t>P4</w:t>
      </w:r>
      <w:r w:rsidRPr="00D002D6">
        <w:rPr>
          <w:rFonts w:hint="eastAsia"/>
          <w:lang w:val="en-US"/>
        </w:rPr>
        <w:t>）</w:t>
      </w:r>
      <w:r w:rsidRPr="00D002D6">
        <w:rPr>
          <w:lang w:val="en-US"/>
        </w:rPr>
        <w:t xml:space="preserve"> – </w:t>
      </w:r>
      <w:r w:rsidRPr="00D002D6">
        <w:rPr>
          <w:rFonts w:hint="eastAsia"/>
          <w:lang w:val="zh-CN"/>
        </w:rPr>
        <w:t>将蒙特利尔议定书方案干事的职能职衔改为东南亚和太平洋岛屿国家以及南亚区域协调员的职能头衔。这反映了职责的重组</w:t>
      </w:r>
      <w:r w:rsidRPr="00D002D6">
        <w:rPr>
          <w:rFonts w:hint="eastAsia"/>
          <w:lang w:val="en-US"/>
        </w:rPr>
        <w:t>，</w:t>
      </w:r>
      <w:r w:rsidRPr="00D002D6">
        <w:rPr>
          <w:rFonts w:hint="eastAsia"/>
          <w:lang w:val="zh-CN"/>
        </w:rPr>
        <w:t>除了项目实施之外还包括协调两个网络的职责</w:t>
      </w:r>
      <w:r w:rsidRPr="00D002D6">
        <w:rPr>
          <w:rFonts w:hint="eastAsia"/>
          <w:lang w:val="en-US"/>
        </w:rPr>
        <w:t>；</w:t>
      </w:r>
      <w:r w:rsidRPr="00D002D6">
        <w:rPr>
          <w:rFonts w:hint="eastAsia"/>
          <w:lang w:val="zh-CN"/>
        </w:rPr>
        <w:t>将进行员额改叙</w:t>
      </w:r>
      <w:r w:rsidRPr="00D002D6">
        <w:rPr>
          <w:rFonts w:hint="eastAsia"/>
          <w:lang w:val="en-US"/>
        </w:rPr>
        <w:t>，</w:t>
      </w:r>
      <w:r w:rsidRPr="00D002D6">
        <w:rPr>
          <w:rFonts w:hint="eastAsia"/>
          <w:lang w:val="zh-CN"/>
        </w:rPr>
        <w:t>以承担同一</w:t>
      </w:r>
      <w:r w:rsidRPr="00D002D6">
        <w:rPr>
          <w:lang w:val="en-US"/>
        </w:rPr>
        <w:t>P4</w:t>
      </w:r>
      <w:r w:rsidRPr="00D002D6">
        <w:rPr>
          <w:rFonts w:hint="eastAsia"/>
          <w:lang w:val="zh-CN"/>
        </w:rPr>
        <w:t>职等的其他职责。</w:t>
      </w:r>
      <w:r w:rsidRPr="00D002D6">
        <w:rPr>
          <w:lang w:val="en-US"/>
        </w:rPr>
        <w:t xml:space="preserve">  </w:t>
      </w:r>
    </w:p>
    <w:p w14:paraId="7FF6D8F8" w14:textId="77777777" w:rsidR="00C136B8" w:rsidRPr="00D002D6" w:rsidRDefault="00C136B8">
      <w:pPr>
        <w:pStyle w:val="Heading1"/>
        <w:numPr>
          <w:ilvl w:val="0"/>
          <w:numId w:val="0"/>
        </w:numPr>
        <w:tabs>
          <w:tab w:val="left" w:pos="720"/>
        </w:tabs>
        <w:rPr>
          <w:rFonts w:ascii="KaiTi_GB2312" w:eastAsia="KaiTi_GB2312"/>
          <w:i/>
          <w:lang w:val="en-US"/>
        </w:rPr>
      </w:pPr>
      <w:r w:rsidRPr="00D002D6">
        <w:rPr>
          <w:rFonts w:ascii="KaiTi_GB2312" w:eastAsia="KaiTi_GB2312"/>
          <w:lang w:val="zh-CN"/>
        </w:rPr>
        <w:t>2022-2024</w:t>
      </w:r>
      <w:r w:rsidRPr="00D002D6">
        <w:rPr>
          <w:rFonts w:ascii="KaiTi_GB2312" w:eastAsia="KaiTi_GB2312" w:hint="eastAsia"/>
          <w:lang w:val="zh-CN"/>
        </w:rPr>
        <w:t>年预算的比较</w:t>
      </w:r>
    </w:p>
    <w:p w14:paraId="3BEE90D7" w14:textId="77777777" w:rsidR="00C136B8" w:rsidRPr="00D002D6" w:rsidRDefault="00C136B8">
      <w:pPr>
        <w:pStyle w:val="Heading1"/>
        <w:rPr>
          <w:lang w:val="en-GB"/>
        </w:rPr>
      </w:pPr>
      <w:r w:rsidRPr="00D002D6">
        <w:rPr>
          <w:rFonts w:hint="eastAsia"/>
          <w:lang w:val="zh-CN"/>
        </w:rPr>
        <w:t>如表</w:t>
      </w:r>
      <w:r w:rsidRPr="00D002D6">
        <w:rPr>
          <w:lang w:val="en-US"/>
        </w:rPr>
        <w:t>1</w:t>
      </w:r>
      <w:r w:rsidRPr="00D002D6">
        <w:rPr>
          <w:rFonts w:hint="eastAsia"/>
          <w:lang w:val="zh-CN"/>
        </w:rPr>
        <w:t>所示</w:t>
      </w:r>
      <w:r w:rsidRPr="00D002D6">
        <w:rPr>
          <w:rFonts w:hint="eastAsia"/>
          <w:lang w:val="en-US"/>
        </w:rPr>
        <w:t>，</w:t>
      </w:r>
      <w:r w:rsidRPr="00D002D6">
        <w:rPr>
          <w:rFonts w:hint="eastAsia"/>
          <w:lang w:val="zh-CN"/>
        </w:rPr>
        <w:t>根据第</w:t>
      </w:r>
      <w:r w:rsidRPr="00D002D6">
        <w:rPr>
          <w:lang w:val="en-US"/>
        </w:rPr>
        <w:t>91/61</w:t>
      </w:r>
      <w:r w:rsidRPr="00D002D6">
        <w:rPr>
          <w:rFonts w:hint="eastAsia"/>
          <w:lang w:val="zh-CN"/>
        </w:rPr>
        <w:t>号决定</w:t>
      </w:r>
      <w:r w:rsidRPr="00D002D6">
        <w:rPr>
          <w:rFonts w:hint="eastAsia"/>
          <w:lang w:val="en-US"/>
        </w:rPr>
        <w:t>（</w:t>
      </w:r>
      <w:r w:rsidRPr="00D002D6">
        <w:rPr>
          <w:lang w:val="en-US"/>
        </w:rPr>
        <w:t>c</w:t>
      </w:r>
      <w:r w:rsidRPr="00D002D6">
        <w:rPr>
          <w:rFonts w:hint="eastAsia"/>
          <w:lang w:val="en-US"/>
        </w:rPr>
        <w:t>）（</w:t>
      </w:r>
      <w:r w:rsidRPr="00D002D6">
        <w:rPr>
          <w:rFonts w:hint="eastAsia"/>
          <w:lang w:val="zh-CN"/>
        </w:rPr>
        <w:t>四</w:t>
      </w:r>
      <w:r w:rsidRPr="00D002D6">
        <w:rPr>
          <w:rFonts w:hint="eastAsia"/>
          <w:lang w:val="en-US"/>
        </w:rPr>
        <w:t>）</w:t>
      </w:r>
      <w:r w:rsidRPr="00D002D6">
        <w:rPr>
          <w:rFonts w:hint="eastAsia"/>
          <w:lang w:val="zh-CN"/>
        </w:rPr>
        <w:t>段的规定</w:t>
      </w:r>
      <w:r w:rsidRPr="00D002D6">
        <w:rPr>
          <w:rFonts w:hint="eastAsia"/>
          <w:lang w:val="en-US"/>
        </w:rPr>
        <w:t>，</w:t>
      </w:r>
      <w:r w:rsidRPr="00D002D6">
        <w:rPr>
          <w:rStyle w:val="FootnoteReference"/>
          <w:lang w:val="zh-CN"/>
        </w:rPr>
        <w:footnoteReference w:id="10"/>
      </w:r>
      <w:r w:rsidRPr="00D002D6">
        <w:rPr>
          <w:rFonts w:hint="eastAsia"/>
          <w:lang w:val="zh-CN"/>
        </w:rPr>
        <w:t>环境署比较了履约协助方案三年的预算</w:t>
      </w:r>
      <w:r w:rsidRPr="00D002D6">
        <w:rPr>
          <w:rFonts w:hint="eastAsia"/>
          <w:b/>
          <w:lang w:val="zh-CN"/>
        </w:rPr>
        <w:t>。</w:t>
      </w:r>
    </w:p>
    <w:p w14:paraId="4A374D90" w14:textId="05D8E8AF" w:rsidR="00C136B8" w:rsidRPr="00D002D6" w:rsidRDefault="00C136B8">
      <w:pPr>
        <w:keepNext/>
      </w:pPr>
      <w:r w:rsidRPr="00D002D6">
        <w:rPr>
          <w:rFonts w:hint="eastAsia"/>
          <w:b/>
          <w:lang w:val="zh-CN"/>
        </w:rPr>
        <w:t>表</w:t>
      </w:r>
      <w:r w:rsidRPr="00D002D6">
        <w:rPr>
          <w:b/>
          <w:lang w:val="zh-CN"/>
        </w:rPr>
        <w:t>1</w:t>
      </w:r>
      <w:r w:rsidR="00817370">
        <w:rPr>
          <w:rFonts w:hint="eastAsia"/>
          <w:b/>
          <w:lang w:val="zh-CN"/>
        </w:rPr>
        <w:t>:</w:t>
      </w:r>
      <w:r w:rsidRPr="00D002D6">
        <w:rPr>
          <w:b/>
          <w:lang w:val="zh-CN"/>
        </w:rPr>
        <w:t xml:space="preserve"> </w:t>
      </w:r>
      <w:r w:rsidRPr="00D002D6">
        <w:rPr>
          <w:rFonts w:hint="eastAsia"/>
          <w:b/>
          <w:lang w:val="zh-CN"/>
        </w:rPr>
        <w:t>履约协助方案</w:t>
      </w:r>
      <w:r w:rsidRPr="00D002D6">
        <w:rPr>
          <w:b/>
          <w:lang w:val="zh-CN"/>
        </w:rPr>
        <w:t>2022-2024</w:t>
      </w:r>
      <w:r w:rsidRPr="00D002D6">
        <w:rPr>
          <w:rFonts w:hint="eastAsia"/>
          <w:b/>
          <w:lang w:val="zh-CN"/>
        </w:rPr>
        <w:t>年预算</w:t>
      </w:r>
      <w:r w:rsidRPr="00D002D6">
        <w:rPr>
          <w:b/>
          <w:lang w:val="zh-CN"/>
        </w:rPr>
        <w:t>(</w:t>
      </w:r>
      <w:r w:rsidRPr="00D002D6">
        <w:rPr>
          <w:rFonts w:hint="eastAsia"/>
          <w:b/>
          <w:lang w:val="zh-CN"/>
        </w:rPr>
        <w:t>美元</w:t>
      </w:r>
      <w:r w:rsidRPr="00D002D6">
        <w:rPr>
          <w:b/>
          <w:lang w:val="zh-CN"/>
        </w:rPr>
        <w:t>)</w:t>
      </w:r>
    </w:p>
    <w:tbl>
      <w:tblPr>
        <w:tblW w:w="9360" w:type="dxa"/>
        <w:tblInd w:w="-5" w:type="dxa"/>
        <w:tblLayout w:type="fixed"/>
        <w:tblCellMar>
          <w:left w:w="115" w:type="dxa"/>
          <w:right w:w="115" w:type="dxa"/>
        </w:tblCellMar>
        <w:tblLook w:val="00A0" w:firstRow="1" w:lastRow="0" w:firstColumn="1" w:lastColumn="0" w:noHBand="0" w:noVBand="0"/>
      </w:tblPr>
      <w:tblGrid>
        <w:gridCol w:w="2005"/>
        <w:gridCol w:w="1225"/>
        <w:gridCol w:w="1226"/>
        <w:gridCol w:w="1214"/>
        <w:gridCol w:w="1226"/>
        <w:gridCol w:w="1204"/>
        <w:gridCol w:w="1260"/>
      </w:tblGrid>
      <w:tr w:rsidR="00C136B8" w14:paraId="5664437E" w14:textId="77777777">
        <w:trPr>
          <w:tblHeader/>
        </w:trPr>
        <w:tc>
          <w:tcPr>
            <w:tcW w:w="2005"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vAlign w:val="center"/>
          </w:tcPr>
          <w:p w14:paraId="46A775C3" w14:textId="77777777" w:rsidR="00C136B8" w:rsidRDefault="00C136B8">
            <w:pPr>
              <w:jc w:val="left"/>
              <w:rPr>
                <w:szCs w:val="24"/>
              </w:rPr>
            </w:pPr>
            <w:r>
              <w:rPr>
                <w:rFonts w:ascii="SimSun" w:hint="eastAsia"/>
                <w:b/>
                <w:sz w:val="20"/>
                <w:szCs w:val="24"/>
                <w:lang w:val="zh-CN"/>
              </w:rPr>
              <w:t>预算项目</w:t>
            </w:r>
          </w:p>
        </w:tc>
        <w:tc>
          <w:tcPr>
            <w:tcW w:w="3665" w:type="dxa"/>
            <w:gridSpan w:val="3"/>
            <w:tcBorders>
              <w:top w:val="single" w:sz="4" w:space="0" w:color="auto"/>
              <w:left w:val="single" w:sz="4" w:space="0" w:color="auto"/>
              <w:bottom w:val="single" w:sz="4" w:space="0" w:color="auto"/>
              <w:right w:val="single" w:sz="4" w:space="0" w:color="auto"/>
            </w:tcBorders>
            <w:noWrap/>
            <w:vAlign w:val="center"/>
          </w:tcPr>
          <w:p w14:paraId="215D9BA0" w14:textId="77777777" w:rsidR="00C136B8" w:rsidRDefault="00C136B8">
            <w:pPr>
              <w:jc w:val="center"/>
              <w:rPr>
                <w:b/>
                <w:color w:val="000000"/>
                <w:sz w:val="20"/>
                <w:szCs w:val="24"/>
              </w:rPr>
            </w:pPr>
            <w:r>
              <w:rPr>
                <w:b/>
                <w:color w:val="000000"/>
                <w:sz w:val="20"/>
                <w:szCs w:val="24"/>
              </w:rPr>
              <w:t>2022</w:t>
            </w:r>
          </w:p>
        </w:tc>
        <w:tc>
          <w:tcPr>
            <w:tcW w:w="2430" w:type="dxa"/>
            <w:gridSpan w:val="2"/>
            <w:tcBorders>
              <w:top w:val="single" w:sz="4" w:space="0" w:color="auto"/>
              <w:left w:val="single" w:sz="4" w:space="0" w:color="auto"/>
              <w:bottom w:val="single" w:sz="4" w:space="0" w:color="auto"/>
              <w:right w:val="single" w:sz="4" w:space="0" w:color="auto"/>
            </w:tcBorders>
            <w:noWrap/>
            <w:vAlign w:val="center"/>
          </w:tcPr>
          <w:p w14:paraId="1F27FE2D" w14:textId="77777777" w:rsidR="00C136B8" w:rsidRDefault="00C136B8">
            <w:pPr>
              <w:jc w:val="center"/>
              <w:rPr>
                <w:b/>
                <w:color w:val="000000"/>
                <w:sz w:val="20"/>
                <w:szCs w:val="24"/>
              </w:rPr>
            </w:pPr>
            <w:r>
              <w:rPr>
                <w:b/>
                <w:color w:val="000000"/>
                <w:sz w:val="20"/>
                <w:szCs w:val="24"/>
              </w:rPr>
              <w:t>2023</w:t>
            </w:r>
          </w:p>
        </w:tc>
        <w:tc>
          <w:tcPr>
            <w:tcW w:w="1260" w:type="dxa"/>
            <w:tcBorders>
              <w:top w:val="single" w:sz="4" w:space="0" w:color="auto"/>
              <w:left w:val="single" w:sz="4" w:space="0" w:color="auto"/>
              <w:bottom w:val="single" w:sz="4" w:space="0" w:color="auto"/>
              <w:right w:val="single" w:sz="4" w:space="0" w:color="auto"/>
            </w:tcBorders>
            <w:noWrap/>
            <w:vAlign w:val="center"/>
          </w:tcPr>
          <w:p w14:paraId="5C4ECEE6" w14:textId="77777777" w:rsidR="00C136B8" w:rsidRDefault="00C136B8">
            <w:pPr>
              <w:jc w:val="center"/>
              <w:rPr>
                <w:b/>
                <w:color w:val="000000"/>
                <w:sz w:val="20"/>
                <w:szCs w:val="24"/>
              </w:rPr>
            </w:pPr>
            <w:r>
              <w:rPr>
                <w:b/>
                <w:color w:val="000000"/>
                <w:sz w:val="20"/>
                <w:szCs w:val="24"/>
              </w:rPr>
              <w:t>2024</w:t>
            </w:r>
          </w:p>
        </w:tc>
      </w:tr>
      <w:tr w:rsidR="00C136B8" w14:paraId="55FA8F61" w14:textId="77777777">
        <w:trPr>
          <w:tblHeader/>
        </w:trPr>
        <w:tc>
          <w:tcPr>
            <w:tcW w:w="2005" w:type="dxa"/>
            <w:vMerge/>
            <w:tcBorders>
              <w:top w:val="single" w:sz="4" w:space="0" w:color="auto"/>
              <w:left w:val="single" w:sz="4" w:space="0" w:color="auto"/>
              <w:bottom w:val="single" w:sz="4" w:space="0" w:color="auto"/>
              <w:right w:val="single" w:sz="4" w:space="0" w:color="auto"/>
            </w:tcBorders>
            <w:vAlign w:val="center"/>
          </w:tcPr>
          <w:p w14:paraId="5F7E0EDD" w14:textId="77777777" w:rsidR="00C136B8" w:rsidRDefault="00C136B8">
            <w:pPr>
              <w:jc w:val="left"/>
              <w:rPr>
                <w:b/>
                <w:color w:val="000000"/>
                <w:sz w:val="20"/>
                <w:szCs w:val="24"/>
                <w:lang w:val="en-GB"/>
              </w:rPr>
            </w:pPr>
          </w:p>
        </w:tc>
        <w:tc>
          <w:tcPr>
            <w:tcW w:w="12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20D292D" w14:textId="77777777" w:rsidR="00C136B8" w:rsidRDefault="00C136B8">
            <w:pPr>
              <w:jc w:val="center"/>
              <w:rPr>
                <w:szCs w:val="24"/>
              </w:rPr>
            </w:pPr>
            <w:r>
              <w:rPr>
                <w:rFonts w:ascii="SimSun" w:hint="eastAsia"/>
                <w:b/>
                <w:sz w:val="20"/>
                <w:szCs w:val="24"/>
                <w:lang w:val="zh-CN"/>
              </w:rPr>
              <w:t>已批准</w:t>
            </w:r>
          </w:p>
        </w:tc>
        <w:tc>
          <w:tcPr>
            <w:tcW w:w="122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DF1649C" w14:textId="77777777" w:rsidR="00C136B8" w:rsidRDefault="00C136B8">
            <w:pPr>
              <w:jc w:val="center"/>
              <w:rPr>
                <w:szCs w:val="24"/>
              </w:rPr>
            </w:pPr>
            <w:r>
              <w:rPr>
                <w:rFonts w:ascii="SimSun" w:hint="eastAsia"/>
                <w:b/>
                <w:sz w:val="20"/>
                <w:szCs w:val="24"/>
                <w:lang w:val="zh-CN"/>
              </w:rPr>
              <w:t>支出</w:t>
            </w:r>
          </w:p>
        </w:tc>
        <w:tc>
          <w:tcPr>
            <w:tcW w:w="12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0AD9688" w14:textId="77777777" w:rsidR="00C136B8" w:rsidRDefault="00C136B8">
            <w:pPr>
              <w:jc w:val="center"/>
              <w:rPr>
                <w:szCs w:val="24"/>
              </w:rPr>
            </w:pPr>
            <w:r>
              <w:rPr>
                <w:rFonts w:ascii="SimSun" w:hint="eastAsia"/>
                <w:b/>
                <w:sz w:val="20"/>
                <w:szCs w:val="24"/>
                <w:lang w:val="zh-CN"/>
              </w:rPr>
              <w:t>余额</w:t>
            </w:r>
          </w:p>
        </w:tc>
        <w:tc>
          <w:tcPr>
            <w:tcW w:w="122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E74B26D" w14:textId="77777777" w:rsidR="00C136B8" w:rsidRDefault="00C136B8">
            <w:pPr>
              <w:jc w:val="center"/>
              <w:rPr>
                <w:szCs w:val="24"/>
              </w:rPr>
            </w:pPr>
            <w:r>
              <w:rPr>
                <w:rFonts w:ascii="SimSun" w:hint="eastAsia"/>
                <w:b/>
                <w:sz w:val="20"/>
                <w:szCs w:val="24"/>
                <w:lang w:val="zh-CN"/>
              </w:rPr>
              <w:t>已批准</w:t>
            </w:r>
          </w:p>
        </w:tc>
        <w:tc>
          <w:tcPr>
            <w:tcW w:w="120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DEDE354" w14:textId="77777777" w:rsidR="00C136B8" w:rsidRDefault="00C136B8">
            <w:pPr>
              <w:jc w:val="center"/>
              <w:rPr>
                <w:szCs w:val="24"/>
              </w:rPr>
            </w:pPr>
            <w:r>
              <w:rPr>
                <w:rFonts w:ascii="SimSun" w:hint="eastAsia"/>
                <w:b/>
                <w:sz w:val="20"/>
                <w:szCs w:val="24"/>
                <w:lang w:val="zh-CN"/>
              </w:rPr>
              <w:t>支出</w:t>
            </w:r>
            <w:r>
              <w:rPr>
                <w:b/>
                <w:sz w:val="20"/>
                <w:szCs w:val="24"/>
                <w:lang w:val="zh-CN"/>
              </w:rPr>
              <w:t>*</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A36DE49" w14:textId="77777777" w:rsidR="00C136B8" w:rsidRDefault="00C136B8">
            <w:pPr>
              <w:jc w:val="center"/>
              <w:rPr>
                <w:szCs w:val="24"/>
              </w:rPr>
            </w:pPr>
            <w:r>
              <w:rPr>
                <w:rFonts w:ascii="SimSun" w:hint="eastAsia"/>
                <w:b/>
                <w:sz w:val="20"/>
                <w:szCs w:val="24"/>
                <w:lang w:val="zh-CN"/>
              </w:rPr>
              <w:t>拟议数额</w:t>
            </w:r>
          </w:p>
        </w:tc>
      </w:tr>
      <w:tr w:rsidR="00C136B8" w14:paraId="6CDCFEC9" w14:textId="77777777">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tcPr>
          <w:p w14:paraId="085B558E" w14:textId="77777777" w:rsidR="00C136B8" w:rsidRDefault="00C136B8">
            <w:pPr>
              <w:jc w:val="left"/>
              <w:rPr>
                <w:szCs w:val="24"/>
              </w:rPr>
            </w:pPr>
            <w:r>
              <w:rPr>
                <w:rFonts w:ascii="SimSun" w:hint="eastAsia"/>
                <w:sz w:val="20"/>
                <w:szCs w:val="24"/>
                <w:lang w:val="zh-CN"/>
              </w:rPr>
              <w:t>人事和顾问费</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2EDEFD8" w14:textId="77777777" w:rsidR="00C136B8" w:rsidRDefault="00C136B8">
            <w:pPr>
              <w:jc w:val="right"/>
              <w:rPr>
                <w:color w:val="000000"/>
                <w:sz w:val="20"/>
                <w:szCs w:val="24"/>
              </w:rPr>
            </w:pPr>
            <w:r>
              <w:rPr>
                <w:color w:val="000000"/>
                <w:sz w:val="20"/>
                <w:szCs w:val="24"/>
              </w:rPr>
              <w:t>7,183,900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D170157" w14:textId="77777777" w:rsidR="00C136B8" w:rsidRDefault="00C136B8">
            <w:pPr>
              <w:jc w:val="right"/>
              <w:rPr>
                <w:color w:val="000000"/>
                <w:sz w:val="20"/>
                <w:szCs w:val="24"/>
              </w:rPr>
            </w:pPr>
            <w:r>
              <w:rPr>
                <w:color w:val="000000"/>
                <w:sz w:val="20"/>
                <w:szCs w:val="24"/>
              </w:rPr>
              <w:t>6,439,639</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69B5893" w14:textId="77777777" w:rsidR="00C136B8" w:rsidRDefault="00C136B8">
            <w:pPr>
              <w:jc w:val="right"/>
              <w:rPr>
                <w:color w:val="000000"/>
                <w:sz w:val="20"/>
                <w:szCs w:val="24"/>
              </w:rPr>
            </w:pPr>
            <w:r>
              <w:rPr>
                <w:color w:val="000000"/>
                <w:sz w:val="20"/>
                <w:szCs w:val="24"/>
              </w:rPr>
              <w:t>744,261</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0A1BD85" w14:textId="77777777" w:rsidR="00C136B8" w:rsidRDefault="00C136B8">
            <w:pPr>
              <w:jc w:val="right"/>
              <w:rPr>
                <w:color w:val="000000"/>
                <w:sz w:val="20"/>
                <w:szCs w:val="24"/>
              </w:rPr>
            </w:pPr>
            <w:r>
              <w:rPr>
                <w:color w:val="000000"/>
                <w:sz w:val="20"/>
                <w:szCs w:val="24"/>
              </w:rPr>
              <w:t>7,324,162</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7F0610C" w14:textId="77777777" w:rsidR="00C136B8" w:rsidRDefault="00C136B8">
            <w:pPr>
              <w:jc w:val="right"/>
              <w:rPr>
                <w:color w:val="000000"/>
                <w:sz w:val="20"/>
                <w:szCs w:val="24"/>
              </w:rPr>
            </w:pPr>
            <w:r>
              <w:rPr>
                <w:color w:val="000000"/>
                <w:sz w:val="20"/>
                <w:szCs w:val="24"/>
              </w:rPr>
              <w:t>6,912,423</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BC7D901" w14:textId="77777777" w:rsidR="00C136B8" w:rsidRDefault="00C136B8">
            <w:pPr>
              <w:jc w:val="right"/>
              <w:rPr>
                <w:color w:val="000000"/>
                <w:sz w:val="20"/>
                <w:szCs w:val="24"/>
              </w:rPr>
            </w:pPr>
            <w:r>
              <w:rPr>
                <w:color w:val="000000"/>
                <w:sz w:val="20"/>
                <w:szCs w:val="24"/>
              </w:rPr>
              <w:t>7,626,200</w:t>
            </w:r>
          </w:p>
        </w:tc>
      </w:tr>
      <w:tr w:rsidR="00C136B8" w14:paraId="404A94E6" w14:textId="77777777">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tcPr>
          <w:p w14:paraId="752755EF" w14:textId="77777777" w:rsidR="00C136B8" w:rsidRDefault="00C136B8">
            <w:pPr>
              <w:jc w:val="left"/>
              <w:rPr>
                <w:szCs w:val="24"/>
              </w:rPr>
            </w:pPr>
            <w:r>
              <w:rPr>
                <w:rFonts w:ascii="SimSun" w:hint="eastAsia"/>
                <w:sz w:val="20"/>
                <w:szCs w:val="24"/>
                <w:lang w:val="zh-CN"/>
              </w:rPr>
              <w:t>差旅费</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118A7D7" w14:textId="77777777" w:rsidR="00C136B8" w:rsidRDefault="00C136B8">
            <w:pPr>
              <w:jc w:val="right"/>
              <w:rPr>
                <w:color w:val="000000"/>
                <w:sz w:val="20"/>
                <w:szCs w:val="24"/>
              </w:rPr>
            </w:pPr>
            <w:r>
              <w:rPr>
                <w:color w:val="000000"/>
                <w:sz w:val="20"/>
                <w:szCs w:val="24"/>
              </w:rPr>
              <w:t>548,000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9EB99E1" w14:textId="77777777" w:rsidR="00C136B8" w:rsidRDefault="00C136B8">
            <w:pPr>
              <w:jc w:val="right"/>
              <w:rPr>
                <w:color w:val="000000"/>
                <w:sz w:val="20"/>
                <w:szCs w:val="24"/>
              </w:rPr>
            </w:pPr>
            <w:r>
              <w:rPr>
                <w:color w:val="000000"/>
                <w:sz w:val="20"/>
                <w:szCs w:val="24"/>
              </w:rPr>
              <w:t>416,871</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E7B1E1C" w14:textId="77777777" w:rsidR="00C136B8" w:rsidRDefault="00C136B8">
            <w:pPr>
              <w:jc w:val="right"/>
              <w:rPr>
                <w:color w:val="000000"/>
                <w:sz w:val="20"/>
                <w:szCs w:val="24"/>
              </w:rPr>
            </w:pPr>
            <w:r>
              <w:rPr>
                <w:sz w:val="20"/>
                <w:szCs w:val="24"/>
              </w:rPr>
              <w:t>131,129</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43F078D" w14:textId="77777777" w:rsidR="00C136B8" w:rsidRDefault="00C136B8">
            <w:pPr>
              <w:jc w:val="right"/>
              <w:rPr>
                <w:color w:val="000000"/>
                <w:sz w:val="20"/>
                <w:szCs w:val="24"/>
              </w:rPr>
            </w:pPr>
            <w:r>
              <w:rPr>
                <w:sz w:val="20"/>
                <w:szCs w:val="24"/>
              </w:rPr>
              <w:t>548,000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111999E" w14:textId="77777777" w:rsidR="00C136B8" w:rsidRDefault="00C136B8">
            <w:pPr>
              <w:jc w:val="right"/>
              <w:rPr>
                <w:color w:val="000000"/>
                <w:sz w:val="20"/>
                <w:szCs w:val="24"/>
              </w:rPr>
            </w:pPr>
            <w:r>
              <w:rPr>
                <w:color w:val="000000"/>
                <w:sz w:val="20"/>
                <w:szCs w:val="24"/>
              </w:rPr>
              <w:t>548,000</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B3F23BA" w14:textId="77777777" w:rsidR="00C136B8" w:rsidRDefault="00C136B8">
            <w:pPr>
              <w:jc w:val="right"/>
              <w:rPr>
                <w:color w:val="000000"/>
                <w:sz w:val="20"/>
                <w:szCs w:val="24"/>
              </w:rPr>
            </w:pPr>
            <w:r>
              <w:rPr>
                <w:sz w:val="20"/>
                <w:szCs w:val="24"/>
              </w:rPr>
              <w:t>548,000</w:t>
            </w:r>
          </w:p>
        </w:tc>
      </w:tr>
      <w:tr w:rsidR="00C136B8" w14:paraId="6FFAB76B" w14:textId="77777777">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tcPr>
          <w:p w14:paraId="083F1EFD" w14:textId="77777777" w:rsidR="00C136B8" w:rsidRDefault="00C136B8">
            <w:pPr>
              <w:jc w:val="left"/>
              <w:rPr>
                <w:szCs w:val="24"/>
              </w:rPr>
            </w:pPr>
            <w:r>
              <w:rPr>
                <w:rFonts w:ascii="SimSun" w:hint="eastAsia"/>
                <w:sz w:val="20"/>
                <w:szCs w:val="24"/>
                <w:lang w:val="zh-CN"/>
              </w:rPr>
              <w:t>区域活动和会议</w:t>
            </w:r>
            <w:r>
              <w:rPr>
                <w:sz w:val="20"/>
                <w:szCs w:val="24"/>
                <w:lang w:val="zh-CN"/>
              </w:rPr>
              <w:t>**</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89484CE" w14:textId="77777777" w:rsidR="00C136B8" w:rsidRDefault="00C136B8">
            <w:pPr>
              <w:jc w:val="right"/>
              <w:rPr>
                <w:color w:val="000000"/>
                <w:sz w:val="20"/>
                <w:szCs w:val="24"/>
              </w:rPr>
            </w:pPr>
            <w:r>
              <w:rPr>
                <w:color w:val="000000"/>
                <w:sz w:val="20"/>
                <w:szCs w:val="24"/>
              </w:rPr>
              <w:t>1,117000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4B7DC2D" w14:textId="77777777" w:rsidR="00C136B8" w:rsidRDefault="00C136B8">
            <w:pPr>
              <w:jc w:val="right"/>
              <w:rPr>
                <w:color w:val="000000"/>
                <w:sz w:val="20"/>
                <w:szCs w:val="24"/>
              </w:rPr>
            </w:pPr>
            <w:r>
              <w:rPr>
                <w:color w:val="000000"/>
                <w:sz w:val="20"/>
                <w:szCs w:val="24"/>
              </w:rPr>
              <w:t>697,578</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C86A89A" w14:textId="77777777" w:rsidR="00C136B8" w:rsidRDefault="00C136B8">
            <w:pPr>
              <w:jc w:val="right"/>
              <w:rPr>
                <w:color w:val="000000"/>
                <w:sz w:val="20"/>
                <w:szCs w:val="24"/>
              </w:rPr>
            </w:pPr>
            <w:r>
              <w:rPr>
                <w:sz w:val="20"/>
                <w:szCs w:val="24"/>
              </w:rPr>
              <w:t>419,422</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4FEF854" w14:textId="77777777" w:rsidR="00C136B8" w:rsidRDefault="00C136B8">
            <w:pPr>
              <w:jc w:val="right"/>
              <w:rPr>
                <w:color w:val="000000"/>
                <w:sz w:val="20"/>
                <w:szCs w:val="24"/>
              </w:rPr>
            </w:pPr>
            <w:r>
              <w:rPr>
                <w:sz w:val="20"/>
                <w:szCs w:val="24"/>
              </w:rPr>
              <w:t>1,117,000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489AD4C" w14:textId="77777777" w:rsidR="00C136B8" w:rsidRDefault="00C136B8">
            <w:pPr>
              <w:jc w:val="right"/>
              <w:rPr>
                <w:color w:val="000000"/>
                <w:sz w:val="20"/>
                <w:szCs w:val="24"/>
              </w:rPr>
            </w:pPr>
            <w:r>
              <w:rPr>
                <w:color w:val="000000"/>
                <w:sz w:val="20"/>
                <w:szCs w:val="24"/>
              </w:rPr>
              <w:t>985,929</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0C9FCF9" w14:textId="77777777" w:rsidR="00C136B8" w:rsidRDefault="00C136B8">
            <w:pPr>
              <w:jc w:val="right"/>
              <w:rPr>
                <w:color w:val="000000"/>
                <w:sz w:val="20"/>
                <w:szCs w:val="24"/>
              </w:rPr>
            </w:pPr>
            <w:r>
              <w:rPr>
                <w:sz w:val="20"/>
                <w:szCs w:val="24"/>
              </w:rPr>
              <w:t>1,117,000</w:t>
            </w:r>
          </w:p>
        </w:tc>
      </w:tr>
      <w:tr w:rsidR="00C136B8" w14:paraId="5A1B4830" w14:textId="77777777">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tcPr>
          <w:p w14:paraId="005B7158" w14:textId="77777777" w:rsidR="00C136B8" w:rsidRDefault="00C136B8">
            <w:pPr>
              <w:jc w:val="left"/>
              <w:rPr>
                <w:szCs w:val="24"/>
              </w:rPr>
            </w:pPr>
            <w:r>
              <w:rPr>
                <w:rFonts w:ascii="SimSun" w:hint="eastAsia"/>
                <w:sz w:val="20"/>
                <w:szCs w:val="24"/>
                <w:lang w:val="zh-CN"/>
              </w:rPr>
              <w:t>全球服务</w:t>
            </w:r>
            <w:r>
              <w:rPr>
                <w:sz w:val="20"/>
                <w:szCs w:val="24"/>
                <w:lang w:val="zh-CN"/>
              </w:rPr>
              <w:t>***</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F17FEFB" w14:textId="77777777" w:rsidR="00C136B8" w:rsidRDefault="00C136B8">
            <w:pPr>
              <w:jc w:val="right"/>
              <w:rPr>
                <w:color w:val="000000"/>
                <w:sz w:val="20"/>
                <w:szCs w:val="24"/>
              </w:rPr>
            </w:pPr>
            <w:r>
              <w:rPr>
                <w:color w:val="000000"/>
                <w:sz w:val="20"/>
                <w:szCs w:val="24"/>
              </w:rPr>
              <w:t>550,000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69DBDFF" w14:textId="77777777" w:rsidR="00C136B8" w:rsidRDefault="00C136B8">
            <w:pPr>
              <w:jc w:val="right"/>
              <w:rPr>
                <w:color w:val="000000"/>
                <w:sz w:val="20"/>
                <w:szCs w:val="24"/>
              </w:rPr>
            </w:pPr>
            <w:r>
              <w:rPr>
                <w:color w:val="000000"/>
                <w:sz w:val="20"/>
                <w:szCs w:val="24"/>
              </w:rPr>
              <w:t>314,443</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C8ECD8E" w14:textId="77777777" w:rsidR="00C136B8" w:rsidRDefault="00C136B8">
            <w:pPr>
              <w:jc w:val="right"/>
              <w:rPr>
                <w:color w:val="000000"/>
                <w:sz w:val="20"/>
                <w:szCs w:val="24"/>
              </w:rPr>
            </w:pPr>
            <w:r>
              <w:rPr>
                <w:sz w:val="20"/>
                <w:szCs w:val="24"/>
              </w:rPr>
              <w:t>235,557</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D70AC56" w14:textId="77777777" w:rsidR="00C136B8" w:rsidRDefault="00C136B8">
            <w:pPr>
              <w:jc w:val="right"/>
              <w:rPr>
                <w:color w:val="000000"/>
                <w:sz w:val="20"/>
                <w:szCs w:val="24"/>
              </w:rPr>
            </w:pPr>
            <w:r>
              <w:rPr>
                <w:sz w:val="20"/>
                <w:szCs w:val="24"/>
              </w:rPr>
              <w:t>550,000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6901A5D" w14:textId="77777777" w:rsidR="00C136B8" w:rsidRDefault="00C136B8">
            <w:pPr>
              <w:jc w:val="right"/>
              <w:rPr>
                <w:color w:val="000000"/>
                <w:sz w:val="20"/>
                <w:szCs w:val="24"/>
              </w:rPr>
            </w:pPr>
            <w:r>
              <w:rPr>
                <w:color w:val="000000"/>
                <w:sz w:val="20"/>
                <w:szCs w:val="24"/>
              </w:rPr>
              <w:t>450,000</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1502153" w14:textId="77777777" w:rsidR="00C136B8" w:rsidRDefault="00C136B8">
            <w:pPr>
              <w:jc w:val="right"/>
              <w:rPr>
                <w:color w:val="000000"/>
                <w:sz w:val="20"/>
                <w:szCs w:val="24"/>
              </w:rPr>
            </w:pPr>
            <w:r>
              <w:rPr>
                <w:sz w:val="20"/>
                <w:szCs w:val="24"/>
              </w:rPr>
              <w:t>550,000</w:t>
            </w:r>
          </w:p>
        </w:tc>
      </w:tr>
      <w:tr w:rsidR="00C136B8" w14:paraId="133516EF" w14:textId="77777777">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tcPr>
          <w:p w14:paraId="63AD4DE0" w14:textId="77777777" w:rsidR="00C136B8" w:rsidRDefault="00C136B8">
            <w:pPr>
              <w:jc w:val="left"/>
              <w:rPr>
                <w:szCs w:val="24"/>
              </w:rPr>
            </w:pPr>
            <w:r>
              <w:rPr>
                <w:rFonts w:ascii="SimSun" w:hint="eastAsia"/>
                <w:sz w:val="20"/>
                <w:szCs w:val="24"/>
                <w:lang w:val="zh-CN"/>
              </w:rPr>
              <w:t>办公室和设备</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A916E8F" w14:textId="77777777" w:rsidR="00C136B8" w:rsidRDefault="00C136B8">
            <w:pPr>
              <w:jc w:val="right"/>
              <w:rPr>
                <w:color w:val="000000"/>
                <w:sz w:val="20"/>
                <w:szCs w:val="24"/>
              </w:rPr>
            </w:pPr>
            <w:r>
              <w:rPr>
                <w:color w:val="000000"/>
                <w:sz w:val="20"/>
                <w:szCs w:val="24"/>
              </w:rPr>
              <w:t>590,000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84B11CF" w14:textId="77777777" w:rsidR="00C136B8" w:rsidRDefault="00C136B8">
            <w:pPr>
              <w:jc w:val="right"/>
              <w:rPr>
                <w:color w:val="000000"/>
                <w:sz w:val="20"/>
                <w:szCs w:val="24"/>
              </w:rPr>
            </w:pPr>
            <w:r>
              <w:rPr>
                <w:color w:val="000000"/>
                <w:sz w:val="20"/>
                <w:szCs w:val="24"/>
              </w:rPr>
              <w:t>390,773</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2F6EBF8" w14:textId="77777777" w:rsidR="00C136B8" w:rsidRDefault="00C136B8">
            <w:pPr>
              <w:jc w:val="right"/>
              <w:rPr>
                <w:color w:val="000000"/>
                <w:sz w:val="20"/>
                <w:szCs w:val="24"/>
              </w:rPr>
            </w:pPr>
            <w:r>
              <w:rPr>
                <w:sz w:val="20"/>
                <w:szCs w:val="24"/>
              </w:rPr>
              <w:t>199,227</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5C764A9" w14:textId="77777777" w:rsidR="00C136B8" w:rsidRDefault="00C136B8">
            <w:pPr>
              <w:jc w:val="right"/>
              <w:rPr>
                <w:color w:val="000000"/>
                <w:sz w:val="20"/>
                <w:szCs w:val="24"/>
              </w:rPr>
            </w:pPr>
            <w:r>
              <w:rPr>
                <w:sz w:val="20"/>
                <w:szCs w:val="24"/>
              </w:rPr>
              <w:t>590,000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D6D5986" w14:textId="77777777" w:rsidR="00C136B8" w:rsidRDefault="00C136B8">
            <w:pPr>
              <w:jc w:val="right"/>
              <w:rPr>
                <w:color w:val="000000"/>
                <w:sz w:val="20"/>
                <w:szCs w:val="24"/>
              </w:rPr>
            </w:pPr>
            <w:r>
              <w:rPr>
                <w:color w:val="000000"/>
                <w:sz w:val="20"/>
                <w:szCs w:val="24"/>
              </w:rPr>
              <w:t>590,000</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7103104" w14:textId="77777777" w:rsidR="00C136B8" w:rsidRDefault="00C136B8">
            <w:pPr>
              <w:jc w:val="right"/>
              <w:rPr>
                <w:color w:val="000000"/>
                <w:sz w:val="20"/>
                <w:szCs w:val="24"/>
              </w:rPr>
            </w:pPr>
            <w:r>
              <w:rPr>
                <w:sz w:val="20"/>
                <w:szCs w:val="24"/>
              </w:rPr>
              <w:t>590,000</w:t>
            </w:r>
          </w:p>
        </w:tc>
      </w:tr>
      <w:tr w:rsidR="00C136B8" w14:paraId="1FF13E19" w14:textId="77777777">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tcPr>
          <w:p w14:paraId="76BD964E" w14:textId="77777777" w:rsidR="00C136B8" w:rsidRDefault="00C136B8">
            <w:pPr>
              <w:jc w:val="left"/>
              <w:rPr>
                <w:szCs w:val="24"/>
              </w:rPr>
            </w:pPr>
            <w:r>
              <w:rPr>
                <w:rFonts w:ascii="SimSun" w:hint="eastAsia"/>
                <w:b/>
                <w:sz w:val="20"/>
                <w:szCs w:val="24"/>
                <w:lang w:val="zh-CN"/>
              </w:rPr>
              <w:t>小计</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23C131D" w14:textId="77777777" w:rsidR="00C136B8" w:rsidRDefault="00C136B8">
            <w:pPr>
              <w:jc w:val="right"/>
              <w:rPr>
                <w:b/>
                <w:color w:val="000000"/>
                <w:sz w:val="20"/>
                <w:szCs w:val="24"/>
              </w:rPr>
            </w:pPr>
            <w:r>
              <w:rPr>
                <w:b/>
                <w:color w:val="000000"/>
                <w:sz w:val="20"/>
                <w:szCs w:val="24"/>
              </w:rPr>
              <w:t>9,988,900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5B62537" w14:textId="77777777" w:rsidR="00C136B8" w:rsidRDefault="00C136B8">
            <w:pPr>
              <w:jc w:val="right"/>
              <w:rPr>
                <w:b/>
                <w:color w:val="000000"/>
                <w:sz w:val="20"/>
                <w:szCs w:val="24"/>
              </w:rPr>
            </w:pPr>
            <w:r>
              <w:rPr>
                <w:b/>
                <w:color w:val="000000"/>
                <w:sz w:val="20"/>
                <w:szCs w:val="24"/>
              </w:rPr>
              <w:t>8,259,304</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7BE751D" w14:textId="77777777" w:rsidR="00C136B8" w:rsidRDefault="00C136B8">
            <w:pPr>
              <w:jc w:val="right"/>
              <w:rPr>
                <w:b/>
                <w:sz w:val="20"/>
                <w:szCs w:val="24"/>
              </w:rPr>
            </w:pPr>
            <w:r>
              <w:rPr>
                <w:b/>
                <w:sz w:val="20"/>
                <w:szCs w:val="24"/>
              </w:rPr>
              <w:t>1,729,596****</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09FB3F9" w14:textId="77777777" w:rsidR="00C136B8" w:rsidRDefault="00C136B8">
            <w:pPr>
              <w:jc w:val="right"/>
              <w:rPr>
                <w:b/>
                <w:color w:val="000000"/>
                <w:sz w:val="20"/>
                <w:szCs w:val="24"/>
              </w:rPr>
            </w:pPr>
            <w:r>
              <w:rPr>
                <w:b/>
                <w:sz w:val="20"/>
                <w:szCs w:val="24"/>
              </w:rPr>
              <w:t>10,129,162</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9C83A84" w14:textId="77777777" w:rsidR="00C136B8" w:rsidRDefault="00C136B8">
            <w:pPr>
              <w:jc w:val="right"/>
              <w:rPr>
                <w:b/>
                <w:color w:val="000000"/>
                <w:sz w:val="20"/>
                <w:szCs w:val="24"/>
              </w:rPr>
            </w:pPr>
            <w:r>
              <w:rPr>
                <w:b/>
                <w:sz w:val="20"/>
                <w:szCs w:val="24"/>
              </w:rPr>
              <w:t>9,486,352</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1799260" w14:textId="77777777" w:rsidR="00C136B8" w:rsidRDefault="00C136B8">
            <w:pPr>
              <w:jc w:val="right"/>
              <w:rPr>
                <w:b/>
                <w:color w:val="000000"/>
                <w:sz w:val="20"/>
                <w:szCs w:val="24"/>
              </w:rPr>
            </w:pPr>
            <w:r>
              <w:rPr>
                <w:b/>
                <w:sz w:val="20"/>
                <w:szCs w:val="24"/>
              </w:rPr>
              <w:t>10,431,200</w:t>
            </w:r>
          </w:p>
        </w:tc>
      </w:tr>
      <w:tr w:rsidR="00C136B8" w14:paraId="65566AC3" w14:textId="77777777">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tcPr>
          <w:p w14:paraId="04E81B07" w14:textId="77777777" w:rsidR="00C136B8" w:rsidRDefault="00C136B8">
            <w:pPr>
              <w:jc w:val="left"/>
              <w:rPr>
                <w:szCs w:val="24"/>
              </w:rPr>
            </w:pPr>
            <w:r>
              <w:rPr>
                <w:rFonts w:ascii="SimSun" w:hint="eastAsia"/>
                <w:sz w:val="20"/>
                <w:szCs w:val="24"/>
                <w:lang w:val="zh-CN"/>
              </w:rPr>
              <w:t>方案支助费用</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7619C21" w14:textId="77777777" w:rsidR="00C136B8" w:rsidRDefault="00C136B8">
            <w:pPr>
              <w:jc w:val="right"/>
              <w:rPr>
                <w:color w:val="000000"/>
                <w:sz w:val="20"/>
                <w:szCs w:val="24"/>
              </w:rPr>
            </w:pPr>
            <w:r>
              <w:rPr>
                <w:color w:val="000000"/>
                <w:sz w:val="20"/>
                <w:szCs w:val="24"/>
              </w:rPr>
              <w:t>799,112</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6AF8DDB" w14:textId="77777777" w:rsidR="00C136B8" w:rsidRDefault="00C136B8">
            <w:pPr>
              <w:jc w:val="right"/>
              <w:rPr>
                <w:color w:val="000000"/>
                <w:sz w:val="20"/>
                <w:szCs w:val="24"/>
              </w:rPr>
            </w:pPr>
            <w:r>
              <w:rPr>
                <w:color w:val="000000"/>
                <w:sz w:val="20"/>
                <w:szCs w:val="24"/>
              </w:rPr>
              <w:t>660,744</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7E1EBAB" w14:textId="77777777" w:rsidR="00C136B8" w:rsidRDefault="00C136B8">
            <w:pPr>
              <w:jc w:val="right"/>
              <w:rPr>
                <w:color w:val="000000"/>
                <w:sz w:val="20"/>
                <w:szCs w:val="24"/>
              </w:rPr>
            </w:pPr>
            <w:r>
              <w:rPr>
                <w:sz w:val="20"/>
                <w:szCs w:val="24"/>
              </w:rPr>
              <w:t>138,368</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11AC22F" w14:textId="77777777" w:rsidR="00C136B8" w:rsidRDefault="00C136B8">
            <w:pPr>
              <w:jc w:val="right"/>
              <w:rPr>
                <w:color w:val="000000"/>
                <w:sz w:val="20"/>
                <w:szCs w:val="24"/>
              </w:rPr>
            </w:pPr>
            <w:r>
              <w:rPr>
                <w:sz w:val="20"/>
                <w:szCs w:val="24"/>
              </w:rPr>
              <w:t>810,333</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A984E5B" w14:textId="77777777" w:rsidR="00C136B8" w:rsidRDefault="00C136B8">
            <w:pPr>
              <w:jc w:val="right"/>
              <w:rPr>
                <w:color w:val="000000"/>
                <w:sz w:val="20"/>
                <w:szCs w:val="24"/>
              </w:rPr>
            </w:pPr>
            <w:r>
              <w:rPr>
                <w:sz w:val="20"/>
                <w:szCs w:val="24"/>
              </w:rPr>
              <w:t>758,908</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002C542" w14:textId="77777777" w:rsidR="00C136B8" w:rsidRDefault="00C136B8">
            <w:pPr>
              <w:jc w:val="right"/>
              <w:rPr>
                <w:color w:val="000000"/>
                <w:sz w:val="20"/>
                <w:szCs w:val="24"/>
              </w:rPr>
            </w:pPr>
            <w:r>
              <w:rPr>
                <w:sz w:val="20"/>
                <w:szCs w:val="24"/>
              </w:rPr>
              <w:t>834,496</w:t>
            </w:r>
          </w:p>
        </w:tc>
      </w:tr>
      <w:tr w:rsidR="00C136B8" w14:paraId="30D68075" w14:textId="77777777">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tcPr>
          <w:p w14:paraId="3F4AA95C" w14:textId="77777777" w:rsidR="00C136B8" w:rsidRDefault="00C136B8">
            <w:pPr>
              <w:jc w:val="left"/>
              <w:rPr>
                <w:szCs w:val="24"/>
              </w:rPr>
            </w:pPr>
            <w:r>
              <w:rPr>
                <w:rFonts w:ascii="SimSun" w:hint="eastAsia"/>
                <w:b/>
                <w:sz w:val="20"/>
                <w:szCs w:val="24"/>
                <w:lang w:val="zh-CN"/>
              </w:rPr>
              <w:t>共计</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E500531" w14:textId="77777777" w:rsidR="00C136B8" w:rsidRDefault="00C136B8">
            <w:pPr>
              <w:jc w:val="right"/>
              <w:rPr>
                <w:b/>
                <w:color w:val="000000"/>
                <w:sz w:val="20"/>
                <w:szCs w:val="24"/>
              </w:rPr>
            </w:pPr>
            <w:r>
              <w:rPr>
                <w:b/>
                <w:color w:val="000000"/>
                <w:sz w:val="20"/>
                <w:szCs w:val="24"/>
              </w:rPr>
              <w:t>10,788,012</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EE3E950" w14:textId="77777777" w:rsidR="00C136B8" w:rsidRDefault="00C136B8">
            <w:pPr>
              <w:jc w:val="right"/>
              <w:rPr>
                <w:b/>
                <w:color w:val="000000"/>
                <w:sz w:val="20"/>
                <w:szCs w:val="24"/>
              </w:rPr>
            </w:pPr>
            <w:r>
              <w:rPr>
                <w:b/>
                <w:color w:val="000000"/>
                <w:sz w:val="20"/>
                <w:szCs w:val="24"/>
              </w:rPr>
              <w:t>8,920,048</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87A8AF7" w14:textId="77777777" w:rsidR="00C136B8" w:rsidRDefault="00C136B8">
            <w:pPr>
              <w:jc w:val="right"/>
              <w:rPr>
                <w:b/>
                <w:color w:val="000000"/>
                <w:sz w:val="20"/>
                <w:szCs w:val="24"/>
              </w:rPr>
            </w:pPr>
            <w:r>
              <w:rPr>
                <w:b/>
                <w:sz w:val="20"/>
                <w:szCs w:val="24"/>
              </w:rPr>
              <w:t>1,867,964</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031E499" w14:textId="77777777" w:rsidR="00C136B8" w:rsidRDefault="00C136B8">
            <w:pPr>
              <w:jc w:val="right"/>
              <w:rPr>
                <w:b/>
                <w:color w:val="000000"/>
                <w:sz w:val="20"/>
                <w:szCs w:val="24"/>
              </w:rPr>
            </w:pPr>
            <w:r>
              <w:rPr>
                <w:b/>
                <w:sz w:val="20"/>
                <w:szCs w:val="24"/>
              </w:rPr>
              <w:t>10,939,495</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51B8446" w14:textId="77777777" w:rsidR="00C136B8" w:rsidRDefault="00C136B8">
            <w:pPr>
              <w:jc w:val="right"/>
              <w:rPr>
                <w:b/>
                <w:color w:val="000000"/>
                <w:sz w:val="20"/>
                <w:szCs w:val="24"/>
              </w:rPr>
            </w:pPr>
            <w:r>
              <w:rPr>
                <w:b/>
                <w:sz w:val="20"/>
                <w:szCs w:val="24"/>
              </w:rPr>
              <w:t>10,245,260</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BAE17DF" w14:textId="77777777" w:rsidR="00C136B8" w:rsidRDefault="00C136B8">
            <w:pPr>
              <w:jc w:val="right"/>
              <w:rPr>
                <w:b/>
                <w:color w:val="000000"/>
                <w:sz w:val="20"/>
                <w:szCs w:val="24"/>
              </w:rPr>
            </w:pPr>
            <w:r>
              <w:rPr>
                <w:b/>
                <w:sz w:val="20"/>
                <w:szCs w:val="24"/>
              </w:rPr>
              <w:t>11,265,696</w:t>
            </w:r>
          </w:p>
        </w:tc>
      </w:tr>
    </w:tbl>
    <w:p w14:paraId="300AD60E" w14:textId="77777777" w:rsidR="00C136B8" w:rsidRDefault="00C136B8">
      <w:pPr>
        <w:rPr>
          <w:sz w:val="19"/>
          <w:szCs w:val="24"/>
          <w:lang w:val="en-US"/>
        </w:rPr>
      </w:pPr>
      <w:r>
        <w:rPr>
          <w:sz w:val="19"/>
          <w:szCs w:val="24"/>
          <w:lang w:val="zh-CN"/>
        </w:rPr>
        <w:t xml:space="preserve">* </w:t>
      </w:r>
      <w:r>
        <w:rPr>
          <w:rFonts w:ascii="SimSun" w:hint="eastAsia"/>
          <w:sz w:val="19"/>
          <w:szCs w:val="24"/>
          <w:lang w:val="zh-CN"/>
        </w:rPr>
        <w:t>截至</w:t>
      </w:r>
      <w:smartTag w:uri="urn:schemas-microsoft-com:office:smarttags" w:element="chsdate">
        <w:smartTagPr>
          <w:attr w:name="Year" w:val="2023"/>
          <w:attr w:name="Month" w:val="12"/>
          <w:attr w:name="Day" w:val="31"/>
          <w:attr w:name="IsLunarDate" w:val="False"/>
          <w:attr w:name="IsROCDate" w:val="False"/>
        </w:smartTagPr>
        <w:r>
          <w:rPr>
            <w:sz w:val="19"/>
            <w:szCs w:val="24"/>
            <w:lang w:val="zh-CN"/>
          </w:rPr>
          <w:t>2023</w:t>
        </w:r>
        <w:r>
          <w:rPr>
            <w:rFonts w:ascii="SimSun" w:hint="eastAsia"/>
            <w:sz w:val="19"/>
            <w:szCs w:val="24"/>
            <w:lang w:val="zh-CN"/>
          </w:rPr>
          <w:t>年</w:t>
        </w:r>
        <w:r>
          <w:rPr>
            <w:sz w:val="19"/>
            <w:szCs w:val="24"/>
            <w:lang w:val="zh-CN"/>
          </w:rPr>
          <w:t>12</w:t>
        </w:r>
        <w:r>
          <w:rPr>
            <w:rFonts w:ascii="SimSun" w:hint="eastAsia"/>
            <w:sz w:val="19"/>
            <w:szCs w:val="24"/>
            <w:lang w:val="zh-CN"/>
          </w:rPr>
          <w:t>月</w:t>
        </w:r>
        <w:r>
          <w:rPr>
            <w:sz w:val="19"/>
            <w:szCs w:val="24"/>
            <w:lang w:val="zh-CN"/>
          </w:rPr>
          <w:t>31</w:t>
        </w:r>
        <w:r>
          <w:rPr>
            <w:rFonts w:ascii="SimSun" w:hint="eastAsia"/>
            <w:sz w:val="19"/>
            <w:szCs w:val="24"/>
            <w:lang w:val="zh-CN"/>
          </w:rPr>
          <w:t>日</w:t>
        </w:r>
      </w:smartTag>
      <w:r>
        <w:rPr>
          <w:rFonts w:ascii="SimSun" w:hint="eastAsia"/>
          <w:sz w:val="19"/>
          <w:szCs w:val="24"/>
          <w:lang w:val="zh-CN"/>
        </w:rPr>
        <w:t>的估计支出。</w:t>
      </w:r>
    </w:p>
    <w:p w14:paraId="2AC2B0DA" w14:textId="77777777" w:rsidR="00C136B8" w:rsidRDefault="00C136B8">
      <w:pPr>
        <w:rPr>
          <w:sz w:val="19"/>
          <w:szCs w:val="24"/>
          <w:lang w:val="en-US"/>
        </w:rPr>
      </w:pPr>
      <w:r>
        <w:rPr>
          <w:sz w:val="19"/>
          <w:szCs w:val="24"/>
          <w:lang w:val="zh-CN"/>
        </w:rPr>
        <w:t xml:space="preserve">** </w:t>
      </w:r>
      <w:r>
        <w:rPr>
          <w:rFonts w:ascii="SimSun" w:hint="eastAsia"/>
          <w:sz w:val="19"/>
          <w:szCs w:val="24"/>
          <w:lang w:val="zh-CN"/>
        </w:rPr>
        <w:t>包括咨询和顾问会议的预算项目支出。</w:t>
      </w:r>
      <w:r>
        <w:rPr>
          <w:sz w:val="19"/>
          <w:szCs w:val="24"/>
          <w:lang w:val="zh-CN"/>
        </w:rPr>
        <w:t>.</w:t>
      </w:r>
    </w:p>
    <w:p w14:paraId="0A0765E7" w14:textId="77777777" w:rsidR="00C136B8" w:rsidRDefault="00C136B8">
      <w:pPr>
        <w:rPr>
          <w:sz w:val="19"/>
          <w:szCs w:val="24"/>
          <w:lang w:val="en-US"/>
        </w:rPr>
      </w:pPr>
      <w:r>
        <w:rPr>
          <w:sz w:val="19"/>
          <w:szCs w:val="24"/>
          <w:lang w:val="zh-CN"/>
        </w:rPr>
        <w:t xml:space="preserve">*** </w:t>
      </w:r>
      <w:r>
        <w:rPr>
          <w:rFonts w:ascii="SimSun" w:hint="eastAsia"/>
          <w:sz w:val="19"/>
          <w:szCs w:val="24"/>
          <w:lang w:val="zh-CN"/>
        </w:rPr>
        <w:t>包括外联和翻译以及咨询小组会议。</w:t>
      </w:r>
    </w:p>
    <w:p w14:paraId="58DD0610" w14:textId="77777777" w:rsidR="00C136B8" w:rsidRDefault="00C136B8">
      <w:pPr>
        <w:rPr>
          <w:sz w:val="19"/>
          <w:szCs w:val="24"/>
          <w:lang w:val="en-US"/>
        </w:rPr>
      </w:pPr>
      <w:r>
        <w:rPr>
          <w:sz w:val="19"/>
          <w:szCs w:val="24"/>
          <w:lang w:val="en-US"/>
        </w:rPr>
        <w:t xml:space="preserve">**** </w:t>
      </w:r>
      <w:r>
        <w:rPr>
          <w:rFonts w:ascii="SimSun" w:hint="eastAsia"/>
          <w:sz w:val="19"/>
          <w:szCs w:val="24"/>
          <w:lang w:val="zh-CN"/>
        </w:rPr>
        <w:t>退还给第九十一次和第九十三次会议的余额</w:t>
      </w:r>
      <w:r>
        <w:rPr>
          <w:rFonts w:ascii="SimSun" w:hint="eastAsia"/>
          <w:sz w:val="19"/>
          <w:szCs w:val="24"/>
          <w:lang w:val="en-US"/>
        </w:rPr>
        <w:t>，</w:t>
      </w:r>
      <w:r>
        <w:rPr>
          <w:rFonts w:ascii="SimSun" w:hint="eastAsia"/>
          <w:sz w:val="19"/>
          <w:szCs w:val="24"/>
          <w:lang w:val="zh-CN"/>
        </w:rPr>
        <w:t>总计</w:t>
      </w:r>
      <w:r>
        <w:rPr>
          <w:sz w:val="19"/>
          <w:szCs w:val="24"/>
          <w:lang w:val="en-US"/>
        </w:rPr>
        <w:t>1,427,922</w:t>
      </w:r>
      <w:r>
        <w:rPr>
          <w:rFonts w:ascii="SimSun" w:hint="eastAsia"/>
          <w:sz w:val="19"/>
          <w:szCs w:val="24"/>
          <w:lang w:val="zh-CN"/>
        </w:rPr>
        <w:t>美元</w:t>
      </w:r>
      <w:r>
        <w:rPr>
          <w:rFonts w:ascii="SimSun" w:hint="eastAsia"/>
          <w:sz w:val="19"/>
          <w:szCs w:val="24"/>
          <w:lang w:val="en-US"/>
        </w:rPr>
        <w:t>，</w:t>
      </w:r>
      <w:r>
        <w:rPr>
          <w:rFonts w:ascii="SimSun" w:hint="eastAsia"/>
          <w:sz w:val="19"/>
          <w:szCs w:val="24"/>
          <w:lang w:val="zh-CN"/>
        </w:rPr>
        <w:t>差额</w:t>
      </w:r>
      <w:r>
        <w:rPr>
          <w:sz w:val="19"/>
          <w:szCs w:val="24"/>
          <w:lang w:val="en-US"/>
        </w:rPr>
        <w:t>301,674</w:t>
      </w:r>
      <w:r>
        <w:rPr>
          <w:rFonts w:ascii="SimSun" w:hint="eastAsia"/>
          <w:sz w:val="19"/>
          <w:szCs w:val="24"/>
          <w:lang w:val="zh-CN"/>
        </w:rPr>
        <w:t>美元已于</w:t>
      </w:r>
      <w:r>
        <w:rPr>
          <w:sz w:val="19"/>
          <w:szCs w:val="24"/>
          <w:lang w:val="en-US"/>
        </w:rPr>
        <w:t>2022</w:t>
      </w:r>
      <w:r>
        <w:rPr>
          <w:rFonts w:ascii="SimSun" w:hint="eastAsia"/>
          <w:sz w:val="19"/>
          <w:szCs w:val="24"/>
          <w:lang w:val="zh-CN"/>
        </w:rPr>
        <w:t>年底全额承付</w:t>
      </w:r>
      <w:r>
        <w:rPr>
          <w:rFonts w:ascii="SimSun" w:hint="eastAsia"/>
          <w:sz w:val="19"/>
          <w:szCs w:val="24"/>
          <w:lang w:val="en-US"/>
        </w:rPr>
        <w:t>，</w:t>
      </w:r>
      <w:r>
        <w:rPr>
          <w:rFonts w:ascii="SimSun" w:hint="eastAsia"/>
          <w:sz w:val="19"/>
          <w:szCs w:val="24"/>
          <w:lang w:val="zh-CN"/>
        </w:rPr>
        <w:t>最终支出后的任何进一步余额</w:t>
      </w:r>
      <w:r>
        <w:rPr>
          <w:rFonts w:ascii="SimSun" w:hint="eastAsia"/>
          <w:sz w:val="19"/>
          <w:szCs w:val="24"/>
          <w:lang w:val="en-US"/>
        </w:rPr>
        <w:t>，</w:t>
      </w:r>
      <w:r>
        <w:rPr>
          <w:rFonts w:ascii="SimSun" w:hint="eastAsia"/>
          <w:sz w:val="19"/>
          <w:szCs w:val="24"/>
          <w:lang w:val="zh-CN"/>
        </w:rPr>
        <w:t>加上机构支助费用</w:t>
      </w:r>
      <w:r>
        <w:rPr>
          <w:rFonts w:ascii="SimSun" w:hint="eastAsia"/>
          <w:sz w:val="19"/>
          <w:szCs w:val="24"/>
          <w:lang w:val="en-US"/>
        </w:rPr>
        <w:t>，</w:t>
      </w:r>
      <w:r>
        <w:rPr>
          <w:rFonts w:ascii="SimSun" w:hint="eastAsia"/>
          <w:sz w:val="19"/>
          <w:szCs w:val="24"/>
          <w:lang w:val="zh-CN"/>
        </w:rPr>
        <w:t>将退还给第九十四次会议。</w:t>
      </w:r>
    </w:p>
    <w:p w14:paraId="323E8807" w14:textId="77777777" w:rsidR="00C136B8" w:rsidRDefault="00C136B8">
      <w:pPr>
        <w:rPr>
          <w:szCs w:val="24"/>
          <w:lang w:val="en-US"/>
        </w:rPr>
      </w:pPr>
    </w:p>
    <w:p w14:paraId="23F543D2" w14:textId="77777777" w:rsidR="00C136B8" w:rsidRPr="00D002D6" w:rsidRDefault="00C136B8">
      <w:pPr>
        <w:pStyle w:val="Heading1"/>
        <w:keepNext/>
        <w:rPr>
          <w:szCs w:val="24"/>
          <w:lang w:val="en-US"/>
        </w:rPr>
      </w:pPr>
      <w:r w:rsidRPr="00D002D6">
        <w:rPr>
          <w:rFonts w:hint="eastAsia"/>
          <w:szCs w:val="24"/>
          <w:lang w:val="zh-CN"/>
        </w:rPr>
        <w:lastRenderedPageBreak/>
        <w:t>如上文第</w:t>
      </w:r>
      <w:r w:rsidRPr="00D002D6">
        <w:rPr>
          <w:szCs w:val="24"/>
          <w:lang w:val="en-US"/>
        </w:rPr>
        <w:t>6</w:t>
      </w:r>
      <w:r w:rsidRPr="00D002D6">
        <w:rPr>
          <w:rFonts w:hint="eastAsia"/>
          <w:szCs w:val="24"/>
          <w:lang w:val="zh-CN"/>
        </w:rPr>
        <w:t>段所述</w:t>
      </w:r>
      <w:r w:rsidRPr="00D002D6">
        <w:rPr>
          <w:rFonts w:hint="eastAsia"/>
          <w:szCs w:val="24"/>
          <w:lang w:val="en-US"/>
        </w:rPr>
        <w:t>，</w:t>
      </w:r>
      <w:r w:rsidRPr="00D002D6">
        <w:rPr>
          <w:szCs w:val="24"/>
          <w:lang w:val="en-US"/>
        </w:rPr>
        <w:t>2022</w:t>
      </w:r>
      <w:r w:rsidRPr="00D002D6">
        <w:rPr>
          <w:rFonts w:hint="eastAsia"/>
          <w:szCs w:val="24"/>
          <w:lang w:val="zh-CN"/>
        </w:rPr>
        <w:t>年履约协助方案的余额已在第九十一次和第九十三次会议退还。环境署注意到额外余额</w:t>
      </w:r>
      <w:r w:rsidRPr="00D002D6">
        <w:rPr>
          <w:szCs w:val="24"/>
          <w:lang w:val="en-US"/>
        </w:rPr>
        <w:t>301,674</w:t>
      </w:r>
      <w:r w:rsidRPr="00D002D6">
        <w:rPr>
          <w:rFonts w:hint="eastAsia"/>
          <w:szCs w:val="24"/>
          <w:lang w:val="zh-CN"/>
        </w:rPr>
        <w:t>美元已作为</w:t>
      </w:r>
      <w:r w:rsidRPr="00D002D6">
        <w:rPr>
          <w:szCs w:val="24"/>
          <w:lang w:val="en-US"/>
        </w:rPr>
        <w:t>2022</w:t>
      </w:r>
      <w:r w:rsidRPr="00D002D6">
        <w:rPr>
          <w:rFonts w:hint="eastAsia"/>
          <w:szCs w:val="24"/>
          <w:lang w:val="zh-CN"/>
        </w:rPr>
        <w:t>年底前的承付款</w:t>
      </w:r>
      <w:r w:rsidRPr="00D002D6">
        <w:rPr>
          <w:rFonts w:hint="eastAsia"/>
          <w:szCs w:val="24"/>
          <w:lang w:val="en-US"/>
        </w:rPr>
        <w:t>；</w:t>
      </w:r>
      <w:r w:rsidRPr="00D002D6">
        <w:rPr>
          <w:rFonts w:hint="eastAsia"/>
          <w:szCs w:val="24"/>
          <w:lang w:val="zh-CN"/>
        </w:rPr>
        <w:t>它们正作为最后支出进行审查</w:t>
      </w:r>
      <w:r w:rsidRPr="00D002D6">
        <w:rPr>
          <w:rFonts w:hint="eastAsia"/>
          <w:szCs w:val="24"/>
          <w:lang w:val="en-US"/>
        </w:rPr>
        <w:t>，</w:t>
      </w:r>
      <w:r w:rsidRPr="00D002D6">
        <w:rPr>
          <w:rFonts w:hint="eastAsia"/>
          <w:szCs w:val="24"/>
          <w:lang w:val="zh-CN"/>
        </w:rPr>
        <w:t>其中包括未完成的合同和承办事项。一旦这些费用得到核实并且项目结束</w:t>
      </w:r>
      <w:r w:rsidRPr="00D002D6">
        <w:rPr>
          <w:rFonts w:hint="eastAsia"/>
          <w:szCs w:val="24"/>
          <w:lang w:val="en-US"/>
        </w:rPr>
        <w:t>，</w:t>
      </w:r>
      <w:r w:rsidRPr="00D002D6">
        <w:rPr>
          <w:rFonts w:hint="eastAsia"/>
          <w:szCs w:val="24"/>
          <w:lang w:val="zh-CN"/>
        </w:rPr>
        <w:t>依照第</w:t>
      </w:r>
      <w:r w:rsidRPr="00D002D6">
        <w:rPr>
          <w:szCs w:val="24"/>
          <w:lang w:val="en-US"/>
        </w:rPr>
        <w:t>35/36</w:t>
      </w:r>
      <w:r w:rsidRPr="00D002D6">
        <w:rPr>
          <w:rFonts w:hint="eastAsia"/>
          <w:szCs w:val="24"/>
          <w:lang w:val="zh-CN"/>
        </w:rPr>
        <w:t>号决定</w:t>
      </w:r>
      <w:r w:rsidRPr="00D002D6">
        <w:rPr>
          <w:szCs w:val="24"/>
          <w:lang w:val="en-US"/>
        </w:rPr>
        <w:t>(d)</w:t>
      </w:r>
      <w:r w:rsidRPr="00D002D6">
        <w:rPr>
          <w:rFonts w:hint="eastAsia"/>
          <w:szCs w:val="24"/>
          <w:lang w:val="zh-CN"/>
        </w:rPr>
        <w:t>的规定</w:t>
      </w:r>
      <w:r w:rsidRPr="00D002D6">
        <w:rPr>
          <w:rFonts w:hint="eastAsia"/>
          <w:szCs w:val="24"/>
          <w:lang w:val="en-US"/>
        </w:rPr>
        <w:t>，</w:t>
      </w:r>
      <w:r w:rsidRPr="00D002D6">
        <w:rPr>
          <w:rFonts w:hint="eastAsia"/>
          <w:szCs w:val="24"/>
          <w:lang w:val="zh-CN"/>
        </w:rPr>
        <w:t>额外余额加上机构支助费用将不迟于第九十四次会议之前退还。</w:t>
      </w:r>
      <w:r w:rsidRPr="00D002D6">
        <w:rPr>
          <w:szCs w:val="24"/>
          <w:lang w:val="en-US"/>
        </w:rPr>
        <w:t xml:space="preserve">  </w:t>
      </w:r>
    </w:p>
    <w:p w14:paraId="13378983" w14:textId="77777777" w:rsidR="00C136B8" w:rsidRPr="00D002D6" w:rsidRDefault="00C136B8">
      <w:pPr>
        <w:pStyle w:val="Heading1"/>
        <w:keepNext/>
        <w:numPr>
          <w:ilvl w:val="0"/>
          <w:numId w:val="0"/>
        </w:numPr>
        <w:jc w:val="center"/>
        <w:rPr>
          <w:b/>
          <w:sz w:val="24"/>
          <w:szCs w:val="24"/>
          <w:lang w:val="en-GB"/>
        </w:rPr>
      </w:pPr>
      <w:r w:rsidRPr="00D002D6">
        <w:rPr>
          <w:rFonts w:hint="eastAsia"/>
          <w:b/>
          <w:sz w:val="24"/>
          <w:szCs w:val="24"/>
          <w:lang w:val="zh-CN"/>
        </w:rPr>
        <w:t>秘书处的评论和建议</w:t>
      </w:r>
    </w:p>
    <w:p w14:paraId="54A31F3C" w14:textId="77777777" w:rsidR="00C136B8" w:rsidRPr="00D002D6" w:rsidRDefault="00C136B8">
      <w:pPr>
        <w:keepNext/>
        <w:spacing w:after="240"/>
        <w:jc w:val="left"/>
        <w:rPr>
          <w:szCs w:val="24"/>
          <w:lang w:val="en-US"/>
        </w:rPr>
      </w:pPr>
      <w:r w:rsidRPr="00D002D6">
        <w:rPr>
          <w:rFonts w:hint="eastAsia"/>
          <w:b/>
          <w:szCs w:val="24"/>
          <w:lang w:val="zh-CN"/>
        </w:rPr>
        <w:t>评论</w:t>
      </w:r>
    </w:p>
    <w:p w14:paraId="10F226ED" w14:textId="77777777" w:rsidR="00C136B8" w:rsidRPr="00D002D6" w:rsidRDefault="00C136B8">
      <w:pPr>
        <w:pStyle w:val="Heading1"/>
        <w:rPr>
          <w:szCs w:val="24"/>
          <w:lang w:val="en-GB"/>
        </w:rPr>
      </w:pPr>
      <w:r w:rsidRPr="00D002D6">
        <w:rPr>
          <w:rFonts w:hint="eastAsia"/>
          <w:szCs w:val="24"/>
          <w:lang w:val="zh-CN"/>
        </w:rPr>
        <w:t>秘书处根据第</w:t>
      </w:r>
      <w:r w:rsidRPr="00D002D6">
        <w:rPr>
          <w:szCs w:val="24"/>
          <w:lang w:val="en-US"/>
        </w:rPr>
        <w:t>91/61</w:t>
      </w:r>
      <w:r w:rsidRPr="00D002D6">
        <w:rPr>
          <w:rFonts w:hint="eastAsia"/>
          <w:szCs w:val="24"/>
          <w:lang w:val="zh-CN"/>
        </w:rPr>
        <w:t>号决定</w:t>
      </w:r>
      <w:r w:rsidRPr="00D002D6">
        <w:rPr>
          <w:rFonts w:hint="eastAsia"/>
          <w:szCs w:val="24"/>
          <w:lang w:val="en-US"/>
        </w:rPr>
        <w:t>（</w:t>
      </w:r>
      <w:r w:rsidRPr="00D002D6">
        <w:rPr>
          <w:szCs w:val="24"/>
          <w:lang w:val="en-US"/>
        </w:rPr>
        <w:t>c</w:t>
      </w:r>
      <w:r w:rsidRPr="00D002D6">
        <w:rPr>
          <w:rFonts w:hint="eastAsia"/>
          <w:szCs w:val="24"/>
          <w:lang w:val="en-US"/>
        </w:rPr>
        <w:t>）</w:t>
      </w:r>
      <w:r w:rsidRPr="00D002D6">
        <w:rPr>
          <w:rFonts w:hint="eastAsia"/>
          <w:szCs w:val="24"/>
          <w:lang w:val="zh-CN"/>
        </w:rPr>
        <w:t>段审查了履约协助方案提交的预算以及方案和人事的变化</w:t>
      </w:r>
      <w:r w:rsidRPr="00D002D6">
        <w:rPr>
          <w:rFonts w:hint="eastAsia"/>
          <w:szCs w:val="24"/>
          <w:lang w:val="en-US"/>
        </w:rPr>
        <w:t>，</w:t>
      </w:r>
      <w:r w:rsidRPr="00D002D6">
        <w:rPr>
          <w:rStyle w:val="FootnoteReference"/>
          <w:szCs w:val="24"/>
          <w:lang w:val="zh-CN"/>
        </w:rPr>
        <w:footnoteReference w:id="11"/>
      </w:r>
      <w:r w:rsidRPr="00D002D6">
        <w:rPr>
          <w:rFonts w:hint="eastAsia"/>
          <w:szCs w:val="24"/>
          <w:lang w:val="zh-CN"/>
        </w:rPr>
        <w:t>同时考虑了履约协助方案的整体结构、运作情况和区域结构以及其他相关决定。</w:t>
      </w:r>
    </w:p>
    <w:p w14:paraId="34CC1BAE" w14:textId="77777777" w:rsidR="00C136B8" w:rsidRPr="00D002D6" w:rsidRDefault="00C136B8">
      <w:pPr>
        <w:pStyle w:val="Heading1"/>
        <w:rPr>
          <w:szCs w:val="24"/>
        </w:rPr>
      </w:pPr>
      <w:r w:rsidRPr="00D002D6">
        <w:rPr>
          <w:rFonts w:hint="eastAsia"/>
          <w:szCs w:val="24"/>
          <w:lang w:val="zh-CN"/>
        </w:rPr>
        <w:t>秘书处指出</w:t>
      </w:r>
      <w:r w:rsidRPr="00D002D6">
        <w:rPr>
          <w:rFonts w:hint="eastAsia"/>
          <w:szCs w:val="24"/>
          <w:lang w:val="en-GB"/>
        </w:rPr>
        <w:t>，</w:t>
      </w:r>
      <w:r w:rsidRPr="00D002D6">
        <w:rPr>
          <w:szCs w:val="24"/>
          <w:lang w:val="en-GB"/>
        </w:rPr>
        <w:t>2024-2026</w:t>
      </w:r>
      <w:r w:rsidRPr="00D002D6">
        <w:rPr>
          <w:rFonts w:hint="eastAsia"/>
          <w:szCs w:val="24"/>
          <w:lang w:val="zh-CN"/>
        </w:rPr>
        <w:t>年三年期滚动战略已与多边基金的业务计划保持一致</w:t>
      </w:r>
      <w:r w:rsidRPr="00D002D6">
        <w:rPr>
          <w:rFonts w:hint="eastAsia"/>
          <w:szCs w:val="24"/>
          <w:lang w:val="en-GB"/>
        </w:rPr>
        <w:t>，</w:t>
      </w:r>
      <w:r w:rsidRPr="00D002D6">
        <w:rPr>
          <w:rFonts w:hint="eastAsia"/>
          <w:szCs w:val="24"/>
          <w:lang w:val="zh-CN"/>
        </w:rPr>
        <w:t>并考虑到了第</w:t>
      </w:r>
      <w:r w:rsidRPr="00D002D6">
        <w:rPr>
          <w:szCs w:val="24"/>
          <w:lang w:val="en-GB"/>
        </w:rPr>
        <w:t>5</w:t>
      </w:r>
      <w:r w:rsidRPr="00D002D6">
        <w:rPr>
          <w:rFonts w:hint="eastAsia"/>
          <w:szCs w:val="24"/>
          <w:lang w:val="zh-CN"/>
        </w:rPr>
        <w:t>条国家当前和预期的需求</w:t>
      </w:r>
      <w:r w:rsidRPr="00D002D6">
        <w:rPr>
          <w:rFonts w:hint="eastAsia"/>
          <w:szCs w:val="24"/>
          <w:lang w:val="en-GB"/>
        </w:rPr>
        <w:t>；</w:t>
      </w:r>
      <w:r w:rsidRPr="00D002D6">
        <w:rPr>
          <w:rFonts w:hint="eastAsia"/>
          <w:szCs w:val="24"/>
          <w:lang w:val="zh-CN"/>
        </w:rPr>
        <w:t>它遵循了环境署基于成果的管理方法</w:t>
      </w:r>
      <w:r w:rsidRPr="00D002D6">
        <w:rPr>
          <w:rFonts w:hint="eastAsia"/>
          <w:szCs w:val="24"/>
          <w:lang w:val="en-GB"/>
        </w:rPr>
        <w:t>，</w:t>
      </w:r>
      <w:r w:rsidRPr="00D002D6">
        <w:rPr>
          <w:rFonts w:hint="eastAsia"/>
          <w:szCs w:val="24"/>
          <w:lang w:val="zh-CN"/>
        </w:rPr>
        <w:t>并包含变革理论。</w:t>
      </w:r>
      <w:r w:rsidRPr="00D002D6">
        <w:rPr>
          <w:rStyle w:val="FootnoteReference"/>
          <w:szCs w:val="24"/>
          <w:lang w:val="zh-CN"/>
        </w:rPr>
        <w:footnoteReference w:id="12"/>
      </w:r>
    </w:p>
    <w:p w14:paraId="154EA3ED" w14:textId="77777777" w:rsidR="00C136B8" w:rsidRPr="00D002D6" w:rsidRDefault="00C136B8">
      <w:pPr>
        <w:pStyle w:val="Heading1"/>
        <w:rPr>
          <w:szCs w:val="24"/>
          <w:lang w:val="en-US"/>
        </w:rPr>
      </w:pPr>
      <w:r w:rsidRPr="00D002D6">
        <w:rPr>
          <w:rFonts w:hint="eastAsia"/>
          <w:szCs w:val="24"/>
          <w:lang w:val="zh-CN"/>
        </w:rPr>
        <w:t>环境署在回答秘书处关于新战略中将提供服务的重点从低消费量国家转向所有国家臭氧机构的询问时解释说</w:t>
      </w:r>
      <w:r w:rsidRPr="00D002D6">
        <w:rPr>
          <w:rFonts w:hint="eastAsia"/>
          <w:szCs w:val="24"/>
        </w:rPr>
        <w:t>，</w:t>
      </w:r>
      <w:r w:rsidRPr="00D002D6">
        <w:rPr>
          <w:rFonts w:hint="eastAsia"/>
          <w:szCs w:val="24"/>
          <w:lang w:val="zh-CN"/>
        </w:rPr>
        <w:t>履约协助方案通过履约协助方案团队</w:t>
      </w:r>
      <w:r w:rsidRPr="00D002D6">
        <w:rPr>
          <w:rFonts w:hint="eastAsia"/>
          <w:szCs w:val="24"/>
        </w:rPr>
        <w:t>，</w:t>
      </w:r>
      <w:r w:rsidRPr="00D002D6">
        <w:rPr>
          <w:rFonts w:hint="eastAsia"/>
          <w:szCs w:val="24"/>
          <w:lang w:val="zh-CN"/>
        </w:rPr>
        <w:t>将继续协助低消费量国家</w:t>
      </w:r>
      <w:r w:rsidRPr="00D002D6">
        <w:rPr>
          <w:rFonts w:hint="eastAsia"/>
          <w:szCs w:val="24"/>
        </w:rPr>
        <w:t>，</w:t>
      </w:r>
      <w:r w:rsidRPr="00D002D6">
        <w:rPr>
          <w:rFonts w:hint="eastAsia"/>
          <w:szCs w:val="24"/>
          <w:lang w:val="zh-CN"/>
        </w:rPr>
        <w:t>它们是履约协助方案的工作核心。在战略中提及国家臭氧机构的目的是确保向所有第</w:t>
      </w:r>
      <w:r w:rsidRPr="00D002D6">
        <w:rPr>
          <w:szCs w:val="24"/>
          <w:lang w:val="en-US"/>
        </w:rPr>
        <w:t>5</w:t>
      </w:r>
      <w:r w:rsidRPr="00D002D6">
        <w:rPr>
          <w:rFonts w:hint="eastAsia"/>
          <w:szCs w:val="24"/>
          <w:lang w:val="zh-CN"/>
        </w:rPr>
        <w:t>条国家提供履约协助方案的服务和协助</w:t>
      </w:r>
      <w:r w:rsidRPr="00D002D6">
        <w:rPr>
          <w:rFonts w:hint="eastAsia"/>
          <w:szCs w:val="24"/>
          <w:lang w:val="en-US"/>
        </w:rPr>
        <w:t>，</w:t>
      </w:r>
      <w:r w:rsidRPr="00D002D6">
        <w:rPr>
          <w:rFonts w:hint="eastAsia"/>
          <w:szCs w:val="24"/>
          <w:lang w:val="zh-CN"/>
        </w:rPr>
        <w:t>在不论国家大小。鉴于秘书处提出的意见</w:t>
      </w:r>
      <w:r w:rsidRPr="00D002D6">
        <w:rPr>
          <w:rFonts w:hint="eastAsia"/>
          <w:szCs w:val="24"/>
          <w:lang w:val="en-US"/>
        </w:rPr>
        <w:t>，</w:t>
      </w:r>
      <w:r w:rsidRPr="00D002D6">
        <w:rPr>
          <w:rFonts w:hint="eastAsia"/>
          <w:szCs w:val="24"/>
          <w:lang w:val="zh-CN"/>
        </w:rPr>
        <w:t>环境署在战略中重新具体提到低消费量国家</w:t>
      </w:r>
      <w:r w:rsidRPr="00D002D6">
        <w:rPr>
          <w:rFonts w:hint="eastAsia"/>
          <w:szCs w:val="24"/>
          <w:lang w:val="en-US"/>
        </w:rPr>
        <w:t>，</w:t>
      </w:r>
      <w:r w:rsidRPr="00D002D6">
        <w:rPr>
          <w:rFonts w:hint="eastAsia"/>
          <w:szCs w:val="24"/>
          <w:lang w:val="zh-CN"/>
        </w:rPr>
        <w:t>尤其是这些国家的大多数活动都是通过环境署实施的。</w:t>
      </w:r>
      <w:r w:rsidRPr="00D002D6">
        <w:rPr>
          <w:szCs w:val="24"/>
        </w:rPr>
        <w:t xml:space="preserve">  </w:t>
      </w:r>
    </w:p>
    <w:p w14:paraId="04F37A0B" w14:textId="77777777" w:rsidR="00C136B8" w:rsidRPr="00D002D6" w:rsidRDefault="00C136B8">
      <w:pPr>
        <w:pStyle w:val="Heading1"/>
        <w:rPr>
          <w:szCs w:val="24"/>
        </w:rPr>
      </w:pPr>
      <w:r w:rsidRPr="00D002D6">
        <w:rPr>
          <w:rFonts w:hint="eastAsia"/>
          <w:szCs w:val="24"/>
          <w:lang w:val="zh-CN"/>
        </w:rPr>
        <w:t>秘书处还要求说明已确定的各项主题领域、成果和具体活动之间的相关性</w:t>
      </w:r>
      <w:r w:rsidRPr="00D002D6">
        <w:rPr>
          <w:rFonts w:hint="eastAsia"/>
          <w:szCs w:val="24"/>
          <w:lang w:val="en-US"/>
        </w:rPr>
        <w:t>，</w:t>
      </w:r>
      <w:r w:rsidRPr="00D002D6">
        <w:rPr>
          <w:rFonts w:hint="eastAsia"/>
          <w:szCs w:val="24"/>
          <w:lang w:val="zh-CN"/>
        </w:rPr>
        <w:t>特别是履约协助方案服务如何与环境署不从履约协助方案接受项目资助的其他各个领域进行联系。环境署解释说</w:t>
      </w:r>
      <w:r w:rsidRPr="00D002D6">
        <w:rPr>
          <w:rFonts w:hint="eastAsia"/>
          <w:szCs w:val="24"/>
          <w:lang w:val="en-US"/>
        </w:rPr>
        <w:t>，</w:t>
      </w:r>
      <w:r w:rsidRPr="00D002D6">
        <w:rPr>
          <w:rFonts w:hint="eastAsia"/>
          <w:szCs w:val="24"/>
          <w:lang w:val="zh-CN"/>
        </w:rPr>
        <w:t>履约协助方案的主题领域与第</w:t>
      </w:r>
      <w:r w:rsidRPr="00D002D6">
        <w:rPr>
          <w:szCs w:val="24"/>
          <w:lang w:val="en-US"/>
        </w:rPr>
        <w:t>5</w:t>
      </w:r>
      <w:r w:rsidRPr="00D002D6">
        <w:rPr>
          <w:rFonts w:hint="eastAsia"/>
          <w:szCs w:val="24"/>
          <w:lang w:val="zh-CN"/>
        </w:rPr>
        <w:t>条国家在实施其项目</w:t>
      </w:r>
      <w:r w:rsidRPr="00D002D6">
        <w:rPr>
          <w:rFonts w:hint="eastAsia"/>
          <w:szCs w:val="24"/>
          <w:lang w:val="en-US"/>
        </w:rPr>
        <w:t>（</w:t>
      </w:r>
      <w:r w:rsidRPr="00D002D6">
        <w:rPr>
          <w:rFonts w:hint="eastAsia"/>
          <w:szCs w:val="24"/>
          <w:lang w:val="zh-CN"/>
        </w:rPr>
        <w:t>例如</w:t>
      </w:r>
      <w:r w:rsidRPr="00D002D6">
        <w:rPr>
          <w:rFonts w:hint="eastAsia"/>
          <w:szCs w:val="24"/>
          <w:lang w:val="en-US"/>
        </w:rPr>
        <w:t>，</w:t>
      </w:r>
      <w:r w:rsidRPr="00D002D6">
        <w:rPr>
          <w:rFonts w:hint="eastAsia"/>
          <w:szCs w:val="24"/>
          <w:lang w:val="zh-CN"/>
        </w:rPr>
        <w:t>氟氯烃淘汰管理计划、基加利氢氟碳化物实施计划</w:t>
      </w:r>
      <w:r w:rsidRPr="00D002D6">
        <w:rPr>
          <w:rFonts w:hint="eastAsia"/>
          <w:szCs w:val="24"/>
          <w:lang w:val="en-US"/>
        </w:rPr>
        <w:t>）</w:t>
      </w:r>
      <w:r w:rsidRPr="00D002D6">
        <w:rPr>
          <w:rFonts w:hint="eastAsia"/>
          <w:szCs w:val="24"/>
          <w:lang w:val="zh-CN"/>
        </w:rPr>
        <w:t>时需要解决的主题领域一致。履约协助方案服务通过根据国家臭氧机构的需求开发的活动、产品和工具来支持这些行动</w:t>
      </w:r>
      <w:r w:rsidRPr="00D002D6">
        <w:rPr>
          <w:rFonts w:hint="eastAsia"/>
          <w:szCs w:val="24"/>
          <w:lang w:val="en-US"/>
        </w:rPr>
        <w:t>，</w:t>
      </w:r>
      <w:r w:rsidRPr="00D002D6">
        <w:rPr>
          <w:rFonts w:hint="eastAsia"/>
          <w:szCs w:val="24"/>
          <w:lang w:val="zh-CN"/>
        </w:rPr>
        <w:t>旨在支持和补充国家一级的项目实施。随后，环境署提交了三年期战略的修订版，其中考虑了秘书处的评论和意见。</w:t>
      </w:r>
    </w:p>
    <w:p w14:paraId="0B9D9B4A" w14:textId="77777777" w:rsidR="00C136B8" w:rsidRPr="00D002D6" w:rsidRDefault="00C136B8">
      <w:pPr>
        <w:pStyle w:val="Heading1"/>
        <w:rPr>
          <w:szCs w:val="24"/>
          <w:lang w:val="en-US"/>
        </w:rPr>
      </w:pPr>
      <w:r w:rsidRPr="00D002D6">
        <w:rPr>
          <w:rFonts w:hint="eastAsia"/>
          <w:szCs w:val="24"/>
          <w:lang w:val="zh-CN"/>
        </w:rPr>
        <w:t>关于取消亚太办事处</w:t>
      </w:r>
      <w:r w:rsidRPr="00D002D6">
        <w:rPr>
          <w:szCs w:val="24"/>
        </w:rPr>
        <w:t>P5</w:t>
      </w:r>
      <w:r w:rsidRPr="00D002D6">
        <w:rPr>
          <w:rFonts w:hint="eastAsia"/>
          <w:szCs w:val="24"/>
          <w:lang w:val="zh-CN"/>
        </w:rPr>
        <w:t>级别高级区域网络协调员职位及其对该区域总体代表性的影响</w:t>
      </w:r>
      <w:r w:rsidRPr="00D002D6">
        <w:rPr>
          <w:rFonts w:hint="eastAsia"/>
          <w:szCs w:val="24"/>
        </w:rPr>
        <w:t>，</w:t>
      </w:r>
      <w:r w:rsidRPr="00D002D6">
        <w:rPr>
          <w:rFonts w:hint="eastAsia"/>
          <w:szCs w:val="24"/>
          <w:lang w:val="zh-CN"/>
        </w:rPr>
        <w:t>环境署解释说</w:t>
      </w:r>
      <w:r w:rsidRPr="00D002D6">
        <w:rPr>
          <w:rFonts w:hint="eastAsia"/>
          <w:szCs w:val="24"/>
        </w:rPr>
        <w:t>，</w:t>
      </w:r>
      <w:r w:rsidRPr="00D002D6">
        <w:rPr>
          <w:rFonts w:hint="eastAsia"/>
          <w:szCs w:val="24"/>
          <w:lang w:val="zh-CN"/>
        </w:rPr>
        <w:t>这一改变是与区域办事处协商后做出的</w:t>
      </w:r>
      <w:r w:rsidRPr="00D002D6">
        <w:rPr>
          <w:rFonts w:hint="eastAsia"/>
          <w:szCs w:val="24"/>
        </w:rPr>
        <w:t>，</w:t>
      </w:r>
      <w:r w:rsidRPr="00D002D6">
        <w:rPr>
          <w:rFonts w:hint="eastAsia"/>
          <w:szCs w:val="24"/>
          <w:lang w:val="zh-CN"/>
        </w:rPr>
        <w:t>并基于该地区要求更有效地实施的优先事项。增加两个</w:t>
      </w:r>
      <w:r w:rsidRPr="00D002D6">
        <w:rPr>
          <w:szCs w:val="24"/>
          <w:lang w:val="en-US"/>
        </w:rPr>
        <w:t>P2</w:t>
      </w:r>
      <w:r w:rsidRPr="00D002D6">
        <w:rPr>
          <w:rFonts w:hint="eastAsia"/>
          <w:szCs w:val="24"/>
          <w:lang w:val="zh-CN"/>
        </w:rPr>
        <w:t>级别职位将对该区域提供所需的额外支持</w:t>
      </w:r>
      <w:r w:rsidRPr="00D002D6">
        <w:rPr>
          <w:rFonts w:hint="eastAsia"/>
          <w:szCs w:val="24"/>
          <w:lang w:val="en-US"/>
        </w:rPr>
        <w:t>，</w:t>
      </w:r>
      <w:r w:rsidRPr="00D002D6">
        <w:rPr>
          <w:rFonts w:hint="eastAsia"/>
          <w:szCs w:val="24"/>
          <w:lang w:val="zh-CN"/>
        </w:rPr>
        <w:t>环境署相信这种方法将确保向该区域及相应次区域的第</w:t>
      </w:r>
      <w:r w:rsidRPr="00D002D6">
        <w:rPr>
          <w:szCs w:val="24"/>
          <w:lang w:val="en-US"/>
        </w:rPr>
        <w:t>5</w:t>
      </w:r>
      <w:r w:rsidRPr="00D002D6">
        <w:rPr>
          <w:rFonts w:hint="eastAsia"/>
          <w:szCs w:val="24"/>
          <w:lang w:val="zh-CN"/>
        </w:rPr>
        <w:t>条国家提供出色的履约协助方案和项目服务。</w:t>
      </w:r>
    </w:p>
    <w:p w14:paraId="385B2E90" w14:textId="77777777" w:rsidR="00C136B8" w:rsidRPr="00D002D6" w:rsidRDefault="00C136B8">
      <w:pPr>
        <w:pStyle w:val="Heading1"/>
        <w:rPr>
          <w:szCs w:val="24"/>
        </w:rPr>
      </w:pPr>
      <w:r w:rsidRPr="00D002D6">
        <w:rPr>
          <w:rFonts w:hint="eastAsia"/>
          <w:szCs w:val="24"/>
          <w:lang w:val="zh-CN"/>
        </w:rPr>
        <w:t>在审查根据第</w:t>
      </w:r>
      <w:r w:rsidRPr="00D002D6">
        <w:rPr>
          <w:szCs w:val="24"/>
          <w:lang w:val="en-US"/>
        </w:rPr>
        <w:t>91/42</w:t>
      </w:r>
      <w:r w:rsidRPr="00D002D6">
        <w:rPr>
          <w:rFonts w:hint="eastAsia"/>
          <w:szCs w:val="24"/>
          <w:lang w:val="zh-CN"/>
        </w:rPr>
        <w:t>号决定</w:t>
      </w:r>
      <w:r w:rsidRPr="00D002D6">
        <w:rPr>
          <w:szCs w:val="24"/>
          <w:lang w:val="en-US"/>
        </w:rPr>
        <w:t>(a)</w:t>
      </w:r>
      <w:r w:rsidRPr="00D002D6">
        <w:rPr>
          <w:rFonts w:hint="eastAsia"/>
          <w:szCs w:val="24"/>
          <w:lang w:val="zh-CN"/>
        </w:rPr>
        <w:t>段将国家臭氧官员与国家能效政策制定者结合起来对技术援助项目提供协助的进度报告时</w:t>
      </w:r>
      <w:r w:rsidRPr="00D002D6">
        <w:rPr>
          <w:rFonts w:hint="eastAsia"/>
          <w:szCs w:val="24"/>
          <w:lang w:val="en-US"/>
        </w:rPr>
        <w:t>，</w:t>
      </w:r>
      <w:r w:rsidRPr="00D002D6">
        <w:rPr>
          <w:rFonts w:hint="eastAsia"/>
          <w:szCs w:val="24"/>
          <w:lang w:val="zh-CN"/>
        </w:rPr>
        <w:t>秘书处要求环境署提供非洲经委会和西亚联合区域在</w:t>
      </w:r>
      <w:r w:rsidRPr="00D002D6">
        <w:rPr>
          <w:szCs w:val="24"/>
          <w:lang w:val="en-US"/>
        </w:rPr>
        <w:t>9</w:t>
      </w:r>
      <w:r w:rsidRPr="00D002D6">
        <w:rPr>
          <w:rFonts w:hint="eastAsia"/>
          <w:szCs w:val="24"/>
          <w:lang w:val="zh-CN"/>
        </w:rPr>
        <w:t>月底已经完成的第一次结对研讨会的最新报告。环境署提到</w:t>
      </w:r>
      <w:r w:rsidRPr="00D002D6">
        <w:rPr>
          <w:rFonts w:hint="eastAsia"/>
          <w:szCs w:val="24"/>
          <w:lang w:val="en-US"/>
        </w:rPr>
        <w:t>，</w:t>
      </w:r>
      <w:r w:rsidRPr="00D002D6">
        <w:rPr>
          <w:rFonts w:hint="eastAsia"/>
          <w:szCs w:val="24"/>
          <w:lang w:val="zh-CN"/>
        </w:rPr>
        <w:t>研讨会受到与会者的好评</w:t>
      </w:r>
      <w:r w:rsidRPr="00D002D6">
        <w:rPr>
          <w:rFonts w:hint="eastAsia"/>
          <w:szCs w:val="24"/>
          <w:lang w:val="en-US"/>
        </w:rPr>
        <w:t>，</w:t>
      </w:r>
      <w:r w:rsidRPr="00D002D6">
        <w:rPr>
          <w:rFonts w:hint="eastAsia"/>
          <w:szCs w:val="24"/>
          <w:lang w:val="zh-CN"/>
        </w:rPr>
        <w:t>它为参与国家的制冷行业提供了一个考虑融资协同作用</w:t>
      </w:r>
      <w:r w:rsidRPr="00D002D6">
        <w:rPr>
          <w:szCs w:val="24"/>
          <w:lang w:val="en-US"/>
        </w:rPr>
        <w:t>/</w:t>
      </w:r>
      <w:r w:rsidRPr="00D002D6">
        <w:rPr>
          <w:rFonts w:hint="eastAsia"/>
          <w:szCs w:val="24"/>
          <w:lang w:val="zh-CN"/>
        </w:rPr>
        <w:t>联系</w:t>
      </w:r>
      <w:r w:rsidRPr="00D002D6">
        <w:rPr>
          <w:rFonts w:hint="eastAsia"/>
          <w:szCs w:val="24"/>
          <w:lang w:val="en-US"/>
        </w:rPr>
        <w:t>（</w:t>
      </w:r>
      <w:r w:rsidRPr="00D002D6">
        <w:rPr>
          <w:rFonts w:hint="eastAsia"/>
          <w:szCs w:val="24"/>
          <w:lang w:val="zh-CN"/>
        </w:rPr>
        <w:t>全球环境基金、绿色气候基金、多边基金等</w:t>
      </w:r>
      <w:r w:rsidRPr="00D002D6">
        <w:rPr>
          <w:rFonts w:hint="eastAsia"/>
          <w:szCs w:val="24"/>
          <w:lang w:val="en-US"/>
        </w:rPr>
        <w:t>）</w:t>
      </w:r>
      <w:r w:rsidRPr="00D002D6">
        <w:rPr>
          <w:rFonts w:hint="eastAsia"/>
          <w:szCs w:val="24"/>
          <w:lang w:val="zh-CN"/>
        </w:rPr>
        <w:t>和报告</w:t>
      </w:r>
      <w:r w:rsidRPr="00D002D6">
        <w:rPr>
          <w:szCs w:val="24"/>
          <w:lang w:val="en-US"/>
        </w:rPr>
        <w:t>/</w:t>
      </w:r>
      <w:r w:rsidRPr="00D002D6">
        <w:rPr>
          <w:rFonts w:hint="eastAsia"/>
          <w:szCs w:val="24"/>
          <w:lang w:val="zh-CN"/>
        </w:rPr>
        <w:t>计划</w:t>
      </w:r>
      <w:r w:rsidRPr="00D002D6">
        <w:rPr>
          <w:rFonts w:hint="eastAsia"/>
          <w:szCs w:val="24"/>
          <w:lang w:val="en-US"/>
        </w:rPr>
        <w:t>（</w:t>
      </w:r>
      <w:r w:rsidRPr="00D002D6">
        <w:rPr>
          <w:rFonts w:hint="eastAsia"/>
          <w:szCs w:val="24"/>
          <w:lang w:val="zh-CN"/>
        </w:rPr>
        <w:t>国家自主贡献、基加利氢氟碳化物实施计划等</w:t>
      </w:r>
      <w:r w:rsidRPr="00D002D6">
        <w:rPr>
          <w:rFonts w:hint="eastAsia"/>
          <w:szCs w:val="24"/>
          <w:lang w:val="en-US"/>
        </w:rPr>
        <w:t>）</w:t>
      </w:r>
      <w:r w:rsidRPr="00D002D6">
        <w:rPr>
          <w:rFonts w:hint="eastAsia"/>
          <w:szCs w:val="24"/>
          <w:lang w:val="zh-CN"/>
        </w:rPr>
        <w:t>的机会。它还提供了一个场所来讨论如何确保在考虑供暖和空调行业的能源效率时考虑《蒙特利尔议定书》的授权和规定。环境署还解释说</w:t>
      </w:r>
      <w:r w:rsidRPr="00D002D6">
        <w:rPr>
          <w:rFonts w:hint="eastAsia"/>
          <w:szCs w:val="24"/>
          <w:lang w:val="en-US"/>
        </w:rPr>
        <w:t>，</w:t>
      </w:r>
      <w:r w:rsidRPr="00D002D6">
        <w:rPr>
          <w:rFonts w:hint="eastAsia"/>
          <w:szCs w:val="24"/>
          <w:lang w:val="zh-CN"/>
        </w:rPr>
        <w:t>推迟举办其他区域研讨会的主要原因是第</w:t>
      </w:r>
      <w:r w:rsidRPr="00D002D6">
        <w:rPr>
          <w:szCs w:val="24"/>
          <w:lang w:val="en-US"/>
        </w:rPr>
        <w:t>5</w:t>
      </w:r>
      <w:r w:rsidRPr="00D002D6">
        <w:rPr>
          <w:rFonts w:hint="eastAsia"/>
          <w:szCs w:val="24"/>
          <w:lang w:val="zh-CN"/>
        </w:rPr>
        <w:t>条国家希望</w:t>
      </w:r>
      <w:r w:rsidRPr="00D002D6">
        <w:rPr>
          <w:szCs w:val="24"/>
          <w:lang w:val="en-US"/>
        </w:rPr>
        <w:t>2023</w:t>
      </w:r>
      <w:r w:rsidRPr="00D002D6">
        <w:rPr>
          <w:rFonts w:hint="eastAsia"/>
          <w:szCs w:val="24"/>
          <w:lang w:val="zh-CN"/>
        </w:rPr>
        <w:t>年网络会议重点关注其他优先事项</w:t>
      </w:r>
      <w:r w:rsidRPr="00D002D6">
        <w:rPr>
          <w:rFonts w:hint="eastAsia"/>
          <w:szCs w:val="24"/>
          <w:lang w:val="en-US"/>
        </w:rPr>
        <w:t>；</w:t>
      </w:r>
      <w:r w:rsidRPr="00D002D6">
        <w:rPr>
          <w:rFonts w:hint="eastAsia"/>
          <w:szCs w:val="24"/>
          <w:lang w:val="zh-CN"/>
        </w:rPr>
        <w:t>其余结对研讨会预计将于</w:t>
      </w:r>
      <w:r w:rsidRPr="00D002D6">
        <w:rPr>
          <w:szCs w:val="24"/>
          <w:lang w:val="en-US"/>
        </w:rPr>
        <w:t>2024</w:t>
      </w:r>
      <w:r w:rsidRPr="00D002D6">
        <w:rPr>
          <w:rFonts w:hint="eastAsia"/>
          <w:szCs w:val="24"/>
          <w:lang w:val="zh-CN"/>
        </w:rPr>
        <w:t>年第一季度举行。</w:t>
      </w:r>
    </w:p>
    <w:p w14:paraId="1D162B7F" w14:textId="77777777" w:rsidR="00C136B8" w:rsidRPr="00D002D6" w:rsidRDefault="00C136B8">
      <w:pPr>
        <w:pStyle w:val="Heading1"/>
        <w:rPr>
          <w:szCs w:val="24"/>
        </w:rPr>
      </w:pPr>
      <w:r w:rsidRPr="00D002D6">
        <w:rPr>
          <w:rFonts w:hint="eastAsia"/>
          <w:szCs w:val="24"/>
          <w:lang w:val="zh-CN"/>
        </w:rPr>
        <w:lastRenderedPageBreak/>
        <w:t>在对照</w:t>
      </w:r>
      <w:r w:rsidRPr="00D002D6">
        <w:rPr>
          <w:szCs w:val="24"/>
        </w:rPr>
        <w:t>2023</w:t>
      </w:r>
      <w:r w:rsidRPr="00D002D6">
        <w:rPr>
          <w:rFonts w:hint="eastAsia"/>
          <w:szCs w:val="24"/>
          <w:lang w:val="zh-CN"/>
        </w:rPr>
        <w:t>年批准的预算审查</w:t>
      </w:r>
      <w:r w:rsidRPr="00D002D6">
        <w:rPr>
          <w:szCs w:val="24"/>
        </w:rPr>
        <w:t>2024</w:t>
      </w:r>
      <w:r w:rsidRPr="00D002D6">
        <w:rPr>
          <w:rFonts w:hint="eastAsia"/>
          <w:szCs w:val="24"/>
          <w:lang w:val="zh-CN"/>
        </w:rPr>
        <w:t>年履约协助方案的拟议预算时</w:t>
      </w:r>
      <w:r w:rsidRPr="00D002D6">
        <w:rPr>
          <w:rFonts w:hint="eastAsia"/>
          <w:szCs w:val="24"/>
        </w:rPr>
        <w:t>，</w:t>
      </w:r>
      <w:r w:rsidRPr="00D002D6">
        <w:rPr>
          <w:rFonts w:hint="eastAsia"/>
          <w:szCs w:val="24"/>
          <w:lang w:val="zh-CN"/>
        </w:rPr>
        <w:t>秘书处注意到</w:t>
      </w:r>
      <w:r w:rsidRPr="00D002D6">
        <w:rPr>
          <w:rFonts w:hint="eastAsia"/>
          <w:szCs w:val="24"/>
        </w:rPr>
        <w:t>，</w:t>
      </w:r>
      <w:r w:rsidRPr="00D002D6">
        <w:rPr>
          <w:rFonts w:hint="eastAsia"/>
          <w:szCs w:val="24"/>
          <w:lang w:val="zh-CN"/>
        </w:rPr>
        <w:t>除了人事费</w:t>
      </w:r>
      <w:r w:rsidRPr="00D002D6">
        <w:rPr>
          <w:rFonts w:hint="eastAsia"/>
          <w:szCs w:val="24"/>
        </w:rPr>
        <w:t>（</w:t>
      </w:r>
      <w:r w:rsidRPr="00D002D6">
        <w:rPr>
          <w:szCs w:val="24"/>
        </w:rPr>
        <w:t>BL 1100</w:t>
      </w:r>
      <w:r w:rsidRPr="00D002D6">
        <w:rPr>
          <w:rFonts w:hint="eastAsia"/>
          <w:szCs w:val="24"/>
        </w:rPr>
        <w:t>）</w:t>
      </w:r>
      <w:r w:rsidRPr="00D002D6">
        <w:rPr>
          <w:rFonts w:hint="eastAsia"/>
          <w:szCs w:val="24"/>
          <w:lang w:val="zh-CN"/>
        </w:rPr>
        <w:t>有所增加外</w:t>
      </w:r>
      <w:r w:rsidRPr="00D002D6">
        <w:rPr>
          <w:rFonts w:hint="eastAsia"/>
          <w:szCs w:val="24"/>
        </w:rPr>
        <w:t>，</w:t>
      </w:r>
      <w:r w:rsidRPr="00D002D6">
        <w:rPr>
          <w:rFonts w:hint="eastAsia"/>
          <w:szCs w:val="24"/>
          <w:lang w:val="zh-CN"/>
        </w:rPr>
        <w:t>主要预算项目总额没有变化</w:t>
      </w:r>
      <w:r w:rsidRPr="00D002D6">
        <w:rPr>
          <w:rFonts w:hint="eastAsia"/>
          <w:szCs w:val="24"/>
        </w:rPr>
        <w:t>，</w:t>
      </w:r>
      <w:r w:rsidRPr="00D002D6">
        <w:rPr>
          <w:rFonts w:hint="eastAsia"/>
          <w:szCs w:val="24"/>
          <w:lang w:val="zh-CN"/>
        </w:rPr>
        <w:t>如表</w:t>
      </w:r>
      <w:r w:rsidRPr="00D002D6">
        <w:rPr>
          <w:szCs w:val="24"/>
        </w:rPr>
        <w:t>2</w:t>
      </w:r>
      <w:r w:rsidRPr="00D002D6">
        <w:rPr>
          <w:rFonts w:hint="eastAsia"/>
          <w:szCs w:val="24"/>
          <w:lang w:val="zh-CN"/>
        </w:rPr>
        <w:t>所示。履约协助方案总体预算低于允许的增加水平</w:t>
      </w:r>
      <w:r w:rsidRPr="00D002D6">
        <w:rPr>
          <w:rFonts w:hint="eastAsia"/>
          <w:szCs w:val="24"/>
          <w:lang w:val="en-US"/>
        </w:rPr>
        <w:t>，</w:t>
      </w:r>
      <w:r w:rsidRPr="00D002D6">
        <w:rPr>
          <w:rFonts w:hint="eastAsia"/>
          <w:szCs w:val="24"/>
          <w:lang w:val="zh-CN"/>
        </w:rPr>
        <w:t>拟议的工作人员变动符合这些职位增加的职责。</w:t>
      </w:r>
    </w:p>
    <w:p w14:paraId="768F712A" w14:textId="77777777" w:rsidR="00C136B8" w:rsidRPr="00D002D6" w:rsidRDefault="00C136B8">
      <w:pPr>
        <w:pStyle w:val="Heading1"/>
        <w:keepNext/>
        <w:numPr>
          <w:ilvl w:val="0"/>
          <w:numId w:val="0"/>
        </w:numPr>
        <w:tabs>
          <w:tab w:val="left" w:pos="720"/>
        </w:tabs>
        <w:spacing w:after="0"/>
        <w:rPr>
          <w:b/>
          <w:szCs w:val="24"/>
        </w:rPr>
      </w:pPr>
      <w:r w:rsidRPr="00D002D6">
        <w:rPr>
          <w:rFonts w:hint="eastAsia"/>
          <w:b/>
          <w:szCs w:val="24"/>
          <w:lang w:val="zh-CN"/>
        </w:rPr>
        <w:t>表</w:t>
      </w:r>
      <w:r w:rsidRPr="00D002D6">
        <w:rPr>
          <w:b/>
          <w:szCs w:val="24"/>
          <w:lang w:val="en-US"/>
        </w:rPr>
        <w:t xml:space="preserve">2.  </w:t>
      </w:r>
      <w:r w:rsidRPr="00D002D6">
        <w:rPr>
          <w:b/>
          <w:szCs w:val="24"/>
          <w:lang w:val="zh-CN"/>
        </w:rPr>
        <w:t>2023</w:t>
      </w:r>
      <w:r w:rsidRPr="00D002D6">
        <w:rPr>
          <w:rFonts w:hint="eastAsia"/>
          <w:b/>
          <w:szCs w:val="24"/>
          <w:lang w:val="zh-CN"/>
        </w:rPr>
        <w:t>年批准的履约协助方案预算与</w:t>
      </w:r>
      <w:r w:rsidRPr="00D002D6">
        <w:rPr>
          <w:b/>
          <w:szCs w:val="24"/>
          <w:lang w:val="zh-CN"/>
        </w:rPr>
        <w:t>2024</w:t>
      </w:r>
      <w:r w:rsidRPr="00D002D6">
        <w:rPr>
          <w:rFonts w:hint="eastAsia"/>
          <w:b/>
          <w:szCs w:val="24"/>
          <w:lang w:val="zh-CN"/>
        </w:rPr>
        <w:t>年拟议预算的比较（美元）</w:t>
      </w:r>
    </w:p>
    <w:tbl>
      <w:tblPr>
        <w:tblW w:w="5000" w:type="pct"/>
        <w:tblLayout w:type="fixed"/>
        <w:tblLook w:val="00A0" w:firstRow="1" w:lastRow="0" w:firstColumn="1" w:lastColumn="0" w:noHBand="0" w:noVBand="0"/>
      </w:tblPr>
      <w:tblGrid>
        <w:gridCol w:w="3585"/>
        <w:gridCol w:w="1494"/>
        <w:gridCol w:w="1494"/>
        <w:gridCol w:w="1494"/>
        <w:gridCol w:w="1496"/>
      </w:tblGrid>
      <w:tr w:rsidR="00C136B8" w14:paraId="2A5687A5" w14:textId="77777777">
        <w:trPr>
          <w:tblHeader/>
        </w:trPr>
        <w:tc>
          <w:tcPr>
            <w:tcW w:w="1874" w:type="pct"/>
            <w:tcBorders>
              <w:top w:val="single" w:sz="4" w:space="0" w:color="auto"/>
              <w:left w:val="single" w:sz="4" w:space="0" w:color="auto"/>
              <w:bottom w:val="single" w:sz="4" w:space="0" w:color="auto"/>
              <w:right w:val="single" w:sz="4" w:space="0" w:color="auto"/>
            </w:tcBorders>
            <w:noWrap/>
            <w:vAlign w:val="center"/>
          </w:tcPr>
          <w:p w14:paraId="77F543C7" w14:textId="77777777" w:rsidR="00C136B8" w:rsidRDefault="00C136B8">
            <w:pPr>
              <w:keepNext/>
              <w:jc w:val="left"/>
              <w:rPr>
                <w:szCs w:val="24"/>
              </w:rPr>
            </w:pPr>
            <w:r>
              <w:rPr>
                <w:rFonts w:ascii="SimSun" w:hint="eastAsia"/>
                <w:b/>
                <w:sz w:val="20"/>
                <w:szCs w:val="24"/>
                <w:lang w:val="zh-CN"/>
              </w:rPr>
              <w:t>预算项目</w:t>
            </w:r>
          </w:p>
        </w:tc>
        <w:tc>
          <w:tcPr>
            <w:tcW w:w="781" w:type="pct"/>
            <w:tcBorders>
              <w:top w:val="single" w:sz="4" w:space="0" w:color="auto"/>
              <w:left w:val="nil"/>
              <w:bottom w:val="single" w:sz="4" w:space="0" w:color="auto"/>
              <w:right w:val="single" w:sz="4" w:space="0" w:color="auto"/>
            </w:tcBorders>
            <w:tcMar>
              <w:top w:w="0" w:type="dxa"/>
              <w:left w:w="0" w:type="dxa"/>
              <w:bottom w:w="0" w:type="dxa"/>
              <w:right w:w="0" w:type="dxa"/>
            </w:tcMar>
          </w:tcPr>
          <w:p w14:paraId="17361C50" w14:textId="77777777" w:rsidR="00C136B8" w:rsidRDefault="00C136B8">
            <w:pPr>
              <w:keepNext/>
              <w:jc w:val="center"/>
              <w:rPr>
                <w:szCs w:val="24"/>
              </w:rPr>
            </w:pPr>
            <w:r>
              <w:rPr>
                <w:rFonts w:ascii="SimSun"/>
                <w:b/>
                <w:sz w:val="20"/>
                <w:szCs w:val="24"/>
                <w:lang w:val="zh-CN"/>
              </w:rPr>
              <w:t>2023</w:t>
            </w:r>
            <w:r>
              <w:rPr>
                <w:rFonts w:ascii="SimSun" w:hint="eastAsia"/>
                <w:b/>
                <w:sz w:val="20"/>
                <w:szCs w:val="24"/>
                <w:lang w:val="zh-CN"/>
              </w:rPr>
              <w:t>年批准的预算</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tcPr>
          <w:p w14:paraId="11E8D5A6" w14:textId="77777777" w:rsidR="00C136B8" w:rsidRDefault="00C136B8">
            <w:pPr>
              <w:keepNext/>
              <w:jc w:val="center"/>
              <w:rPr>
                <w:szCs w:val="24"/>
              </w:rPr>
            </w:pPr>
            <w:r>
              <w:rPr>
                <w:rFonts w:ascii="SimSun"/>
                <w:b/>
                <w:sz w:val="20"/>
                <w:szCs w:val="24"/>
                <w:lang w:val="zh-CN"/>
              </w:rPr>
              <w:t>2024</w:t>
            </w:r>
            <w:r>
              <w:rPr>
                <w:rFonts w:ascii="SimSun" w:hint="eastAsia"/>
                <w:b/>
                <w:sz w:val="20"/>
                <w:szCs w:val="24"/>
                <w:lang w:val="zh-CN"/>
              </w:rPr>
              <w:t>年拟议的预算</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tcPr>
          <w:p w14:paraId="2C58F7B4" w14:textId="77777777" w:rsidR="00C136B8" w:rsidRDefault="00C136B8">
            <w:pPr>
              <w:keepNext/>
              <w:jc w:val="center"/>
              <w:rPr>
                <w:szCs w:val="24"/>
              </w:rPr>
            </w:pPr>
            <w:r>
              <w:rPr>
                <w:rFonts w:ascii="SimSun" w:hint="eastAsia"/>
                <w:b/>
                <w:sz w:val="20"/>
                <w:szCs w:val="24"/>
                <w:lang w:val="zh-CN"/>
              </w:rPr>
              <w:t>差额</w:t>
            </w:r>
          </w:p>
        </w:tc>
        <w:tc>
          <w:tcPr>
            <w:tcW w:w="782" w:type="pct"/>
            <w:tcBorders>
              <w:top w:val="single" w:sz="4" w:space="0" w:color="auto"/>
              <w:left w:val="nil"/>
              <w:bottom w:val="single" w:sz="4" w:space="0" w:color="auto"/>
              <w:right w:val="single" w:sz="4" w:space="0" w:color="auto"/>
            </w:tcBorders>
            <w:noWrap/>
            <w:tcMar>
              <w:top w:w="0" w:type="dxa"/>
              <w:left w:w="0" w:type="dxa"/>
              <w:bottom w:w="0" w:type="dxa"/>
              <w:right w:w="0" w:type="dxa"/>
            </w:tcMar>
          </w:tcPr>
          <w:p w14:paraId="6C238948" w14:textId="77777777" w:rsidR="00C136B8" w:rsidRDefault="00C136B8">
            <w:pPr>
              <w:keepNext/>
              <w:jc w:val="center"/>
              <w:rPr>
                <w:szCs w:val="24"/>
              </w:rPr>
            </w:pPr>
            <w:r>
              <w:rPr>
                <w:rFonts w:ascii="SimSun" w:hint="eastAsia"/>
                <w:b/>
                <w:sz w:val="20"/>
                <w:szCs w:val="24"/>
                <w:lang w:val="zh-CN"/>
              </w:rPr>
              <w:t>改变</w:t>
            </w:r>
            <w:r>
              <w:rPr>
                <w:rFonts w:ascii="SimSun"/>
                <w:b/>
                <w:sz w:val="20"/>
                <w:szCs w:val="24"/>
                <w:lang w:val="zh-CN"/>
              </w:rPr>
              <w:br/>
            </w:r>
            <w:r>
              <w:rPr>
                <w:rFonts w:ascii="SimSun" w:hint="eastAsia"/>
                <w:b/>
                <w:sz w:val="20"/>
                <w:szCs w:val="24"/>
                <w:lang w:val="zh-CN"/>
              </w:rPr>
              <w:t>（</w:t>
            </w:r>
            <w:r>
              <w:rPr>
                <w:rFonts w:ascii="SimSun"/>
                <w:b/>
                <w:sz w:val="20"/>
                <w:szCs w:val="24"/>
                <w:lang w:val="zh-CN"/>
              </w:rPr>
              <w:t>%</w:t>
            </w:r>
            <w:r>
              <w:rPr>
                <w:rFonts w:ascii="SimSun" w:hint="eastAsia"/>
                <w:b/>
                <w:sz w:val="20"/>
                <w:szCs w:val="24"/>
                <w:lang w:val="zh-CN"/>
              </w:rPr>
              <w:t>）</w:t>
            </w:r>
          </w:p>
        </w:tc>
      </w:tr>
      <w:tr w:rsidR="00C136B8" w14:paraId="68347852" w14:textId="77777777">
        <w:tc>
          <w:tcPr>
            <w:tcW w:w="1874" w:type="pct"/>
            <w:tcBorders>
              <w:top w:val="nil"/>
              <w:left w:val="single" w:sz="4" w:space="0" w:color="auto"/>
              <w:bottom w:val="single" w:sz="4" w:space="0" w:color="auto"/>
              <w:right w:val="single" w:sz="4" w:space="0" w:color="auto"/>
            </w:tcBorders>
          </w:tcPr>
          <w:p w14:paraId="549E7B6A" w14:textId="77777777" w:rsidR="00C136B8" w:rsidRDefault="00C136B8">
            <w:pPr>
              <w:jc w:val="left"/>
              <w:rPr>
                <w:szCs w:val="24"/>
              </w:rPr>
            </w:pPr>
            <w:r>
              <w:rPr>
                <w:sz w:val="20"/>
                <w:szCs w:val="24"/>
                <w:lang w:val="zh-CN"/>
              </w:rPr>
              <w:t>1100 (</w:t>
            </w:r>
            <w:r>
              <w:rPr>
                <w:rFonts w:ascii="SimSun" w:hint="eastAsia"/>
                <w:sz w:val="20"/>
                <w:szCs w:val="24"/>
                <w:lang w:val="zh-CN"/>
              </w:rPr>
              <w:t>人事费</w:t>
            </w:r>
            <w:r>
              <w:rPr>
                <w:sz w:val="20"/>
                <w:szCs w:val="24"/>
                <w:lang w:val="zh-CN"/>
              </w:rPr>
              <w:t>)</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5EF16D5E" w14:textId="77777777" w:rsidR="00C136B8" w:rsidRDefault="00C136B8">
            <w:pPr>
              <w:jc w:val="right"/>
              <w:rPr>
                <w:color w:val="000000"/>
                <w:sz w:val="20"/>
                <w:szCs w:val="24"/>
              </w:rPr>
            </w:pPr>
            <w:r>
              <w:rPr>
                <w:color w:val="000000"/>
                <w:sz w:val="20"/>
                <w:szCs w:val="24"/>
              </w:rPr>
              <w:t>7,324,162</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6EFDA382" w14:textId="77777777" w:rsidR="00C136B8" w:rsidRDefault="00C136B8">
            <w:pPr>
              <w:jc w:val="right"/>
              <w:rPr>
                <w:color w:val="000000"/>
                <w:sz w:val="20"/>
                <w:szCs w:val="24"/>
              </w:rPr>
            </w:pPr>
            <w:r>
              <w:rPr>
                <w:color w:val="000000"/>
                <w:sz w:val="20"/>
                <w:szCs w:val="24"/>
              </w:rPr>
              <w:t>7,626,200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1376B5CE" w14:textId="77777777" w:rsidR="00C136B8" w:rsidRDefault="00C136B8">
            <w:pPr>
              <w:jc w:val="right"/>
              <w:rPr>
                <w:color w:val="000000"/>
                <w:sz w:val="20"/>
                <w:szCs w:val="24"/>
              </w:rPr>
            </w:pPr>
            <w:r>
              <w:rPr>
                <w:color w:val="000000"/>
                <w:sz w:val="20"/>
                <w:szCs w:val="24"/>
              </w:rPr>
              <w:t>302,038</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tcPr>
          <w:p w14:paraId="4C2951D0" w14:textId="77777777" w:rsidR="00C136B8" w:rsidRDefault="00C136B8">
            <w:pPr>
              <w:jc w:val="right"/>
              <w:rPr>
                <w:color w:val="000000"/>
                <w:sz w:val="20"/>
                <w:szCs w:val="24"/>
              </w:rPr>
            </w:pPr>
            <w:r>
              <w:rPr>
                <w:color w:val="000000"/>
                <w:sz w:val="20"/>
                <w:szCs w:val="24"/>
              </w:rPr>
              <w:t>4.1</w:t>
            </w:r>
          </w:p>
        </w:tc>
      </w:tr>
      <w:tr w:rsidR="00C136B8" w14:paraId="74D5F03F" w14:textId="77777777">
        <w:tc>
          <w:tcPr>
            <w:tcW w:w="1874" w:type="pct"/>
            <w:tcBorders>
              <w:top w:val="nil"/>
              <w:left w:val="single" w:sz="4" w:space="0" w:color="auto"/>
              <w:bottom w:val="single" w:sz="4" w:space="0" w:color="auto"/>
              <w:right w:val="single" w:sz="4" w:space="0" w:color="auto"/>
            </w:tcBorders>
          </w:tcPr>
          <w:p w14:paraId="3FF8C0E0" w14:textId="77777777" w:rsidR="00C136B8" w:rsidRDefault="00C136B8">
            <w:pPr>
              <w:jc w:val="left"/>
              <w:rPr>
                <w:szCs w:val="24"/>
              </w:rPr>
            </w:pPr>
            <w:r>
              <w:rPr>
                <w:sz w:val="20"/>
                <w:szCs w:val="24"/>
                <w:lang w:val="zh-CN"/>
              </w:rPr>
              <w:t>1600</w:t>
            </w:r>
            <w:r>
              <w:rPr>
                <w:rFonts w:ascii="SimSun" w:hint="eastAsia"/>
                <w:sz w:val="20"/>
                <w:szCs w:val="24"/>
                <w:lang w:val="zh-CN"/>
              </w:rPr>
              <w:t>（差旅费）</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50C181B" w14:textId="77777777" w:rsidR="00C136B8" w:rsidRDefault="00C136B8">
            <w:pPr>
              <w:jc w:val="right"/>
              <w:rPr>
                <w:color w:val="000000"/>
                <w:sz w:val="20"/>
                <w:szCs w:val="24"/>
              </w:rPr>
            </w:pPr>
            <w:r>
              <w:rPr>
                <w:b/>
                <w:sz w:val="20"/>
                <w:szCs w:val="24"/>
              </w:rPr>
              <w:t>548,000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C05AFA1" w14:textId="77777777" w:rsidR="00C136B8" w:rsidRDefault="00C136B8">
            <w:pPr>
              <w:jc w:val="right"/>
              <w:rPr>
                <w:b/>
                <w:sz w:val="20"/>
                <w:szCs w:val="24"/>
              </w:rPr>
            </w:pPr>
            <w:r>
              <w:rPr>
                <w:b/>
                <w:sz w:val="20"/>
                <w:szCs w:val="24"/>
              </w:rPr>
              <w:t>548,000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012F9BF1" w14:textId="77777777" w:rsidR="00C136B8" w:rsidRDefault="00C136B8">
            <w:pPr>
              <w:jc w:val="right"/>
              <w:rPr>
                <w:color w:val="000000"/>
                <w:sz w:val="20"/>
                <w:szCs w:val="24"/>
              </w:rPr>
            </w:pPr>
            <w:r>
              <w:rPr>
                <w:color w:val="000000"/>
                <w:sz w:val="20"/>
                <w:szCs w:val="24"/>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tcPr>
          <w:p w14:paraId="1A7E281F" w14:textId="77777777" w:rsidR="00C136B8" w:rsidRDefault="00C136B8">
            <w:pPr>
              <w:jc w:val="right"/>
              <w:rPr>
                <w:color w:val="000000"/>
                <w:sz w:val="20"/>
                <w:szCs w:val="24"/>
              </w:rPr>
            </w:pPr>
            <w:r>
              <w:rPr>
                <w:color w:val="000000"/>
                <w:sz w:val="20"/>
                <w:szCs w:val="24"/>
              </w:rPr>
              <w:t>0</w:t>
            </w:r>
          </w:p>
        </w:tc>
      </w:tr>
      <w:tr w:rsidR="00C136B8" w14:paraId="328A4C05" w14:textId="77777777">
        <w:tc>
          <w:tcPr>
            <w:tcW w:w="1874" w:type="pct"/>
            <w:tcBorders>
              <w:top w:val="nil"/>
              <w:left w:val="single" w:sz="4" w:space="0" w:color="auto"/>
              <w:bottom w:val="single" w:sz="4" w:space="0" w:color="auto"/>
              <w:right w:val="single" w:sz="4" w:space="0" w:color="auto"/>
            </w:tcBorders>
          </w:tcPr>
          <w:p w14:paraId="4E6E9510" w14:textId="77777777" w:rsidR="00C136B8" w:rsidRDefault="00C136B8">
            <w:pPr>
              <w:jc w:val="left"/>
              <w:rPr>
                <w:szCs w:val="24"/>
              </w:rPr>
            </w:pPr>
            <w:r>
              <w:rPr>
                <w:sz w:val="20"/>
                <w:szCs w:val="24"/>
                <w:lang w:val="zh-CN"/>
              </w:rPr>
              <w:t>2030</w:t>
            </w:r>
            <w:r>
              <w:rPr>
                <w:rFonts w:ascii="SimSun" w:hint="eastAsia"/>
                <w:sz w:val="20"/>
                <w:szCs w:val="24"/>
                <w:lang w:val="zh-CN"/>
              </w:rPr>
              <w:t>（区域活动）</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035965E7" w14:textId="77777777" w:rsidR="00C136B8" w:rsidRDefault="00C136B8">
            <w:pPr>
              <w:jc w:val="right"/>
              <w:rPr>
                <w:color w:val="000000"/>
                <w:sz w:val="20"/>
                <w:szCs w:val="24"/>
              </w:rPr>
            </w:pPr>
            <w:r>
              <w:rPr>
                <w:color w:val="000000"/>
                <w:sz w:val="20"/>
                <w:szCs w:val="24"/>
              </w:rPr>
              <w:t>1,097,000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17A6EF4A" w14:textId="77777777" w:rsidR="00C136B8" w:rsidRDefault="00C136B8">
            <w:pPr>
              <w:jc w:val="right"/>
              <w:rPr>
                <w:color w:val="000000"/>
                <w:sz w:val="20"/>
                <w:szCs w:val="24"/>
              </w:rPr>
            </w:pPr>
            <w:r>
              <w:rPr>
                <w:color w:val="000000"/>
                <w:sz w:val="20"/>
                <w:szCs w:val="24"/>
              </w:rPr>
              <w:t>1,097,000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A36AF57" w14:textId="77777777" w:rsidR="00C136B8" w:rsidRDefault="00C136B8">
            <w:pPr>
              <w:jc w:val="right"/>
              <w:rPr>
                <w:color w:val="000000"/>
                <w:sz w:val="20"/>
                <w:szCs w:val="24"/>
              </w:rPr>
            </w:pPr>
            <w:r>
              <w:rPr>
                <w:color w:val="000000"/>
                <w:sz w:val="20"/>
                <w:szCs w:val="24"/>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tcPr>
          <w:p w14:paraId="1EF1850F" w14:textId="77777777" w:rsidR="00C136B8" w:rsidRDefault="00C136B8">
            <w:pPr>
              <w:jc w:val="right"/>
              <w:rPr>
                <w:color w:val="000000"/>
                <w:sz w:val="20"/>
                <w:szCs w:val="24"/>
              </w:rPr>
            </w:pPr>
            <w:r>
              <w:rPr>
                <w:color w:val="000000"/>
                <w:sz w:val="20"/>
                <w:szCs w:val="24"/>
              </w:rPr>
              <w:t>0</w:t>
            </w:r>
          </w:p>
        </w:tc>
      </w:tr>
      <w:tr w:rsidR="00C136B8" w14:paraId="76F90529" w14:textId="77777777">
        <w:tc>
          <w:tcPr>
            <w:tcW w:w="1874" w:type="pct"/>
            <w:tcBorders>
              <w:top w:val="nil"/>
              <w:left w:val="single" w:sz="4" w:space="0" w:color="auto"/>
              <w:bottom w:val="single" w:sz="4" w:space="0" w:color="auto"/>
              <w:right w:val="single" w:sz="4" w:space="0" w:color="auto"/>
            </w:tcBorders>
          </w:tcPr>
          <w:p w14:paraId="7E931ECC" w14:textId="77777777" w:rsidR="00C136B8" w:rsidRDefault="00C136B8">
            <w:pPr>
              <w:jc w:val="left"/>
              <w:rPr>
                <w:szCs w:val="24"/>
              </w:rPr>
            </w:pPr>
            <w:r>
              <w:rPr>
                <w:sz w:val="20"/>
                <w:szCs w:val="24"/>
                <w:lang w:val="zh-CN"/>
              </w:rPr>
              <w:t>3200</w:t>
            </w:r>
            <w:r>
              <w:rPr>
                <w:rFonts w:ascii="SimSun" w:hint="eastAsia"/>
                <w:sz w:val="20"/>
                <w:szCs w:val="24"/>
                <w:lang w:val="zh-CN"/>
              </w:rPr>
              <w:t>（全球服务）</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6D118725" w14:textId="77777777" w:rsidR="00C136B8" w:rsidRDefault="00C136B8">
            <w:pPr>
              <w:jc w:val="right"/>
              <w:rPr>
                <w:color w:val="000000"/>
                <w:sz w:val="20"/>
                <w:szCs w:val="24"/>
              </w:rPr>
            </w:pPr>
            <w:r>
              <w:rPr>
                <w:color w:val="000000"/>
                <w:sz w:val="20"/>
                <w:szCs w:val="24"/>
              </w:rPr>
              <w:t>550,000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547A8D34" w14:textId="77777777" w:rsidR="00C136B8" w:rsidRDefault="00C136B8">
            <w:pPr>
              <w:jc w:val="right"/>
              <w:rPr>
                <w:color w:val="000000"/>
                <w:sz w:val="20"/>
                <w:szCs w:val="24"/>
              </w:rPr>
            </w:pPr>
            <w:r>
              <w:rPr>
                <w:color w:val="000000"/>
                <w:sz w:val="20"/>
                <w:szCs w:val="24"/>
              </w:rPr>
              <w:t>550,000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C87D9FB" w14:textId="77777777" w:rsidR="00C136B8" w:rsidRDefault="00C136B8">
            <w:pPr>
              <w:jc w:val="right"/>
              <w:rPr>
                <w:color w:val="000000"/>
                <w:sz w:val="20"/>
                <w:szCs w:val="24"/>
              </w:rPr>
            </w:pPr>
            <w:r>
              <w:rPr>
                <w:color w:val="000000"/>
                <w:sz w:val="20"/>
                <w:szCs w:val="24"/>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tcPr>
          <w:p w14:paraId="02C26713" w14:textId="77777777" w:rsidR="00C136B8" w:rsidRDefault="00C136B8">
            <w:pPr>
              <w:jc w:val="right"/>
              <w:rPr>
                <w:color w:val="000000"/>
                <w:sz w:val="20"/>
                <w:szCs w:val="24"/>
              </w:rPr>
            </w:pPr>
            <w:r>
              <w:rPr>
                <w:color w:val="000000"/>
                <w:sz w:val="20"/>
                <w:szCs w:val="24"/>
              </w:rPr>
              <w:t>0</w:t>
            </w:r>
          </w:p>
        </w:tc>
      </w:tr>
      <w:tr w:rsidR="00C136B8" w14:paraId="54F71AA9" w14:textId="77777777">
        <w:tc>
          <w:tcPr>
            <w:tcW w:w="1874" w:type="pct"/>
            <w:tcBorders>
              <w:top w:val="nil"/>
              <w:left w:val="single" w:sz="4" w:space="0" w:color="auto"/>
              <w:bottom w:val="single" w:sz="4" w:space="0" w:color="auto"/>
              <w:right w:val="single" w:sz="4" w:space="0" w:color="auto"/>
            </w:tcBorders>
          </w:tcPr>
          <w:p w14:paraId="4A47FE1E" w14:textId="77777777" w:rsidR="00C136B8" w:rsidRDefault="00C136B8">
            <w:pPr>
              <w:jc w:val="left"/>
              <w:rPr>
                <w:szCs w:val="24"/>
              </w:rPr>
            </w:pPr>
            <w:r>
              <w:rPr>
                <w:rFonts w:ascii="SimSun"/>
                <w:sz w:val="20"/>
                <w:szCs w:val="24"/>
                <w:lang w:val="zh-CN"/>
              </w:rPr>
              <w:t>4200</w:t>
            </w:r>
            <w:r>
              <w:rPr>
                <w:rFonts w:ascii="SimSun" w:hint="eastAsia"/>
                <w:sz w:val="20"/>
                <w:szCs w:val="24"/>
                <w:lang w:val="zh-CN"/>
              </w:rPr>
              <w:t>（咨询和协商会议）</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6EC97FE" w14:textId="77777777" w:rsidR="00C136B8" w:rsidRDefault="00C136B8">
            <w:pPr>
              <w:jc w:val="right"/>
              <w:rPr>
                <w:color w:val="000000"/>
                <w:sz w:val="20"/>
                <w:szCs w:val="24"/>
              </w:rPr>
            </w:pPr>
            <w:r>
              <w:rPr>
                <w:color w:val="000000"/>
                <w:sz w:val="20"/>
                <w:szCs w:val="24"/>
              </w:rPr>
              <w:t>20,000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D8FD5F8" w14:textId="77777777" w:rsidR="00C136B8" w:rsidRDefault="00C136B8">
            <w:pPr>
              <w:jc w:val="right"/>
              <w:rPr>
                <w:color w:val="000000"/>
                <w:sz w:val="20"/>
                <w:szCs w:val="24"/>
              </w:rPr>
            </w:pPr>
            <w:r>
              <w:rPr>
                <w:color w:val="000000"/>
                <w:sz w:val="20"/>
                <w:szCs w:val="24"/>
              </w:rPr>
              <w:t>20,000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12107E1D" w14:textId="77777777" w:rsidR="00C136B8" w:rsidRDefault="00C136B8">
            <w:pPr>
              <w:jc w:val="right"/>
              <w:rPr>
                <w:color w:val="000000"/>
                <w:sz w:val="20"/>
                <w:szCs w:val="24"/>
              </w:rPr>
            </w:pPr>
            <w:r>
              <w:rPr>
                <w:color w:val="000000"/>
                <w:sz w:val="20"/>
                <w:szCs w:val="24"/>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tcPr>
          <w:p w14:paraId="1DC2CB1F" w14:textId="77777777" w:rsidR="00C136B8" w:rsidRDefault="00C136B8">
            <w:pPr>
              <w:jc w:val="right"/>
              <w:rPr>
                <w:color w:val="000000"/>
                <w:sz w:val="20"/>
                <w:szCs w:val="24"/>
              </w:rPr>
            </w:pPr>
            <w:r>
              <w:rPr>
                <w:color w:val="000000"/>
                <w:sz w:val="20"/>
                <w:szCs w:val="24"/>
              </w:rPr>
              <w:t>0</w:t>
            </w:r>
          </w:p>
        </w:tc>
      </w:tr>
      <w:tr w:rsidR="00C136B8" w14:paraId="6C9DEF8A" w14:textId="77777777">
        <w:tc>
          <w:tcPr>
            <w:tcW w:w="1874" w:type="pct"/>
            <w:tcBorders>
              <w:top w:val="nil"/>
              <w:left w:val="single" w:sz="4" w:space="0" w:color="auto"/>
              <w:bottom w:val="single" w:sz="4" w:space="0" w:color="auto"/>
              <w:right w:val="single" w:sz="4" w:space="0" w:color="auto"/>
            </w:tcBorders>
          </w:tcPr>
          <w:p w14:paraId="26C69A4A" w14:textId="77777777" w:rsidR="00C136B8" w:rsidRDefault="00C136B8">
            <w:pPr>
              <w:jc w:val="left"/>
              <w:rPr>
                <w:szCs w:val="24"/>
              </w:rPr>
            </w:pPr>
            <w:r>
              <w:rPr>
                <w:sz w:val="20"/>
                <w:szCs w:val="24"/>
                <w:lang w:val="zh-CN"/>
              </w:rPr>
              <w:t>5200</w:t>
            </w:r>
            <w:r>
              <w:rPr>
                <w:rFonts w:ascii="SimSun" w:hint="eastAsia"/>
                <w:sz w:val="20"/>
                <w:szCs w:val="24"/>
                <w:lang w:val="zh-CN"/>
              </w:rPr>
              <w:t>（办公室运行</w:t>
            </w:r>
            <w:r>
              <w:rPr>
                <w:sz w:val="20"/>
                <w:szCs w:val="24"/>
                <w:lang w:val="zh-CN"/>
              </w:rPr>
              <w:t>/</w:t>
            </w:r>
            <w:r>
              <w:rPr>
                <w:rFonts w:ascii="SimSun" w:hint="eastAsia"/>
                <w:sz w:val="20"/>
                <w:szCs w:val="24"/>
                <w:lang w:val="zh-CN"/>
              </w:rPr>
              <w:t>通信）</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2C19DB01" w14:textId="77777777" w:rsidR="00C136B8" w:rsidRDefault="00C136B8">
            <w:pPr>
              <w:jc w:val="right"/>
              <w:rPr>
                <w:color w:val="000000"/>
                <w:sz w:val="20"/>
                <w:szCs w:val="24"/>
              </w:rPr>
            </w:pPr>
            <w:r>
              <w:rPr>
                <w:color w:val="000000"/>
                <w:sz w:val="20"/>
                <w:szCs w:val="24"/>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6F39232" w14:textId="77777777" w:rsidR="00C136B8" w:rsidRDefault="00C136B8">
            <w:pPr>
              <w:jc w:val="right"/>
              <w:rPr>
                <w:color w:val="000000"/>
                <w:sz w:val="20"/>
                <w:szCs w:val="24"/>
              </w:rPr>
            </w:pPr>
            <w:r>
              <w:rPr>
                <w:color w:val="000000"/>
                <w:sz w:val="20"/>
                <w:szCs w:val="24"/>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93C8A63" w14:textId="77777777" w:rsidR="00C136B8" w:rsidRDefault="00C136B8">
            <w:pPr>
              <w:jc w:val="right"/>
              <w:rPr>
                <w:color w:val="000000"/>
                <w:sz w:val="20"/>
                <w:szCs w:val="24"/>
              </w:rPr>
            </w:pPr>
            <w:r>
              <w:rPr>
                <w:color w:val="000000"/>
                <w:sz w:val="20"/>
                <w:szCs w:val="24"/>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tcPr>
          <w:p w14:paraId="2295EC7B" w14:textId="77777777" w:rsidR="00C136B8" w:rsidRDefault="00C136B8">
            <w:pPr>
              <w:jc w:val="right"/>
              <w:rPr>
                <w:color w:val="000000"/>
                <w:sz w:val="20"/>
                <w:szCs w:val="24"/>
              </w:rPr>
            </w:pPr>
            <w:r>
              <w:rPr>
                <w:color w:val="000000"/>
                <w:sz w:val="20"/>
                <w:szCs w:val="24"/>
              </w:rPr>
              <w:t>0</w:t>
            </w:r>
          </w:p>
        </w:tc>
      </w:tr>
      <w:tr w:rsidR="00C136B8" w14:paraId="798CD940" w14:textId="77777777">
        <w:tc>
          <w:tcPr>
            <w:tcW w:w="1874" w:type="pct"/>
            <w:tcBorders>
              <w:top w:val="nil"/>
              <w:left w:val="single" w:sz="4" w:space="0" w:color="auto"/>
              <w:bottom w:val="single" w:sz="4" w:space="0" w:color="auto"/>
              <w:right w:val="single" w:sz="4" w:space="0" w:color="auto"/>
            </w:tcBorders>
          </w:tcPr>
          <w:p w14:paraId="01FB7E91" w14:textId="77777777" w:rsidR="00C136B8" w:rsidRDefault="00C136B8">
            <w:pPr>
              <w:jc w:val="left"/>
              <w:rPr>
                <w:szCs w:val="24"/>
              </w:rPr>
            </w:pPr>
            <w:r>
              <w:rPr>
                <w:rFonts w:ascii="SimSun" w:hint="eastAsia"/>
                <w:b/>
                <w:sz w:val="20"/>
                <w:szCs w:val="24"/>
                <w:lang w:val="zh-CN"/>
              </w:rPr>
              <w:t>共计</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283336DA" w14:textId="77777777" w:rsidR="00C136B8" w:rsidRDefault="00C136B8">
            <w:pPr>
              <w:jc w:val="right"/>
              <w:rPr>
                <w:b/>
                <w:color w:val="000000"/>
                <w:sz w:val="20"/>
                <w:szCs w:val="24"/>
              </w:rPr>
            </w:pPr>
            <w:r>
              <w:rPr>
                <w:b/>
                <w:color w:val="000000"/>
                <w:sz w:val="20"/>
                <w:szCs w:val="24"/>
              </w:rPr>
              <w:t>10,129,162</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FCC0930" w14:textId="77777777" w:rsidR="00C136B8" w:rsidRDefault="00C136B8">
            <w:pPr>
              <w:jc w:val="right"/>
              <w:rPr>
                <w:b/>
                <w:color w:val="000000"/>
                <w:sz w:val="20"/>
                <w:szCs w:val="24"/>
              </w:rPr>
            </w:pPr>
            <w:r>
              <w:rPr>
                <w:b/>
                <w:color w:val="000000"/>
                <w:sz w:val="20"/>
                <w:szCs w:val="24"/>
              </w:rPr>
              <w:t>10,431,200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6189458F" w14:textId="77777777" w:rsidR="00C136B8" w:rsidRDefault="00C136B8">
            <w:pPr>
              <w:jc w:val="right"/>
              <w:rPr>
                <w:b/>
                <w:color w:val="000000"/>
                <w:sz w:val="20"/>
                <w:szCs w:val="24"/>
              </w:rPr>
            </w:pPr>
            <w:r>
              <w:rPr>
                <w:b/>
                <w:color w:val="000000"/>
                <w:sz w:val="20"/>
                <w:szCs w:val="24"/>
              </w:rPr>
              <w:t>302,038</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tcPr>
          <w:p w14:paraId="6A3E77F5" w14:textId="77777777" w:rsidR="00C136B8" w:rsidRDefault="00C136B8">
            <w:pPr>
              <w:jc w:val="right"/>
              <w:rPr>
                <w:b/>
                <w:color w:val="000000"/>
                <w:sz w:val="20"/>
                <w:szCs w:val="24"/>
              </w:rPr>
            </w:pPr>
            <w:r>
              <w:rPr>
                <w:b/>
                <w:color w:val="000000"/>
                <w:sz w:val="20"/>
                <w:szCs w:val="24"/>
              </w:rPr>
              <w:t>2.98</w:t>
            </w:r>
          </w:p>
        </w:tc>
      </w:tr>
    </w:tbl>
    <w:p w14:paraId="2B7777FE" w14:textId="77777777" w:rsidR="00C136B8" w:rsidRDefault="00C136B8">
      <w:pPr>
        <w:rPr>
          <w:szCs w:val="24"/>
          <w:lang w:val="en-GB"/>
        </w:rPr>
      </w:pPr>
    </w:p>
    <w:p w14:paraId="21431BF9" w14:textId="77777777" w:rsidR="00C136B8" w:rsidRPr="00D002D6" w:rsidRDefault="00C136B8">
      <w:pPr>
        <w:keepNext/>
        <w:keepLines/>
        <w:spacing w:after="240"/>
        <w:jc w:val="left"/>
        <w:outlineLvl w:val="0"/>
        <w:rPr>
          <w:b/>
        </w:rPr>
      </w:pPr>
      <w:r w:rsidRPr="00D002D6">
        <w:rPr>
          <w:rFonts w:hint="eastAsia"/>
          <w:b/>
          <w:lang w:val="zh-CN"/>
        </w:rPr>
        <w:t>建议</w:t>
      </w:r>
    </w:p>
    <w:p w14:paraId="2694EAFD" w14:textId="77777777" w:rsidR="00C136B8" w:rsidRPr="00D002D6" w:rsidRDefault="00C136B8">
      <w:pPr>
        <w:widowControl w:val="0"/>
        <w:numPr>
          <w:ilvl w:val="0"/>
          <w:numId w:val="1"/>
        </w:numPr>
        <w:spacing w:after="240"/>
        <w:outlineLvl w:val="0"/>
      </w:pPr>
      <w:r w:rsidRPr="00D002D6">
        <w:rPr>
          <w:rFonts w:hint="eastAsia"/>
          <w:lang w:val="zh-CN"/>
        </w:rPr>
        <w:t>根据环境署提供的信息和上述评论</w:t>
      </w:r>
      <w:r w:rsidRPr="00D002D6">
        <w:rPr>
          <w:rFonts w:hint="eastAsia"/>
        </w:rPr>
        <w:t>，</w:t>
      </w:r>
      <w:r w:rsidRPr="00D002D6">
        <w:rPr>
          <w:rFonts w:hint="eastAsia"/>
          <w:lang w:val="zh-CN"/>
        </w:rPr>
        <w:t>谨建议执行委员会</w:t>
      </w:r>
      <w:r w:rsidRPr="00D002D6">
        <w:rPr>
          <w:rFonts w:hint="eastAsia"/>
        </w:rPr>
        <w:t>：</w:t>
      </w:r>
    </w:p>
    <w:p w14:paraId="3A07A2FC" w14:textId="77777777" w:rsidR="00C136B8" w:rsidRPr="00D002D6" w:rsidRDefault="00C136B8">
      <w:pPr>
        <w:widowControl w:val="0"/>
        <w:numPr>
          <w:ilvl w:val="1"/>
          <w:numId w:val="1"/>
        </w:numPr>
        <w:spacing w:after="240"/>
        <w:ind w:left="1429"/>
        <w:outlineLvl w:val="1"/>
      </w:pPr>
      <w:r w:rsidRPr="00D002D6">
        <w:rPr>
          <w:rFonts w:hint="eastAsia"/>
          <w:lang w:val="zh-CN"/>
        </w:rPr>
        <w:t>注意到</w:t>
      </w:r>
      <w:r w:rsidRPr="00D002D6">
        <w:t>UNEP/</w:t>
      </w:r>
      <w:proofErr w:type="spellStart"/>
      <w:r w:rsidRPr="00D002D6">
        <w:t>OzL.Pro</w:t>
      </w:r>
      <w:proofErr w:type="spellEnd"/>
      <w:r w:rsidRPr="00D002D6">
        <w:t>/ExCom/93/94</w:t>
      </w:r>
      <w:r w:rsidRPr="00D002D6">
        <w:rPr>
          <w:rFonts w:hint="eastAsia"/>
          <w:lang w:val="zh-CN"/>
        </w:rPr>
        <w:t>号文件所载的</w:t>
      </w:r>
      <w:r w:rsidRPr="00D002D6">
        <w:t>2023</w:t>
      </w:r>
      <w:r w:rsidRPr="00D002D6">
        <w:rPr>
          <w:rFonts w:hint="eastAsia"/>
          <w:lang w:val="zh-CN"/>
        </w:rPr>
        <w:t>年进度报告、拟议的</w:t>
      </w:r>
      <w:r w:rsidRPr="00D002D6">
        <w:t>2024-2026</w:t>
      </w:r>
      <w:r w:rsidRPr="00D002D6">
        <w:rPr>
          <w:rFonts w:hint="eastAsia"/>
          <w:lang w:val="zh-CN"/>
        </w:rPr>
        <w:t>年三年期战略以及环境署履约协助方案</w:t>
      </w:r>
      <w:r w:rsidRPr="00D002D6">
        <w:t>2024</w:t>
      </w:r>
      <w:r w:rsidRPr="00D002D6">
        <w:rPr>
          <w:rFonts w:hint="eastAsia"/>
          <w:lang w:val="zh-CN"/>
        </w:rPr>
        <w:t>年的工作计划和预算</w:t>
      </w:r>
      <w:r w:rsidRPr="00D002D6">
        <w:rPr>
          <w:rFonts w:hint="eastAsia"/>
        </w:rPr>
        <w:t>；</w:t>
      </w:r>
    </w:p>
    <w:p w14:paraId="5204646E" w14:textId="77777777" w:rsidR="00C136B8" w:rsidRPr="00D002D6" w:rsidRDefault="00C136B8">
      <w:pPr>
        <w:pStyle w:val="Heading2"/>
      </w:pPr>
      <w:r w:rsidRPr="00D002D6">
        <w:rPr>
          <w:rFonts w:hint="eastAsia"/>
          <w:lang w:val="zh-CN"/>
        </w:rPr>
        <w:t>批准</w:t>
      </w:r>
      <w:r w:rsidRPr="00D002D6">
        <w:t>2024</w:t>
      </w:r>
      <w:r w:rsidRPr="00D002D6">
        <w:rPr>
          <w:rFonts w:hint="eastAsia"/>
          <w:lang w:val="zh-CN"/>
        </w:rPr>
        <w:t>年履约协助方案的活动和预算</w:t>
      </w:r>
      <w:r w:rsidRPr="00D002D6">
        <w:rPr>
          <w:rFonts w:hint="eastAsia"/>
        </w:rPr>
        <w:t>，</w:t>
      </w:r>
      <w:r w:rsidRPr="00D002D6">
        <w:rPr>
          <w:rFonts w:hint="eastAsia"/>
          <w:lang w:val="zh-CN"/>
        </w:rPr>
        <w:t>数额为</w:t>
      </w:r>
      <w:r w:rsidRPr="00D002D6">
        <w:t>10,431,200</w:t>
      </w:r>
      <w:r w:rsidRPr="00D002D6">
        <w:rPr>
          <w:rFonts w:hint="eastAsia"/>
          <w:lang w:val="zh-CN"/>
        </w:rPr>
        <w:t>美元</w:t>
      </w:r>
      <w:r w:rsidRPr="00D002D6">
        <w:rPr>
          <w:rFonts w:hint="eastAsia"/>
        </w:rPr>
        <w:t>，</w:t>
      </w:r>
      <w:r w:rsidRPr="00D002D6">
        <w:rPr>
          <w:rFonts w:hint="eastAsia"/>
          <w:lang w:val="zh-CN"/>
        </w:rPr>
        <w:t>外加</w:t>
      </w:r>
      <w:r w:rsidRPr="00D002D6">
        <w:t>8%</w:t>
      </w:r>
      <w:r w:rsidRPr="00D002D6">
        <w:rPr>
          <w:rFonts w:hint="eastAsia"/>
          <w:lang w:val="zh-CN"/>
        </w:rPr>
        <w:t>的机构支助费用</w:t>
      </w:r>
      <w:r w:rsidRPr="00D002D6">
        <w:rPr>
          <w:rFonts w:hint="eastAsia"/>
        </w:rPr>
        <w:t>，</w:t>
      </w:r>
      <w:r w:rsidRPr="00D002D6">
        <w:rPr>
          <w:rFonts w:hint="eastAsia"/>
          <w:lang w:val="zh-CN"/>
        </w:rPr>
        <w:t>数额为</w:t>
      </w:r>
      <w:r w:rsidRPr="00D002D6">
        <w:t>834,496</w:t>
      </w:r>
      <w:r w:rsidRPr="00D002D6">
        <w:rPr>
          <w:rFonts w:hint="eastAsia"/>
          <w:lang w:val="zh-CN"/>
        </w:rPr>
        <w:t>美元</w:t>
      </w:r>
      <w:r w:rsidRPr="00D002D6">
        <w:rPr>
          <w:rFonts w:hint="eastAsia"/>
        </w:rPr>
        <w:t>，</w:t>
      </w:r>
      <w:r w:rsidRPr="00D002D6">
        <w:rPr>
          <w:rFonts w:hint="eastAsia"/>
          <w:lang w:val="zh-CN"/>
        </w:rPr>
        <w:t>同时注意到其中提议的各项调整额</w:t>
      </w:r>
      <w:r w:rsidRPr="00D002D6">
        <w:rPr>
          <w:rFonts w:hint="eastAsia"/>
        </w:rPr>
        <w:t>；</w:t>
      </w:r>
    </w:p>
    <w:p w14:paraId="0D8DA35C" w14:textId="77777777" w:rsidR="00C136B8" w:rsidRPr="00D002D6" w:rsidRDefault="00C136B8">
      <w:pPr>
        <w:pStyle w:val="Heading2"/>
        <w:keepNext/>
        <w:widowControl/>
      </w:pPr>
      <w:r w:rsidRPr="00D002D6">
        <w:rPr>
          <w:rFonts w:hint="eastAsia"/>
          <w:lang w:val="zh-CN"/>
        </w:rPr>
        <w:t>请环境署继续在将来提出的履约协助方案预算文件中：</w:t>
      </w:r>
    </w:p>
    <w:p w14:paraId="0DC0BA45" w14:textId="77777777" w:rsidR="00C136B8" w:rsidRPr="00D002D6" w:rsidRDefault="00C136B8" w:rsidP="00D002D6">
      <w:pPr>
        <w:pStyle w:val="Heading3"/>
      </w:pPr>
      <w:r w:rsidRPr="00D002D6">
        <w:rPr>
          <w:rFonts w:hint="eastAsia"/>
          <w:lang w:val="zh-CN"/>
        </w:rPr>
        <w:t>提供有关使用全球资金开展的活动的详细信息；</w:t>
      </w:r>
    </w:p>
    <w:p w14:paraId="35B6A53C" w14:textId="77777777" w:rsidR="00C136B8" w:rsidRPr="00D002D6" w:rsidRDefault="00C136B8" w:rsidP="00D002D6">
      <w:pPr>
        <w:pStyle w:val="Heading3"/>
      </w:pPr>
      <w:r w:rsidRPr="00D002D6">
        <w:rPr>
          <w:rFonts w:hint="eastAsia"/>
          <w:lang w:val="zh-CN"/>
        </w:rPr>
        <w:t>扩大履约协助方案各预算项目之间的供资优先次序</w:t>
      </w:r>
      <w:r w:rsidRPr="00D002D6">
        <w:rPr>
          <w:rFonts w:hint="eastAsia"/>
        </w:rPr>
        <w:t>，</w:t>
      </w:r>
      <w:r w:rsidRPr="00D002D6">
        <w:rPr>
          <w:rFonts w:hint="eastAsia"/>
          <w:lang w:val="zh-CN"/>
        </w:rPr>
        <w:t>以便适应不断变化的优先事项</w:t>
      </w:r>
      <w:r w:rsidRPr="00D002D6">
        <w:rPr>
          <w:rFonts w:hint="eastAsia"/>
        </w:rPr>
        <w:t>，</w:t>
      </w:r>
      <w:r w:rsidRPr="00D002D6">
        <w:rPr>
          <w:rFonts w:hint="eastAsia"/>
          <w:lang w:val="zh-CN"/>
        </w:rPr>
        <w:t>并提供详细情况说明依照第</w:t>
      </w:r>
      <w:r w:rsidRPr="00D002D6">
        <w:t>47/24</w:t>
      </w:r>
      <w:r w:rsidRPr="00D002D6">
        <w:rPr>
          <w:rFonts w:hint="eastAsia"/>
          <w:lang w:val="zh-CN"/>
        </w:rPr>
        <w:t>号和第</w:t>
      </w:r>
      <w:r w:rsidRPr="00D002D6">
        <w:t>50/26</w:t>
      </w:r>
      <w:r w:rsidRPr="00D002D6">
        <w:rPr>
          <w:rFonts w:hint="eastAsia"/>
          <w:lang w:val="zh-CN"/>
        </w:rPr>
        <w:t>号决定对预算所作的重新分配</w:t>
      </w:r>
      <w:r w:rsidRPr="00D002D6">
        <w:rPr>
          <w:rFonts w:hint="eastAsia"/>
        </w:rPr>
        <w:t>；</w:t>
      </w:r>
    </w:p>
    <w:p w14:paraId="3AEDC32B" w14:textId="77777777" w:rsidR="00C136B8" w:rsidRPr="00D002D6" w:rsidRDefault="00C136B8" w:rsidP="00D002D6">
      <w:pPr>
        <w:pStyle w:val="Heading3"/>
      </w:pPr>
      <w:r w:rsidRPr="00D002D6">
        <w:rPr>
          <w:rFonts w:hint="eastAsia"/>
          <w:lang w:val="zh-CN"/>
        </w:rPr>
        <w:t>报告现有工作人员员额的职等</w:t>
      </w:r>
      <w:r w:rsidRPr="00D002D6">
        <w:rPr>
          <w:rFonts w:hint="eastAsia"/>
        </w:rPr>
        <w:t>，</w:t>
      </w:r>
      <w:r w:rsidRPr="00D002D6">
        <w:rPr>
          <w:rFonts w:hint="eastAsia"/>
          <w:lang w:val="zh-CN"/>
        </w:rPr>
        <w:t>并向执行委员会通报其中的任何变化</w:t>
      </w:r>
      <w:r w:rsidRPr="00D002D6">
        <w:rPr>
          <w:rFonts w:hint="eastAsia"/>
        </w:rPr>
        <w:t>，</w:t>
      </w:r>
      <w:r w:rsidRPr="00D002D6">
        <w:rPr>
          <w:rFonts w:hint="eastAsia"/>
          <w:lang w:val="zh-CN"/>
        </w:rPr>
        <w:t>特别是与增加预算拨款有关的变化</w:t>
      </w:r>
      <w:r w:rsidRPr="00D002D6">
        <w:rPr>
          <w:rFonts w:hint="eastAsia"/>
        </w:rPr>
        <w:t>；</w:t>
      </w:r>
    </w:p>
    <w:p w14:paraId="4E651054" w14:textId="77777777" w:rsidR="00C136B8" w:rsidRPr="00D002D6" w:rsidRDefault="00C136B8" w:rsidP="00D002D6">
      <w:pPr>
        <w:pStyle w:val="Heading3"/>
      </w:pPr>
      <w:r w:rsidRPr="00D002D6">
        <w:rPr>
          <w:rFonts w:hint="eastAsia"/>
          <w:lang w:val="zh-CN"/>
        </w:rPr>
        <w:t>提供本年度预算以及上一年度之前一年的费用报告</w:t>
      </w:r>
      <w:r w:rsidRPr="00D002D6">
        <w:rPr>
          <w:rFonts w:hint="eastAsia"/>
        </w:rPr>
        <w:t>，</w:t>
      </w:r>
      <w:r w:rsidRPr="00D002D6">
        <w:rPr>
          <w:rFonts w:hint="eastAsia"/>
          <w:lang w:val="zh-CN"/>
        </w:rPr>
        <w:t>同时注意到上文</w:t>
      </w:r>
      <w:r w:rsidRPr="00D002D6">
        <w:t xml:space="preserve"> (c)(</w:t>
      </w:r>
      <w:r w:rsidRPr="00D002D6">
        <w:rPr>
          <w:rFonts w:hint="eastAsia"/>
          <w:lang w:val="zh-CN"/>
        </w:rPr>
        <w:t>二</w:t>
      </w:r>
      <w:r w:rsidRPr="00D002D6">
        <w:t>)</w:t>
      </w:r>
      <w:r w:rsidRPr="00D002D6">
        <w:rPr>
          <w:rFonts w:hint="eastAsia"/>
          <w:lang w:val="zh-CN"/>
        </w:rPr>
        <w:t>和</w:t>
      </w:r>
      <w:r w:rsidRPr="00D002D6">
        <w:t xml:space="preserve"> (c)(</w:t>
      </w:r>
      <w:r w:rsidRPr="00D002D6">
        <w:rPr>
          <w:rFonts w:hint="eastAsia"/>
          <w:lang w:val="zh-CN"/>
        </w:rPr>
        <w:t>三</w:t>
      </w:r>
      <w:r w:rsidRPr="00D002D6">
        <w:t>)</w:t>
      </w:r>
      <w:r w:rsidRPr="00D002D6">
        <w:rPr>
          <w:rFonts w:hint="eastAsia"/>
          <w:lang w:val="zh-CN"/>
        </w:rPr>
        <w:t>分段</w:t>
      </w:r>
      <w:r w:rsidRPr="00D002D6">
        <w:rPr>
          <w:rFonts w:hint="eastAsia"/>
        </w:rPr>
        <w:t>；</w:t>
      </w:r>
      <w:r w:rsidRPr="00D002D6">
        <w:rPr>
          <w:rFonts w:hint="eastAsia"/>
          <w:lang w:val="zh-CN"/>
        </w:rPr>
        <w:t>和</w:t>
      </w:r>
    </w:p>
    <w:p w14:paraId="163039D7" w14:textId="77777777" w:rsidR="00C136B8" w:rsidRPr="00D002D6" w:rsidRDefault="00C136B8">
      <w:pPr>
        <w:pStyle w:val="Heading2"/>
      </w:pPr>
      <w:r w:rsidRPr="00D002D6">
        <w:rPr>
          <w:rFonts w:hint="eastAsia"/>
          <w:lang w:val="zh-CN"/>
        </w:rPr>
        <w:t>进一步请环境署在</w:t>
      </w:r>
      <w:r w:rsidRPr="00D002D6">
        <w:t>2024</w:t>
      </w:r>
      <w:r w:rsidRPr="00D002D6">
        <w:rPr>
          <w:rFonts w:hint="eastAsia"/>
          <w:lang w:val="zh-CN"/>
        </w:rPr>
        <w:t>年第二次会议提交项目第二阶段报告时</w:t>
      </w:r>
      <w:r w:rsidRPr="00D002D6">
        <w:rPr>
          <w:rFonts w:hint="eastAsia"/>
        </w:rPr>
        <w:t>，</w:t>
      </w:r>
      <w:r w:rsidRPr="00D002D6">
        <w:rPr>
          <w:rFonts w:hint="eastAsia"/>
          <w:lang w:val="zh-CN"/>
        </w:rPr>
        <w:t>提交一份最终报告</w:t>
      </w:r>
      <w:r w:rsidRPr="00D002D6">
        <w:rPr>
          <w:rFonts w:hint="eastAsia"/>
        </w:rPr>
        <w:t>，</w:t>
      </w:r>
      <w:r w:rsidRPr="00D002D6">
        <w:rPr>
          <w:rFonts w:hint="eastAsia"/>
          <w:lang w:val="zh-CN"/>
        </w:rPr>
        <w:t>详细说明国家臭氧官员和国家能源效率政策制定者结合起来为支持《基加利修正案》各项目标实施全球技术协助项目第一阶段汲取的经验教训。</w:t>
      </w:r>
    </w:p>
    <w:p w14:paraId="53279FFB" w14:textId="77777777" w:rsidR="00C136B8" w:rsidRDefault="00C136B8">
      <w:pPr>
        <w:tabs>
          <w:tab w:val="left" w:pos="8280"/>
        </w:tabs>
        <w:spacing w:after="240"/>
        <w:rPr>
          <w:szCs w:val="24"/>
        </w:rPr>
      </w:pPr>
    </w:p>
    <w:p w14:paraId="323146D6" w14:textId="77777777" w:rsidR="00C136B8" w:rsidRDefault="00C136B8">
      <w:pPr>
        <w:jc w:val="right"/>
        <w:rPr>
          <w:szCs w:val="24"/>
        </w:rPr>
      </w:pPr>
    </w:p>
    <w:tbl>
      <w:tblPr>
        <w:tblW w:w="0" w:type="auto"/>
        <w:tblLayout w:type="fixed"/>
        <w:tblLook w:val="00A0" w:firstRow="1" w:lastRow="0" w:firstColumn="1" w:lastColumn="0" w:noHBand="0" w:noVBand="0"/>
      </w:tblPr>
      <w:tblGrid>
        <w:gridCol w:w="1889"/>
        <w:gridCol w:w="1890"/>
        <w:gridCol w:w="1890"/>
        <w:gridCol w:w="1890"/>
        <w:gridCol w:w="1891"/>
      </w:tblGrid>
      <w:tr w:rsidR="00C136B8" w14:paraId="35C0ED3F" w14:textId="77777777">
        <w:tc>
          <w:tcPr>
            <w:tcW w:w="1889" w:type="dxa"/>
          </w:tcPr>
          <w:p w14:paraId="277753BD" w14:textId="77777777" w:rsidR="00C136B8" w:rsidRDefault="00C136B8">
            <w:pPr>
              <w:rPr>
                <w:szCs w:val="24"/>
              </w:rPr>
            </w:pPr>
            <w:r>
              <w:rPr>
                <w:szCs w:val="24"/>
              </w:rPr>
              <w:br w:type="page"/>
            </w:r>
          </w:p>
        </w:tc>
        <w:tc>
          <w:tcPr>
            <w:tcW w:w="1890" w:type="dxa"/>
          </w:tcPr>
          <w:p w14:paraId="27D444E4" w14:textId="77777777" w:rsidR="00C136B8" w:rsidRDefault="00C136B8">
            <w:pPr>
              <w:rPr>
                <w:szCs w:val="24"/>
              </w:rPr>
            </w:pPr>
          </w:p>
        </w:tc>
        <w:tc>
          <w:tcPr>
            <w:tcW w:w="1890" w:type="dxa"/>
            <w:tcBorders>
              <w:bottom w:val="single" w:sz="4" w:space="0" w:color="auto"/>
            </w:tcBorders>
          </w:tcPr>
          <w:p w14:paraId="1563A065" w14:textId="77777777" w:rsidR="00C136B8" w:rsidRDefault="00C136B8">
            <w:pPr>
              <w:rPr>
                <w:szCs w:val="24"/>
              </w:rPr>
            </w:pPr>
          </w:p>
        </w:tc>
        <w:tc>
          <w:tcPr>
            <w:tcW w:w="1890" w:type="dxa"/>
          </w:tcPr>
          <w:p w14:paraId="2A0CF3B2" w14:textId="77777777" w:rsidR="00C136B8" w:rsidRDefault="00C136B8">
            <w:pPr>
              <w:rPr>
                <w:szCs w:val="24"/>
              </w:rPr>
            </w:pPr>
          </w:p>
        </w:tc>
        <w:tc>
          <w:tcPr>
            <w:tcW w:w="1891" w:type="dxa"/>
          </w:tcPr>
          <w:p w14:paraId="4DEDC58F" w14:textId="77777777" w:rsidR="00C136B8" w:rsidRDefault="00C136B8">
            <w:pPr>
              <w:rPr>
                <w:szCs w:val="24"/>
              </w:rPr>
            </w:pPr>
          </w:p>
        </w:tc>
      </w:tr>
    </w:tbl>
    <w:p w14:paraId="455A4BC0" w14:textId="77777777" w:rsidR="00C136B8" w:rsidRDefault="00C136B8">
      <w:pPr>
        <w:rPr>
          <w:szCs w:val="24"/>
        </w:rPr>
      </w:pPr>
    </w:p>
    <w:sectPr w:rsidR="00C136B8" w:rsidSect="00C136B8">
      <w:headerReference w:type="even" r:id="rId12"/>
      <w:headerReference w:type="default" r:id="rId13"/>
      <w:footerReference w:type="even" r:id="rId14"/>
      <w:footerReference w:type="default" r:id="rId15"/>
      <w:footerReference w:type="first" r:id="rId16"/>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7B7DF" w14:textId="77777777" w:rsidR="00B07497" w:rsidRDefault="00B07497">
      <w:pPr>
        <w:rPr>
          <w:szCs w:val="24"/>
        </w:rPr>
      </w:pPr>
      <w:r>
        <w:rPr>
          <w:szCs w:val="24"/>
        </w:rPr>
        <w:separator/>
      </w:r>
    </w:p>
  </w:endnote>
  <w:endnote w:type="continuationSeparator" w:id="0">
    <w:p w14:paraId="477A32C0" w14:textId="77777777" w:rsidR="00B07497" w:rsidRDefault="00B07497">
      <w:pPr>
        <w:rPr>
          <w:szCs w:val="24"/>
        </w:rPr>
      </w:pPr>
      <w:r>
        <w:rPr>
          <w:szCs w:val="24"/>
        </w:rPr>
        <w:continuationSeparator/>
      </w:r>
    </w:p>
  </w:endnote>
  <w:endnote w:type="continuationNotice" w:id="1">
    <w:p w14:paraId="48D48D41" w14:textId="77777777" w:rsidR="00B07497" w:rsidRDefault="00B07497">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_GB2312">
    <w:altName w:val="Microsoft YaHei"/>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51F05" w14:textId="77777777" w:rsidR="00C136B8" w:rsidRDefault="00C136B8">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4EEF5" w14:textId="77777777" w:rsidR="00C136B8" w:rsidRDefault="00C136B8">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4888F" w14:textId="77777777" w:rsidR="00C136B8" w:rsidRPr="003F186B" w:rsidRDefault="00C136B8" w:rsidP="00353A26">
    <w:pPr>
      <w:pBdr>
        <w:top w:val="single" w:sz="4" w:space="1" w:color="auto"/>
        <w:left w:val="single" w:sz="4" w:space="4" w:color="auto"/>
        <w:bottom w:val="single" w:sz="4" w:space="1" w:color="auto"/>
        <w:right w:val="single" w:sz="4" w:space="4" w:color="auto"/>
      </w:pBdr>
      <w:jc w:val="center"/>
      <w:rPr>
        <w:sz w:val="20"/>
        <w:szCs w:val="20"/>
      </w:rPr>
    </w:pPr>
    <w:r w:rsidRPr="00644CD1">
      <w:rPr>
        <w:rFonts w:ascii="SimSun" w:hAnsi="SimSun" w:cs="SimSun" w:hint="eastAsia"/>
        <w:sz w:val="20"/>
        <w:szCs w:val="20"/>
      </w:rPr>
      <w:t>执行蒙特利尔议定书多边基金执行委员会的会前文件不妨碍文件印发后执行委员会可能作出的任何决定。</w:t>
    </w:r>
  </w:p>
  <w:p w14:paraId="54C7B854" w14:textId="77777777" w:rsidR="00C136B8" w:rsidRPr="00353A26" w:rsidRDefault="00C136B8" w:rsidP="00353A26">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162C7" w14:textId="77777777" w:rsidR="00B07497" w:rsidRDefault="00B07497">
      <w:pPr>
        <w:rPr>
          <w:szCs w:val="24"/>
        </w:rPr>
      </w:pPr>
      <w:r>
        <w:rPr>
          <w:szCs w:val="24"/>
        </w:rPr>
        <w:separator/>
      </w:r>
    </w:p>
  </w:footnote>
  <w:footnote w:type="continuationSeparator" w:id="0">
    <w:p w14:paraId="55CEB32E" w14:textId="77777777" w:rsidR="00B07497" w:rsidRDefault="00B07497">
      <w:pPr>
        <w:rPr>
          <w:szCs w:val="24"/>
        </w:rPr>
      </w:pPr>
      <w:r>
        <w:rPr>
          <w:szCs w:val="24"/>
        </w:rPr>
        <w:continuationSeparator/>
      </w:r>
    </w:p>
  </w:footnote>
  <w:footnote w:type="continuationNotice" w:id="1">
    <w:p w14:paraId="69185FAE" w14:textId="77777777" w:rsidR="00B07497" w:rsidRDefault="00B07497">
      <w:pPr>
        <w:rPr>
          <w:szCs w:val="24"/>
        </w:rPr>
      </w:pPr>
    </w:p>
  </w:footnote>
  <w:footnote w:id="2">
    <w:p w14:paraId="52E331A9" w14:textId="77777777" w:rsidR="00C136B8" w:rsidRDefault="00C136B8" w:rsidP="00353A26">
      <w:pPr>
        <w:pStyle w:val="FootnoteText"/>
      </w:pPr>
      <w:r w:rsidRPr="00A516BC">
        <w:rPr>
          <w:rStyle w:val="FootnoteReference"/>
        </w:rPr>
        <w:footnoteRef/>
      </w:r>
      <w:r w:rsidRPr="00A516BC">
        <w:t xml:space="preserve"> </w:t>
      </w:r>
      <w:r w:rsidRPr="00A516BC">
        <w:rPr>
          <w:noProof/>
        </w:rPr>
        <w:t>UNEP/OzL.Pro/ExCom/93/1</w:t>
      </w:r>
      <w:r w:rsidRPr="00A516BC">
        <w:rPr>
          <w:rFonts w:hint="eastAsia"/>
          <w:noProof/>
        </w:rPr>
        <w:t>。</w:t>
      </w:r>
    </w:p>
  </w:footnote>
  <w:footnote w:id="3">
    <w:p w14:paraId="70F500AD" w14:textId="42F6F61A" w:rsidR="00C136B8" w:rsidRDefault="00C136B8">
      <w:pPr>
        <w:pStyle w:val="FootnoteText"/>
      </w:pPr>
      <w:r w:rsidRPr="00A516BC">
        <w:rPr>
          <w:rStyle w:val="FootnoteReference"/>
          <w:szCs w:val="24"/>
        </w:rPr>
        <w:footnoteRef/>
      </w:r>
      <w:r w:rsidRPr="00A516BC">
        <w:rPr>
          <w:szCs w:val="24"/>
        </w:rPr>
        <w:t xml:space="preserve"> </w:t>
      </w:r>
      <w:r w:rsidRPr="00A516BC">
        <w:rPr>
          <w:rFonts w:hint="eastAsia"/>
          <w:szCs w:val="24"/>
          <w:lang w:val="zh-CN"/>
        </w:rPr>
        <w:t>提交的文件是根据第</w:t>
      </w:r>
      <w:r w:rsidRPr="00A516BC">
        <w:rPr>
          <w:szCs w:val="24"/>
          <w:lang w:val="zh-CN"/>
        </w:rPr>
        <w:t>47/24</w:t>
      </w:r>
      <w:r w:rsidRPr="00A516BC">
        <w:rPr>
          <w:rFonts w:hint="eastAsia"/>
          <w:szCs w:val="24"/>
          <w:lang w:val="zh-CN"/>
        </w:rPr>
        <w:t>号决定提出的，这项决定限定环境署履约协助方案的预算每年增加</w:t>
      </w:r>
      <w:r w:rsidRPr="00A516BC">
        <w:rPr>
          <w:szCs w:val="24"/>
          <w:lang w:val="zh-CN"/>
        </w:rPr>
        <w:t>3%</w:t>
      </w:r>
      <w:r w:rsidRPr="00A516BC">
        <w:rPr>
          <w:rFonts w:hint="eastAsia"/>
          <w:szCs w:val="24"/>
          <w:lang w:val="zh-CN"/>
        </w:rPr>
        <w:t>。</w:t>
      </w:r>
    </w:p>
  </w:footnote>
  <w:footnote w:id="4">
    <w:p w14:paraId="0227D65A" w14:textId="77777777" w:rsidR="00C136B8" w:rsidRDefault="00C136B8">
      <w:pPr>
        <w:pStyle w:val="FootnoteText"/>
      </w:pPr>
      <w:r w:rsidRPr="00A516BC">
        <w:rPr>
          <w:rStyle w:val="FootnoteReference"/>
          <w:szCs w:val="24"/>
        </w:rPr>
        <w:footnoteRef/>
      </w:r>
      <w:r w:rsidRPr="00A516BC">
        <w:rPr>
          <w:szCs w:val="24"/>
        </w:rPr>
        <w:t xml:space="preserve"> </w:t>
      </w:r>
      <w:r w:rsidRPr="00A516BC">
        <w:rPr>
          <w:rFonts w:hint="eastAsia"/>
          <w:szCs w:val="24"/>
          <w:lang w:val="zh-CN"/>
        </w:rPr>
        <w:t>美国暖气、制冷和空调工程师协会（</w:t>
      </w:r>
      <w:r w:rsidRPr="00A516BC">
        <w:rPr>
          <w:szCs w:val="24"/>
          <w:lang w:val="zh-CN"/>
        </w:rPr>
        <w:t>ASHRAE</w:t>
      </w:r>
      <w:r w:rsidRPr="00A516BC">
        <w:rPr>
          <w:rFonts w:hint="eastAsia"/>
          <w:szCs w:val="24"/>
          <w:lang w:val="zh-CN"/>
        </w:rPr>
        <w:t>）、国际制冷协会（</w:t>
      </w:r>
      <w:r w:rsidRPr="00A516BC">
        <w:rPr>
          <w:szCs w:val="24"/>
          <w:lang w:val="zh-CN"/>
        </w:rPr>
        <w:t>IIR</w:t>
      </w:r>
      <w:r w:rsidRPr="00A516BC">
        <w:rPr>
          <w:rFonts w:hint="eastAsia"/>
          <w:szCs w:val="24"/>
          <w:lang w:val="zh-CN"/>
        </w:rPr>
        <w:t>）、空调、暖气和制冷协会（</w:t>
      </w:r>
      <w:r w:rsidRPr="00A516BC">
        <w:rPr>
          <w:szCs w:val="24"/>
          <w:lang w:val="zh-CN"/>
        </w:rPr>
        <w:t>AHRI</w:t>
      </w:r>
      <w:r w:rsidRPr="00A516BC">
        <w:rPr>
          <w:rFonts w:hint="eastAsia"/>
          <w:szCs w:val="24"/>
          <w:lang w:val="zh-CN"/>
        </w:rPr>
        <w:t>）、印度暖气、制冷和空调工程师协会（</w:t>
      </w:r>
      <w:r w:rsidRPr="00A516BC">
        <w:rPr>
          <w:szCs w:val="24"/>
          <w:lang w:val="zh-CN"/>
        </w:rPr>
        <w:t>ISHRAE</w:t>
      </w:r>
      <w:r w:rsidRPr="00A516BC">
        <w:rPr>
          <w:rFonts w:hint="eastAsia"/>
          <w:szCs w:val="24"/>
          <w:lang w:val="zh-CN"/>
        </w:rPr>
        <w:t>）、伊比利亚美洲协会联合会（</w:t>
      </w:r>
      <w:r w:rsidRPr="00A516BC">
        <w:rPr>
          <w:szCs w:val="24"/>
          <w:lang w:val="zh-CN"/>
        </w:rPr>
        <w:t>FAIAR</w:t>
      </w:r>
      <w:r w:rsidRPr="00A516BC">
        <w:rPr>
          <w:rFonts w:hint="eastAsia"/>
          <w:szCs w:val="24"/>
          <w:lang w:val="zh-CN"/>
        </w:rPr>
        <w:t>）和非洲制冷与空调行业协会联盟（</w:t>
      </w:r>
      <w:r w:rsidRPr="00A516BC">
        <w:rPr>
          <w:szCs w:val="24"/>
          <w:lang w:val="zh-CN"/>
        </w:rPr>
        <w:t>U-3ARC</w:t>
      </w:r>
      <w:r w:rsidRPr="00A516BC">
        <w:rPr>
          <w:rFonts w:hint="eastAsia"/>
          <w:szCs w:val="24"/>
          <w:lang w:val="zh-CN"/>
        </w:rPr>
        <w:t>）。</w:t>
      </w:r>
    </w:p>
  </w:footnote>
  <w:footnote w:id="5">
    <w:p w14:paraId="4D56E494" w14:textId="77777777" w:rsidR="00C136B8" w:rsidRDefault="00C136B8">
      <w:pPr>
        <w:pStyle w:val="FootnoteText"/>
      </w:pPr>
      <w:r w:rsidRPr="00A516BC">
        <w:rPr>
          <w:rStyle w:val="FootnoteReference"/>
          <w:szCs w:val="24"/>
        </w:rPr>
        <w:footnoteRef/>
      </w:r>
      <w:r w:rsidRPr="00A516BC">
        <w:rPr>
          <w:szCs w:val="24"/>
        </w:rPr>
        <w:t xml:space="preserve"> </w:t>
      </w:r>
      <w:r w:rsidRPr="00A516BC">
        <w:rPr>
          <w:rFonts w:hint="eastAsia"/>
          <w:szCs w:val="24"/>
          <w:lang w:val="zh-CN"/>
        </w:rPr>
        <w:t>第</w:t>
      </w:r>
      <w:r w:rsidRPr="00A516BC">
        <w:rPr>
          <w:szCs w:val="24"/>
          <w:lang w:val="zh-CN"/>
        </w:rPr>
        <w:t>91/61</w:t>
      </w:r>
      <w:r w:rsidRPr="00A516BC">
        <w:rPr>
          <w:rFonts w:hint="eastAsia"/>
          <w:szCs w:val="24"/>
          <w:lang w:val="zh-CN"/>
        </w:rPr>
        <w:t>号决定（</w:t>
      </w:r>
      <w:r w:rsidRPr="00A516BC">
        <w:rPr>
          <w:szCs w:val="24"/>
          <w:lang w:val="zh-CN"/>
        </w:rPr>
        <w:t>a</w:t>
      </w:r>
      <w:r w:rsidRPr="00A516BC">
        <w:rPr>
          <w:rFonts w:hint="eastAsia"/>
          <w:szCs w:val="24"/>
          <w:lang w:val="zh-CN"/>
        </w:rPr>
        <w:t>）（二）段。</w:t>
      </w:r>
    </w:p>
  </w:footnote>
  <w:footnote w:id="6">
    <w:p w14:paraId="198BF037" w14:textId="77777777" w:rsidR="00C136B8" w:rsidRDefault="00C136B8">
      <w:pPr>
        <w:pStyle w:val="FootnoteText"/>
      </w:pPr>
      <w:r w:rsidRPr="00A516BC">
        <w:rPr>
          <w:rStyle w:val="FootnoteReference"/>
          <w:szCs w:val="24"/>
        </w:rPr>
        <w:footnoteRef/>
      </w:r>
      <w:r w:rsidRPr="00A516BC">
        <w:rPr>
          <w:szCs w:val="24"/>
        </w:rPr>
        <w:t xml:space="preserve"> </w:t>
      </w:r>
      <w:r w:rsidRPr="00A516BC">
        <w:rPr>
          <w:rFonts w:hint="eastAsia"/>
          <w:szCs w:val="24"/>
          <w:lang w:val="zh-CN"/>
        </w:rPr>
        <w:t>关于余额和资金供应情况的报告</w:t>
      </w:r>
      <w:r w:rsidRPr="00A516BC">
        <w:rPr>
          <w:szCs w:val="24"/>
          <w:lang w:val="zh-CN"/>
        </w:rPr>
        <w:t xml:space="preserve"> </w:t>
      </w:r>
      <w:r w:rsidRPr="00A516BC">
        <w:rPr>
          <w:szCs w:val="24"/>
          <w:lang w:val="zh-CN"/>
        </w:rPr>
        <w:t>(UNEP/OzL.Pro/ExCom/93/4)</w:t>
      </w:r>
      <w:r w:rsidRPr="00A516BC">
        <w:rPr>
          <w:rFonts w:hint="eastAsia"/>
          <w:szCs w:val="24"/>
          <w:lang w:val="zh-CN"/>
        </w:rPr>
        <w:t>。</w:t>
      </w:r>
    </w:p>
  </w:footnote>
  <w:footnote w:id="7">
    <w:p w14:paraId="288B2E6C" w14:textId="77777777" w:rsidR="00C136B8" w:rsidRDefault="00C136B8">
      <w:pPr>
        <w:pStyle w:val="FootnoteText"/>
      </w:pPr>
      <w:r w:rsidRPr="00A516BC">
        <w:rPr>
          <w:rStyle w:val="FootnoteReference"/>
          <w:szCs w:val="24"/>
        </w:rPr>
        <w:footnoteRef/>
      </w:r>
      <w:r w:rsidRPr="00A516BC">
        <w:rPr>
          <w:szCs w:val="24"/>
        </w:rPr>
        <w:t xml:space="preserve"> </w:t>
      </w:r>
      <w:r w:rsidRPr="00A516BC">
        <w:rPr>
          <w:rFonts w:hint="eastAsia"/>
          <w:szCs w:val="24"/>
          <w:lang w:val="zh-CN"/>
        </w:rPr>
        <w:t>未来履约协助方案预算的增加额度限于</w:t>
      </w:r>
      <w:r w:rsidRPr="00A516BC">
        <w:rPr>
          <w:szCs w:val="24"/>
          <w:lang w:val="zh-CN"/>
        </w:rPr>
        <w:t>3%</w:t>
      </w:r>
      <w:r w:rsidRPr="00A516BC">
        <w:rPr>
          <w:rFonts w:hint="eastAsia"/>
          <w:szCs w:val="24"/>
          <w:lang w:val="zh-CN"/>
        </w:rPr>
        <w:t>，除非向执行委员会提出证据证明由于通货膨胀的压力以致必须作出其他增加额度的要求。</w:t>
      </w:r>
    </w:p>
  </w:footnote>
  <w:footnote w:id="8">
    <w:p w14:paraId="7E80A0CD" w14:textId="77777777" w:rsidR="00C136B8" w:rsidRDefault="00C136B8">
      <w:pPr>
        <w:pStyle w:val="FootnoteText"/>
      </w:pPr>
      <w:r w:rsidRPr="00A516BC">
        <w:rPr>
          <w:rStyle w:val="FootnoteReference"/>
          <w:szCs w:val="24"/>
        </w:rPr>
        <w:footnoteRef/>
      </w:r>
      <w:r w:rsidRPr="00A516BC">
        <w:rPr>
          <w:szCs w:val="24"/>
        </w:rPr>
        <w:t xml:space="preserve"> </w:t>
      </w:r>
      <w:r w:rsidRPr="00A516BC">
        <w:rPr>
          <w:rFonts w:hint="eastAsia"/>
          <w:szCs w:val="24"/>
          <w:lang w:val="zh-CN"/>
        </w:rPr>
        <w:t>第</w:t>
      </w:r>
      <w:r w:rsidRPr="00A516BC">
        <w:rPr>
          <w:szCs w:val="24"/>
          <w:lang w:val="zh-CN"/>
        </w:rPr>
        <w:t>91/61</w:t>
      </w:r>
      <w:r w:rsidRPr="00A516BC">
        <w:rPr>
          <w:rFonts w:hint="eastAsia"/>
          <w:szCs w:val="24"/>
          <w:lang w:val="zh-CN"/>
        </w:rPr>
        <w:t>号决定（</w:t>
      </w:r>
      <w:r w:rsidRPr="00A516BC">
        <w:rPr>
          <w:szCs w:val="24"/>
          <w:lang w:val="zh-CN"/>
        </w:rPr>
        <w:t>c</w:t>
      </w:r>
      <w:r w:rsidRPr="00A516BC">
        <w:rPr>
          <w:rFonts w:hint="eastAsia"/>
          <w:szCs w:val="24"/>
          <w:lang w:val="zh-CN"/>
        </w:rPr>
        <w:t>）（三）：请环境署在未来提交履约援助方案预算的申请中，继续报告目前履约援助方案工作人员人数，并将其任何变化通知执行委员会，特别是在任何增加预算拨款方面。</w:t>
      </w:r>
    </w:p>
  </w:footnote>
  <w:footnote w:id="9">
    <w:p w14:paraId="27A5C1D3" w14:textId="77777777" w:rsidR="00C136B8" w:rsidRDefault="00C136B8">
      <w:pPr>
        <w:pStyle w:val="FootnoteText"/>
      </w:pPr>
      <w:r w:rsidRPr="00A516BC">
        <w:rPr>
          <w:rStyle w:val="FootnoteReference"/>
          <w:szCs w:val="24"/>
        </w:rPr>
        <w:footnoteRef/>
      </w:r>
      <w:r w:rsidRPr="00A516BC">
        <w:rPr>
          <w:szCs w:val="24"/>
        </w:rPr>
        <w:t xml:space="preserve"> </w:t>
      </w:r>
      <w:r w:rsidRPr="00A516BC">
        <w:rPr>
          <w:rFonts w:hint="eastAsia"/>
          <w:szCs w:val="24"/>
          <w:lang w:val="zh-CN"/>
        </w:rPr>
        <w:t>第</w:t>
      </w:r>
      <w:r w:rsidRPr="00A516BC">
        <w:rPr>
          <w:szCs w:val="24"/>
          <w:lang w:val="zh-CN"/>
        </w:rPr>
        <w:t>91/61</w:t>
      </w:r>
      <w:r w:rsidRPr="00A516BC">
        <w:rPr>
          <w:rFonts w:hint="eastAsia"/>
          <w:szCs w:val="24"/>
          <w:lang w:val="zh-CN"/>
        </w:rPr>
        <w:t>号决定（</w:t>
      </w:r>
      <w:r w:rsidRPr="00A516BC">
        <w:rPr>
          <w:szCs w:val="24"/>
          <w:lang w:val="zh-CN"/>
        </w:rPr>
        <w:t>c</w:t>
      </w:r>
      <w:r w:rsidRPr="00A516BC">
        <w:rPr>
          <w:rFonts w:hint="eastAsia"/>
          <w:szCs w:val="24"/>
          <w:lang w:val="zh-CN"/>
        </w:rPr>
        <w:t>）（二）：请环境署在未来提交履约协助方案预算时，继续扩大履约协助方案各预算项目之间的供资优先次序，以便适应不断变化的优先事项，并提供详细情况说明依照第</w:t>
      </w:r>
      <w:r w:rsidRPr="00A516BC">
        <w:rPr>
          <w:szCs w:val="24"/>
          <w:lang w:val="zh-CN"/>
        </w:rPr>
        <w:t>47/24</w:t>
      </w:r>
      <w:r w:rsidRPr="00A516BC">
        <w:rPr>
          <w:rFonts w:hint="eastAsia"/>
          <w:szCs w:val="24"/>
          <w:lang w:val="zh-CN"/>
        </w:rPr>
        <w:t>号和第</w:t>
      </w:r>
      <w:r w:rsidRPr="00A516BC">
        <w:rPr>
          <w:szCs w:val="24"/>
          <w:lang w:val="zh-CN"/>
        </w:rPr>
        <w:t>50/26</w:t>
      </w:r>
      <w:r w:rsidRPr="00A516BC">
        <w:rPr>
          <w:rFonts w:hint="eastAsia"/>
          <w:szCs w:val="24"/>
          <w:lang w:val="zh-CN"/>
        </w:rPr>
        <w:t>号决定对预算所作的重新分配。</w:t>
      </w:r>
    </w:p>
  </w:footnote>
  <w:footnote w:id="10">
    <w:p w14:paraId="1D097E1E" w14:textId="77777777" w:rsidR="00C136B8" w:rsidRDefault="00C136B8">
      <w:pPr>
        <w:pStyle w:val="FootnoteText"/>
      </w:pPr>
      <w:r w:rsidRPr="00A516BC">
        <w:rPr>
          <w:rStyle w:val="FootnoteReference"/>
          <w:szCs w:val="24"/>
        </w:rPr>
        <w:footnoteRef/>
      </w:r>
      <w:r w:rsidRPr="00A516BC">
        <w:rPr>
          <w:szCs w:val="24"/>
        </w:rPr>
        <w:t xml:space="preserve"> </w:t>
      </w:r>
      <w:r w:rsidRPr="00A516BC">
        <w:rPr>
          <w:rFonts w:hint="eastAsia"/>
          <w:szCs w:val="24"/>
          <w:lang w:val="zh-CN"/>
        </w:rPr>
        <w:t>第</w:t>
      </w:r>
      <w:r w:rsidRPr="00A516BC">
        <w:rPr>
          <w:szCs w:val="24"/>
          <w:lang w:val="zh-CN"/>
        </w:rPr>
        <w:t>91/61</w:t>
      </w:r>
      <w:r w:rsidRPr="00A516BC">
        <w:rPr>
          <w:rFonts w:hint="eastAsia"/>
          <w:szCs w:val="24"/>
          <w:lang w:val="zh-CN"/>
        </w:rPr>
        <w:t>号决定（</w:t>
      </w:r>
      <w:r w:rsidRPr="00A516BC">
        <w:rPr>
          <w:szCs w:val="24"/>
          <w:lang w:val="zh-CN"/>
        </w:rPr>
        <w:t>c</w:t>
      </w:r>
      <w:r w:rsidRPr="00A516BC">
        <w:rPr>
          <w:rFonts w:hint="eastAsia"/>
          <w:szCs w:val="24"/>
          <w:lang w:val="zh-CN"/>
        </w:rPr>
        <w:t>）（四）：鉴于</w:t>
      </w:r>
      <w:r w:rsidRPr="00A516BC">
        <w:rPr>
          <w:szCs w:val="24"/>
          <w:lang w:val="zh-CN"/>
        </w:rPr>
        <w:t>(c)(</w:t>
      </w:r>
      <w:r w:rsidRPr="00A516BC">
        <w:rPr>
          <w:rFonts w:hint="eastAsia"/>
          <w:szCs w:val="24"/>
          <w:lang w:val="zh-CN"/>
        </w:rPr>
        <w:t>二</w:t>
      </w:r>
      <w:r w:rsidRPr="00A516BC">
        <w:rPr>
          <w:szCs w:val="24"/>
          <w:lang w:val="zh-CN"/>
        </w:rPr>
        <w:t>)</w:t>
      </w:r>
      <w:r w:rsidRPr="00A516BC">
        <w:rPr>
          <w:rFonts w:hint="eastAsia"/>
          <w:szCs w:val="24"/>
          <w:lang w:val="zh-CN"/>
        </w:rPr>
        <w:t>段和</w:t>
      </w:r>
      <w:r w:rsidRPr="00A516BC">
        <w:rPr>
          <w:szCs w:val="24"/>
          <w:lang w:val="zh-CN"/>
        </w:rPr>
        <w:t>(c)(</w:t>
      </w:r>
      <w:r w:rsidRPr="00A516BC">
        <w:rPr>
          <w:rFonts w:hint="eastAsia"/>
          <w:szCs w:val="24"/>
          <w:lang w:val="zh-CN"/>
        </w:rPr>
        <w:t>三</w:t>
      </w:r>
      <w:r w:rsidRPr="00A516BC">
        <w:rPr>
          <w:szCs w:val="24"/>
          <w:lang w:val="zh-CN"/>
        </w:rPr>
        <w:t>)</w:t>
      </w:r>
      <w:r w:rsidRPr="00A516BC">
        <w:rPr>
          <w:rFonts w:hint="eastAsia"/>
          <w:szCs w:val="24"/>
          <w:lang w:val="zh-CN"/>
        </w:rPr>
        <w:t>段的规定，请环境署在今后提交的履约协助方案预算中，继续提供有关相关年份的预算和前一年的费用的报告。</w:t>
      </w:r>
      <w:r w:rsidRPr="00A516BC">
        <w:rPr>
          <w:szCs w:val="24"/>
        </w:rPr>
        <w:t xml:space="preserve"> </w:t>
      </w:r>
    </w:p>
  </w:footnote>
  <w:footnote w:id="11">
    <w:p w14:paraId="1037FCCC" w14:textId="77777777" w:rsidR="00C136B8" w:rsidRDefault="00C136B8">
      <w:pPr>
        <w:pStyle w:val="FootnoteText"/>
      </w:pPr>
      <w:r w:rsidRPr="00A516BC">
        <w:rPr>
          <w:rStyle w:val="FootnoteReference"/>
          <w:szCs w:val="24"/>
        </w:rPr>
        <w:footnoteRef/>
      </w:r>
      <w:r w:rsidRPr="00A516BC">
        <w:rPr>
          <w:szCs w:val="24"/>
        </w:rPr>
        <w:t xml:space="preserve"> </w:t>
      </w:r>
      <w:r w:rsidRPr="00A516BC">
        <w:rPr>
          <w:rFonts w:hint="eastAsia"/>
          <w:szCs w:val="24"/>
          <w:lang w:val="zh-CN"/>
        </w:rPr>
        <w:t>第</w:t>
      </w:r>
      <w:r w:rsidRPr="00A516BC">
        <w:rPr>
          <w:szCs w:val="24"/>
          <w:lang w:val="zh-CN"/>
        </w:rPr>
        <w:t>91/61</w:t>
      </w:r>
      <w:r w:rsidRPr="00A516BC">
        <w:rPr>
          <w:rFonts w:hint="eastAsia"/>
          <w:szCs w:val="24"/>
          <w:lang w:val="zh-CN"/>
        </w:rPr>
        <w:t>号决定（</w:t>
      </w:r>
      <w:r w:rsidRPr="00A516BC">
        <w:rPr>
          <w:szCs w:val="24"/>
          <w:lang w:val="zh-CN"/>
        </w:rPr>
        <w:t>c</w:t>
      </w:r>
      <w:r w:rsidRPr="00A516BC">
        <w:rPr>
          <w:rFonts w:hint="eastAsia"/>
          <w:szCs w:val="24"/>
          <w:lang w:val="zh-CN"/>
        </w:rPr>
        <w:t>）（一）：提供详细信息，说明使用全球资金开展的活动；第</w:t>
      </w:r>
      <w:r w:rsidRPr="00A516BC">
        <w:rPr>
          <w:szCs w:val="24"/>
          <w:lang w:val="zh-CN"/>
        </w:rPr>
        <w:t>91/61</w:t>
      </w:r>
      <w:r w:rsidRPr="00A516BC">
        <w:rPr>
          <w:rFonts w:hint="eastAsia"/>
          <w:szCs w:val="24"/>
          <w:lang w:val="zh-CN"/>
        </w:rPr>
        <w:t>号决定</w:t>
      </w:r>
      <w:r w:rsidRPr="00A516BC">
        <w:rPr>
          <w:szCs w:val="24"/>
          <w:lang w:val="zh-CN"/>
        </w:rPr>
        <w:t>(c)(</w:t>
      </w:r>
      <w:r w:rsidRPr="00A516BC">
        <w:rPr>
          <w:rFonts w:hint="eastAsia"/>
          <w:szCs w:val="24"/>
          <w:lang w:val="zh-CN"/>
        </w:rPr>
        <w:t>二</w:t>
      </w:r>
      <w:r w:rsidRPr="00A516BC">
        <w:rPr>
          <w:szCs w:val="24"/>
          <w:lang w:val="zh-CN"/>
        </w:rPr>
        <w:t>)</w:t>
      </w:r>
      <w:r w:rsidRPr="00A516BC">
        <w:rPr>
          <w:rFonts w:hint="eastAsia"/>
          <w:szCs w:val="24"/>
          <w:lang w:val="zh-CN"/>
        </w:rPr>
        <w:t>、</w:t>
      </w:r>
      <w:r w:rsidRPr="00A516BC">
        <w:rPr>
          <w:szCs w:val="24"/>
          <w:lang w:val="zh-CN"/>
        </w:rPr>
        <w:t>(</w:t>
      </w:r>
      <w:r w:rsidRPr="00A516BC">
        <w:rPr>
          <w:rFonts w:hint="eastAsia"/>
          <w:szCs w:val="24"/>
          <w:lang w:val="zh-CN"/>
        </w:rPr>
        <w:t>三</w:t>
      </w:r>
      <w:r w:rsidRPr="00A516BC">
        <w:rPr>
          <w:szCs w:val="24"/>
          <w:lang w:val="zh-CN"/>
        </w:rPr>
        <w:t>)</w:t>
      </w:r>
      <w:r w:rsidRPr="00A516BC">
        <w:rPr>
          <w:rFonts w:hint="eastAsia"/>
          <w:szCs w:val="24"/>
          <w:lang w:val="zh-CN"/>
        </w:rPr>
        <w:t>和</w:t>
      </w:r>
      <w:r w:rsidRPr="00A516BC">
        <w:rPr>
          <w:szCs w:val="24"/>
          <w:lang w:val="zh-CN"/>
        </w:rPr>
        <w:t>(</w:t>
      </w:r>
      <w:r w:rsidRPr="00A516BC">
        <w:rPr>
          <w:rFonts w:hint="eastAsia"/>
          <w:szCs w:val="24"/>
          <w:lang w:val="zh-CN"/>
        </w:rPr>
        <w:t>四</w:t>
      </w:r>
      <w:r w:rsidRPr="00A516BC">
        <w:rPr>
          <w:szCs w:val="24"/>
          <w:lang w:val="zh-CN"/>
        </w:rPr>
        <w:t>)</w:t>
      </w:r>
      <w:r w:rsidRPr="00A516BC">
        <w:rPr>
          <w:rFonts w:hint="eastAsia"/>
          <w:szCs w:val="24"/>
          <w:lang w:val="zh-CN"/>
        </w:rPr>
        <w:t>段：同上。</w:t>
      </w:r>
    </w:p>
  </w:footnote>
  <w:footnote w:id="12">
    <w:p w14:paraId="4EE9E4EB" w14:textId="77777777" w:rsidR="00C136B8" w:rsidRDefault="00C136B8">
      <w:pPr>
        <w:pStyle w:val="FootnoteText"/>
      </w:pPr>
      <w:r w:rsidRPr="00A516BC">
        <w:rPr>
          <w:rStyle w:val="FootnoteReference"/>
          <w:szCs w:val="24"/>
        </w:rPr>
        <w:footnoteRef/>
      </w:r>
      <w:r w:rsidRPr="00A516BC">
        <w:rPr>
          <w:szCs w:val="24"/>
        </w:rPr>
        <w:t xml:space="preserve"> </w:t>
      </w:r>
      <w:r w:rsidRPr="00A516BC">
        <w:rPr>
          <w:rFonts w:hint="eastAsia"/>
          <w:szCs w:val="24"/>
          <w:lang w:val="zh-CN"/>
        </w:rPr>
        <w:t>变革理论是一种规划、参与和评估的方法，它界定各项长期目标，然后向后确定必要的前提条件。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865C6" w14:textId="7EA5CB4A" w:rsidR="00C136B8" w:rsidRDefault="00000000">
    <w:pPr>
      <w:rPr>
        <w:szCs w:val="24"/>
      </w:rPr>
    </w:pPr>
    <w:r>
      <w:fldChar w:fldCharType="begin"/>
    </w:r>
    <w:r>
      <w:instrText xml:space="preserve"> DOCPROPERTY "Document number"  \* MERGEFORMAT </w:instrText>
    </w:r>
    <w:r>
      <w:fldChar w:fldCharType="separate"/>
    </w:r>
    <w:r w:rsidR="00817370" w:rsidRPr="00817370">
      <w:rPr>
        <w:szCs w:val="24"/>
      </w:rPr>
      <w:t>UNEP/</w:t>
    </w:r>
    <w:proofErr w:type="spellStart"/>
    <w:r w:rsidR="00817370" w:rsidRPr="00817370">
      <w:rPr>
        <w:szCs w:val="24"/>
      </w:rPr>
      <w:t>OzL.Pro</w:t>
    </w:r>
    <w:proofErr w:type="spellEnd"/>
    <w:r w:rsidR="00817370" w:rsidRPr="00817370">
      <w:rPr>
        <w:szCs w:val="24"/>
      </w:rPr>
      <w:t>/ExCom/93/94</w:t>
    </w:r>
    <w:r>
      <w:rPr>
        <w:szCs w:val="24"/>
      </w:rPr>
      <w:fldChar w:fldCharType="end"/>
    </w:r>
  </w:p>
  <w:p w14:paraId="6CE5594F" w14:textId="77777777" w:rsidR="00C136B8" w:rsidRDefault="00C136B8">
    <w:pPr>
      <w:rPr>
        <w:szCs w:val="24"/>
      </w:rPr>
    </w:pPr>
  </w:p>
  <w:p w14:paraId="35A0199F" w14:textId="77777777" w:rsidR="00C136B8" w:rsidRDefault="00C136B8">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F82CB" w14:textId="0E1DD192" w:rsidR="00C136B8" w:rsidRDefault="00000000">
    <w:pPr>
      <w:jc w:val="right"/>
      <w:rPr>
        <w:szCs w:val="24"/>
      </w:rPr>
    </w:pPr>
    <w:r>
      <w:fldChar w:fldCharType="begin"/>
    </w:r>
    <w:r>
      <w:instrText xml:space="preserve"> DOCPROPERTY "Document number"  \* MERGEFORMAT </w:instrText>
    </w:r>
    <w:r>
      <w:fldChar w:fldCharType="separate"/>
    </w:r>
    <w:r w:rsidR="00817370" w:rsidRPr="00817370">
      <w:rPr>
        <w:szCs w:val="24"/>
      </w:rPr>
      <w:t>UNEP/</w:t>
    </w:r>
    <w:proofErr w:type="spellStart"/>
    <w:r w:rsidR="00817370" w:rsidRPr="00817370">
      <w:rPr>
        <w:szCs w:val="24"/>
      </w:rPr>
      <w:t>OzL.Pro</w:t>
    </w:r>
    <w:proofErr w:type="spellEnd"/>
    <w:r w:rsidR="00817370" w:rsidRPr="00817370">
      <w:rPr>
        <w:szCs w:val="24"/>
      </w:rPr>
      <w:t>/ExCom/93/94</w:t>
    </w:r>
    <w:r>
      <w:rPr>
        <w:szCs w:val="24"/>
      </w:rPr>
      <w:fldChar w:fldCharType="end"/>
    </w:r>
  </w:p>
  <w:p w14:paraId="51898787" w14:textId="77777777" w:rsidR="00C136B8" w:rsidRDefault="00C136B8">
    <w:pPr>
      <w:rPr>
        <w:szCs w:val="24"/>
      </w:rPr>
    </w:pPr>
  </w:p>
  <w:p w14:paraId="24212175" w14:textId="77777777" w:rsidR="00C136B8" w:rsidRDefault="00C136B8">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1E234BC"/>
    <w:lvl w:ilvl="0">
      <w:start w:val="1"/>
      <w:numFmt w:val="decimal"/>
      <w:pStyle w:val="Heading1"/>
      <w:lvlText w:val="%1."/>
      <w:lvlJc w:val="left"/>
      <w:pPr>
        <w:tabs>
          <w:tab w:val="num" w:pos="0"/>
        </w:tabs>
      </w:pPr>
      <w:rPr>
        <w:rFonts w:cs="Times New Roman" w:hint="eastAsia"/>
      </w:rPr>
    </w:lvl>
    <w:lvl w:ilvl="1">
      <w:start w:val="1"/>
      <w:numFmt w:val="lowerLetter"/>
      <w:pStyle w:val="Heading2"/>
      <w:lvlText w:val="(%2)"/>
      <w:lvlJc w:val="left"/>
      <w:pPr>
        <w:tabs>
          <w:tab w:val="num" w:pos="0"/>
        </w:tabs>
        <w:ind w:left="1440" w:hanging="720"/>
      </w:pPr>
      <w:rPr>
        <w:rFonts w:cs="Times New Roman" w:hint="eastAsia"/>
        <w:i w:val="0"/>
        <w:iCs w:val="0"/>
      </w:rPr>
    </w:lvl>
    <w:lvl w:ilvl="2">
      <w:start w:val="1"/>
      <w:numFmt w:val="koreanDigital2"/>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337E1BD9"/>
    <w:multiLevelType w:val="multilevel"/>
    <w:tmpl w:val="484CE714"/>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i w:val="0"/>
        <w:iCs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4" w15:restartNumberingAfterBreak="0">
    <w:nsid w:val="44BE7B53"/>
    <w:multiLevelType w:val="hybridMultilevel"/>
    <w:tmpl w:val="420C4CF8"/>
    <w:lvl w:ilvl="0" w:tplc="FEF6CB1C">
      <w:start w:val="1"/>
      <w:numFmt w:val="decimal"/>
      <w:lvlText w:val="%1."/>
      <w:lvlJc w:val="left"/>
      <w:pPr>
        <w:ind w:left="100" w:hanging="720"/>
      </w:pPr>
      <w:rPr>
        <w:rFonts w:cs="Times New Roman" w:hint="default"/>
        <w:w w:val="100"/>
      </w:rPr>
    </w:lvl>
    <w:lvl w:ilvl="1" w:tplc="42E265BA">
      <w:numFmt w:val="bullet"/>
      <w:lvlText w:val=""/>
      <w:lvlJc w:val="left"/>
      <w:pPr>
        <w:ind w:left="820" w:hanging="360"/>
      </w:pPr>
      <w:rPr>
        <w:rFonts w:ascii="Symbol" w:eastAsia="Times New Roman" w:hAnsi="Symbol" w:hint="default"/>
        <w:b w:val="0"/>
        <w:i w:val="0"/>
        <w:color w:val="auto"/>
        <w:w w:val="100"/>
        <w:sz w:val="22"/>
      </w:rPr>
    </w:lvl>
    <w:lvl w:ilvl="2" w:tplc="BAD87C7C">
      <w:numFmt w:val="bullet"/>
      <w:lvlText w:val="•"/>
      <w:lvlJc w:val="left"/>
      <w:pPr>
        <w:ind w:left="1756" w:hanging="360"/>
      </w:pPr>
      <w:rPr>
        <w:rFonts w:hint="default"/>
      </w:rPr>
    </w:lvl>
    <w:lvl w:ilvl="3" w:tplc="433E13E6">
      <w:numFmt w:val="bullet"/>
      <w:lvlText w:val="•"/>
      <w:lvlJc w:val="left"/>
      <w:pPr>
        <w:ind w:left="2692" w:hanging="360"/>
      </w:pPr>
      <w:rPr>
        <w:rFonts w:hint="default"/>
      </w:rPr>
    </w:lvl>
    <w:lvl w:ilvl="4" w:tplc="D89A1AB0">
      <w:numFmt w:val="bullet"/>
      <w:lvlText w:val="•"/>
      <w:lvlJc w:val="left"/>
      <w:pPr>
        <w:ind w:left="3628" w:hanging="360"/>
      </w:pPr>
      <w:rPr>
        <w:rFonts w:hint="default"/>
      </w:rPr>
    </w:lvl>
    <w:lvl w:ilvl="5" w:tplc="4C20DC1E">
      <w:numFmt w:val="bullet"/>
      <w:lvlText w:val="•"/>
      <w:lvlJc w:val="left"/>
      <w:pPr>
        <w:ind w:left="4565" w:hanging="360"/>
      </w:pPr>
      <w:rPr>
        <w:rFonts w:hint="default"/>
      </w:rPr>
    </w:lvl>
    <w:lvl w:ilvl="6" w:tplc="F9FE29A2">
      <w:numFmt w:val="bullet"/>
      <w:lvlText w:val="•"/>
      <w:lvlJc w:val="left"/>
      <w:pPr>
        <w:ind w:left="5501" w:hanging="360"/>
      </w:pPr>
      <w:rPr>
        <w:rFonts w:hint="default"/>
      </w:rPr>
    </w:lvl>
    <w:lvl w:ilvl="7" w:tplc="B40CB696">
      <w:numFmt w:val="bullet"/>
      <w:lvlText w:val="•"/>
      <w:lvlJc w:val="left"/>
      <w:pPr>
        <w:ind w:left="6437" w:hanging="360"/>
      </w:pPr>
      <w:rPr>
        <w:rFonts w:hint="default"/>
      </w:rPr>
    </w:lvl>
    <w:lvl w:ilvl="8" w:tplc="0C161B34">
      <w:numFmt w:val="bullet"/>
      <w:lvlText w:val="•"/>
      <w:lvlJc w:val="left"/>
      <w:pPr>
        <w:ind w:left="7373" w:hanging="360"/>
      </w:pPr>
      <w:rPr>
        <w:rFont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522D52C1"/>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94B5EB3"/>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9" w15:restartNumberingAfterBreak="0">
    <w:nsid w:val="60282CF9"/>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0" w15:restartNumberingAfterBreak="0">
    <w:nsid w:val="704D1BD2"/>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63E796B"/>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83453233">
    <w:abstractNumId w:val="10"/>
  </w:num>
  <w:num w:numId="2" w16cid:durableId="2147045553">
    <w:abstractNumId w:val="10"/>
  </w:num>
  <w:num w:numId="3" w16cid:durableId="656107257">
    <w:abstractNumId w:val="10"/>
  </w:num>
  <w:num w:numId="4" w16cid:durableId="243801640">
    <w:abstractNumId w:val="10"/>
  </w:num>
  <w:num w:numId="5" w16cid:durableId="1932657952">
    <w:abstractNumId w:val="10"/>
  </w:num>
  <w:num w:numId="6" w16cid:durableId="484467143">
    <w:abstractNumId w:val="9"/>
  </w:num>
  <w:num w:numId="7" w16cid:durableId="1361513083">
    <w:abstractNumId w:val="7"/>
  </w:num>
  <w:num w:numId="8" w16cid:durableId="1555851369">
    <w:abstractNumId w:val="6"/>
  </w:num>
  <w:num w:numId="9" w16cid:durableId="737360658">
    <w:abstractNumId w:val="5"/>
  </w:num>
  <w:num w:numId="10" w16cid:durableId="589654727">
    <w:abstractNumId w:val="4"/>
  </w:num>
  <w:num w:numId="11" w16cid:durableId="1694771399">
    <w:abstractNumId w:val="8"/>
  </w:num>
  <w:num w:numId="12" w16cid:durableId="1966887321">
    <w:abstractNumId w:val="3"/>
  </w:num>
  <w:num w:numId="13" w16cid:durableId="1927495320">
    <w:abstractNumId w:val="2"/>
  </w:num>
  <w:num w:numId="14" w16cid:durableId="1908295332">
    <w:abstractNumId w:val="1"/>
  </w:num>
  <w:num w:numId="15" w16cid:durableId="1464999733">
    <w:abstractNumId w:val="0"/>
  </w:num>
  <w:num w:numId="16" w16cid:durableId="1355955206">
    <w:abstractNumId w:val="11"/>
  </w:num>
  <w:num w:numId="17" w16cid:durableId="1651711697">
    <w:abstractNumId w:val="15"/>
  </w:num>
  <w:num w:numId="18" w16cid:durableId="687874789">
    <w:abstractNumId w:val="16"/>
  </w:num>
  <w:num w:numId="19" w16cid:durableId="937954051">
    <w:abstractNumId w:val="22"/>
  </w:num>
  <w:num w:numId="20" w16cid:durableId="1661887100">
    <w:abstractNumId w:val="12"/>
  </w:num>
  <w:num w:numId="21" w16cid:durableId="1861384374">
    <w:abstractNumId w:val="10"/>
  </w:num>
  <w:num w:numId="22" w16cid:durableId="3060081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49646086">
    <w:abstractNumId w:val="10"/>
  </w:num>
  <w:num w:numId="24" w16cid:durableId="1820536495">
    <w:abstractNumId w:val="10"/>
  </w:num>
  <w:num w:numId="25" w16cid:durableId="697049114">
    <w:abstractNumId w:val="10"/>
  </w:num>
  <w:num w:numId="26" w16cid:durableId="14155190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58890268">
    <w:abstractNumId w:val="10"/>
  </w:num>
  <w:num w:numId="28" w16cid:durableId="2054844208">
    <w:abstractNumId w:val="10"/>
  </w:num>
  <w:num w:numId="29" w16cid:durableId="796946655">
    <w:abstractNumId w:val="14"/>
  </w:num>
  <w:num w:numId="30" w16cid:durableId="15266774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5000702">
    <w:abstractNumId w:val="10"/>
  </w:num>
  <w:num w:numId="32" w16cid:durableId="2050298179">
    <w:abstractNumId w:val="10"/>
  </w:num>
  <w:num w:numId="33" w16cid:durableId="347102343">
    <w:abstractNumId w:val="10"/>
  </w:num>
  <w:num w:numId="34" w16cid:durableId="406000458">
    <w:abstractNumId w:val="19"/>
  </w:num>
  <w:num w:numId="35" w16cid:durableId="570848208">
    <w:abstractNumId w:val="18"/>
  </w:num>
  <w:num w:numId="36" w16cid:durableId="1164777189">
    <w:abstractNumId w:val="13"/>
  </w:num>
  <w:num w:numId="37" w16cid:durableId="2075421636">
    <w:abstractNumId w:val="17"/>
  </w:num>
  <w:num w:numId="38" w16cid:durableId="295067606">
    <w:abstractNumId w:val="20"/>
  </w:num>
  <w:num w:numId="39" w16cid:durableId="1521702151">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gFAHxnq5AtAAAA"/>
  </w:docVars>
  <w:rsids>
    <w:rsidRoot w:val="00E87BC9"/>
    <w:rsid w:val="00000440"/>
    <w:rsid w:val="00000FED"/>
    <w:rsid w:val="000023B7"/>
    <w:rsid w:val="0000434E"/>
    <w:rsid w:val="00007E84"/>
    <w:rsid w:val="00013D47"/>
    <w:rsid w:val="000144CD"/>
    <w:rsid w:val="000219D2"/>
    <w:rsid w:val="000228F3"/>
    <w:rsid w:val="00024C18"/>
    <w:rsid w:val="00027178"/>
    <w:rsid w:val="0003059E"/>
    <w:rsid w:val="00031260"/>
    <w:rsid w:val="0003421C"/>
    <w:rsid w:val="00034ED5"/>
    <w:rsid w:val="00035406"/>
    <w:rsid w:val="0003681A"/>
    <w:rsid w:val="000375EA"/>
    <w:rsid w:val="0004261D"/>
    <w:rsid w:val="00043A85"/>
    <w:rsid w:val="000449C9"/>
    <w:rsid w:val="00045153"/>
    <w:rsid w:val="00052290"/>
    <w:rsid w:val="00052881"/>
    <w:rsid w:val="000554FD"/>
    <w:rsid w:val="0005604D"/>
    <w:rsid w:val="000565EB"/>
    <w:rsid w:val="00060A8B"/>
    <w:rsid w:val="00063921"/>
    <w:rsid w:val="00063FAC"/>
    <w:rsid w:val="00064428"/>
    <w:rsid w:val="00065D34"/>
    <w:rsid w:val="00070200"/>
    <w:rsid w:val="00071530"/>
    <w:rsid w:val="000715CB"/>
    <w:rsid w:val="00072B13"/>
    <w:rsid w:val="000747BF"/>
    <w:rsid w:val="00080ED0"/>
    <w:rsid w:val="0008245D"/>
    <w:rsid w:val="0008379C"/>
    <w:rsid w:val="00085771"/>
    <w:rsid w:val="00085B8F"/>
    <w:rsid w:val="00087AFC"/>
    <w:rsid w:val="00090481"/>
    <w:rsid w:val="00091A22"/>
    <w:rsid w:val="00092D97"/>
    <w:rsid w:val="000933FA"/>
    <w:rsid w:val="00094DC3"/>
    <w:rsid w:val="000958D8"/>
    <w:rsid w:val="000A08E0"/>
    <w:rsid w:val="000A0CEE"/>
    <w:rsid w:val="000A0EEC"/>
    <w:rsid w:val="000A2EAA"/>
    <w:rsid w:val="000A4174"/>
    <w:rsid w:val="000A59FD"/>
    <w:rsid w:val="000A634C"/>
    <w:rsid w:val="000B33AB"/>
    <w:rsid w:val="000B5C67"/>
    <w:rsid w:val="000C1543"/>
    <w:rsid w:val="000C3ACE"/>
    <w:rsid w:val="000C6B42"/>
    <w:rsid w:val="000D1757"/>
    <w:rsid w:val="000D76C9"/>
    <w:rsid w:val="000D7F22"/>
    <w:rsid w:val="000E07BC"/>
    <w:rsid w:val="000E0B5B"/>
    <w:rsid w:val="000E16AA"/>
    <w:rsid w:val="000E194A"/>
    <w:rsid w:val="000E366C"/>
    <w:rsid w:val="000E49EF"/>
    <w:rsid w:val="000E7E26"/>
    <w:rsid w:val="000F13C9"/>
    <w:rsid w:val="000F17EF"/>
    <w:rsid w:val="000F1CD4"/>
    <w:rsid w:val="000F2678"/>
    <w:rsid w:val="000F4103"/>
    <w:rsid w:val="000F70A7"/>
    <w:rsid w:val="001049B8"/>
    <w:rsid w:val="00105345"/>
    <w:rsid w:val="00105817"/>
    <w:rsid w:val="00110241"/>
    <w:rsid w:val="00116FCA"/>
    <w:rsid w:val="00120146"/>
    <w:rsid w:val="00120752"/>
    <w:rsid w:val="00121BE4"/>
    <w:rsid w:val="00122691"/>
    <w:rsid w:val="00123EA2"/>
    <w:rsid w:val="001255BC"/>
    <w:rsid w:val="00125AEA"/>
    <w:rsid w:val="00126C84"/>
    <w:rsid w:val="00131179"/>
    <w:rsid w:val="0013397B"/>
    <w:rsid w:val="0013411F"/>
    <w:rsid w:val="00135980"/>
    <w:rsid w:val="00137FF2"/>
    <w:rsid w:val="001411AD"/>
    <w:rsid w:val="001446CB"/>
    <w:rsid w:val="00145310"/>
    <w:rsid w:val="001513CC"/>
    <w:rsid w:val="00154357"/>
    <w:rsid w:val="001555C0"/>
    <w:rsid w:val="00155D53"/>
    <w:rsid w:val="001569BA"/>
    <w:rsid w:val="00164719"/>
    <w:rsid w:val="00166E01"/>
    <w:rsid w:val="00166FC4"/>
    <w:rsid w:val="001677AC"/>
    <w:rsid w:val="001703BD"/>
    <w:rsid w:val="001741BB"/>
    <w:rsid w:val="00180A38"/>
    <w:rsid w:val="00180FFB"/>
    <w:rsid w:val="00190042"/>
    <w:rsid w:val="00190A61"/>
    <w:rsid w:val="001924DE"/>
    <w:rsid w:val="00195E54"/>
    <w:rsid w:val="00196F49"/>
    <w:rsid w:val="001A0A95"/>
    <w:rsid w:val="001A113A"/>
    <w:rsid w:val="001A1C6C"/>
    <w:rsid w:val="001A24C6"/>
    <w:rsid w:val="001A2BA1"/>
    <w:rsid w:val="001A2DBE"/>
    <w:rsid w:val="001A3342"/>
    <w:rsid w:val="001A3E3D"/>
    <w:rsid w:val="001A4E68"/>
    <w:rsid w:val="001A6D4A"/>
    <w:rsid w:val="001B0396"/>
    <w:rsid w:val="001B1465"/>
    <w:rsid w:val="001B1E40"/>
    <w:rsid w:val="001B384A"/>
    <w:rsid w:val="001B6056"/>
    <w:rsid w:val="001B66DD"/>
    <w:rsid w:val="001C0834"/>
    <w:rsid w:val="001C1F48"/>
    <w:rsid w:val="001C4EE1"/>
    <w:rsid w:val="001C764E"/>
    <w:rsid w:val="001D0E4F"/>
    <w:rsid w:val="001D1194"/>
    <w:rsid w:val="001D19AE"/>
    <w:rsid w:val="001D7CE8"/>
    <w:rsid w:val="001E0D03"/>
    <w:rsid w:val="001E1052"/>
    <w:rsid w:val="001E1147"/>
    <w:rsid w:val="001E21B1"/>
    <w:rsid w:val="001E2CEB"/>
    <w:rsid w:val="001E2F93"/>
    <w:rsid w:val="001E2FE6"/>
    <w:rsid w:val="001E362F"/>
    <w:rsid w:val="001E3D89"/>
    <w:rsid w:val="001E61E5"/>
    <w:rsid w:val="001E6448"/>
    <w:rsid w:val="001E7F0E"/>
    <w:rsid w:val="001F0471"/>
    <w:rsid w:val="001F2159"/>
    <w:rsid w:val="001F7463"/>
    <w:rsid w:val="002020DE"/>
    <w:rsid w:val="00203CA8"/>
    <w:rsid w:val="002045DC"/>
    <w:rsid w:val="00210332"/>
    <w:rsid w:val="00210732"/>
    <w:rsid w:val="00210C63"/>
    <w:rsid w:val="002160B6"/>
    <w:rsid w:val="00222A76"/>
    <w:rsid w:val="00227F4F"/>
    <w:rsid w:val="00233645"/>
    <w:rsid w:val="0023793B"/>
    <w:rsid w:val="0024078D"/>
    <w:rsid w:val="00240A8D"/>
    <w:rsid w:val="0024191C"/>
    <w:rsid w:val="00241D64"/>
    <w:rsid w:val="00243148"/>
    <w:rsid w:val="00245840"/>
    <w:rsid w:val="00253222"/>
    <w:rsid w:val="00255386"/>
    <w:rsid w:val="0025665C"/>
    <w:rsid w:val="00260E7B"/>
    <w:rsid w:val="00261109"/>
    <w:rsid w:val="00261870"/>
    <w:rsid w:val="00262E06"/>
    <w:rsid w:val="00262F39"/>
    <w:rsid w:val="0026591F"/>
    <w:rsid w:val="0026796F"/>
    <w:rsid w:val="00267C89"/>
    <w:rsid w:val="00274BEF"/>
    <w:rsid w:val="00274C27"/>
    <w:rsid w:val="00276E2E"/>
    <w:rsid w:val="00282E7B"/>
    <w:rsid w:val="002846F1"/>
    <w:rsid w:val="00285DF6"/>
    <w:rsid w:val="00286BF7"/>
    <w:rsid w:val="00286EDC"/>
    <w:rsid w:val="002906BA"/>
    <w:rsid w:val="00291880"/>
    <w:rsid w:val="002962B6"/>
    <w:rsid w:val="00296F49"/>
    <w:rsid w:val="00297BDA"/>
    <w:rsid w:val="00297D68"/>
    <w:rsid w:val="002A5B8E"/>
    <w:rsid w:val="002A624A"/>
    <w:rsid w:val="002A7180"/>
    <w:rsid w:val="002A7219"/>
    <w:rsid w:val="002A779D"/>
    <w:rsid w:val="002B1248"/>
    <w:rsid w:val="002B6FE1"/>
    <w:rsid w:val="002B72E9"/>
    <w:rsid w:val="002C234B"/>
    <w:rsid w:val="002C3E4A"/>
    <w:rsid w:val="002C4AC0"/>
    <w:rsid w:val="002D4CBE"/>
    <w:rsid w:val="002D5A75"/>
    <w:rsid w:val="002E0860"/>
    <w:rsid w:val="002E1D44"/>
    <w:rsid w:val="002F17EB"/>
    <w:rsid w:val="002F616E"/>
    <w:rsid w:val="002F6B47"/>
    <w:rsid w:val="002F6E3D"/>
    <w:rsid w:val="0030065C"/>
    <w:rsid w:val="00301089"/>
    <w:rsid w:val="003020D4"/>
    <w:rsid w:val="003022E4"/>
    <w:rsid w:val="003054E3"/>
    <w:rsid w:val="00306F55"/>
    <w:rsid w:val="0030767D"/>
    <w:rsid w:val="00311465"/>
    <w:rsid w:val="0031376C"/>
    <w:rsid w:val="00313F07"/>
    <w:rsid w:val="0031411C"/>
    <w:rsid w:val="003146B6"/>
    <w:rsid w:val="00322D9D"/>
    <w:rsid w:val="003236F1"/>
    <w:rsid w:val="003246ED"/>
    <w:rsid w:val="003306E1"/>
    <w:rsid w:val="003313C3"/>
    <w:rsid w:val="003320E4"/>
    <w:rsid w:val="00332150"/>
    <w:rsid w:val="00334AC8"/>
    <w:rsid w:val="003350B4"/>
    <w:rsid w:val="0033525D"/>
    <w:rsid w:val="00336AB0"/>
    <w:rsid w:val="00337259"/>
    <w:rsid w:val="00337ADD"/>
    <w:rsid w:val="003407C3"/>
    <w:rsid w:val="003414F3"/>
    <w:rsid w:val="00341FBC"/>
    <w:rsid w:val="00342E3F"/>
    <w:rsid w:val="00343F71"/>
    <w:rsid w:val="00347594"/>
    <w:rsid w:val="0035105F"/>
    <w:rsid w:val="00352188"/>
    <w:rsid w:val="00353A26"/>
    <w:rsid w:val="0035613E"/>
    <w:rsid w:val="00357E6E"/>
    <w:rsid w:val="00361B72"/>
    <w:rsid w:val="00362FF8"/>
    <w:rsid w:val="003639BA"/>
    <w:rsid w:val="00363EE9"/>
    <w:rsid w:val="0037143B"/>
    <w:rsid w:val="00374445"/>
    <w:rsid w:val="0037494F"/>
    <w:rsid w:val="00376128"/>
    <w:rsid w:val="0037742E"/>
    <w:rsid w:val="0038245A"/>
    <w:rsid w:val="00383199"/>
    <w:rsid w:val="003836DA"/>
    <w:rsid w:val="003843A7"/>
    <w:rsid w:val="003927D2"/>
    <w:rsid w:val="0039337A"/>
    <w:rsid w:val="0039650E"/>
    <w:rsid w:val="00396605"/>
    <w:rsid w:val="003A3189"/>
    <w:rsid w:val="003B0FA9"/>
    <w:rsid w:val="003B10F0"/>
    <w:rsid w:val="003B3973"/>
    <w:rsid w:val="003B3AB8"/>
    <w:rsid w:val="003B4589"/>
    <w:rsid w:val="003B569D"/>
    <w:rsid w:val="003B68B9"/>
    <w:rsid w:val="003B6E27"/>
    <w:rsid w:val="003C3515"/>
    <w:rsid w:val="003C3797"/>
    <w:rsid w:val="003C3C0E"/>
    <w:rsid w:val="003C4978"/>
    <w:rsid w:val="003C67A1"/>
    <w:rsid w:val="003D11E8"/>
    <w:rsid w:val="003D2F02"/>
    <w:rsid w:val="003D344B"/>
    <w:rsid w:val="003D4FAC"/>
    <w:rsid w:val="003D5AEA"/>
    <w:rsid w:val="003D66F9"/>
    <w:rsid w:val="003D6F6F"/>
    <w:rsid w:val="003D710F"/>
    <w:rsid w:val="003E2CDB"/>
    <w:rsid w:val="003E2EE7"/>
    <w:rsid w:val="003E3638"/>
    <w:rsid w:val="003E7906"/>
    <w:rsid w:val="003F0B8B"/>
    <w:rsid w:val="003F0E80"/>
    <w:rsid w:val="003F14A1"/>
    <w:rsid w:val="003F186B"/>
    <w:rsid w:val="003F2DAA"/>
    <w:rsid w:val="003F3C50"/>
    <w:rsid w:val="003F530B"/>
    <w:rsid w:val="003F73A8"/>
    <w:rsid w:val="003F7870"/>
    <w:rsid w:val="003F7947"/>
    <w:rsid w:val="0040042A"/>
    <w:rsid w:val="00400486"/>
    <w:rsid w:val="00402730"/>
    <w:rsid w:val="00406517"/>
    <w:rsid w:val="004065CB"/>
    <w:rsid w:val="00406A6A"/>
    <w:rsid w:val="00406B22"/>
    <w:rsid w:val="00406C8A"/>
    <w:rsid w:val="00406E03"/>
    <w:rsid w:val="00407ACD"/>
    <w:rsid w:val="00410E50"/>
    <w:rsid w:val="004127A0"/>
    <w:rsid w:val="004206E1"/>
    <w:rsid w:val="004302CA"/>
    <w:rsid w:val="004311E2"/>
    <w:rsid w:val="00431F49"/>
    <w:rsid w:val="00432279"/>
    <w:rsid w:val="004328A7"/>
    <w:rsid w:val="00432EBB"/>
    <w:rsid w:val="00433EE0"/>
    <w:rsid w:val="0043454F"/>
    <w:rsid w:val="00434C74"/>
    <w:rsid w:val="0043677D"/>
    <w:rsid w:val="004403C5"/>
    <w:rsid w:val="00446BCB"/>
    <w:rsid w:val="00450AA6"/>
    <w:rsid w:val="00453ACA"/>
    <w:rsid w:val="00453F0F"/>
    <w:rsid w:val="00456E22"/>
    <w:rsid w:val="00456EB4"/>
    <w:rsid w:val="00457029"/>
    <w:rsid w:val="0047016B"/>
    <w:rsid w:val="00470584"/>
    <w:rsid w:val="0047172A"/>
    <w:rsid w:val="004718F3"/>
    <w:rsid w:val="004735E2"/>
    <w:rsid w:val="00475040"/>
    <w:rsid w:val="00476BD7"/>
    <w:rsid w:val="00480B65"/>
    <w:rsid w:val="00480D16"/>
    <w:rsid w:val="004873B1"/>
    <w:rsid w:val="004926F9"/>
    <w:rsid w:val="00493A66"/>
    <w:rsid w:val="00493D40"/>
    <w:rsid w:val="004970EF"/>
    <w:rsid w:val="004A409A"/>
    <w:rsid w:val="004A4C30"/>
    <w:rsid w:val="004A504B"/>
    <w:rsid w:val="004A56B2"/>
    <w:rsid w:val="004A6911"/>
    <w:rsid w:val="004A7088"/>
    <w:rsid w:val="004A70DC"/>
    <w:rsid w:val="004B54E0"/>
    <w:rsid w:val="004B7384"/>
    <w:rsid w:val="004B7A6E"/>
    <w:rsid w:val="004C13DA"/>
    <w:rsid w:val="004C3120"/>
    <w:rsid w:val="004C422B"/>
    <w:rsid w:val="004C4269"/>
    <w:rsid w:val="004C5D43"/>
    <w:rsid w:val="004C62A5"/>
    <w:rsid w:val="004C7A75"/>
    <w:rsid w:val="004C7F4D"/>
    <w:rsid w:val="004D0CD3"/>
    <w:rsid w:val="004D2089"/>
    <w:rsid w:val="004D2D5F"/>
    <w:rsid w:val="004D6236"/>
    <w:rsid w:val="004D7C74"/>
    <w:rsid w:val="004E2B87"/>
    <w:rsid w:val="004E2F62"/>
    <w:rsid w:val="004E45FF"/>
    <w:rsid w:val="004E4A63"/>
    <w:rsid w:val="004E4C07"/>
    <w:rsid w:val="004E4DBB"/>
    <w:rsid w:val="004E692F"/>
    <w:rsid w:val="004E7F9C"/>
    <w:rsid w:val="004F1919"/>
    <w:rsid w:val="004F33C3"/>
    <w:rsid w:val="004F3493"/>
    <w:rsid w:val="004F63A7"/>
    <w:rsid w:val="004F7754"/>
    <w:rsid w:val="00503E07"/>
    <w:rsid w:val="00505F26"/>
    <w:rsid w:val="00506311"/>
    <w:rsid w:val="005071AA"/>
    <w:rsid w:val="005072AF"/>
    <w:rsid w:val="00507E4C"/>
    <w:rsid w:val="00510FD3"/>
    <w:rsid w:val="005114BF"/>
    <w:rsid w:val="00512B09"/>
    <w:rsid w:val="00512BEF"/>
    <w:rsid w:val="0051378C"/>
    <w:rsid w:val="00513FD5"/>
    <w:rsid w:val="00515A7C"/>
    <w:rsid w:val="00516E0A"/>
    <w:rsid w:val="00522ADA"/>
    <w:rsid w:val="00522D57"/>
    <w:rsid w:val="005240D7"/>
    <w:rsid w:val="005248A8"/>
    <w:rsid w:val="00531BB1"/>
    <w:rsid w:val="00531E05"/>
    <w:rsid w:val="00532682"/>
    <w:rsid w:val="00535397"/>
    <w:rsid w:val="00537E1C"/>
    <w:rsid w:val="005457A0"/>
    <w:rsid w:val="005500EF"/>
    <w:rsid w:val="005529E1"/>
    <w:rsid w:val="00553081"/>
    <w:rsid w:val="0055311C"/>
    <w:rsid w:val="00555D75"/>
    <w:rsid w:val="0055648C"/>
    <w:rsid w:val="00560534"/>
    <w:rsid w:val="00560DF0"/>
    <w:rsid w:val="005633EC"/>
    <w:rsid w:val="0056359C"/>
    <w:rsid w:val="005675A3"/>
    <w:rsid w:val="00567F80"/>
    <w:rsid w:val="005724B8"/>
    <w:rsid w:val="00573D0A"/>
    <w:rsid w:val="00575A72"/>
    <w:rsid w:val="005814EB"/>
    <w:rsid w:val="00582D60"/>
    <w:rsid w:val="005830D3"/>
    <w:rsid w:val="00583247"/>
    <w:rsid w:val="00584CBB"/>
    <w:rsid w:val="00587897"/>
    <w:rsid w:val="005922B3"/>
    <w:rsid w:val="005926F7"/>
    <w:rsid w:val="00592E14"/>
    <w:rsid w:val="00592FC3"/>
    <w:rsid w:val="005930D0"/>
    <w:rsid w:val="0059442D"/>
    <w:rsid w:val="00597D3D"/>
    <w:rsid w:val="005A68C5"/>
    <w:rsid w:val="005A6C28"/>
    <w:rsid w:val="005B2474"/>
    <w:rsid w:val="005B4143"/>
    <w:rsid w:val="005B454F"/>
    <w:rsid w:val="005B48FF"/>
    <w:rsid w:val="005B50FE"/>
    <w:rsid w:val="005B58A7"/>
    <w:rsid w:val="005B76C3"/>
    <w:rsid w:val="005C0C4E"/>
    <w:rsid w:val="005C1036"/>
    <w:rsid w:val="005C1D26"/>
    <w:rsid w:val="005C50E9"/>
    <w:rsid w:val="005C54D5"/>
    <w:rsid w:val="005C666E"/>
    <w:rsid w:val="005C740C"/>
    <w:rsid w:val="005C7A40"/>
    <w:rsid w:val="005D0841"/>
    <w:rsid w:val="005D39AB"/>
    <w:rsid w:val="005D477B"/>
    <w:rsid w:val="005D5841"/>
    <w:rsid w:val="005E07DC"/>
    <w:rsid w:val="005E081D"/>
    <w:rsid w:val="005E120C"/>
    <w:rsid w:val="005E52F2"/>
    <w:rsid w:val="005E6C15"/>
    <w:rsid w:val="005E739B"/>
    <w:rsid w:val="005E768C"/>
    <w:rsid w:val="005F1B60"/>
    <w:rsid w:val="005F3234"/>
    <w:rsid w:val="005F45EC"/>
    <w:rsid w:val="005F5526"/>
    <w:rsid w:val="00600A67"/>
    <w:rsid w:val="00601141"/>
    <w:rsid w:val="006012A7"/>
    <w:rsid w:val="0060436E"/>
    <w:rsid w:val="00611CD7"/>
    <w:rsid w:val="006141C1"/>
    <w:rsid w:val="00614307"/>
    <w:rsid w:val="006158D5"/>
    <w:rsid w:val="00617E52"/>
    <w:rsid w:val="0062137C"/>
    <w:rsid w:val="006218DC"/>
    <w:rsid w:val="00622143"/>
    <w:rsid w:val="00622B78"/>
    <w:rsid w:val="00624157"/>
    <w:rsid w:val="00624605"/>
    <w:rsid w:val="00624E51"/>
    <w:rsid w:val="00625D83"/>
    <w:rsid w:val="00630471"/>
    <w:rsid w:val="00631E28"/>
    <w:rsid w:val="00631F48"/>
    <w:rsid w:val="00632723"/>
    <w:rsid w:val="0063608E"/>
    <w:rsid w:val="0063662C"/>
    <w:rsid w:val="006407A1"/>
    <w:rsid w:val="00640A1B"/>
    <w:rsid w:val="00640DEC"/>
    <w:rsid w:val="00643292"/>
    <w:rsid w:val="00643FD7"/>
    <w:rsid w:val="00643FD9"/>
    <w:rsid w:val="00644590"/>
    <w:rsid w:val="00644618"/>
    <w:rsid w:val="006448D5"/>
    <w:rsid w:val="00644CD1"/>
    <w:rsid w:val="0064503D"/>
    <w:rsid w:val="006451B8"/>
    <w:rsid w:val="00654136"/>
    <w:rsid w:val="00657733"/>
    <w:rsid w:val="00660A22"/>
    <w:rsid w:val="00661699"/>
    <w:rsid w:val="00661EF2"/>
    <w:rsid w:val="006623E7"/>
    <w:rsid w:val="0066246A"/>
    <w:rsid w:val="00662B80"/>
    <w:rsid w:val="00662D90"/>
    <w:rsid w:val="006648AD"/>
    <w:rsid w:val="00664D7F"/>
    <w:rsid w:val="00666AB9"/>
    <w:rsid w:val="006672E4"/>
    <w:rsid w:val="0067150D"/>
    <w:rsid w:val="00672D71"/>
    <w:rsid w:val="00674700"/>
    <w:rsid w:val="00675EEC"/>
    <w:rsid w:val="006779B7"/>
    <w:rsid w:val="00681551"/>
    <w:rsid w:val="00683189"/>
    <w:rsid w:val="0068471F"/>
    <w:rsid w:val="006852C7"/>
    <w:rsid w:val="0068725A"/>
    <w:rsid w:val="00687328"/>
    <w:rsid w:val="0069281F"/>
    <w:rsid w:val="006A0DC1"/>
    <w:rsid w:val="006A2C4C"/>
    <w:rsid w:val="006A7948"/>
    <w:rsid w:val="006B14DC"/>
    <w:rsid w:val="006B1E94"/>
    <w:rsid w:val="006B45EC"/>
    <w:rsid w:val="006B504F"/>
    <w:rsid w:val="006C0863"/>
    <w:rsid w:val="006C1727"/>
    <w:rsid w:val="006C1BB4"/>
    <w:rsid w:val="006C32FD"/>
    <w:rsid w:val="006C6649"/>
    <w:rsid w:val="006C6E4F"/>
    <w:rsid w:val="006D097D"/>
    <w:rsid w:val="006D0FCC"/>
    <w:rsid w:val="006D2EB9"/>
    <w:rsid w:val="006D36D2"/>
    <w:rsid w:val="006D45B2"/>
    <w:rsid w:val="006D4A52"/>
    <w:rsid w:val="006D6658"/>
    <w:rsid w:val="006D6CE2"/>
    <w:rsid w:val="006E0D57"/>
    <w:rsid w:val="006E30C3"/>
    <w:rsid w:val="006E5B55"/>
    <w:rsid w:val="006E7ABE"/>
    <w:rsid w:val="006E7BE3"/>
    <w:rsid w:val="006F10FD"/>
    <w:rsid w:val="006F3665"/>
    <w:rsid w:val="006F6061"/>
    <w:rsid w:val="006F6865"/>
    <w:rsid w:val="006F7E21"/>
    <w:rsid w:val="00700B45"/>
    <w:rsid w:val="0070544B"/>
    <w:rsid w:val="0070616B"/>
    <w:rsid w:val="00706C22"/>
    <w:rsid w:val="00706FDA"/>
    <w:rsid w:val="007076AD"/>
    <w:rsid w:val="00711F9A"/>
    <w:rsid w:val="00713810"/>
    <w:rsid w:val="00713DA9"/>
    <w:rsid w:val="007159D3"/>
    <w:rsid w:val="00717E7C"/>
    <w:rsid w:val="00722AEE"/>
    <w:rsid w:val="00726E39"/>
    <w:rsid w:val="007302C8"/>
    <w:rsid w:val="007303A5"/>
    <w:rsid w:val="00730B3E"/>
    <w:rsid w:val="0073402C"/>
    <w:rsid w:val="0073420B"/>
    <w:rsid w:val="007357BE"/>
    <w:rsid w:val="007363F1"/>
    <w:rsid w:val="00737992"/>
    <w:rsid w:val="0074135A"/>
    <w:rsid w:val="00741945"/>
    <w:rsid w:val="007427D4"/>
    <w:rsid w:val="007439AB"/>
    <w:rsid w:val="007460AF"/>
    <w:rsid w:val="0074760E"/>
    <w:rsid w:val="00751190"/>
    <w:rsid w:val="00753509"/>
    <w:rsid w:val="00754ABA"/>
    <w:rsid w:val="00756142"/>
    <w:rsid w:val="00760F9F"/>
    <w:rsid w:val="007621D5"/>
    <w:rsid w:val="00762CBA"/>
    <w:rsid w:val="0076603D"/>
    <w:rsid w:val="00767874"/>
    <w:rsid w:val="007715DA"/>
    <w:rsid w:val="00772373"/>
    <w:rsid w:val="00774673"/>
    <w:rsid w:val="00775518"/>
    <w:rsid w:val="00781C74"/>
    <w:rsid w:val="007839EF"/>
    <w:rsid w:val="00795981"/>
    <w:rsid w:val="007A1546"/>
    <w:rsid w:val="007A228C"/>
    <w:rsid w:val="007A368E"/>
    <w:rsid w:val="007A5868"/>
    <w:rsid w:val="007A5D40"/>
    <w:rsid w:val="007A7648"/>
    <w:rsid w:val="007B04CE"/>
    <w:rsid w:val="007B3416"/>
    <w:rsid w:val="007B3C18"/>
    <w:rsid w:val="007B3D87"/>
    <w:rsid w:val="007B598C"/>
    <w:rsid w:val="007B5A6C"/>
    <w:rsid w:val="007B6871"/>
    <w:rsid w:val="007B78F8"/>
    <w:rsid w:val="007C1C13"/>
    <w:rsid w:val="007C2684"/>
    <w:rsid w:val="007C3D33"/>
    <w:rsid w:val="007C4332"/>
    <w:rsid w:val="007C43CC"/>
    <w:rsid w:val="007C4937"/>
    <w:rsid w:val="007C681D"/>
    <w:rsid w:val="007D08E5"/>
    <w:rsid w:val="007D294A"/>
    <w:rsid w:val="007D34BE"/>
    <w:rsid w:val="007D3AA7"/>
    <w:rsid w:val="007D3F38"/>
    <w:rsid w:val="007D47D2"/>
    <w:rsid w:val="007D69F8"/>
    <w:rsid w:val="007D6EC0"/>
    <w:rsid w:val="007D7E1D"/>
    <w:rsid w:val="007E0169"/>
    <w:rsid w:val="007E39E8"/>
    <w:rsid w:val="007E507C"/>
    <w:rsid w:val="007E7C68"/>
    <w:rsid w:val="007F0B8E"/>
    <w:rsid w:val="007F3F58"/>
    <w:rsid w:val="007F616E"/>
    <w:rsid w:val="007F74D7"/>
    <w:rsid w:val="007F783D"/>
    <w:rsid w:val="00800E1A"/>
    <w:rsid w:val="00804167"/>
    <w:rsid w:val="008063BA"/>
    <w:rsid w:val="0081005D"/>
    <w:rsid w:val="0081133E"/>
    <w:rsid w:val="00811974"/>
    <w:rsid w:val="00813B1D"/>
    <w:rsid w:val="00814648"/>
    <w:rsid w:val="00817370"/>
    <w:rsid w:val="00820BA3"/>
    <w:rsid w:val="008210D0"/>
    <w:rsid w:val="0082328C"/>
    <w:rsid w:val="008235F9"/>
    <w:rsid w:val="0082543E"/>
    <w:rsid w:val="008273BB"/>
    <w:rsid w:val="00830F46"/>
    <w:rsid w:val="00832A15"/>
    <w:rsid w:val="00833F42"/>
    <w:rsid w:val="00834B82"/>
    <w:rsid w:val="00836643"/>
    <w:rsid w:val="00840282"/>
    <w:rsid w:val="00840713"/>
    <w:rsid w:val="00840AF2"/>
    <w:rsid w:val="00840E6E"/>
    <w:rsid w:val="00841BF6"/>
    <w:rsid w:val="00842FA9"/>
    <w:rsid w:val="00844973"/>
    <w:rsid w:val="00845D61"/>
    <w:rsid w:val="00847213"/>
    <w:rsid w:val="008477B1"/>
    <w:rsid w:val="008502CA"/>
    <w:rsid w:val="008519F6"/>
    <w:rsid w:val="0085504E"/>
    <w:rsid w:val="00856303"/>
    <w:rsid w:val="00861ACB"/>
    <w:rsid w:val="00863230"/>
    <w:rsid w:val="008717D8"/>
    <w:rsid w:val="0087215C"/>
    <w:rsid w:val="008728A7"/>
    <w:rsid w:val="008745FF"/>
    <w:rsid w:val="00877F6F"/>
    <w:rsid w:val="00880E2E"/>
    <w:rsid w:val="0088268C"/>
    <w:rsid w:val="00882722"/>
    <w:rsid w:val="00884183"/>
    <w:rsid w:val="00885C76"/>
    <w:rsid w:val="008875FE"/>
    <w:rsid w:val="00887EA4"/>
    <w:rsid w:val="00887F8E"/>
    <w:rsid w:val="0089151C"/>
    <w:rsid w:val="00892A94"/>
    <w:rsid w:val="00893CC1"/>
    <w:rsid w:val="00894E3D"/>
    <w:rsid w:val="008960B2"/>
    <w:rsid w:val="00896234"/>
    <w:rsid w:val="00896441"/>
    <w:rsid w:val="0089767C"/>
    <w:rsid w:val="00897E43"/>
    <w:rsid w:val="00897EF1"/>
    <w:rsid w:val="008A40B3"/>
    <w:rsid w:val="008B2283"/>
    <w:rsid w:val="008B493C"/>
    <w:rsid w:val="008B5626"/>
    <w:rsid w:val="008B695B"/>
    <w:rsid w:val="008B75DA"/>
    <w:rsid w:val="008B7E10"/>
    <w:rsid w:val="008C1682"/>
    <w:rsid w:val="008C1A75"/>
    <w:rsid w:val="008C4731"/>
    <w:rsid w:val="008C5738"/>
    <w:rsid w:val="008C736A"/>
    <w:rsid w:val="008C7E26"/>
    <w:rsid w:val="008C7EAD"/>
    <w:rsid w:val="008D06E2"/>
    <w:rsid w:val="008D27DB"/>
    <w:rsid w:val="008D6152"/>
    <w:rsid w:val="008D6760"/>
    <w:rsid w:val="008E4800"/>
    <w:rsid w:val="008F0F81"/>
    <w:rsid w:val="008F16C8"/>
    <w:rsid w:val="008F6459"/>
    <w:rsid w:val="008F6B05"/>
    <w:rsid w:val="0091206A"/>
    <w:rsid w:val="0091543C"/>
    <w:rsid w:val="0091762B"/>
    <w:rsid w:val="009209D4"/>
    <w:rsid w:val="00921064"/>
    <w:rsid w:val="009218C5"/>
    <w:rsid w:val="00922A11"/>
    <w:rsid w:val="00922CB5"/>
    <w:rsid w:val="00923540"/>
    <w:rsid w:val="00923669"/>
    <w:rsid w:val="00924B26"/>
    <w:rsid w:val="00926767"/>
    <w:rsid w:val="00927701"/>
    <w:rsid w:val="00930A0C"/>
    <w:rsid w:val="00931D86"/>
    <w:rsid w:val="009328BA"/>
    <w:rsid w:val="0093454B"/>
    <w:rsid w:val="0093612E"/>
    <w:rsid w:val="009361D5"/>
    <w:rsid w:val="00936A7C"/>
    <w:rsid w:val="00936E13"/>
    <w:rsid w:val="009374A6"/>
    <w:rsid w:val="0094001D"/>
    <w:rsid w:val="0094109D"/>
    <w:rsid w:val="0094116A"/>
    <w:rsid w:val="00941CBB"/>
    <w:rsid w:val="00942985"/>
    <w:rsid w:val="00943014"/>
    <w:rsid w:val="0094377F"/>
    <w:rsid w:val="00943939"/>
    <w:rsid w:val="00945179"/>
    <w:rsid w:val="0094588D"/>
    <w:rsid w:val="00946418"/>
    <w:rsid w:val="00946CA1"/>
    <w:rsid w:val="00950262"/>
    <w:rsid w:val="0095139C"/>
    <w:rsid w:val="00952A41"/>
    <w:rsid w:val="009532F0"/>
    <w:rsid w:val="0095464F"/>
    <w:rsid w:val="009600D5"/>
    <w:rsid w:val="00962F6E"/>
    <w:rsid w:val="009659F4"/>
    <w:rsid w:val="00970003"/>
    <w:rsid w:val="00970D60"/>
    <w:rsid w:val="00971E51"/>
    <w:rsid w:val="00972C39"/>
    <w:rsid w:val="00974F9D"/>
    <w:rsid w:val="00980C45"/>
    <w:rsid w:val="0098608C"/>
    <w:rsid w:val="00986340"/>
    <w:rsid w:val="00987794"/>
    <w:rsid w:val="00987DE1"/>
    <w:rsid w:val="00991133"/>
    <w:rsid w:val="0099125B"/>
    <w:rsid w:val="0099299D"/>
    <w:rsid w:val="009943BE"/>
    <w:rsid w:val="00996F70"/>
    <w:rsid w:val="009A1FBA"/>
    <w:rsid w:val="009A349B"/>
    <w:rsid w:val="009A36E1"/>
    <w:rsid w:val="009A370E"/>
    <w:rsid w:val="009A4406"/>
    <w:rsid w:val="009A4F5E"/>
    <w:rsid w:val="009A7ADC"/>
    <w:rsid w:val="009B0A3F"/>
    <w:rsid w:val="009B0B1C"/>
    <w:rsid w:val="009B16E7"/>
    <w:rsid w:val="009B1CB9"/>
    <w:rsid w:val="009B1EAD"/>
    <w:rsid w:val="009B5002"/>
    <w:rsid w:val="009B5981"/>
    <w:rsid w:val="009C19B7"/>
    <w:rsid w:val="009C1C29"/>
    <w:rsid w:val="009C3EF0"/>
    <w:rsid w:val="009C401F"/>
    <w:rsid w:val="009C6BA3"/>
    <w:rsid w:val="009D2E6B"/>
    <w:rsid w:val="009D37B7"/>
    <w:rsid w:val="009D5EAC"/>
    <w:rsid w:val="009D5FFC"/>
    <w:rsid w:val="009D7C51"/>
    <w:rsid w:val="009E1687"/>
    <w:rsid w:val="009E4FFB"/>
    <w:rsid w:val="009F164C"/>
    <w:rsid w:val="009F2AA9"/>
    <w:rsid w:val="009F36BF"/>
    <w:rsid w:val="009F6706"/>
    <w:rsid w:val="00A00622"/>
    <w:rsid w:val="00A111B6"/>
    <w:rsid w:val="00A140FE"/>
    <w:rsid w:val="00A16F38"/>
    <w:rsid w:val="00A171FB"/>
    <w:rsid w:val="00A22065"/>
    <w:rsid w:val="00A22893"/>
    <w:rsid w:val="00A30735"/>
    <w:rsid w:val="00A30AF1"/>
    <w:rsid w:val="00A30F41"/>
    <w:rsid w:val="00A315E0"/>
    <w:rsid w:val="00A42A99"/>
    <w:rsid w:val="00A46D89"/>
    <w:rsid w:val="00A47530"/>
    <w:rsid w:val="00A477AA"/>
    <w:rsid w:val="00A50D8E"/>
    <w:rsid w:val="00A5151A"/>
    <w:rsid w:val="00A516BC"/>
    <w:rsid w:val="00A53152"/>
    <w:rsid w:val="00A565C5"/>
    <w:rsid w:val="00A566B0"/>
    <w:rsid w:val="00A603DD"/>
    <w:rsid w:val="00A6130E"/>
    <w:rsid w:val="00A62021"/>
    <w:rsid w:val="00A6408D"/>
    <w:rsid w:val="00A704EB"/>
    <w:rsid w:val="00A72D4F"/>
    <w:rsid w:val="00A76920"/>
    <w:rsid w:val="00A77712"/>
    <w:rsid w:val="00A80DF0"/>
    <w:rsid w:val="00A81996"/>
    <w:rsid w:val="00A823F6"/>
    <w:rsid w:val="00A82531"/>
    <w:rsid w:val="00A852F9"/>
    <w:rsid w:val="00A924D8"/>
    <w:rsid w:val="00A92663"/>
    <w:rsid w:val="00A9479B"/>
    <w:rsid w:val="00AA098B"/>
    <w:rsid w:val="00AA0A89"/>
    <w:rsid w:val="00AA3334"/>
    <w:rsid w:val="00AA4C4E"/>
    <w:rsid w:val="00AA61BB"/>
    <w:rsid w:val="00AA6F57"/>
    <w:rsid w:val="00AB1E69"/>
    <w:rsid w:val="00AB7041"/>
    <w:rsid w:val="00AB7364"/>
    <w:rsid w:val="00AB78C7"/>
    <w:rsid w:val="00AC01AA"/>
    <w:rsid w:val="00AC3935"/>
    <w:rsid w:val="00AC393C"/>
    <w:rsid w:val="00AC4F72"/>
    <w:rsid w:val="00AC5C5A"/>
    <w:rsid w:val="00AD0CF5"/>
    <w:rsid w:val="00AD16CF"/>
    <w:rsid w:val="00AD21BE"/>
    <w:rsid w:val="00AD274E"/>
    <w:rsid w:val="00AD50AA"/>
    <w:rsid w:val="00AD5C0C"/>
    <w:rsid w:val="00AD69DC"/>
    <w:rsid w:val="00AD7F2E"/>
    <w:rsid w:val="00AE0EB4"/>
    <w:rsid w:val="00AE163A"/>
    <w:rsid w:val="00AE275E"/>
    <w:rsid w:val="00AE3928"/>
    <w:rsid w:val="00AF0221"/>
    <w:rsid w:val="00AF184B"/>
    <w:rsid w:val="00AF217D"/>
    <w:rsid w:val="00AF6DED"/>
    <w:rsid w:val="00AF741A"/>
    <w:rsid w:val="00B02062"/>
    <w:rsid w:val="00B04161"/>
    <w:rsid w:val="00B04879"/>
    <w:rsid w:val="00B0532A"/>
    <w:rsid w:val="00B056F9"/>
    <w:rsid w:val="00B07497"/>
    <w:rsid w:val="00B1038A"/>
    <w:rsid w:val="00B10BA2"/>
    <w:rsid w:val="00B11E3D"/>
    <w:rsid w:val="00B13355"/>
    <w:rsid w:val="00B13415"/>
    <w:rsid w:val="00B136E6"/>
    <w:rsid w:val="00B139CE"/>
    <w:rsid w:val="00B13EE4"/>
    <w:rsid w:val="00B168E7"/>
    <w:rsid w:val="00B17B53"/>
    <w:rsid w:val="00B17E59"/>
    <w:rsid w:val="00B17E82"/>
    <w:rsid w:val="00B215A2"/>
    <w:rsid w:val="00B3024E"/>
    <w:rsid w:val="00B3233E"/>
    <w:rsid w:val="00B3331B"/>
    <w:rsid w:val="00B34A5B"/>
    <w:rsid w:val="00B40717"/>
    <w:rsid w:val="00B44B90"/>
    <w:rsid w:val="00B456E1"/>
    <w:rsid w:val="00B46F0E"/>
    <w:rsid w:val="00B516F1"/>
    <w:rsid w:val="00B52AA8"/>
    <w:rsid w:val="00B53733"/>
    <w:rsid w:val="00B54521"/>
    <w:rsid w:val="00B550EA"/>
    <w:rsid w:val="00B55263"/>
    <w:rsid w:val="00B55EC0"/>
    <w:rsid w:val="00B55FB9"/>
    <w:rsid w:val="00B56C94"/>
    <w:rsid w:val="00B575BA"/>
    <w:rsid w:val="00B6135F"/>
    <w:rsid w:val="00B619EB"/>
    <w:rsid w:val="00B63F28"/>
    <w:rsid w:val="00B64DF4"/>
    <w:rsid w:val="00B6558C"/>
    <w:rsid w:val="00B666E7"/>
    <w:rsid w:val="00B67574"/>
    <w:rsid w:val="00B67711"/>
    <w:rsid w:val="00B67F64"/>
    <w:rsid w:val="00B71B62"/>
    <w:rsid w:val="00B75FFD"/>
    <w:rsid w:val="00B76429"/>
    <w:rsid w:val="00B84E8E"/>
    <w:rsid w:val="00B86702"/>
    <w:rsid w:val="00B87384"/>
    <w:rsid w:val="00B8742A"/>
    <w:rsid w:val="00B87E0C"/>
    <w:rsid w:val="00B87FD8"/>
    <w:rsid w:val="00B91034"/>
    <w:rsid w:val="00B94D01"/>
    <w:rsid w:val="00B956D4"/>
    <w:rsid w:val="00B95A8C"/>
    <w:rsid w:val="00BA0D38"/>
    <w:rsid w:val="00BA4B91"/>
    <w:rsid w:val="00BA58E1"/>
    <w:rsid w:val="00BA6612"/>
    <w:rsid w:val="00BA7432"/>
    <w:rsid w:val="00BA7BEF"/>
    <w:rsid w:val="00BB0C9F"/>
    <w:rsid w:val="00BB2A6D"/>
    <w:rsid w:val="00BB2C7B"/>
    <w:rsid w:val="00BB2E93"/>
    <w:rsid w:val="00BB7AEC"/>
    <w:rsid w:val="00BC1AA0"/>
    <w:rsid w:val="00BC20D6"/>
    <w:rsid w:val="00BC33F6"/>
    <w:rsid w:val="00BC3E7C"/>
    <w:rsid w:val="00BC7A88"/>
    <w:rsid w:val="00BC7EB9"/>
    <w:rsid w:val="00BD24B6"/>
    <w:rsid w:val="00BD2643"/>
    <w:rsid w:val="00BD42C2"/>
    <w:rsid w:val="00BD45FC"/>
    <w:rsid w:val="00BD4CD1"/>
    <w:rsid w:val="00BD4F1F"/>
    <w:rsid w:val="00BD5356"/>
    <w:rsid w:val="00BD6558"/>
    <w:rsid w:val="00BD7E38"/>
    <w:rsid w:val="00BE08BF"/>
    <w:rsid w:val="00BE2950"/>
    <w:rsid w:val="00BE2C4B"/>
    <w:rsid w:val="00BE7421"/>
    <w:rsid w:val="00BF06C9"/>
    <w:rsid w:val="00BF3214"/>
    <w:rsid w:val="00BF33D2"/>
    <w:rsid w:val="00BF47AF"/>
    <w:rsid w:val="00BF540E"/>
    <w:rsid w:val="00BF6377"/>
    <w:rsid w:val="00BF6FE1"/>
    <w:rsid w:val="00C06020"/>
    <w:rsid w:val="00C060A3"/>
    <w:rsid w:val="00C07021"/>
    <w:rsid w:val="00C07B3E"/>
    <w:rsid w:val="00C103B5"/>
    <w:rsid w:val="00C11097"/>
    <w:rsid w:val="00C12EDE"/>
    <w:rsid w:val="00C136B8"/>
    <w:rsid w:val="00C140AC"/>
    <w:rsid w:val="00C15867"/>
    <w:rsid w:val="00C17E66"/>
    <w:rsid w:val="00C2296D"/>
    <w:rsid w:val="00C23155"/>
    <w:rsid w:val="00C2548F"/>
    <w:rsid w:val="00C26559"/>
    <w:rsid w:val="00C341DE"/>
    <w:rsid w:val="00C34516"/>
    <w:rsid w:val="00C37739"/>
    <w:rsid w:val="00C37B9A"/>
    <w:rsid w:val="00C40C41"/>
    <w:rsid w:val="00C43175"/>
    <w:rsid w:val="00C44B57"/>
    <w:rsid w:val="00C45885"/>
    <w:rsid w:val="00C50F22"/>
    <w:rsid w:val="00C51B24"/>
    <w:rsid w:val="00C51C25"/>
    <w:rsid w:val="00C51EED"/>
    <w:rsid w:val="00C57971"/>
    <w:rsid w:val="00C6267F"/>
    <w:rsid w:val="00C64271"/>
    <w:rsid w:val="00C65BD9"/>
    <w:rsid w:val="00C76BA4"/>
    <w:rsid w:val="00C7715D"/>
    <w:rsid w:val="00C77F07"/>
    <w:rsid w:val="00C82B4D"/>
    <w:rsid w:val="00C82BCB"/>
    <w:rsid w:val="00C835D2"/>
    <w:rsid w:val="00C83A48"/>
    <w:rsid w:val="00C851C3"/>
    <w:rsid w:val="00C85865"/>
    <w:rsid w:val="00C85E85"/>
    <w:rsid w:val="00C8645C"/>
    <w:rsid w:val="00C87536"/>
    <w:rsid w:val="00C8765F"/>
    <w:rsid w:val="00C87DF5"/>
    <w:rsid w:val="00C9562B"/>
    <w:rsid w:val="00CA28F5"/>
    <w:rsid w:val="00CA2C4D"/>
    <w:rsid w:val="00CA2EAE"/>
    <w:rsid w:val="00CA4AC1"/>
    <w:rsid w:val="00CA5055"/>
    <w:rsid w:val="00CA6020"/>
    <w:rsid w:val="00CB0316"/>
    <w:rsid w:val="00CB0B11"/>
    <w:rsid w:val="00CB0DCB"/>
    <w:rsid w:val="00CB1D01"/>
    <w:rsid w:val="00CB5354"/>
    <w:rsid w:val="00CB7F8F"/>
    <w:rsid w:val="00CC1A68"/>
    <w:rsid w:val="00CC37B4"/>
    <w:rsid w:val="00CC4109"/>
    <w:rsid w:val="00CC6A14"/>
    <w:rsid w:val="00CC6E10"/>
    <w:rsid w:val="00CC70A3"/>
    <w:rsid w:val="00CC754F"/>
    <w:rsid w:val="00CD53C3"/>
    <w:rsid w:val="00CD574E"/>
    <w:rsid w:val="00CE4C22"/>
    <w:rsid w:val="00CE711C"/>
    <w:rsid w:val="00CF1DCD"/>
    <w:rsid w:val="00CF41EC"/>
    <w:rsid w:val="00CF5D04"/>
    <w:rsid w:val="00CF5D4E"/>
    <w:rsid w:val="00CF6727"/>
    <w:rsid w:val="00CF6D51"/>
    <w:rsid w:val="00CF711A"/>
    <w:rsid w:val="00CF718B"/>
    <w:rsid w:val="00D002D6"/>
    <w:rsid w:val="00D039B1"/>
    <w:rsid w:val="00D04254"/>
    <w:rsid w:val="00D04742"/>
    <w:rsid w:val="00D04850"/>
    <w:rsid w:val="00D04DE4"/>
    <w:rsid w:val="00D05563"/>
    <w:rsid w:val="00D063F1"/>
    <w:rsid w:val="00D06AA2"/>
    <w:rsid w:val="00D07729"/>
    <w:rsid w:val="00D113D6"/>
    <w:rsid w:val="00D1170C"/>
    <w:rsid w:val="00D14F22"/>
    <w:rsid w:val="00D21405"/>
    <w:rsid w:val="00D24275"/>
    <w:rsid w:val="00D24723"/>
    <w:rsid w:val="00D27C3F"/>
    <w:rsid w:val="00D33393"/>
    <w:rsid w:val="00D33E7F"/>
    <w:rsid w:val="00D41289"/>
    <w:rsid w:val="00D419BD"/>
    <w:rsid w:val="00D42237"/>
    <w:rsid w:val="00D424FB"/>
    <w:rsid w:val="00D42D96"/>
    <w:rsid w:val="00D43C57"/>
    <w:rsid w:val="00D43CCC"/>
    <w:rsid w:val="00D44D11"/>
    <w:rsid w:val="00D450B1"/>
    <w:rsid w:val="00D4718A"/>
    <w:rsid w:val="00D47F6B"/>
    <w:rsid w:val="00D50D20"/>
    <w:rsid w:val="00D520D3"/>
    <w:rsid w:val="00D52862"/>
    <w:rsid w:val="00D5294F"/>
    <w:rsid w:val="00D57918"/>
    <w:rsid w:val="00D6195D"/>
    <w:rsid w:val="00D61B40"/>
    <w:rsid w:val="00D620FF"/>
    <w:rsid w:val="00D64134"/>
    <w:rsid w:val="00D666B3"/>
    <w:rsid w:val="00D672C0"/>
    <w:rsid w:val="00D731B5"/>
    <w:rsid w:val="00D73DC6"/>
    <w:rsid w:val="00D747D3"/>
    <w:rsid w:val="00D74C1A"/>
    <w:rsid w:val="00D74C3D"/>
    <w:rsid w:val="00D75205"/>
    <w:rsid w:val="00D754C1"/>
    <w:rsid w:val="00D7598F"/>
    <w:rsid w:val="00D76547"/>
    <w:rsid w:val="00D77A35"/>
    <w:rsid w:val="00D80C3D"/>
    <w:rsid w:val="00D81B3E"/>
    <w:rsid w:val="00D833FE"/>
    <w:rsid w:val="00D8388C"/>
    <w:rsid w:val="00D8419C"/>
    <w:rsid w:val="00D85947"/>
    <w:rsid w:val="00D85E6B"/>
    <w:rsid w:val="00D87B75"/>
    <w:rsid w:val="00D87BD7"/>
    <w:rsid w:val="00D90C70"/>
    <w:rsid w:val="00D90E49"/>
    <w:rsid w:val="00D91155"/>
    <w:rsid w:val="00D939F1"/>
    <w:rsid w:val="00D95505"/>
    <w:rsid w:val="00D95848"/>
    <w:rsid w:val="00D9795E"/>
    <w:rsid w:val="00DA166F"/>
    <w:rsid w:val="00DA2195"/>
    <w:rsid w:val="00DA2387"/>
    <w:rsid w:val="00DA2A08"/>
    <w:rsid w:val="00DA7874"/>
    <w:rsid w:val="00DB67B4"/>
    <w:rsid w:val="00DB67DA"/>
    <w:rsid w:val="00DC2935"/>
    <w:rsid w:val="00DC2CAD"/>
    <w:rsid w:val="00DC3B50"/>
    <w:rsid w:val="00DC599F"/>
    <w:rsid w:val="00DC5D4B"/>
    <w:rsid w:val="00DC6A10"/>
    <w:rsid w:val="00DD0343"/>
    <w:rsid w:val="00DD1A3A"/>
    <w:rsid w:val="00DD3A5E"/>
    <w:rsid w:val="00DD3BD8"/>
    <w:rsid w:val="00DD44FD"/>
    <w:rsid w:val="00DD4B16"/>
    <w:rsid w:val="00DD78F4"/>
    <w:rsid w:val="00DE13F5"/>
    <w:rsid w:val="00DE1D5E"/>
    <w:rsid w:val="00DE3F39"/>
    <w:rsid w:val="00DE5154"/>
    <w:rsid w:val="00DE657E"/>
    <w:rsid w:val="00DF46D4"/>
    <w:rsid w:val="00DF4704"/>
    <w:rsid w:val="00DF73A6"/>
    <w:rsid w:val="00E00EEC"/>
    <w:rsid w:val="00E011A3"/>
    <w:rsid w:val="00E01B0B"/>
    <w:rsid w:val="00E024AA"/>
    <w:rsid w:val="00E04E6D"/>
    <w:rsid w:val="00E06673"/>
    <w:rsid w:val="00E07319"/>
    <w:rsid w:val="00E07B55"/>
    <w:rsid w:val="00E11830"/>
    <w:rsid w:val="00E125EF"/>
    <w:rsid w:val="00E125FB"/>
    <w:rsid w:val="00E1447C"/>
    <w:rsid w:val="00E1646A"/>
    <w:rsid w:val="00E16D12"/>
    <w:rsid w:val="00E1749E"/>
    <w:rsid w:val="00E21FC6"/>
    <w:rsid w:val="00E23D55"/>
    <w:rsid w:val="00E249D0"/>
    <w:rsid w:val="00E250F1"/>
    <w:rsid w:val="00E26491"/>
    <w:rsid w:val="00E27876"/>
    <w:rsid w:val="00E31784"/>
    <w:rsid w:val="00E3550D"/>
    <w:rsid w:val="00E368D1"/>
    <w:rsid w:val="00E41E8C"/>
    <w:rsid w:val="00E4278E"/>
    <w:rsid w:val="00E50035"/>
    <w:rsid w:val="00E50856"/>
    <w:rsid w:val="00E554E2"/>
    <w:rsid w:val="00E57C1B"/>
    <w:rsid w:val="00E614E0"/>
    <w:rsid w:val="00E61847"/>
    <w:rsid w:val="00E6195E"/>
    <w:rsid w:val="00E63B68"/>
    <w:rsid w:val="00E63F8C"/>
    <w:rsid w:val="00E70135"/>
    <w:rsid w:val="00E70C0B"/>
    <w:rsid w:val="00E72900"/>
    <w:rsid w:val="00E73F7F"/>
    <w:rsid w:val="00E7512D"/>
    <w:rsid w:val="00E75EBB"/>
    <w:rsid w:val="00E763F5"/>
    <w:rsid w:val="00E77EE5"/>
    <w:rsid w:val="00E800EF"/>
    <w:rsid w:val="00E80B48"/>
    <w:rsid w:val="00E81FAB"/>
    <w:rsid w:val="00E87BC9"/>
    <w:rsid w:val="00E979CB"/>
    <w:rsid w:val="00E97B02"/>
    <w:rsid w:val="00EA0A72"/>
    <w:rsid w:val="00EA1DE5"/>
    <w:rsid w:val="00EA2695"/>
    <w:rsid w:val="00EA2887"/>
    <w:rsid w:val="00EA429F"/>
    <w:rsid w:val="00EA4EC4"/>
    <w:rsid w:val="00EA4F9E"/>
    <w:rsid w:val="00EA6D3B"/>
    <w:rsid w:val="00EB00AD"/>
    <w:rsid w:val="00EB03E7"/>
    <w:rsid w:val="00EB136C"/>
    <w:rsid w:val="00EB1BEC"/>
    <w:rsid w:val="00EB1DF4"/>
    <w:rsid w:val="00EB480E"/>
    <w:rsid w:val="00EB5EC6"/>
    <w:rsid w:val="00EB7FC9"/>
    <w:rsid w:val="00EC0E6B"/>
    <w:rsid w:val="00EC3333"/>
    <w:rsid w:val="00EC469E"/>
    <w:rsid w:val="00EC4E53"/>
    <w:rsid w:val="00EC6CF8"/>
    <w:rsid w:val="00ED165C"/>
    <w:rsid w:val="00ED1C4A"/>
    <w:rsid w:val="00ED293C"/>
    <w:rsid w:val="00ED3A1C"/>
    <w:rsid w:val="00ED4231"/>
    <w:rsid w:val="00ED7137"/>
    <w:rsid w:val="00EE2BDD"/>
    <w:rsid w:val="00EE2E54"/>
    <w:rsid w:val="00EE53F5"/>
    <w:rsid w:val="00EE668A"/>
    <w:rsid w:val="00EE702D"/>
    <w:rsid w:val="00EF0E20"/>
    <w:rsid w:val="00EF65CE"/>
    <w:rsid w:val="00EF6CC8"/>
    <w:rsid w:val="00F01621"/>
    <w:rsid w:val="00F02D23"/>
    <w:rsid w:val="00F036EB"/>
    <w:rsid w:val="00F04EEC"/>
    <w:rsid w:val="00F0651E"/>
    <w:rsid w:val="00F10A68"/>
    <w:rsid w:val="00F117E2"/>
    <w:rsid w:val="00F11859"/>
    <w:rsid w:val="00F1248E"/>
    <w:rsid w:val="00F12F9E"/>
    <w:rsid w:val="00F21088"/>
    <w:rsid w:val="00F21F8A"/>
    <w:rsid w:val="00F2351E"/>
    <w:rsid w:val="00F26427"/>
    <w:rsid w:val="00F26997"/>
    <w:rsid w:val="00F30F72"/>
    <w:rsid w:val="00F31669"/>
    <w:rsid w:val="00F32267"/>
    <w:rsid w:val="00F327E7"/>
    <w:rsid w:val="00F32A5F"/>
    <w:rsid w:val="00F35746"/>
    <w:rsid w:val="00F35AC0"/>
    <w:rsid w:val="00F36371"/>
    <w:rsid w:val="00F37A7D"/>
    <w:rsid w:val="00F409B8"/>
    <w:rsid w:val="00F447C7"/>
    <w:rsid w:val="00F44DEE"/>
    <w:rsid w:val="00F5222E"/>
    <w:rsid w:val="00F52618"/>
    <w:rsid w:val="00F554A9"/>
    <w:rsid w:val="00F556AB"/>
    <w:rsid w:val="00F56C7F"/>
    <w:rsid w:val="00F61747"/>
    <w:rsid w:val="00F6233D"/>
    <w:rsid w:val="00F63E31"/>
    <w:rsid w:val="00F63F95"/>
    <w:rsid w:val="00F66F04"/>
    <w:rsid w:val="00F71392"/>
    <w:rsid w:val="00F716FD"/>
    <w:rsid w:val="00F7215E"/>
    <w:rsid w:val="00F721B6"/>
    <w:rsid w:val="00F725A8"/>
    <w:rsid w:val="00F7393B"/>
    <w:rsid w:val="00F75B58"/>
    <w:rsid w:val="00F80355"/>
    <w:rsid w:val="00F81BB9"/>
    <w:rsid w:val="00F8300A"/>
    <w:rsid w:val="00F83EFA"/>
    <w:rsid w:val="00F868C2"/>
    <w:rsid w:val="00F91C95"/>
    <w:rsid w:val="00F9357B"/>
    <w:rsid w:val="00F941F3"/>
    <w:rsid w:val="00F94E81"/>
    <w:rsid w:val="00F95240"/>
    <w:rsid w:val="00F9741F"/>
    <w:rsid w:val="00FA31C1"/>
    <w:rsid w:val="00FA32B8"/>
    <w:rsid w:val="00FB077C"/>
    <w:rsid w:val="00FB0C81"/>
    <w:rsid w:val="00FB5598"/>
    <w:rsid w:val="00FB5A3B"/>
    <w:rsid w:val="00FB7188"/>
    <w:rsid w:val="00FB7319"/>
    <w:rsid w:val="00FC2057"/>
    <w:rsid w:val="00FC2200"/>
    <w:rsid w:val="00FC2540"/>
    <w:rsid w:val="00FC32D9"/>
    <w:rsid w:val="00FC4B40"/>
    <w:rsid w:val="00FD1CD4"/>
    <w:rsid w:val="00FD2EC0"/>
    <w:rsid w:val="00FD355F"/>
    <w:rsid w:val="00FD4231"/>
    <w:rsid w:val="00FD4690"/>
    <w:rsid w:val="00FD5D58"/>
    <w:rsid w:val="00FD608A"/>
    <w:rsid w:val="00FE3364"/>
    <w:rsid w:val="00FF0204"/>
    <w:rsid w:val="00FF0B73"/>
    <w:rsid w:val="00FF1B8E"/>
    <w:rsid w:val="00FF3AED"/>
    <w:rsid w:val="00FF6C37"/>
    <w:rsid w:val="00FF6D33"/>
    <w:rsid w:val="00FF6F52"/>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8"/>
    <o:shapelayout v:ext="edit">
      <o:idmap v:ext="edit" data="1"/>
    </o:shapelayout>
  </w:shapeDefaults>
  <w:decimalSymbol w:val="."/>
  <w:listSeparator w:val=","/>
  <w14:docId w14:val="260657EC"/>
  <w15:docId w15:val="{256C9E03-E35E-4485-A981-AFD927BC9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9"/>
    <w:qFormat/>
    <w:pPr>
      <w:widowControl w:val="0"/>
      <w:numPr>
        <w:ilvl w:val="2"/>
        <w:numId w:val="1"/>
      </w:numPr>
      <w:spacing w:after="240"/>
      <w:outlineLvl w:val="2"/>
    </w:pPr>
  </w:style>
  <w:style w:type="paragraph" w:styleId="Heading4">
    <w:name w:val="heading 4"/>
    <w:aliases w:val="Heading 11,para 4"/>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uiPriority w:val="99"/>
    <w:locked/>
    <w:rPr>
      <w:rFonts w:cs="Times New Roman"/>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9"/>
    <w:locked/>
    <w:rPr>
      <w:rFonts w:cs="Times New Roman"/>
      <w:sz w:val="22"/>
      <w:szCs w:val="22"/>
      <w:lang w:val="en-CA"/>
    </w:rPr>
  </w:style>
  <w:style w:type="character" w:customStyle="1" w:styleId="Heading4Char">
    <w:name w:val="Heading 4 Char"/>
    <w:aliases w:val="Heading 11 Char,para 4 Char"/>
    <w:link w:val="Heading4"/>
    <w:uiPriority w:val="9"/>
    <w:semiHidden/>
    <w:rsid w:val="00EC6524"/>
    <w:rPr>
      <w:rFonts w:ascii="Calibri" w:eastAsia="Times New Roman" w:hAnsi="Calibri" w:cs="Times New Roman"/>
      <w:b/>
      <w:bCs/>
      <w:sz w:val="28"/>
      <w:szCs w:val="28"/>
      <w:lang w:val="en-CA"/>
    </w:rPr>
  </w:style>
  <w:style w:type="character" w:customStyle="1" w:styleId="Heading5Char">
    <w:name w:val="Heading 5 Char"/>
    <w:link w:val="Heading5"/>
    <w:uiPriority w:val="9"/>
    <w:semiHidden/>
    <w:rsid w:val="00EC6524"/>
    <w:rPr>
      <w:rFonts w:ascii="Calibri" w:eastAsia="Times New Roman" w:hAnsi="Calibri" w:cs="Times New Roman"/>
      <w:b/>
      <w:bCs/>
      <w:i/>
      <w:iCs/>
      <w:sz w:val="26"/>
      <w:szCs w:val="26"/>
      <w:lang w:val="en-CA"/>
    </w:rPr>
  </w:style>
  <w:style w:type="character" w:customStyle="1" w:styleId="Heading6Char">
    <w:name w:val="Heading 6 Char"/>
    <w:link w:val="Heading6"/>
    <w:uiPriority w:val="9"/>
    <w:semiHidden/>
    <w:rsid w:val="00EC6524"/>
    <w:rPr>
      <w:rFonts w:ascii="Calibri" w:eastAsia="Times New Roman" w:hAnsi="Calibri" w:cs="Times New Roman"/>
      <w:b/>
      <w:bCs/>
      <w:lang w:val="en-CA"/>
    </w:rPr>
  </w:style>
  <w:style w:type="character" w:customStyle="1" w:styleId="Heading7Char">
    <w:name w:val="Heading 7 Char"/>
    <w:link w:val="Heading7"/>
    <w:uiPriority w:val="9"/>
    <w:semiHidden/>
    <w:rsid w:val="00EC6524"/>
    <w:rPr>
      <w:rFonts w:ascii="Calibri" w:eastAsia="Times New Roman" w:hAnsi="Calibri" w:cs="Times New Roman"/>
      <w:sz w:val="24"/>
      <w:szCs w:val="24"/>
      <w:lang w:val="en-CA"/>
    </w:rPr>
  </w:style>
  <w:style w:type="character" w:customStyle="1" w:styleId="Heading8Char">
    <w:name w:val="Heading 8 Char"/>
    <w:link w:val="Heading8"/>
    <w:uiPriority w:val="9"/>
    <w:semiHidden/>
    <w:rsid w:val="00EC6524"/>
    <w:rPr>
      <w:rFonts w:ascii="Calibri" w:eastAsia="Times New Roman" w:hAnsi="Calibri" w:cs="Times New Roman"/>
      <w:i/>
      <w:iCs/>
      <w:sz w:val="24"/>
      <w:szCs w:val="24"/>
      <w:lang w:val="en-CA"/>
    </w:rPr>
  </w:style>
  <w:style w:type="character" w:customStyle="1" w:styleId="Heading9Char">
    <w:name w:val="Heading 9 Char"/>
    <w:link w:val="Heading9"/>
    <w:uiPriority w:val="9"/>
    <w:semiHidden/>
    <w:rsid w:val="00EC6524"/>
    <w:rPr>
      <w:rFonts w:ascii="Cambria" w:eastAsia="Times New Roman" w:hAnsi="Cambria" w:cs="Times New Roman"/>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sid w:val="00EC6524"/>
    <w:rPr>
      <w:lang w:val="en-CA"/>
    </w:rPr>
  </w:style>
  <w:style w:type="paragraph" w:customStyle="1" w:styleId="sub-title">
    <w:name w:val="sub-title"/>
    <w:uiPriority w:val="99"/>
    <w:pPr>
      <w:jc w:val="both"/>
      <w:outlineLvl w:val="0"/>
    </w:pPr>
    <w:rPr>
      <w:b/>
      <w:noProof/>
      <w:sz w:val="22"/>
      <w:szCs w:val="22"/>
      <w:lang w:val="en-US" w:eastAsia="zh-CN"/>
    </w:rPr>
  </w:style>
  <w:style w:type="paragraph" w:customStyle="1" w:styleId="Title1">
    <w:name w:val="Title1"/>
    <w:uiPriority w:val="99"/>
    <w:pPr>
      <w:jc w:val="center"/>
      <w:outlineLvl w:val="0"/>
    </w:pPr>
    <w:rPr>
      <w:b/>
      <w:caps/>
      <w:sz w:val="22"/>
      <w:szCs w:val="22"/>
      <w:lang w:val="en-GB" w:eastAsia="zh-CN"/>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eastAsia="zh-CN"/>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link w:val="Footer"/>
    <w:uiPriority w:val="99"/>
    <w:semiHidden/>
    <w:rsid w:val="00EC6524"/>
    <w:rPr>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EC6524"/>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EC6524"/>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EC6524"/>
    <w:rPr>
      <w:rFonts w:ascii="Courier New" w:hAnsi="Courier New" w:cs="Courier New"/>
      <w:sz w:val="20"/>
      <w:szCs w:val="20"/>
      <w:lang w:val="en-CA"/>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11"/>
    <w:rsid w:val="00EC6524"/>
    <w:rPr>
      <w:rFonts w:ascii="Cambria" w:eastAsia="Times New Roman" w:hAnsi="Cambria" w:cs="Times New Roman"/>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10"/>
    <w:rsid w:val="00EC6524"/>
    <w:rPr>
      <w:rFonts w:ascii="Cambria" w:eastAsia="Times New Roman" w:hAnsi="Cambria" w:cs="Times New Roman"/>
      <w:b/>
      <w:bCs/>
      <w:kern w:val="28"/>
      <w:sz w:val="32"/>
      <w:szCs w:val="32"/>
      <w:lang w:val="en-CA"/>
    </w:rPr>
  </w:style>
  <w:style w:type="paragraph" w:styleId="Date">
    <w:name w:val="Date"/>
    <w:basedOn w:val="Normal"/>
    <w:next w:val="Normal"/>
    <w:link w:val="DateChar"/>
    <w:uiPriority w:val="99"/>
  </w:style>
  <w:style w:type="character" w:customStyle="1" w:styleId="DateChar">
    <w:name w:val="Date Char"/>
    <w:link w:val="Date"/>
    <w:uiPriority w:val="99"/>
    <w:semiHidden/>
    <w:rsid w:val="00EC6524"/>
    <w:rPr>
      <w:lang w:val="en-CA"/>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ont: Geneva 9,f"/>
    <w:basedOn w:val="Normal"/>
    <w:link w:val="FootnoteTextChar"/>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 Char"/>
    <w:link w:val="FootnoteText"/>
    <w:uiPriority w:val="99"/>
    <w:locke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notenzeichen,number,Footnote reference number,Footnote symbo"/>
    <w:uiPriority w:val="99"/>
    <w:rPr>
      <w:rFonts w:cs="Times New Roman"/>
      <w:vertAlign w:val="superscript"/>
    </w:rPr>
  </w:style>
  <w:style w:type="character" w:customStyle="1" w:styleId="fontstyle01">
    <w:name w:val="fontstyle01"/>
    <w:uiPriority w:val="99"/>
    <w:rPr>
      <w:rFonts w:ascii="Times New Roman" w:hAnsi="Times New Roman" w:cs="Times New Roman"/>
      <w:b/>
      <w:bCs/>
      <w:color w:val="1E1E1E"/>
      <w:sz w:val="30"/>
      <w:szCs w:val="30"/>
    </w:rPr>
  </w:style>
  <w:style w:type="paragraph" w:styleId="Revision">
    <w:name w:val="Revision"/>
    <w:hidden/>
    <w:uiPriority w:val="99"/>
    <w:semiHidden/>
    <w:rPr>
      <w:sz w:val="22"/>
      <w:szCs w:val="22"/>
      <w:lang w:eastAsia="zh-CN"/>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Bullet 1"/>
    <w:basedOn w:val="Normal"/>
    <w:uiPriority w:val="99"/>
    <w:qFormat/>
    <w:pPr>
      <w:ind w:left="720"/>
      <w:contextualSpacing/>
    </w:pPr>
  </w:style>
  <w:style w:type="character" w:customStyle="1" w:styleId="ui-provider">
    <w:name w:val="ui-provider"/>
    <w:uiPriority w:val="99"/>
    <w:rPr>
      <w:rFonts w:cs="Times New Roman"/>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Popup">
    <w:name w:val="tw4winPopup"/>
    <w:uiPriority w:val="99"/>
    <w:rPr>
      <w:rFonts w:ascii="Courier New" w:hAnsi="Courier New"/>
      <w:color w:val="008000"/>
    </w:rPr>
  </w:style>
  <w:style w:type="character" w:customStyle="1" w:styleId="tw4winJump">
    <w:name w:val="tw4winJump"/>
    <w:uiPriority w:val="99"/>
    <w:rPr>
      <w:rFonts w:ascii="Courier New" w:hAnsi="Courier New"/>
      <w:color w:val="008080"/>
    </w:rPr>
  </w:style>
  <w:style w:type="character" w:customStyle="1" w:styleId="tw4winExternal">
    <w:name w:val="tw4winExternal"/>
    <w:uiPriority w:val="99"/>
    <w:rPr>
      <w:rFonts w:ascii="Courier New" w:hAnsi="Courier New"/>
      <w:color w:val="808080"/>
    </w:rPr>
  </w:style>
  <w:style w:type="character" w:customStyle="1" w:styleId="tw4winInternal">
    <w:name w:val="tw4winInternal"/>
    <w:uiPriority w:val="99"/>
    <w:rPr>
      <w:rFonts w:ascii="Courier New" w:hAnsi="Courier New"/>
      <w:color w:val="FF0000"/>
    </w:rPr>
  </w:style>
  <w:style w:type="numbering" w:styleId="111111">
    <w:name w:val="Outline List 2"/>
    <w:basedOn w:val="NoList"/>
    <w:uiPriority w:val="99"/>
    <w:semiHidden/>
    <w:unhideWhenUsed/>
    <w:rsid w:val="00EC6524"/>
    <w:pPr>
      <w:numPr>
        <w:numId w:val="16"/>
      </w:numPr>
    </w:pPr>
  </w:style>
  <w:style w:type="numbering" w:styleId="1ai">
    <w:name w:val="Outline List 1"/>
    <w:basedOn w:val="NoList"/>
    <w:uiPriority w:val="99"/>
    <w:semiHidden/>
    <w:unhideWhenUsed/>
    <w:rsid w:val="00EC6524"/>
    <w:pPr>
      <w:numPr>
        <w:numId w:val="17"/>
      </w:numPr>
    </w:pPr>
  </w:style>
  <w:style w:type="numbering" w:styleId="ArticleSection">
    <w:name w:val="Outline List 3"/>
    <w:basedOn w:val="NoList"/>
    <w:uiPriority w:val="99"/>
    <w:semiHidden/>
    <w:unhideWhenUsed/>
    <w:rsid w:val="00EC6524"/>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513809">
      <w:marLeft w:val="0"/>
      <w:marRight w:val="0"/>
      <w:marTop w:val="0"/>
      <w:marBottom w:val="0"/>
      <w:divBdr>
        <w:top w:val="none" w:sz="0" w:space="0" w:color="auto"/>
        <w:left w:val="none" w:sz="0" w:space="0" w:color="auto"/>
        <w:bottom w:val="none" w:sz="0" w:space="0" w:color="auto"/>
        <w:right w:val="none" w:sz="0" w:space="0" w:color="auto"/>
      </w:divBdr>
    </w:div>
    <w:div w:id="1540513810">
      <w:marLeft w:val="0"/>
      <w:marRight w:val="0"/>
      <w:marTop w:val="0"/>
      <w:marBottom w:val="0"/>
      <w:divBdr>
        <w:top w:val="none" w:sz="0" w:space="0" w:color="auto"/>
        <w:left w:val="none" w:sz="0" w:space="0" w:color="auto"/>
        <w:bottom w:val="none" w:sz="0" w:space="0" w:color="auto"/>
        <w:right w:val="none" w:sz="0" w:space="0" w:color="auto"/>
      </w:divBdr>
    </w:div>
    <w:div w:id="1540513812">
      <w:marLeft w:val="0"/>
      <w:marRight w:val="0"/>
      <w:marTop w:val="0"/>
      <w:marBottom w:val="0"/>
      <w:divBdr>
        <w:top w:val="none" w:sz="0" w:space="0" w:color="auto"/>
        <w:left w:val="none" w:sz="0" w:space="0" w:color="auto"/>
        <w:bottom w:val="none" w:sz="0" w:space="0" w:color="auto"/>
        <w:right w:val="none" w:sz="0" w:space="0" w:color="auto"/>
      </w:divBdr>
    </w:div>
    <w:div w:id="1540513813">
      <w:marLeft w:val="0"/>
      <w:marRight w:val="0"/>
      <w:marTop w:val="0"/>
      <w:marBottom w:val="0"/>
      <w:divBdr>
        <w:top w:val="none" w:sz="0" w:space="0" w:color="auto"/>
        <w:left w:val="none" w:sz="0" w:space="0" w:color="auto"/>
        <w:bottom w:val="none" w:sz="0" w:space="0" w:color="auto"/>
        <w:right w:val="none" w:sz="0" w:space="0" w:color="auto"/>
      </w:divBdr>
    </w:div>
    <w:div w:id="1540513814">
      <w:marLeft w:val="0"/>
      <w:marRight w:val="0"/>
      <w:marTop w:val="0"/>
      <w:marBottom w:val="0"/>
      <w:divBdr>
        <w:top w:val="none" w:sz="0" w:space="0" w:color="auto"/>
        <w:left w:val="none" w:sz="0" w:space="0" w:color="auto"/>
        <w:bottom w:val="none" w:sz="0" w:space="0" w:color="auto"/>
        <w:right w:val="none" w:sz="0" w:space="0" w:color="auto"/>
      </w:divBdr>
      <w:divsChild>
        <w:div w:id="1540513811">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3rd\Templates\Eec93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193BD26EB5BF42953AE34EFA9AFBFD" ma:contentTypeVersion="5" ma:contentTypeDescription="Create a new document." ma:contentTypeScope="" ma:versionID="218750a86c5ad01131043d5f5586c41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A68D44-E697-4FD0-BBA8-1C69C4C91CAD}"/>
</file>

<file path=customXml/itemProps2.xml><?xml version="1.0" encoding="utf-8"?>
<ds:datastoreItem xmlns:ds="http://schemas.openxmlformats.org/officeDocument/2006/customXml" ds:itemID="{4B225AB5-E180-4A76-B709-9EBE0A5C4F1A}"/>
</file>

<file path=customXml/itemProps3.xml><?xml version="1.0" encoding="utf-8"?>
<ds:datastoreItem xmlns:ds="http://schemas.openxmlformats.org/officeDocument/2006/customXml" ds:itemID="{2971283C-F24E-4F43-8562-B5B71B063B8C}"/>
</file>

<file path=docProps/app.xml><?xml version="1.0" encoding="utf-8"?>
<Properties xmlns="http://schemas.openxmlformats.org/officeDocument/2006/extended-properties" xmlns:vt="http://schemas.openxmlformats.org/officeDocument/2006/docPropsVTypes">
  <Template>Eec93L</Template>
  <TotalTime>2</TotalTime>
  <Pages>8</Pages>
  <Words>1265</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环境署2024年履约协助方案的预算 </vt:lpstr>
    </vt:vector>
  </TitlesOfParts>
  <Company>UNMFS</Company>
  <LinksUpToDate>false</LinksUpToDate>
  <CharactersWithSpaces>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环境署2024年履约协助方案的预算                           .</dc:title>
  <dc:subject/>
  <dc:creator>Kaleen  McNamara</dc:creator>
  <cp:keywords/>
  <dc:description/>
  <cp:lastModifiedBy>Martine Chery</cp:lastModifiedBy>
  <cp:revision>2</cp:revision>
  <cp:lastPrinted>2001-05-26T16:40:00Z</cp:lastPrinted>
  <dcterms:created xsi:type="dcterms:W3CDTF">2023-11-15T22:27:00Z</dcterms:created>
  <dcterms:modified xsi:type="dcterms:W3CDTF">2023-11-15T22:27:00Z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UNEP/OzL.Pro/ExCom/93/94</vt:lpwstr>
  </property>
  <property fmtid="{D5CDD505-2E9C-101B-9397-08002B2CF9AE}" pid="3" name="Revision date">
    <vt:lpwstr>11/13/2023</vt:lpwstr>
  </property>
  <property fmtid="{D5CDD505-2E9C-101B-9397-08002B2CF9AE}" pid="4" name="ContentTypeId">
    <vt:lpwstr>0x010100D5193BD26EB5BF42953AE34EFA9AFBFD</vt:lpwstr>
  </property>
  <property fmtid="{D5CDD505-2E9C-101B-9397-08002B2CF9AE}" pid="5" name="Order">
    <vt:r8>3.99496436957507E-302</vt:r8>
  </property>
  <property fmtid="{D5CDD505-2E9C-101B-9397-08002B2CF9AE}" pid="6" name="MediaServiceImageTags">
    <vt:lpwstr/>
  </property>
  <property fmtid="{D5CDD505-2E9C-101B-9397-08002B2CF9AE}" pid="8" name="lcf76f155ced4ddcb4097134ff3c332f">
    <vt:lpwstr/>
  </property>
  <property fmtid="{D5CDD505-2E9C-101B-9397-08002B2CF9AE}" pid="9" name="SharedWithUsers">
    <vt:lpwstr>Kaleen Mcnamara76Cecilia Mercado77</vt:lpwstr>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ies>
</file>