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0EED3FED" w14:textId="77777777" w:rsidTr="001D2F7B">
        <w:trPr>
          <w:trHeight w:val="720"/>
        </w:trPr>
        <w:tc>
          <w:tcPr>
            <w:tcW w:w="5490" w:type="dxa"/>
            <w:gridSpan w:val="2"/>
            <w:tcBorders>
              <w:bottom w:val="single" w:sz="18" w:space="0" w:color="auto"/>
            </w:tcBorders>
          </w:tcPr>
          <w:p w14:paraId="6C73D86A" w14:textId="77777777" w:rsidR="00C15867" w:rsidRPr="0000434E" w:rsidRDefault="00C15867" w:rsidP="001D2F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3423B64" w14:textId="77777777" w:rsidR="00C15867" w:rsidRPr="00493D40" w:rsidRDefault="00C15867" w:rsidP="001D2F7B">
            <w:pPr>
              <w:jc w:val="right"/>
              <w:rPr>
                <w:sz w:val="52"/>
                <w:szCs w:val="52"/>
              </w:rPr>
            </w:pPr>
            <w:r>
              <w:rPr>
                <w:rFonts w:ascii="Univers Bold" w:hAnsi="Univers Bold"/>
                <w:b/>
                <w:sz w:val="72"/>
              </w:rPr>
              <w:t>EP</w:t>
            </w:r>
          </w:p>
        </w:tc>
      </w:tr>
      <w:tr w:rsidR="00C15867" w14:paraId="0002D8D3" w14:textId="77777777" w:rsidTr="001D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BA1D59" w14:textId="4A9DC789" w:rsidR="00C15867" w:rsidRDefault="00D235BB" w:rsidP="001D2F7B">
            <w:pPr>
              <w:spacing w:before="120"/>
            </w:pPr>
            <w:r>
              <w:rPr>
                <w:noProof/>
                <w:lang w:val="en-CA" w:eastAsia="en-CA"/>
              </w:rPr>
              <w:drawing>
                <wp:anchor distT="0" distB="0" distL="114300" distR="114300" simplePos="0" relativeHeight="251661312" behindDoc="1" locked="0" layoutInCell="0" allowOverlap="1" wp14:anchorId="76251A8B" wp14:editId="14AEFDF7">
                  <wp:simplePos x="0" y="0"/>
                  <wp:positionH relativeFrom="column">
                    <wp:posOffset>33655</wp:posOffset>
                  </wp:positionH>
                  <wp:positionV relativeFrom="paragraph">
                    <wp:posOffset>18415</wp:posOffset>
                  </wp:positionV>
                  <wp:extent cx="878681" cy="7810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78681" cy="781050"/>
                          </a:xfrm>
                          <a:prstGeom prst="rect">
                            <a:avLst/>
                          </a:prstGeom>
                          <a:noFill/>
                        </pic:spPr>
                      </pic:pic>
                    </a:graphicData>
                  </a:graphic>
                  <wp14:sizeRelH relativeFrom="margin">
                    <wp14:pctWidth>0</wp14:pctWidth>
                  </wp14:sizeRelH>
                  <wp14:sizeRelV relativeFrom="margin">
                    <wp14:pctHeight>0</wp14:pctHeight>
                  </wp14:sizeRelV>
                </wp:anchor>
              </w:drawing>
            </w:r>
            <w:r w:rsidR="00C15867">
              <w:rPr>
                <w:noProof/>
                <w:lang w:val="en-CA" w:eastAsia="en-CA"/>
              </w:rPr>
              <w:drawing>
                <wp:anchor distT="0" distB="0" distL="114300" distR="114300" simplePos="0" relativeHeight="251660288" behindDoc="0" locked="0" layoutInCell="1" allowOverlap="1" wp14:anchorId="347A1775" wp14:editId="410AC947">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0504A64B" w14:textId="77777777" w:rsidR="00C15867" w:rsidRDefault="00C15867" w:rsidP="001D2F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1E6C3F40" w14:textId="77777777" w:rsidR="00C15867" w:rsidRDefault="00C15867" w:rsidP="001D2F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39C32FF9" w14:textId="77777777" w:rsidR="00C15867" w:rsidRDefault="00C15867" w:rsidP="001D2F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1014465E" w14:textId="77777777" w:rsidR="00C15867" w:rsidRDefault="00C15867" w:rsidP="001D2F7B">
            <w:pPr>
              <w:spacing w:before="720"/>
              <w:ind w:left="158"/>
            </w:pPr>
          </w:p>
        </w:tc>
        <w:tc>
          <w:tcPr>
            <w:tcW w:w="4590" w:type="dxa"/>
            <w:tcBorders>
              <w:top w:val="nil"/>
              <w:left w:val="nil"/>
              <w:bottom w:val="single" w:sz="36" w:space="0" w:color="auto"/>
              <w:right w:val="nil"/>
            </w:tcBorders>
          </w:tcPr>
          <w:p w14:paraId="74DC2EA1" w14:textId="77777777" w:rsidR="00C15867" w:rsidRPr="0033525D" w:rsidRDefault="00C15867" w:rsidP="001D2F7B">
            <w:r w:rsidRPr="0033525D">
              <w:t>Distr.</w:t>
            </w:r>
          </w:p>
          <w:p w14:paraId="3DF5D651" w14:textId="77777777" w:rsidR="00923540" w:rsidRPr="0033525D" w:rsidRDefault="00923540" w:rsidP="00923540">
            <w:r w:rsidRPr="0033525D">
              <w:t>GENERAL</w:t>
            </w:r>
          </w:p>
          <w:p w14:paraId="1B2BB6C6" w14:textId="77777777" w:rsidR="00C15867" w:rsidRPr="0033525D" w:rsidRDefault="00C15867" w:rsidP="001D2F7B"/>
          <w:p w14:paraId="770F7922" w14:textId="77777777" w:rsidR="00C15867" w:rsidRPr="003F73BA" w:rsidRDefault="00C15867" w:rsidP="001D2F7B"/>
          <w:p w14:paraId="27A6F7D4" w14:textId="06F36CBE" w:rsidR="00C15867" w:rsidRPr="003F73BA" w:rsidRDefault="00B6284C" w:rsidP="001D2F7B">
            <w:r>
              <w:fldChar w:fldCharType="begin"/>
            </w:r>
            <w:r>
              <w:instrText xml:space="preserve"> DOCPROPERTY "Document number"  \* MERGEFORMAT </w:instrText>
            </w:r>
            <w:r>
              <w:fldChar w:fldCharType="separate"/>
            </w:r>
            <w:r w:rsidR="00D235BB">
              <w:t>UNEP/</w:t>
            </w:r>
            <w:proofErr w:type="spellStart"/>
            <w:r w:rsidR="00D235BB">
              <w:t>OzL.Pro</w:t>
            </w:r>
            <w:proofErr w:type="spellEnd"/>
            <w:r w:rsidR="00D235BB">
              <w:t>/</w:t>
            </w:r>
            <w:proofErr w:type="spellStart"/>
            <w:r w:rsidR="00D235BB">
              <w:t>ExCom</w:t>
            </w:r>
            <w:proofErr w:type="spellEnd"/>
            <w:r w:rsidR="00D235BB">
              <w:t>/82/63</w:t>
            </w:r>
            <w:r>
              <w:fldChar w:fldCharType="end"/>
            </w:r>
          </w:p>
          <w:p w14:paraId="4B7E37D6" w14:textId="2AF39A53" w:rsidR="00C15867" w:rsidRPr="003F73BA" w:rsidRDefault="00BC2495" w:rsidP="001D2F7B">
            <w:r>
              <w:fldChar w:fldCharType="begin"/>
            </w:r>
            <w:r w:rsidR="00851352">
              <w:instrText xml:space="preserve"> DOCPROPERTY "Revision date" \@ "d MMMM YYYY"  \* MERGEFORMAT </w:instrText>
            </w:r>
            <w:r>
              <w:fldChar w:fldCharType="separate"/>
            </w:r>
            <w:r w:rsidR="00C417CA">
              <w:t>10 November 2018</w:t>
            </w:r>
            <w:r>
              <w:fldChar w:fldCharType="end"/>
            </w:r>
          </w:p>
          <w:p w14:paraId="4430F2F2" w14:textId="77777777" w:rsidR="00C15867" w:rsidRPr="00000FED" w:rsidRDefault="00C15867" w:rsidP="001D2F7B">
            <w:pPr>
              <w:rPr>
                <w:caps/>
              </w:rPr>
            </w:pPr>
          </w:p>
          <w:p w14:paraId="24E4FE77" w14:textId="77777777" w:rsidR="00C15867" w:rsidRDefault="00C15867" w:rsidP="001D2F7B">
            <w:r w:rsidRPr="0033525D">
              <w:t>ORIGINAL: ENGLISH</w:t>
            </w:r>
          </w:p>
        </w:tc>
      </w:tr>
    </w:tbl>
    <w:p w14:paraId="0844D5F8" w14:textId="7EBF4DE6" w:rsidR="009E196C" w:rsidRPr="00612F2F" w:rsidRDefault="00C15867" w:rsidP="009E196C">
      <w:pPr>
        <w:jc w:val="left"/>
      </w:pPr>
      <w:r w:rsidRPr="0033525D">
        <w:t>EXECUTIVE COMMITTEE OF</w:t>
      </w:r>
      <w:r w:rsidRPr="0033525D">
        <w:br/>
      </w:r>
      <w:r w:rsidR="002F6D55">
        <w:t xml:space="preserve"> </w:t>
      </w:r>
      <w:r w:rsidRPr="0033525D">
        <w:t>THE MULTILATERAL FUND FOR THE</w:t>
      </w:r>
      <w:r w:rsidRPr="0033525D">
        <w:br/>
      </w:r>
      <w:r w:rsidR="002F6D55">
        <w:t xml:space="preserve"> </w:t>
      </w:r>
      <w:r w:rsidRPr="0033525D">
        <w:t>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14:paraId="53D1513A" w14:textId="77777777"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14:paraId="20260658" w14:textId="77777777" w:rsidR="00C15867" w:rsidRPr="00765DE4" w:rsidRDefault="00C15867" w:rsidP="009960E5">
      <w:pPr>
        <w:jc w:val="left"/>
        <w:rPr>
          <w:lang w:val="en-US"/>
        </w:rPr>
      </w:pPr>
    </w:p>
    <w:p w14:paraId="6DCE2A65" w14:textId="582223FE" w:rsidR="004E7F9C" w:rsidRDefault="004E7F9C" w:rsidP="00700E15">
      <w:pPr>
        <w:pStyle w:val="Title1"/>
      </w:pPr>
    </w:p>
    <w:p w14:paraId="30CBBA84" w14:textId="77777777" w:rsidR="002F6D55" w:rsidRDefault="002F6D55" w:rsidP="00700E15">
      <w:pPr>
        <w:pStyle w:val="Title1"/>
      </w:pPr>
    </w:p>
    <w:p w14:paraId="5F27270C" w14:textId="77777777" w:rsidR="00140529" w:rsidRPr="0024017B" w:rsidRDefault="00140529" w:rsidP="00700E15">
      <w:pPr>
        <w:spacing w:after="240"/>
        <w:jc w:val="center"/>
        <w:rPr>
          <w:rFonts w:ascii="Times New Roman Bold" w:hAnsi="Times New Roman Bold"/>
          <w:b/>
          <w:caps/>
          <w:lang w:val="en-CA"/>
        </w:rPr>
      </w:pPr>
      <w:r w:rsidRPr="0024017B">
        <w:rPr>
          <w:rFonts w:ascii="Times New Roman Bold" w:hAnsi="Times New Roman Bold"/>
          <w:b/>
          <w:caps/>
          <w:lang w:val="en-CA"/>
        </w:rPr>
        <w:t>analysis of the duties and costs associated with project management units and the extent to which agencies passed on administrative duties to other institutions (decision 79/41(</w:t>
      </w:r>
      <w:r>
        <w:rPr>
          <w:rFonts w:ascii="Times New Roman Bold" w:hAnsi="Times New Roman Bold"/>
          <w:b/>
          <w:lang w:val="en-CA"/>
        </w:rPr>
        <w:t>f))</w:t>
      </w:r>
    </w:p>
    <w:p w14:paraId="7C11D637" w14:textId="77777777" w:rsidR="00140529" w:rsidRPr="0024017B" w:rsidRDefault="00140529" w:rsidP="00700E15">
      <w:pPr>
        <w:spacing w:after="240"/>
        <w:rPr>
          <w:b/>
          <w:lang w:val="en-CA"/>
        </w:rPr>
      </w:pPr>
      <w:r w:rsidRPr="0024017B">
        <w:rPr>
          <w:b/>
          <w:lang w:val="en-CA"/>
        </w:rPr>
        <w:t>Introduction</w:t>
      </w:r>
    </w:p>
    <w:p w14:paraId="5353FA89" w14:textId="6B1DC0D4" w:rsidR="00140529" w:rsidRPr="0024017B" w:rsidRDefault="00140529" w:rsidP="00700E15">
      <w:pPr>
        <w:pStyle w:val="Heading1"/>
        <w:tabs>
          <w:tab w:val="clear" w:pos="0"/>
        </w:tabs>
        <w:rPr>
          <w:lang w:val="en-CA"/>
        </w:rPr>
      </w:pPr>
      <w:r w:rsidRPr="007A0636">
        <w:rPr>
          <w:lang w:val="en-CA"/>
        </w:rPr>
        <w:t>At its 79</w:t>
      </w:r>
      <w:r w:rsidRPr="007A0636">
        <w:rPr>
          <w:vertAlign w:val="superscript"/>
          <w:lang w:val="en-CA"/>
        </w:rPr>
        <w:t>th</w:t>
      </w:r>
      <w:r w:rsidRPr="007A0636">
        <w:rPr>
          <w:lang w:val="en-CA"/>
        </w:rPr>
        <w:t xml:space="preserve"> meeting, the Executive Committee considered</w:t>
      </w:r>
      <w:r w:rsidRPr="007A0636">
        <w:rPr>
          <w:color w:val="000000" w:themeColor="text1"/>
          <w:lang w:val="en-CA"/>
        </w:rPr>
        <w:t xml:space="preserve"> pursuant to decision 75/69(b), (c) and (d),</w:t>
      </w:r>
      <w:r w:rsidRPr="007A0636">
        <w:rPr>
          <w:lang w:val="en-CA"/>
        </w:rPr>
        <w:t xml:space="preserve"> </w:t>
      </w:r>
      <w:r w:rsidRPr="007A0636">
        <w:rPr>
          <w:color w:val="000000" w:themeColor="text1"/>
          <w:lang w:val="en-CA"/>
        </w:rPr>
        <w:t xml:space="preserve">a study on the review of the </w:t>
      </w:r>
      <w:r w:rsidRPr="007A0636">
        <w:rPr>
          <w:lang w:val="en-CA"/>
        </w:rPr>
        <w:t xml:space="preserve">Multilateral Fund’s </w:t>
      </w:r>
      <w:r w:rsidRPr="007A0636">
        <w:rPr>
          <w:color w:val="000000" w:themeColor="text1"/>
          <w:lang w:val="en-CA"/>
        </w:rPr>
        <w:t>administrative cost regime and its core unit funding budget to contribute to the assessment of administrative costs for the 2018-2020 trienniu</w:t>
      </w:r>
      <w:r>
        <w:rPr>
          <w:color w:val="000000" w:themeColor="text1"/>
          <w:lang w:val="en-CA"/>
        </w:rPr>
        <w:t>m</w:t>
      </w:r>
      <w:r w:rsidR="00986D7F">
        <w:rPr>
          <w:color w:val="000000" w:themeColor="text1"/>
          <w:lang w:val="en-CA"/>
        </w:rPr>
        <w:t>.</w:t>
      </w:r>
      <w:r w:rsidRPr="0024017B">
        <w:rPr>
          <w:rStyle w:val="FootnoteReference"/>
          <w:lang w:val="en-CA"/>
        </w:rPr>
        <w:footnoteReference w:id="1"/>
      </w:r>
      <w:r w:rsidRPr="007A0636">
        <w:rPr>
          <w:color w:val="000000" w:themeColor="text1"/>
          <w:lang w:val="en-CA"/>
        </w:rPr>
        <w:t xml:space="preserve"> </w:t>
      </w:r>
      <w:r w:rsidRPr="007A0636">
        <w:rPr>
          <w:lang w:val="en-CA"/>
        </w:rPr>
        <w:t xml:space="preserve">The study was to </w:t>
      </w:r>
      <w:r w:rsidRPr="007A0636">
        <w:rPr>
          <w:i/>
          <w:lang w:val="en-CA"/>
        </w:rPr>
        <w:t>inter</w:t>
      </w:r>
      <w:r w:rsidR="00926E0A">
        <w:rPr>
          <w:i/>
          <w:lang w:val="en-CA"/>
        </w:rPr>
        <w:t> </w:t>
      </w:r>
      <w:r w:rsidRPr="007A0636">
        <w:rPr>
          <w:i/>
          <w:lang w:val="en-CA"/>
        </w:rPr>
        <w:t xml:space="preserve">alia </w:t>
      </w:r>
      <w:r w:rsidRPr="007A0636">
        <w:rPr>
          <w:lang w:val="en-CA"/>
        </w:rPr>
        <w:t xml:space="preserve">determine the appropriate level of programme support costs to administer projects </w:t>
      </w:r>
      <w:r>
        <w:rPr>
          <w:lang w:val="en-CA"/>
        </w:rPr>
        <w:t>supported by</w:t>
      </w:r>
      <w:r w:rsidRPr="007A0636">
        <w:rPr>
          <w:lang w:val="en-CA"/>
        </w:rPr>
        <w:t xml:space="preserve"> the Fund, and to update the definitions of relevant components of administrative costs, including core unit costs, the Compliance Assistance Programme (CAP), central services, executing agency, financial intermediary, </w:t>
      </w:r>
      <w:r>
        <w:rPr>
          <w:lang w:val="en-CA"/>
        </w:rPr>
        <w:t xml:space="preserve">and </w:t>
      </w:r>
      <w:r w:rsidRPr="007A0636">
        <w:rPr>
          <w:lang w:val="en-CA"/>
        </w:rPr>
        <w:t>project management unit (PMU)</w:t>
      </w:r>
      <w:r w:rsidR="00986D7F">
        <w:rPr>
          <w:lang w:val="en-CA"/>
        </w:rPr>
        <w:t>.</w:t>
      </w:r>
      <w:r>
        <w:rPr>
          <w:rStyle w:val="FootnoteReference"/>
          <w:lang w:val="en-CA"/>
        </w:rPr>
        <w:footnoteReference w:id="2"/>
      </w:r>
      <w:r w:rsidRPr="0024017B">
        <w:rPr>
          <w:lang w:val="en-CA"/>
        </w:rPr>
        <w:t xml:space="preserve"> </w:t>
      </w:r>
    </w:p>
    <w:p w14:paraId="57BF2BAA" w14:textId="77777777" w:rsidR="00140529" w:rsidRPr="00455C2C" w:rsidRDefault="00140529" w:rsidP="00700E15">
      <w:pPr>
        <w:pStyle w:val="Heading1"/>
        <w:rPr>
          <w:lang w:val="en-CA"/>
        </w:rPr>
      </w:pPr>
      <w:r w:rsidRPr="00455C2C">
        <w:rPr>
          <w:lang w:val="en-CA"/>
        </w:rPr>
        <w:t xml:space="preserve">During the discussion, </w:t>
      </w:r>
      <w:r>
        <w:rPr>
          <w:lang w:val="en-CA"/>
        </w:rPr>
        <w:t xml:space="preserve">the Executive Committee </w:t>
      </w:r>
      <w:r w:rsidRPr="00455C2C">
        <w:rPr>
          <w:lang w:val="en-CA"/>
        </w:rPr>
        <w:t xml:space="preserve">noted that </w:t>
      </w:r>
      <w:r>
        <w:rPr>
          <w:lang w:val="en-CA"/>
        </w:rPr>
        <w:t xml:space="preserve">the study </w:t>
      </w:r>
      <w:r w:rsidRPr="00455C2C">
        <w:rPr>
          <w:lang w:val="en-CA"/>
        </w:rPr>
        <w:t>contained limited information related to the potential similarities between agency administrative costs and project management costs</w:t>
      </w:r>
      <w:r>
        <w:rPr>
          <w:lang w:val="en-CA"/>
        </w:rPr>
        <w:t>. Furthermore, the study did not address</w:t>
      </w:r>
      <w:r w:rsidRPr="00455C2C">
        <w:rPr>
          <w:lang w:val="en-CA"/>
        </w:rPr>
        <w:t xml:space="preserve"> the extent to which implementing agencies were passing on funds for the administration of projects at the national level to financial intermediaries, executing agencies or governments</w:t>
      </w:r>
      <w:r>
        <w:rPr>
          <w:lang w:val="en-CA"/>
        </w:rPr>
        <w:t xml:space="preserve">. Members </w:t>
      </w:r>
      <w:r w:rsidRPr="00455C2C">
        <w:rPr>
          <w:lang w:val="en-CA"/>
        </w:rPr>
        <w:t xml:space="preserve">also highlighted </w:t>
      </w:r>
      <w:r>
        <w:rPr>
          <w:lang w:val="en-CA"/>
        </w:rPr>
        <w:t>t</w:t>
      </w:r>
      <w:r w:rsidRPr="00455C2C">
        <w:rPr>
          <w:lang w:val="en-CA"/>
        </w:rPr>
        <w:t>he relatively new and growing role of PMUs, with the suggestion that</w:t>
      </w:r>
      <w:r>
        <w:rPr>
          <w:lang w:val="en-CA"/>
        </w:rPr>
        <w:t xml:space="preserve"> the Executive Committee </w:t>
      </w:r>
      <w:r w:rsidRPr="00455C2C">
        <w:rPr>
          <w:lang w:val="en-CA"/>
        </w:rPr>
        <w:t xml:space="preserve">would benefit from greater understanding of the costs and duties of the PMUs, particularly as they related to other institutions. </w:t>
      </w:r>
    </w:p>
    <w:p w14:paraId="5BFB070D" w14:textId="77777777" w:rsidR="00140529" w:rsidRPr="0024017B" w:rsidRDefault="00140529" w:rsidP="00700E15">
      <w:pPr>
        <w:pStyle w:val="Heading1"/>
        <w:tabs>
          <w:tab w:val="clear" w:pos="0"/>
        </w:tabs>
        <w:rPr>
          <w:lang w:val="en-CA"/>
        </w:rPr>
      </w:pPr>
      <w:r>
        <w:rPr>
          <w:lang w:val="en-CA"/>
        </w:rPr>
        <w:t>T</w:t>
      </w:r>
      <w:r w:rsidRPr="0024017B">
        <w:rPr>
          <w:lang w:val="en-CA"/>
        </w:rPr>
        <w:t xml:space="preserve">he Executive Committee </w:t>
      </w:r>
      <w:r>
        <w:rPr>
          <w:lang w:val="en-CA"/>
        </w:rPr>
        <w:t xml:space="preserve">subsequently </w:t>
      </w:r>
      <w:r w:rsidRPr="0024017B">
        <w:rPr>
          <w:lang w:val="en-CA"/>
        </w:rPr>
        <w:t xml:space="preserve">requested the Secretariat to </w:t>
      </w:r>
      <w:r>
        <w:rPr>
          <w:i/>
          <w:lang w:val="en-CA"/>
        </w:rPr>
        <w:t xml:space="preserve">inter alia </w:t>
      </w:r>
      <w:r w:rsidRPr="0024017B">
        <w:rPr>
          <w:lang w:val="en-CA"/>
        </w:rPr>
        <w:t xml:space="preserve">prepare for </w:t>
      </w:r>
      <w:r>
        <w:rPr>
          <w:lang w:val="en-CA"/>
        </w:rPr>
        <w:t>the 82</w:t>
      </w:r>
      <w:r w:rsidRPr="001C4EEE">
        <w:rPr>
          <w:vertAlign w:val="superscript"/>
          <w:lang w:val="en-CA"/>
        </w:rPr>
        <w:t>nd</w:t>
      </w:r>
      <w:r w:rsidR="00926E0A">
        <w:rPr>
          <w:vertAlign w:val="superscript"/>
          <w:lang w:val="en-CA"/>
        </w:rPr>
        <w:t> </w:t>
      </w:r>
      <w:r w:rsidRPr="0024017B">
        <w:rPr>
          <w:lang w:val="en-CA"/>
        </w:rPr>
        <w:t>meeting a document on the duties and costs associated with PMUs, analysing how those costs and duties related to institutional strengthening (IS), the CAP, project preparation funding</w:t>
      </w:r>
      <w:r>
        <w:rPr>
          <w:lang w:val="en-CA"/>
        </w:rPr>
        <w:t>,</w:t>
      </w:r>
      <w:r w:rsidRPr="0024017B">
        <w:rPr>
          <w:lang w:val="en-CA"/>
        </w:rPr>
        <w:t xml:space="preserve"> and support costs </w:t>
      </w:r>
      <w:r w:rsidRPr="0024017B">
        <w:rPr>
          <w:lang w:val="en-CA"/>
        </w:rPr>
        <w:lastRenderedPageBreak/>
        <w:t xml:space="preserve">for project implementation and verification activities; </w:t>
      </w:r>
      <w:r>
        <w:rPr>
          <w:lang w:val="en-CA"/>
        </w:rPr>
        <w:t>as well as</w:t>
      </w:r>
      <w:r w:rsidRPr="0024017B">
        <w:rPr>
          <w:lang w:val="en-CA"/>
        </w:rPr>
        <w:t xml:space="preserve"> the extent to which agencies passed on administrative duties to other institutions (decision 79/41(f)). </w:t>
      </w:r>
    </w:p>
    <w:p w14:paraId="484A65F3" w14:textId="1325BFA5" w:rsidR="00140529" w:rsidRPr="0024017B" w:rsidRDefault="00140529" w:rsidP="00700E15">
      <w:pPr>
        <w:pStyle w:val="Heading1"/>
        <w:tabs>
          <w:tab w:val="clear" w:pos="0"/>
        </w:tabs>
        <w:rPr>
          <w:lang w:val="en-CA"/>
        </w:rPr>
      </w:pPr>
      <w:r w:rsidRPr="0024017B">
        <w:rPr>
          <w:lang w:val="en-CA"/>
        </w:rPr>
        <w:t xml:space="preserve">The Secretariat has prepared the present document </w:t>
      </w:r>
      <w:r w:rsidR="008953F0">
        <w:rPr>
          <w:lang w:val="en-CA"/>
        </w:rPr>
        <w:t>pursuant</w:t>
      </w:r>
      <w:r w:rsidRPr="0024017B">
        <w:rPr>
          <w:lang w:val="en-CA"/>
        </w:rPr>
        <w:t xml:space="preserve"> to decision 79/41(</w:t>
      </w:r>
      <w:r>
        <w:rPr>
          <w:lang w:val="en-CA"/>
        </w:rPr>
        <w:t>f</w:t>
      </w:r>
      <w:r w:rsidRPr="0024017B">
        <w:rPr>
          <w:lang w:val="en-CA"/>
        </w:rPr>
        <w:t>).</w:t>
      </w:r>
    </w:p>
    <w:p w14:paraId="6935E827" w14:textId="77777777" w:rsidR="00140529" w:rsidRPr="00282F0F" w:rsidRDefault="00140529" w:rsidP="00700E15">
      <w:pPr>
        <w:pStyle w:val="Heading1"/>
        <w:numPr>
          <w:ilvl w:val="0"/>
          <w:numId w:val="0"/>
        </w:numPr>
        <w:rPr>
          <w:lang w:val="en-CA"/>
        </w:rPr>
      </w:pPr>
      <w:r w:rsidRPr="00282F0F">
        <w:rPr>
          <w:u w:val="single"/>
          <w:lang w:val="en-CA"/>
        </w:rPr>
        <w:t>Structure of the document</w:t>
      </w:r>
    </w:p>
    <w:p w14:paraId="074FFEC1" w14:textId="2E441D9C" w:rsidR="00A128AC" w:rsidRDefault="00D824D3" w:rsidP="00700E15">
      <w:pPr>
        <w:pStyle w:val="Heading1"/>
        <w:tabs>
          <w:tab w:val="clear" w:pos="0"/>
        </w:tabs>
        <w:rPr>
          <w:lang w:val="en-CA"/>
        </w:rPr>
      </w:pPr>
      <w:r w:rsidRPr="00A24372">
        <w:rPr>
          <w:lang w:val="en-CA"/>
        </w:rPr>
        <w:t>Th</w:t>
      </w:r>
      <w:r w:rsidR="00745304">
        <w:rPr>
          <w:lang w:val="en-CA"/>
        </w:rPr>
        <w:t>e</w:t>
      </w:r>
      <w:r w:rsidRPr="00A24372">
        <w:rPr>
          <w:lang w:val="en-CA"/>
        </w:rPr>
        <w:t xml:space="preserve"> document analyses PMUs in the context of the Multilateral Fund administrative cost regime, highlighting its key components and the building blocks that provide essential funding support to Article</w:t>
      </w:r>
      <w:r w:rsidR="00C51F0B">
        <w:rPr>
          <w:lang w:val="en-CA"/>
        </w:rPr>
        <w:t> </w:t>
      </w:r>
      <w:r w:rsidRPr="00A24372">
        <w:rPr>
          <w:lang w:val="en-CA"/>
        </w:rPr>
        <w:t xml:space="preserve">5 Parties in order for them to meet their Montreal Protocol obligations and targets. </w:t>
      </w:r>
      <w:r w:rsidR="00DD3376">
        <w:rPr>
          <w:lang w:val="en-CA"/>
        </w:rPr>
        <w:t>Accordingly, t</w:t>
      </w:r>
      <w:r w:rsidR="00DD3376" w:rsidRPr="0024017B">
        <w:rPr>
          <w:lang w:val="en-CA"/>
        </w:rPr>
        <w:t>his document analyses PMUs</w:t>
      </w:r>
      <w:r w:rsidR="00DD3376">
        <w:rPr>
          <w:lang w:val="en-CA"/>
        </w:rPr>
        <w:t>,</w:t>
      </w:r>
      <w:r w:rsidR="00DD3376" w:rsidRPr="0024017B">
        <w:rPr>
          <w:lang w:val="en-CA"/>
        </w:rPr>
        <w:t xml:space="preserve"> their </w:t>
      </w:r>
      <w:r w:rsidR="00DD3376">
        <w:rPr>
          <w:lang w:val="en-CA"/>
        </w:rPr>
        <w:t xml:space="preserve">operation and links to bilateral and </w:t>
      </w:r>
      <w:r w:rsidR="00DD3376" w:rsidRPr="0024017B">
        <w:rPr>
          <w:lang w:val="en-CA"/>
        </w:rPr>
        <w:t>implementing agencies,</w:t>
      </w:r>
      <w:r w:rsidR="00DD3376">
        <w:rPr>
          <w:lang w:val="en-CA"/>
        </w:rPr>
        <w:t xml:space="preserve"> their </w:t>
      </w:r>
      <w:r w:rsidR="00E63F57">
        <w:rPr>
          <w:lang w:val="en-CA"/>
        </w:rPr>
        <w:t>linkage</w:t>
      </w:r>
      <w:r w:rsidR="00DD3376">
        <w:rPr>
          <w:lang w:val="en-CA"/>
        </w:rPr>
        <w:t xml:space="preserve"> with </w:t>
      </w:r>
      <w:r w:rsidR="00DD3376" w:rsidRPr="0024017B">
        <w:rPr>
          <w:lang w:val="en-CA"/>
        </w:rPr>
        <w:t>IS, the CAP, project preparation</w:t>
      </w:r>
      <w:r w:rsidR="00DD3376">
        <w:rPr>
          <w:lang w:val="en-CA"/>
        </w:rPr>
        <w:t>,</w:t>
      </w:r>
      <w:r w:rsidR="00DD3376" w:rsidRPr="0024017B">
        <w:rPr>
          <w:lang w:val="en-CA"/>
        </w:rPr>
        <w:t xml:space="preserve"> and verification</w:t>
      </w:r>
      <w:r w:rsidR="00DD3376">
        <w:rPr>
          <w:lang w:val="en-CA"/>
        </w:rPr>
        <w:t xml:space="preserve"> of HCFC consumption, in the context of </w:t>
      </w:r>
      <w:r w:rsidR="00DD3376" w:rsidRPr="0024017B">
        <w:rPr>
          <w:lang w:val="en-CA"/>
        </w:rPr>
        <w:t>successive administrative cost regimes that have been approved by the Executive Committee</w:t>
      </w:r>
      <w:r w:rsidR="00DD3376">
        <w:rPr>
          <w:lang w:val="en-CA"/>
        </w:rPr>
        <w:t xml:space="preserve"> since the Fund was established. It also addresses whether </w:t>
      </w:r>
      <w:r w:rsidR="00DD3376" w:rsidRPr="0024017B">
        <w:rPr>
          <w:lang w:val="en-CA"/>
        </w:rPr>
        <w:t>agencies pass on administrative duties to other institutions</w:t>
      </w:r>
      <w:r w:rsidR="00DD3376" w:rsidDel="00E47283">
        <w:rPr>
          <w:lang w:val="en-CA"/>
        </w:rPr>
        <w:t xml:space="preserve"> </w:t>
      </w:r>
      <w:r w:rsidR="00DD3376">
        <w:rPr>
          <w:lang w:val="en-CA"/>
        </w:rPr>
        <w:t>and</w:t>
      </w:r>
      <w:r w:rsidR="00DD3376" w:rsidRPr="0024017B">
        <w:rPr>
          <w:lang w:val="en-CA"/>
        </w:rPr>
        <w:t xml:space="preserve"> </w:t>
      </w:r>
      <w:r w:rsidR="00DD3376">
        <w:rPr>
          <w:lang w:val="en-CA"/>
        </w:rPr>
        <w:t>its</w:t>
      </w:r>
      <w:r w:rsidR="00DD3376" w:rsidRPr="0024017B">
        <w:rPr>
          <w:lang w:val="en-CA"/>
        </w:rPr>
        <w:t xml:space="preserve"> extent </w:t>
      </w:r>
      <w:r w:rsidR="00DD3376">
        <w:rPr>
          <w:lang w:val="en-CA"/>
        </w:rPr>
        <w:t>if this is done</w:t>
      </w:r>
      <w:r w:rsidR="00DD3376" w:rsidRPr="0024017B">
        <w:rPr>
          <w:lang w:val="en-CA"/>
        </w:rPr>
        <w:t>.</w:t>
      </w:r>
      <w:r w:rsidR="00DD3376">
        <w:rPr>
          <w:lang w:val="en-CA"/>
        </w:rPr>
        <w:t xml:space="preserve"> </w:t>
      </w:r>
    </w:p>
    <w:p w14:paraId="0113D230" w14:textId="390D63A2" w:rsidR="00475DD8" w:rsidRPr="00B35F8A" w:rsidRDefault="00745304" w:rsidP="00700E15">
      <w:pPr>
        <w:pStyle w:val="Heading1"/>
        <w:tabs>
          <w:tab w:val="clear" w:pos="0"/>
        </w:tabs>
        <w:rPr>
          <w:lang w:val="en-CA"/>
        </w:rPr>
      </w:pPr>
      <w:r>
        <w:rPr>
          <w:lang w:val="en-CA"/>
        </w:rPr>
        <w:t>The</w:t>
      </w:r>
      <w:r w:rsidR="00D824D3" w:rsidRPr="00B35F8A">
        <w:rPr>
          <w:lang w:val="en-CA"/>
        </w:rPr>
        <w:t xml:space="preserve"> analysis is based on information in previous documents considered by the Committee on the Fund’s administrative cost regime, including core unit and </w:t>
      </w:r>
      <w:r w:rsidR="00986D7F">
        <w:rPr>
          <w:lang w:val="en-CA"/>
        </w:rPr>
        <w:t>agency</w:t>
      </w:r>
      <w:r w:rsidR="00D824D3" w:rsidRPr="00B35F8A">
        <w:rPr>
          <w:lang w:val="en-CA"/>
        </w:rPr>
        <w:t xml:space="preserve"> support costs</w:t>
      </w:r>
      <w:r w:rsidR="00986D7F">
        <w:rPr>
          <w:lang w:val="en-CA"/>
        </w:rPr>
        <w:t xml:space="preserve">; </w:t>
      </w:r>
      <w:r w:rsidR="00D824D3" w:rsidRPr="00B35F8A">
        <w:rPr>
          <w:lang w:val="en-CA"/>
        </w:rPr>
        <w:t xml:space="preserve">guidelines for the preparation of HPMPs and approved stages I and II of HPMPs, including project preparation and verification reporting; IS policy papers and renewal of IS projects; and the CAP. </w:t>
      </w:r>
    </w:p>
    <w:p w14:paraId="617D78B0" w14:textId="3E0C2F30" w:rsidR="00D824D3" w:rsidRPr="00A24372" w:rsidRDefault="00D824D3" w:rsidP="00700E15">
      <w:pPr>
        <w:pStyle w:val="Heading1"/>
        <w:tabs>
          <w:tab w:val="clear" w:pos="0"/>
        </w:tabs>
        <w:rPr>
          <w:lang w:val="en-CA"/>
        </w:rPr>
      </w:pPr>
      <w:r w:rsidRPr="00A24372">
        <w:rPr>
          <w:lang w:val="en-CA"/>
        </w:rPr>
        <w:t xml:space="preserve">The Secretariat </w:t>
      </w:r>
      <w:r w:rsidR="00D00363">
        <w:rPr>
          <w:lang w:val="en-CA"/>
        </w:rPr>
        <w:t xml:space="preserve">also </w:t>
      </w:r>
      <w:r w:rsidRPr="00A24372">
        <w:rPr>
          <w:lang w:val="en-CA"/>
        </w:rPr>
        <w:t>discussed with bilateral and implementing agencies</w:t>
      </w:r>
      <w:r w:rsidR="00986D7F">
        <w:rPr>
          <w:lang w:val="en-CA"/>
        </w:rPr>
        <w:t>,</w:t>
      </w:r>
      <w:r w:rsidRPr="00A24372">
        <w:rPr>
          <w:lang w:val="en-CA"/>
        </w:rPr>
        <w:t xml:space="preserve"> relevant issues presented in th</w:t>
      </w:r>
      <w:r w:rsidR="00986D7F">
        <w:rPr>
          <w:lang w:val="en-CA"/>
        </w:rPr>
        <w:t>e present</w:t>
      </w:r>
      <w:r w:rsidRPr="00A24372">
        <w:rPr>
          <w:lang w:val="en-CA"/>
        </w:rPr>
        <w:t xml:space="preserve"> document, and had bilateral consultations on specific matters, for example, discussions with UNEP on the CAP, and with bilateral and</w:t>
      </w:r>
      <w:r w:rsidR="00BB144A">
        <w:rPr>
          <w:lang w:val="en-CA"/>
        </w:rPr>
        <w:t xml:space="preserve"> the other three</w:t>
      </w:r>
      <w:r w:rsidRPr="00A24372">
        <w:rPr>
          <w:lang w:val="en-CA"/>
        </w:rPr>
        <w:t xml:space="preserve"> implementing agencies (France, UNDP, UNIDO, and the World Bank on PMUs). The Secretariat notes with appreciation the fruitful discussions and additional information provided by the agencies. </w:t>
      </w:r>
    </w:p>
    <w:p w14:paraId="258BD30D" w14:textId="77777777" w:rsidR="00D824D3" w:rsidRPr="00A24372" w:rsidRDefault="00D824D3" w:rsidP="00700E15">
      <w:pPr>
        <w:pStyle w:val="Heading1"/>
        <w:keepNext/>
        <w:tabs>
          <w:tab w:val="clear" w:pos="0"/>
        </w:tabs>
        <w:rPr>
          <w:lang w:val="en-CA"/>
        </w:rPr>
      </w:pPr>
      <w:r w:rsidRPr="00A24372">
        <w:rPr>
          <w:lang w:val="en-CA"/>
        </w:rPr>
        <w:t>The document consists of seven sections and a recommendation as described below:</w:t>
      </w:r>
    </w:p>
    <w:p w14:paraId="002C6EC5" w14:textId="77777777" w:rsidR="00D824D3" w:rsidRPr="00A24372" w:rsidRDefault="00D824D3" w:rsidP="00700E15">
      <w:pPr>
        <w:keepNext/>
        <w:spacing w:after="240"/>
        <w:ind w:firstLine="720"/>
        <w:rPr>
          <w:color w:val="000000" w:themeColor="text1"/>
          <w:lang w:val="en-CA"/>
        </w:rPr>
      </w:pPr>
      <w:r w:rsidRPr="00A24372">
        <w:rPr>
          <w:lang w:val="en-CA"/>
        </w:rPr>
        <w:t>Section I:</w:t>
      </w:r>
      <w:r w:rsidRPr="00A24372">
        <w:rPr>
          <w:lang w:val="en-CA"/>
        </w:rPr>
        <w:tab/>
      </w:r>
      <w:r w:rsidRPr="00A24372">
        <w:rPr>
          <w:color w:val="000000" w:themeColor="text1"/>
          <w:lang w:val="en-CA"/>
        </w:rPr>
        <w:t>An overview of the administrative cost regimes of the Multilateral Fund</w:t>
      </w:r>
    </w:p>
    <w:p w14:paraId="43A23543" w14:textId="77777777" w:rsidR="00D824D3" w:rsidRPr="00A24372" w:rsidRDefault="00D824D3" w:rsidP="00700E15">
      <w:pPr>
        <w:autoSpaceDE w:val="0"/>
        <w:autoSpaceDN w:val="0"/>
        <w:adjustRightInd w:val="0"/>
        <w:spacing w:after="240"/>
        <w:ind w:left="2160" w:hanging="1440"/>
        <w:rPr>
          <w:lang w:val="en-CA"/>
        </w:rPr>
      </w:pPr>
      <w:r w:rsidRPr="00A24372">
        <w:rPr>
          <w:lang w:val="en-CA"/>
        </w:rPr>
        <w:t>Section II:</w:t>
      </w:r>
      <w:r w:rsidRPr="00A24372">
        <w:rPr>
          <w:lang w:val="en-CA"/>
        </w:rPr>
        <w:tab/>
      </w:r>
      <w:r w:rsidRPr="00A24372">
        <w:t>Duties and costs of project management units in phase-out activities</w:t>
      </w:r>
      <w:r w:rsidRPr="00A24372">
        <w:rPr>
          <w:lang w:val="en-CA"/>
        </w:rPr>
        <w:t xml:space="preserve"> </w:t>
      </w:r>
    </w:p>
    <w:p w14:paraId="40E21FF0" w14:textId="77777777" w:rsidR="00D824D3" w:rsidRPr="00A24372" w:rsidRDefault="00D824D3" w:rsidP="00700E15">
      <w:pPr>
        <w:autoSpaceDE w:val="0"/>
        <w:autoSpaceDN w:val="0"/>
        <w:adjustRightInd w:val="0"/>
        <w:spacing w:after="240"/>
        <w:ind w:left="2160" w:hanging="1440"/>
        <w:rPr>
          <w:lang w:val="en-CA"/>
        </w:rPr>
      </w:pPr>
      <w:r w:rsidRPr="00A24372">
        <w:rPr>
          <w:lang w:val="en-CA"/>
        </w:rPr>
        <w:t>Section III:</w:t>
      </w:r>
      <w:r w:rsidRPr="00A24372">
        <w:rPr>
          <w:lang w:val="en-CA"/>
        </w:rPr>
        <w:tab/>
        <w:t xml:space="preserve"> Institutional strengthening</w:t>
      </w:r>
    </w:p>
    <w:p w14:paraId="3DEFFED3" w14:textId="77777777" w:rsidR="00D824D3" w:rsidRPr="00A24372" w:rsidRDefault="00D824D3" w:rsidP="00700E15">
      <w:pPr>
        <w:autoSpaceDE w:val="0"/>
        <w:autoSpaceDN w:val="0"/>
        <w:adjustRightInd w:val="0"/>
        <w:spacing w:after="240"/>
        <w:ind w:left="2160" w:hanging="1440"/>
        <w:rPr>
          <w:lang w:val="en-CA"/>
        </w:rPr>
      </w:pPr>
      <w:r w:rsidRPr="00A24372">
        <w:rPr>
          <w:lang w:val="en-CA"/>
        </w:rPr>
        <w:t>Section IV:</w:t>
      </w:r>
      <w:r w:rsidRPr="00A24372">
        <w:rPr>
          <w:lang w:val="en-CA"/>
        </w:rPr>
        <w:tab/>
        <w:t>Compliance Assistance Programme</w:t>
      </w:r>
    </w:p>
    <w:p w14:paraId="3B0FA6D1" w14:textId="77777777" w:rsidR="00D824D3" w:rsidRPr="00A24372" w:rsidRDefault="00D824D3" w:rsidP="00700E15">
      <w:pPr>
        <w:pStyle w:val="Heading1"/>
        <w:numPr>
          <w:ilvl w:val="0"/>
          <w:numId w:val="0"/>
        </w:numPr>
        <w:ind w:firstLine="720"/>
        <w:rPr>
          <w:lang w:val="en-CA"/>
        </w:rPr>
      </w:pPr>
      <w:r w:rsidRPr="00A24372">
        <w:rPr>
          <w:lang w:val="en-CA"/>
        </w:rPr>
        <w:t>Section V:</w:t>
      </w:r>
      <w:r w:rsidRPr="00A24372">
        <w:rPr>
          <w:lang w:val="en-CA"/>
        </w:rPr>
        <w:tab/>
        <w:t xml:space="preserve">Funding for preparation of project proposals </w:t>
      </w:r>
    </w:p>
    <w:p w14:paraId="5E09ACF6" w14:textId="77777777" w:rsidR="00D824D3" w:rsidRPr="00A24372" w:rsidRDefault="00D824D3" w:rsidP="00700E15">
      <w:pPr>
        <w:pStyle w:val="Heading1"/>
        <w:numPr>
          <w:ilvl w:val="0"/>
          <w:numId w:val="0"/>
        </w:numPr>
        <w:ind w:firstLine="720"/>
        <w:rPr>
          <w:lang w:val="en-CA"/>
        </w:rPr>
      </w:pPr>
      <w:r w:rsidRPr="00A24372">
        <w:rPr>
          <w:lang w:val="en-CA"/>
        </w:rPr>
        <w:t>Section VI:</w:t>
      </w:r>
      <w:r w:rsidRPr="00A24372">
        <w:rPr>
          <w:lang w:val="en-CA"/>
        </w:rPr>
        <w:tab/>
        <w:t>Verification reports</w:t>
      </w:r>
    </w:p>
    <w:p w14:paraId="16423A21" w14:textId="77777777" w:rsidR="00E6525B" w:rsidRDefault="00D824D3" w:rsidP="00700E15">
      <w:pPr>
        <w:autoSpaceDE w:val="0"/>
        <w:autoSpaceDN w:val="0"/>
        <w:adjustRightInd w:val="0"/>
        <w:spacing w:after="240"/>
        <w:ind w:left="2160" w:hanging="1440"/>
        <w:rPr>
          <w:lang w:val="en-CA"/>
        </w:rPr>
      </w:pPr>
      <w:r w:rsidRPr="00A24372">
        <w:rPr>
          <w:lang w:val="en-CA"/>
        </w:rPr>
        <w:t>Section VII:</w:t>
      </w:r>
      <w:r w:rsidRPr="00A24372">
        <w:rPr>
          <w:lang w:val="en-CA"/>
        </w:rPr>
        <w:tab/>
        <w:t>Observations of the Secretariat</w:t>
      </w:r>
    </w:p>
    <w:p w14:paraId="1237655C" w14:textId="77777777" w:rsidR="00E6525B" w:rsidRDefault="00D824D3" w:rsidP="00700E15">
      <w:pPr>
        <w:autoSpaceDE w:val="0"/>
        <w:autoSpaceDN w:val="0"/>
        <w:adjustRightInd w:val="0"/>
        <w:spacing w:after="240"/>
        <w:ind w:left="2160" w:hanging="1440"/>
        <w:rPr>
          <w:lang w:val="en-CA"/>
        </w:rPr>
      </w:pPr>
      <w:r w:rsidRPr="00A24372">
        <w:rPr>
          <w:lang w:val="en-CA"/>
        </w:rPr>
        <w:t>Recommendation</w:t>
      </w:r>
    </w:p>
    <w:p w14:paraId="44CE398D" w14:textId="1C37C677" w:rsidR="00D824D3" w:rsidRPr="00E6525B" w:rsidRDefault="00D824D3" w:rsidP="00700E15">
      <w:pPr>
        <w:pStyle w:val="Heading1"/>
        <w:tabs>
          <w:tab w:val="clear" w:pos="0"/>
        </w:tabs>
        <w:rPr>
          <w:lang w:val="en-CA"/>
        </w:rPr>
      </w:pPr>
      <w:r w:rsidRPr="00E6525B">
        <w:rPr>
          <w:lang w:val="en-CA"/>
        </w:rPr>
        <w:t xml:space="preserve">The document also contains </w:t>
      </w:r>
      <w:r w:rsidR="005D7496" w:rsidRPr="00E6525B">
        <w:rPr>
          <w:lang w:val="en-CA"/>
        </w:rPr>
        <w:t>A</w:t>
      </w:r>
      <w:r w:rsidRPr="00E6525B">
        <w:rPr>
          <w:lang w:val="en-CA"/>
        </w:rPr>
        <w:t>nnex</w:t>
      </w:r>
      <w:r w:rsidR="005D7496" w:rsidRPr="00E6525B">
        <w:rPr>
          <w:lang w:val="en-CA"/>
        </w:rPr>
        <w:t xml:space="preserve"> </w:t>
      </w:r>
      <w:r w:rsidR="00610E7C">
        <w:rPr>
          <w:lang w:val="en-CA"/>
        </w:rPr>
        <w:t>I</w:t>
      </w:r>
      <w:r w:rsidRPr="00E6525B">
        <w:rPr>
          <w:lang w:val="en-CA"/>
        </w:rPr>
        <w:t>:</w:t>
      </w:r>
      <w:r w:rsidR="005D7496" w:rsidRPr="00E6525B">
        <w:rPr>
          <w:lang w:val="en-CA"/>
        </w:rPr>
        <w:t xml:space="preserve"> </w:t>
      </w:r>
      <w:r w:rsidR="00B324B6">
        <w:t>Selected</w:t>
      </w:r>
      <w:r w:rsidRPr="00A24372">
        <w:t xml:space="preserve"> PMU duties and costs in relation to other </w:t>
      </w:r>
      <w:r w:rsidR="00BB144A">
        <w:t>Multilateral Fund</w:t>
      </w:r>
      <w:r w:rsidRPr="00A24372">
        <w:t xml:space="preserve"> projects and resources</w:t>
      </w:r>
      <w:r w:rsidR="005D7496">
        <w:t>.</w:t>
      </w:r>
      <w:r w:rsidRPr="00A24372">
        <w:t xml:space="preserve"> </w:t>
      </w:r>
    </w:p>
    <w:p w14:paraId="2F9AB2F7" w14:textId="0CB2CA89" w:rsidR="00140529" w:rsidRPr="0024017B" w:rsidRDefault="00C417CA" w:rsidP="00B96F84">
      <w:pPr>
        <w:widowControl w:val="0"/>
        <w:spacing w:after="240"/>
        <w:rPr>
          <w:b/>
          <w:color w:val="000000" w:themeColor="text1"/>
          <w:lang w:val="en-CA"/>
        </w:rPr>
      </w:pPr>
      <w:r>
        <w:rPr>
          <w:b/>
          <w:color w:val="000000" w:themeColor="text1"/>
          <w:lang w:val="en-CA"/>
        </w:rPr>
        <w:t xml:space="preserve">Section I: </w:t>
      </w:r>
      <w:r w:rsidR="00140529">
        <w:rPr>
          <w:b/>
          <w:color w:val="000000" w:themeColor="text1"/>
          <w:lang w:val="en-CA"/>
        </w:rPr>
        <w:t xml:space="preserve">An overview of the </w:t>
      </w:r>
      <w:r w:rsidR="00140529" w:rsidRPr="0024017B">
        <w:rPr>
          <w:b/>
          <w:color w:val="000000" w:themeColor="text1"/>
          <w:lang w:val="en-CA"/>
        </w:rPr>
        <w:t xml:space="preserve">administrative cost regimes </w:t>
      </w:r>
      <w:r w:rsidR="00140529">
        <w:rPr>
          <w:b/>
          <w:color w:val="000000" w:themeColor="text1"/>
          <w:lang w:val="en-CA"/>
        </w:rPr>
        <w:t>of the Multilateral Fund</w:t>
      </w:r>
    </w:p>
    <w:p w14:paraId="12590C6A" w14:textId="50C2B14A" w:rsidR="00453DCF" w:rsidRPr="00453DCF" w:rsidRDefault="00453DCF" w:rsidP="00E63F57">
      <w:pPr>
        <w:pStyle w:val="Heading1"/>
        <w:widowControl w:val="0"/>
        <w:rPr>
          <w:lang w:val="en-CA"/>
        </w:rPr>
      </w:pPr>
      <w:r w:rsidRPr="00024601">
        <w:t xml:space="preserve">The terms of reference of the Interim Multilateral Fund states that “the implementing agencies shall be entitled to receive support costs for the activities they undertake having reached specific agreements </w:t>
      </w:r>
      <w:r w:rsidRPr="00024601">
        <w:lastRenderedPageBreak/>
        <w:t>with the Executive Committee.”</w:t>
      </w:r>
      <w:r w:rsidRPr="00024601">
        <w:rPr>
          <w:rStyle w:val="FootnoteReference"/>
        </w:rPr>
        <w:footnoteReference w:id="3"/>
      </w:r>
      <w:r w:rsidRPr="00024601">
        <w:t xml:space="preserve"> </w:t>
      </w:r>
      <w:r w:rsidR="00E63F57" w:rsidRPr="0024017B">
        <w:rPr>
          <w:lang w:val="en-CA"/>
        </w:rPr>
        <w:t xml:space="preserve">Since the establishment of the Multilateral Fund </w:t>
      </w:r>
      <w:r w:rsidR="00E63F57">
        <w:rPr>
          <w:lang w:val="en-CA"/>
        </w:rPr>
        <w:t xml:space="preserve">in </w:t>
      </w:r>
      <w:r w:rsidR="00E63F57" w:rsidRPr="0024017B">
        <w:rPr>
          <w:lang w:val="en-CA"/>
        </w:rPr>
        <w:t>1991, the Executive Committee has kept under review the Fund’s administrative costs</w:t>
      </w:r>
      <w:r w:rsidR="00E63F57">
        <w:rPr>
          <w:lang w:val="en-CA"/>
        </w:rPr>
        <w:t>.</w:t>
      </w:r>
      <w:r w:rsidR="00E63F57">
        <w:rPr>
          <w:rStyle w:val="FootnoteReference"/>
          <w:lang w:val="en-CA"/>
        </w:rPr>
        <w:footnoteReference w:id="4"/>
      </w:r>
    </w:p>
    <w:p w14:paraId="34E675B8" w14:textId="72DE1129" w:rsidR="0023291C" w:rsidRPr="0023291C" w:rsidRDefault="00140529" w:rsidP="00E52C0B">
      <w:pPr>
        <w:pStyle w:val="Heading1"/>
        <w:widowControl w:val="0"/>
        <w:rPr>
          <w:lang w:val="en-CA"/>
        </w:rPr>
      </w:pPr>
      <w:r>
        <w:rPr>
          <w:lang w:val="en-CA"/>
        </w:rPr>
        <w:t xml:space="preserve">At its </w:t>
      </w:r>
      <w:r w:rsidRPr="0024017B">
        <w:rPr>
          <w:lang w:val="en-CA"/>
        </w:rPr>
        <w:t>26</w:t>
      </w:r>
      <w:r w:rsidRPr="0024017B">
        <w:rPr>
          <w:vertAlign w:val="superscript"/>
          <w:lang w:val="en-CA"/>
        </w:rPr>
        <w:t>th</w:t>
      </w:r>
      <w:r w:rsidRPr="0024017B">
        <w:rPr>
          <w:lang w:val="en-CA"/>
        </w:rPr>
        <w:t xml:space="preserve"> meeting</w:t>
      </w:r>
      <w:r>
        <w:rPr>
          <w:lang w:val="en-CA"/>
        </w:rPr>
        <w:t>, the Executive Committee approved t</w:t>
      </w:r>
      <w:r w:rsidRPr="0024017B">
        <w:rPr>
          <w:lang w:val="en-CA"/>
        </w:rPr>
        <w:t xml:space="preserve">he definition of </w:t>
      </w:r>
      <w:r w:rsidR="00094952" w:rsidRPr="0024017B">
        <w:rPr>
          <w:lang w:val="en-CA"/>
        </w:rPr>
        <w:t xml:space="preserve">administrative costs and the constitution of eligible components for reimbursing </w:t>
      </w:r>
      <w:r w:rsidR="008470A5">
        <w:rPr>
          <w:lang w:val="en-CA"/>
        </w:rPr>
        <w:t>such</w:t>
      </w:r>
      <w:r w:rsidR="00094952" w:rsidRPr="0024017B">
        <w:rPr>
          <w:lang w:val="en-CA"/>
        </w:rPr>
        <w:t xml:space="preserve"> costs</w:t>
      </w:r>
      <w:r w:rsidR="00094952">
        <w:rPr>
          <w:lang w:val="en-CA"/>
        </w:rPr>
        <w:t xml:space="preserve">, differentiating them from </w:t>
      </w:r>
      <w:r w:rsidRPr="0024017B">
        <w:rPr>
          <w:lang w:val="en-CA"/>
        </w:rPr>
        <w:t xml:space="preserve">project </w:t>
      </w:r>
      <w:r w:rsidR="00094952">
        <w:rPr>
          <w:lang w:val="en-CA"/>
        </w:rPr>
        <w:t xml:space="preserve">costs </w:t>
      </w:r>
      <w:r w:rsidR="00F538A0">
        <w:rPr>
          <w:lang w:val="en-CA"/>
        </w:rPr>
        <w:t xml:space="preserve">that are </w:t>
      </w:r>
      <w:r w:rsidR="00094952">
        <w:rPr>
          <w:lang w:val="en-CA"/>
        </w:rPr>
        <w:t xml:space="preserve">associated with project implementation and management </w:t>
      </w:r>
      <w:r>
        <w:rPr>
          <w:lang w:val="en-CA"/>
        </w:rPr>
        <w:t>(</w:t>
      </w:r>
      <w:r w:rsidRPr="00ED4611">
        <w:rPr>
          <w:color w:val="000000" w:themeColor="text1"/>
          <w:lang w:val="en-CA"/>
        </w:rPr>
        <w:t xml:space="preserve">decision </w:t>
      </w:r>
      <w:r w:rsidRPr="00E01493">
        <w:t>26/41</w:t>
      </w:r>
      <w:r>
        <w:t>).</w:t>
      </w:r>
      <w:r w:rsidR="00825A51">
        <w:rPr>
          <w:rStyle w:val="FootnoteReference"/>
        </w:rPr>
        <w:footnoteReference w:id="5"/>
      </w:r>
      <w:r w:rsidRPr="0024017B">
        <w:rPr>
          <w:lang w:val="en-CA"/>
        </w:rPr>
        <w:t xml:space="preserve"> </w:t>
      </w:r>
    </w:p>
    <w:p w14:paraId="7339F086" w14:textId="2B2434CA" w:rsidR="00A92F5F" w:rsidRDefault="009E1DA2" w:rsidP="0023291C">
      <w:pPr>
        <w:pStyle w:val="Heading1"/>
        <w:widowControl w:val="0"/>
        <w:rPr>
          <w:lang w:val="en-CA"/>
        </w:rPr>
      </w:pPr>
      <w:r>
        <w:rPr>
          <w:lang w:val="en-CA"/>
        </w:rPr>
        <w:t>I</w:t>
      </w:r>
      <w:r w:rsidR="00140529" w:rsidRPr="0024017B">
        <w:rPr>
          <w:lang w:val="en-CA"/>
        </w:rPr>
        <w:t xml:space="preserve">t has been a normal practice of the Committee </w:t>
      </w:r>
      <w:r>
        <w:rPr>
          <w:snapToGrid w:val="0"/>
          <w:lang w:val="en-CA"/>
        </w:rPr>
        <w:t>sin</w:t>
      </w:r>
      <w:r w:rsidRPr="0024017B">
        <w:rPr>
          <w:lang w:val="en-CA"/>
        </w:rPr>
        <w:t>ce the</w:t>
      </w:r>
      <w:r>
        <w:rPr>
          <w:lang w:val="en-CA"/>
        </w:rPr>
        <w:t xml:space="preserve"> 26</w:t>
      </w:r>
      <w:r w:rsidRPr="0023291C">
        <w:rPr>
          <w:vertAlign w:val="superscript"/>
          <w:lang w:val="en-CA"/>
        </w:rPr>
        <w:t>th</w:t>
      </w:r>
      <w:r>
        <w:rPr>
          <w:lang w:val="en-CA"/>
        </w:rPr>
        <w:t xml:space="preserve"> meeting</w:t>
      </w:r>
      <w:r w:rsidRPr="0024017B">
        <w:rPr>
          <w:lang w:val="en-CA"/>
        </w:rPr>
        <w:t xml:space="preserve"> </w:t>
      </w:r>
      <w:r w:rsidR="00140529" w:rsidRPr="0024017B">
        <w:rPr>
          <w:lang w:val="en-CA"/>
        </w:rPr>
        <w:t xml:space="preserve">to </w:t>
      </w:r>
      <w:r w:rsidR="008F639D">
        <w:rPr>
          <w:lang w:val="en-CA"/>
        </w:rPr>
        <w:t xml:space="preserve">regularly </w:t>
      </w:r>
      <w:r w:rsidR="00140529" w:rsidRPr="0024017B">
        <w:rPr>
          <w:lang w:val="en-CA"/>
        </w:rPr>
        <w:t>review</w:t>
      </w:r>
      <w:r w:rsidR="00745304">
        <w:rPr>
          <w:lang w:val="en-CA"/>
        </w:rPr>
        <w:t xml:space="preserve"> </w:t>
      </w:r>
      <w:r w:rsidR="00140529" w:rsidRPr="0024017B">
        <w:rPr>
          <w:lang w:val="en-CA"/>
        </w:rPr>
        <w:t>the</w:t>
      </w:r>
      <w:r w:rsidR="00745304">
        <w:rPr>
          <w:lang w:val="en-CA"/>
        </w:rPr>
        <w:t xml:space="preserve"> </w:t>
      </w:r>
      <w:r w:rsidR="00140529" w:rsidRPr="0024017B">
        <w:rPr>
          <w:lang w:val="en-CA"/>
        </w:rPr>
        <w:t xml:space="preserve">administrative costs at the start of a replenishment period to ensure that the resources are used cost-effectively. </w:t>
      </w:r>
      <w:r w:rsidR="00140529" w:rsidRPr="0023291C">
        <w:rPr>
          <w:lang w:val="en-CA"/>
        </w:rPr>
        <w:t>During the review of administrative cost regimes, it was recognized that in general large-scale projects involved a lower level of administrative costs due to economies of scale. Certain projects, such as non-investment projects, including small-scale projects mainly in low-volume consuming (LVC) countries had higher administrative costs</w:t>
      </w:r>
      <w:r w:rsidR="00F538A0" w:rsidRPr="0023291C">
        <w:rPr>
          <w:lang w:val="en-CA"/>
        </w:rPr>
        <w:t>.</w:t>
      </w:r>
      <w:r w:rsidR="00140529" w:rsidRPr="0023291C">
        <w:rPr>
          <w:lang w:val="en-CA"/>
        </w:rPr>
        <w:t xml:space="preserve"> </w:t>
      </w:r>
      <w:r w:rsidR="00F538A0" w:rsidRPr="0023291C">
        <w:rPr>
          <w:lang w:val="en-CA"/>
        </w:rPr>
        <w:t>T</w:t>
      </w:r>
      <w:r w:rsidR="00140529" w:rsidRPr="0023291C">
        <w:rPr>
          <w:lang w:val="en-CA"/>
        </w:rPr>
        <w:t xml:space="preserve">herefore, it was important to ensure that any </w:t>
      </w:r>
      <w:r w:rsidR="00F538A0" w:rsidRPr="0023291C">
        <w:rPr>
          <w:lang w:val="en-CA"/>
        </w:rPr>
        <w:t xml:space="preserve">adjustment </w:t>
      </w:r>
      <w:r w:rsidR="00140529" w:rsidRPr="0023291C">
        <w:rPr>
          <w:lang w:val="en-CA"/>
        </w:rPr>
        <w:t xml:space="preserve">of </w:t>
      </w:r>
      <w:r w:rsidR="00745304" w:rsidRPr="0023291C">
        <w:rPr>
          <w:lang w:val="en-CA"/>
        </w:rPr>
        <w:t xml:space="preserve">agency </w:t>
      </w:r>
      <w:r w:rsidR="00140529" w:rsidRPr="0023291C">
        <w:rPr>
          <w:lang w:val="en-CA"/>
        </w:rPr>
        <w:t>support costs did not negative</w:t>
      </w:r>
      <w:r w:rsidR="0091755F" w:rsidRPr="0023291C">
        <w:rPr>
          <w:lang w:val="en-CA"/>
        </w:rPr>
        <w:t>ly</w:t>
      </w:r>
      <w:r w:rsidR="00140529" w:rsidRPr="0023291C">
        <w:rPr>
          <w:lang w:val="en-CA"/>
        </w:rPr>
        <w:t xml:space="preserve"> impact on those </w:t>
      </w:r>
      <w:r w:rsidR="00094952" w:rsidRPr="0023291C">
        <w:rPr>
          <w:lang w:val="en-CA"/>
        </w:rPr>
        <w:t>smaller projects/</w:t>
      </w:r>
      <w:r w:rsidR="00140529" w:rsidRPr="0023291C">
        <w:rPr>
          <w:lang w:val="en-CA"/>
        </w:rPr>
        <w:t xml:space="preserve">countries. </w:t>
      </w:r>
    </w:p>
    <w:p w14:paraId="4569AF2B" w14:textId="56075AF9" w:rsidR="00140529" w:rsidRPr="0023291C" w:rsidRDefault="00140529" w:rsidP="0023291C">
      <w:pPr>
        <w:pStyle w:val="Heading1"/>
        <w:widowControl w:val="0"/>
        <w:rPr>
          <w:lang w:val="en-CA"/>
        </w:rPr>
      </w:pPr>
      <w:r w:rsidRPr="0023291C">
        <w:rPr>
          <w:color w:val="000000" w:themeColor="text1"/>
        </w:rPr>
        <w:t>In 2001-2002, in the context of the strategic planning of the Multilateral Fund, the Executive Committee adopted the country-driven approach</w:t>
      </w:r>
      <w:r w:rsidR="00745304" w:rsidRPr="0023291C">
        <w:rPr>
          <w:color w:val="000000" w:themeColor="text1"/>
        </w:rPr>
        <w:t>,</w:t>
      </w:r>
      <w:r w:rsidR="00094952" w:rsidRPr="00024601">
        <w:rPr>
          <w:rStyle w:val="FootnoteReference"/>
          <w:color w:val="000000" w:themeColor="text1"/>
        </w:rPr>
        <w:footnoteReference w:id="6"/>
      </w:r>
      <w:r w:rsidRPr="0023291C">
        <w:rPr>
          <w:color w:val="000000" w:themeColor="text1"/>
        </w:rPr>
        <w:t xml:space="preserve"> </w:t>
      </w:r>
      <w:r w:rsidR="00A23194" w:rsidRPr="0023291C">
        <w:rPr>
          <w:color w:val="000000" w:themeColor="text1"/>
        </w:rPr>
        <w:t>approved through decision 35/5 the establishment of the CAP</w:t>
      </w:r>
      <w:r w:rsidR="004D43C8">
        <w:rPr>
          <w:rStyle w:val="FootnoteReference"/>
          <w:color w:val="000000" w:themeColor="text1"/>
        </w:rPr>
        <w:footnoteReference w:id="7"/>
      </w:r>
      <w:r w:rsidR="00545AA7" w:rsidRPr="0023291C">
        <w:rPr>
          <w:color w:val="000000" w:themeColor="text1"/>
        </w:rPr>
        <w:t>,</w:t>
      </w:r>
      <w:r w:rsidR="00A23194" w:rsidRPr="0023291C">
        <w:rPr>
          <w:color w:val="000000" w:themeColor="text1"/>
        </w:rPr>
        <w:t xml:space="preserve"> </w:t>
      </w:r>
      <w:r w:rsidRPr="0023291C">
        <w:rPr>
          <w:color w:val="000000" w:themeColor="text1"/>
        </w:rPr>
        <w:t>and agreed to provide core unit costs to UNDP, UNIDO and the World Bank, with a reduction of the graduated agency support cost rates</w:t>
      </w:r>
      <w:r w:rsidR="00745304" w:rsidRPr="0023291C">
        <w:rPr>
          <w:color w:val="000000" w:themeColor="text1"/>
        </w:rPr>
        <w:t>.</w:t>
      </w:r>
      <w:r w:rsidR="00094952">
        <w:rPr>
          <w:rStyle w:val="FootnoteReference"/>
          <w:color w:val="000000" w:themeColor="text1"/>
        </w:rPr>
        <w:footnoteReference w:id="8"/>
      </w:r>
      <w:r w:rsidRPr="0023291C">
        <w:rPr>
          <w:color w:val="000000" w:themeColor="text1"/>
        </w:rPr>
        <w:t xml:space="preserve"> </w:t>
      </w:r>
    </w:p>
    <w:p w14:paraId="38E8CB9A" w14:textId="5F49F57E" w:rsidR="000C11FC" w:rsidRPr="00774004" w:rsidRDefault="000C11FC" w:rsidP="00700E15">
      <w:pPr>
        <w:pStyle w:val="Heading1"/>
        <w:rPr>
          <w:lang w:val="en-CA"/>
        </w:rPr>
      </w:pPr>
      <w:r w:rsidRPr="00774004">
        <w:rPr>
          <w:lang w:val="en-CA"/>
        </w:rPr>
        <w:t xml:space="preserve">Since the approval of the first </w:t>
      </w:r>
      <w:r w:rsidR="00610E7C">
        <w:rPr>
          <w:lang w:val="en-CA"/>
        </w:rPr>
        <w:t xml:space="preserve">two </w:t>
      </w:r>
      <w:r w:rsidRPr="00774004">
        <w:rPr>
          <w:lang w:val="en-CA"/>
        </w:rPr>
        <w:t>HCFC phase-out management plans (HPMPs) at the 60</w:t>
      </w:r>
      <w:r w:rsidRPr="00774004">
        <w:rPr>
          <w:vertAlign w:val="superscript"/>
          <w:lang w:val="en-CA"/>
        </w:rPr>
        <w:t>th</w:t>
      </w:r>
      <w:r w:rsidR="00B96F84">
        <w:rPr>
          <w:lang w:val="en-CA"/>
        </w:rPr>
        <w:t> </w:t>
      </w:r>
      <w:r w:rsidRPr="00774004">
        <w:rPr>
          <w:lang w:val="en-CA"/>
        </w:rPr>
        <w:t xml:space="preserve">meeting, the roles and responsibilities of </w:t>
      </w:r>
      <w:r w:rsidR="00700E15">
        <w:rPr>
          <w:lang w:val="en-CA"/>
        </w:rPr>
        <w:t>n</w:t>
      </w:r>
      <w:r w:rsidR="00610E7C">
        <w:rPr>
          <w:lang w:val="en-CA"/>
        </w:rPr>
        <w:t xml:space="preserve">ational </w:t>
      </w:r>
      <w:r w:rsidR="00700E15">
        <w:rPr>
          <w:lang w:val="en-CA"/>
        </w:rPr>
        <w:t>o</w:t>
      </w:r>
      <w:r w:rsidR="00610E7C">
        <w:rPr>
          <w:lang w:val="en-CA"/>
        </w:rPr>
        <w:t xml:space="preserve">zone </w:t>
      </w:r>
      <w:r w:rsidR="00700E15">
        <w:rPr>
          <w:lang w:val="en-CA"/>
        </w:rPr>
        <w:t>u</w:t>
      </w:r>
      <w:r w:rsidR="00610E7C">
        <w:rPr>
          <w:lang w:val="en-CA"/>
        </w:rPr>
        <w:t>nit (</w:t>
      </w:r>
      <w:r w:rsidR="00935C35">
        <w:rPr>
          <w:lang w:val="en-CA"/>
        </w:rPr>
        <w:t>NOUs</w:t>
      </w:r>
      <w:r w:rsidR="00610E7C">
        <w:rPr>
          <w:lang w:val="en-CA"/>
        </w:rPr>
        <w:t>)</w:t>
      </w:r>
      <w:r w:rsidR="00935C35">
        <w:rPr>
          <w:lang w:val="en-CA"/>
        </w:rPr>
        <w:t>,</w:t>
      </w:r>
      <w:r w:rsidR="00610E7C">
        <w:rPr>
          <w:lang w:val="en-CA"/>
        </w:rPr>
        <w:t xml:space="preserve"> PMUs and</w:t>
      </w:r>
      <w:r w:rsidR="00935C35">
        <w:rPr>
          <w:lang w:val="en-CA"/>
        </w:rPr>
        <w:t xml:space="preserve"> </w:t>
      </w:r>
      <w:r w:rsidR="00610E7C">
        <w:rPr>
          <w:lang w:val="en-CA"/>
        </w:rPr>
        <w:t xml:space="preserve">the </w:t>
      </w:r>
      <w:r w:rsidR="00745304">
        <w:rPr>
          <w:lang w:val="en-CA"/>
        </w:rPr>
        <w:t xml:space="preserve">bilateral and </w:t>
      </w:r>
      <w:r w:rsidR="00610E7C">
        <w:rPr>
          <w:lang w:val="en-CA"/>
        </w:rPr>
        <w:t>implementing agencies</w:t>
      </w:r>
      <w:r w:rsidRPr="00774004">
        <w:rPr>
          <w:lang w:val="en-CA"/>
        </w:rPr>
        <w:t xml:space="preserve"> have increased. In addition to approving tranches of HPMPs that include funding for PMUs, the Executive Committee separately approves funding for demonstration projects on alternative technologies to HCFCs and for surveys on ODS alternatives; preparation of new stages of HPMPs;</w:t>
      </w:r>
      <w:r w:rsidR="002F6D55">
        <w:rPr>
          <w:lang w:val="en-CA"/>
        </w:rPr>
        <w:t xml:space="preserve"> </w:t>
      </w:r>
      <w:r w:rsidRPr="00774004">
        <w:rPr>
          <w:lang w:val="en-CA"/>
        </w:rPr>
        <w:t xml:space="preserve">preparation of verification of HCFC consumption in low-volume consuming (LVC) countries; renewal of </w:t>
      </w:r>
      <w:r w:rsidRPr="00774004">
        <w:rPr>
          <w:lang w:val="en-CA"/>
        </w:rPr>
        <w:lastRenderedPageBreak/>
        <w:t>IS projects (every two years) in line with decision 74/51</w:t>
      </w:r>
      <w:r w:rsidR="00745304">
        <w:rPr>
          <w:lang w:val="en-CA"/>
        </w:rPr>
        <w:t>;</w:t>
      </w:r>
      <w:r w:rsidRPr="00774004">
        <w:rPr>
          <w:rStyle w:val="FootnoteReference"/>
          <w:lang w:val="en-CA"/>
        </w:rPr>
        <w:footnoteReference w:id="9"/>
      </w:r>
      <w:r w:rsidRPr="00774004">
        <w:rPr>
          <w:lang w:val="en-CA"/>
        </w:rPr>
        <w:t xml:space="preserve"> and budgets of UNEP CAP and the core unit</w:t>
      </w:r>
      <w:r w:rsidR="00610E7C">
        <w:rPr>
          <w:lang w:val="en-CA"/>
        </w:rPr>
        <w:t> </w:t>
      </w:r>
      <w:r w:rsidRPr="00774004">
        <w:rPr>
          <w:lang w:val="en-CA"/>
        </w:rPr>
        <w:t>costs of UNDP, UNIDO and the World Bank. Since the adoption of the Kigali Amendment</w:t>
      </w:r>
      <w:r w:rsidR="003401AC">
        <w:rPr>
          <w:lang w:val="en-CA"/>
        </w:rPr>
        <w:t xml:space="preserve"> at the </w:t>
      </w:r>
      <w:r w:rsidR="00610E7C">
        <w:rPr>
          <w:lang w:val="en-CA"/>
        </w:rPr>
        <w:t>Twenty-Eight</w:t>
      </w:r>
      <w:r w:rsidR="00700E15">
        <w:rPr>
          <w:lang w:val="en-CA"/>
        </w:rPr>
        <w:t>h</w:t>
      </w:r>
      <w:r w:rsidR="001F354B">
        <w:rPr>
          <w:lang w:val="en-CA"/>
        </w:rPr>
        <w:t xml:space="preserve"> Meeting of the Parties</w:t>
      </w:r>
      <w:r w:rsidRPr="00774004">
        <w:rPr>
          <w:lang w:val="en-CA"/>
        </w:rPr>
        <w:t>, funding has also been approved for preparation and implementation of stand-alone HFC investment projects in line with decision 78/3(g)</w:t>
      </w:r>
      <w:r w:rsidR="00745304">
        <w:rPr>
          <w:lang w:val="en-CA"/>
        </w:rPr>
        <w:t>,</w:t>
      </w:r>
      <w:r w:rsidR="00863DDA">
        <w:rPr>
          <w:rStyle w:val="FootnoteReference"/>
          <w:lang w:val="en-CA"/>
        </w:rPr>
        <w:footnoteReference w:id="10"/>
      </w:r>
      <w:r w:rsidRPr="00774004">
        <w:rPr>
          <w:lang w:val="en-CA"/>
        </w:rPr>
        <w:t xml:space="preserve"> and funding for enabling activit</w:t>
      </w:r>
      <w:r w:rsidR="00F92F30">
        <w:rPr>
          <w:lang w:val="en-CA"/>
        </w:rPr>
        <w:t>ies in line with decision 79/46</w:t>
      </w:r>
      <w:r w:rsidR="00745304">
        <w:rPr>
          <w:lang w:val="en-CA"/>
        </w:rPr>
        <w:t>.</w:t>
      </w:r>
      <w:r w:rsidR="00055F47">
        <w:rPr>
          <w:rStyle w:val="FootnoteReference"/>
          <w:lang w:val="en-CA"/>
        </w:rPr>
        <w:footnoteReference w:id="11"/>
      </w:r>
      <w:r w:rsidRPr="00774004">
        <w:rPr>
          <w:lang w:val="en-CA"/>
        </w:rPr>
        <w:t xml:space="preserve"> Each of the funding requests has its own functions and performance indicators that are reviewed by the Secretariat and submitted to the Executive Committee for decision and subsequent follow-up.</w:t>
      </w:r>
    </w:p>
    <w:p w14:paraId="0271F145" w14:textId="1FC407B2" w:rsidR="00140529" w:rsidRPr="00024601" w:rsidRDefault="00140529" w:rsidP="00700E15">
      <w:pPr>
        <w:pStyle w:val="Heading1"/>
        <w:rPr>
          <w:color w:val="000000" w:themeColor="text1"/>
        </w:rPr>
      </w:pPr>
      <w:r>
        <w:rPr>
          <w:color w:val="000000" w:themeColor="text1"/>
        </w:rPr>
        <w:t>As presented at the 79</w:t>
      </w:r>
      <w:r w:rsidRPr="001F5806">
        <w:rPr>
          <w:color w:val="000000" w:themeColor="text1"/>
          <w:vertAlign w:val="superscript"/>
        </w:rPr>
        <w:t>th</w:t>
      </w:r>
      <w:r>
        <w:rPr>
          <w:color w:val="000000" w:themeColor="text1"/>
        </w:rPr>
        <w:t xml:space="preserve"> meeting, </w:t>
      </w:r>
      <w:r w:rsidRPr="00024601">
        <w:rPr>
          <w:color w:val="000000" w:themeColor="text1"/>
        </w:rPr>
        <w:t>the rates of administrative costs calculated as a ratio of project funding approvals by triennium has generally hovered below 13 per cent</w:t>
      </w:r>
      <w:r>
        <w:rPr>
          <w:color w:val="000000" w:themeColor="text1"/>
        </w:rPr>
        <w:t>, as shown in Table 1</w:t>
      </w:r>
      <w:r w:rsidR="00745304">
        <w:rPr>
          <w:color w:val="000000" w:themeColor="text1"/>
        </w:rPr>
        <w:t>.</w:t>
      </w:r>
      <w:r>
        <w:rPr>
          <w:rStyle w:val="FootnoteReference"/>
          <w:color w:val="000000" w:themeColor="text1"/>
        </w:rPr>
        <w:footnoteReference w:id="12"/>
      </w:r>
      <w:r w:rsidRPr="00024601">
        <w:rPr>
          <w:color w:val="000000" w:themeColor="text1"/>
        </w:rPr>
        <w:t xml:space="preserve"> </w:t>
      </w:r>
    </w:p>
    <w:p w14:paraId="6841A613" w14:textId="7C783F16" w:rsidR="00140529" w:rsidRPr="00024601" w:rsidRDefault="00140529" w:rsidP="00700E15">
      <w:pPr>
        <w:widowControl w:val="0"/>
        <w:rPr>
          <w:b/>
          <w:color w:val="000000" w:themeColor="text1"/>
          <w:sz w:val="21"/>
          <w:szCs w:val="21"/>
        </w:rPr>
      </w:pPr>
      <w:r w:rsidRPr="00024601">
        <w:rPr>
          <w:b/>
          <w:color w:val="000000" w:themeColor="text1"/>
          <w:sz w:val="21"/>
          <w:szCs w:val="21"/>
          <w:lang w:val="en-CA"/>
        </w:rPr>
        <w:t>Table 1.</w:t>
      </w:r>
      <w:r w:rsidRPr="00024601">
        <w:rPr>
          <w:b/>
          <w:color w:val="000000" w:themeColor="text1"/>
          <w:sz w:val="21"/>
          <w:szCs w:val="21"/>
        </w:rPr>
        <w:t xml:space="preserve"> Administrative costs paid by the Multilateral Fund by triennium (per cent)</w:t>
      </w:r>
    </w:p>
    <w:tbl>
      <w:tblPr>
        <w:tblW w:w="9369" w:type="dxa"/>
        <w:tblInd w:w="29" w:type="dxa"/>
        <w:tblLayout w:type="fixed"/>
        <w:tblLook w:val="04A0" w:firstRow="1" w:lastRow="0" w:firstColumn="1" w:lastColumn="0" w:noHBand="0" w:noVBand="1"/>
      </w:tblPr>
      <w:tblGrid>
        <w:gridCol w:w="1080"/>
        <w:gridCol w:w="921"/>
        <w:gridCol w:w="921"/>
        <w:gridCol w:w="921"/>
        <w:gridCol w:w="921"/>
        <w:gridCol w:w="921"/>
        <w:gridCol w:w="921"/>
        <w:gridCol w:w="921"/>
        <w:gridCol w:w="921"/>
        <w:gridCol w:w="921"/>
      </w:tblGrid>
      <w:tr w:rsidR="00140529" w:rsidRPr="00024601" w14:paraId="41F05DDD" w14:textId="77777777" w:rsidTr="00CD0025">
        <w:trPr>
          <w:tblHeader/>
        </w:trPr>
        <w:tc>
          <w:tcPr>
            <w:tcW w:w="1080"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98D2815" w14:textId="77777777" w:rsidR="00140529" w:rsidRPr="00024601" w:rsidRDefault="00140529" w:rsidP="001466A9">
            <w:pPr>
              <w:jc w:val="left"/>
              <w:rPr>
                <w:b/>
                <w:bCs/>
                <w:color w:val="000000" w:themeColor="text1"/>
                <w:sz w:val="20"/>
                <w:szCs w:val="20"/>
                <w:lang w:val="en-US"/>
              </w:rPr>
            </w:pPr>
            <w:r w:rsidRPr="00024601">
              <w:rPr>
                <w:b/>
                <w:bCs/>
                <w:color w:val="000000" w:themeColor="text1"/>
                <w:sz w:val="20"/>
                <w:szCs w:val="20"/>
                <w:lang w:val="en-US"/>
              </w:rPr>
              <w:t>Agency</w:t>
            </w:r>
          </w:p>
        </w:tc>
        <w:tc>
          <w:tcPr>
            <w:tcW w:w="92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7477DCD" w14:textId="77777777" w:rsidR="00140529" w:rsidRPr="00024601" w:rsidRDefault="00140529" w:rsidP="001466A9">
            <w:pPr>
              <w:jc w:val="center"/>
              <w:rPr>
                <w:b/>
                <w:bCs/>
                <w:color w:val="000000" w:themeColor="text1"/>
                <w:sz w:val="20"/>
                <w:szCs w:val="20"/>
                <w:lang w:val="en-US"/>
              </w:rPr>
            </w:pPr>
            <w:r w:rsidRPr="00024601">
              <w:rPr>
                <w:b/>
                <w:bCs/>
                <w:color w:val="000000" w:themeColor="text1"/>
                <w:sz w:val="20"/>
                <w:szCs w:val="20"/>
                <w:lang w:val="en-US"/>
              </w:rPr>
              <w:t>1991-1993</w:t>
            </w:r>
          </w:p>
        </w:tc>
        <w:tc>
          <w:tcPr>
            <w:tcW w:w="92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CB208F4" w14:textId="77777777" w:rsidR="00140529" w:rsidRPr="00024601" w:rsidRDefault="00140529" w:rsidP="001466A9">
            <w:pPr>
              <w:jc w:val="center"/>
              <w:rPr>
                <w:b/>
                <w:bCs/>
                <w:color w:val="000000" w:themeColor="text1"/>
                <w:sz w:val="20"/>
                <w:szCs w:val="20"/>
                <w:lang w:val="en-US"/>
              </w:rPr>
            </w:pPr>
            <w:r w:rsidRPr="00024601">
              <w:rPr>
                <w:b/>
                <w:bCs/>
                <w:color w:val="000000" w:themeColor="text1"/>
                <w:sz w:val="20"/>
                <w:szCs w:val="20"/>
                <w:lang w:val="en-US"/>
              </w:rPr>
              <w:t>1994-1996</w:t>
            </w:r>
          </w:p>
        </w:tc>
        <w:tc>
          <w:tcPr>
            <w:tcW w:w="92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50E2646" w14:textId="77777777" w:rsidR="00140529" w:rsidRPr="00024601" w:rsidRDefault="00140529" w:rsidP="001466A9">
            <w:pPr>
              <w:jc w:val="center"/>
              <w:rPr>
                <w:b/>
                <w:bCs/>
                <w:color w:val="000000" w:themeColor="text1"/>
                <w:sz w:val="20"/>
                <w:szCs w:val="20"/>
                <w:lang w:val="en-US"/>
              </w:rPr>
            </w:pPr>
            <w:r w:rsidRPr="00024601">
              <w:rPr>
                <w:b/>
                <w:bCs/>
                <w:color w:val="000000" w:themeColor="text1"/>
                <w:sz w:val="20"/>
                <w:szCs w:val="20"/>
                <w:lang w:val="en-US"/>
              </w:rPr>
              <w:t>1997-1999</w:t>
            </w:r>
          </w:p>
        </w:tc>
        <w:tc>
          <w:tcPr>
            <w:tcW w:w="92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ADF16A9" w14:textId="77777777" w:rsidR="00140529" w:rsidRPr="00024601" w:rsidRDefault="00140529" w:rsidP="001466A9">
            <w:pPr>
              <w:jc w:val="center"/>
              <w:rPr>
                <w:b/>
                <w:bCs/>
                <w:color w:val="000000" w:themeColor="text1"/>
                <w:sz w:val="20"/>
                <w:szCs w:val="20"/>
                <w:lang w:val="en-US"/>
              </w:rPr>
            </w:pPr>
            <w:r w:rsidRPr="00024601">
              <w:rPr>
                <w:b/>
                <w:bCs/>
                <w:color w:val="000000" w:themeColor="text1"/>
                <w:sz w:val="20"/>
                <w:szCs w:val="20"/>
                <w:lang w:val="en-US"/>
              </w:rPr>
              <w:t>2000-2002</w:t>
            </w:r>
          </w:p>
        </w:tc>
        <w:tc>
          <w:tcPr>
            <w:tcW w:w="92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B7512F5" w14:textId="77777777" w:rsidR="00140529" w:rsidRPr="00024601" w:rsidRDefault="00140529" w:rsidP="001466A9">
            <w:pPr>
              <w:jc w:val="center"/>
              <w:rPr>
                <w:b/>
                <w:bCs/>
                <w:color w:val="000000" w:themeColor="text1"/>
                <w:sz w:val="20"/>
                <w:szCs w:val="20"/>
                <w:lang w:val="en-US"/>
              </w:rPr>
            </w:pPr>
            <w:r w:rsidRPr="00024601">
              <w:rPr>
                <w:b/>
                <w:bCs/>
                <w:color w:val="000000" w:themeColor="text1"/>
                <w:sz w:val="20"/>
                <w:szCs w:val="20"/>
                <w:lang w:val="en-US"/>
              </w:rPr>
              <w:t>2003-2005</w:t>
            </w:r>
          </w:p>
        </w:tc>
        <w:tc>
          <w:tcPr>
            <w:tcW w:w="92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565185E" w14:textId="77777777" w:rsidR="00140529" w:rsidRPr="00024601" w:rsidRDefault="00140529" w:rsidP="001466A9">
            <w:pPr>
              <w:jc w:val="center"/>
              <w:rPr>
                <w:b/>
                <w:bCs/>
                <w:color w:val="000000" w:themeColor="text1"/>
                <w:sz w:val="20"/>
                <w:szCs w:val="20"/>
                <w:lang w:val="en-US"/>
              </w:rPr>
            </w:pPr>
            <w:r w:rsidRPr="00024601">
              <w:rPr>
                <w:b/>
                <w:bCs/>
                <w:color w:val="000000" w:themeColor="text1"/>
                <w:sz w:val="20"/>
                <w:szCs w:val="20"/>
                <w:lang w:val="en-US"/>
              </w:rPr>
              <w:t>2006-2008</w:t>
            </w:r>
          </w:p>
        </w:tc>
        <w:tc>
          <w:tcPr>
            <w:tcW w:w="92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264C668" w14:textId="77777777" w:rsidR="00140529" w:rsidRPr="00024601" w:rsidRDefault="00140529" w:rsidP="001466A9">
            <w:pPr>
              <w:jc w:val="center"/>
              <w:rPr>
                <w:b/>
                <w:bCs/>
                <w:color w:val="000000" w:themeColor="text1"/>
                <w:sz w:val="20"/>
                <w:szCs w:val="20"/>
                <w:lang w:val="en-US"/>
              </w:rPr>
            </w:pPr>
            <w:r w:rsidRPr="00024601">
              <w:rPr>
                <w:b/>
                <w:bCs/>
                <w:color w:val="000000" w:themeColor="text1"/>
                <w:sz w:val="20"/>
                <w:szCs w:val="20"/>
                <w:lang w:val="en-US"/>
              </w:rPr>
              <w:t>2009-2011</w:t>
            </w:r>
          </w:p>
        </w:tc>
        <w:tc>
          <w:tcPr>
            <w:tcW w:w="92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F1C7214" w14:textId="77777777" w:rsidR="00140529" w:rsidRPr="00024601" w:rsidRDefault="00140529" w:rsidP="001466A9">
            <w:pPr>
              <w:jc w:val="center"/>
              <w:rPr>
                <w:b/>
                <w:bCs/>
                <w:color w:val="000000" w:themeColor="text1"/>
                <w:sz w:val="20"/>
                <w:szCs w:val="20"/>
                <w:lang w:val="en-US"/>
              </w:rPr>
            </w:pPr>
            <w:r w:rsidRPr="00024601">
              <w:rPr>
                <w:b/>
                <w:bCs/>
                <w:color w:val="000000" w:themeColor="text1"/>
                <w:sz w:val="20"/>
                <w:szCs w:val="20"/>
                <w:lang w:val="en-US"/>
              </w:rPr>
              <w:t>2012-2014</w:t>
            </w:r>
          </w:p>
        </w:tc>
        <w:tc>
          <w:tcPr>
            <w:tcW w:w="921" w:type="dxa"/>
            <w:tcBorders>
              <w:top w:val="single" w:sz="4" w:space="0" w:color="auto"/>
              <w:left w:val="nil"/>
              <w:bottom w:val="single" w:sz="4" w:space="0" w:color="auto"/>
              <w:right w:val="single" w:sz="4" w:space="0" w:color="auto"/>
            </w:tcBorders>
            <w:tcMar>
              <w:left w:w="0" w:type="dxa"/>
              <w:right w:w="0" w:type="dxa"/>
            </w:tcMar>
          </w:tcPr>
          <w:p w14:paraId="21512B21" w14:textId="77777777" w:rsidR="00140529" w:rsidRPr="00672497" w:rsidRDefault="00140529" w:rsidP="001466A9">
            <w:pPr>
              <w:jc w:val="right"/>
              <w:rPr>
                <w:b/>
                <w:bCs/>
                <w:color w:val="000000" w:themeColor="text1"/>
                <w:sz w:val="18"/>
                <w:szCs w:val="18"/>
                <w:lang w:val="en-US"/>
              </w:rPr>
            </w:pPr>
            <w:r w:rsidRPr="00672497">
              <w:rPr>
                <w:b/>
                <w:bCs/>
                <w:color w:val="000000" w:themeColor="text1"/>
                <w:sz w:val="18"/>
                <w:szCs w:val="18"/>
                <w:lang w:val="en-US"/>
              </w:rPr>
              <w:t>2015-2016</w:t>
            </w:r>
            <w:r w:rsidRPr="00D235BB">
              <w:rPr>
                <w:b/>
                <w:bCs/>
                <w:color w:val="000000" w:themeColor="text1"/>
                <w:sz w:val="18"/>
                <w:szCs w:val="18"/>
                <w:vertAlign w:val="superscript"/>
                <w:lang w:val="en-US"/>
              </w:rPr>
              <w:t>*</w:t>
            </w:r>
          </w:p>
        </w:tc>
      </w:tr>
      <w:tr w:rsidR="00140529" w:rsidRPr="00024601" w14:paraId="27D81066" w14:textId="77777777" w:rsidTr="00CD0025">
        <w:tc>
          <w:tcPr>
            <w:tcW w:w="108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D4DCF10" w14:textId="77777777" w:rsidR="00140529" w:rsidRPr="00024601" w:rsidRDefault="00140529" w:rsidP="001466A9">
            <w:pPr>
              <w:jc w:val="left"/>
              <w:rPr>
                <w:color w:val="000000" w:themeColor="text1"/>
                <w:sz w:val="20"/>
                <w:szCs w:val="20"/>
                <w:lang w:val="en-US"/>
              </w:rPr>
            </w:pPr>
            <w:r w:rsidRPr="00024601">
              <w:rPr>
                <w:color w:val="000000" w:themeColor="text1"/>
                <w:sz w:val="20"/>
                <w:szCs w:val="20"/>
                <w:lang w:val="en-US"/>
              </w:rPr>
              <w:t>Bilateral</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6D0D623D"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357EBEAA"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5A654703"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4.95</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7A623453"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11.39</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247E461F"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10.64</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1B54D161"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12.39</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1FF13FF8"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12.34</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052FDCBF"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11.74</w:t>
            </w:r>
          </w:p>
        </w:tc>
        <w:tc>
          <w:tcPr>
            <w:tcW w:w="921" w:type="dxa"/>
            <w:tcBorders>
              <w:top w:val="nil"/>
              <w:left w:val="nil"/>
              <w:bottom w:val="single" w:sz="4" w:space="0" w:color="auto"/>
              <w:right w:val="single" w:sz="4" w:space="0" w:color="auto"/>
            </w:tcBorders>
          </w:tcPr>
          <w:p w14:paraId="18344216" w14:textId="77777777" w:rsidR="00140529" w:rsidRPr="00672497" w:rsidRDefault="00140529" w:rsidP="001466A9">
            <w:pPr>
              <w:jc w:val="right"/>
              <w:rPr>
                <w:sz w:val="20"/>
                <w:szCs w:val="20"/>
              </w:rPr>
            </w:pPr>
            <w:r w:rsidRPr="00672497">
              <w:rPr>
                <w:sz w:val="20"/>
                <w:szCs w:val="20"/>
              </w:rPr>
              <w:t>11.98</w:t>
            </w:r>
          </w:p>
        </w:tc>
      </w:tr>
      <w:tr w:rsidR="00140529" w:rsidRPr="00024601" w14:paraId="7313A7ED" w14:textId="77777777" w:rsidTr="00CD0025">
        <w:tc>
          <w:tcPr>
            <w:tcW w:w="108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6F9DAB2" w14:textId="77777777" w:rsidR="00140529" w:rsidRPr="00024601" w:rsidRDefault="00140529" w:rsidP="001466A9">
            <w:pPr>
              <w:jc w:val="left"/>
              <w:rPr>
                <w:color w:val="000000" w:themeColor="text1"/>
                <w:sz w:val="20"/>
                <w:szCs w:val="20"/>
                <w:lang w:val="en-US"/>
              </w:rPr>
            </w:pPr>
            <w:r w:rsidRPr="00024601">
              <w:rPr>
                <w:color w:val="000000" w:themeColor="text1"/>
                <w:sz w:val="20"/>
                <w:szCs w:val="20"/>
                <w:lang w:val="en-US"/>
              </w:rPr>
              <w:t>UNDP</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5A4796A2"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12.66</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076AB8FF"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13.00</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2447B095"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12.90</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6D4E0278"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12.87</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64C1943A"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13.19</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71605ECB"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18.22</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192176E7"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14.04</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33DB37C9"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13.86</w:t>
            </w:r>
          </w:p>
        </w:tc>
        <w:tc>
          <w:tcPr>
            <w:tcW w:w="921" w:type="dxa"/>
            <w:tcBorders>
              <w:top w:val="nil"/>
              <w:left w:val="nil"/>
              <w:bottom w:val="single" w:sz="4" w:space="0" w:color="auto"/>
              <w:right w:val="single" w:sz="4" w:space="0" w:color="auto"/>
            </w:tcBorders>
          </w:tcPr>
          <w:p w14:paraId="7BF7F8E0" w14:textId="77777777" w:rsidR="00140529" w:rsidRPr="00672497" w:rsidRDefault="00140529" w:rsidP="001466A9">
            <w:pPr>
              <w:jc w:val="right"/>
              <w:rPr>
                <w:sz w:val="20"/>
                <w:szCs w:val="20"/>
              </w:rPr>
            </w:pPr>
            <w:r w:rsidRPr="00672497">
              <w:rPr>
                <w:sz w:val="20"/>
                <w:szCs w:val="20"/>
              </w:rPr>
              <w:t>12.47</w:t>
            </w:r>
          </w:p>
        </w:tc>
      </w:tr>
      <w:tr w:rsidR="00140529" w:rsidRPr="00024601" w14:paraId="13DF717C" w14:textId="77777777" w:rsidTr="00CD0025">
        <w:tc>
          <w:tcPr>
            <w:tcW w:w="108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41E275B" w14:textId="77777777" w:rsidR="00140529" w:rsidRPr="00024601" w:rsidRDefault="00140529" w:rsidP="001466A9">
            <w:pPr>
              <w:jc w:val="left"/>
              <w:rPr>
                <w:color w:val="000000" w:themeColor="text1"/>
                <w:sz w:val="20"/>
                <w:szCs w:val="20"/>
                <w:lang w:val="en-US"/>
              </w:rPr>
            </w:pPr>
            <w:r w:rsidRPr="00024601">
              <w:rPr>
                <w:color w:val="000000" w:themeColor="text1"/>
                <w:sz w:val="20"/>
                <w:szCs w:val="20"/>
                <w:lang w:val="en-US"/>
              </w:rPr>
              <w:t>UNEP</w:t>
            </w:r>
            <w:r w:rsidRPr="00D235BB">
              <w:rPr>
                <w:color w:val="000000" w:themeColor="text1"/>
                <w:sz w:val="20"/>
                <w:szCs w:val="20"/>
                <w:vertAlign w:val="superscript"/>
                <w:lang w:val="en-US"/>
              </w:rPr>
              <w:t>**</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23D8BC6E"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13.00</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4CC190CA"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13.00</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38DC8481"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13.00</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7ED40AA6"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9.68</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27A96E94"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7.26</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2A03E960"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7.85</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731CD7E5"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7.67</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34936C18"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7.17</w:t>
            </w:r>
          </w:p>
        </w:tc>
        <w:tc>
          <w:tcPr>
            <w:tcW w:w="921" w:type="dxa"/>
            <w:tcBorders>
              <w:top w:val="nil"/>
              <w:left w:val="nil"/>
              <w:bottom w:val="single" w:sz="4" w:space="0" w:color="auto"/>
              <w:right w:val="single" w:sz="4" w:space="0" w:color="auto"/>
            </w:tcBorders>
          </w:tcPr>
          <w:p w14:paraId="16A6B0F5" w14:textId="77777777" w:rsidR="00140529" w:rsidRPr="00672497" w:rsidRDefault="00140529" w:rsidP="001466A9">
            <w:pPr>
              <w:jc w:val="right"/>
              <w:rPr>
                <w:sz w:val="20"/>
                <w:szCs w:val="20"/>
              </w:rPr>
            </w:pPr>
            <w:r w:rsidRPr="00672497">
              <w:rPr>
                <w:sz w:val="20"/>
                <w:szCs w:val="20"/>
              </w:rPr>
              <w:t>8.18</w:t>
            </w:r>
          </w:p>
        </w:tc>
      </w:tr>
      <w:tr w:rsidR="00140529" w:rsidRPr="00024601" w14:paraId="11230946" w14:textId="77777777" w:rsidTr="00CD0025">
        <w:tc>
          <w:tcPr>
            <w:tcW w:w="108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E116AA6" w14:textId="77777777" w:rsidR="00140529" w:rsidRPr="00024601" w:rsidRDefault="00140529" w:rsidP="001466A9">
            <w:pPr>
              <w:jc w:val="left"/>
              <w:rPr>
                <w:color w:val="000000" w:themeColor="text1"/>
                <w:sz w:val="20"/>
                <w:szCs w:val="20"/>
                <w:lang w:val="en-US"/>
              </w:rPr>
            </w:pPr>
            <w:r w:rsidRPr="00024601">
              <w:rPr>
                <w:color w:val="000000" w:themeColor="text1"/>
                <w:sz w:val="20"/>
                <w:szCs w:val="20"/>
                <w:lang w:val="en-US"/>
              </w:rPr>
              <w:t>UNIDO</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7D3562E1"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12.98</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041F4641"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12.99</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3ED6F079"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12.59</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56D42906"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13.41</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2436A791"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11.65</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5FC73E17"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14.42</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79A5DF14"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11.74</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6B6C0397"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13.57</w:t>
            </w:r>
          </w:p>
        </w:tc>
        <w:tc>
          <w:tcPr>
            <w:tcW w:w="921" w:type="dxa"/>
            <w:tcBorders>
              <w:top w:val="nil"/>
              <w:left w:val="nil"/>
              <w:bottom w:val="single" w:sz="4" w:space="0" w:color="auto"/>
              <w:right w:val="single" w:sz="4" w:space="0" w:color="auto"/>
            </w:tcBorders>
          </w:tcPr>
          <w:p w14:paraId="29D2A57A" w14:textId="77777777" w:rsidR="00140529" w:rsidRPr="00672497" w:rsidRDefault="00140529" w:rsidP="001466A9">
            <w:pPr>
              <w:jc w:val="right"/>
              <w:rPr>
                <w:sz w:val="20"/>
                <w:szCs w:val="20"/>
              </w:rPr>
            </w:pPr>
            <w:r w:rsidRPr="00672497">
              <w:rPr>
                <w:sz w:val="20"/>
                <w:szCs w:val="20"/>
              </w:rPr>
              <w:t>12.54</w:t>
            </w:r>
          </w:p>
        </w:tc>
      </w:tr>
      <w:tr w:rsidR="00140529" w:rsidRPr="00024601" w14:paraId="415E22F5" w14:textId="77777777" w:rsidTr="00CD0025">
        <w:tc>
          <w:tcPr>
            <w:tcW w:w="108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8276EA4" w14:textId="77777777" w:rsidR="00140529" w:rsidRPr="00024601" w:rsidRDefault="00140529" w:rsidP="001466A9">
            <w:pPr>
              <w:jc w:val="left"/>
              <w:rPr>
                <w:color w:val="000000" w:themeColor="text1"/>
                <w:sz w:val="20"/>
                <w:szCs w:val="20"/>
                <w:lang w:val="en-US"/>
              </w:rPr>
            </w:pPr>
            <w:r w:rsidRPr="00024601">
              <w:rPr>
                <w:color w:val="000000" w:themeColor="text1"/>
                <w:sz w:val="20"/>
                <w:szCs w:val="20"/>
                <w:lang w:val="en-US"/>
              </w:rPr>
              <w:t>World Bank</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6BCC437F"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2.81</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164648A3"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8.58</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215D6577"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11.38</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170A4E50"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10.04</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016B22DE"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9.84</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06253CEC"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10.15</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5D9EEBE5"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13.34</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34CCA470"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11.01</w:t>
            </w:r>
          </w:p>
        </w:tc>
        <w:tc>
          <w:tcPr>
            <w:tcW w:w="921" w:type="dxa"/>
            <w:tcBorders>
              <w:top w:val="nil"/>
              <w:left w:val="nil"/>
              <w:bottom w:val="single" w:sz="4" w:space="0" w:color="auto"/>
              <w:right w:val="single" w:sz="4" w:space="0" w:color="auto"/>
            </w:tcBorders>
          </w:tcPr>
          <w:p w14:paraId="29CD3B06" w14:textId="77777777" w:rsidR="00140529" w:rsidRPr="00672497" w:rsidRDefault="00140529" w:rsidP="001466A9">
            <w:pPr>
              <w:jc w:val="right"/>
              <w:rPr>
                <w:sz w:val="20"/>
                <w:szCs w:val="20"/>
              </w:rPr>
            </w:pPr>
            <w:r w:rsidRPr="00672497">
              <w:rPr>
                <w:sz w:val="20"/>
                <w:szCs w:val="20"/>
              </w:rPr>
              <w:t>10.36</w:t>
            </w:r>
          </w:p>
        </w:tc>
      </w:tr>
      <w:tr w:rsidR="00140529" w:rsidRPr="00024601" w14:paraId="54C649FE" w14:textId="77777777" w:rsidTr="00CD0025">
        <w:tc>
          <w:tcPr>
            <w:tcW w:w="108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536FD94F" w14:textId="77777777" w:rsidR="00140529" w:rsidRPr="00024601" w:rsidRDefault="00140529" w:rsidP="001466A9">
            <w:pPr>
              <w:jc w:val="left"/>
              <w:rPr>
                <w:color w:val="000000" w:themeColor="text1"/>
                <w:sz w:val="20"/>
                <w:szCs w:val="20"/>
                <w:lang w:val="en-US"/>
              </w:rPr>
            </w:pPr>
            <w:r w:rsidRPr="00024601">
              <w:rPr>
                <w:color w:val="000000" w:themeColor="text1"/>
                <w:sz w:val="20"/>
                <w:szCs w:val="20"/>
                <w:lang w:val="en-US"/>
              </w:rPr>
              <w:t>Average</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04F09068"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6.15</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1BE09E0E"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10.94</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131C4260"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11.85</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3E2B14B2"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11.63</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15C5D6DF"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10.74</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61D0D332"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12.03</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2343091F"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12.09</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5DC1A993" w14:textId="77777777" w:rsidR="00140529" w:rsidRPr="00024601" w:rsidRDefault="00140529" w:rsidP="001466A9">
            <w:pPr>
              <w:jc w:val="right"/>
              <w:rPr>
                <w:color w:val="000000" w:themeColor="text1"/>
                <w:sz w:val="20"/>
                <w:szCs w:val="20"/>
                <w:lang w:val="en-US"/>
              </w:rPr>
            </w:pPr>
            <w:r w:rsidRPr="00024601">
              <w:rPr>
                <w:color w:val="000000" w:themeColor="text1"/>
                <w:sz w:val="20"/>
                <w:szCs w:val="20"/>
                <w:lang w:val="en-US"/>
              </w:rPr>
              <w:t>12.02</w:t>
            </w:r>
          </w:p>
        </w:tc>
        <w:tc>
          <w:tcPr>
            <w:tcW w:w="921" w:type="dxa"/>
            <w:tcBorders>
              <w:top w:val="nil"/>
              <w:left w:val="nil"/>
              <w:bottom w:val="single" w:sz="4" w:space="0" w:color="auto"/>
              <w:right w:val="single" w:sz="4" w:space="0" w:color="auto"/>
            </w:tcBorders>
          </w:tcPr>
          <w:p w14:paraId="699358E5" w14:textId="77777777" w:rsidR="00140529" w:rsidRPr="00672497" w:rsidRDefault="00140529" w:rsidP="001466A9">
            <w:pPr>
              <w:jc w:val="right"/>
              <w:rPr>
                <w:sz w:val="20"/>
                <w:szCs w:val="20"/>
              </w:rPr>
            </w:pPr>
            <w:r w:rsidRPr="00672497">
              <w:rPr>
                <w:sz w:val="20"/>
                <w:szCs w:val="20"/>
              </w:rPr>
              <w:t>11.21</w:t>
            </w:r>
          </w:p>
        </w:tc>
      </w:tr>
    </w:tbl>
    <w:p w14:paraId="56117854" w14:textId="77777777" w:rsidR="00140529" w:rsidRPr="00024601" w:rsidRDefault="00140529" w:rsidP="00700E15">
      <w:pPr>
        <w:rPr>
          <w:color w:val="000000" w:themeColor="text1"/>
          <w:sz w:val="18"/>
          <w:szCs w:val="18"/>
        </w:rPr>
      </w:pPr>
      <w:r w:rsidRPr="00024601">
        <w:rPr>
          <w:color w:val="000000" w:themeColor="text1"/>
          <w:sz w:val="18"/>
          <w:szCs w:val="18"/>
        </w:rPr>
        <w:t>(</w:t>
      </w:r>
      <w:r w:rsidRPr="00D235BB">
        <w:rPr>
          <w:color w:val="000000" w:themeColor="text1"/>
          <w:sz w:val="18"/>
          <w:szCs w:val="18"/>
        </w:rPr>
        <w:t>*</w:t>
      </w:r>
      <w:r w:rsidRPr="00024601">
        <w:rPr>
          <w:color w:val="000000" w:themeColor="text1"/>
          <w:sz w:val="18"/>
          <w:szCs w:val="18"/>
        </w:rPr>
        <w:t>) Include</w:t>
      </w:r>
      <w:r>
        <w:rPr>
          <w:color w:val="000000" w:themeColor="text1"/>
          <w:sz w:val="18"/>
          <w:szCs w:val="18"/>
        </w:rPr>
        <w:t>s</w:t>
      </w:r>
      <w:r w:rsidRPr="00024601">
        <w:rPr>
          <w:color w:val="000000" w:themeColor="text1"/>
          <w:sz w:val="18"/>
          <w:szCs w:val="18"/>
        </w:rPr>
        <w:t xml:space="preserve"> only two years of the triennium.</w:t>
      </w:r>
    </w:p>
    <w:p w14:paraId="77420D4C" w14:textId="77777777" w:rsidR="00140529" w:rsidRPr="00024601" w:rsidRDefault="00140529" w:rsidP="00700E15">
      <w:pPr>
        <w:rPr>
          <w:color w:val="000000" w:themeColor="text1"/>
          <w:sz w:val="18"/>
          <w:szCs w:val="18"/>
        </w:rPr>
      </w:pPr>
      <w:r w:rsidRPr="00024601">
        <w:rPr>
          <w:color w:val="000000" w:themeColor="text1"/>
          <w:sz w:val="18"/>
          <w:szCs w:val="18"/>
        </w:rPr>
        <w:t>(</w:t>
      </w:r>
      <w:r w:rsidRPr="00D235BB">
        <w:rPr>
          <w:color w:val="000000" w:themeColor="text1"/>
          <w:sz w:val="18"/>
          <w:szCs w:val="18"/>
        </w:rPr>
        <w:t>**</w:t>
      </w:r>
      <w:r w:rsidRPr="00024601">
        <w:rPr>
          <w:color w:val="000000" w:themeColor="text1"/>
          <w:sz w:val="18"/>
          <w:szCs w:val="18"/>
        </w:rPr>
        <w:t>) Include</w:t>
      </w:r>
      <w:r>
        <w:rPr>
          <w:color w:val="000000" w:themeColor="text1"/>
          <w:sz w:val="18"/>
          <w:szCs w:val="18"/>
        </w:rPr>
        <w:t xml:space="preserve">s </w:t>
      </w:r>
      <w:r w:rsidRPr="00024601">
        <w:rPr>
          <w:color w:val="000000" w:themeColor="text1"/>
          <w:sz w:val="18"/>
          <w:szCs w:val="18"/>
        </w:rPr>
        <w:t xml:space="preserve">the agency </w:t>
      </w:r>
      <w:r>
        <w:rPr>
          <w:color w:val="000000" w:themeColor="text1"/>
          <w:sz w:val="18"/>
          <w:szCs w:val="18"/>
        </w:rPr>
        <w:t>support costs for the</w:t>
      </w:r>
      <w:r w:rsidRPr="00024601">
        <w:rPr>
          <w:color w:val="000000" w:themeColor="text1"/>
          <w:sz w:val="18"/>
          <w:szCs w:val="18"/>
        </w:rPr>
        <w:t xml:space="preserve"> </w:t>
      </w:r>
      <w:r>
        <w:rPr>
          <w:color w:val="000000" w:themeColor="text1"/>
          <w:sz w:val="18"/>
          <w:szCs w:val="18"/>
        </w:rPr>
        <w:t>CAP</w:t>
      </w:r>
      <w:r w:rsidRPr="00024601">
        <w:rPr>
          <w:color w:val="000000" w:themeColor="text1"/>
          <w:sz w:val="18"/>
          <w:szCs w:val="18"/>
        </w:rPr>
        <w:t xml:space="preserve">, but does not include the administrative costs paid </w:t>
      </w:r>
      <w:r>
        <w:rPr>
          <w:color w:val="000000" w:themeColor="text1"/>
          <w:sz w:val="18"/>
          <w:szCs w:val="18"/>
        </w:rPr>
        <w:t>through</w:t>
      </w:r>
      <w:r w:rsidRPr="00024601">
        <w:rPr>
          <w:color w:val="000000" w:themeColor="text1"/>
          <w:sz w:val="18"/>
          <w:szCs w:val="18"/>
        </w:rPr>
        <w:t xml:space="preserve"> the </w:t>
      </w:r>
      <w:r>
        <w:rPr>
          <w:color w:val="000000" w:themeColor="text1"/>
          <w:sz w:val="18"/>
          <w:szCs w:val="18"/>
        </w:rPr>
        <w:t>CAP</w:t>
      </w:r>
      <w:r w:rsidRPr="00024601">
        <w:rPr>
          <w:color w:val="000000" w:themeColor="text1"/>
          <w:sz w:val="18"/>
          <w:szCs w:val="18"/>
        </w:rPr>
        <w:t>.</w:t>
      </w:r>
    </w:p>
    <w:p w14:paraId="04CF94C0" w14:textId="77777777" w:rsidR="00971F97" w:rsidRDefault="00971F97" w:rsidP="001466A9">
      <w:pPr>
        <w:tabs>
          <w:tab w:val="left" w:pos="2127"/>
        </w:tabs>
        <w:autoSpaceDE w:val="0"/>
        <w:autoSpaceDN w:val="0"/>
        <w:adjustRightInd w:val="0"/>
        <w:rPr>
          <w:b/>
        </w:rPr>
      </w:pPr>
    </w:p>
    <w:p w14:paraId="425672C1" w14:textId="659F051A" w:rsidR="00512043" w:rsidRPr="00F67E8F" w:rsidRDefault="00C417CA" w:rsidP="00700E15">
      <w:pPr>
        <w:tabs>
          <w:tab w:val="left" w:pos="2127"/>
        </w:tabs>
        <w:autoSpaceDE w:val="0"/>
        <w:autoSpaceDN w:val="0"/>
        <w:adjustRightInd w:val="0"/>
        <w:spacing w:after="240"/>
        <w:rPr>
          <w:b/>
        </w:rPr>
      </w:pPr>
      <w:r>
        <w:rPr>
          <w:b/>
        </w:rPr>
        <w:t xml:space="preserve">Section II: </w:t>
      </w:r>
      <w:r w:rsidR="00512043" w:rsidRPr="00F67E8F">
        <w:rPr>
          <w:b/>
        </w:rPr>
        <w:t xml:space="preserve">Duties and costs of </w:t>
      </w:r>
      <w:r w:rsidR="00512043">
        <w:rPr>
          <w:b/>
          <w:lang w:val="en-CA"/>
        </w:rPr>
        <w:t>p</w:t>
      </w:r>
      <w:r w:rsidR="00140529">
        <w:rPr>
          <w:b/>
          <w:lang w:val="en-CA"/>
        </w:rPr>
        <w:t>roject management units</w:t>
      </w:r>
      <w:r w:rsidR="00512043">
        <w:rPr>
          <w:b/>
          <w:lang w:val="en-CA"/>
        </w:rPr>
        <w:t xml:space="preserve"> </w:t>
      </w:r>
      <w:r w:rsidR="00512043" w:rsidRPr="00F67E8F">
        <w:rPr>
          <w:b/>
        </w:rPr>
        <w:t>in phase-out activities</w:t>
      </w:r>
    </w:p>
    <w:p w14:paraId="41AC2AC3" w14:textId="23668B54" w:rsidR="00140529" w:rsidRDefault="00140529" w:rsidP="00700E15">
      <w:pPr>
        <w:pStyle w:val="Heading1"/>
        <w:rPr>
          <w:lang w:val="en-CA"/>
        </w:rPr>
      </w:pPr>
      <w:r w:rsidRPr="0024017B">
        <w:rPr>
          <w:lang w:val="en-CA"/>
        </w:rPr>
        <w:t>PMUs can be traced back to 1997 when performance-based f</w:t>
      </w:r>
      <w:r>
        <w:rPr>
          <w:lang w:val="en-CA"/>
        </w:rPr>
        <w:t>unding agreements for ODS phase</w:t>
      </w:r>
      <w:r>
        <w:rPr>
          <w:lang w:val="en-CA"/>
        </w:rPr>
        <w:noBreakHyphen/>
      </w:r>
      <w:r w:rsidRPr="0024017B">
        <w:rPr>
          <w:lang w:val="en-CA"/>
        </w:rPr>
        <w:t xml:space="preserve">out were introduced into </w:t>
      </w:r>
      <w:r>
        <w:rPr>
          <w:lang w:val="en-CA"/>
        </w:rPr>
        <w:t xml:space="preserve">the Multilateral </w:t>
      </w:r>
      <w:r w:rsidRPr="0024017B">
        <w:rPr>
          <w:lang w:val="en-CA"/>
        </w:rPr>
        <w:t>Fund</w:t>
      </w:r>
      <w:r>
        <w:rPr>
          <w:lang w:val="en-CA"/>
        </w:rPr>
        <w:t>’s</w:t>
      </w:r>
      <w:r w:rsidRPr="0024017B">
        <w:rPr>
          <w:lang w:val="en-CA"/>
        </w:rPr>
        <w:t xml:space="preserve"> operations. </w:t>
      </w:r>
      <w:r>
        <w:rPr>
          <w:lang w:val="en-CA"/>
        </w:rPr>
        <w:t>A</w:t>
      </w:r>
      <w:r w:rsidRPr="0024017B">
        <w:rPr>
          <w:lang w:val="en-CA"/>
        </w:rPr>
        <w:t xml:space="preserve">t </w:t>
      </w:r>
      <w:r>
        <w:rPr>
          <w:lang w:val="en-CA"/>
        </w:rPr>
        <w:t xml:space="preserve">its </w:t>
      </w:r>
      <w:r w:rsidRPr="0024017B">
        <w:rPr>
          <w:lang w:val="en-CA"/>
        </w:rPr>
        <w:t>38</w:t>
      </w:r>
      <w:r w:rsidRPr="0024017B">
        <w:rPr>
          <w:vertAlign w:val="superscript"/>
          <w:lang w:val="en-CA"/>
        </w:rPr>
        <w:t>th</w:t>
      </w:r>
      <w:r w:rsidRPr="0024017B">
        <w:rPr>
          <w:lang w:val="en-CA"/>
        </w:rPr>
        <w:t xml:space="preserve"> meeting, the</w:t>
      </w:r>
      <w:r>
        <w:rPr>
          <w:lang w:val="en-CA"/>
        </w:rPr>
        <w:t xml:space="preserve"> </w:t>
      </w:r>
      <w:r w:rsidRPr="0024017B">
        <w:rPr>
          <w:lang w:val="en-CA"/>
        </w:rPr>
        <w:t xml:space="preserve">Executive Committee approved </w:t>
      </w:r>
      <w:r>
        <w:rPr>
          <w:lang w:val="en-CA"/>
        </w:rPr>
        <w:t>g</w:t>
      </w:r>
      <w:r w:rsidRPr="0024017B">
        <w:rPr>
          <w:lang w:val="en-CA"/>
        </w:rPr>
        <w:t xml:space="preserve">uidelines for the </w:t>
      </w:r>
      <w:r>
        <w:rPr>
          <w:lang w:val="en-CA"/>
        </w:rPr>
        <w:t>p</w:t>
      </w:r>
      <w:r w:rsidRPr="0024017B">
        <w:rPr>
          <w:lang w:val="en-CA"/>
        </w:rPr>
        <w:t>reparation, implementation and management of performance-based ODS phase-out plan</w:t>
      </w:r>
      <w:r w:rsidR="00C5152F">
        <w:rPr>
          <w:lang w:val="en-CA"/>
        </w:rPr>
        <w:t>s,</w:t>
      </w:r>
      <w:r w:rsidRPr="0024017B">
        <w:rPr>
          <w:rStyle w:val="FootnoteReference"/>
          <w:lang w:val="en-CA"/>
        </w:rPr>
        <w:footnoteReference w:id="13"/>
      </w:r>
      <w:r w:rsidRPr="0024017B">
        <w:rPr>
          <w:lang w:val="en-CA"/>
        </w:rPr>
        <w:t xml:space="preserve"> </w:t>
      </w:r>
      <w:r>
        <w:rPr>
          <w:lang w:val="en-CA"/>
        </w:rPr>
        <w:t xml:space="preserve">which </w:t>
      </w:r>
      <w:r>
        <w:rPr>
          <w:i/>
        </w:rPr>
        <w:t xml:space="preserve">inter alia </w:t>
      </w:r>
      <w:r w:rsidRPr="00CF7282">
        <w:rPr>
          <w:lang w:val="en-CA"/>
        </w:rPr>
        <w:t xml:space="preserve">made implementing agencies responsible in ensuring the presence of an operating mechanism to allow </w:t>
      </w:r>
      <w:r>
        <w:rPr>
          <w:lang w:val="en-CA"/>
        </w:rPr>
        <w:t xml:space="preserve">an </w:t>
      </w:r>
      <w:r w:rsidRPr="00CF7282">
        <w:rPr>
          <w:lang w:val="en-CA"/>
        </w:rPr>
        <w:t>effective</w:t>
      </w:r>
      <w:r>
        <w:rPr>
          <w:lang w:val="en-CA"/>
        </w:rPr>
        <w:t xml:space="preserve"> and</w:t>
      </w:r>
      <w:r w:rsidRPr="00CF7282">
        <w:rPr>
          <w:lang w:val="en-CA"/>
        </w:rPr>
        <w:t xml:space="preserve"> transparent implementation of the annual programme and accurate data reporting</w:t>
      </w:r>
      <w:r>
        <w:rPr>
          <w:lang w:val="en-CA"/>
        </w:rPr>
        <w:t xml:space="preserve">. The guidelines also </w:t>
      </w:r>
      <w:r w:rsidRPr="0024017B">
        <w:rPr>
          <w:lang w:val="en-CA"/>
        </w:rPr>
        <w:t>required a full description of the management structure for the implementation of the phase-out plan.</w:t>
      </w:r>
    </w:p>
    <w:p w14:paraId="04F14459" w14:textId="3D195B06" w:rsidR="00140529" w:rsidRDefault="00140529" w:rsidP="00700E15">
      <w:pPr>
        <w:pStyle w:val="Heading1"/>
        <w:keepNext/>
        <w:rPr>
          <w:lang w:val="en-CA"/>
        </w:rPr>
      </w:pPr>
      <w:r w:rsidRPr="00F04346">
        <w:rPr>
          <w:lang w:val="en-CA"/>
        </w:rPr>
        <w:t>At its 45</w:t>
      </w:r>
      <w:r w:rsidRPr="00F04346">
        <w:rPr>
          <w:vertAlign w:val="superscript"/>
          <w:lang w:val="en-CA"/>
        </w:rPr>
        <w:t>th</w:t>
      </w:r>
      <w:r w:rsidRPr="00F04346">
        <w:rPr>
          <w:lang w:val="en-CA"/>
        </w:rPr>
        <w:t xml:space="preserve"> meeting, the Executive Committee considered a document on further assistance for the post-2007 period for LVC countries</w:t>
      </w:r>
      <w:r w:rsidR="00745304">
        <w:rPr>
          <w:lang w:val="en-CA"/>
        </w:rPr>
        <w:t>.</w:t>
      </w:r>
      <w:r>
        <w:rPr>
          <w:rStyle w:val="FootnoteReference"/>
          <w:lang w:val="en-CA"/>
        </w:rPr>
        <w:footnoteReference w:id="14"/>
      </w:r>
      <w:r w:rsidRPr="00F04346">
        <w:rPr>
          <w:lang w:val="en-CA"/>
        </w:rPr>
        <w:t xml:space="preserve"> The document indicated that in terminal phase-out management plans (TPMPs), the roles and responsibilities of major stakeholders</w:t>
      </w:r>
      <w:r w:rsidR="00A61BE2">
        <w:rPr>
          <w:lang w:val="en-CA"/>
        </w:rPr>
        <w:t xml:space="preserve"> specifically the NOUs,</w:t>
      </w:r>
      <w:r>
        <w:rPr>
          <w:lang w:val="en-CA"/>
        </w:rPr>
        <w:t xml:space="preserve"> took on a different focus</w:t>
      </w:r>
      <w:r w:rsidRPr="00F04346">
        <w:rPr>
          <w:lang w:val="en-CA"/>
        </w:rPr>
        <w:t>.</w:t>
      </w:r>
      <w:r w:rsidR="002F6D55">
        <w:rPr>
          <w:lang w:val="en-CA"/>
        </w:rPr>
        <w:t xml:space="preserve"> </w:t>
      </w:r>
      <w:r w:rsidR="00A61BE2">
        <w:rPr>
          <w:lang w:val="en-CA"/>
        </w:rPr>
        <w:t>Increasingly, the NOU</w:t>
      </w:r>
      <w:r w:rsidRPr="00F04346">
        <w:rPr>
          <w:lang w:val="en-CA"/>
        </w:rPr>
        <w:t xml:space="preserve"> play</w:t>
      </w:r>
      <w:r>
        <w:rPr>
          <w:lang w:val="en-CA"/>
        </w:rPr>
        <w:t>ed</w:t>
      </w:r>
      <w:r w:rsidRPr="00F04346">
        <w:rPr>
          <w:lang w:val="en-CA"/>
        </w:rPr>
        <w:t xml:space="preserve"> a </w:t>
      </w:r>
      <w:r w:rsidR="00A61BE2">
        <w:rPr>
          <w:lang w:val="en-CA"/>
        </w:rPr>
        <w:t xml:space="preserve">stronger and </w:t>
      </w:r>
      <w:r w:rsidRPr="00F04346">
        <w:rPr>
          <w:lang w:val="en-CA"/>
        </w:rPr>
        <w:t>key role i</w:t>
      </w:r>
      <w:r>
        <w:rPr>
          <w:lang w:val="en-CA"/>
        </w:rPr>
        <w:t>n achieving ODS phase-out by co</w:t>
      </w:r>
      <w:r w:rsidRPr="00F04346">
        <w:rPr>
          <w:lang w:val="en-CA"/>
        </w:rPr>
        <w:t>ordinating and implementing the phase-out programme</w:t>
      </w:r>
      <w:r w:rsidR="00A61BE2">
        <w:rPr>
          <w:lang w:val="en-CA"/>
        </w:rPr>
        <w:t xml:space="preserve">, which was in addition to its </w:t>
      </w:r>
      <w:r w:rsidR="006422D2">
        <w:rPr>
          <w:lang w:val="en-CA"/>
        </w:rPr>
        <w:t>coordination of</w:t>
      </w:r>
      <w:r w:rsidR="00A61BE2">
        <w:rPr>
          <w:lang w:val="en-CA"/>
        </w:rPr>
        <w:t xml:space="preserve"> the Montreal Protoc</w:t>
      </w:r>
      <w:r w:rsidR="006D0F62">
        <w:rPr>
          <w:lang w:val="en-CA"/>
        </w:rPr>
        <w:t>o</w:t>
      </w:r>
      <w:r w:rsidR="00A61BE2">
        <w:rPr>
          <w:lang w:val="en-CA"/>
        </w:rPr>
        <w:t>l obligations in the country</w:t>
      </w:r>
      <w:r>
        <w:rPr>
          <w:lang w:val="en-CA"/>
        </w:rPr>
        <w:t>. The</w:t>
      </w:r>
      <w:r w:rsidR="00A61BE2">
        <w:rPr>
          <w:lang w:val="en-CA"/>
        </w:rPr>
        <w:t xml:space="preserve"> creation of the</w:t>
      </w:r>
      <w:r>
        <w:rPr>
          <w:lang w:val="en-CA"/>
        </w:rPr>
        <w:t xml:space="preserve"> PMU</w:t>
      </w:r>
      <w:r w:rsidR="00A61BE2">
        <w:rPr>
          <w:lang w:val="en-CA"/>
        </w:rPr>
        <w:t xml:space="preserve"> with funding as part of the TPMP</w:t>
      </w:r>
      <w:r>
        <w:rPr>
          <w:lang w:val="en-CA"/>
        </w:rPr>
        <w:t xml:space="preserve"> fulfilled the </w:t>
      </w:r>
      <w:r w:rsidRPr="00F04346">
        <w:rPr>
          <w:lang w:val="en-CA"/>
        </w:rPr>
        <w:t xml:space="preserve">major </w:t>
      </w:r>
      <w:r>
        <w:rPr>
          <w:lang w:val="en-CA"/>
        </w:rPr>
        <w:t>coordination</w:t>
      </w:r>
      <w:r w:rsidRPr="00F04346">
        <w:rPr>
          <w:lang w:val="en-CA"/>
        </w:rPr>
        <w:t xml:space="preserve"> requirements for implementation of the activities proposed under the </w:t>
      </w:r>
      <w:r w:rsidR="00891D48">
        <w:rPr>
          <w:lang w:val="en-CA"/>
        </w:rPr>
        <w:t xml:space="preserve">TPMP. This ensured that </w:t>
      </w:r>
      <w:r w:rsidR="006D0F62">
        <w:rPr>
          <w:lang w:val="en-CA"/>
        </w:rPr>
        <w:t xml:space="preserve">specific functions, separate from those of the NOU, were </w:t>
      </w:r>
      <w:r w:rsidR="00891D48">
        <w:rPr>
          <w:lang w:val="en-CA"/>
        </w:rPr>
        <w:t xml:space="preserve">assigned </w:t>
      </w:r>
      <w:r w:rsidR="006D0F62">
        <w:rPr>
          <w:lang w:val="en-CA"/>
        </w:rPr>
        <w:t xml:space="preserve">to </w:t>
      </w:r>
      <w:r w:rsidR="00891D48">
        <w:rPr>
          <w:lang w:val="en-CA"/>
        </w:rPr>
        <w:t xml:space="preserve">the </w:t>
      </w:r>
      <w:r w:rsidR="006D0F62">
        <w:rPr>
          <w:lang w:val="en-CA"/>
        </w:rPr>
        <w:t>PMU</w:t>
      </w:r>
      <w:r w:rsidR="00891D48">
        <w:rPr>
          <w:lang w:val="en-CA"/>
        </w:rPr>
        <w:t xml:space="preserve"> </w:t>
      </w:r>
      <w:r w:rsidR="00891D48">
        <w:rPr>
          <w:lang w:val="en-CA"/>
        </w:rPr>
        <w:lastRenderedPageBreak/>
        <w:t xml:space="preserve">for </w:t>
      </w:r>
      <w:r w:rsidRPr="00F04346">
        <w:rPr>
          <w:lang w:val="en-CA"/>
        </w:rPr>
        <w:t xml:space="preserve">the preparation of annual action </w:t>
      </w:r>
      <w:r w:rsidR="009C7BFD">
        <w:rPr>
          <w:lang w:val="en-CA"/>
        </w:rPr>
        <w:t>plans</w:t>
      </w:r>
      <w:r>
        <w:rPr>
          <w:lang w:val="en-CA"/>
        </w:rPr>
        <w:t>,</w:t>
      </w:r>
      <w:r w:rsidRPr="00F04346">
        <w:rPr>
          <w:lang w:val="en-CA"/>
        </w:rPr>
        <w:t xml:space="preserve"> </w:t>
      </w:r>
      <w:r>
        <w:rPr>
          <w:lang w:val="en-CA"/>
        </w:rPr>
        <w:t>the coordination</w:t>
      </w:r>
      <w:r w:rsidRPr="00F04346">
        <w:rPr>
          <w:lang w:val="en-CA"/>
        </w:rPr>
        <w:t xml:space="preserve"> of activities with stakeholders, and monitoring and reporting</w:t>
      </w:r>
      <w:r>
        <w:rPr>
          <w:lang w:val="en-CA"/>
        </w:rPr>
        <w:t>.</w:t>
      </w:r>
      <w:r w:rsidR="00891D48">
        <w:rPr>
          <w:lang w:val="en-CA"/>
        </w:rPr>
        <w:t xml:space="preserve"> In most cases, these units were located with or managed by the NOUs.</w:t>
      </w:r>
      <w:r>
        <w:rPr>
          <w:lang w:val="en-CA"/>
        </w:rPr>
        <w:t xml:space="preserve"> The </w:t>
      </w:r>
      <w:r w:rsidRPr="00F04346">
        <w:rPr>
          <w:lang w:val="en-CA"/>
        </w:rPr>
        <w:t xml:space="preserve">lead agency and, where applicable, the cooperating agencies </w:t>
      </w:r>
      <w:r w:rsidR="00891D48">
        <w:rPr>
          <w:lang w:val="en-CA"/>
        </w:rPr>
        <w:t xml:space="preserve">also </w:t>
      </w:r>
      <w:r w:rsidRPr="00F04346">
        <w:rPr>
          <w:lang w:val="en-CA"/>
        </w:rPr>
        <w:t>assist</w:t>
      </w:r>
      <w:r>
        <w:rPr>
          <w:lang w:val="en-CA"/>
        </w:rPr>
        <w:t>ed</w:t>
      </w:r>
      <w:r w:rsidRPr="00F04346">
        <w:rPr>
          <w:lang w:val="en-CA"/>
        </w:rPr>
        <w:t xml:space="preserve"> the </w:t>
      </w:r>
      <w:r>
        <w:rPr>
          <w:lang w:val="en-CA"/>
        </w:rPr>
        <w:t xml:space="preserve">NOUs </w:t>
      </w:r>
      <w:r w:rsidRPr="00F04346">
        <w:rPr>
          <w:lang w:val="en-CA"/>
        </w:rPr>
        <w:t>and PMUs in implement</w:t>
      </w:r>
      <w:r w:rsidR="00CA4172">
        <w:rPr>
          <w:lang w:val="en-CA"/>
        </w:rPr>
        <w:t xml:space="preserve">ing </w:t>
      </w:r>
      <w:r w:rsidRPr="00F04346">
        <w:rPr>
          <w:lang w:val="en-CA"/>
        </w:rPr>
        <w:t>the activities</w:t>
      </w:r>
      <w:r w:rsidR="00745304">
        <w:rPr>
          <w:lang w:val="en-CA"/>
        </w:rPr>
        <w:t>.</w:t>
      </w:r>
      <w:r>
        <w:rPr>
          <w:rStyle w:val="FootnoteReference"/>
          <w:lang w:val="en-CA"/>
        </w:rPr>
        <w:footnoteReference w:id="15"/>
      </w:r>
    </w:p>
    <w:p w14:paraId="36D7C514" w14:textId="77777777" w:rsidR="00140529" w:rsidRDefault="00140529" w:rsidP="00700E15">
      <w:pPr>
        <w:pStyle w:val="Heading1"/>
        <w:tabs>
          <w:tab w:val="clear" w:pos="0"/>
        </w:tabs>
        <w:rPr>
          <w:lang w:val="en-CA"/>
        </w:rPr>
      </w:pPr>
      <w:r>
        <w:rPr>
          <w:lang w:val="en-CA"/>
        </w:rPr>
        <w:t xml:space="preserve">It was determined that the coordination needs for the implementation of activities under the TPMP by the PMU included: </w:t>
      </w:r>
    </w:p>
    <w:p w14:paraId="0EB05354" w14:textId="53558F23" w:rsidR="00140529" w:rsidRDefault="00140529" w:rsidP="00700E15">
      <w:pPr>
        <w:pStyle w:val="Heading2"/>
        <w:widowControl/>
        <w:tabs>
          <w:tab w:val="clear" w:pos="0"/>
        </w:tabs>
        <w:rPr>
          <w:lang w:val="en-CA"/>
        </w:rPr>
      </w:pPr>
      <w:r>
        <w:rPr>
          <w:lang w:val="en-CA"/>
        </w:rPr>
        <w:t xml:space="preserve">Preparation of the annual </w:t>
      </w:r>
      <w:r w:rsidR="00891D48">
        <w:rPr>
          <w:lang w:val="en-CA"/>
        </w:rPr>
        <w:t xml:space="preserve">national </w:t>
      </w:r>
      <w:r>
        <w:rPr>
          <w:lang w:val="en-CA"/>
        </w:rPr>
        <w:t xml:space="preserve">action </w:t>
      </w:r>
      <w:r w:rsidR="00891D48">
        <w:rPr>
          <w:lang w:val="en-CA"/>
        </w:rPr>
        <w:t>plans</w:t>
      </w:r>
      <w:r>
        <w:rPr>
          <w:lang w:val="en-CA"/>
        </w:rPr>
        <w:t>, in cooperation and with the support of experts from the bilateral and/or implementing agencies;</w:t>
      </w:r>
    </w:p>
    <w:p w14:paraId="1D7986CC" w14:textId="44EDB5EB" w:rsidR="00140529" w:rsidRDefault="00140529" w:rsidP="00700E15">
      <w:pPr>
        <w:pStyle w:val="Heading2"/>
        <w:widowControl/>
        <w:tabs>
          <w:tab w:val="clear" w:pos="0"/>
        </w:tabs>
        <w:rPr>
          <w:lang w:val="en-CA"/>
        </w:rPr>
      </w:pPr>
      <w:r>
        <w:rPr>
          <w:lang w:val="en-CA"/>
        </w:rPr>
        <w:t>Coordination of the phase-out activities by stakeholders (e.g.,</w:t>
      </w:r>
      <w:r w:rsidR="00C84967">
        <w:rPr>
          <w:lang w:val="en-CA"/>
        </w:rPr>
        <w:t xml:space="preserve"> </w:t>
      </w:r>
      <w:r w:rsidR="00891D48">
        <w:rPr>
          <w:lang w:val="en-CA"/>
        </w:rPr>
        <w:t>industry</w:t>
      </w:r>
      <w:r>
        <w:rPr>
          <w:lang w:val="en-CA"/>
        </w:rPr>
        <w:t>, customs departments, importers, refrigeration associations</w:t>
      </w:r>
      <w:r w:rsidR="00642E91">
        <w:rPr>
          <w:lang w:val="en-CA"/>
        </w:rPr>
        <w:t>,</w:t>
      </w:r>
      <w:r>
        <w:rPr>
          <w:lang w:val="en-CA"/>
        </w:rPr>
        <w:t xml:space="preserve"> and the public); </w:t>
      </w:r>
    </w:p>
    <w:p w14:paraId="5A350C4F" w14:textId="050213C4" w:rsidR="00140529" w:rsidRDefault="00140529" w:rsidP="00700E15">
      <w:pPr>
        <w:pStyle w:val="Heading2"/>
        <w:widowControl/>
        <w:tabs>
          <w:tab w:val="clear" w:pos="0"/>
        </w:tabs>
        <w:rPr>
          <w:lang w:val="en-CA"/>
        </w:rPr>
      </w:pPr>
      <w:r>
        <w:rPr>
          <w:lang w:val="en-CA"/>
        </w:rPr>
        <w:t xml:space="preserve">Monitoring </w:t>
      </w:r>
      <w:r w:rsidR="00891D48">
        <w:rPr>
          <w:lang w:val="en-CA"/>
        </w:rPr>
        <w:t xml:space="preserve">the progress </w:t>
      </w:r>
      <w:r>
        <w:rPr>
          <w:lang w:val="en-CA"/>
        </w:rPr>
        <w:t xml:space="preserve">of the </w:t>
      </w:r>
      <w:r w:rsidR="00891D48">
        <w:rPr>
          <w:lang w:val="en-CA"/>
        </w:rPr>
        <w:t xml:space="preserve">planned </w:t>
      </w:r>
      <w:r>
        <w:rPr>
          <w:lang w:val="en-CA"/>
        </w:rPr>
        <w:t>activities in order to identify implementation shortcomings</w:t>
      </w:r>
      <w:r w:rsidR="00891D48">
        <w:rPr>
          <w:lang w:val="en-CA"/>
        </w:rPr>
        <w:t>, delays,</w:t>
      </w:r>
      <w:r w:rsidR="00C84967">
        <w:rPr>
          <w:lang w:val="en-CA"/>
        </w:rPr>
        <w:t xml:space="preserve"> </w:t>
      </w:r>
      <w:r>
        <w:rPr>
          <w:lang w:val="en-CA"/>
        </w:rPr>
        <w:t>and relevant issues; and</w:t>
      </w:r>
    </w:p>
    <w:p w14:paraId="4026287D" w14:textId="2954E02A" w:rsidR="00140529" w:rsidRDefault="00891D48" w:rsidP="00700E15">
      <w:pPr>
        <w:pStyle w:val="Heading2"/>
        <w:widowControl/>
        <w:tabs>
          <w:tab w:val="clear" w:pos="0"/>
        </w:tabs>
        <w:rPr>
          <w:lang w:val="en-CA"/>
        </w:rPr>
      </w:pPr>
      <w:r>
        <w:rPr>
          <w:lang w:val="en-CA"/>
        </w:rPr>
        <w:t>Preparation of a</w:t>
      </w:r>
      <w:r w:rsidR="00140529">
        <w:rPr>
          <w:lang w:val="en-CA"/>
        </w:rPr>
        <w:t>nnual progress and financial reports on the implementation of all the activities approved</w:t>
      </w:r>
      <w:r>
        <w:rPr>
          <w:lang w:val="en-CA"/>
        </w:rPr>
        <w:t xml:space="preserve"> for submission to the relevant bilateral and implementing agency</w:t>
      </w:r>
      <w:r w:rsidR="00140529">
        <w:rPr>
          <w:lang w:val="en-CA"/>
        </w:rPr>
        <w:t>.</w:t>
      </w:r>
    </w:p>
    <w:p w14:paraId="12EC0B92" w14:textId="2CB3F9D2" w:rsidR="00140529" w:rsidRDefault="00140529" w:rsidP="00700E15">
      <w:pPr>
        <w:pStyle w:val="Heading1"/>
        <w:rPr>
          <w:lang w:val="en-CA"/>
        </w:rPr>
      </w:pPr>
      <w:r>
        <w:rPr>
          <w:lang w:val="en-CA"/>
        </w:rPr>
        <w:t xml:space="preserve">The guidance provided by the </w:t>
      </w:r>
      <w:r w:rsidRPr="00311734">
        <w:rPr>
          <w:lang w:val="en-CA"/>
        </w:rPr>
        <w:t xml:space="preserve">Executive Committee </w:t>
      </w:r>
      <w:r>
        <w:rPr>
          <w:lang w:val="en-CA"/>
        </w:rPr>
        <w:t>at its 45</w:t>
      </w:r>
      <w:r w:rsidRPr="00ED20CA">
        <w:rPr>
          <w:vertAlign w:val="superscript"/>
          <w:lang w:val="en-CA"/>
        </w:rPr>
        <w:t>th</w:t>
      </w:r>
      <w:r>
        <w:rPr>
          <w:lang w:val="en-CA"/>
        </w:rPr>
        <w:t xml:space="preserve"> meeting with regard to the funding levels for </w:t>
      </w:r>
      <w:r w:rsidRPr="00311734">
        <w:rPr>
          <w:lang w:val="en-CA"/>
        </w:rPr>
        <w:t>TPMP proposals</w:t>
      </w:r>
      <w:r w:rsidR="00A0465D">
        <w:rPr>
          <w:lang w:val="en-CA"/>
        </w:rPr>
        <w:t>,</w:t>
      </w:r>
      <w:r w:rsidRPr="00311734">
        <w:rPr>
          <w:lang w:val="en-CA"/>
        </w:rPr>
        <w:t xml:space="preserve"> </w:t>
      </w:r>
      <w:r>
        <w:rPr>
          <w:lang w:val="en-CA"/>
        </w:rPr>
        <w:t xml:space="preserve">allowed for the use of up </w:t>
      </w:r>
      <w:r w:rsidRPr="00311734">
        <w:rPr>
          <w:lang w:val="en-CA"/>
        </w:rPr>
        <w:t xml:space="preserve">to 20 per cent of </w:t>
      </w:r>
      <w:r>
        <w:rPr>
          <w:lang w:val="en-CA"/>
        </w:rPr>
        <w:t xml:space="preserve">the </w:t>
      </w:r>
      <w:r w:rsidR="008C4450">
        <w:rPr>
          <w:lang w:val="en-CA"/>
        </w:rPr>
        <w:t>eligible funding for each country</w:t>
      </w:r>
      <w:r w:rsidR="002F6D55">
        <w:rPr>
          <w:lang w:val="en-CA"/>
        </w:rPr>
        <w:t xml:space="preserve"> </w:t>
      </w:r>
      <w:r w:rsidRPr="00311734">
        <w:rPr>
          <w:lang w:val="en-CA"/>
        </w:rPr>
        <w:t>to ensure comprehensive annual monitoring and reporting of the TPMP</w:t>
      </w:r>
      <w:r>
        <w:rPr>
          <w:lang w:val="en-CA"/>
        </w:rPr>
        <w:t xml:space="preserve"> (decision 45/54)</w:t>
      </w:r>
      <w:r w:rsidR="00186CEE">
        <w:rPr>
          <w:lang w:val="en-CA"/>
        </w:rPr>
        <w:t>.</w:t>
      </w:r>
      <w:r>
        <w:rPr>
          <w:rStyle w:val="FootnoteReference"/>
          <w:lang w:val="en-CA"/>
        </w:rPr>
        <w:footnoteReference w:id="16"/>
      </w:r>
    </w:p>
    <w:p w14:paraId="04849072" w14:textId="2C7EA38F" w:rsidR="00140529" w:rsidRPr="00816425" w:rsidRDefault="00140529" w:rsidP="00700E15">
      <w:pPr>
        <w:pStyle w:val="Heading1"/>
      </w:pPr>
      <w:r>
        <w:rPr>
          <w:lang w:val="en-CA"/>
        </w:rPr>
        <w:t>At its</w:t>
      </w:r>
      <w:r w:rsidRPr="00AC0FE4">
        <w:rPr>
          <w:lang w:val="en-CA"/>
        </w:rPr>
        <w:t xml:space="preserve"> 54</w:t>
      </w:r>
      <w:r w:rsidRPr="00AC0FE4">
        <w:rPr>
          <w:vertAlign w:val="superscript"/>
          <w:lang w:val="en-CA"/>
        </w:rPr>
        <w:t>th</w:t>
      </w:r>
      <w:r w:rsidRPr="00AC0FE4">
        <w:rPr>
          <w:lang w:val="en-CA"/>
        </w:rPr>
        <w:t xml:space="preserve"> meeting, the </w:t>
      </w:r>
      <w:r>
        <w:rPr>
          <w:lang w:val="en-CA"/>
        </w:rPr>
        <w:t xml:space="preserve">Executive Committee considered the </w:t>
      </w:r>
      <w:r w:rsidRPr="00AC0FE4">
        <w:rPr>
          <w:lang w:val="en-CA"/>
        </w:rPr>
        <w:t>draft guidelines for the preparation of HCFC phase-out management plans incorporating HCFC surveys</w:t>
      </w:r>
      <w:r w:rsidR="00A0465D">
        <w:rPr>
          <w:lang w:val="en-CA"/>
        </w:rPr>
        <w:t>.</w:t>
      </w:r>
      <w:r>
        <w:rPr>
          <w:rStyle w:val="FootnoteReference"/>
          <w:lang w:val="en-CA"/>
        </w:rPr>
        <w:footnoteReference w:id="17"/>
      </w:r>
      <w:r w:rsidRPr="00AC0FE4">
        <w:rPr>
          <w:lang w:val="en-CA"/>
        </w:rPr>
        <w:t xml:space="preserve"> Based on this document, the Executive</w:t>
      </w:r>
      <w:r w:rsidR="00926E0A">
        <w:rPr>
          <w:lang w:val="en-CA"/>
        </w:rPr>
        <w:t> </w:t>
      </w:r>
      <w:r w:rsidRPr="00AC0FE4">
        <w:rPr>
          <w:lang w:val="en-CA"/>
        </w:rPr>
        <w:t>Committee adopted the guidelines for the preparation of the HPMPs</w:t>
      </w:r>
      <w:r>
        <w:rPr>
          <w:lang w:val="en-CA"/>
        </w:rPr>
        <w:t xml:space="preserve"> (decision 54/39)</w:t>
      </w:r>
      <w:r w:rsidR="00186CEE">
        <w:rPr>
          <w:lang w:val="en-CA"/>
        </w:rPr>
        <w:t>.</w:t>
      </w:r>
      <w:r>
        <w:rPr>
          <w:rStyle w:val="FootnoteReference"/>
          <w:lang w:val="en-CA"/>
        </w:rPr>
        <w:footnoteReference w:id="18"/>
      </w:r>
      <w:r w:rsidRPr="00AC0FE4">
        <w:rPr>
          <w:lang w:val="en-CA"/>
        </w:rPr>
        <w:t xml:space="preserve"> </w:t>
      </w:r>
    </w:p>
    <w:p w14:paraId="6CA625ED" w14:textId="21CC12AD" w:rsidR="00140529" w:rsidRDefault="00140529" w:rsidP="00700E15">
      <w:pPr>
        <w:pStyle w:val="Heading1"/>
      </w:pPr>
      <w:r>
        <w:t>With regard to p</w:t>
      </w:r>
      <w:r w:rsidRPr="00331E05">
        <w:t>roject coordination and management</w:t>
      </w:r>
      <w:r>
        <w:t>,</w:t>
      </w:r>
      <w:r w:rsidRPr="00331E05">
        <w:t xml:space="preserve"> including monitoring and evaluation</w:t>
      </w:r>
      <w:r>
        <w:t xml:space="preserve">, the guidelines for the preparation of HPMPs referred to </w:t>
      </w:r>
      <w:r w:rsidRPr="00331E05">
        <w:t xml:space="preserve">decision 45/54 as a basis for overall terms of reference for a </w:t>
      </w:r>
      <w:r>
        <w:t xml:space="preserve">PMU, adding that a PMU </w:t>
      </w:r>
      <w:r w:rsidRPr="00331E05">
        <w:t xml:space="preserve">should </w:t>
      </w:r>
      <w:r>
        <w:t>feature:</w:t>
      </w:r>
      <w:r w:rsidRPr="00331E05">
        <w:t xml:space="preserve"> a clear indication of the roles to be assumed by government bodies, industry bodies, academic institutions and consultants</w:t>
      </w:r>
      <w:r>
        <w:t xml:space="preserve">; the </w:t>
      </w:r>
      <w:r w:rsidRPr="00331E05">
        <w:t xml:space="preserve">designation of a </w:t>
      </w:r>
      <w:r>
        <w:t>G</w:t>
      </w:r>
      <w:r w:rsidRPr="00331E05">
        <w:t>overnment entity to which the management body would be accountable</w:t>
      </w:r>
      <w:r>
        <w:t>; and a description of</w:t>
      </w:r>
      <w:r w:rsidRPr="00331E05">
        <w:t xml:space="preserve"> the decision-making capacity and reporting responsibilities of the different parts of the management structure.</w:t>
      </w:r>
      <w:r>
        <w:t xml:space="preserve"> </w:t>
      </w:r>
      <w:r w:rsidRPr="00331E05">
        <w:t>The</w:t>
      </w:r>
      <w:r>
        <w:t xml:space="preserve"> decision </w:t>
      </w:r>
      <w:r w:rsidRPr="00331E05">
        <w:t xml:space="preserve">also </w:t>
      </w:r>
      <w:r>
        <w:t>provided for</w:t>
      </w:r>
      <w:r w:rsidRPr="00331E05">
        <w:t xml:space="preserve"> discussion on the level of involvement of the relevant implementing agency in the management and implementation of the HCFC phase-out </w:t>
      </w:r>
      <w:r>
        <w:t>plan</w:t>
      </w:r>
      <w:r w:rsidRPr="00331E05">
        <w:t>.</w:t>
      </w:r>
      <w:r>
        <w:t xml:space="preserve"> It was necessary to designate a</w:t>
      </w:r>
      <w:r w:rsidRPr="00331E05">
        <w:t xml:space="preserve"> lead agency in countries where multiple agencies operate</w:t>
      </w:r>
      <w:r>
        <w:t>d</w:t>
      </w:r>
      <w:r w:rsidRPr="00331E05">
        <w:t xml:space="preserve">, and the role and responsibility of each </w:t>
      </w:r>
      <w:r>
        <w:t xml:space="preserve">agency </w:t>
      </w:r>
      <w:r w:rsidRPr="00331E05">
        <w:t>ha</w:t>
      </w:r>
      <w:r>
        <w:t>d</w:t>
      </w:r>
      <w:r w:rsidRPr="00331E05">
        <w:t xml:space="preserve"> to be clearly defined. </w:t>
      </w:r>
      <w:r>
        <w:t>It</w:t>
      </w:r>
      <w:r w:rsidR="00926E0A">
        <w:t> p</w:t>
      </w:r>
      <w:r>
        <w:t>rovided for a</w:t>
      </w:r>
      <w:r w:rsidRPr="00331E05">
        <w:t xml:space="preserve"> clear description of the financial and substantive oversight to be exercised over the HPMP</w:t>
      </w:r>
      <w:r>
        <w:t>,</w:t>
      </w:r>
      <w:r w:rsidR="00926E0A">
        <w:t> </w:t>
      </w:r>
      <w:r>
        <w:t xml:space="preserve">including </w:t>
      </w:r>
      <w:r w:rsidRPr="00331E05">
        <w:t xml:space="preserve">the institutions involved, their specific roles and responsibilities, and the type and frequency of reporting. </w:t>
      </w:r>
    </w:p>
    <w:p w14:paraId="6B841129" w14:textId="2514A98A" w:rsidR="00D6291F" w:rsidRPr="008A1F5C" w:rsidRDefault="00D6291F" w:rsidP="00700E15">
      <w:pPr>
        <w:pStyle w:val="Heading1"/>
      </w:pPr>
      <w:r w:rsidRPr="008A1F5C">
        <w:rPr>
          <w:lang w:val="en-CA"/>
        </w:rPr>
        <w:lastRenderedPageBreak/>
        <w:t>In establishing the terms of reference for a PMU, the Executive Committee institutionalized</w:t>
      </w:r>
      <w:r w:rsidR="00700E15" w:rsidRPr="008A1F5C">
        <w:rPr>
          <w:lang w:val="en-CA"/>
        </w:rPr>
        <w:t xml:space="preserve"> </w:t>
      </w:r>
      <w:r w:rsidRPr="008A1F5C">
        <w:rPr>
          <w:lang w:val="en-CA"/>
        </w:rPr>
        <w:t>the management of phase-out activities, including costs associated with PMUs</w:t>
      </w:r>
      <w:r w:rsidR="008F639D">
        <w:rPr>
          <w:lang w:val="en-CA"/>
        </w:rPr>
        <w:t>.</w:t>
      </w:r>
      <w:r w:rsidRPr="008A1F5C">
        <w:rPr>
          <w:rStyle w:val="FootnoteReference"/>
          <w:lang w:val="en-CA"/>
        </w:rPr>
        <w:footnoteReference w:id="19"/>
      </w:r>
      <w:r w:rsidRPr="008A1F5C">
        <w:rPr>
          <w:lang w:val="en-CA"/>
        </w:rPr>
        <w:t xml:space="preserve"> The terms of reference of the PMU became a component of the Agreement between the Government concerned (as</w:t>
      </w:r>
      <w:r w:rsidR="00D235BB" w:rsidRPr="008A1F5C">
        <w:rPr>
          <w:lang w:val="en-CA"/>
        </w:rPr>
        <w:t> </w:t>
      </w:r>
      <w:r w:rsidRPr="008A1F5C">
        <w:rPr>
          <w:lang w:val="en-CA"/>
        </w:rPr>
        <w:t xml:space="preserve">appropriate and relevant) and the Executive Committee for the </w:t>
      </w:r>
      <w:r w:rsidR="00766EB2" w:rsidRPr="008A1F5C">
        <w:rPr>
          <w:lang w:val="en-CA"/>
        </w:rPr>
        <w:t xml:space="preserve">HCFC consumption </w:t>
      </w:r>
      <w:r w:rsidRPr="008A1F5C">
        <w:rPr>
          <w:lang w:val="en-CA"/>
        </w:rPr>
        <w:t>reduction in accordance with (stage I or stage II) of the HPMP (Appendix 5-A)</w:t>
      </w:r>
      <w:r w:rsidR="00B83E54">
        <w:rPr>
          <w:lang w:val="en-CA"/>
        </w:rPr>
        <w:t>.</w:t>
      </w:r>
      <w:r w:rsidRPr="008A1F5C">
        <w:rPr>
          <w:rStyle w:val="FootnoteReference"/>
          <w:lang w:val="en-CA"/>
        </w:rPr>
        <w:footnoteReference w:id="20"/>
      </w:r>
      <w:r w:rsidR="00167FDF" w:rsidRPr="008A1F5C">
        <w:rPr>
          <w:lang w:val="en-CA"/>
        </w:rPr>
        <w:t xml:space="preserve"> </w:t>
      </w:r>
      <w:r w:rsidR="00B83E54">
        <w:rPr>
          <w:lang w:val="en-CA"/>
        </w:rPr>
        <w:t xml:space="preserve">This was </w:t>
      </w:r>
      <w:r w:rsidRPr="008A1F5C">
        <w:rPr>
          <w:lang w:val="en-CA"/>
        </w:rPr>
        <w:t>distinctly different from the terms of reference of the lead (and cooperating, where applicable) bilateral and implementing agencies (Appendi</w:t>
      </w:r>
      <w:r w:rsidR="00167FDF" w:rsidRPr="008A1F5C">
        <w:rPr>
          <w:lang w:val="en-CA"/>
        </w:rPr>
        <w:t>ces</w:t>
      </w:r>
      <w:r w:rsidR="00D235BB" w:rsidRPr="008A1F5C">
        <w:rPr>
          <w:lang w:val="en-CA"/>
        </w:rPr>
        <w:t> </w:t>
      </w:r>
      <w:r w:rsidRPr="008A1F5C">
        <w:rPr>
          <w:lang w:val="en-CA"/>
        </w:rPr>
        <w:t>6-A and 6-B). The institutional arrangements outlined in Appendices 5-A, 6-A and 6-B provide for checks and balances, and accountability in the implementation of the HPMP.</w:t>
      </w:r>
    </w:p>
    <w:p w14:paraId="44934642" w14:textId="7B8193AE" w:rsidR="00D6291F" w:rsidRDefault="00D6291F" w:rsidP="00700E15">
      <w:pPr>
        <w:pStyle w:val="Heading1"/>
      </w:pPr>
      <w:r>
        <w:t>Similarly, the Agreement between the Government concerned and the Executive Committee includes PMU costs and the implementing agencies</w:t>
      </w:r>
      <w:r w:rsidR="00331440">
        <w:t>’</w:t>
      </w:r>
      <w:r>
        <w:t xml:space="preserve"> support costs. The overall funding approved for the HPMP, specified in paragraph 3 of the Agreement, includes funding for the PMU as an integral component of the HPMP either as a distinct structure or in a broader context of project coordination, monitoring and management. However, agency support costs for </w:t>
      </w:r>
      <w:r w:rsidR="00167FDF">
        <w:t>implementing agencies are specified in p</w:t>
      </w:r>
      <w:r>
        <w:t xml:space="preserve">aragraph 10 of the Agreement of the HPMP as distinct from the costs approved for the PMU. </w:t>
      </w:r>
    </w:p>
    <w:p w14:paraId="74A72112" w14:textId="1C64E5E4" w:rsidR="003D54FA" w:rsidRPr="00EB381C" w:rsidRDefault="00D6291F" w:rsidP="00700E15">
      <w:pPr>
        <w:pStyle w:val="Heading1"/>
        <w:tabs>
          <w:tab w:val="clear" w:pos="0"/>
        </w:tabs>
        <w:rPr>
          <w:lang w:val="en-CA"/>
        </w:rPr>
      </w:pPr>
      <w:r>
        <w:rPr>
          <w:lang w:val="en-CA"/>
        </w:rPr>
        <w:t>In reviewing the Agreements of approved HPMPs, it was noted that i</w:t>
      </w:r>
      <w:r w:rsidRPr="0024017B">
        <w:rPr>
          <w:lang w:val="en-CA"/>
        </w:rPr>
        <w:t>n some</w:t>
      </w:r>
      <w:r>
        <w:rPr>
          <w:lang w:val="en-CA"/>
        </w:rPr>
        <w:t xml:space="preserve"> of them</w:t>
      </w:r>
      <w:r w:rsidRPr="0024017B">
        <w:rPr>
          <w:lang w:val="en-CA"/>
        </w:rPr>
        <w:t>, Appendix</w:t>
      </w:r>
      <w:r>
        <w:rPr>
          <w:lang w:val="en-CA"/>
        </w:rPr>
        <w:t> </w:t>
      </w:r>
      <w:r w:rsidRPr="0024017B">
        <w:rPr>
          <w:lang w:val="en-CA"/>
        </w:rPr>
        <w:t>5</w:t>
      </w:r>
      <w:r>
        <w:rPr>
          <w:lang w:val="en-CA"/>
        </w:rPr>
        <w:noBreakHyphen/>
      </w:r>
      <w:r w:rsidRPr="0024017B">
        <w:rPr>
          <w:lang w:val="en-CA"/>
        </w:rPr>
        <w:t>A codifies the PMU and NOU function</w:t>
      </w:r>
      <w:r>
        <w:rPr>
          <w:lang w:val="en-CA"/>
        </w:rPr>
        <w:t>s</w:t>
      </w:r>
      <w:r w:rsidR="00167FDF">
        <w:rPr>
          <w:lang w:val="en-CA"/>
        </w:rPr>
        <w:t>.</w:t>
      </w:r>
      <w:r w:rsidRPr="0024017B">
        <w:rPr>
          <w:rStyle w:val="FootnoteReference"/>
          <w:lang w:val="en-CA"/>
        </w:rPr>
        <w:footnoteReference w:id="21"/>
      </w:r>
      <w:r>
        <w:rPr>
          <w:lang w:val="en-CA"/>
        </w:rPr>
        <w:t xml:space="preserve"> H</w:t>
      </w:r>
      <w:r w:rsidRPr="0024017B">
        <w:rPr>
          <w:lang w:val="en-CA"/>
        </w:rPr>
        <w:t xml:space="preserve">owever, in other </w:t>
      </w:r>
      <w:r>
        <w:rPr>
          <w:lang w:val="en-CA"/>
        </w:rPr>
        <w:t>A</w:t>
      </w:r>
      <w:r w:rsidRPr="0024017B">
        <w:rPr>
          <w:lang w:val="en-CA"/>
        </w:rPr>
        <w:t xml:space="preserve">greements, Appendix 5-A is generic, broadly </w:t>
      </w:r>
      <w:r>
        <w:rPr>
          <w:lang w:val="en-CA"/>
        </w:rPr>
        <w:t>referring</w:t>
      </w:r>
      <w:r w:rsidRPr="0024017B">
        <w:rPr>
          <w:lang w:val="en-CA"/>
        </w:rPr>
        <w:t xml:space="preserve"> to a national institution</w:t>
      </w:r>
      <w:r w:rsidRPr="0024017B">
        <w:rPr>
          <w:rStyle w:val="FootnoteReference"/>
          <w:lang w:val="en-CA"/>
        </w:rPr>
        <w:footnoteReference w:id="22"/>
      </w:r>
      <w:r>
        <w:rPr>
          <w:lang w:val="en-CA"/>
        </w:rPr>
        <w:t xml:space="preserve"> and</w:t>
      </w:r>
      <w:r w:rsidR="00A0465D">
        <w:rPr>
          <w:lang w:val="en-CA"/>
        </w:rPr>
        <w:t>,</w:t>
      </w:r>
      <w:r>
        <w:rPr>
          <w:lang w:val="en-CA"/>
        </w:rPr>
        <w:t xml:space="preserve"> in some cases, the PMU role is not </w:t>
      </w:r>
      <w:r w:rsidR="004A6BBA">
        <w:rPr>
          <w:lang w:val="en-CA"/>
        </w:rPr>
        <w:t>specified</w:t>
      </w:r>
      <w:r w:rsidR="00027D02">
        <w:rPr>
          <w:lang w:val="en-CA"/>
        </w:rPr>
        <w:t>,</w:t>
      </w:r>
      <w:r>
        <w:rPr>
          <w:lang w:val="en-CA"/>
        </w:rPr>
        <w:t xml:space="preserve"> but is </w:t>
      </w:r>
      <w:r w:rsidR="00027D02">
        <w:rPr>
          <w:lang w:val="en-CA"/>
        </w:rPr>
        <w:t xml:space="preserve">sometimes </w:t>
      </w:r>
      <w:r>
        <w:rPr>
          <w:lang w:val="en-CA"/>
        </w:rPr>
        <w:t>included in a progress report</w:t>
      </w:r>
      <w:r w:rsidR="00A0465D">
        <w:rPr>
          <w:lang w:val="en-CA"/>
        </w:rPr>
        <w:t>.</w:t>
      </w:r>
      <w:r>
        <w:rPr>
          <w:rStyle w:val="FootnoteReference"/>
          <w:lang w:val="en-CA"/>
        </w:rPr>
        <w:footnoteReference w:id="23"/>
      </w:r>
      <w:r w:rsidRPr="0024017B">
        <w:rPr>
          <w:lang w:val="en-CA"/>
        </w:rPr>
        <w:t xml:space="preserve"> </w:t>
      </w:r>
      <w:r w:rsidR="00140529" w:rsidRPr="003D54FA">
        <w:rPr>
          <w:lang w:val="en-CA"/>
        </w:rPr>
        <w:t>The differences in the formulation of Appendix 5-A is a recognition of national circumstances and institutional arrangements, and also of the structure of the budget and associated costs</w:t>
      </w:r>
      <w:r w:rsidR="00E470E5" w:rsidRPr="00EB381C">
        <w:rPr>
          <w:lang w:val="en-CA"/>
        </w:rPr>
        <w:t xml:space="preserve">. </w:t>
      </w:r>
    </w:p>
    <w:p w14:paraId="17C4BF0C" w14:textId="312175FA" w:rsidR="00140529" w:rsidRDefault="00140529" w:rsidP="00700E15">
      <w:pPr>
        <w:pStyle w:val="Heading1"/>
        <w:tabs>
          <w:tab w:val="clear" w:pos="0"/>
        </w:tabs>
        <w:rPr>
          <w:lang w:val="en-CA"/>
        </w:rPr>
      </w:pPr>
      <w:r>
        <w:rPr>
          <w:lang w:val="en-CA"/>
        </w:rPr>
        <w:t>The</w:t>
      </w:r>
      <w:r w:rsidR="00926E0A">
        <w:rPr>
          <w:lang w:val="en-CA"/>
        </w:rPr>
        <w:t> </w:t>
      </w:r>
      <w:r w:rsidRPr="00E00C8E">
        <w:rPr>
          <w:lang w:val="en-CA"/>
        </w:rPr>
        <w:t>Executive</w:t>
      </w:r>
      <w:r w:rsidR="00926E0A">
        <w:rPr>
          <w:lang w:val="en-CA"/>
        </w:rPr>
        <w:t> </w:t>
      </w:r>
      <w:r w:rsidRPr="00E00C8E">
        <w:rPr>
          <w:lang w:val="en-CA"/>
        </w:rPr>
        <w:t>Committee</w:t>
      </w:r>
      <w:r>
        <w:rPr>
          <w:lang w:val="en-CA"/>
        </w:rPr>
        <w:t>’s</w:t>
      </w:r>
      <w:r w:rsidRPr="00E00C8E">
        <w:rPr>
          <w:lang w:val="en-CA"/>
        </w:rPr>
        <w:t xml:space="preserve"> regular</w:t>
      </w:r>
      <w:r>
        <w:rPr>
          <w:lang w:val="en-CA"/>
        </w:rPr>
        <w:t xml:space="preserve"> </w:t>
      </w:r>
      <w:r w:rsidRPr="00E00C8E">
        <w:rPr>
          <w:lang w:val="en-CA"/>
        </w:rPr>
        <w:t>review</w:t>
      </w:r>
      <w:r>
        <w:rPr>
          <w:lang w:val="en-CA"/>
        </w:rPr>
        <w:t xml:space="preserve"> of</w:t>
      </w:r>
      <w:r w:rsidRPr="00E00C8E">
        <w:rPr>
          <w:lang w:val="en-CA"/>
        </w:rPr>
        <w:t xml:space="preserve"> Fund resource allocations and use ensure</w:t>
      </w:r>
      <w:r>
        <w:rPr>
          <w:lang w:val="en-CA"/>
        </w:rPr>
        <w:t>s</w:t>
      </w:r>
      <w:r w:rsidRPr="00E00C8E">
        <w:rPr>
          <w:lang w:val="en-CA"/>
        </w:rPr>
        <w:t xml:space="preserve"> that administrative costs </w:t>
      </w:r>
      <w:r>
        <w:rPr>
          <w:lang w:val="en-CA"/>
        </w:rPr>
        <w:t>and project implementation costs adhere to approved guidelines</w:t>
      </w:r>
      <w:r w:rsidRPr="00E00C8E">
        <w:rPr>
          <w:lang w:val="en-CA"/>
        </w:rPr>
        <w:t xml:space="preserve">. </w:t>
      </w:r>
      <w:r w:rsidR="00E470E5">
        <w:rPr>
          <w:lang w:val="en-CA"/>
        </w:rPr>
        <w:t xml:space="preserve">Expenditures from these budgets are reported to the Executive Committee during the time of tranche requests, and are closely monitored from the overall project implementation context. </w:t>
      </w:r>
      <w:r w:rsidRPr="00E00C8E">
        <w:rPr>
          <w:lang w:val="en-CA"/>
        </w:rPr>
        <w:t>For example, at its 81</w:t>
      </w:r>
      <w:r w:rsidRPr="00E00C8E">
        <w:rPr>
          <w:vertAlign w:val="superscript"/>
          <w:lang w:val="en-CA"/>
        </w:rPr>
        <w:t>st</w:t>
      </w:r>
      <w:r w:rsidRPr="00E00C8E">
        <w:rPr>
          <w:lang w:val="en-CA"/>
        </w:rPr>
        <w:t xml:space="preserve"> meeting, the Executive Committee considered </w:t>
      </w:r>
      <w:r w:rsidR="00E470E5">
        <w:rPr>
          <w:lang w:val="en-CA"/>
        </w:rPr>
        <w:t xml:space="preserve">issues related to the </w:t>
      </w:r>
      <w:r w:rsidRPr="00E00C8E">
        <w:rPr>
          <w:lang w:val="en-CA"/>
        </w:rPr>
        <w:t>PMUs in China and Kenya</w:t>
      </w:r>
      <w:r w:rsidR="00E470E5">
        <w:rPr>
          <w:lang w:val="en-CA"/>
        </w:rPr>
        <w:t xml:space="preserve"> both arising from information </w:t>
      </w:r>
      <w:r w:rsidR="00E470E5">
        <w:rPr>
          <w:lang w:val="en-CA"/>
        </w:rPr>
        <w:lastRenderedPageBreak/>
        <w:t>provided in their tranche requests</w:t>
      </w:r>
      <w:r>
        <w:rPr>
          <w:lang w:val="en-CA"/>
        </w:rPr>
        <w:t>, and</w:t>
      </w:r>
      <w:r w:rsidRPr="00E00C8E">
        <w:rPr>
          <w:lang w:val="en-CA"/>
        </w:rPr>
        <w:t xml:space="preserve"> subsequently adopted two decisions</w:t>
      </w:r>
      <w:r w:rsidRPr="0024017B">
        <w:rPr>
          <w:rStyle w:val="FootnoteReference"/>
          <w:lang w:val="en-CA"/>
        </w:rPr>
        <w:footnoteReference w:id="24"/>
      </w:r>
      <w:r w:rsidRPr="00E00C8E">
        <w:rPr>
          <w:lang w:val="en-CA"/>
        </w:rPr>
        <w:t xml:space="preserve"> related to PMU </w:t>
      </w:r>
      <w:r>
        <w:rPr>
          <w:lang w:val="en-CA"/>
        </w:rPr>
        <w:t xml:space="preserve">budgets and </w:t>
      </w:r>
      <w:r w:rsidRPr="00E00C8E">
        <w:rPr>
          <w:lang w:val="en-CA"/>
        </w:rPr>
        <w:t xml:space="preserve">expenditures. </w:t>
      </w:r>
      <w:bookmarkStart w:id="0" w:name="_Hlk528718447"/>
    </w:p>
    <w:p w14:paraId="71E1E9CD" w14:textId="1F01DD83" w:rsidR="00140529" w:rsidRPr="00A6756A" w:rsidRDefault="00140529" w:rsidP="00700E15">
      <w:pPr>
        <w:pStyle w:val="Heading1"/>
        <w:tabs>
          <w:tab w:val="clear" w:pos="0"/>
        </w:tabs>
        <w:rPr>
          <w:lang w:val="en-CA"/>
        </w:rPr>
      </w:pPr>
      <w:r w:rsidRPr="00F41AAD">
        <w:t xml:space="preserve">In China, </w:t>
      </w:r>
      <w:r>
        <w:t>there are two operational structures with clearly defined functions</w:t>
      </w:r>
      <w:r w:rsidR="00A0465D">
        <w:t>,</w:t>
      </w:r>
      <w:r>
        <w:t xml:space="preserve"> </w:t>
      </w:r>
      <w:r w:rsidRPr="00F41AAD">
        <w:t>the project management office (PMO)</w:t>
      </w:r>
      <w:r w:rsidR="00A0465D">
        <w:t>,</w:t>
      </w:r>
      <w:r w:rsidRPr="00F41AAD">
        <w:t xml:space="preserve"> and sectoral PMUs. The PMO, </w:t>
      </w:r>
      <w:r w:rsidRPr="009D11BE">
        <w:rPr>
          <w:snapToGrid w:val="0"/>
          <w:lang w:val="en-AU"/>
        </w:rPr>
        <w:t xml:space="preserve">which is under the </w:t>
      </w:r>
      <w:r w:rsidRPr="009D11BE">
        <w:rPr>
          <w:snapToGrid w:val="0"/>
          <w:lang w:val="en-CA"/>
        </w:rPr>
        <w:t>Ministry of Ecology and Environment</w:t>
      </w:r>
      <w:r w:rsidRPr="009D11BE">
        <w:rPr>
          <w:snapToGrid w:val="0"/>
          <w:lang w:val="en-AU"/>
        </w:rPr>
        <w:t xml:space="preserve">, </w:t>
      </w:r>
      <w:r w:rsidRPr="00F41AAD">
        <w:t xml:space="preserve">provided overall management, monitoring, supervision and coordination </w:t>
      </w:r>
      <w:r>
        <w:t>in</w:t>
      </w:r>
      <w:r w:rsidRPr="00F41AAD">
        <w:t xml:space="preserve"> the implementation of stages I and II of the HPMP and other Multilateral Fund-supported projects</w:t>
      </w:r>
      <w:r>
        <w:t xml:space="preserve"> such as</w:t>
      </w:r>
      <w:r w:rsidR="00650B65">
        <w:t> </w:t>
      </w:r>
      <w:r>
        <w:t>IS</w:t>
      </w:r>
      <w:r w:rsidR="00650B65">
        <w:t> </w:t>
      </w:r>
      <w:r>
        <w:t>and HFC enabling activities</w:t>
      </w:r>
      <w:r w:rsidRPr="00F41AAD">
        <w:t xml:space="preserve">. The </w:t>
      </w:r>
      <w:r w:rsidR="00653592">
        <w:t xml:space="preserve">IS project supports the </w:t>
      </w:r>
      <w:r w:rsidRPr="00F41AAD">
        <w:t>work of the PMO</w:t>
      </w:r>
      <w:r>
        <w:t>, which</w:t>
      </w:r>
      <w:r w:rsidRPr="00F41AAD">
        <w:t xml:space="preserve"> </w:t>
      </w:r>
      <w:r>
        <w:t xml:space="preserve">involves </w:t>
      </w:r>
      <w:r w:rsidRPr="009D11BE">
        <w:rPr>
          <w:snapToGrid w:val="0"/>
          <w:lang w:val="en-AU"/>
        </w:rPr>
        <w:t xml:space="preserve">policy formulation and enforcement, strengthening coordination with bilateral and implementing agencies and other stakeholders, </w:t>
      </w:r>
      <w:r>
        <w:t>and</w:t>
      </w:r>
      <w:r w:rsidRPr="00F41AAD">
        <w:t xml:space="preserve"> managing ODS phase-out activities</w:t>
      </w:r>
      <w:r>
        <w:t>. The PMO</w:t>
      </w:r>
      <w:r w:rsidRPr="00F41AAD">
        <w:t xml:space="preserve"> was</w:t>
      </w:r>
      <w:r w:rsidR="00926E0A">
        <w:t> </w:t>
      </w:r>
      <w:r w:rsidRPr="00F41AAD">
        <w:t xml:space="preserve">also responsible for facilitating the </w:t>
      </w:r>
      <w:bookmarkStart w:id="1" w:name="_Hlk528741984"/>
      <w:r w:rsidRPr="00F41AAD">
        <w:t>ratification of the Kigali Amendment, and preparation for</w:t>
      </w:r>
      <w:r w:rsidR="00BB4EEA">
        <w:t> </w:t>
      </w:r>
      <w:r w:rsidRPr="00F41AAD">
        <w:t>HFC</w:t>
      </w:r>
      <w:r w:rsidR="00BB4EEA">
        <w:t> </w:t>
      </w:r>
      <w:r w:rsidRPr="00F41AAD">
        <w:t>phase-down activities</w:t>
      </w:r>
      <w:bookmarkEnd w:id="1"/>
      <w:r w:rsidRPr="00F41AAD">
        <w:t>. The sectoral PMUs were responsible for the day-to-day implementation of project activities of each sector plan under stages I and II of the HPMP. UNDP, UNEP, UNIDO, the World Bank, and</w:t>
      </w:r>
      <w:r w:rsidR="00E836C2">
        <w:t xml:space="preserve"> </w:t>
      </w:r>
      <w:r w:rsidR="00274E9B">
        <w:t>the Government</w:t>
      </w:r>
      <w:r w:rsidR="003203AC">
        <w:t>s</w:t>
      </w:r>
      <w:r w:rsidR="00274E9B">
        <w:t xml:space="preserve"> of </w:t>
      </w:r>
      <w:r w:rsidR="00E836C2">
        <w:t>Germany, Japan and Italy</w:t>
      </w:r>
      <w:r w:rsidRPr="00F41AAD">
        <w:t xml:space="preserve"> were responsible for implement</w:t>
      </w:r>
      <w:r w:rsidR="00B74F56">
        <w:t xml:space="preserve">ing </w:t>
      </w:r>
      <w:r w:rsidRPr="00F41AAD">
        <w:t>the</w:t>
      </w:r>
      <w:r w:rsidR="00274E9B">
        <w:t>ir</w:t>
      </w:r>
      <w:r w:rsidRPr="00F41AAD">
        <w:t xml:space="preserve"> sectoral plans</w:t>
      </w:r>
      <w:r w:rsidR="00A0465D">
        <w:t>.</w:t>
      </w:r>
      <w:r w:rsidRPr="00F41AAD">
        <w:rPr>
          <w:rStyle w:val="FootnoteReference"/>
        </w:rPr>
        <w:footnoteReference w:id="25"/>
      </w:r>
    </w:p>
    <w:bookmarkEnd w:id="0"/>
    <w:p w14:paraId="02D35164" w14:textId="7DC0C828" w:rsidR="00140529" w:rsidRDefault="00140529" w:rsidP="00700E15">
      <w:pPr>
        <w:pStyle w:val="Heading1"/>
        <w:rPr>
          <w:lang w:val="en-CA"/>
        </w:rPr>
      </w:pPr>
      <w:r>
        <w:rPr>
          <w:lang w:val="en-CA"/>
        </w:rPr>
        <w:t>In the case of the</w:t>
      </w:r>
      <w:r w:rsidRPr="0064331C">
        <w:rPr>
          <w:lang w:val="en-CA"/>
        </w:rPr>
        <w:t xml:space="preserve"> PMU of the HPMP for Kenya, the Government of France (as the </w:t>
      </w:r>
      <w:r w:rsidR="00700E15">
        <w:rPr>
          <w:lang w:val="en-CA"/>
        </w:rPr>
        <w:t>lead agency</w:t>
      </w:r>
      <w:r w:rsidRPr="0064331C">
        <w:rPr>
          <w:lang w:val="en-CA"/>
        </w:rPr>
        <w:t>) indicated that the PMU played a crucial role in supporting enforcement of ODS regulations in the country, regularly discussing with officials of the National Environment Management Authority and the Kenya Revenue Authority. The PMU</w:t>
      </w:r>
      <w:r>
        <w:rPr>
          <w:lang w:val="en-CA"/>
        </w:rPr>
        <w:t xml:space="preserve"> costs</w:t>
      </w:r>
      <w:r w:rsidRPr="0064331C">
        <w:rPr>
          <w:lang w:val="en-CA"/>
        </w:rPr>
        <w:t xml:space="preserve"> included </w:t>
      </w:r>
      <w:r>
        <w:rPr>
          <w:lang w:val="en-CA"/>
        </w:rPr>
        <w:t>those</w:t>
      </w:r>
      <w:r w:rsidRPr="0064331C">
        <w:rPr>
          <w:lang w:val="en-CA"/>
        </w:rPr>
        <w:t xml:space="preserve"> for coordination and implementation support (e.g.,</w:t>
      </w:r>
      <w:r w:rsidR="00A0465D">
        <w:rPr>
          <w:lang w:val="en-CA"/>
        </w:rPr>
        <w:t xml:space="preserve"> </w:t>
      </w:r>
      <w:r w:rsidRPr="0064331C">
        <w:rPr>
          <w:lang w:val="en-CA"/>
        </w:rPr>
        <w:t>supporting enforcement procedure; organi</w:t>
      </w:r>
      <w:r w:rsidR="00F022C6">
        <w:rPr>
          <w:lang w:val="en-CA"/>
        </w:rPr>
        <w:t>z</w:t>
      </w:r>
      <w:r w:rsidRPr="0064331C">
        <w:rPr>
          <w:lang w:val="en-CA"/>
        </w:rPr>
        <w:t xml:space="preserve">ation and participation in stakeholder workshops; communication with refrigeration and air conditioning industry; assistance to </w:t>
      </w:r>
      <w:r>
        <w:rPr>
          <w:lang w:val="en-CA"/>
        </w:rPr>
        <w:t xml:space="preserve">the </w:t>
      </w:r>
      <w:r w:rsidRPr="0064331C">
        <w:rPr>
          <w:lang w:val="en-CA"/>
        </w:rPr>
        <w:t>NOU to identify and select consultants to assist with project implementation; and coordination of procurement processes</w:t>
      </w:r>
      <w:r>
        <w:rPr>
          <w:lang w:val="en-CA"/>
        </w:rPr>
        <w:t>); costs for verification, monitoring and reporting activities; and recurrent operating costs (communications, office space and stationary retirements).</w:t>
      </w:r>
    </w:p>
    <w:p w14:paraId="61B743D9" w14:textId="77777777" w:rsidR="00080106" w:rsidRPr="00F67E8F" w:rsidRDefault="00080106" w:rsidP="00700E15">
      <w:pPr>
        <w:pStyle w:val="Heading1"/>
        <w:numPr>
          <w:ilvl w:val="0"/>
          <w:numId w:val="0"/>
        </w:numPr>
        <w:rPr>
          <w:u w:val="single"/>
          <w:lang w:val="en-CA"/>
        </w:rPr>
      </w:pPr>
      <w:r w:rsidRPr="00F67E8F">
        <w:rPr>
          <w:u w:val="single"/>
          <w:lang w:val="en-CA"/>
        </w:rPr>
        <w:t xml:space="preserve">Roles of implementing agencies in relation to PMUs </w:t>
      </w:r>
    </w:p>
    <w:p w14:paraId="4EB2CCF9" w14:textId="00B2DA1B" w:rsidR="00080106" w:rsidRPr="00F67E8F" w:rsidRDefault="00080106" w:rsidP="00700E15">
      <w:pPr>
        <w:pStyle w:val="Heading1"/>
        <w:rPr>
          <w:lang w:val="en-CA"/>
        </w:rPr>
      </w:pPr>
      <w:r w:rsidRPr="00F67E8F">
        <w:rPr>
          <w:lang w:val="en-CA"/>
        </w:rPr>
        <w:t>For countries that have an established PMU, the relevant bilateral and implementing agencies have different administrative arrangements, often depending on the overall country requirements</w:t>
      </w:r>
      <w:r w:rsidR="007B259D">
        <w:rPr>
          <w:lang w:val="en-CA"/>
        </w:rPr>
        <w:t xml:space="preserve"> and project complexity</w:t>
      </w:r>
      <w:r w:rsidRPr="00F67E8F">
        <w:rPr>
          <w:lang w:val="en-CA"/>
        </w:rPr>
        <w:t xml:space="preserve">: </w:t>
      </w:r>
    </w:p>
    <w:p w14:paraId="3C6E50F0" w14:textId="389847F1" w:rsidR="00080106" w:rsidRPr="00F67E8F" w:rsidRDefault="00080106" w:rsidP="00A0465D">
      <w:pPr>
        <w:pStyle w:val="Heading2"/>
        <w:rPr>
          <w:lang w:val="en-CA"/>
        </w:rPr>
      </w:pPr>
      <w:r w:rsidRPr="00F67E8F">
        <w:t xml:space="preserve">UNDP is the lead agency in nine countries, which are implementing HPMPs with approved project management budgets. UNDP delegated authority to the country office to </w:t>
      </w:r>
      <w:r w:rsidRPr="00F67E8F">
        <w:rPr>
          <w:lang w:val="en-CA"/>
        </w:rPr>
        <w:t>work</w:t>
      </w:r>
      <w:r w:rsidRPr="00F67E8F">
        <w:t xml:space="preserve"> with the relevant government entity to establish the legal basis for implementing </w:t>
      </w:r>
      <w:r w:rsidRPr="00F67E8F">
        <w:rPr>
          <w:lang w:val="en-CA"/>
        </w:rPr>
        <w:t xml:space="preserve">Multilateral Fund-supported </w:t>
      </w:r>
      <w:r w:rsidRPr="00F67E8F">
        <w:t>activities.</w:t>
      </w:r>
      <w:r w:rsidR="002F6D55">
        <w:t xml:space="preserve"> </w:t>
      </w:r>
      <w:r w:rsidRPr="00F67E8F">
        <w:t>The PMU budget</w:t>
      </w:r>
      <w:r w:rsidRPr="00F67E8F">
        <w:rPr>
          <w:lang w:val="en-CA"/>
        </w:rPr>
        <w:t xml:space="preserve"> </w:t>
      </w:r>
      <w:r w:rsidRPr="00F67E8F">
        <w:t>was included in the project document</w:t>
      </w:r>
      <w:r w:rsidRPr="00F67E8F">
        <w:rPr>
          <w:lang w:val="en-CA"/>
        </w:rPr>
        <w:t xml:space="preserve">, </w:t>
      </w:r>
      <w:r w:rsidRPr="00F67E8F">
        <w:t xml:space="preserve">facilitating government access to the funds </w:t>
      </w:r>
      <w:r w:rsidRPr="00F67E8F">
        <w:rPr>
          <w:lang w:val="en-CA"/>
        </w:rPr>
        <w:t>and the establishment of</w:t>
      </w:r>
      <w:r w:rsidRPr="00F67E8F">
        <w:t xml:space="preserve"> a PMU team for project implementation. </w:t>
      </w:r>
      <w:r w:rsidRPr="00F67E8F">
        <w:rPr>
          <w:lang w:val="en-CA"/>
        </w:rPr>
        <w:t>A</w:t>
      </w:r>
      <w:r w:rsidRPr="00F67E8F">
        <w:t xml:space="preserve"> government ministry or NOU</w:t>
      </w:r>
      <w:r w:rsidRPr="00F67E8F">
        <w:rPr>
          <w:lang w:val="en-CA"/>
        </w:rPr>
        <w:t xml:space="preserve"> </w:t>
      </w:r>
      <w:r w:rsidRPr="00F67E8F">
        <w:t>was responsible for day</w:t>
      </w:r>
      <w:r w:rsidRPr="00F67E8F">
        <w:rPr>
          <w:lang w:val="en-CA"/>
        </w:rPr>
        <w:t>-</w:t>
      </w:r>
      <w:r w:rsidRPr="00F67E8F">
        <w:t>to</w:t>
      </w:r>
      <w:r w:rsidRPr="00F67E8F">
        <w:rPr>
          <w:lang w:val="en-CA"/>
        </w:rPr>
        <w:t>-</w:t>
      </w:r>
      <w:r w:rsidRPr="00F67E8F">
        <w:t xml:space="preserve">day implementation, and reporting to UNDP on a quarterly basis on the </w:t>
      </w:r>
      <w:r w:rsidRPr="00F67E8F">
        <w:rPr>
          <w:lang w:val="en-CA"/>
        </w:rPr>
        <w:t>use</w:t>
      </w:r>
      <w:r w:rsidRPr="00F67E8F">
        <w:t xml:space="preserve"> of quarterly cash advances. The </w:t>
      </w:r>
      <w:r w:rsidRPr="00F67E8F">
        <w:rPr>
          <w:lang w:val="en-CA"/>
        </w:rPr>
        <w:t>PMU</w:t>
      </w:r>
      <w:r w:rsidRPr="00F67E8F">
        <w:t xml:space="preserve"> </w:t>
      </w:r>
      <w:r w:rsidR="00A0465D" w:rsidRPr="00A0465D">
        <w:t xml:space="preserve">supported </w:t>
      </w:r>
      <w:r w:rsidRPr="00F67E8F">
        <w:t>reporting on HPMP activities, and was generally under the oversight of the NOU or other designated official or project steering committee. UNDP indicated that project management costs were considered as direct costs of project activities that were not provided by the M</w:t>
      </w:r>
      <w:r w:rsidR="00F26C71">
        <w:t>ontreal Protocol Unit</w:t>
      </w:r>
      <w:r w:rsidRPr="00F67E8F">
        <w:t>;</w:t>
      </w:r>
      <w:r w:rsidR="002F6D55">
        <w:t xml:space="preserve"> </w:t>
      </w:r>
    </w:p>
    <w:p w14:paraId="6F23D0EA" w14:textId="1E6C8255" w:rsidR="00080106" w:rsidRPr="00F67E8F" w:rsidRDefault="00080106" w:rsidP="00700E15">
      <w:pPr>
        <w:pStyle w:val="Heading2"/>
        <w:rPr>
          <w:lang w:val="en-CA"/>
        </w:rPr>
      </w:pPr>
      <w:r w:rsidRPr="00F67E8F">
        <w:t xml:space="preserve">UNEP </w:t>
      </w:r>
      <w:r w:rsidR="00F26C71">
        <w:t>is</w:t>
      </w:r>
      <w:r w:rsidRPr="00F67E8F">
        <w:t xml:space="preserve"> the lead agency in 72 countries and cooperating agency in 25 others. It directly worked with </w:t>
      </w:r>
      <w:r w:rsidR="002405E9">
        <w:t>a</w:t>
      </w:r>
      <w:r w:rsidR="002405E9" w:rsidRPr="00F67E8F">
        <w:t xml:space="preserve"> </w:t>
      </w:r>
      <w:r w:rsidRPr="00F67E8F">
        <w:t xml:space="preserve">PMU in the servicing sector project in China. The PMU coordinated, with UNEP technical and policy assistance, activities such as the review of the work plan and </w:t>
      </w:r>
      <w:r w:rsidR="00F26C71">
        <w:t>terms of reference</w:t>
      </w:r>
      <w:r w:rsidR="002405E9">
        <w:t>;</w:t>
      </w:r>
      <w:r w:rsidRPr="00F67E8F">
        <w:t xml:space="preserve"> supported technical and policy discussions; performed financial, procurement, contracting, and human resources management; and organized travel to project sites. While UNEP did not directly work with PMU</w:t>
      </w:r>
      <w:r w:rsidR="00F26C71">
        <w:t>s in other countries</w:t>
      </w:r>
      <w:r w:rsidRPr="00F67E8F">
        <w:t xml:space="preserve">, it indicated </w:t>
      </w:r>
      <w:r w:rsidRPr="00F67E8F">
        <w:lastRenderedPageBreak/>
        <w:t xml:space="preserve">that it fully supported the NOU in project management. The NOU recruited consultants or project officers to assist with various HPMP activities, including implementation, monitoring data collection and collation, and targeted awareness campaigns. The UNEP CAP staff currently supported project delivery in 104 countries in which UNEP coordinated IS projects; </w:t>
      </w:r>
    </w:p>
    <w:p w14:paraId="4C129705" w14:textId="495A62F1" w:rsidR="00080106" w:rsidRPr="003E3FB0" w:rsidRDefault="00080106" w:rsidP="00700E15">
      <w:pPr>
        <w:pStyle w:val="Heading2"/>
        <w:rPr>
          <w:lang w:val="en-CA"/>
        </w:rPr>
      </w:pPr>
      <w:r w:rsidRPr="003E3FB0">
        <w:t xml:space="preserve">UNIDO </w:t>
      </w:r>
      <w:r w:rsidR="00F26C71" w:rsidRPr="003E3FB0">
        <w:t xml:space="preserve">is </w:t>
      </w:r>
      <w:r w:rsidRPr="003E3FB0">
        <w:t>the lead agency and manage</w:t>
      </w:r>
      <w:r w:rsidR="00F26C71" w:rsidRPr="003E3FB0">
        <w:t>s</w:t>
      </w:r>
      <w:r w:rsidRPr="003E3FB0">
        <w:t xml:space="preserve"> the PMU budget in 20 HPMPs in 16 countries. In addition, it manage</w:t>
      </w:r>
      <w:r w:rsidR="00F26C71" w:rsidRPr="003E3FB0">
        <w:t>s</w:t>
      </w:r>
      <w:r w:rsidRPr="003E3FB0">
        <w:t xml:space="preserve"> the PMU budgets for four HPMPs in four countries in which it </w:t>
      </w:r>
      <w:r w:rsidR="00F26C71" w:rsidRPr="003E3FB0">
        <w:t>is</w:t>
      </w:r>
      <w:r w:rsidRPr="003E3FB0">
        <w:t xml:space="preserve"> the cooperating agency. UNIDO coordinated with the NOU on the required capacity of the PMU before directly establishing the unit, including staff recruitment. UNIDO also managed contracts, travel and any other administrative duties. In many countries, the PMU was located in the NOU office, but UNIDO provided office space for the PMU when needed; and</w:t>
      </w:r>
    </w:p>
    <w:p w14:paraId="003877F5" w14:textId="68A4E2EB" w:rsidR="00080106" w:rsidRPr="00F67E8F" w:rsidRDefault="00080106" w:rsidP="005355C1">
      <w:pPr>
        <w:pStyle w:val="Heading2"/>
        <w:rPr>
          <w:lang w:val="en-CA"/>
        </w:rPr>
      </w:pPr>
      <w:r w:rsidRPr="00F67E8F">
        <w:t xml:space="preserve">The World Bank </w:t>
      </w:r>
      <w:r w:rsidR="00F26C71">
        <w:t>is</w:t>
      </w:r>
      <w:r w:rsidRPr="00F67E8F">
        <w:t xml:space="preserve"> the lead agency in seven HPMP projects in five countries. A project implementation manual (PIM) outlined the institutional arrangements between the PMU, the authorities and other project stakeholders. The Bank had three types of PMU administrative arrangements: an autonomous PMU operating parallel to the NOU; a separate PMU reporting to the head of the NOU or other manager in the ministry/agency responsible for the Montreal Protocol; and </w:t>
      </w:r>
      <w:r w:rsidR="005519B8">
        <w:t xml:space="preserve">a </w:t>
      </w:r>
      <w:r w:rsidRPr="00F67E8F">
        <w:t>PMU that was integrated in the NOU and reported to the head of the NOU or other manager in the ministry/agency responsible for the Montreal Protocol. In all three arrangements, PMU staff were answerable to the government official in the NOU, who in turn coordinated implementation with the Bank and other agencies.</w:t>
      </w:r>
      <w:r w:rsidR="002F6D55">
        <w:t xml:space="preserve"> </w:t>
      </w:r>
      <w:r w:rsidRPr="00F67E8F">
        <w:t>Decisions governing the work of the PMU were made by the country sig</w:t>
      </w:r>
      <w:r w:rsidR="00F26C71">
        <w:t>natory to the project’s grant a</w:t>
      </w:r>
      <w:r w:rsidRPr="00F67E8F">
        <w:t>greement with the Bank.</w:t>
      </w:r>
      <w:r w:rsidRPr="00F67E8F">
        <w:rPr>
          <w:lang w:val="en-CA"/>
        </w:rPr>
        <w:t xml:space="preserve"> </w:t>
      </w:r>
      <w:r w:rsidR="005355C1" w:rsidRPr="005355C1">
        <w:rPr>
          <w:lang w:val="en-CA"/>
        </w:rPr>
        <w:t xml:space="preserve">Staff </w:t>
      </w:r>
      <w:r w:rsidR="0077235F">
        <w:rPr>
          <w:lang w:val="en-CA"/>
        </w:rPr>
        <w:t>were</w:t>
      </w:r>
      <w:r w:rsidRPr="00F67E8F">
        <w:t xml:space="preserve"> usually consultants hired with the PMU budget </w:t>
      </w:r>
      <w:r w:rsidRPr="00F67E8F">
        <w:rPr>
          <w:lang w:val="en-CA"/>
        </w:rPr>
        <w:t>and</w:t>
      </w:r>
      <w:r w:rsidRPr="00F67E8F">
        <w:t xml:space="preserve"> </w:t>
      </w:r>
      <w:r w:rsidR="005355C1" w:rsidRPr="005355C1">
        <w:t xml:space="preserve">worked </w:t>
      </w:r>
      <w:r w:rsidRPr="00F67E8F">
        <w:t>solely on HPMP implementation.</w:t>
      </w:r>
    </w:p>
    <w:p w14:paraId="75BA5FF8" w14:textId="71778705" w:rsidR="00080106" w:rsidRPr="00E74116" w:rsidRDefault="00080106" w:rsidP="00700E15">
      <w:pPr>
        <w:pStyle w:val="Heading1"/>
        <w:rPr>
          <w:b/>
        </w:rPr>
      </w:pPr>
      <w:r w:rsidRPr="00E74116">
        <w:t xml:space="preserve">Generally, PMU costs include project coordination and execution; monitoring and regular reporting to the relevant </w:t>
      </w:r>
      <w:r w:rsidR="005355C1">
        <w:t xml:space="preserve">bilateral or </w:t>
      </w:r>
      <w:r w:rsidRPr="00E74116">
        <w:t xml:space="preserve">implementing agency; development of training components; production and distribution of targeted information on HPMP phase-out activities; assisting the NOU as appropriate and relevant; and providing updates on project progress and ODS phase-out. </w:t>
      </w:r>
    </w:p>
    <w:p w14:paraId="393C5604" w14:textId="2DE32B48" w:rsidR="00140529" w:rsidRPr="002A120E" w:rsidRDefault="00140529" w:rsidP="00700E15">
      <w:pPr>
        <w:pStyle w:val="Heading1"/>
        <w:tabs>
          <w:tab w:val="clear" w:pos="0"/>
        </w:tabs>
        <w:rPr>
          <w:lang w:val="en-CA"/>
        </w:rPr>
      </w:pPr>
      <w:r w:rsidRPr="007F0117">
        <w:rPr>
          <w:color w:val="000000"/>
        </w:rPr>
        <w:t xml:space="preserve">In terms of </w:t>
      </w:r>
      <w:r w:rsidR="00AF166C">
        <w:rPr>
          <w:color w:val="000000"/>
        </w:rPr>
        <w:t xml:space="preserve">the </w:t>
      </w:r>
      <w:r w:rsidRPr="007F0117">
        <w:rPr>
          <w:color w:val="000000"/>
        </w:rPr>
        <w:t>core unit</w:t>
      </w:r>
      <w:r w:rsidRPr="007F0117">
        <w:rPr>
          <w:color w:val="000000"/>
          <w:lang w:val="en-CA"/>
        </w:rPr>
        <w:t>,</w:t>
      </w:r>
      <w:r w:rsidRPr="007F0117">
        <w:rPr>
          <w:color w:val="000000"/>
        </w:rPr>
        <w:t xml:space="preserve"> the implementing agencies indicated that </w:t>
      </w:r>
      <w:r>
        <w:rPr>
          <w:color w:val="000000"/>
        </w:rPr>
        <w:t xml:space="preserve">the budgets of their core units </w:t>
      </w:r>
      <w:r w:rsidR="00DA2604">
        <w:rPr>
          <w:color w:val="000000"/>
        </w:rPr>
        <w:t>covered</w:t>
      </w:r>
      <w:r w:rsidRPr="007F0117">
        <w:rPr>
          <w:color w:val="000000"/>
        </w:rPr>
        <w:t xml:space="preserve"> the costs of </w:t>
      </w:r>
      <w:r w:rsidRPr="007F0117">
        <w:rPr>
          <w:color w:val="000000"/>
          <w:lang w:val="en-CA"/>
        </w:rPr>
        <w:t xml:space="preserve">staff and </w:t>
      </w:r>
      <w:r w:rsidRPr="007F0117">
        <w:rPr>
          <w:color w:val="000000"/>
        </w:rPr>
        <w:t>associated operating expenses</w:t>
      </w:r>
      <w:r w:rsidRPr="007F0117">
        <w:rPr>
          <w:color w:val="000000"/>
          <w:lang w:val="en-CA"/>
        </w:rPr>
        <w:t xml:space="preserve"> related to</w:t>
      </w:r>
      <w:r w:rsidRPr="007F0117">
        <w:rPr>
          <w:color w:val="000000"/>
        </w:rPr>
        <w:t xml:space="preserve"> </w:t>
      </w:r>
      <w:r>
        <w:rPr>
          <w:color w:val="000000"/>
        </w:rPr>
        <w:t xml:space="preserve">coordinating the </w:t>
      </w:r>
      <w:r w:rsidRPr="007F0117">
        <w:rPr>
          <w:color w:val="000000"/>
        </w:rPr>
        <w:t xml:space="preserve">Montreal Protocol </w:t>
      </w:r>
      <w:r>
        <w:rPr>
          <w:color w:val="000000"/>
        </w:rPr>
        <w:t>projects</w:t>
      </w:r>
      <w:r w:rsidRPr="007F0117">
        <w:rPr>
          <w:color w:val="000000"/>
          <w:lang w:val="en-CA"/>
        </w:rPr>
        <w:t xml:space="preserve"> and activities</w:t>
      </w:r>
      <w:r w:rsidRPr="007F0117">
        <w:rPr>
          <w:color w:val="000000"/>
        </w:rPr>
        <w:t xml:space="preserve"> in A</w:t>
      </w:r>
      <w:r>
        <w:rPr>
          <w:color w:val="000000"/>
        </w:rPr>
        <w:t xml:space="preserve">rticle </w:t>
      </w:r>
      <w:r w:rsidRPr="007F0117">
        <w:rPr>
          <w:color w:val="000000"/>
        </w:rPr>
        <w:t xml:space="preserve">5 countries. </w:t>
      </w:r>
      <w:r>
        <w:rPr>
          <w:color w:val="000000"/>
        </w:rPr>
        <w:t xml:space="preserve">Funding amounts approved under the core units </w:t>
      </w:r>
      <w:r w:rsidR="00646F87">
        <w:rPr>
          <w:color w:val="000000"/>
        </w:rPr>
        <w:t xml:space="preserve">were </w:t>
      </w:r>
      <w:r w:rsidRPr="007F0117">
        <w:rPr>
          <w:color w:val="000000"/>
        </w:rPr>
        <w:t>not pass</w:t>
      </w:r>
      <w:r>
        <w:rPr>
          <w:color w:val="000000"/>
        </w:rPr>
        <w:t>ed</w:t>
      </w:r>
      <w:r w:rsidRPr="007F0117">
        <w:rPr>
          <w:color w:val="000000"/>
        </w:rPr>
        <w:t xml:space="preserve"> on </w:t>
      </w:r>
      <w:r>
        <w:rPr>
          <w:color w:val="000000"/>
        </w:rPr>
        <w:t xml:space="preserve">for </w:t>
      </w:r>
      <w:r w:rsidRPr="007F0117">
        <w:rPr>
          <w:color w:val="000000"/>
        </w:rPr>
        <w:t>administrative duties to other institutions</w:t>
      </w:r>
      <w:r>
        <w:rPr>
          <w:color w:val="000000"/>
        </w:rPr>
        <w:t>, and there</w:t>
      </w:r>
      <w:r w:rsidR="00720ED6">
        <w:rPr>
          <w:color w:val="000000"/>
        </w:rPr>
        <w:t xml:space="preserve"> was</w:t>
      </w:r>
      <w:r>
        <w:rPr>
          <w:color w:val="000000"/>
        </w:rPr>
        <w:t xml:space="preserve"> no overlap between core unit and PMU costs</w:t>
      </w:r>
      <w:r w:rsidRPr="007F0117">
        <w:rPr>
          <w:color w:val="000000"/>
        </w:rPr>
        <w:t>.</w:t>
      </w:r>
      <w:r w:rsidR="00DA5FF1">
        <w:rPr>
          <w:color w:val="000000"/>
        </w:rPr>
        <w:t xml:space="preserve"> </w:t>
      </w:r>
      <w:r w:rsidR="00DA5FF1" w:rsidRPr="00F67E8F">
        <w:t xml:space="preserve">Annex </w:t>
      </w:r>
      <w:r w:rsidR="00FE16F5">
        <w:t>I</w:t>
      </w:r>
      <w:r w:rsidR="00DA5FF1" w:rsidRPr="00F67E8F">
        <w:rPr>
          <w:lang w:val="en-CA"/>
        </w:rPr>
        <w:t xml:space="preserve"> highlights </w:t>
      </w:r>
      <w:r w:rsidR="008C3DB4">
        <w:rPr>
          <w:lang w:val="en-CA"/>
        </w:rPr>
        <w:t>selected PMU</w:t>
      </w:r>
      <w:r w:rsidR="00DA5FF1" w:rsidRPr="00F67E8F">
        <w:rPr>
          <w:lang w:val="en-CA"/>
        </w:rPr>
        <w:t xml:space="preserve"> duties and costs </w:t>
      </w:r>
      <w:r w:rsidR="008C3DB4">
        <w:rPr>
          <w:lang w:val="en-CA"/>
        </w:rPr>
        <w:t>in relation to the</w:t>
      </w:r>
      <w:r w:rsidR="00DA5FF1" w:rsidRPr="00F67E8F">
        <w:rPr>
          <w:lang w:val="en-CA"/>
        </w:rPr>
        <w:t xml:space="preserve"> PMU, IS, CAP, core unit and administrative costs. </w:t>
      </w:r>
    </w:p>
    <w:p w14:paraId="5ABC9B7D" w14:textId="3BD17B32" w:rsidR="00140529" w:rsidRPr="0024017B" w:rsidRDefault="00C417CA" w:rsidP="00700E15">
      <w:pPr>
        <w:spacing w:after="240"/>
        <w:rPr>
          <w:b/>
          <w:lang w:val="en-CA"/>
        </w:rPr>
      </w:pPr>
      <w:r>
        <w:rPr>
          <w:b/>
          <w:lang w:val="en-CA"/>
        </w:rPr>
        <w:t xml:space="preserve">Section III: </w:t>
      </w:r>
      <w:r w:rsidR="00140529" w:rsidRPr="0024017B">
        <w:rPr>
          <w:b/>
          <w:lang w:val="en-CA"/>
        </w:rPr>
        <w:t>Institutional strengthening</w:t>
      </w:r>
    </w:p>
    <w:p w14:paraId="1A7E3894" w14:textId="4E96EC94" w:rsidR="005355C1" w:rsidRPr="006E7D2A" w:rsidRDefault="00E11364" w:rsidP="005355C1">
      <w:pPr>
        <w:pStyle w:val="Heading1"/>
        <w:rPr>
          <w:lang w:val="en-CA"/>
        </w:rPr>
      </w:pPr>
      <w:r w:rsidRPr="006E7D2A">
        <w:rPr>
          <w:lang w:val="en-CA"/>
        </w:rPr>
        <w:t>Institutional strengthening</w:t>
      </w:r>
      <w:r w:rsidR="005355C1" w:rsidRPr="006E7D2A">
        <w:rPr>
          <w:color w:val="000000" w:themeColor="text1"/>
          <w:spacing w:val="-2"/>
        </w:rPr>
        <w:t xml:space="preserve"> funding has over the years become synonymous with NOUs, which are on the frontline of implementing Montreal Protocol-related activities</w:t>
      </w:r>
      <w:r w:rsidR="002556F5" w:rsidRPr="006E7D2A">
        <w:rPr>
          <w:color w:val="000000" w:themeColor="text1"/>
          <w:spacing w:val="-2"/>
        </w:rPr>
        <w:t xml:space="preserve"> at the national level</w:t>
      </w:r>
      <w:r w:rsidR="005355C1" w:rsidRPr="006E7D2A">
        <w:rPr>
          <w:color w:val="000000" w:themeColor="text1"/>
          <w:spacing w:val="-2"/>
        </w:rPr>
        <w:t xml:space="preserve">, including policies, laws and regulations, import/export data collection and management, reporting ODS consumption data to both the Fund Secretariat and Ozone Secretariat, and ODS phase-out activities at the country level. </w:t>
      </w:r>
    </w:p>
    <w:p w14:paraId="46CAC194" w14:textId="28ECFC23" w:rsidR="00140529" w:rsidRPr="0024017B" w:rsidRDefault="00140529" w:rsidP="00700E15">
      <w:pPr>
        <w:pStyle w:val="Heading1"/>
        <w:rPr>
          <w:lang w:val="en-CA"/>
        </w:rPr>
      </w:pPr>
      <w:r>
        <w:rPr>
          <w:lang w:val="en-CA"/>
        </w:rPr>
        <w:t xml:space="preserve">The </w:t>
      </w:r>
      <w:r w:rsidRPr="001238D8">
        <w:rPr>
          <w:lang w:val="en-CA"/>
        </w:rPr>
        <w:t>final report on the evaluation of</w:t>
      </w:r>
      <w:r>
        <w:rPr>
          <w:lang w:val="en-CA"/>
        </w:rPr>
        <w:t xml:space="preserve"> IS</w:t>
      </w:r>
      <w:r w:rsidRPr="001238D8">
        <w:rPr>
          <w:lang w:val="en-CA"/>
        </w:rPr>
        <w:t xml:space="preserve"> projects</w:t>
      </w:r>
      <w:r>
        <w:rPr>
          <w:lang w:val="en-CA"/>
        </w:rPr>
        <w:t xml:space="preserve"> submitted to the 56</w:t>
      </w:r>
      <w:r w:rsidRPr="001238D8">
        <w:rPr>
          <w:vertAlign w:val="superscript"/>
          <w:lang w:val="en-CA"/>
        </w:rPr>
        <w:t>th</w:t>
      </w:r>
      <w:r>
        <w:rPr>
          <w:lang w:val="en-CA"/>
        </w:rPr>
        <w:t xml:space="preserve"> meeting</w:t>
      </w:r>
      <w:r>
        <w:rPr>
          <w:rStyle w:val="FootnoteReference"/>
          <w:lang w:val="en-CA"/>
        </w:rPr>
        <w:footnoteReference w:id="26"/>
      </w:r>
      <w:r>
        <w:rPr>
          <w:lang w:val="en-CA"/>
        </w:rPr>
        <w:t xml:space="preserve"> </w:t>
      </w:r>
      <w:r w:rsidRPr="0024017B">
        <w:rPr>
          <w:lang w:val="en-CA"/>
        </w:rPr>
        <w:t>concluded that most Article 5 countries had achieved the ODS phase-out as scheduled, and</w:t>
      </w:r>
      <w:r>
        <w:rPr>
          <w:lang w:val="en-CA"/>
        </w:rPr>
        <w:t xml:space="preserve"> that</w:t>
      </w:r>
      <w:r w:rsidRPr="0024017B">
        <w:rPr>
          <w:lang w:val="en-CA"/>
        </w:rPr>
        <w:t xml:space="preserve"> this could not have been </w:t>
      </w:r>
      <w:r>
        <w:rPr>
          <w:lang w:val="en-CA"/>
        </w:rPr>
        <w:t>realized</w:t>
      </w:r>
      <w:r w:rsidRPr="0024017B">
        <w:rPr>
          <w:lang w:val="en-CA"/>
        </w:rPr>
        <w:t xml:space="preserve"> without IS funding. Taking into account the </w:t>
      </w:r>
      <w:r>
        <w:rPr>
          <w:lang w:val="en-CA"/>
        </w:rPr>
        <w:t xml:space="preserve">then </w:t>
      </w:r>
      <w:r w:rsidRPr="0024017B">
        <w:rPr>
          <w:lang w:val="en-CA"/>
        </w:rPr>
        <w:t xml:space="preserve">relatively low priority </w:t>
      </w:r>
      <w:r>
        <w:rPr>
          <w:lang w:val="en-CA"/>
        </w:rPr>
        <w:t>of ozone issues in many Article </w:t>
      </w:r>
      <w:r w:rsidRPr="0024017B">
        <w:rPr>
          <w:lang w:val="en-CA"/>
        </w:rPr>
        <w:t>5</w:t>
      </w:r>
      <w:r w:rsidR="00926E0A">
        <w:rPr>
          <w:lang w:val="en-CA"/>
        </w:rPr>
        <w:t> </w:t>
      </w:r>
      <w:r w:rsidRPr="0024017B">
        <w:rPr>
          <w:lang w:val="en-CA"/>
        </w:rPr>
        <w:t xml:space="preserve">countries, as well as the administrative constraints and limitations of </w:t>
      </w:r>
      <w:r>
        <w:rPr>
          <w:lang w:val="en-CA"/>
        </w:rPr>
        <w:t>G</w:t>
      </w:r>
      <w:r w:rsidRPr="0024017B">
        <w:rPr>
          <w:lang w:val="en-CA"/>
        </w:rPr>
        <w:t>overnment budgets, the IS</w:t>
      </w:r>
      <w:r w:rsidR="00926E0A">
        <w:rPr>
          <w:lang w:val="en-CA"/>
        </w:rPr>
        <w:t> </w:t>
      </w:r>
      <w:r w:rsidRPr="0024017B">
        <w:rPr>
          <w:lang w:val="en-CA"/>
        </w:rPr>
        <w:t>projects</w:t>
      </w:r>
      <w:r w:rsidR="002405E4">
        <w:rPr>
          <w:lang w:val="en-CA"/>
        </w:rPr>
        <w:t xml:space="preserve"> provided</w:t>
      </w:r>
      <w:r w:rsidRPr="0024017B">
        <w:rPr>
          <w:lang w:val="en-CA"/>
        </w:rPr>
        <w:t xml:space="preserve"> in most countries the extra leverage needed </w:t>
      </w:r>
      <w:r w:rsidR="00770F98">
        <w:rPr>
          <w:lang w:val="en-CA"/>
        </w:rPr>
        <w:t xml:space="preserve">to </w:t>
      </w:r>
      <w:r w:rsidRPr="0024017B">
        <w:rPr>
          <w:lang w:val="en-CA"/>
        </w:rPr>
        <w:t>strengthen</w:t>
      </w:r>
      <w:r>
        <w:rPr>
          <w:lang w:val="en-CA"/>
        </w:rPr>
        <w:t xml:space="preserve"> </w:t>
      </w:r>
      <w:r w:rsidRPr="0024017B">
        <w:rPr>
          <w:lang w:val="en-CA"/>
        </w:rPr>
        <w:t xml:space="preserve">the </w:t>
      </w:r>
      <w:r w:rsidRPr="0024017B">
        <w:rPr>
          <w:color w:val="000000" w:themeColor="text1"/>
          <w:spacing w:val="-2"/>
          <w:lang w:val="en-CA"/>
        </w:rPr>
        <w:t>NOUs</w:t>
      </w:r>
      <w:r>
        <w:rPr>
          <w:color w:val="000000" w:themeColor="text1"/>
          <w:spacing w:val="-2"/>
          <w:lang w:val="en-CA"/>
        </w:rPr>
        <w:t>.</w:t>
      </w:r>
      <w:r w:rsidRPr="0024017B">
        <w:rPr>
          <w:lang w:val="en-CA"/>
        </w:rPr>
        <w:t xml:space="preserve"> </w:t>
      </w:r>
      <w:r>
        <w:rPr>
          <w:lang w:val="en-CA"/>
        </w:rPr>
        <w:t xml:space="preserve">This enabled them </w:t>
      </w:r>
      <w:r>
        <w:rPr>
          <w:lang w:val="en-CA"/>
        </w:rPr>
        <w:lastRenderedPageBreak/>
        <w:t xml:space="preserve">to </w:t>
      </w:r>
      <w:r w:rsidRPr="0024017B">
        <w:rPr>
          <w:lang w:val="en-CA"/>
        </w:rPr>
        <w:t>mobiliz</w:t>
      </w:r>
      <w:r>
        <w:rPr>
          <w:lang w:val="en-CA"/>
        </w:rPr>
        <w:t>e</w:t>
      </w:r>
      <w:r w:rsidRPr="0024017B">
        <w:rPr>
          <w:lang w:val="en-CA"/>
        </w:rPr>
        <w:t xml:space="preserve"> stakeholders, initiat</w:t>
      </w:r>
      <w:r>
        <w:rPr>
          <w:lang w:val="en-CA"/>
        </w:rPr>
        <w:t>e</w:t>
      </w:r>
      <w:r w:rsidRPr="0024017B">
        <w:rPr>
          <w:lang w:val="en-CA"/>
        </w:rPr>
        <w:t xml:space="preserve"> and follow</w:t>
      </w:r>
      <w:r>
        <w:rPr>
          <w:lang w:val="en-CA"/>
        </w:rPr>
        <w:t>-</w:t>
      </w:r>
      <w:r w:rsidRPr="0024017B">
        <w:rPr>
          <w:lang w:val="en-CA"/>
        </w:rPr>
        <w:t>up on legislation and ratification</w:t>
      </w:r>
      <w:r>
        <w:rPr>
          <w:lang w:val="en-CA"/>
        </w:rPr>
        <w:t xml:space="preserve"> of Montreal Protocol amendment</w:t>
      </w:r>
      <w:r w:rsidRPr="0024017B">
        <w:rPr>
          <w:lang w:val="en-CA"/>
        </w:rPr>
        <w:t>s, and coordina</w:t>
      </w:r>
      <w:r>
        <w:rPr>
          <w:lang w:val="en-CA"/>
        </w:rPr>
        <w:t>te</w:t>
      </w:r>
      <w:r w:rsidRPr="0024017B">
        <w:rPr>
          <w:lang w:val="en-CA"/>
        </w:rPr>
        <w:t xml:space="preserve"> the preparation and implementation of phase-out projects and plans with </w:t>
      </w:r>
      <w:r>
        <w:rPr>
          <w:lang w:val="en-CA"/>
        </w:rPr>
        <w:t xml:space="preserve">bilateral and </w:t>
      </w:r>
      <w:r w:rsidRPr="0024017B">
        <w:rPr>
          <w:lang w:val="en-CA"/>
        </w:rPr>
        <w:t xml:space="preserve">implementing agencies. </w:t>
      </w:r>
    </w:p>
    <w:p w14:paraId="6DC1698C" w14:textId="6921FA5A" w:rsidR="00140529" w:rsidRPr="00EF299C" w:rsidRDefault="00140529" w:rsidP="00700E15">
      <w:pPr>
        <w:pStyle w:val="Heading1"/>
        <w:rPr>
          <w:lang w:val="en-US"/>
        </w:rPr>
      </w:pPr>
      <w:r>
        <w:t>At its 74</w:t>
      </w:r>
      <w:r w:rsidRPr="00554CC1">
        <w:rPr>
          <w:vertAlign w:val="superscript"/>
        </w:rPr>
        <w:t>th</w:t>
      </w:r>
      <w:r>
        <w:t xml:space="preserve"> meeting, the Executive Committee considered a document on the </w:t>
      </w:r>
      <w:r w:rsidRPr="00554CC1">
        <w:t xml:space="preserve">review of funding </w:t>
      </w:r>
      <w:r>
        <w:t xml:space="preserve">for IS </w:t>
      </w:r>
      <w:r w:rsidRPr="00554CC1">
        <w:t>projects</w:t>
      </w:r>
      <w:r w:rsidR="002C2863">
        <w:t>.</w:t>
      </w:r>
      <w:r>
        <w:rPr>
          <w:rStyle w:val="FootnoteReference"/>
        </w:rPr>
        <w:footnoteReference w:id="27"/>
      </w:r>
      <w:r>
        <w:t xml:space="preserve"> </w:t>
      </w:r>
      <w:r w:rsidRPr="00554CC1">
        <w:t>The document briefly review</w:t>
      </w:r>
      <w:r>
        <w:t>ed</w:t>
      </w:r>
      <w:r w:rsidRPr="00554CC1">
        <w:t xml:space="preserve"> the history of IS funding, its linkage with other forms of institutional support provided through PMUs, and </w:t>
      </w:r>
      <w:r>
        <w:t>the</w:t>
      </w:r>
      <w:r w:rsidRPr="00554CC1">
        <w:t xml:space="preserve"> CAP; </w:t>
      </w:r>
      <w:r w:rsidR="00FE0FA4">
        <w:t xml:space="preserve">and </w:t>
      </w:r>
      <w:r>
        <w:t xml:space="preserve">it also </w:t>
      </w:r>
      <w:r w:rsidRPr="00554CC1">
        <w:t>assesse</w:t>
      </w:r>
      <w:r>
        <w:t>d</w:t>
      </w:r>
      <w:r w:rsidRPr="00554CC1">
        <w:t xml:space="preserve"> the relevance of IS support in contributing to the achievement of Article 5 countries’ compliance with the Montreal Protocol. </w:t>
      </w:r>
      <w:r>
        <w:t>As indicated in the document, t</w:t>
      </w:r>
      <w:r w:rsidRPr="00EF299C">
        <w:t>he relevance of funding for IS support</w:t>
      </w:r>
      <w:r w:rsidRPr="00EF299C">
        <w:rPr>
          <w:lang w:val="en-US"/>
        </w:rPr>
        <w:t xml:space="preserve"> </w:t>
      </w:r>
      <w:r>
        <w:rPr>
          <w:lang w:val="en-US"/>
        </w:rPr>
        <w:t>can be summarized as</w:t>
      </w:r>
      <w:r w:rsidR="002C2863">
        <w:rPr>
          <w:lang w:val="en-US"/>
        </w:rPr>
        <w:t xml:space="preserve"> follows:</w:t>
      </w:r>
      <w:r>
        <w:rPr>
          <w:rStyle w:val="FootnoteReference"/>
          <w:lang w:val="en-US"/>
        </w:rPr>
        <w:footnoteReference w:id="28"/>
      </w:r>
    </w:p>
    <w:p w14:paraId="2FFB1DAA" w14:textId="77777777" w:rsidR="00140529" w:rsidRPr="00EF299C" w:rsidRDefault="00140529" w:rsidP="00700E15">
      <w:pPr>
        <w:pStyle w:val="Heading2"/>
        <w:rPr>
          <w:color w:val="000000" w:themeColor="text1"/>
          <w:lang w:val="en-US"/>
        </w:rPr>
      </w:pPr>
      <w:r w:rsidRPr="00EF299C">
        <w:t>Assisting authorities in the ratification of the amendments to the Montreal Protocol.</w:t>
      </w:r>
      <w:r w:rsidRPr="00EF299C">
        <w:rPr>
          <w:lang w:val="en-US"/>
        </w:rPr>
        <w:t xml:space="preserve"> As</w:t>
      </w:r>
      <w:r w:rsidR="00926E0A">
        <w:rPr>
          <w:lang w:val="en-US"/>
        </w:rPr>
        <w:t> </w:t>
      </w:r>
      <w:r w:rsidRPr="00EF299C">
        <w:rPr>
          <w:lang w:val="en-US"/>
        </w:rPr>
        <w:t>of</w:t>
      </w:r>
      <w:r w:rsidR="00926E0A">
        <w:rPr>
          <w:lang w:val="en-US"/>
        </w:rPr>
        <w:t> </w:t>
      </w:r>
      <w:r w:rsidRPr="00EF299C">
        <w:rPr>
          <w:lang w:val="en-US"/>
        </w:rPr>
        <w:t>4</w:t>
      </w:r>
      <w:r w:rsidR="00BB4EEA">
        <w:rPr>
          <w:lang w:val="en-US"/>
        </w:rPr>
        <w:t> </w:t>
      </w:r>
      <w:r w:rsidRPr="00EF299C">
        <w:rPr>
          <w:color w:val="000000" w:themeColor="text1"/>
          <w:lang w:val="en-US"/>
        </w:rPr>
        <w:t>December 2014 all the amendments to the Montreal Protocol</w:t>
      </w:r>
      <w:r>
        <w:rPr>
          <w:color w:val="000000" w:themeColor="text1"/>
          <w:lang w:val="en-US"/>
        </w:rPr>
        <w:t xml:space="preserve"> had been universally ratified, and as of 31 October 2018, </w:t>
      </w:r>
      <w:r w:rsidRPr="008C290D">
        <w:rPr>
          <w:color w:val="000000" w:themeColor="text1"/>
          <w:lang w:val="en-US"/>
        </w:rPr>
        <w:t>35</w:t>
      </w:r>
      <w:r>
        <w:rPr>
          <w:color w:val="000000" w:themeColor="text1"/>
          <w:lang w:val="en-US"/>
        </w:rPr>
        <w:t xml:space="preserve"> Article 5 countries had ratified the Kigali Amendment;</w:t>
      </w:r>
    </w:p>
    <w:p w14:paraId="4FADDBB2" w14:textId="2E4FF3C0" w:rsidR="00140529" w:rsidRPr="00EF299C" w:rsidRDefault="00140529" w:rsidP="00700E15">
      <w:pPr>
        <w:pStyle w:val="Heading2"/>
        <w:widowControl/>
        <w:rPr>
          <w:lang w:val="en-US"/>
        </w:rPr>
      </w:pPr>
      <w:r w:rsidRPr="00EF299C">
        <w:t xml:space="preserve">Assisting authorities to put in place and enforce legislation and regulations for control and monitoring of </w:t>
      </w:r>
      <w:r>
        <w:t xml:space="preserve">controlled substances. For example, all Article 5 countries currently have an </w:t>
      </w:r>
      <w:r w:rsidRPr="00EF299C">
        <w:t>operational licensing and quota system for HCFC imports and, where applicable,</w:t>
      </w:r>
      <w:r w:rsidR="00BB4EEA">
        <w:t> </w:t>
      </w:r>
      <w:r w:rsidRPr="00EF299C">
        <w:t>production and exports</w:t>
      </w:r>
      <w:r>
        <w:t>,</w:t>
      </w:r>
      <w:r w:rsidRPr="00EF299C">
        <w:t xml:space="preserve"> capable of ensuring the countries’ compliance with the Montreal Protocol targets</w:t>
      </w:r>
      <w:r>
        <w:t>, i</w:t>
      </w:r>
      <w:r w:rsidRPr="00EF299C">
        <w:t>n line with decision 63/17</w:t>
      </w:r>
      <w:r w:rsidR="002C2863">
        <w:t>;</w:t>
      </w:r>
      <w:r w:rsidRPr="00EF299C">
        <w:rPr>
          <w:vertAlign w:val="superscript"/>
        </w:rPr>
        <w:footnoteReference w:id="29"/>
      </w:r>
    </w:p>
    <w:p w14:paraId="5BD22CCE" w14:textId="0420ABB3" w:rsidR="00140529" w:rsidRPr="00EF299C" w:rsidRDefault="00140529" w:rsidP="00700E15">
      <w:pPr>
        <w:pStyle w:val="Heading2"/>
      </w:pPr>
      <w:r w:rsidRPr="00EF299C">
        <w:t>Coordinating the collection, analysis and submission of data on consumption and production under Article 7 of the Montreal Protocol and progress reports on the implementation of country programmes</w:t>
      </w:r>
      <w:r w:rsidR="002C2863">
        <w:t>;</w:t>
      </w:r>
      <w:r>
        <w:rPr>
          <w:rStyle w:val="FootnoteReference"/>
        </w:rPr>
        <w:footnoteReference w:id="30"/>
      </w:r>
      <w:r w:rsidRPr="00EF299C">
        <w:t xml:space="preserve"> </w:t>
      </w:r>
    </w:p>
    <w:p w14:paraId="290DBF51" w14:textId="77777777" w:rsidR="00140529" w:rsidRPr="00EF299C" w:rsidRDefault="00140529" w:rsidP="00700E15">
      <w:pPr>
        <w:pStyle w:val="Heading2"/>
      </w:pPr>
      <w:r w:rsidRPr="00EF299C">
        <w:t>Coordinating stakeholders</w:t>
      </w:r>
      <w:r>
        <w:t>,</w:t>
      </w:r>
      <w:r w:rsidRPr="00EF299C">
        <w:t xml:space="preserve"> namely Government institutions</w:t>
      </w:r>
      <w:r>
        <w:t>,</w:t>
      </w:r>
      <w:r w:rsidRPr="00EF299C">
        <w:t xml:space="preserve"> including customs authorities</w:t>
      </w:r>
      <w:r>
        <w:t>,</w:t>
      </w:r>
      <w:r w:rsidRPr="00EF299C">
        <w:t xml:space="preserve"> ODS importers/exporters and traders; industry and industry/trade associations; training centres; and non-governmental organizations (NGOs); and linking government authorities with the Executive Committee, the Fund Secretariat, and bilateral and implementing agencies;</w:t>
      </w:r>
    </w:p>
    <w:p w14:paraId="0F715029" w14:textId="77777777" w:rsidR="00140529" w:rsidRPr="00EF299C" w:rsidRDefault="00140529" w:rsidP="00700E15">
      <w:pPr>
        <w:pStyle w:val="Heading2"/>
      </w:pPr>
      <w:r w:rsidRPr="00EF299C">
        <w:t>Planning, organizing, directing and coordinating all activities required for the implementation of phase-out</w:t>
      </w:r>
      <w:r>
        <w:t xml:space="preserve"> plans</w:t>
      </w:r>
      <w:r w:rsidRPr="00EF299C">
        <w:t>;</w:t>
      </w:r>
    </w:p>
    <w:p w14:paraId="091CDE2F" w14:textId="77777777" w:rsidR="00140529" w:rsidRPr="00EF299C" w:rsidRDefault="00140529" w:rsidP="001466A9">
      <w:pPr>
        <w:pStyle w:val="Heading2"/>
        <w:widowControl/>
      </w:pPr>
      <w:r w:rsidRPr="00EF299C">
        <w:t>Integrating ozone protection issues into national plans. All Article 5 countries requesting IS funding have provided details on the role and position of the NOU within the national administration and its reporting lines, and how the ozone protection programmes are anchored within the country’s government structure;</w:t>
      </w:r>
      <w:r>
        <w:t xml:space="preserve"> and</w:t>
      </w:r>
    </w:p>
    <w:p w14:paraId="338467C6" w14:textId="77777777" w:rsidR="00140529" w:rsidRPr="00864348" w:rsidRDefault="00140529" w:rsidP="00700E15">
      <w:pPr>
        <w:pStyle w:val="Heading2"/>
        <w:rPr>
          <w:lang w:val="en-CA"/>
        </w:rPr>
      </w:pPr>
      <w:r w:rsidRPr="00EF299C">
        <w:t xml:space="preserve">Awareness-raising for stakeholders. All Article 5 countries have developed and </w:t>
      </w:r>
      <w:r w:rsidRPr="00864348">
        <w:t xml:space="preserve">implemented numerous awareness-raising </w:t>
      </w:r>
      <w:r>
        <w:t>activities</w:t>
      </w:r>
      <w:r w:rsidRPr="00864348">
        <w:t xml:space="preserve">, which target specific stakeholders or the public. </w:t>
      </w:r>
    </w:p>
    <w:p w14:paraId="798DE155" w14:textId="75279E60" w:rsidR="00140529" w:rsidRPr="00B656AC" w:rsidRDefault="00140529" w:rsidP="00700E15">
      <w:pPr>
        <w:pStyle w:val="Heading1"/>
      </w:pPr>
      <w:r w:rsidRPr="00864348">
        <w:lastRenderedPageBreak/>
        <w:t>Based on the above-mentioned document, the Executive Committee increased the funding levels for all IS projects to continue support for compliance with the Montreal Protocol and to address the challenges related to the phase-out of HCFCs, and decided to continue to use the existing format for</w:t>
      </w:r>
      <w:r w:rsidR="00BB4EEA">
        <w:t> </w:t>
      </w:r>
      <w:r w:rsidRPr="00864348">
        <w:t>IS</w:t>
      </w:r>
      <w:r w:rsidR="00BB4EEA">
        <w:t> </w:t>
      </w:r>
      <w:r w:rsidRPr="00864348">
        <w:t>renewals with a modification to include performance</w:t>
      </w:r>
      <w:r w:rsidRPr="00383BA3">
        <w:t xml:space="preserve"> indicators </w:t>
      </w:r>
      <w:r w:rsidRPr="00B656AC">
        <w:t>(</w:t>
      </w:r>
      <w:r>
        <w:t>d</w:t>
      </w:r>
      <w:r w:rsidRPr="00B656AC">
        <w:t>ecision 74/51)</w:t>
      </w:r>
      <w:r>
        <w:t>.</w:t>
      </w:r>
      <w:r w:rsidR="00724EAE">
        <w:rPr>
          <w:rStyle w:val="FootnoteReference"/>
        </w:rPr>
        <w:footnoteReference w:id="31"/>
      </w:r>
    </w:p>
    <w:p w14:paraId="530A61E1" w14:textId="436F7CCF" w:rsidR="00140529" w:rsidRPr="00095F6C" w:rsidRDefault="008E0C0A" w:rsidP="007265A6">
      <w:pPr>
        <w:pStyle w:val="Heading1"/>
        <w:widowControl w:val="0"/>
        <w:rPr>
          <w:lang w:val="en-CA"/>
        </w:rPr>
      </w:pPr>
      <w:r>
        <w:rPr>
          <w:color w:val="000000" w:themeColor="text1"/>
          <w:spacing w:val="-2"/>
          <w:lang w:val="en-CA"/>
        </w:rPr>
        <w:t>Overall, t</w:t>
      </w:r>
      <w:r w:rsidR="00334E96">
        <w:rPr>
          <w:color w:val="000000" w:themeColor="text1"/>
          <w:spacing w:val="-2"/>
          <w:lang w:val="en-CA"/>
        </w:rPr>
        <w:t xml:space="preserve">he NOU </w:t>
      </w:r>
      <w:r w:rsidR="00834941">
        <w:rPr>
          <w:color w:val="000000" w:themeColor="text1"/>
          <w:spacing w:val="-2"/>
          <w:lang w:val="en-CA"/>
        </w:rPr>
        <w:t>role is</w:t>
      </w:r>
      <w:r w:rsidR="00334E96">
        <w:rPr>
          <w:color w:val="000000" w:themeColor="text1"/>
          <w:spacing w:val="-2"/>
          <w:lang w:val="en-CA"/>
        </w:rPr>
        <w:t xml:space="preserve"> central</w:t>
      </w:r>
      <w:r w:rsidR="00834941">
        <w:rPr>
          <w:color w:val="000000" w:themeColor="text1"/>
          <w:spacing w:val="-2"/>
          <w:lang w:val="en-CA"/>
        </w:rPr>
        <w:t xml:space="preserve"> to</w:t>
      </w:r>
      <w:r w:rsidR="00334E96">
        <w:rPr>
          <w:color w:val="000000" w:themeColor="text1"/>
          <w:spacing w:val="-2"/>
          <w:lang w:val="en-CA"/>
        </w:rPr>
        <w:t xml:space="preserve"> ODS phase-out at the national level and contribution to the success of the Montreal Protocol. The legal and institutional framework facilitated by the NOU has provided the foundation for the PMU to implement HPMPs. </w:t>
      </w:r>
      <w:r w:rsidR="007265A6" w:rsidRPr="00023F0D">
        <w:t>The NOU role of monitoring, coordinating and reporting on Montreal Protocol activities is broader than that of the PMU, which has a significant impact on identifying obstacles, preventing delays, and in ensuring that project implementation is not affected by NOU capacity or otherwise.</w:t>
      </w:r>
    </w:p>
    <w:p w14:paraId="5059D313" w14:textId="7C42FED1" w:rsidR="00140529" w:rsidRDefault="00C417CA" w:rsidP="00700E15">
      <w:pPr>
        <w:keepNext/>
        <w:widowControl w:val="0"/>
        <w:spacing w:after="240"/>
        <w:rPr>
          <w:b/>
          <w:lang w:val="fr-FR"/>
        </w:rPr>
      </w:pPr>
      <w:r>
        <w:rPr>
          <w:b/>
          <w:lang w:val="fr-FR"/>
        </w:rPr>
        <w:t xml:space="preserve">Section </w:t>
      </w:r>
      <w:proofErr w:type="gramStart"/>
      <w:r>
        <w:rPr>
          <w:b/>
          <w:lang w:val="fr-FR"/>
        </w:rPr>
        <w:t>IV:</w:t>
      </w:r>
      <w:proofErr w:type="gramEnd"/>
      <w:r>
        <w:rPr>
          <w:b/>
          <w:lang w:val="fr-FR"/>
        </w:rPr>
        <w:t xml:space="preserve"> </w:t>
      </w:r>
      <w:r w:rsidR="00926E0A">
        <w:rPr>
          <w:b/>
          <w:lang w:val="fr-FR"/>
        </w:rPr>
        <w:t>C</w:t>
      </w:r>
      <w:r w:rsidR="00140529" w:rsidRPr="007A0636">
        <w:rPr>
          <w:b/>
          <w:lang w:val="fr-FR"/>
        </w:rPr>
        <w:t>ompliance Assistance Programme</w:t>
      </w:r>
    </w:p>
    <w:p w14:paraId="21034DAE" w14:textId="3ABB9C38" w:rsidR="00140529" w:rsidRPr="0024017B" w:rsidRDefault="00140529" w:rsidP="00700E15">
      <w:pPr>
        <w:pStyle w:val="Heading1"/>
        <w:rPr>
          <w:lang w:val="en-CA"/>
        </w:rPr>
      </w:pPr>
      <w:r>
        <w:rPr>
          <w:lang w:val="en-CA"/>
        </w:rPr>
        <w:t>The</w:t>
      </w:r>
      <w:r w:rsidRPr="0024017B">
        <w:rPr>
          <w:lang w:val="en-CA"/>
        </w:rPr>
        <w:t xml:space="preserve"> CAP</w:t>
      </w:r>
      <w:r w:rsidRPr="0024017B">
        <w:rPr>
          <w:rStyle w:val="FootnoteReference"/>
          <w:lang w:val="en-CA"/>
        </w:rPr>
        <w:footnoteReference w:id="32"/>
      </w:r>
      <w:r w:rsidRPr="0024017B">
        <w:rPr>
          <w:lang w:val="en-CA"/>
        </w:rPr>
        <w:t xml:space="preserve"> was approved by the </w:t>
      </w:r>
      <w:r>
        <w:rPr>
          <w:lang w:val="en-CA"/>
        </w:rPr>
        <w:t>Executive Committee</w:t>
      </w:r>
      <w:r w:rsidRPr="0024017B">
        <w:rPr>
          <w:lang w:val="en-CA"/>
        </w:rPr>
        <w:t xml:space="preserve"> in 2002 to </w:t>
      </w:r>
      <w:r w:rsidRPr="00294FF4">
        <w:rPr>
          <w:i/>
          <w:lang w:val="en-CA"/>
        </w:rPr>
        <w:t>inter alia</w:t>
      </w:r>
      <w:r w:rsidRPr="0024017B">
        <w:rPr>
          <w:lang w:val="en-CA"/>
        </w:rPr>
        <w:t xml:space="preserve"> provide servic</w:t>
      </w:r>
      <w:r>
        <w:rPr>
          <w:lang w:val="en-CA"/>
        </w:rPr>
        <w:t>es to Article </w:t>
      </w:r>
      <w:r w:rsidRPr="0024017B">
        <w:rPr>
          <w:lang w:val="en-CA"/>
        </w:rPr>
        <w:t xml:space="preserve">5 countries through a regional presence to ensure and sustain the countries’ compliance with the Montreal Protocol measures. The CAP has been strengthening the capacity of </w:t>
      </w:r>
      <w:r>
        <w:rPr>
          <w:lang w:val="en-CA"/>
        </w:rPr>
        <w:t>G</w:t>
      </w:r>
      <w:r w:rsidRPr="0024017B">
        <w:rPr>
          <w:lang w:val="en-CA"/>
        </w:rPr>
        <w:t>overnments</w:t>
      </w:r>
      <w:r>
        <w:rPr>
          <w:lang w:val="en-CA"/>
        </w:rPr>
        <w:t>,</w:t>
      </w:r>
      <w:r w:rsidRPr="0024017B">
        <w:rPr>
          <w:lang w:val="en-CA"/>
        </w:rPr>
        <w:t xml:space="preserve"> particularly the </w:t>
      </w:r>
      <w:r w:rsidRPr="0024017B">
        <w:rPr>
          <w:color w:val="000000" w:themeColor="text1"/>
          <w:spacing w:val="-2"/>
          <w:lang w:val="en-CA"/>
        </w:rPr>
        <w:t>NOUs</w:t>
      </w:r>
      <w:r w:rsidRPr="0024017B">
        <w:rPr>
          <w:lang w:val="en-CA"/>
        </w:rPr>
        <w:t>, ministries and other national stakeholders</w:t>
      </w:r>
      <w:r>
        <w:rPr>
          <w:lang w:val="en-CA"/>
        </w:rPr>
        <w:t>,</w:t>
      </w:r>
      <w:r w:rsidRPr="0024017B">
        <w:rPr>
          <w:lang w:val="en-CA"/>
        </w:rPr>
        <w:t xml:space="preserve"> to elaborate and enforce the policies required to implement the Montreal Protocol, and to make informed decisions about regulatory, institutional and policy frameworks as well as alternative technologies in line with agreed phase-out targets.</w:t>
      </w:r>
    </w:p>
    <w:p w14:paraId="16C7D485" w14:textId="66BEC033" w:rsidR="00140529" w:rsidRPr="0024017B" w:rsidRDefault="00140529" w:rsidP="00700E15">
      <w:pPr>
        <w:pStyle w:val="Heading1"/>
        <w:rPr>
          <w:lang w:val="en-CA"/>
        </w:rPr>
      </w:pPr>
      <w:r>
        <w:rPr>
          <w:lang w:val="en-CA"/>
        </w:rPr>
        <w:t>CAP</w:t>
      </w:r>
      <w:r w:rsidR="0074060F" w:rsidRPr="002D762B">
        <w:rPr>
          <w:rStyle w:val="FootnoteReference"/>
          <w:lang w:val="en-CA"/>
        </w:rPr>
        <w:footnoteReference w:id="33"/>
      </w:r>
      <w:r>
        <w:rPr>
          <w:lang w:val="en-CA"/>
        </w:rPr>
        <w:t xml:space="preserve"> provides the following core services, </w:t>
      </w:r>
      <w:r w:rsidR="00BA579E">
        <w:rPr>
          <w:lang w:val="en-CA"/>
        </w:rPr>
        <w:t>using a global and regional approach</w:t>
      </w:r>
      <w:r w:rsidR="0017584D">
        <w:rPr>
          <w:lang w:val="en-CA"/>
        </w:rPr>
        <w:t>,</w:t>
      </w:r>
      <w:r w:rsidR="00BA579E">
        <w:rPr>
          <w:lang w:val="en-CA"/>
        </w:rPr>
        <w:t xml:space="preserve"> therefore</w:t>
      </w:r>
      <w:r w:rsidR="0017584D">
        <w:rPr>
          <w:lang w:val="en-CA"/>
        </w:rPr>
        <w:t>,</w:t>
      </w:r>
      <w:r w:rsidR="00BA579E">
        <w:rPr>
          <w:lang w:val="en-CA"/>
        </w:rPr>
        <w:t xml:space="preserve"> </w:t>
      </w:r>
      <w:r>
        <w:rPr>
          <w:lang w:val="en-CA"/>
        </w:rPr>
        <w:t>distinctly different from those undertaken by PMUs</w:t>
      </w:r>
      <w:r w:rsidR="0009159C">
        <w:rPr>
          <w:lang w:val="en-CA"/>
        </w:rPr>
        <w:t>,</w:t>
      </w:r>
      <w:r w:rsidR="00BA579E">
        <w:rPr>
          <w:lang w:val="en-CA"/>
        </w:rPr>
        <w:t xml:space="preserve"> wh</w:t>
      </w:r>
      <w:r w:rsidR="0009159C">
        <w:rPr>
          <w:lang w:val="en-CA"/>
        </w:rPr>
        <w:t>ich</w:t>
      </w:r>
      <w:r w:rsidR="00BA579E">
        <w:rPr>
          <w:lang w:val="en-CA"/>
        </w:rPr>
        <w:t xml:space="preserve"> </w:t>
      </w:r>
      <w:r w:rsidR="002E6AEC">
        <w:rPr>
          <w:lang w:val="en-CA"/>
        </w:rPr>
        <w:t xml:space="preserve">are </w:t>
      </w:r>
      <w:r w:rsidR="0015243C">
        <w:rPr>
          <w:lang w:val="en-CA"/>
        </w:rPr>
        <w:t>single</w:t>
      </w:r>
      <w:r w:rsidR="0009159C">
        <w:rPr>
          <w:lang w:val="en-CA"/>
        </w:rPr>
        <w:t xml:space="preserve"> country</w:t>
      </w:r>
      <w:r w:rsidR="002E6AEC">
        <w:rPr>
          <w:lang w:val="en-CA"/>
        </w:rPr>
        <w:t>/project focused and</w:t>
      </w:r>
      <w:r w:rsidR="0009159C">
        <w:rPr>
          <w:lang w:val="en-CA"/>
        </w:rPr>
        <w:t xml:space="preserve"> based</w:t>
      </w:r>
      <w:r>
        <w:rPr>
          <w:lang w:val="en-CA"/>
        </w:rPr>
        <w:t>:</w:t>
      </w:r>
    </w:p>
    <w:p w14:paraId="0B30B0A9" w14:textId="266E9F54" w:rsidR="00140529" w:rsidRPr="0024017B" w:rsidRDefault="00140529" w:rsidP="00700E15">
      <w:pPr>
        <w:pStyle w:val="Heading2"/>
        <w:rPr>
          <w:lang w:val="en-CA"/>
        </w:rPr>
      </w:pPr>
      <w:r w:rsidRPr="0024017B">
        <w:rPr>
          <w:lang w:val="en-CA"/>
        </w:rPr>
        <w:t>A regional capacity</w:t>
      </w:r>
      <w:r>
        <w:rPr>
          <w:lang w:val="en-CA"/>
        </w:rPr>
        <w:t>-</w:t>
      </w:r>
      <w:r w:rsidRPr="0024017B">
        <w:rPr>
          <w:lang w:val="en-CA"/>
        </w:rPr>
        <w:t>building mechanism that promotes the exchange of information, experience and know-how to meet the Montreal Protocol commitments</w:t>
      </w:r>
      <w:r>
        <w:rPr>
          <w:lang w:val="en-CA"/>
        </w:rPr>
        <w:t>;</w:t>
      </w:r>
      <w:r w:rsidRPr="0024017B">
        <w:rPr>
          <w:lang w:val="en-CA"/>
        </w:rPr>
        <w:t xml:space="preserve"> report data, </w:t>
      </w:r>
      <w:r w:rsidR="009D3FE1">
        <w:rPr>
          <w:lang w:val="en-CA"/>
        </w:rPr>
        <w:t>adopt</w:t>
      </w:r>
      <w:r w:rsidRPr="0024017B">
        <w:rPr>
          <w:lang w:val="en-CA"/>
        </w:rPr>
        <w:t xml:space="preserve"> and enforce policies, adopt technologies</w:t>
      </w:r>
      <w:r w:rsidR="009D3FE1">
        <w:rPr>
          <w:lang w:val="en-CA"/>
        </w:rPr>
        <w:t>,</w:t>
      </w:r>
      <w:r w:rsidRPr="0024017B">
        <w:rPr>
          <w:lang w:val="en-CA"/>
        </w:rPr>
        <w:t xml:space="preserve"> and strengthen the NOUs. </w:t>
      </w:r>
      <w:r>
        <w:rPr>
          <w:lang w:val="en-CA"/>
        </w:rPr>
        <w:t xml:space="preserve">It also provides </w:t>
      </w:r>
      <w:r w:rsidRPr="0024017B">
        <w:rPr>
          <w:lang w:val="en-CA"/>
        </w:rPr>
        <w:t xml:space="preserve">special compliance assistance, query response and training of new NOU staff and facilitate enforcement, for example, through </w:t>
      </w:r>
      <w:r w:rsidR="00257688">
        <w:rPr>
          <w:lang w:val="en-CA"/>
        </w:rPr>
        <w:t xml:space="preserve">the </w:t>
      </w:r>
      <w:r w:rsidR="00257688" w:rsidRPr="00E130FA">
        <w:t>voluntary informal Prior Informed Consent mechanism (iPIC</w:t>
      </w:r>
      <w:r w:rsidR="00257688">
        <w:t>)</w:t>
      </w:r>
      <w:r w:rsidR="00257688" w:rsidRPr="0024017B">
        <w:rPr>
          <w:lang w:val="en-CA"/>
        </w:rPr>
        <w:t xml:space="preserve"> </w:t>
      </w:r>
      <w:r w:rsidRPr="0024017B">
        <w:rPr>
          <w:lang w:val="en-CA"/>
        </w:rPr>
        <w:t xml:space="preserve">or the analysis of differences in reported trade data; </w:t>
      </w:r>
    </w:p>
    <w:p w14:paraId="65F5FBAA" w14:textId="77777777" w:rsidR="00140529" w:rsidRPr="0024017B" w:rsidRDefault="00140529" w:rsidP="00700E15">
      <w:pPr>
        <w:pStyle w:val="Heading2"/>
        <w:rPr>
          <w:lang w:val="en-CA"/>
        </w:rPr>
      </w:pPr>
      <w:r w:rsidRPr="0024017B">
        <w:rPr>
          <w:lang w:val="en-CA"/>
        </w:rPr>
        <w:t xml:space="preserve">A South-South </w:t>
      </w:r>
      <w:r>
        <w:rPr>
          <w:lang w:val="en-CA"/>
        </w:rPr>
        <w:t xml:space="preserve">and </w:t>
      </w:r>
      <w:r w:rsidRPr="0024017B">
        <w:rPr>
          <w:lang w:val="en-CA"/>
        </w:rPr>
        <w:t xml:space="preserve">North-South-South cooperation facility that enables targeted cooperation between two or more countries on specific technical or policy challenges facing </w:t>
      </w:r>
      <w:r>
        <w:rPr>
          <w:lang w:val="en-CA"/>
        </w:rPr>
        <w:t>Article 5</w:t>
      </w:r>
      <w:r w:rsidRPr="0024017B">
        <w:rPr>
          <w:lang w:val="en-CA"/>
        </w:rPr>
        <w:t xml:space="preserve"> countries in the implementation of the Montreal Protocol; </w:t>
      </w:r>
    </w:p>
    <w:p w14:paraId="28C49269" w14:textId="77777777" w:rsidR="00140529" w:rsidRPr="0024017B" w:rsidRDefault="00140529" w:rsidP="00700E15">
      <w:pPr>
        <w:pStyle w:val="Heading2"/>
        <w:rPr>
          <w:lang w:val="en-CA"/>
        </w:rPr>
      </w:pPr>
      <w:r w:rsidRPr="0024017B">
        <w:rPr>
          <w:lang w:val="en-CA"/>
        </w:rPr>
        <w:t xml:space="preserve">Capacity building, providing training, information and support services that strengthen </w:t>
      </w:r>
      <w:r>
        <w:rPr>
          <w:lang w:val="en-CA"/>
        </w:rPr>
        <w:t xml:space="preserve">the </w:t>
      </w:r>
      <w:r w:rsidRPr="0024017B">
        <w:rPr>
          <w:lang w:val="en-CA"/>
        </w:rPr>
        <w:t xml:space="preserve">national capacity of stakeholders </w:t>
      </w:r>
      <w:r>
        <w:rPr>
          <w:lang w:val="en-CA"/>
        </w:rPr>
        <w:t>(e.g.,</w:t>
      </w:r>
      <w:r w:rsidRPr="0024017B">
        <w:rPr>
          <w:lang w:val="en-CA"/>
        </w:rPr>
        <w:t xml:space="preserve"> customs officers, refrigeration technicians</w:t>
      </w:r>
      <w:r>
        <w:rPr>
          <w:lang w:val="en-CA"/>
        </w:rPr>
        <w:t xml:space="preserve">, refrigeration associations), </w:t>
      </w:r>
      <w:r w:rsidRPr="0024017B">
        <w:rPr>
          <w:lang w:val="en-CA"/>
        </w:rPr>
        <w:t xml:space="preserve">to </w:t>
      </w:r>
      <w:r>
        <w:rPr>
          <w:lang w:val="en-CA"/>
        </w:rPr>
        <w:t xml:space="preserve">establish </w:t>
      </w:r>
      <w:r w:rsidRPr="0024017B">
        <w:rPr>
          <w:lang w:val="en-CA"/>
        </w:rPr>
        <w:t xml:space="preserve">the enabling environment for the implementation of </w:t>
      </w:r>
      <w:r>
        <w:rPr>
          <w:lang w:val="en-CA"/>
        </w:rPr>
        <w:t xml:space="preserve">the </w:t>
      </w:r>
      <w:r w:rsidRPr="0024017B">
        <w:rPr>
          <w:lang w:val="en-CA"/>
        </w:rPr>
        <w:t xml:space="preserve">Montreal Protocol; </w:t>
      </w:r>
    </w:p>
    <w:p w14:paraId="18317DF8" w14:textId="77777777" w:rsidR="00140529" w:rsidRPr="0024017B" w:rsidRDefault="00140529" w:rsidP="00700E15">
      <w:pPr>
        <w:pStyle w:val="Heading2"/>
        <w:rPr>
          <w:lang w:val="en-CA"/>
        </w:rPr>
      </w:pPr>
      <w:r w:rsidRPr="0024017B">
        <w:rPr>
          <w:lang w:val="en-CA"/>
        </w:rPr>
        <w:t>A global information, communication</w:t>
      </w:r>
      <w:r>
        <w:rPr>
          <w:lang w:val="en-CA"/>
        </w:rPr>
        <w:t xml:space="preserve"> and</w:t>
      </w:r>
      <w:r w:rsidRPr="0024017B">
        <w:rPr>
          <w:lang w:val="en-CA"/>
        </w:rPr>
        <w:t xml:space="preserve"> education clearinghouse service that provides </w:t>
      </w:r>
      <w:r w:rsidRPr="0024017B">
        <w:rPr>
          <w:lang w:val="en-CA"/>
        </w:rPr>
        <w:lastRenderedPageBreak/>
        <w:t xml:space="preserve">NOUs and other stakeholders with publications, e-services and tools that can be used for national information and awareness campaigns in support of Montreal Protocol objectives; and </w:t>
      </w:r>
    </w:p>
    <w:p w14:paraId="3DBA52EF" w14:textId="77777777" w:rsidR="00140529" w:rsidRPr="0024017B" w:rsidRDefault="00140529" w:rsidP="00700E15">
      <w:pPr>
        <w:pStyle w:val="Heading2"/>
        <w:rPr>
          <w:lang w:val="en-CA"/>
        </w:rPr>
      </w:pPr>
      <w:r w:rsidRPr="0024017B">
        <w:rPr>
          <w:lang w:val="en-CA"/>
        </w:rPr>
        <w:t xml:space="preserve">CAP staff provide country-specific compliance assistance services to address the individual compliance-related needs articulated by NOUs. </w:t>
      </w:r>
    </w:p>
    <w:p w14:paraId="677FFF77" w14:textId="394BECB2" w:rsidR="00140529" w:rsidRPr="006E417E" w:rsidRDefault="006F31F0" w:rsidP="00700E15">
      <w:pPr>
        <w:pStyle w:val="Heading1"/>
        <w:rPr>
          <w:lang w:val="en-CA"/>
        </w:rPr>
      </w:pPr>
      <w:r>
        <w:rPr>
          <w:lang w:val="en-CA" w:eastAsia="en-GB"/>
        </w:rPr>
        <w:t>Since the CAP</w:t>
      </w:r>
      <w:r w:rsidR="00140529" w:rsidRPr="006E417E">
        <w:rPr>
          <w:lang w:val="en-CA" w:eastAsia="en-GB"/>
        </w:rPr>
        <w:t xml:space="preserve"> was established in 2002, the Committee has adopted many decisions</w:t>
      </w:r>
      <w:r w:rsidR="00322BEA" w:rsidRPr="006E417E">
        <w:rPr>
          <w:lang w:val="en-CA" w:eastAsia="en-GB"/>
        </w:rPr>
        <w:t xml:space="preserve">, </w:t>
      </w:r>
      <w:r w:rsidR="002C2863" w:rsidRPr="006E417E">
        <w:rPr>
          <w:lang w:val="en-CA" w:eastAsia="en-GB"/>
        </w:rPr>
        <w:t xml:space="preserve">ranging from programmatic to administrative, that ensure </w:t>
      </w:r>
      <w:r w:rsidR="002C2863" w:rsidRPr="006E417E">
        <w:rPr>
          <w:i/>
          <w:lang w:val="en-CA" w:eastAsia="en-GB"/>
        </w:rPr>
        <w:t>inter alia</w:t>
      </w:r>
      <w:r w:rsidR="002C2863" w:rsidRPr="006E417E">
        <w:rPr>
          <w:lang w:val="en-CA" w:eastAsia="en-GB"/>
        </w:rPr>
        <w:t xml:space="preserve"> accountability, including that its functio</w:t>
      </w:r>
      <w:r w:rsidR="00140529" w:rsidRPr="006E417E">
        <w:rPr>
          <w:lang w:val="en-CA" w:eastAsia="en-GB"/>
        </w:rPr>
        <w:t>ns and costs do not overlap with those of the PMUs of HPMPs.</w:t>
      </w:r>
    </w:p>
    <w:p w14:paraId="34785DE9" w14:textId="73B4C61A" w:rsidR="00140529" w:rsidRPr="0024017B" w:rsidRDefault="00C417CA" w:rsidP="00700E15">
      <w:pPr>
        <w:pStyle w:val="Heading1"/>
        <w:numPr>
          <w:ilvl w:val="0"/>
          <w:numId w:val="0"/>
        </w:numPr>
        <w:rPr>
          <w:b/>
          <w:lang w:val="en-CA"/>
        </w:rPr>
      </w:pPr>
      <w:r>
        <w:rPr>
          <w:b/>
          <w:lang w:val="en-CA"/>
        </w:rPr>
        <w:t xml:space="preserve">Section V: </w:t>
      </w:r>
      <w:r w:rsidR="00140529">
        <w:rPr>
          <w:b/>
          <w:lang w:val="en-CA"/>
        </w:rPr>
        <w:t xml:space="preserve">Funding for </w:t>
      </w:r>
      <w:r w:rsidR="00140529" w:rsidRPr="0024017B">
        <w:rPr>
          <w:b/>
          <w:lang w:val="en-CA"/>
        </w:rPr>
        <w:t xml:space="preserve">preparation </w:t>
      </w:r>
      <w:r w:rsidR="00140529">
        <w:rPr>
          <w:b/>
          <w:lang w:val="en-CA"/>
        </w:rPr>
        <w:t xml:space="preserve">of project proposals </w:t>
      </w:r>
    </w:p>
    <w:p w14:paraId="08B779C8" w14:textId="77777777" w:rsidR="00140529" w:rsidRDefault="00140529" w:rsidP="00700E15">
      <w:pPr>
        <w:pStyle w:val="Heading1"/>
        <w:rPr>
          <w:lang w:val="en-CA"/>
        </w:rPr>
      </w:pPr>
      <w:r w:rsidRPr="0024017B">
        <w:rPr>
          <w:lang w:val="en-CA"/>
        </w:rPr>
        <w:t xml:space="preserve">Bilateral and implementing agencies include </w:t>
      </w:r>
      <w:r>
        <w:rPr>
          <w:lang w:val="en-CA"/>
        </w:rPr>
        <w:t>funding for preparation</w:t>
      </w:r>
      <w:r w:rsidRPr="0024017B">
        <w:rPr>
          <w:lang w:val="en-CA"/>
        </w:rPr>
        <w:t xml:space="preserve"> </w:t>
      </w:r>
      <w:r>
        <w:rPr>
          <w:lang w:val="en-CA"/>
        </w:rPr>
        <w:t xml:space="preserve">of project proposals </w:t>
      </w:r>
      <w:r w:rsidRPr="0024017B">
        <w:rPr>
          <w:lang w:val="en-CA"/>
        </w:rPr>
        <w:t>in their business plans</w:t>
      </w:r>
      <w:r>
        <w:rPr>
          <w:lang w:val="en-CA"/>
        </w:rPr>
        <w:t xml:space="preserve">, which are subsequently included in their work programmes </w:t>
      </w:r>
      <w:r w:rsidRPr="0024017B">
        <w:rPr>
          <w:lang w:val="en-CA"/>
        </w:rPr>
        <w:t xml:space="preserve">for consideration and approval </w:t>
      </w:r>
      <w:r>
        <w:rPr>
          <w:lang w:val="en-CA"/>
        </w:rPr>
        <w:t xml:space="preserve">by </w:t>
      </w:r>
      <w:r w:rsidRPr="0024017B">
        <w:rPr>
          <w:lang w:val="en-CA"/>
        </w:rPr>
        <w:t xml:space="preserve">the </w:t>
      </w:r>
      <w:r>
        <w:rPr>
          <w:lang w:val="en-CA"/>
        </w:rPr>
        <w:t>Executive Committee,</w:t>
      </w:r>
      <w:r w:rsidRPr="0024017B">
        <w:rPr>
          <w:lang w:val="en-CA"/>
        </w:rPr>
        <w:t xml:space="preserve"> following a comprehensive review </w:t>
      </w:r>
      <w:r>
        <w:rPr>
          <w:lang w:val="en-CA"/>
        </w:rPr>
        <w:t>of</w:t>
      </w:r>
      <w:r w:rsidRPr="0024017B">
        <w:rPr>
          <w:lang w:val="en-CA"/>
        </w:rPr>
        <w:t xml:space="preserve"> activities and budgets by the Secretariat. Where funding is approved and implementation is confirmed, </w:t>
      </w:r>
      <w:r>
        <w:rPr>
          <w:lang w:val="en-CA"/>
        </w:rPr>
        <w:t xml:space="preserve">bilateral and implementing </w:t>
      </w:r>
      <w:r w:rsidRPr="0024017B">
        <w:rPr>
          <w:lang w:val="en-CA"/>
        </w:rPr>
        <w:t xml:space="preserve">agencies have to deliver on agreed performance indicators. </w:t>
      </w:r>
    </w:p>
    <w:p w14:paraId="01C7A1BC" w14:textId="6505174C" w:rsidR="00140529" w:rsidRDefault="00140529" w:rsidP="00700E15">
      <w:pPr>
        <w:pStyle w:val="Heading1"/>
      </w:pPr>
      <w:r>
        <w:t>At its 45</w:t>
      </w:r>
      <w:r w:rsidRPr="00E43881">
        <w:rPr>
          <w:vertAlign w:val="superscript"/>
        </w:rPr>
        <w:t>th</w:t>
      </w:r>
      <w:r>
        <w:t xml:space="preserve"> meeting, the Executive Committee examined issues related to CFC phase-out in</w:t>
      </w:r>
      <w:r w:rsidR="00BB4EEA">
        <w:t> </w:t>
      </w:r>
      <w:r>
        <w:t>the</w:t>
      </w:r>
      <w:r w:rsidR="00EF1014">
        <w:t xml:space="preserve"> </w:t>
      </w:r>
      <w:r>
        <w:t>post</w:t>
      </w:r>
      <w:r w:rsidR="00950B5E">
        <w:t>-</w:t>
      </w:r>
      <w:r>
        <w:t>2007</w:t>
      </w:r>
      <w:r w:rsidR="00EF1014">
        <w:t xml:space="preserve"> </w:t>
      </w:r>
      <w:r>
        <w:t>period, including project preparation and funding for verification reports. The</w:t>
      </w:r>
      <w:r w:rsidR="00950B5E">
        <w:t> </w:t>
      </w:r>
      <w:r>
        <w:t>Executive</w:t>
      </w:r>
      <w:r w:rsidR="00950B5E">
        <w:t> </w:t>
      </w:r>
      <w:r>
        <w:t xml:space="preserve">Committee subsequently decided </w:t>
      </w:r>
      <w:r w:rsidRPr="007905C7">
        <w:t>that additional funding of up to US</w:t>
      </w:r>
      <w:r>
        <w:t> </w:t>
      </w:r>
      <w:r w:rsidRPr="007905C7">
        <w:t>$30,000 could be requested for the preparation of a TPMP proposal on the understanding that up to US</w:t>
      </w:r>
      <w:r>
        <w:t> </w:t>
      </w:r>
      <w:r w:rsidRPr="007905C7">
        <w:t xml:space="preserve">$10,000 of this funding could be earmarked to report on </w:t>
      </w:r>
      <w:r>
        <w:t xml:space="preserve">the </w:t>
      </w:r>
      <w:r w:rsidRPr="007905C7">
        <w:t xml:space="preserve">implementation </w:t>
      </w:r>
      <w:r>
        <w:t xml:space="preserve">of a </w:t>
      </w:r>
      <w:r w:rsidRPr="007905C7">
        <w:t xml:space="preserve">recovery and recycling programme, where applicable; to require, on an annual basis, verification of a randomly selected sample of approved TPMPs for </w:t>
      </w:r>
      <w:r>
        <w:t xml:space="preserve">LVC </w:t>
      </w:r>
      <w:r w:rsidRPr="007905C7">
        <w:t xml:space="preserve">countries </w:t>
      </w:r>
      <w:r>
        <w:t>(decision 45/54)</w:t>
      </w:r>
      <w:r w:rsidR="00CD0025">
        <w:t>.</w:t>
      </w:r>
      <w:r>
        <w:rPr>
          <w:rStyle w:val="FootnoteReference"/>
        </w:rPr>
        <w:footnoteReference w:id="34"/>
      </w:r>
    </w:p>
    <w:p w14:paraId="629465FD" w14:textId="0201CCEC" w:rsidR="00140529" w:rsidRPr="00331E05" w:rsidRDefault="00140529" w:rsidP="00700E15">
      <w:pPr>
        <w:pStyle w:val="Heading1"/>
      </w:pPr>
      <w:r w:rsidRPr="00106D1F">
        <w:rPr>
          <w:lang w:val="en-CA"/>
        </w:rPr>
        <w:t xml:space="preserve">Further to the agreement by the Parties to the Montreal Protocol for the accelerated phase-out of HCFCs, the Executive Committee adopted </w:t>
      </w:r>
      <w:r w:rsidR="00AD6F20" w:rsidRPr="00106D1F">
        <w:rPr>
          <w:lang w:val="en-CA"/>
        </w:rPr>
        <w:t>at its 54</w:t>
      </w:r>
      <w:r w:rsidR="00AD6F20" w:rsidRPr="00106D1F">
        <w:rPr>
          <w:vertAlign w:val="superscript"/>
          <w:lang w:val="en-CA"/>
        </w:rPr>
        <w:t>th</w:t>
      </w:r>
      <w:r w:rsidR="00AD6F20" w:rsidRPr="00106D1F">
        <w:rPr>
          <w:lang w:val="en-CA"/>
        </w:rPr>
        <w:t xml:space="preserve"> meeting </w:t>
      </w:r>
      <w:r w:rsidRPr="00106D1F">
        <w:rPr>
          <w:lang w:val="en-CA"/>
        </w:rPr>
        <w:t>guidelines for the preparation of HPMPs and indicated that</w:t>
      </w:r>
      <w:r w:rsidRPr="00331E05">
        <w:t xml:space="preserve"> countries </w:t>
      </w:r>
      <w:r>
        <w:t xml:space="preserve">should </w:t>
      </w:r>
      <w:r w:rsidRPr="00331E05">
        <w:t xml:space="preserve">employ the guidelines to develop, in detail, stage </w:t>
      </w:r>
      <w:r>
        <w:t>I</w:t>
      </w:r>
      <w:r w:rsidRPr="00331E05">
        <w:t xml:space="preserve"> of the HPMPs, which </w:t>
      </w:r>
      <w:r>
        <w:t xml:space="preserve">would </w:t>
      </w:r>
      <w:r w:rsidRPr="00331E05">
        <w:t xml:space="preserve">address the freeze in </w:t>
      </w:r>
      <w:r>
        <w:t xml:space="preserve">HCFC consumption in </w:t>
      </w:r>
      <w:r w:rsidRPr="00331E05">
        <w:t xml:space="preserve">2013 and </w:t>
      </w:r>
      <w:r>
        <w:t xml:space="preserve">the </w:t>
      </w:r>
      <w:r w:rsidRPr="00331E05">
        <w:t xml:space="preserve">10 per cent reduction in 2015, with an estimate of related cost considerations and applying cost guidelines as they </w:t>
      </w:r>
      <w:r>
        <w:t>were</w:t>
      </w:r>
      <w:r w:rsidRPr="00331E05">
        <w:t xml:space="preserve"> developed</w:t>
      </w:r>
      <w:r>
        <w:t>. The guidelines considered the situation of countries with HCFC consumption in the servicing sector only, as well as countries with consumption in both the manufacturing and the servicing sectors. The Committee decided to provide</w:t>
      </w:r>
      <w:r w:rsidRPr="00106D1F">
        <w:t xml:space="preserve"> funding for assistance to include HCFC control measures in legislation, regulations and licensing systems as part of the funding of HPMP preparation</w:t>
      </w:r>
      <w:r>
        <w:t>,</w:t>
      </w:r>
      <w:r w:rsidRPr="00106D1F">
        <w:t xml:space="preserve"> as necessary</w:t>
      </w:r>
      <w:r>
        <w:t>,</w:t>
      </w:r>
      <w:r w:rsidRPr="00106D1F">
        <w:t xml:space="preserve"> and </w:t>
      </w:r>
      <w:r>
        <w:t xml:space="preserve">decided that </w:t>
      </w:r>
      <w:r w:rsidRPr="00106D1F">
        <w:t>confirmation of the implementation of the same should be required as a prerequisite for funding implementation of the HPMP</w:t>
      </w:r>
      <w:r>
        <w:t xml:space="preserve"> (decision 54/39)</w:t>
      </w:r>
      <w:r w:rsidR="001466A9">
        <w:t>.</w:t>
      </w:r>
      <w:r>
        <w:rPr>
          <w:rStyle w:val="FootnoteReference"/>
        </w:rPr>
        <w:footnoteReference w:id="35"/>
      </w:r>
    </w:p>
    <w:p w14:paraId="721979B2" w14:textId="16872E31" w:rsidR="00140529" w:rsidRPr="004A5707" w:rsidRDefault="00140529" w:rsidP="00700E15">
      <w:pPr>
        <w:pStyle w:val="Heading1"/>
        <w:rPr>
          <w:lang w:val="en-CA"/>
        </w:rPr>
      </w:pPr>
      <w:r>
        <w:rPr>
          <w:lang w:val="en-CA"/>
        </w:rPr>
        <w:t>Based on the above-mentioned guidelines, a</w:t>
      </w:r>
      <w:r w:rsidRPr="0024017B">
        <w:rPr>
          <w:lang w:val="en-CA"/>
        </w:rPr>
        <w:t>t the 55</w:t>
      </w:r>
      <w:r w:rsidRPr="0024017B">
        <w:rPr>
          <w:vertAlign w:val="superscript"/>
          <w:lang w:val="en-CA"/>
        </w:rPr>
        <w:t>th</w:t>
      </w:r>
      <w:r>
        <w:rPr>
          <w:lang w:val="en-CA"/>
        </w:rPr>
        <w:t> </w:t>
      </w:r>
      <w:r w:rsidRPr="0024017B">
        <w:rPr>
          <w:lang w:val="en-CA"/>
        </w:rPr>
        <w:t xml:space="preserve">meeting, project preparation funding was provided </w:t>
      </w:r>
      <w:r>
        <w:rPr>
          <w:lang w:val="en-CA"/>
        </w:rPr>
        <w:t>to</w:t>
      </w:r>
      <w:r w:rsidRPr="0024017B">
        <w:rPr>
          <w:lang w:val="en-CA"/>
        </w:rPr>
        <w:t xml:space="preserve"> over 90 Article 5 countries</w:t>
      </w:r>
      <w:r w:rsidR="0061244A">
        <w:rPr>
          <w:lang w:val="en-CA"/>
        </w:rPr>
        <w:t>.</w:t>
      </w:r>
      <w:r>
        <w:rPr>
          <w:rStyle w:val="FootnoteReference"/>
          <w:lang w:val="en-CA"/>
        </w:rPr>
        <w:footnoteReference w:id="36"/>
      </w:r>
      <w:r w:rsidRPr="0024017B">
        <w:rPr>
          <w:lang w:val="en-CA"/>
        </w:rPr>
        <w:t xml:space="preserve"> </w:t>
      </w:r>
      <w:r w:rsidR="00FB124E">
        <w:rPr>
          <w:lang w:val="en-CA"/>
        </w:rPr>
        <w:t>Subsequently</w:t>
      </w:r>
      <w:r>
        <w:rPr>
          <w:lang w:val="en-CA"/>
        </w:rPr>
        <w:t xml:space="preserve"> a</w:t>
      </w:r>
      <w:r w:rsidRPr="0024017B">
        <w:rPr>
          <w:lang w:val="en-CA"/>
        </w:rPr>
        <w:t xml:space="preserve">t </w:t>
      </w:r>
      <w:r>
        <w:rPr>
          <w:lang w:val="en-CA"/>
        </w:rPr>
        <w:t>its</w:t>
      </w:r>
      <w:r w:rsidRPr="0024017B">
        <w:rPr>
          <w:lang w:val="en-CA"/>
        </w:rPr>
        <w:t xml:space="preserve"> 56</w:t>
      </w:r>
      <w:r w:rsidRPr="0024017B">
        <w:rPr>
          <w:vertAlign w:val="superscript"/>
          <w:lang w:val="en-CA"/>
        </w:rPr>
        <w:t>th</w:t>
      </w:r>
      <w:r w:rsidRPr="0024017B">
        <w:rPr>
          <w:lang w:val="en-CA"/>
        </w:rPr>
        <w:t xml:space="preserve"> meeting, the </w:t>
      </w:r>
      <w:r>
        <w:rPr>
          <w:lang w:val="en-CA"/>
        </w:rPr>
        <w:t>Executive Committee</w:t>
      </w:r>
      <w:r w:rsidRPr="0024017B">
        <w:rPr>
          <w:lang w:val="en-CA"/>
        </w:rPr>
        <w:t xml:space="preserve"> agreed on a cost structure for determining funding levels for preparation of HCFC investment </w:t>
      </w:r>
      <w:r>
        <w:rPr>
          <w:lang w:val="en-CA"/>
        </w:rPr>
        <w:t xml:space="preserve">projects </w:t>
      </w:r>
      <w:r w:rsidRPr="0024017B">
        <w:rPr>
          <w:lang w:val="en-CA"/>
        </w:rPr>
        <w:t xml:space="preserve">and associated activities, and defined the </w:t>
      </w:r>
      <w:r w:rsidRPr="004A5707">
        <w:rPr>
          <w:lang w:val="en-CA"/>
        </w:rPr>
        <w:t>elements for funding the preparation of an overall HPMP (</w:t>
      </w:r>
      <w:r w:rsidRPr="0024017B">
        <w:rPr>
          <w:lang w:val="en-CA"/>
        </w:rPr>
        <w:t>decision</w:t>
      </w:r>
      <w:r w:rsidR="00BB4EEA">
        <w:rPr>
          <w:lang w:val="en-CA"/>
        </w:rPr>
        <w:t> </w:t>
      </w:r>
      <w:r w:rsidRPr="0024017B">
        <w:rPr>
          <w:lang w:val="en-CA"/>
        </w:rPr>
        <w:t>56/16</w:t>
      </w:r>
      <w:r w:rsidRPr="004A5707">
        <w:rPr>
          <w:lang w:val="en-CA"/>
        </w:rPr>
        <w:t>)</w:t>
      </w:r>
      <w:r w:rsidR="001466A9">
        <w:rPr>
          <w:lang w:val="en-CA"/>
        </w:rPr>
        <w:t>.</w:t>
      </w:r>
      <w:r>
        <w:rPr>
          <w:rStyle w:val="FootnoteReference"/>
          <w:lang w:val="en-CA"/>
        </w:rPr>
        <w:footnoteReference w:id="37"/>
      </w:r>
    </w:p>
    <w:p w14:paraId="565E89E3" w14:textId="608C8980" w:rsidR="00140529" w:rsidRPr="00E969B1" w:rsidRDefault="00140529" w:rsidP="00700E15">
      <w:pPr>
        <w:pStyle w:val="Heading1"/>
        <w:rPr>
          <w:lang w:val="en-CA"/>
        </w:rPr>
      </w:pPr>
      <w:r>
        <w:t xml:space="preserve">Funding for the </w:t>
      </w:r>
      <w:r w:rsidRPr="007E62C0">
        <w:t xml:space="preserve">preparation </w:t>
      </w:r>
      <w:r>
        <w:t xml:space="preserve">of project proposals </w:t>
      </w:r>
      <w:r w:rsidRPr="00E969B1">
        <w:rPr>
          <w:lang w:val="en-CA"/>
        </w:rPr>
        <w:t>supports the</w:t>
      </w:r>
      <w:r w:rsidRPr="007E62C0">
        <w:t xml:space="preserve"> work </w:t>
      </w:r>
      <w:r w:rsidRPr="00E969B1">
        <w:rPr>
          <w:lang w:val="en-CA"/>
        </w:rPr>
        <w:t>of</w:t>
      </w:r>
      <w:r w:rsidRPr="007E62C0">
        <w:t xml:space="preserve"> international and national consultants to </w:t>
      </w:r>
      <w:r>
        <w:t xml:space="preserve">undertake surveys for </w:t>
      </w:r>
      <w:r w:rsidRPr="007E62C0">
        <w:t xml:space="preserve">data </w:t>
      </w:r>
      <w:r>
        <w:t xml:space="preserve">gathering </w:t>
      </w:r>
      <w:r w:rsidRPr="007E62C0">
        <w:t>and information,</w:t>
      </w:r>
      <w:r>
        <w:t xml:space="preserve"> to organize</w:t>
      </w:r>
      <w:r w:rsidRPr="007E62C0">
        <w:t xml:space="preserve"> stakeholder meetings and workshops</w:t>
      </w:r>
      <w:r>
        <w:t xml:space="preserve">, to </w:t>
      </w:r>
      <w:r w:rsidRPr="007E62C0">
        <w:t xml:space="preserve">consolidate information and </w:t>
      </w:r>
      <w:r>
        <w:t xml:space="preserve">to </w:t>
      </w:r>
      <w:r w:rsidRPr="007E62C0">
        <w:t xml:space="preserve">prepare analyses, </w:t>
      </w:r>
      <w:r>
        <w:t xml:space="preserve">in support of the </w:t>
      </w:r>
      <w:r w:rsidRPr="007E62C0">
        <w:t xml:space="preserve">preparation and submission of </w:t>
      </w:r>
      <w:r>
        <w:t xml:space="preserve">specific </w:t>
      </w:r>
      <w:r w:rsidRPr="007E62C0">
        <w:t xml:space="preserve">project proposals for approval by the </w:t>
      </w:r>
      <w:r>
        <w:t xml:space="preserve">Executive </w:t>
      </w:r>
      <w:r w:rsidRPr="007E62C0">
        <w:t>Committee.</w:t>
      </w:r>
      <w:r>
        <w:t xml:space="preserve"> </w:t>
      </w:r>
    </w:p>
    <w:p w14:paraId="03DCBCC9" w14:textId="586BC904" w:rsidR="00140529" w:rsidRDefault="00140529" w:rsidP="00700E15">
      <w:pPr>
        <w:pStyle w:val="Heading1"/>
        <w:rPr>
          <w:lang w:val="en-CA"/>
        </w:rPr>
      </w:pPr>
      <w:r w:rsidRPr="00B4026B">
        <w:rPr>
          <w:lang w:val="en-CA"/>
        </w:rPr>
        <w:lastRenderedPageBreak/>
        <w:t xml:space="preserve">As stage I of HPMPs were being completed, the Executive Committee adopted </w:t>
      </w:r>
      <w:r w:rsidR="005A7C79" w:rsidRPr="00B4026B">
        <w:rPr>
          <w:lang w:val="en-CA"/>
        </w:rPr>
        <w:t>at its 71</w:t>
      </w:r>
      <w:r w:rsidR="005A7C79" w:rsidRPr="00B4026B">
        <w:rPr>
          <w:vertAlign w:val="superscript"/>
          <w:lang w:val="en-CA"/>
        </w:rPr>
        <w:t>st</w:t>
      </w:r>
      <w:r w:rsidR="005A7C79" w:rsidRPr="00B4026B">
        <w:rPr>
          <w:lang w:val="en-CA"/>
        </w:rPr>
        <w:t xml:space="preserve"> meeting </w:t>
      </w:r>
      <w:r w:rsidRPr="00B4026B">
        <w:rPr>
          <w:lang w:val="en-CA"/>
        </w:rPr>
        <w:t>guidelines for funding the preparation of stage II of HPMP</w:t>
      </w:r>
      <w:r>
        <w:rPr>
          <w:lang w:val="en-CA"/>
        </w:rPr>
        <w:t>s</w:t>
      </w:r>
      <w:r w:rsidRPr="0024017B">
        <w:rPr>
          <w:rStyle w:val="FootnoteReference"/>
          <w:lang w:val="en-CA"/>
        </w:rPr>
        <w:footnoteReference w:id="38"/>
      </w:r>
      <w:r w:rsidRPr="00B4026B">
        <w:rPr>
          <w:lang w:val="en-CA"/>
        </w:rPr>
        <w:t xml:space="preserve"> in order to ensure compliance with the control measures of the Montreal Protocol, particularly the 2020 reduction step, and to facilitate </w:t>
      </w:r>
      <w:r>
        <w:rPr>
          <w:lang w:val="en-CA"/>
        </w:rPr>
        <w:t xml:space="preserve">the </w:t>
      </w:r>
      <w:r w:rsidRPr="00B4026B">
        <w:rPr>
          <w:lang w:val="en-CA"/>
        </w:rPr>
        <w:t>continuity of implementation of HPMP activities between stages (decision 71/42)</w:t>
      </w:r>
      <w:r w:rsidR="001466A9">
        <w:rPr>
          <w:lang w:val="en-CA"/>
        </w:rPr>
        <w:t>.</w:t>
      </w:r>
      <w:r>
        <w:rPr>
          <w:rStyle w:val="FootnoteReference"/>
          <w:lang w:val="en-CA"/>
        </w:rPr>
        <w:footnoteReference w:id="39"/>
      </w:r>
      <w:r w:rsidRPr="00B4026B">
        <w:rPr>
          <w:lang w:val="en-CA"/>
        </w:rPr>
        <w:t xml:space="preserve"> The guidelines, which build on those for stage I, provide for bilateral and implementing agencies to</w:t>
      </w:r>
      <w:r>
        <w:rPr>
          <w:lang w:val="en-CA"/>
        </w:rPr>
        <w:t>:</w:t>
      </w:r>
      <w:r w:rsidRPr="00B4026B">
        <w:rPr>
          <w:lang w:val="en-CA"/>
        </w:rPr>
        <w:t xml:space="preserve"> demonstrate that substantial progress in the implementation of stage I of the HPMP ha</w:t>
      </w:r>
      <w:r>
        <w:rPr>
          <w:lang w:val="en-CA"/>
        </w:rPr>
        <w:t>s</w:t>
      </w:r>
      <w:r w:rsidRPr="00B4026B">
        <w:rPr>
          <w:lang w:val="en-CA"/>
        </w:rPr>
        <w:t xml:space="preserve"> been achieved; indicat</w:t>
      </w:r>
      <w:r w:rsidR="006D1E72">
        <w:rPr>
          <w:lang w:val="en-CA"/>
        </w:rPr>
        <w:t xml:space="preserve">e </w:t>
      </w:r>
      <w:r w:rsidRPr="00B4026B">
        <w:rPr>
          <w:lang w:val="en-CA"/>
        </w:rPr>
        <w:t xml:space="preserve">the activities that need to be undertaken for project preparation and costs; </w:t>
      </w:r>
      <w:r>
        <w:rPr>
          <w:lang w:val="en-CA"/>
        </w:rPr>
        <w:t xml:space="preserve">and provide </w:t>
      </w:r>
      <w:r w:rsidRPr="00B4026B">
        <w:rPr>
          <w:lang w:val="en-CA"/>
        </w:rPr>
        <w:t>a description of the information to be gathered and updated</w:t>
      </w:r>
      <w:r>
        <w:rPr>
          <w:lang w:val="en-CA"/>
        </w:rPr>
        <w:t>, as well as</w:t>
      </w:r>
      <w:r w:rsidRPr="00B4026B">
        <w:rPr>
          <w:lang w:val="en-CA"/>
        </w:rPr>
        <w:t xml:space="preserve"> an explanation of why </w:t>
      </w:r>
      <w:r>
        <w:rPr>
          <w:lang w:val="en-CA"/>
        </w:rPr>
        <w:t xml:space="preserve">that information </w:t>
      </w:r>
      <w:r w:rsidRPr="00B4026B">
        <w:rPr>
          <w:lang w:val="en-CA"/>
        </w:rPr>
        <w:t xml:space="preserve">had not been included in stage I. </w:t>
      </w:r>
    </w:p>
    <w:p w14:paraId="46430D09" w14:textId="574D7749" w:rsidR="00140529" w:rsidRDefault="00140529" w:rsidP="00700E15">
      <w:pPr>
        <w:pStyle w:val="Heading1"/>
        <w:rPr>
          <w:lang w:val="en-CA"/>
        </w:rPr>
      </w:pPr>
      <w:r>
        <w:rPr>
          <w:lang w:val="en-CA"/>
        </w:rPr>
        <w:t xml:space="preserve">The </w:t>
      </w:r>
      <w:r w:rsidRPr="00B4026B">
        <w:rPr>
          <w:lang w:val="en-CA"/>
        </w:rPr>
        <w:t xml:space="preserve">PMU </w:t>
      </w:r>
      <w:r>
        <w:rPr>
          <w:lang w:val="en-CA"/>
        </w:rPr>
        <w:t xml:space="preserve">could assist and </w:t>
      </w:r>
      <w:r w:rsidRPr="00B4026B">
        <w:rPr>
          <w:lang w:val="en-CA"/>
        </w:rPr>
        <w:t xml:space="preserve">support the </w:t>
      </w:r>
      <w:r>
        <w:rPr>
          <w:lang w:val="en-CA"/>
        </w:rPr>
        <w:t xml:space="preserve">preparation of stage II (or subsequent stages of an approved HPMP) </w:t>
      </w:r>
      <w:r w:rsidRPr="00B4026B">
        <w:rPr>
          <w:lang w:val="en-CA"/>
        </w:rPr>
        <w:t xml:space="preserve">through, for example, </w:t>
      </w:r>
      <w:r>
        <w:rPr>
          <w:lang w:val="en-CA"/>
        </w:rPr>
        <w:t xml:space="preserve">providing information on the progress achieved, and describing phase-out activities to be implemented and completed within the funding of stage I. However, surveys of </w:t>
      </w:r>
      <w:r w:rsidRPr="00CF0192">
        <w:rPr>
          <w:lang w:val="en-CA"/>
        </w:rPr>
        <w:t>manufacturing enterprises</w:t>
      </w:r>
      <w:r>
        <w:rPr>
          <w:lang w:val="en-CA"/>
        </w:rPr>
        <w:t xml:space="preserve"> (</w:t>
      </w:r>
      <w:r w:rsidRPr="00CF0192">
        <w:rPr>
          <w:lang w:val="en-CA"/>
        </w:rPr>
        <w:t>where applicable</w:t>
      </w:r>
      <w:r>
        <w:rPr>
          <w:lang w:val="en-CA"/>
        </w:rPr>
        <w:t>),</w:t>
      </w:r>
      <w:r w:rsidRPr="00CF0192">
        <w:rPr>
          <w:lang w:val="en-CA"/>
        </w:rPr>
        <w:t xml:space="preserve"> </w:t>
      </w:r>
      <w:r>
        <w:rPr>
          <w:lang w:val="en-CA"/>
        </w:rPr>
        <w:t>surveys of</w:t>
      </w:r>
      <w:r w:rsidRPr="00CF0192">
        <w:rPr>
          <w:lang w:val="en-CA"/>
        </w:rPr>
        <w:t xml:space="preserve"> stakeholders in the servicing sector, and visits to relevant Government authorities and other stakeholders are not funded through the PMU. </w:t>
      </w:r>
    </w:p>
    <w:p w14:paraId="1557FDF2" w14:textId="7925F8A6" w:rsidR="00140529" w:rsidRDefault="00C417CA" w:rsidP="00700E15">
      <w:pPr>
        <w:pStyle w:val="Heading1"/>
        <w:keepNext/>
        <w:numPr>
          <w:ilvl w:val="0"/>
          <w:numId w:val="0"/>
        </w:numPr>
        <w:rPr>
          <w:b/>
          <w:lang w:val="en-CA"/>
        </w:rPr>
      </w:pPr>
      <w:r>
        <w:rPr>
          <w:b/>
          <w:lang w:val="en-CA"/>
        </w:rPr>
        <w:t xml:space="preserve">Section VI: </w:t>
      </w:r>
      <w:r w:rsidR="00140529">
        <w:rPr>
          <w:b/>
          <w:lang w:val="en-CA"/>
        </w:rPr>
        <w:t>V</w:t>
      </w:r>
      <w:r w:rsidR="00140529" w:rsidRPr="0024017B">
        <w:rPr>
          <w:b/>
          <w:lang w:val="en-CA"/>
        </w:rPr>
        <w:t>erification report</w:t>
      </w:r>
      <w:r w:rsidR="00140529">
        <w:rPr>
          <w:b/>
          <w:lang w:val="en-CA"/>
        </w:rPr>
        <w:t>s</w:t>
      </w:r>
    </w:p>
    <w:p w14:paraId="6BB5E110" w14:textId="06E9D521" w:rsidR="00140529" w:rsidRPr="006F7D85" w:rsidRDefault="00140529" w:rsidP="00700E15">
      <w:pPr>
        <w:pStyle w:val="Heading1"/>
        <w:keepNext/>
      </w:pPr>
      <w:r>
        <w:t>Similar to the approval of project preparation funding, the Executive</w:t>
      </w:r>
      <w:r w:rsidR="002F6D55">
        <w:t xml:space="preserve"> </w:t>
      </w:r>
      <w:r>
        <w:t>Committee also approved at its 45</w:t>
      </w:r>
      <w:r w:rsidRPr="00D10BA4">
        <w:rPr>
          <w:vertAlign w:val="superscript"/>
        </w:rPr>
        <w:t>th</w:t>
      </w:r>
      <w:r>
        <w:t xml:space="preserve"> meeting verificatio</w:t>
      </w:r>
      <w:r w:rsidR="006D6BCA">
        <w:t>n funding</w:t>
      </w:r>
      <w:r>
        <w:rPr>
          <w:rStyle w:val="FootnoteReference"/>
        </w:rPr>
        <w:footnoteReference w:id="40"/>
      </w:r>
      <w:r>
        <w:t xml:space="preserve"> to support </w:t>
      </w:r>
      <w:r w:rsidRPr="00CA2B46">
        <w:t xml:space="preserve">annual verification of a randomly selected sample of approved TPMPs for </w:t>
      </w:r>
      <w:r w:rsidR="007D4D3A">
        <w:t>LVC</w:t>
      </w:r>
      <w:r w:rsidRPr="00CA2B46">
        <w:t xml:space="preserve"> countries under </w:t>
      </w:r>
      <w:r w:rsidRPr="00CD0025">
        <w:t>implementation.</w:t>
      </w:r>
      <w:r w:rsidR="00CD0025" w:rsidRPr="00CD0025">
        <w:rPr>
          <w:rStyle w:val="FootnoteReference"/>
          <w:lang w:val="en-CA"/>
        </w:rPr>
        <w:footnoteReference w:id="41"/>
      </w:r>
      <w:r w:rsidRPr="00CD0025">
        <w:t xml:space="preserve"> </w:t>
      </w:r>
      <w:r w:rsidRPr="00CD0025">
        <w:rPr>
          <w:lang w:val="en-CA"/>
        </w:rPr>
        <w:t>The</w:t>
      </w:r>
      <w:r w:rsidRPr="0024017B">
        <w:rPr>
          <w:lang w:val="en-CA"/>
        </w:rPr>
        <w:t xml:space="preserve"> </w:t>
      </w:r>
      <w:r>
        <w:rPr>
          <w:lang w:val="en-CA"/>
        </w:rPr>
        <w:t>Executive Committee</w:t>
      </w:r>
      <w:r w:rsidRPr="0024017B">
        <w:rPr>
          <w:lang w:val="en-CA"/>
        </w:rPr>
        <w:t xml:space="preserve"> keeps under review the submission of verification reports</w:t>
      </w:r>
      <w:r>
        <w:rPr>
          <w:lang w:val="en-CA"/>
        </w:rPr>
        <w:t xml:space="preserve"> as a component of funding-tranche requests for all non-LVC countries and for LVC countries for which funding has been approved for verification.</w:t>
      </w:r>
      <w:r w:rsidRPr="0024017B">
        <w:rPr>
          <w:lang w:val="en-CA"/>
        </w:rPr>
        <w:t xml:space="preserve"> </w:t>
      </w:r>
      <w:r w:rsidR="002C4F14">
        <w:rPr>
          <w:lang w:val="en-CA"/>
        </w:rPr>
        <w:t>A v</w:t>
      </w:r>
      <w:r w:rsidRPr="0024017B">
        <w:rPr>
          <w:lang w:val="en-CA"/>
        </w:rPr>
        <w:t xml:space="preserve">erification </w:t>
      </w:r>
      <w:r w:rsidR="002C4F14">
        <w:rPr>
          <w:lang w:val="en-CA"/>
        </w:rPr>
        <w:t xml:space="preserve">exercise </w:t>
      </w:r>
      <w:r w:rsidRPr="0024017B">
        <w:rPr>
          <w:lang w:val="en-CA"/>
        </w:rPr>
        <w:t>is not optional</w:t>
      </w:r>
      <w:r>
        <w:rPr>
          <w:lang w:val="en-CA"/>
        </w:rPr>
        <w:t xml:space="preserve">. It is </w:t>
      </w:r>
      <w:r w:rsidRPr="0024017B">
        <w:rPr>
          <w:lang w:val="en-CA"/>
        </w:rPr>
        <w:t xml:space="preserve">a requirement for each </w:t>
      </w:r>
      <w:r>
        <w:rPr>
          <w:lang w:val="en-CA"/>
        </w:rPr>
        <w:t xml:space="preserve">country </w:t>
      </w:r>
      <w:r w:rsidRPr="0024017B">
        <w:rPr>
          <w:lang w:val="en-CA"/>
        </w:rPr>
        <w:t>to meet</w:t>
      </w:r>
      <w:r>
        <w:rPr>
          <w:lang w:val="en-CA"/>
        </w:rPr>
        <w:t xml:space="preserve"> the</w:t>
      </w:r>
      <w:r w:rsidRPr="0024017B">
        <w:rPr>
          <w:lang w:val="en-CA"/>
        </w:rPr>
        <w:t xml:space="preserve"> agreed commitments a</w:t>
      </w:r>
      <w:r>
        <w:rPr>
          <w:lang w:val="en-CA"/>
        </w:rPr>
        <w:t xml:space="preserve">nd performance indicators. </w:t>
      </w:r>
    </w:p>
    <w:p w14:paraId="3B880CD6" w14:textId="7103B2C5" w:rsidR="00140529" w:rsidRPr="00DE2B20" w:rsidRDefault="00140529" w:rsidP="00700E15">
      <w:pPr>
        <w:pStyle w:val="Heading1"/>
      </w:pPr>
      <w:r>
        <w:rPr>
          <w:lang w:val="en-CA"/>
        </w:rPr>
        <w:t xml:space="preserve">Paragraph 5 of the agreement for the HPMP states that </w:t>
      </w:r>
      <w:r w:rsidRPr="00DE2B20">
        <w:rPr>
          <w:lang w:val="en-CA"/>
        </w:rPr>
        <w:t>the Executive Committee will only pro</w:t>
      </w:r>
      <w:r>
        <w:rPr>
          <w:lang w:val="en-CA"/>
        </w:rPr>
        <w:t>vide the agreed funding if the c</w:t>
      </w:r>
      <w:r w:rsidRPr="00DE2B20">
        <w:rPr>
          <w:lang w:val="en-CA"/>
        </w:rPr>
        <w:t>o</w:t>
      </w:r>
      <w:r>
        <w:rPr>
          <w:lang w:val="en-CA"/>
        </w:rPr>
        <w:t>untry meets the targets in the a</w:t>
      </w:r>
      <w:r w:rsidRPr="00DE2B20">
        <w:rPr>
          <w:lang w:val="en-CA"/>
        </w:rPr>
        <w:t xml:space="preserve">greement and if the meeting of those targets has been independently verified. The lead agency is responsible for ensuring that the independent verification is planned, implemented and </w:t>
      </w:r>
      <w:r w:rsidR="00A511A4">
        <w:rPr>
          <w:lang w:val="en-CA"/>
        </w:rPr>
        <w:t xml:space="preserve">for findings to be </w:t>
      </w:r>
      <w:r w:rsidRPr="00DE2B20">
        <w:rPr>
          <w:lang w:val="en-CA"/>
        </w:rPr>
        <w:t xml:space="preserve">reported. Furthermore, an independent verification report on the results of implementation plans and on the consumption of substances must be submitted with each tranche request. </w:t>
      </w:r>
      <w:r w:rsidR="00135EB8">
        <w:rPr>
          <w:lang w:val="en-CA"/>
        </w:rPr>
        <w:t xml:space="preserve">Again, the </w:t>
      </w:r>
      <w:r w:rsidR="00700E15">
        <w:rPr>
          <w:lang w:val="en-CA"/>
        </w:rPr>
        <w:t xml:space="preserve">lead agency </w:t>
      </w:r>
      <w:r w:rsidRPr="00ED20CA">
        <w:rPr>
          <w:lang w:val="en-CA"/>
        </w:rPr>
        <w:t>is responsible for ensuring that the independent verification is carried out and submitted to the Executive Committee.</w:t>
      </w:r>
      <w:r>
        <w:rPr>
          <w:lang w:val="en-CA"/>
        </w:rPr>
        <w:t xml:space="preserve"> </w:t>
      </w:r>
    </w:p>
    <w:p w14:paraId="6D61487A" w14:textId="3DFE3DCC" w:rsidR="00140529" w:rsidRPr="00EC13D0" w:rsidRDefault="00140529" w:rsidP="00700E15">
      <w:pPr>
        <w:pStyle w:val="Heading1"/>
        <w:rPr>
          <w:lang w:val="en-CA"/>
        </w:rPr>
      </w:pPr>
      <w:r w:rsidRPr="00EC13D0">
        <w:rPr>
          <w:lang w:val="en-CA"/>
        </w:rPr>
        <w:t xml:space="preserve">The </w:t>
      </w:r>
      <w:r w:rsidR="0061244A">
        <w:rPr>
          <w:lang w:val="en-CA"/>
        </w:rPr>
        <w:t xml:space="preserve">independence of the </w:t>
      </w:r>
      <w:r w:rsidRPr="00EC13D0">
        <w:rPr>
          <w:lang w:val="en-CA"/>
        </w:rPr>
        <w:t xml:space="preserve">verification provides for accountability in the use of Fund resources and </w:t>
      </w:r>
      <w:r>
        <w:rPr>
          <w:lang w:val="en-CA"/>
        </w:rPr>
        <w:t xml:space="preserve">in </w:t>
      </w:r>
      <w:r w:rsidRPr="00EC13D0">
        <w:rPr>
          <w:lang w:val="en-CA"/>
        </w:rPr>
        <w:t xml:space="preserve">meeting the phase-out obligations of an Article 5 country. The independent nature of </w:t>
      </w:r>
      <w:r>
        <w:rPr>
          <w:lang w:val="en-CA"/>
        </w:rPr>
        <w:t xml:space="preserve">the </w:t>
      </w:r>
      <w:r w:rsidRPr="00EC13D0">
        <w:rPr>
          <w:lang w:val="en-CA"/>
        </w:rPr>
        <w:t xml:space="preserve">verification </w:t>
      </w:r>
      <w:r w:rsidR="0061244A">
        <w:rPr>
          <w:lang w:val="en-CA"/>
        </w:rPr>
        <w:t xml:space="preserve">also </w:t>
      </w:r>
      <w:r w:rsidRPr="00EC13D0">
        <w:rPr>
          <w:lang w:val="en-CA"/>
        </w:rPr>
        <w:t>means that none of the stakeholders involved in implementing an</w:t>
      </w:r>
      <w:r>
        <w:rPr>
          <w:lang w:val="en-CA"/>
        </w:rPr>
        <w:t xml:space="preserve">y of the activities funded under the </w:t>
      </w:r>
      <w:r w:rsidRPr="00EC13D0">
        <w:rPr>
          <w:lang w:val="en-CA"/>
        </w:rPr>
        <w:t xml:space="preserve">HPMP can assume verification functions. </w:t>
      </w:r>
    </w:p>
    <w:p w14:paraId="1C688BB0" w14:textId="64135F9B" w:rsidR="00140529" w:rsidRPr="0024017B" w:rsidRDefault="00C417CA" w:rsidP="00700E15">
      <w:pPr>
        <w:pStyle w:val="Heading1"/>
        <w:numPr>
          <w:ilvl w:val="0"/>
          <w:numId w:val="0"/>
        </w:numPr>
        <w:rPr>
          <w:b/>
          <w:lang w:val="en-CA"/>
        </w:rPr>
      </w:pPr>
      <w:r>
        <w:rPr>
          <w:b/>
          <w:lang w:val="en-CA"/>
        </w:rPr>
        <w:t xml:space="preserve">Section VII: </w:t>
      </w:r>
      <w:r w:rsidR="00140529">
        <w:rPr>
          <w:b/>
          <w:lang w:val="en-CA"/>
        </w:rPr>
        <w:t>O</w:t>
      </w:r>
      <w:r w:rsidR="00140529" w:rsidRPr="0024017B">
        <w:rPr>
          <w:b/>
          <w:lang w:val="en-CA"/>
        </w:rPr>
        <w:t>bservations</w:t>
      </w:r>
      <w:r w:rsidR="00457B0F">
        <w:rPr>
          <w:b/>
          <w:lang w:val="en-CA"/>
        </w:rPr>
        <w:t xml:space="preserve"> of the Secretariat</w:t>
      </w:r>
    </w:p>
    <w:p w14:paraId="27910F98" w14:textId="50EA9E86" w:rsidR="00EC35B8" w:rsidRPr="00ED68A4" w:rsidRDefault="00780E50" w:rsidP="00EC35B8">
      <w:pPr>
        <w:pStyle w:val="Heading1"/>
        <w:rPr>
          <w:lang w:val="en-CA"/>
        </w:rPr>
      </w:pPr>
      <w:r w:rsidRPr="00ED68A4">
        <w:rPr>
          <w:lang w:val="en-CA"/>
        </w:rPr>
        <w:t xml:space="preserve">The </w:t>
      </w:r>
      <w:r w:rsidR="00EC35B8" w:rsidRPr="00ED68A4">
        <w:rPr>
          <w:lang w:val="en-CA"/>
        </w:rPr>
        <w:t>PMU facilitate</w:t>
      </w:r>
      <w:r w:rsidRPr="00ED68A4">
        <w:rPr>
          <w:lang w:val="en-CA"/>
        </w:rPr>
        <w:t>s</w:t>
      </w:r>
      <w:r w:rsidR="00EC35B8" w:rsidRPr="00ED68A4">
        <w:rPr>
          <w:lang w:val="en-CA"/>
        </w:rPr>
        <w:t xml:space="preserve"> project implementation and support</w:t>
      </w:r>
      <w:r w:rsidR="00134CC1" w:rsidRPr="00ED68A4">
        <w:rPr>
          <w:lang w:val="en-CA"/>
        </w:rPr>
        <w:t>s</w:t>
      </w:r>
      <w:r w:rsidR="00EC35B8" w:rsidRPr="00ED68A4">
        <w:rPr>
          <w:lang w:val="en-CA"/>
        </w:rPr>
        <w:t xml:space="preserve"> Government authorities, particularly the NOU, in implementing Multilateral Fund-supported projects, thus helping countries meet their compliance obligations under the Montreal Protocol. The PMU’s added value is technical expertise that often is not </w:t>
      </w:r>
      <w:r w:rsidR="00EC35B8" w:rsidRPr="00ED68A4">
        <w:rPr>
          <w:lang w:val="en-CA"/>
        </w:rPr>
        <w:lastRenderedPageBreak/>
        <w:t>available in the NOU or capacity that is critical to meeting agreed targets</w:t>
      </w:r>
      <w:r w:rsidR="00134CC1" w:rsidRPr="00ED68A4">
        <w:rPr>
          <w:lang w:val="en-CA"/>
        </w:rPr>
        <w:t xml:space="preserve"> as agreed with the Executive Committee</w:t>
      </w:r>
      <w:r w:rsidR="00EC35B8" w:rsidRPr="00ED68A4">
        <w:rPr>
          <w:lang w:val="en-CA"/>
        </w:rPr>
        <w:t xml:space="preserve">. </w:t>
      </w:r>
    </w:p>
    <w:p w14:paraId="71C39E8D" w14:textId="68D491B4" w:rsidR="00140529" w:rsidRDefault="00135EB8" w:rsidP="00700E15">
      <w:pPr>
        <w:pStyle w:val="Heading1"/>
        <w:rPr>
          <w:lang w:val="en-CA"/>
        </w:rPr>
      </w:pPr>
      <w:r>
        <w:rPr>
          <w:lang w:val="en-CA"/>
        </w:rPr>
        <w:t>All activities</w:t>
      </w:r>
      <w:r w:rsidR="00140529">
        <w:rPr>
          <w:lang w:val="en-CA"/>
        </w:rPr>
        <w:t xml:space="preserve"> submitted for </w:t>
      </w:r>
      <w:r w:rsidR="00140529" w:rsidRPr="0024017B">
        <w:rPr>
          <w:lang w:val="en-CA"/>
        </w:rPr>
        <w:t>Multilateral Fund</w:t>
      </w:r>
      <w:r w:rsidR="00140529">
        <w:rPr>
          <w:lang w:val="en-CA"/>
        </w:rPr>
        <w:t xml:space="preserve"> support,</w:t>
      </w:r>
      <w:r w:rsidR="00140529" w:rsidRPr="0024017B">
        <w:rPr>
          <w:lang w:val="en-CA"/>
        </w:rPr>
        <w:t xml:space="preserve"> </w:t>
      </w:r>
      <w:r w:rsidR="00140529">
        <w:rPr>
          <w:lang w:val="en-CA"/>
        </w:rPr>
        <w:t xml:space="preserve">including </w:t>
      </w:r>
      <w:r w:rsidR="00140529" w:rsidRPr="0024017B">
        <w:rPr>
          <w:lang w:val="en-CA"/>
        </w:rPr>
        <w:t>HPMPs and HPPMPs</w:t>
      </w:r>
      <w:r w:rsidR="00140529">
        <w:rPr>
          <w:lang w:val="en-CA"/>
        </w:rPr>
        <w:t xml:space="preserve"> </w:t>
      </w:r>
      <w:r w:rsidR="00E829CF">
        <w:rPr>
          <w:lang w:val="en-CA"/>
        </w:rPr>
        <w:t>(</w:t>
      </w:r>
      <w:r w:rsidR="00EE22B4">
        <w:rPr>
          <w:lang w:val="en-CA"/>
        </w:rPr>
        <w:t xml:space="preserve">the </w:t>
      </w:r>
      <w:r w:rsidR="00140529" w:rsidRPr="0024017B">
        <w:rPr>
          <w:lang w:val="en-CA"/>
        </w:rPr>
        <w:t>PMU</w:t>
      </w:r>
      <w:r w:rsidR="00EE22B4">
        <w:rPr>
          <w:lang w:val="en-CA"/>
        </w:rPr>
        <w:t xml:space="preserve"> i</w:t>
      </w:r>
      <w:r w:rsidR="00E829CF">
        <w:rPr>
          <w:lang w:val="en-CA"/>
        </w:rPr>
        <w:t>s one of the cost components)</w:t>
      </w:r>
      <w:r w:rsidR="00140529">
        <w:rPr>
          <w:lang w:val="en-CA"/>
        </w:rPr>
        <w:t>;</w:t>
      </w:r>
      <w:r w:rsidR="00140529" w:rsidRPr="0024017B">
        <w:rPr>
          <w:lang w:val="en-CA"/>
        </w:rPr>
        <w:t xml:space="preserve"> </w:t>
      </w:r>
      <w:r w:rsidR="00140529">
        <w:rPr>
          <w:lang w:val="en-CA"/>
        </w:rPr>
        <w:t xml:space="preserve">renewals of </w:t>
      </w:r>
      <w:r w:rsidR="00140529" w:rsidRPr="0024017B">
        <w:rPr>
          <w:lang w:val="en-CA"/>
        </w:rPr>
        <w:t>IS</w:t>
      </w:r>
      <w:r w:rsidR="00BB4EEA">
        <w:rPr>
          <w:lang w:val="en-CA"/>
        </w:rPr>
        <w:t> </w:t>
      </w:r>
      <w:r w:rsidR="00140529">
        <w:rPr>
          <w:lang w:val="en-CA"/>
        </w:rPr>
        <w:t xml:space="preserve">projects; </w:t>
      </w:r>
      <w:r w:rsidR="00140529" w:rsidRPr="0024017B">
        <w:rPr>
          <w:lang w:val="en-CA"/>
        </w:rPr>
        <w:t xml:space="preserve">preparation </w:t>
      </w:r>
      <w:r w:rsidR="00140529">
        <w:rPr>
          <w:lang w:val="en-CA"/>
        </w:rPr>
        <w:t xml:space="preserve">of project proposals </w:t>
      </w:r>
      <w:r w:rsidR="00140529" w:rsidRPr="0024017B">
        <w:rPr>
          <w:lang w:val="en-CA"/>
        </w:rPr>
        <w:t xml:space="preserve">and verification reports </w:t>
      </w:r>
      <w:r w:rsidR="00140529">
        <w:rPr>
          <w:lang w:val="en-CA"/>
        </w:rPr>
        <w:t xml:space="preserve">for LVC countries </w:t>
      </w:r>
      <w:r w:rsidR="00CD0025">
        <w:rPr>
          <w:lang w:val="en-CA"/>
        </w:rPr>
        <w:t xml:space="preserve">(funded </w:t>
      </w:r>
      <w:r w:rsidR="00140529">
        <w:rPr>
          <w:lang w:val="en-CA"/>
        </w:rPr>
        <w:t>outside the HPMP</w:t>
      </w:r>
      <w:r w:rsidR="00CD0025">
        <w:rPr>
          <w:lang w:val="en-CA"/>
        </w:rPr>
        <w:t>)</w:t>
      </w:r>
      <w:r w:rsidR="00140529">
        <w:rPr>
          <w:lang w:val="en-CA"/>
        </w:rPr>
        <w:t xml:space="preserve">; and the </w:t>
      </w:r>
      <w:r w:rsidR="00140529" w:rsidRPr="0024017B">
        <w:rPr>
          <w:lang w:val="en-CA"/>
        </w:rPr>
        <w:t>CAP</w:t>
      </w:r>
      <w:r w:rsidR="00140529">
        <w:rPr>
          <w:lang w:val="en-CA"/>
        </w:rPr>
        <w:t xml:space="preserve"> and </w:t>
      </w:r>
      <w:r w:rsidR="00140529" w:rsidRPr="0024017B">
        <w:rPr>
          <w:lang w:val="en-CA"/>
        </w:rPr>
        <w:t>core unit</w:t>
      </w:r>
      <w:r w:rsidR="00140529">
        <w:rPr>
          <w:lang w:val="en-CA"/>
        </w:rPr>
        <w:t xml:space="preserve"> and </w:t>
      </w:r>
      <w:r w:rsidR="00CD0025">
        <w:rPr>
          <w:lang w:val="en-CA"/>
        </w:rPr>
        <w:t xml:space="preserve">agency </w:t>
      </w:r>
      <w:r w:rsidR="00140529">
        <w:rPr>
          <w:lang w:val="en-CA"/>
        </w:rPr>
        <w:t>support costs of UNDP, UNIDO and the World Bank</w:t>
      </w:r>
      <w:r w:rsidR="00140529" w:rsidRPr="0024017B">
        <w:rPr>
          <w:lang w:val="en-CA"/>
        </w:rPr>
        <w:t xml:space="preserve">, are </w:t>
      </w:r>
      <w:r w:rsidR="00140529">
        <w:rPr>
          <w:lang w:val="en-CA"/>
        </w:rPr>
        <w:t xml:space="preserve">governed by decisions of the Executive Committee based on phase-out targets specific to each Article 5 </w:t>
      </w:r>
      <w:r w:rsidR="00CD0025">
        <w:rPr>
          <w:lang w:val="en-CA"/>
        </w:rPr>
        <w:t>country</w:t>
      </w:r>
      <w:r w:rsidR="00140529">
        <w:rPr>
          <w:lang w:val="en-CA"/>
        </w:rPr>
        <w:t xml:space="preserve">. All proposals are </w:t>
      </w:r>
      <w:r w:rsidR="00140529" w:rsidRPr="0024017B">
        <w:rPr>
          <w:lang w:val="en-CA"/>
        </w:rPr>
        <w:t>subject to comprehensive and thorough review by the Secretariat</w:t>
      </w:r>
      <w:r w:rsidR="008846E2">
        <w:rPr>
          <w:lang w:val="en-CA"/>
        </w:rPr>
        <w:t>,</w:t>
      </w:r>
      <w:r w:rsidR="00D36D3C">
        <w:rPr>
          <w:lang w:val="en-CA"/>
        </w:rPr>
        <w:t xml:space="preserve"> including financial reporting and monitoring, </w:t>
      </w:r>
      <w:r w:rsidR="00140529" w:rsidRPr="0024017B">
        <w:rPr>
          <w:lang w:val="en-CA"/>
        </w:rPr>
        <w:t xml:space="preserve">before submission to the Executive Committee for its consideration and decisions. </w:t>
      </w:r>
      <w:r w:rsidR="00D36D3C">
        <w:rPr>
          <w:lang w:val="en-CA"/>
        </w:rPr>
        <w:t xml:space="preserve">This review considers the </w:t>
      </w:r>
      <w:r w:rsidR="00140529" w:rsidRPr="0024017B">
        <w:rPr>
          <w:lang w:val="en-CA"/>
        </w:rPr>
        <w:t>risk of overlap</w:t>
      </w:r>
      <w:r w:rsidR="00140529">
        <w:rPr>
          <w:lang w:val="en-CA"/>
        </w:rPr>
        <w:t xml:space="preserve"> in the</w:t>
      </w:r>
      <w:r w:rsidR="00140529" w:rsidRPr="0024017B">
        <w:rPr>
          <w:lang w:val="en-CA"/>
        </w:rPr>
        <w:t xml:space="preserve"> functions and duties</w:t>
      </w:r>
      <w:r w:rsidR="00D36D3C">
        <w:rPr>
          <w:lang w:val="en-CA"/>
        </w:rPr>
        <w:t xml:space="preserve"> of the different stakeholders and the costs associated with project activities and monitoring,</w:t>
      </w:r>
      <w:r w:rsidR="00140529">
        <w:rPr>
          <w:lang w:val="en-CA"/>
        </w:rPr>
        <w:t xml:space="preserve"> </w:t>
      </w:r>
      <w:r w:rsidR="00D36D3C">
        <w:rPr>
          <w:lang w:val="en-CA"/>
        </w:rPr>
        <w:t>and ensures that there is no</w:t>
      </w:r>
      <w:r w:rsidR="00140529">
        <w:rPr>
          <w:lang w:val="en-CA"/>
        </w:rPr>
        <w:t xml:space="preserve"> </w:t>
      </w:r>
      <w:r w:rsidR="00140529" w:rsidRPr="0024017B">
        <w:rPr>
          <w:lang w:val="en-CA"/>
        </w:rPr>
        <w:t>double-counting.</w:t>
      </w:r>
      <w:r w:rsidR="00140529">
        <w:rPr>
          <w:lang w:val="en-CA"/>
        </w:rPr>
        <w:t xml:space="preserve"> The comprehensive review processes show complementarity rather than overlap between the PMU and other activities that are approved by the Executive Committee. </w:t>
      </w:r>
    </w:p>
    <w:p w14:paraId="216FDD0A" w14:textId="77777777" w:rsidR="00D657AD" w:rsidRPr="00363AE0" w:rsidRDefault="00D657AD" w:rsidP="00D657AD">
      <w:pPr>
        <w:pStyle w:val="Heading1"/>
        <w:tabs>
          <w:tab w:val="clear" w:pos="0"/>
        </w:tabs>
        <w:rPr>
          <w:lang w:val="en-CA"/>
        </w:rPr>
      </w:pPr>
      <w:r w:rsidRPr="0064331C">
        <w:rPr>
          <w:lang w:val="en-CA"/>
        </w:rPr>
        <w:t xml:space="preserve">HPMP progress reports and tranche requests, which </w:t>
      </w:r>
      <w:r>
        <w:rPr>
          <w:lang w:val="en-CA"/>
        </w:rPr>
        <w:t>i</w:t>
      </w:r>
      <w:r w:rsidRPr="0064331C">
        <w:rPr>
          <w:lang w:val="en-CA"/>
        </w:rPr>
        <w:t xml:space="preserve">nclude PMU expenditures and administrative costs, are used in regular reviews </w:t>
      </w:r>
      <w:r>
        <w:rPr>
          <w:lang w:val="en-CA"/>
        </w:rPr>
        <w:t xml:space="preserve">that are conducted by the </w:t>
      </w:r>
      <w:r w:rsidRPr="0064331C">
        <w:rPr>
          <w:lang w:val="en-CA"/>
        </w:rPr>
        <w:t>Executive Committee</w:t>
      </w:r>
      <w:r w:rsidRPr="00727F14">
        <w:rPr>
          <w:lang w:val="en-CA"/>
        </w:rPr>
        <w:t xml:space="preserve"> </w:t>
      </w:r>
      <w:r>
        <w:rPr>
          <w:lang w:val="en-CA"/>
        </w:rPr>
        <w:t xml:space="preserve">on </w:t>
      </w:r>
      <w:r w:rsidRPr="0064331C">
        <w:rPr>
          <w:lang w:val="en-CA"/>
        </w:rPr>
        <w:t xml:space="preserve">Fund operations. </w:t>
      </w:r>
      <w:r>
        <w:rPr>
          <w:lang w:val="en-CA"/>
        </w:rPr>
        <w:t>Such reviews are based on approved guidelines, and ensure transparency and accountability in the use of resources. Fund policies also provide for agencies to return balances so that they can be reprogrammed to support other activities</w:t>
      </w:r>
      <w:r w:rsidRPr="00363AE0">
        <w:rPr>
          <w:lang w:val="en-CA"/>
        </w:rPr>
        <w:t xml:space="preserve">. </w:t>
      </w:r>
    </w:p>
    <w:p w14:paraId="231FC664" w14:textId="76CA0F91" w:rsidR="00140529" w:rsidRPr="00A21996" w:rsidRDefault="00140529" w:rsidP="00700E15">
      <w:pPr>
        <w:pStyle w:val="Heading1"/>
        <w:rPr>
          <w:lang w:val="en-CA"/>
        </w:rPr>
      </w:pPr>
      <w:r w:rsidRPr="00A21996">
        <w:rPr>
          <w:lang w:val="en-CA"/>
        </w:rPr>
        <w:t xml:space="preserve">PMU costs are </w:t>
      </w:r>
      <w:r>
        <w:rPr>
          <w:lang w:val="en-CA"/>
        </w:rPr>
        <w:t xml:space="preserve">thoroughly assessed by the Secretariat </w:t>
      </w:r>
      <w:r w:rsidRPr="00A21996">
        <w:rPr>
          <w:lang w:val="en-CA"/>
        </w:rPr>
        <w:t>during the project review process</w:t>
      </w:r>
      <w:r>
        <w:rPr>
          <w:lang w:val="en-CA"/>
        </w:rPr>
        <w:t>,</w:t>
      </w:r>
      <w:r w:rsidRPr="00A21996">
        <w:rPr>
          <w:lang w:val="en-CA"/>
        </w:rPr>
        <w:t xml:space="preserve"> </w:t>
      </w:r>
      <w:r>
        <w:rPr>
          <w:lang w:val="en-CA"/>
        </w:rPr>
        <w:t>including of progress reports and action plans,</w:t>
      </w:r>
      <w:r w:rsidRPr="00A21996">
        <w:rPr>
          <w:lang w:val="en-CA"/>
        </w:rPr>
        <w:t xml:space="preserve"> to ensure that all costs are directly related to implementation.</w:t>
      </w:r>
      <w:r>
        <w:rPr>
          <w:lang w:val="en-CA"/>
        </w:rPr>
        <w:t xml:space="preserve"> The funding level of the PMU is directly related to the activities (and their complexity) to be implemented during a given stage of the HPMP</w:t>
      </w:r>
      <w:r w:rsidR="00CD0025">
        <w:rPr>
          <w:lang w:val="en-CA"/>
        </w:rPr>
        <w:t>.</w:t>
      </w:r>
      <w:r>
        <w:rPr>
          <w:rStyle w:val="FootnoteReference"/>
          <w:lang w:val="en-CA"/>
        </w:rPr>
        <w:footnoteReference w:id="42"/>
      </w:r>
      <w:r>
        <w:rPr>
          <w:lang w:val="en-CA"/>
        </w:rPr>
        <w:t xml:space="preserve"> </w:t>
      </w:r>
      <w:r w:rsidR="00D657AD">
        <w:rPr>
          <w:lang w:val="en-CA"/>
        </w:rPr>
        <w:t xml:space="preserve">As </w:t>
      </w:r>
      <w:r w:rsidRPr="0024017B">
        <w:rPr>
          <w:lang w:val="en-CA"/>
        </w:rPr>
        <w:t>PMU costs are directly linked to project implementation</w:t>
      </w:r>
      <w:r>
        <w:rPr>
          <w:lang w:val="en-CA"/>
        </w:rPr>
        <w:t>,</w:t>
      </w:r>
      <w:r w:rsidRPr="0024017B">
        <w:rPr>
          <w:lang w:val="en-CA"/>
        </w:rPr>
        <w:t xml:space="preserve"> </w:t>
      </w:r>
      <w:r w:rsidR="00D657AD">
        <w:rPr>
          <w:lang w:val="en-CA"/>
        </w:rPr>
        <w:t xml:space="preserve">there </w:t>
      </w:r>
      <w:r w:rsidRPr="0024017B">
        <w:rPr>
          <w:lang w:val="en-CA"/>
        </w:rPr>
        <w:t xml:space="preserve">are not factored </w:t>
      </w:r>
      <w:r>
        <w:rPr>
          <w:lang w:val="en-CA"/>
        </w:rPr>
        <w:t>into</w:t>
      </w:r>
      <w:r w:rsidRPr="0024017B">
        <w:rPr>
          <w:lang w:val="en-CA"/>
        </w:rPr>
        <w:t xml:space="preserve"> the </w:t>
      </w:r>
      <w:r>
        <w:rPr>
          <w:lang w:val="en-CA"/>
        </w:rPr>
        <w:t xml:space="preserve">bilateral and </w:t>
      </w:r>
      <w:r w:rsidRPr="0024017B">
        <w:rPr>
          <w:lang w:val="en-CA"/>
        </w:rPr>
        <w:t>implementing agencies’</w:t>
      </w:r>
      <w:r>
        <w:rPr>
          <w:lang w:val="en-CA"/>
        </w:rPr>
        <w:t xml:space="preserve"> core unit and</w:t>
      </w:r>
      <w:r w:rsidRPr="0024017B">
        <w:rPr>
          <w:lang w:val="en-CA"/>
        </w:rPr>
        <w:t xml:space="preserve"> </w:t>
      </w:r>
      <w:r w:rsidR="00D657AD">
        <w:rPr>
          <w:lang w:val="en-CA"/>
        </w:rPr>
        <w:t xml:space="preserve">agency support </w:t>
      </w:r>
      <w:r w:rsidRPr="0024017B">
        <w:rPr>
          <w:lang w:val="en-CA"/>
        </w:rPr>
        <w:t>costs</w:t>
      </w:r>
      <w:r w:rsidR="004322A9">
        <w:rPr>
          <w:lang w:val="en-CA"/>
        </w:rPr>
        <w:t>,</w:t>
      </w:r>
      <w:r w:rsidR="00D36D3C">
        <w:rPr>
          <w:lang w:val="en-CA"/>
        </w:rPr>
        <w:t xml:space="preserve"> which </w:t>
      </w:r>
      <w:r w:rsidR="002139AB">
        <w:rPr>
          <w:lang w:val="en-CA"/>
        </w:rPr>
        <w:t>are defined under the Fund’s administrative cost regime</w:t>
      </w:r>
      <w:r w:rsidRPr="0024017B">
        <w:rPr>
          <w:lang w:val="en-CA"/>
        </w:rPr>
        <w:t>.</w:t>
      </w:r>
    </w:p>
    <w:p w14:paraId="54F2A6E2" w14:textId="77777777" w:rsidR="00140529" w:rsidRDefault="00140529" w:rsidP="00700E15">
      <w:pPr>
        <w:pStyle w:val="Heading1"/>
        <w:rPr>
          <w:lang w:val="en-CA"/>
        </w:rPr>
      </w:pPr>
      <w:r w:rsidRPr="00FC09E1">
        <w:rPr>
          <w:lang w:val="en-CA"/>
        </w:rPr>
        <w:t>In reviewing various Agreements of approved HPMPs</w:t>
      </w:r>
      <w:r>
        <w:rPr>
          <w:lang w:val="en-CA"/>
        </w:rPr>
        <w:t>,</w:t>
      </w:r>
      <w:r w:rsidRPr="00FC09E1">
        <w:rPr>
          <w:lang w:val="en-CA"/>
        </w:rPr>
        <w:t xml:space="preserve"> it was noted that in some cases the roles and responsibilities of the PMUs were well described in Appendix 5-A, while in other cases, the</w:t>
      </w:r>
      <w:r>
        <w:rPr>
          <w:lang w:val="en-CA"/>
        </w:rPr>
        <w:t>y</w:t>
      </w:r>
      <w:r w:rsidRPr="00FC09E1">
        <w:rPr>
          <w:lang w:val="en-CA"/>
        </w:rPr>
        <w:t xml:space="preserve"> were </w:t>
      </w:r>
      <w:r>
        <w:rPr>
          <w:lang w:val="en-CA"/>
        </w:rPr>
        <w:t>implied, with</w:t>
      </w:r>
      <w:r w:rsidRPr="00FC09E1">
        <w:rPr>
          <w:lang w:val="en-CA"/>
        </w:rPr>
        <w:t xml:space="preserve"> the roles of the PMU and the NOU </w:t>
      </w:r>
      <w:r>
        <w:rPr>
          <w:lang w:val="en-CA"/>
        </w:rPr>
        <w:t>not clearly differentiated. This</w:t>
      </w:r>
      <w:r w:rsidRPr="00FC09E1">
        <w:rPr>
          <w:lang w:val="en-CA"/>
        </w:rPr>
        <w:t xml:space="preserve"> could increase the risk of overlap and duplication of activities. Therefore, it is recommended that the roles and responsibilities of the PMUs and the NOU be aligned with the objectives of the HPMP, and be clearly and comprehensively described under Appendix 5-A. </w:t>
      </w:r>
    </w:p>
    <w:p w14:paraId="7BF919DE" w14:textId="1C703810" w:rsidR="00140529" w:rsidRPr="00FC09E1" w:rsidRDefault="00140529" w:rsidP="00700E15">
      <w:pPr>
        <w:pStyle w:val="Heading1"/>
        <w:rPr>
          <w:lang w:val="en-CA"/>
        </w:rPr>
      </w:pPr>
      <w:r w:rsidRPr="00FC09E1">
        <w:rPr>
          <w:lang w:val="en-CA"/>
        </w:rPr>
        <w:t>While implementing agencies have in the past indicated that introducing a reporting category for PMUs would present major reporting challenges</w:t>
      </w:r>
      <w:r w:rsidRPr="0024017B">
        <w:rPr>
          <w:rStyle w:val="FootnoteReference"/>
          <w:lang w:val="en-CA"/>
        </w:rPr>
        <w:footnoteReference w:id="43"/>
      </w:r>
      <w:r w:rsidRPr="00FC09E1">
        <w:rPr>
          <w:lang w:val="en-CA"/>
        </w:rPr>
        <w:t xml:space="preserve"> as their systems had so far not been designed to facilitate standardized reporting across different funding sources, the PMU financial reporting </w:t>
      </w:r>
      <w:r>
        <w:rPr>
          <w:lang w:val="en-CA"/>
        </w:rPr>
        <w:t>in</w:t>
      </w:r>
      <w:r w:rsidRPr="00FC09E1">
        <w:rPr>
          <w:lang w:val="en-CA"/>
        </w:rPr>
        <w:t xml:space="preserve"> progress reports of tranches of HPMPs is limited</w:t>
      </w:r>
      <w:r w:rsidR="00861CE1">
        <w:rPr>
          <w:lang w:val="en-CA"/>
        </w:rPr>
        <w:t xml:space="preserve"> and needs review</w:t>
      </w:r>
      <w:r w:rsidRPr="00FC09E1">
        <w:rPr>
          <w:lang w:val="en-CA"/>
        </w:rPr>
        <w:t xml:space="preserve">. </w:t>
      </w:r>
      <w:r w:rsidR="001F3758">
        <w:rPr>
          <w:lang w:val="en-CA"/>
        </w:rPr>
        <w:t>R</w:t>
      </w:r>
      <w:r w:rsidRPr="00FC09E1">
        <w:rPr>
          <w:lang w:val="en-CA"/>
        </w:rPr>
        <w:t>eporting should provide information on broader areas (</w:t>
      </w:r>
      <w:r>
        <w:rPr>
          <w:lang w:val="en-CA"/>
        </w:rPr>
        <w:t>such</w:t>
      </w:r>
      <w:r w:rsidRPr="00FC09E1">
        <w:rPr>
          <w:lang w:val="en-CA"/>
        </w:rPr>
        <w:t xml:space="preserve"> as </w:t>
      </w:r>
      <w:r w:rsidR="00D4171C">
        <w:rPr>
          <w:lang w:val="en-CA"/>
        </w:rPr>
        <w:t xml:space="preserve">PMU </w:t>
      </w:r>
      <w:r w:rsidRPr="00FC09E1">
        <w:rPr>
          <w:lang w:val="en-CA"/>
        </w:rPr>
        <w:t>staff costs, office rental and stationary, monitoring and reporting, verification, and operating costs), taking into account the complexity of phase-out activities, national capacity and the needs of each Article 5 country. On this matter, the Secretariat has communicated with implementing agencies on the need to include the functions of the PMU in Appendix 5</w:t>
      </w:r>
      <w:r w:rsidRPr="00FC09E1">
        <w:rPr>
          <w:lang w:val="en-CA"/>
        </w:rPr>
        <w:noBreakHyphen/>
        <w:t xml:space="preserve">A, as appropriate and relevant. </w:t>
      </w:r>
    </w:p>
    <w:p w14:paraId="1E625DD3" w14:textId="682D1E72" w:rsidR="00140529" w:rsidRDefault="00140529" w:rsidP="00700E15">
      <w:pPr>
        <w:pStyle w:val="Heading1"/>
        <w:rPr>
          <w:lang w:val="en-CA"/>
        </w:rPr>
      </w:pPr>
      <w:r w:rsidRPr="00363AE0">
        <w:rPr>
          <w:lang w:val="en-CA"/>
        </w:rPr>
        <w:t xml:space="preserve">The information provided by bilateral and implementing agencies confirms that they have the administrative policies, systems, and measures that enable them to </w:t>
      </w:r>
      <w:r w:rsidR="00D4171C">
        <w:rPr>
          <w:lang w:val="en-CA"/>
        </w:rPr>
        <w:t>exercise</w:t>
      </w:r>
      <w:r w:rsidRPr="00363AE0">
        <w:rPr>
          <w:lang w:val="en-CA"/>
        </w:rPr>
        <w:t xml:space="preserve"> adequate oversight over project implementation and delivery, including through PMUs. </w:t>
      </w:r>
    </w:p>
    <w:p w14:paraId="3EB62B03" w14:textId="753251FC" w:rsidR="00140529" w:rsidRPr="00363AE0" w:rsidRDefault="00140529" w:rsidP="00700E15">
      <w:pPr>
        <w:pStyle w:val="Heading1"/>
        <w:keepNext/>
        <w:keepLines/>
        <w:rPr>
          <w:lang w:val="en-CA"/>
        </w:rPr>
      </w:pPr>
      <w:r>
        <w:rPr>
          <w:lang w:val="en-CA"/>
        </w:rPr>
        <w:lastRenderedPageBreak/>
        <w:t>Based on the analysis of available informati</w:t>
      </w:r>
      <w:r w:rsidR="00986D7F">
        <w:rPr>
          <w:lang w:val="en-CA"/>
        </w:rPr>
        <w:t xml:space="preserve">on and progress reporting by Article 5 </w:t>
      </w:r>
      <w:r>
        <w:rPr>
          <w:lang w:val="en-CA"/>
        </w:rPr>
        <w:t>countries, it appears that t</w:t>
      </w:r>
      <w:r w:rsidRPr="00363AE0">
        <w:rPr>
          <w:lang w:val="en-CA"/>
        </w:rPr>
        <w:t xml:space="preserve">he Fund resources approved for PMUs, IS, </w:t>
      </w:r>
      <w:r>
        <w:rPr>
          <w:lang w:val="en-CA"/>
        </w:rPr>
        <w:t xml:space="preserve">the </w:t>
      </w:r>
      <w:r w:rsidRPr="00363AE0">
        <w:rPr>
          <w:lang w:val="en-CA"/>
        </w:rPr>
        <w:t>CAP, administrative and core unit costs, project preparation f</w:t>
      </w:r>
      <w:bookmarkStart w:id="2" w:name="_GoBack"/>
      <w:bookmarkEnd w:id="2"/>
      <w:r w:rsidRPr="00363AE0">
        <w:rPr>
          <w:lang w:val="en-CA"/>
        </w:rPr>
        <w:t xml:space="preserve">unding, </w:t>
      </w:r>
      <w:r w:rsidR="00EE63AC">
        <w:rPr>
          <w:lang w:val="en-CA"/>
        </w:rPr>
        <w:t xml:space="preserve">agency </w:t>
      </w:r>
      <w:r w:rsidRPr="00363AE0">
        <w:rPr>
          <w:lang w:val="en-CA"/>
        </w:rPr>
        <w:t xml:space="preserve">support costs for project implementation, and verification activities, </w:t>
      </w:r>
      <w:r w:rsidR="00843604">
        <w:rPr>
          <w:lang w:val="en-CA"/>
        </w:rPr>
        <w:t xml:space="preserve">are utilized according </w:t>
      </w:r>
      <w:r w:rsidR="00135EB8">
        <w:rPr>
          <w:lang w:val="en-CA"/>
        </w:rPr>
        <w:t xml:space="preserve">to </w:t>
      </w:r>
      <w:r>
        <w:rPr>
          <w:lang w:val="en-CA"/>
        </w:rPr>
        <w:t>approve</w:t>
      </w:r>
      <w:r w:rsidR="002100FA">
        <w:rPr>
          <w:lang w:val="en-CA"/>
        </w:rPr>
        <w:t>d</w:t>
      </w:r>
      <w:r>
        <w:rPr>
          <w:lang w:val="en-CA"/>
        </w:rPr>
        <w:t xml:space="preserve"> guidelines and funding levels, </w:t>
      </w:r>
      <w:r w:rsidR="00843604">
        <w:rPr>
          <w:lang w:val="en-CA"/>
        </w:rPr>
        <w:t xml:space="preserve">and </w:t>
      </w:r>
      <w:r w:rsidRPr="00363AE0">
        <w:rPr>
          <w:lang w:val="en-CA"/>
        </w:rPr>
        <w:t>complement</w:t>
      </w:r>
      <w:r>
        <w:rPr>
          <w:lang w:val="en-CA"/>
        </w:rPr>
        <w:t xml:space="preserve"> </w:t>
      </w:r>
      <w:r w:rsidRPr="00363AE0">
        <w:rPr>
          <w:lang w:val="en-CA"/>
        </w:rPr>
        <w:t>rather than overlap</w:t>
      </w:r>
      <w:r w:rsidR="00843604">
        <w:rPr>
          <w:lang w:val="en-CA"/>
        </w:rPr>
        <w:t>/duplicate</w:t>
      </w:r>
      <w:r>
        <w:rPr>
          <w:lang w:val="en-CA"/>
        </w:rPr>
        <w:t xml:space="preserve"> each other</w:t>
      </w:r>
      <w:r w:rsidRPr="00363AE0">
        <w:rPr>
          <w:lang w:val="en-CA"/>
        </w:rPr>
        <w:t xml:space="preserve">. </w:t>
      </w:r>
    </w:p>
    <w:p w14:paraId="6D9CF73E" w14:textId="77777777" w:rsidR="00140529" w:rsidRDefault="00140529" w:rsidP="00700E15">
      <w:pPr>
        <w:keepNext/>
        <w:spacing w:after="240"/>
        <w:rPr>
          <w:b/>
          <w:lang w:val="en-CA"/>
        </w:rPr>
      </w:pPr>
      <w:r w:rsidRPr="0024017B">
        <w:rPr>
          <w:b/>
          <w:lang w:val="en-CA"/>
        </w:rPr>
        <w:t>RECOMMENDATION</w:t>
      </w:r>
    </w:p>
    <w:p w14:paraId="39C5E79B" w14:textId="77777777" w:rsidR="00140529" w:rsidRPr="003F6143" w:rsidRDefault="00140529" w:rsidP="00700E15">
      <w:pPr>
        <w:pStyle w:val="Heading1"/>
        <w:rPr>
          <w:lang w:val="en-CA"/>
        </w:rPr>
      </w:pPr>
      <w:r w:rsidRPr="003F6143">
        <w:rPr>
          <w:lang w:val="en-CA"/>
        </w:rPr>
        <w:t>The Executive Committee may wish:</w:t>
      </w:r>
    </w:p>
    <w:p w14:paraId="7852F64E" w14:textId="77777777" w:rsidR="00140529" w:rsidRPr="003F6143" w:rsidRDefault="00140529" w:rsidP="00700E15">
      <w:pPr>
        <w:pStyle w:val="Heading2"/>
        <w:rPr>
          <w:lang w:val="en-CA"/>
        </w:rPr>
      </w:pPr>
      <w:r w:rsidRPr="003F6143">
        <w:rPr>
          <w:lang w:val="en-CA"/>
        </w:rPr>
        <w:t xml:space="preserve">To note: </w:t>
      </w:r>
    </w:p>
    <w:p w14:paraId="21BFF5BD" w14:textId="0EC517CC" w:rsidR="00140529" w:rsidRPr="00C417CA" w:rsidRDefault="00140529" w:rsidP="00700E15">
      <w:pPr>
        <w:pStyle w:val="Heading3"/>
        <w:rPr>
          <w:lang w:val="en-CA"/>
        </w:rPr>
      </w:pPr>
      <w:r w:rsidRPr="003F6143">
        <w:rPr>
          <w:lang w:val="en-CA"/>
        </w:rPr>
        <w:t xml:space="preserve">The analysis of the duties and costs associated with project </w:t>
      </w:r>
      <w:r w:rsidR="00D657AD">
        <w:rPr>
          <w:lang w:val="en-CA"/>
        </w:rPr>
        <w:t xml:space="preserve">management </w:t>
      </w:r>
      <w:r w:rsidRPr="003F6143">
        <w:rPr>
          <w:lang w:val="en-CA"/>
        </w:rPr>
        <w:t>units</w:t>
      </w:r>
      <w:r w:rsidR="00D657AD">
        <w:rPr>
          <w:lang w:val="en-CA"/>
        </w:rPr>
        <w:t xml:space="preserve"> </w:t>
      </w:r>
      <w:r w:rsidR="00F63755">
        <w:rPr>
          <w:lang w:val="en-CA"/>
        </w:rPr>
        <w:t>(PMUs)</w:t>
      </w:r>
      <w:r w:rsidR="00D657AD">
        <w:rPr>
          <w:lang w:val="en-CA"/>
        </w:rPr>
        <w:t xml:space="preserve"> </w:t>
      </w:r>
      <w:r w:rsidRPr="003F6143">
        <w:rPr>
          <w:lang w:val="en-CA"/>
        </w:rPr>
        <w:t>and</w:t>
      </w:r>
      <w:r w:rsidR="00505255">
        <w:rPr>
          <w:lang w:val="en-CA"/>
        </w:rPr>
        <w:t xml:space="preserve"> the </w:t>
      </w:r>
      <w:r w:rsidRPr="003F6143">
        <w:rPr>
          <w:lang w:val="en-CA"/>
        </w:rPr>
        <w:t>extent to which agencies passed on administrative duties to</w:t>
      </w:r>
      <w:r w:rsidR="00D657AD">
        <w:rPr>
          <w:lang w:val="en-CA"/>
        </w:rPr>
        <w:t xml:space="preserve"> </w:t>
      </w:r>
      <w:r w:rsidRPr="003F6143">
        <w:rPr>
          <w:lang w:val="en-CA"/>
        </w:rPr>
        <w:t>other</w:t>
      </w:r>
      <w:r w:rsidR="00D657AD">
        <w:rPr>
          <w:lang w:val="en-CA"/>
        </w:rPr>
        <w:t xml:space="preserve"> </w:t>
      </w:r>
      <w:r w:rsidRPr="003F6143">
        <w:rPr>
          <w:lang w:val="en-CA"/>
        </w:rPr>
        <w:t>institutions (decision 79/41(f)</w:t>
      </w:r>
      <w:r w:rsidR="008C2877">
        <w:rPr>
          <w:lang w:val="en-CA"/>
        </w:rPr>
        <w:t>)</w:t>
      </w:r>
      <w:r w:rsidRPr="003F6143">
        <w:rPr>
          <w:lang w:val="en-CA"/>
        </w:rPr>
        <w:t>,</w:t>
      </w:r>
      <w:r w:rsidR="005813BF">
        <w:rPr>
          <w:lang w:val="en-CA"/>
        </w:rPr>
        <w:t xml:space="preserve"> </w:t>
      </w:r>
      <w:r w:rsidRPr="003F6143">
        <w:rPr>
          <w:lang w:val="en-CA"/>
        </w:rPr>
        <w:t>contained in d</w:t>
      </w:r>
      <w:r w:rsidR="00161E78">
        <w:rPr>
          <w:lang w:val="en-CA"/>
        </w:rPr>
        <w:t xml:space="preserve">ocument </w:t>
      </w:r>
      <w:r w:rsidR="00161E78" w:rsidRPr="00C417CA">
        <w:rPr>
          <w:lang w:val="en-CA"/>
        </w:rPr>
        <w:t>UNEP/</w:t>
      </w:r>
      <w:proofErr w:type="spellStart"/>
      <w:r w:rsidR="00161E78" w:rsidRPr="00C417CA">
        <w:rPr>
          <w:lang w:val="en-CA"/>
        </w:rPr>
        <w:t>OzL.Pro</w:t>
      </w:r>
      <w:proofErr w:type="spellEnd"/>
      <w:r w:rsidR="00161E78" w:rsidRPr="00C417CA">
        <w:rPr>
          <w:lang w:val="en-CA"/>
        </w:rPr>
        <w:t>/</w:t>
      </w:r>
      <w:proofErr w:type="spellStart"/>
      <w:r w:rsidR="00161E78" w:rsidRPr="00C417CA">
        <w:rPr>
          <w:lang w:val="en-CA"/>
        </w:rPr>
        <w:t>ExCom</w:t>
      </w:r>
      <w:proofErr w:type="spellEnd"/>
      <w:r w:rsidR="00161E78" w:rsidRPr="00C417CA">
        <w:rPr>
          <w:lang w:val="en-CA"/>
        </w:rPr>
        <w:t>/82/63</w:t>
      </w:r>
      <w:r w:rsidRPr="00C417CA">
        <w:rPr>
          <w:lang w:val="en-CA"/>
        </w:rPr>
        <w:t xml:space="preserve">; </w:t>
      </w:r>
    </w:p>
    <w:p w14:paraId="5C43209C" w14:textId="2DD063BC" w:rsidR="00140529" w:rsidRPr="00C417CA" w:rsidRDefault="00140529" w:rsidP="00700E15">
      <w:pPr>
        <w:pStyle w:val="Heading3"/>
        <w:rPr>
          <w:lang w:val="en-CA"/>
        </w:rPr>
      </w:pPr>
      <w:r w:rsidRPr="00C417CA">
        <w:rPr>
          <w:lang w:val="en-CA"/>
        </w:rPr>
        <w:t xml:space="preserve">That the </w:t>
      </w:r>
      <w:r w:rsidR="00D657AD" w:rsidRPr="00C417CA">
        <w:rPr>
          <w:lang w:val="en-CA"/>
        </w:rPr>
        <w:t xml:space="preserve">agency </w:t>
      </w:r>
      <w:r w:rsidRPr="00C417CA">
        <w:rPr>
          <w:lang w:val="en-CA"/>
        </w:rPr>
        <w:t>support costs</w:t>
      </w:r>
      <w:r w:rsidR="008C2877" w:rsidRPr="00C417CA">
        <w:rPr>
          <w:lang w:val="en-CA"/>
        </w:rPr>
        <w:t xml:space="preserve"> </w:t>
      </w:r>
      <w:r w:rsidR="00EB18F8" w:rsidRPr="00C417CA">
        <w:rPr>
          <w:lang w:val="en-CA"/>
        </w:rPr>
        <w:t xml:space="preserve">received by </w:t>
      </w:r>
      <w:r w:rsidRPr="00C417CA">
        <w:rPr>
          <w:lang w:val="en-CA"/>
        </w:rPr>
        <w:t>bilateral and implementing agencies</w:t>
      </w:r>
      <w:r w:rsidR="007E0CD3" w:rsidRPr="00C417CA">
        <w:rPr>
          <w:lang w:val="en-CA"/>
        </w:rPr>
        <w:t xml:space="preserve"> </w:t>
      </w:r>
      <w:r w:rsidR="00EC55BC" w:rsidRPr="00C417CA">
        <w:rPr>
          <w:lang w:val="en-CA"/>
        </w:rPr>
        <w:t>a</w:t>
      </w:r>
      <w:r w:rsidRPr="00C417CA">
        <w:rPr>
          <w:lang w:val="en-CA"/>
        </w:rPr>
        <w:t xml:space="preserve">re </w:t>
      </w:r>
      <w:r w:rsidR="007E0CD3" w:rsidRPr="00C417CA">
        <w:rPr>
          <w:lang w:val="en-CA"/>
        </w:rPr>
        <w:t xml:space="preserve">used </w:t>
      </w:r>
      <w:r w:rsidR="002100FA" w:rsidRPr="00C417CA">
        <w:rPr>
          <w:lang w:val="en-CA"/>
        </w:rPr>
        <w:t>in</w:t>
      </w:r>
      <w:r w:rsidR="007E0CD3" w:rsidRPr="00C417CA">
        <w:rPr>
          <w:lang w:val="en-CA"/>
        </w:rPr>
        <w:t xml:space="preserve"> </w:t>
      </w:r>
      <w:r w:rsidR="00D657AD" w:rsidRPr="00C417CA">
        <w:rPr>
          <w:lang w:val="en-CA"/>
        </w:rPr>
        <w:t xml:space="preserve">supporting </w:t>
      </w:r>
      <w:r w:rsidR="002100FA" w:rsidRPr="00C417CA">
        <w:rPr>
          <w:lang w:val="en-CA"/>
        </w:rPr>
        <w:t xml:space="preserve">the </w:t>
      </w:r>
      <w:r w:rsidR="00D657AD" w:rsidRPr="00C417CA">
        <w:rPr>
          <w:lang w:val="en-CA"/>
        </w:rPr>
        <w:t xml:space="preserve">implementation of </w:t>
      </w:r>
      <w:r w:rsidR="00787A38" w:rsidRPr="00C417CA">
        <w:rPr>
          <w:lang w:val="en-CA"/>
        </w:rPr>
        <w:t xml:space="preserve">approved </w:t>
      </w:r>
      <w:r w:rsidR="007E0CD3" w:rsidRPr="00C417CA">
        <w:rPr>
          <w:lang w:val="en-CA"/>
        </w:rPr>
        <w:t>activities</w:t>
      </w:r>
      <w:r w:rsidR="0048471C" w:rsidRPr="00C417CA">
        <w:rPr>
          <w:lang w:val="en-CA"/>
        </w:rPr>
        <w:t>,</w:t>
      </w:r>
      <w:r w:rsidR="007E0CD3" w:rsidRPr="00C417CA">
        <w:rPr>
          <w:lang w:val="en-CA"/>
        </w:rPr>
        <w:t xml:space="preserve"> and </w:t>
      </w:r>
      <w:r w:rsidR="002100FA" w:rsidRPr="00C417CA">
        <w:rPr>
          <w:lang w:val="en-CA"/>
        </w:rPr>
        <w:t xml:space="preserve">are </w:t>
      </w:r>
      <w:r w:rsidRPr="00C417CA">
        <w:rPr>
          <w:lang w:val="en-CA"/>
        </w:rPr>
        <w:t xml:space="preserve">not </w:t>
      </w:r>
      <w:r w:rsidR="0048471C" w:rsidRPr="00C417CA">
        <w:rPr>
          <w:lang w:val="en-CA"/>
        </w:rPr>
        <w:t xml:space="preserve">considered as additional </w:t>
      </w:r>
      <w:r w:rsidRPr="00C417CA">
        <w:rPr>
          <w:lang w:val="en-CA"/>
        </w:rPr>
        <w:t>administrative costs of PMUs that are funded under HCFC pha</w:t>
      </w:r>
      <w:r w:rsidR="0011574B" w:rsidRPr="00C417CA">
        <w:rPr>
          <w:lang w:val="en-CA"/>
        </w:rPr>
        <w:t>se-out management plans (HPMPs)</w:t>
      </w:r>
      <w:r w:rsidRPr="00C417CA">
        <w:rPr>
          <w:lang w:val="en-CA"/>
        </w:rPr>
        <w:t xml:space="preserve"> or </w:t>
      </w:r>
      <w:r w:rsidR="00855E0D" w:rsidRPr="00C417CA">
        <w:rPr>
          <w:lang w:val="en-CA"/>
        </w:rPr>
        <w:t>passed on</w:t>
      </w:r>
      <w:r w:rsidRPr="00C417CA">
        <w:rPr>
          <w:lang w:val="en-CA"/>
        </w:rPr>
        <w:t>to other institutions;</w:t>
      </w:r>
      <w:r w:rsidR="00A96705" w:rsidRPr="00C417CA">
        <w:rPr>
          <w:lang w:val="en-CA"/>
        </w:rPr>
        <w:t xml:space="preserve"> </w:t>
      </w:r>
    </w:p>
    <w:p w14:paraId="1646EF6B" w14:textId="2D0C5DAE" w:rsidR="00140529" w:rsidRPr="003F6143" w:rsidRDefault="00140529" w:rsidP="00700E15">
      <w:pPr>
        <w:pStyle w:val="Heading3"/>
        <w:rPr>
          <w:lang w:val="en-CA"/>
        </w:rPr>
      </w:pPr>
      <w:r w:rsidRPr="003F6143">
        <w:rPr>
          <w:lang w:val="en-CA"/>
        </w:rPr>
        <w:t xml:space="preserve">That </w:t>
      </w:r>
      <w:r w:rsidR="007E0CD3">
        <w:rPr>
          <w:lang w:val="en-CA"/>
        </w:rPr>
        <w:t xml:space="preserve">funds approved for project management and monitoring </w:t>
      </w:r>
      <w:r w:rsidR="007E0CD3" w:rsidRPr="007E0CD3">
        <w:rPr>
          <w:lang w:val="en-CA"/>
        </w:rPr>
        <w:t>th</w:t>
      </w:r>
      <w:r w:rsidR="008C2877">
        <w:rPr>
          <w:lang w:val="en-CA"/>
        </w:rPr>
        <w:t>r</w:t>
      </w:r>
      <w:r w:rsidR="007E0CD3" w:rsidRPr="007E0CD3">
        <w:rPr>
          <w:lang w:val="en-CA"/>
        </w:rPr>
        <w:t xml:space="preserve">ough either PMUs or other arrangements are </w:t>
      </w:r>
      <w:r w:rsidR="007E0CD3">
        <w:rPr>
          <w:lang w:val="en-CA"/>
        </w:rPr>
        <w:t xml:space="preserve">an integral part of projects, and </w:t>
      </w:r>
      <w:r w:rsidR="00F4306B">
        <w:rPr>
          <w:lang w:val="en-CA"/>
        </w:rPr>
        <w:t>a</w:t>
      </w:r>
      <w:r w:rsidRPr="003F6143">
        <w:rPr>
          <w:lang w:val="en-CA"/>
        </w:rPr>
        <w:t xml:space="preserve">re used for implementing </w:t>
      </w:r>
      <w:r w:rsidR="008C2877">
        <w:rPr>
          <w:lang w:val="en-CA"/>
        </w:rPr>
        <w:t xml:space="preserve">such </w:t>
      </w:r>
      <w:r w:rsidRPr="003F6143">
        <w:rPr>
          <w:lang w:val="en-CA"/>
        </w:rPr>
        <w:t xml:space="preserve">activities approved under stages I and II of the HPMPs; </w:t>
      </w:r>
    </w:p>
    <w:p w14:paraId="3A5BA12E" w14:textId="4BD34CF6" w:rsidR="00140529" w:rsidRPr="003F6143" w:rsidRDefault="00140529" w:rsidP="00700E15">
      <w:pPr>
        <w:pStyle w:val="Heading2"/>
        <w:rPr>
          <w:lang w:val="en-CA"/>
        </w:rPr>
      </w:pPr>
      <w:r w:rsidRPr="003F6143">
        <w:rPr>
          <w:lang w:val="en-CA"/>
        </w:rPr>
        <w:t xml:space="preserve">To request </w:t>
      </w:r>
      <w:r w:rsidR="00EB18F8">
        <w:rPr>
          <w:lang w:val="en-CA"/>
        </w:rPr>
        <w:t xml:space="preserve">Article 5 countries through the relevant </w:t>
      </w:r>
      <w:r w:rsidRPr="003F6143">
        <w:rPr>
          <w:lang w:val="en-CA"/>
        </w:rPr>
        <w:t>bilateral and implementing agencies:</w:t>
      </w:r>
    </w:p>
    <w:p w14:paraId="68433C39" w14:textId="67D702F1" w:rsidR="00140529" w:rsidRPr="003F6143" w:rsidRDefault="00140529" w:rsidP="00700E15">
      <w:pPr>
        <w:pStyle w:val="Heading3"/>
        <w:rPr>
          <w:lang w:val="en-CA"/>
        </w:rPr>
      </w:pPr>
      <w:r w:rsidRPr="003F6143">
        <w:rPr>
          <w:lang w:val="en-CA"/>
        </w:rPr>
        <w:t xml:space="preserve">To </w:t>
      </w:r>
      <w:r w:rsidR="00EB18F8">
        <w:rPr>
          <w:lang w:val="en-CA"/>
        </w:rPr>
        <w:t>include, when finalizing the</w:t>
      </w:r>
      <w:r w:rsidR="00DF5930">
        <w:rPr>
          <w:lang w:val="en-CA"/>
        </w:rPr>
        <w:t>ir</w:t>
      </w:r>
      <w:r w:rsidR="00EB18F8">
        <w:rPr>
          <w:lang w:val="en-CA"/>
        </w:rPr>
        <w:t xml:space="preserve"> Agreement</w:t>
      </w:r>
      <w:r w:rsidR="00EB18F8" w:rsidRPr="00EB18F8">
        <w:rPr>
          <w:lang w:val="en-CA"/>
        </w:rPr>
        <w:t xml:space="preserve"> </w:t>
      </w:r>
      <w:r w:rsidR="00EB18F8">
        <w:rPr>
          <w:lang w:val="en-CA"/>
        </w:rPr>
        <w:t xml:space="preserve">with </w:t>
      </w:r>
      <w:r w:rsidR="00EB18F8" w:rsidRPr="003F6143">
        <w:rPr>
          <w:lang w:val="en-CA"/>
        </w:rPr>
        <w:t xml:space="preserve">the Executive Committee for </w:t>
      </w:r>
      <w:r w:rsidR="00EB18F8">
        <w:rPr>
          <w:lang w:val="en-CA"/>
        </w:rPr>
        <w:t>multi-year national plans to</w:t>
      </w:r>
      <w:r w:rsidR="00EB18F8" w:rsidRPr="003F6143">
        <w:rPr>
          <w:lang w:val="en-CA"/>
        </w:rPr>
        <w:t xml:space="preserve"> phase</w:t>
      </w:r>
      <w:r w:rsidR="00DF5930">
        <w:rPr>
          <w:lang w:val="en-CA"/>
        </w:rPr>
        <w:t xml:space="preserve"> </w:t>
      </w:r>
      <w:r w:rsidR="00EB18F8" w:rsidRPr="003F6143">
        <w:rPr>
          <w:lang w:val="en-CA"/>
        </w:rPr>
        <w:t>out controlled substances</w:t>
      </w:r>
      <w:r w:rsidR="00EB18F8">
        <w:rPr>
          <w:lang w:val="en-CA"/>
        </w:rPr>
        <w:t>, the specific</w:t>
      </w:r>
      <w:r w:rsidRPr="003F6143">
        <w:rPr>
          <w:lang w:val="en-CA"/>
        </w:rPr>
        <w:t xml:space="preserve"> roles and responsibilities of the PMU and the NOU under Appendix 5-A</w:t>
      </w:r>
      <w:r w:rsidR="0099365A">
        <w:rPr>
          <w:lang w:val="en-CA"/>
        </w:rPr>
        <w:t>; and</w:t>
      </w:r>
      <w:r w:rsidRPr="003F6143">
        <w:rPr>
          <w:lang w:val="en-CA"/>
        </w:rPr>
        <w:t xml:space="preserve"> </w:t>
      </w:r>
    </w:p>
    <w:p w14:paraId="766A40BA" w14:textId="4322862E" w:rsidR="00140529" w:rsidRPr="003F6143" w:rsidRDefault="00140529" w:rsidP="00700E15">
      <w:pPr>
        <w:pStyle w:val="Heading3"/>
        <w:rPr>
          <w:lang w:val="en-CA"/>
        </w:rPr>
      </w:pPr>
      <w:r w:rsidRPr="003F6143">
        <w:rPr>
          <w:lang w:val="en-CA"/>
        </w:rPr>
        <w:t xml:space="preserve">To include </w:t>
      </w:r>
      <w:r w:rsidR="00D36D3C">
        <w:rPr>
          <w:lang w:val="en-CA"/>
        </w:rPr>
        <w:t xml:space="preserve">in </w:t>
      </w:r>
      <w:r w:rsidRPr="003F6143">
        <w:rPr>
          <w:lang w:val="en-CA"/>
        </w:rPr>
        <w:t xml:space="preserve">progress and financial reports </w:t>
      </w:r>
      <w:r w:rsidR="00D36D3C">
        <w:rPr>
          <w:lang w:val="en-CA"/>
        </w:rPr>
        <w:t xml:space="preserve">submitted </w:t>
      </w:r>
      <w:r w:rsidR="005E2CA5">
        <w:rPr>
          <w:lang w:val="en-CA"/>
        </w:rPr>
        <w:t>with HPMP</w:t>
      </w:r>
      <w:r w:rsidR="00D36D3C">
        <w:rPr>
          <w:lang w:val="en-CA"/>
        </w:rPr>
        <w:t xml:space="preserve"> tranche request</w:t>
      </w:r>
      <w:r w:rsidR="00DF5930">
        <w:rPr>
          <w:lang w:val="en-CA"/>
        </w:rPr>
        <w:t>s</w:t>
      </w:r>
      <w:r w:rsidR="00D36D3C">
        <w:rPr>
          <w:lang w:val="en-CA"/>
        </w:rPr>
        <w:t xml:space="preserve">, details of the costs and progress associated with </w:t>
      </w:r>
      <w:r w:rsidRPr="003F6143">
        <w:rPr>
          <w:lang w:val="en-CA"/>
        </w:rPr>
        <w:t>PMUs</w:t>
      </w:r>
      <w:r w:rsidR="0099365A">
        <w:rPr>
          <w:lang w:val="en-CA"/>
        </w:rPr>
        <w:t>.</w:t>
      </w:r>
      <w:r w:rsidRPr="003F6143">
        <w:rPr>
          <w:lang w:val="en-CA"/>
        </w:rPr>
        <w:t xml:space="preserve"> </w:t>
      </w:r>
    </w:p>
    <w:p w14:paraId="4A938B34" w14:textId="77777777" w:rsidR="00140529" w:rsidRDefault="00140529" w:rsidP="00140529">
      <w:pPr>
        <w:rPr>
          <w:lang w:val="en-CA"/>
        </w:rPr>
      </w:pPr>
    </w:p>
    <w:p w14:paraId="4CB296B6" w14:textId="77777777" w:rsidR="00E42C4C" w:rsidRDefault="00E42C4C" w:rsidP="00140529">
      <w:pPr>
        <w:tabs>
          <w:tab w:val="left" w:pos="5265"/>
        </w:tabs>
        <w:rPr>
          <w:lang w:val="en-CA"/>
        </w:rPr>
        <w:sectPr w:rsidR="00E42C4C"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2CD0632F" w14:textId="1A97B497" w:rsidR="00971F97" w:rsidRDefault="00971F97" w:rsidP="00971F97">
      <w:pPr>
        <w:jc w:val="center"/>
        <w:rPr>
          <w:b/>
        </w:rPr>
      </w:pPr>
      <w:r>
        <w:rPr>
          <w:b/>
        </w:rPr>
        <w:lastRenderedPageBreak/>
        <w:t>Annex I</w:t>
      </w:r>
    </w:p>
    <w:p w14:paraId="287F826E" w14:textId="77777777" w:rsidR="00971F97" w:rsidRDefault="00971F97" w:rsidP="00971F97">
      <w:pPr>
        <w:jc w:val="center"/>
        <w:rPr>
          <w:b/>
        </w:rPr>
      </w:pPr>
    </w:p>
    <w:p w14:paraId="24070F59" w14:textId="756DC6AF" w:rsidR="002639DD" w:rsidRPr="00971F97" w:rsidRDefault="0016411B" w:rsidP="00971F97">
      <w:pPr>
        <w:jc w:val="center"/>
        <w:rPr>
          <w:b/>
        </w:rPr>
      </w:pPr>
      <w:r>
        <w:rPr>
          <w:b/>
        </w:rPr>
        <w:t>SELECTED</w:t>
      </w:r>
      <w:r w:rsidR="00971F97" w:rsidRPr="00971F97">
        <w:rPr>
          <w:b/>
        </w:rPr>
        <w:t xml:space="preserve"> PMU DUTIES AND COSTS IN RELATION TO OTHER </w:t>
      </w:r>
      <w:r w:rsidR="00BB144A">
        <w:rPr>
          <w:b/>
        </w:rPr>
        <w:t xml:space="preserve">MULTILATERAL FUND </w:t>
      </w:r>
      <w:r w:rsidR="00971F97" w:rsidRPr="00971F97">
        <w:rPr>
          <w:b/>
        </w:rPr>
        <w:t>PROJECTS AND RESOURCES</w:t>
      </w:r>
    </w:p>
    <w:p w14:paraId="5574D920" w14:textId="77777777" w:rsidR="00971F97" w:rsidRDefault="00971F97" w:rsidP="002639DD">
      <w:pPr>
        <w:rPr>
          <w:b/>
          <w:sz w:val="20"/>
          <w:szCs w:val="20"/>
        </w:rPr>
      </w:pPr>
    </w:p>
    <w:tbl>
      <w:tblPr>
        <w:tblStyle w:val="TableGrid"/>
        <w:tblW w:w="14312" w:type="dxa"/>
        <w:tblLook w:val="04A0" w:firstRow="1" w:lastRow="0" w:firstColumn="1" w:lastColumn="0" w:noHBand="0" w:noVBand="1"/>
      </w:tblPr>
      <w:tblGrid>
        <w:gridCol w:w="1980"/>
        <w:gridCol w:w="4819"/>
        <w:gridCol w:w="4536"/>
        <w:gridCol w:w="2977"/>
      </w:tblGrid>
      <w:tr w:rsidR="002639DD" w:rsidRPr="00161F44" w14:paraId="73157BC2" w14:textId="77777777" w:rsidTr="00426DF2">
        <w:trPr>
          <w:tblHeader/>
        </w:trPr>
        <w:tc>
          <w:tcPr>
            <w:tcW w:w="1980" w:type="dxa"/>
          </w:tcPr>
          <w:p w14:paraId="3DE4855A" w14:textId="77777777" w:rsidR="002639DD" w:rsidRPr="00161F44" w:rsidRDefault="002639DD" w:rsidP="00CD0025">
            <w:pPr>
              <w:jc w:val="center"/>
              <w:rPr>
                <w:b/>
                <w:sz w:val="20"/>
                <w:szCs w:val="20"/>
              </w:rPr>
            </w:pPr>
            <w:r w:rsidRPr="00161F44">
              <w:rPr>
                <w:b/>
                <w:sz w:val="20"/>
                <w:szCs w:val="20"/>
              </w:rPr>
              <w:t>Activity funding</w:t>
            </w:r>
          </w:p>
        </w:tc>
        <w:tc>
          <w:tcPr>
            <w:tcW w:w="4819" w:type="dxa"/>
          </w:tcPr>
          <w:p w14:paraId="02DC9422" w14:textId="77777777" w:rsidR="002639DD" w:rsidRPr="00161F44" w:rsidRDefault="002639DD" w:rsidP="00CD0025">
            <w:pPr>
              <w:jc w:val="center"/>
              <w:rPr>
                <w:b/>
                <w:sz w:val="20"/>
                <w:szCs w:val="20"/>
              </w:rPr>
            </w:pPr>
            <w:r w:rsidRPr="00161F44">
              <w:rPr>
                <w:b/>
                <w:sz w:val="20"/>
                <w:szCs w:val="20"/>
              </w:rPr>
              <w:t>Duties</w:t>
            </w:r>
          </w:p>
        </w:tc>
        <w:tc>
          <w:tcPr>
            <w:tcW w:w="4536" w:type="dxa"/>
          </w:tcPr>
          <w:p w14:paraId="632B85EF" w14:textId="77777777" w:rsidR="002639DD" w:rsidRPr="00161F44" w:rsidRDefault="002639DD" w:rsidP="00CD0025">
            <w:pPr>
              <w:jc w:val="center"/>
              <w:rPr>
                <w:b/>
                <w:sz w:val="20"/>
                <w:szCs w:val="20"/>
              </w:rPr>
            </w:pPr>
            <w:r w:rsidRPr="00161F44">
              <w:rPr>
                <w:b/>
                <w:sz w:val="20"/>
                <w:szCs w:val="20"/>
              </w:rPr>
              <w:t>Costs</w:t>
            </w:r>
          </w:p>
        </w:tc>
        <w:tc>
          <w:tcPr>
            <w:tcW w:w="2977" w:type="dxa"/>
          </w:tcPr>
          <w:p w14:paraId="17BE1AC3" w14:textId="77777777" w:rsidR="002639DD" w:rsidRPr="00161F44" w:rsidRDefault="002639DD" w:rsidP="00CD0025">
            <w:pPr>
              <w:jc w:val="center"/>
              <w:rPr>
                <w:b/>
                <w:sz w:val="20"/>
                <w:szCs w:val="20"/>
              </w:rPr>
            </w:pPr>
            <w:r w:rsidRPr="00161F44">
              <w:rPr>
                <w:b/>
                <w:sz w:val="20"/>
                <w:szCs w:val="20"/>
              </w:rPr>
              <w:t>Comment(s) related to the PMU</w:t>
            </w:r>
          </w:p>
        </w:tc>
      </w:tr>
      <w:tr w:rsidR="002639DD" w:rsidRPr="00161F44" w14:paraId="6DBEC86D" w14:textId="77777777" w:rsidTr="00426DF2">
        <w:tc>
          <w:tcPr>
            <w:tcW w:w="1980" w:type="dxa"/>
          </w:tcPr>
          <w:p w14:paraId="1A39C846" w14:textId="77777777" w:rsidR="002639DD" w:rsidRPr="00161F44" w:rsidRDefault="002639DD" w:rsidP="00CD0025">
            <w:pPr>
              <w:rPr>
                <w:sz w:val="20"/>
                <w:szCs w:val="20"/>
              </w:rPr>
            </w:pPr>
            <w:r w:rsidRPr="00161F44">
              <w:rPr>
                <w:sz w:val="20"/>
                <w:szCs w:val="20"/>
              </w:rPr>
              <w:t>Project management unit (PMU)</w:t>
            </w:r>
          </w:p>
        </w:tc>
        <w:tc>
          <w:tcPr>
            <w:tcW w:w="4819" w:type="dxa"/>
          </w:tcPr>
          <w:p w14:paraId="35C4F694" w14:textId="4AD9A6DB" w:rsidR="002639DD" w:rsidRPr="00161F44" w:rsidRDefault="002639DD" w:rsidP="00CD0025">
            <w:pPr>
              <w:rPr>
                <w:sz w:val="20"/>
                <w:szCs w:val="20"/>
              </w:rPr>
            </w:pPr>
            <w:r w:rsidRPr="00161F44">
              <w:rPr>
                <w:sz w:val="20"/>
                <w:szCs w:val="20"/>
              </w:rPr>
              <w:t>Main role is the day-to-day implementation of multi-year projects</w:t>
            </w:r>
            <w:r w:rsidR="00832CC9">
              <w:rPr>
                <w:sz w:val="20"/>
                <w:szCs w:val="20"/>
              </w:rPr>
              <w:t>, particularly HPMPs</w:t>
            </w:r>
            <w:r w:rsidRPr="00161F44">
              <w:rPr>
                <w:sz w:val="20"/>
                <w:szCs w:val="20"/>
              </w:rPr>
              <w:t>. In some cases, the roles are explicitly outlined in Appendix 5-A of the agreement between the country and the Executive Committee. However, some Agreements do not</w:t>
            </w:r>
            <w:r w:rsidR="00DB48F1">
              <w:rPr>
                <w:sz w:val="20"/>
                <w:szCs w:val="20"/>
              </w:rPr>
              <w:t xml:space="preserve"> specify the PMU role</w:t>
            </w:r>
            <w:r w:rsidRPr="00161F44">
              <w:rPr>
                <w:sz w:val="20"/>
                <w:szCs w:val="20"/>
              </w:rPr>
              <w:t>.</w:t>
            </w:r>
          </w:p>
        </w:tc>
        <w:tc>
          <w:tcPr>
            <w:tcW w:w="4536" w:type="dxa"/>
          </w:tcPr>
          <w:p w14:paraId="60345ABD" w14:textId="4D053B13" w:rsidR="002639DD" w:rsidRPr="00161F44" w:rsidRDefault="002639DD" w:rsidP="00CE37A3">
            <w:pPr>
              <w:rPr>
                <w:sz w:val="20"/>
                <w:szCs w:val="20"/>
              </w:rPr>
            </w:pPr>
            <w:r w:rsidRPr="00161F44">
              <w:rPr>
                <w:sz w:val="20"/>
                <w:szCs w:val="20"/>
              </w:rPr>
              <w:t xml:space="preserve">A PMU could be one consultant or a team of sector experts, and </w:t>
            </w:r>
            <w:r w:rsidR="00CE37A3">
              <w:rPr>
                <w:sz w:val="20"/>
                <w:szCs w:val="20"/>
              </w:rPr>
              <w:t>the project management budget</w:t>
            </w:r>
            <w:r w:rsidRPr="00161F44">
              <w:rPr>
                <w:sz w:val="20"/>
                <w:szCs w:val="20"/>
              </w:rPr>
              <w:t xml:space="preserve"> cover</w:t>
            </w:r>
            <w:r w:rsidR="00366BDF">
              <w:rPr>
                <w:sz w:val="20"/>
                <w:szCs w:val="20"/>
              </w:rPr>
              <w:t>s</w:t>
            </w:r>
            <w:r w:rsidRPr="00161F44">
              <w:rPr>
                <w:sz w:val="20"/>
                <w:szCs w:val="20"/>
              </w:rPr>
              <w:t xml:space="preserve"> staff costs, project activities such as training of customs and enforcement officers, and technicians, and reporting on progress, </w:t>
            </w:r>
            <w:r w:rsidR="0042769D">
              <w:rPr>
                <w:sz w:val="20"/>
                <w:szCs w:val="20"/>
              </w:rPr>
              <w:t xml:space="preserve">and </w:t>
            </w:r>
            <w:r w:rsidRPr="00161F44">
              <w:rPr>
                <w:sz w:val="20"/>
                <w:szCs w:val="20"/>
              </w:rPr>
              <w:t xml:space="preserve">drafting tranche requests. </w:t>
            </w:r>
          </w:p>
        </w:tc>
        <w:tc>
          <w:tcPr>
            <w:tcW w:w="2977" w:type="dxa"/>
          </w:tcPr>
          <w:p w14:paraId="5389EFBB" w14:textId="1B60EF8B" w:rsidR="002639DD" w:rsidRPr="00161F44" w:rsidRDefault="002639DD" w:rsidP="00366BDF">
            <w:pPr>
              <w:rPr>
                <w:sz w:val="20"/>
                <w:szCs w:val="20"/>
              </w:rPr>
            </w:pPr>
            <w:r w:rsidRPr="00161F44">
              <w:rPr>
                <w:sz w:val="20"/>
                <w:szCs w:val="20"/>
              </w:rPr>
              <w:t xml:space="preserve">PMU activities are complementary to activities such as </w:t>
            </w:r>
            <w:r w:rsidR="00366BDF">
              <w:rPr>
                <w:sz w:val="20"/>
                <w:szCs w:val="20"/>
              </w:rPr>
              <w:t xml:space="preserve">those under </w:t>
            </w:r>
            <w:r w:rsidRPr="00161F44">
              <w:rPr>
                <w:sz w:val="20"/>
                <w:szCs w:val="20"/>
              </w:rPr>
              <w:t xml:space="preserve">IS and CAP, but </w:t>
            </w:r>
            <w:r w:rsidR="0072671D" w:rsidRPr="00161F44">
              <w:rPr>
                <w:sz w:val="20"/>
                <w:szCs w:val="20"/>
              </w:rPr>
              <w:t xml:space="preserve">PMU </w:t>
            </w:r>
            <w:r w:rsidRPr="00161F44">
              <w:rPr>
                <w:sz w:val="20"/>
                <w:szCs w:val="20"/>
              </w:rPr>
              <w:t xml:space="preserve">does not undertake their work or </w:t>
            </w:r>
            <w:r w:rsidR="00366BDF">
              <w:rPr>
                <w:sz w:val="20"/>
                <w:szCs w:val="20"/>
              </w:rPr>
              <w:t xml:space="preserve">use </w:t>
            </w:r>
            <w:r w:rsidRPr="00161F44">
              <w:rPr>
                <w:sz w:val="20"/>
                <w:szCs w:val="20"/>
              </w:rPr>
              <w:t>other budgets</w:t>
            </w:r>
            <w:r w:rsidR="0072671D" w:rsidRPr="00161F44">
              <w:rPr>
                <w:sz w:val="20"/>
                <w:szCs w:val="20"/>
              </w:rPr>
              <w:t xml:space="preserve"> – it only uses </w:t>
            </w:r>
            <w:r w:rsidRPr="00161F44">
              <w:rPr>
                <w:sz w:val="20"/>
                <w:szCs w:val="20"/>
              </w:rPr>
              <w:t>project management and monitoring</w:t>
            </w:r>
            <w:r w:rsidR="0072671D" w:rsidRPr="00161F44">
              <w:rPr>
                <w:sz w:val="20"/>
                <w:szCs w:val="20"/>
              </w:rPr>
              <w:t xml:space="preserve"> resources</w:t>
            </w:r>
            <w:r w:rsidR="00853799">
              <w:rPr>
                <w:sz w:val="20"/>
                <w:szCs w:val="20"/>
              </w:rPr>
              <w:t>.</w:t>
            </w:r>
          </w:p>
        </w:tc>
      </w:tr>
      <w:tr w:rsidR="002639DD" w:rsidRPr="00161F44" w14:paraId="4A6A3548" w14:textId="77777777" w:rsidTr="00426DF2">
        <w:tc>
          <w:tcPr>
            <w:tcW w:w="1980" w:type="dxa"/>
          </w:tcPr>
          <w:p w14:paraId="4B1BE23A" w14:textId="77777777" w:rsidR="002639DD" w:rsidRPr="00161F44" w:rsidRDefault="002639DD" w:rsidP="00CD0025">
            <w:pPr>
              <w:rPr>
                <w:sz w:val="20"/>
                <w:szCs w:val="20"/>
              </w:rPr>
            </w:pPr>
            <w:r w:rsidRPr="00161F44">
              <w:rPr>
                <w:sz w:val="20"/>
                <w:szCs w:val="20"/>
              </w:rPr>
              <w:t>Institutional strengthening (IS)</w:t>
            </w:r>
          </w:p>
        </w:tc>
        <w:tc>
          <w:tcPr>
            <w:tcW w:w="4819" w:type="dxa"/>
          </w:tcPr>
          <w:p w14:paraId="50ECD3F0" w14:textId="79C21E39" w:rsidR="002639DD" w:rsidRPr="0032457D" w:rsidRDefault="002639DD" w:rsidP="0032457D">
            <w:pPr>
              <w:pStyle w:val="ListParagraph"/>
              <w:numPr>
                <w:ilvl w:val="0"/>
                <w:numId w:val="45"/>
              </w:numPr>
              <w:contextualSpacing/>
              <w:jc w:val="both"/>
              <w:rPr>
                <w:sz w:val="20"/>
                <w:szCs w:val="20"/>
              </w:rPr>
            </w:pPr>
            <w:r w:rsidRPr="00161F44">
              <w:rPr>
                <w:sz w:val="20"/>
                <w:szCs w:val="20"/>
              </w:rPr>
              <w:t>Support</w:t>
            </w:r>
            <w:r w:rsidR="00D43CC1">
              <w:rPr>
                <w:sz w:val="20"/>
                <w:szCs w:val="20"/>
              </w:rPr>
              <w:t>s</w:t>
            </w:r>
            <w:r w:rsidRPr="00161F44">
              <w:rPr>
                <w:sz w:val="20"/>
                <w:szCs w:val="20"/>
              </w:rPr>
              <w:t xml:space="preserve"> the strengthening of</w:t>
            </w:r>
            <w:r w:rsidR="007C2567" w:rsidRPr="00161F44">
              <w:rPr>
                <w:sz w:val="20"/>
                <w:szCs w:val="20"/>
              </w:rPr>
              <w:t xml:space="preserve"> the National Ozone Unit (NOU)</w:t>
            </w:r>
            <w:r w:rsidR="0032457D">
              <w:rPr>
                <w:sz w:val="20"/>
                <w:szCs w:val="20"/>
              </w:rPr>
              <w:t xml:space="preserve">. The </w:t>
            </w:r>
            <w:r w:rsidRPr="0032457D">
              <w:rPr>
                <w:sz w:val="20"/>
                <w:szCs w:val="20"/>
              </w:rPr>
              <w:t>NOU, which is often under the environment ministry, is the backbone of MP related activities at national level</w:t>
            </w:r>
            <w:r w:rsidR="00B241AD" w:rsidRPr="0032457D">
              <w:rPr>
                <w:sz w:val="20"/>
                <w:szCs w:val="20"/>
              </w:rPr>
              <w:t>;</w:t>
            </w:r>
          </w:p>
          <w:p w14:paraId="288B77E1" w14:textId="7EE3DB97" w:rsidR="002639DD" w:rsidRPr="00161F44" w:rsidRDefault="002639DD" w:rsidP="002639DD">
            <w:pPr>
              <w:pStyle w:val="Heading2"/>
              <w:widowControl/>
              <w:numPr>
                <w:ilvl w:val="0"/>
                <w:numId w:val="45"/>
              </w:numPr>
              <w:spacing w:after="0"/>
              <w:outlineLvl w:val="1"/>
              <w:rPr>
                <w:sz w:val="20"/>
                <w:szCs w:val="20"/>
              </w:rPr>
            </w:pPr>
            <w:r w:rsidRPr="00161F44">
              <w:rPr>
                <w:sz w:val="20"/>
                <w:szCs w:val="20"/>
              </w:rPr>
              <w:t>Facilitate</w:t>
            </w:r>
            <w:r w:rsidR="00D43CC1">
              <w:rPr>
                <w:sz w:val="20"/>
                <w:szCs w:val="20"/>
              </w:rPr>
              <w:t>s</w:t>
            </w:r>
            <w:r w:rsidRPr="00161F44">
              <w:rPr>
                <w:sz w:val="20"/>
                <w:szCs w:val="20"/>
              </w:rPr>
              <w:t xml:space="preserve"> ratification of Montreal Protocol amendments</w:t>
            </w:r>
            <w:r w:rsidR="00B241AD">
              <w:rPr>
                <w:sz w:val="20"/>
                <w:szCs w:val="20"/>
              </w:rPr>
              <w:t>;</w:t>
            </w:r>
          </w:p>
          <w:p w14:paraId="0982B67A" w14:textId="5EF6586F" w:rsidR="002639DD" w:rsidRPr="00161F44" w:rsidRDefault="002639DD" w:rsidP="002639DD">
            <w:pPr>
              <w:pStyle w:val="Heading2"/>
              <w:widowControl/>
              <w:numPr>
                <w:ilvl w:val="0"/>
                <w:numId w:val="45"/>
              </w:numPr>
              <w:spacing w:after="0"/>
              <w:outlineLvl w:val="1"/>
              <w:rPr>
                <w:sz w:val="20"/>
                <w:szCs w:val="20"/>
                <w:lang w:val="en-US"/>
              </w:rPr>
            </w:pPr>
            <w:r w:rsidRPr="00161F44">
              <w:rPr>
                <w:sz w:val="20"/>
                <w:szCs w:val="20"/>
              </w:rPr>
              <w:t>Support</w:t>
            </w:r>
            <w:r w:rsidR="00D43CC1">
              <w:rPr>
                <w:sz w:val="20"/>
                <w:szCs w:val="20"/>
              </w:rPr>
              <w:t>s</w:t>
            </w:r>
            <w:r w:rsidRPr="00161F44">
              <w:rPr>
                <w:sz w:val="20"/>
                <w:szCs w:val="20"/>
              </w:rPr>
              <w:t xml:space="preserve"> enforcement activities, including HCFC licensing and quota system</w:t>
            </w:r>
            <w:r w:rsidR="00B241AD">
              <w:rPr>
                <w:sz w:val="20"/>
                <w:szCs w:val="20"/>
              </w:rPr>
              <w:t>;</w:t>
            </w:r>
            <w:r w:rsidRPr="00161F44">
              <w:rPr>
                <w:sz w:val="20"/>
                <w:szCs w:val="20"/>
              </w:rPr>
              <w:t xml:space="preserve"> </w:t>
            </w:r>
          </w:p>
          <w:p w14:paraId="769F2196" w14:textId="06741861" w:rsidR="002639DD" w:rsidRPr="00161F44" w:rsidRDefault="002639DD" w:rsidP="002639DD">
            <w:pPr>
              <w:pStyle w:val="Heading2"/>
              <w:numPr>
                <w:ilvl w:val="0"/>
                <w:numId w:val="45"/>
              </w:numPr>
              <w:spacing w:after="0"/>
              <w:outlineLvl w:val="1"/>
              <w:rPr>
                <w:sz w:val="20"/>
                <w:szCs w:val="20"/>
              </w:rPr>
            </w:pPr>
            <w:r w:rsidRPr="00161F44">
              <w:rPr>
                <w:sz w:val="20"/>
                <w:szCs w:val="20"/>
              </w:rPr>
              <w:t>Support</w:t>
            </w:r>
            <w:r w:rsidR="00D43CC1">
              <w:rPr>
                <w:sz w:val="20"/>
                <w:szCs w:val="20"/>
              </w:rPr>
              <w:t>s</w:t>
            </w:r>
            <w:r w:rsidRPr="00161F44">
              <w:rPr>
                <w:sz w:val="20"/>
                <w:szCs w:val="20"/>
              </w:rPr>
              <w:t xml:space="preserve"> collection, analysis and submission of HCFC consumption and production data under Article 7</w:t>
            </w:r>
            <w:r w:rsidR="00B241AD">
              <w:rPr>
                <w:sz w:val="20"/>
                <w:szCs w:val="20"/>
              </w:rPr>
              <w:t>; and</w:t>
            </w:r>
            <w:r w:rsidRPr="00161F44">
              <w:rPr>
                <w:sz w:val="20"/>
                <w:szCs w:val="20"/>
              </w:rPr>
              <w:t xml:space="preserve"> </w:t>
            </w:r>
          </w:p>
          <w:p w14:paraId="769A6ED2" w14:textId="1FE06FEA" w:rsidR="002639DD" w:rsidRPr="00161F44" w:rsidRDefault="002639DD" w:rsidP="002639DD">
            <w:pPr>
              <w:pStyle w:val="Heading2"/>
              <w:numPr>
                <w:ilvl w:val="0"/>
                <w:numId w:val="45"/>
              </w:numPr>
              <w:spacing w:after="0"/>
              <w:outlineLvl w:val="1"/>
              <w:rPr>
                <w:sz w:val="20"/>
                <w:szCs w:val="20"/>
              </w:rPr>
            </w:pPr>
            <w:r w:rsidRPr="00161F44">
              <w:rPr>
                <w:sz w:val="20"/>
                <w:szCs w:val="20"/>
              </w:rPr>
              <w:t>Strengthen</w:t>
            </w:r>
            <w:r w:rsidR="00D43CC1">
              <w:rPr>
                <w:sz w:val="20"/>
                <w:szCs w:val="20"/>
              </w:rPr>
              <w:t>s</w:t>
            </w:r>
            <w:r w:rsidRPr="00161F44">
              <w:rPr>
                <w:sz w:val="20"/>
                <w:szCs w:val="20"/>
              </w:rPr>
              <w:t xml:space="preserve"> awareness-raising</w:t>
            </w:r>
            <w:r w:rsidR="00B241AD">
              <w:rPr>
                <w:sz w:val="20"/>
                <w:szCs w:val="20"/>
              </w:rPr>
              <w:t>.</w:t>
            </w:r>
          </w:p>
        </w:tc>
        <w:tc>
          <w:tcPr>
            <w:tcW w:w="4536" w:type="dxa"/>
          </w:tcPr>
          <w:p w14:paraId="1D9A716A" w14:textId="569EEF5A" w:rsidR="002639DD" w:rsidRPr="00161F44" w:rsidRDefault="002639DD" w:rsidP="00CD0025">
            <w:pPr>
              <w:rPr>
                <w:sz w:val="20"/>
                <w:szCs w:val="20"/>
              </w:rPr>
            </w:pPr>
            <w:r w:rsidRPr="00161F44">
              <w:rPr>
                <w:sz w:val="20"/>
                <w:szCs w:val="20"/>
              </w:rPr>
              <w:t>IS resources go towards staff costs and NOU activities, including supporting legislative and regulatory processes, licensing and quota systems, and engaging diverse stakeholders</w:t>
            </w:r>
            <w:r w:rsidR="00853799">
              <w:rPr>
                <w:sz w:val="20"/>
                <w:szCs w:val="20"/>
              </w:rPr>
              <w:t>.</w:t>
            </w:r>
            <w:r w:rsidRPr="00161F44">
              <w:rPr>
                <w:sz w:val="20"/>
                <w:szCs w:val="20"/>
              </w:rPr>
              <w:t xml:space="preserve"> </w:t>
            </w:r>
          </w:p>
        </w:tc>
        <w:tc>
          <w:tcPr>
            <w:tcW w:w="2977" w:type="dxa"/>
          </w:tcPr>
          <w:p w14:paraId="48FDC48D" w14:textId="4E9EA540" w:rsidR="002639DD" w:rsidRPr="00161F44" w:rsidRDefault="002639DD" w:rsidP="00397899">
            <w:pPr>
              <w:rPr>
                <w:sz w:val="20"/>
                <w:szCs w:val="20"/>
              </w:rPr>
            </w:pPr>
            <w:r w:rsidRPr="00161F44">
              <w:rPr>
                <w:sz w:val="20"/>
                <w:szCs w:val="20"/>
              </w:rPr>
              <w:t>IS-funded NOU</w:t>
            </w:r>
            <w:r w:rsidR="00D43CC1">
              <w:rPr>
                <w:sz w:val="20"/>
                <w:szCs w:val="20"/>
              </w:rPr>
              <w:t xml:space="preserve"> facilitate</w:t>
            </w:r>
            <w:r w:rsidR="00397899">
              <w:rPr>
                <w:sz w:val="20"/>
                <w:szCs w:val="20"/>
              </w:rPr>
              <w:t>s</w:t>
            </w:r>
            <w:r w:rsidRPr="00161F44">
              <w:rPr>
                <w:sz w:val="20"/>
                <w:szCs w:val="20"/>
              </w:rPr>
              <w:t xml:space="preserve"> the implementation of multi-year agreements, and is the interface with implementing agencies in implementing and reporting progress on HCFC phase-out activities to the Executive Committee</w:t>
            </w:r>
            <w:r w:rsidR="00853799">
              <w:rPr>
                <w:sz w:val="20"/>
                <w:szCs w:val="20"/>
              </w:rPr>
              <w:t>.</w:t>
            </w:r>
          </w:p>
        </w:tc>
      </w:tr>
      <w:tr w:rsidR="002639DD" w:rsidRPr="00161F44" w14:paraId="05F52D00" w14:textId="77777777" w:rsidTr="00426DF2">
        <w:tc>
          <w:tcPr>
            <w:tcW w:w="1980" w:type="dxa"/>
          </w:tcPr>
          <w:p w14:paraId="678ADFC0" w14:textId="77777777" w:rsidR="002639DD" w:rsidRPr="00161F44" w:rsidRDefault="002639DD" w:rsidP="00CD0025">
            <w:pPr>
              <w:rPr>
                <w:sz w:val="20"/>
                <w:szCs w:val="20"/>
              </w:rPr>
            </w:pPr>
            <w:r w:rsidRPr="00161F44">
              <w:rPr>
                <w:sz w:val="20"/>
                <w:szCs w:val="20"/>
              </w:rPr>
              <w:t>Compliance Assistance Programme (CAP)</w:t>
            </w:r>
          </w:p>
        </w:tc>
        <w:tc>
          <w:tcPr>
            <w:tcW w:w="4819" w:type="dxa"/>
          </w:tcPr>
          <w:p w14:paraId="55B6A55C" w14:textId="62B1B124" w:rsidR="002639DD" w:rsidRPr="00161F44" w:rsidRDefault="002639DD" w:rsidP="002639DD">
            <w:pPr>
              <w:pStyle w:val="Heading2"/>
              <w:numPr>
                <w:ilvl w:val="0"/>
                <w:numId w:val="44"/>
              </w:numPr>
              <w:spacing w:after="0"/>
              <w:outlineLvl w:val="1"/>
              <w:rPr>
                <w:sz w:val="20"/>
                <w:szCs w:val="20"/>
                <w:lang w:val="en-CA"/>
              </w:rPr>
            </w:pPr>
            <w:r w:rsidRPr="00161F44">
              <w:rPr>
                <w:sz w:val="20"/>
                <w:szCs w:val="20"/>
                <w:lang w:val="en-CA"/>
              </w:rPr>
              <w:t>Coordinate</w:t>
            </w:r>
            <w:r w:rsidR="004E3712">
              <w:rPr>
                <w:sz w:val="20"/>
                <w:szCs w:val="20"/>
                <w:lang w:val="en-CA"/>
              </w:rPr>
              <w:t>s</w:t>
            </w:r>
            <w:r w:rsidRPr="00161F44">
              <w:rPr>
                <w:sz w:val="20"/>
                <w:szCs w:val="20"/>
                <w:lang w:val="en-CA"/>
              </w:rPr>
              <w:t xml:space="preserve"> regional capacity-building</w:t>
            </w:r>
            <w:r w:rsidR="00453AFC">
              <w:rPr>
                <w:sz w:val="20"/>
                <w:szCs w:val="20"/>
                <w:lang w:val="en-CA"/>
              </w:rPr>
              <w:t>;</w:t>
            </w:r>
            <w:r w:rsidRPr="00161F44">
              <w:rPr>
                <w:sz w:val="20"/>
                <w:szCs w:val="20"/>
                <w:lang w:val="en-CA"/>
              </w:rPr>
              <w:t xml:space="preserve"> </w:t>
            </w:r>
          </w:p>
          <w:p w14:paraId="60FB3800" w14:textId="218CAF02" w:rsidR="00453D85" w:rsidRPr="00161F44" w:rsidRDefault="00453D85" w:rsidP="00453D85">
            <w:pPr>
              <w:pStyle w:val="Heading2"/>
              <w:numPr>
                <w:ilvl w:val="0"/>
                <w:numId w:val="44"/>
              </w:numPr>
              <w:spacing w:after="0"/>
              <w:outlineLvl w:val="1"/>
              <w:rPr>
                <w:sz w:val="20"/>
                <w:szCs w:val="20"/>
                <w:lang w:val="en-CA"/>
              </w:rPr>
            </w:pPr>
            <w:r w:rsidRPr="00161F44">
              <w:rPr>
                <w:sz w:val="20"/>
                <w:szCs w:val="20"/>
                <w:lang w:val="en-CA"/>
              </w:rPr>
              <w:t>Assist</w:t>
            </w:r>
            <w:r w:rsidR="004E3712">
              <w:rPr>
                <w:sz w:val="20"/>
                <w:szCs w:val="20"/>
                <w:lang w:val="en-CA"/>
              </w:rPr>
              <w:t>s</w:t>
            </w:r>
            <w:r w:rsidRPr="00161F44">
              <w:rPr>
                <w:sz w:val="20"/>
                <w:szCs w:val="20"/>
                <w:lang w:val="en-CA"/>
              </w:rPr>
              <w:t xml:space="preserve"> </w:t>
            </w:r>
            <w:r w:rsidR="00453AFC">
              <w:rPr>
                <w:sz w:val="20"/>
                <w:szCs w:val="20"/>
                <w:lang w:val="en-CA"/>
              </w:rPr>
              <w:t>the NOU</w:t>
            </w:r>
            <w:r w:rsidRPr="00161F44">
              <w:rPr>
                <w:sz w:val="20"/>
                <w:szCs w:val="20"/>
                <w:lang w:val="en-CA"/>
              </w:rPr>
              <w:t xml:space="preserve"> to overcome challenges related to ODS legislation enforcement, and operationalizing HCFC licensing systems</w:t>
            </w:r>
            <w:r w:rsidR="00453AFC">
              <w:rPr>
                <w:sz w:val="20"/>
                <w:szCs w:val="20"/>
                <w:lang w:val="en-CA"/>
              </w:rPr>
              <w:t>;</w:t>
            </w:r>
            <w:r w:rsidRPr="00161F44">
              <w:rPr>
                <w:sz w:val="20"/>
                <w:szCs w:val="20"/>
                <w:lang w:val="en-CA"/>
              </w:rPr>
              <w:t xml:space="preserve"> </w:t>
            </w:r>
          </w:p>
          <w:p w14:paraId="5AF2A7BE" w14:textId="7D0A45A3" w:rsidR="002639DD" w:rsidRPr="00161F44" w:rsidRDefault="002639DD" w:rsidP="002639DD">
            <w:pPr>
              <w:pStyle w:val="Heading2"/>
              <w:numPr>
                <w:ilvl w:val="0"/>
                <w:numId w:val="44"/>
              </w:numPr>
              <w:spacing w:after="0"/>
              <w:outlineLvl w:val="1"/>
              <w:rPr>
                <w:sz w:val="20"/>
                <w:szCs w:val="20"/>
                <w:lang w:val="en-CA"/>
              </w:rPr>
            </w:pPr>
            <w:r w:rsidRPr="00161F44">
              <w:rPr>
                <w:sz w:val="20"/>
                <w:szCs w:val="20"/>
                <w:lang w:val="en-CA"/>
              </w:rPr>
              <w:t>Assist</w:t>
            </w:r>
            <w:r w:rsidR="004E3712">
              <w:rPr>
                <w:sz w:val="20"/>
                <w:szCs w:val="20"/>
                <w:lang w:val="en-CA"/>
              </w:rPr>
              <w:t>s</w:t>
            </w:r>
            <w:r w:rsidRPr="00161F44">
              <w:rPr>
                <w:sz w:val="20"/>
                <w:szCs w:val="20"/>
                <w:lang w:val="en-CA"/>
              </w:rPr>
              <w:t xml:space="preserve"> in data reporting, and enforcing policies, adopting technologies and strengthening </w:t>
            </w:r>
            <w:r w:rsidR="00453AFC">
              <w:rPr>
                <w:sz w:val="20"/>
                <w:szCs w:val="20"/>
                <w:lang w:val="en-CA"/>
              </w:rPr>
              <w:t>the NOU;</w:t>
            </w:r>
            <w:r w:rsidRPr="00161F44">
              <w:rPr>
                <w:sz w:val="20"/>
                <w:szCs w:val="20"/>
                <w:lang w:val="en-CA"/>
              </w:rPr>
              <w:t xml:space="preserve"> </w:t>
            </w:r>
          </w:p>
          <w:p w14:paraId="4240F80D" w14:textId="4828C4E3" w:rsidR="002639DD" w:rsidRPr="00161F44" w:rsidRDefault="00F51C36" w:rsidP="002639DD">
            <w:pPr>
              <w:pStyle w:val="Heading2"/>
              <w:numPr>
                <w:ilvl w:val="0"/>
                <w:numId w:val="44"/>
              </w:numPr>
              <w:spacing w:after="0"/>
              <w:outlineLvl w:val="1"/>
              <w:rPr>
                <w:sz w:val="20"/>
                <w:szCs w:val="20"/>
                <w:lang w:val="en-CA"/>
              </w:rPr>
            </w:pPr>
            <w:r>
              <w:rPr>
                <w:sz w:val="20"/>
                <w:szCs w:val="20"/>
                <w:lang w:val="en-CA"/>
              </w:rPr>
              <w:t>Provides c</w:t>
            </w:r>
            <w:r w:rsidR="002639DD" w:rsidRPr="00161F44">
              <w:rPr>
                <w:sz w:val="20"/>
                <w:szCs w:val="20"/>
                <w:lang w:val="en-CA"/>
              </w:rPr>
              <w:t xml:space="preserve">apacity building, </w:t>
            </w:r>
            <w:r>
              <w:rPr>
                <w:sz w:val="20"/>
                <w:szCs w:val="20"/>
                <w:lang w:val="en-CA"/>
              </w:rPr>
              <w:t>including</w:t>
            </w:r>
            <w:r w:rsidR="002639DD" w:rsidRPr="00161F44">
              <w:rPr>
                <w:sz w:val="20"/>
                <w:szCs w:val="20"/>
                <w:lang w:val="en-CA"/>
              </w:rPr>
              <w:t xml:space="preserve"> training, information and support services that strengthen the national capacity of stakeholders</w:t>
            </w:r>
            <w:r w:rsidR="00453AFC">
              <w:rPr>
                <w:sz w:val="20"/>
                <w:szCs w:val="20"/>
                <w:lang w:val="en-CA"/>
              </w:rPr>
              <w:t>;</w:t>
            </w:r>
            <w:r w:rsidR="002639DD" w:rsidRPr="00161F44">
              <w:rPr>
                <w:sz w:val="20"/>
                <w:szCs w:val="20"/>
                <w:lang w:val="en-CA"/>
              </w:rPr>
              <w:t xml:space="preserve"> </w:t>
            </w:r>
          </w:p>
          <w:p w14:paraId="5178EDA1" w14:textId="2F9136C6" w:rsidR="002639DD" w:rsidRPr="00161F44" w:rsidRDefault="002639DD" w:rsidP="002639DD">
            <w:pPr>
              <w:pStyle w:val="Heading2"/>
              <w:numPr>
                <w:ilvl w:val="0"/>
                <w:numId w:val="44"/>
              </w:numPr>
              <w:spacing w:after="0"/>
              <w:outlineLvl w:val="1"/>
              <w:rPr>
                <w:sz w:val="20"/>
                <w:szCs w:val="20"/>
                <w:lang w:val="en-CA"/>
              </w:rPr>
            </w:pPr>
            <w:r w:rsidRPr="00161F44">
              <w:rPr>
                <w:sz w:val="20"/>
                <w:szCs w:val="20"/>
                <w:lang w:val="en-CA"/>
              </w:rPr>
              <w:t>Provide</w:t>
            </w:r>
            <w:r w:rsidR="004E3712">
              <w:rPr>
                <w:sz w:val="20"/>
                <w:szCs w:val="20"/>
                <w:lang w:val="en-CA"/>
              </w:rPr>
              <w:t>s</w:t>
            </w:r>
            <w:r w:rsidRPr="00161F44">
              <w:rPr>
                <w:sz w:val="20"/>
                <w:szCs w:val="20"/>
                <w:lang w:val="en-CA"/>
              </w:rPr>
              <w:t xml:space="preserve"> a global information, communication and </w:t>
            </w:r>
            <w:r w:rsidR="00453AFC">
              <w:rPr>
                <w:sz w:val="20"/>
                <w:szCs w:val="20"/>
                <w:lang w:val="en-CA"/>
              </w:rPr>
              <w:t>educ</w:t>
            </w:r>
            <w:r w:rsidR="00C97DC6">
              <w:rPr>
                <w:sz w:val="20"/>
                <w:szCs w:val="20"/>
                <w:lang w:val="en-CA"/>
              </w:rPr>
              <w:t>ation clearinghouse service;</w:t>
            </w:r>
          </w:p>
          <w:p w14:paraId="27410A56" w14:textId="25B957AF" w:rsidR="002639DD" w:rsidRPr="00161F44" w:rsidRDefault="002639DD" w:rsidP="002639DD">
            <w:pPr>
              <w:pStyle w:val="Heading2"/>
              <w:numPr>
                <w:ilvl w:val="0"/>
                <w:numId w:val="44"/>
              </w:numPr>
              <w:spacing w:after="0"/>
              <w:outlineLvl w:val="1"/>
              <w:rPr>
                <w:sz w:val="20"/>
                <w:szCs w:val="20"/>
                <w:lang w:val="en-CA"/>
              </w:rPr>
            </w:pPr>
            <w:r w:rsidRPr="00161F44">
              <w:rPr>
                <w:sz w:val="20"/>
                <w:szCs w:val="20"/>
                <w:lang w:val="en-CA"/>
              </w:rPr>
              <w:t>Assist</w:t>
            </w:r>
            <w:r w:rsidR="00E45B54">
              <w:rPr>
                <w:sz w:val="20"/>
                <w:szCs w:val="20"/>
                <w:lang w:val="en-CA"/>
              </w:rPr>
              <w:t>s</w:t>
            </w:r>
            <w:r w:rsidRPr="00161F44">
              <w:rPr>
                <w:sz w:val="20"/>
                <w:szCs w:val="20"/>
                <w:lang w:val="en-CA"/>
              </w:rPr>
              <w:t xml:space="preserve"> Article 5 countries in preparing and implementing their HPMPs</w:t>
            </w:r>
            <w:r w:rsidR="00C97DC6">
              <w:rPr>
                <w:sz w:val="20"/>
                <w:szCs w:val="20"/>
                <w:lang w:val="en-CA"/>
              </w:rPr>
              <w:t>; and</w:t>
            </w:r>
            <w:r w:rsidRPr="00161F44">
              <w:rPr>
                <w:sz w:val="20"/>
                <w:szCs w:val="20"/>
                <w:lang w:val="en-CA"/>
              </w:rPr>
              <w:t xml:space="preserve"> </w:t>
            </w:r>
          </w:p>
          <w:p w14:paraId="11DC1AF3" w14:textId="0F8391CE" w:rsidR="002639DD" w:rsidRPr="00161F44" w:rsidRDefault="002639DD" w:rsidP="00EF1014">
            <w:pPr>
              <w:pStyle w:val="Heading2"/>
              <w:widowControl/>
              <w:numPr>
                <w:ilvl w:val="0"/>
                <w:numId w:val="44"/>
              </w:numPr>
              <w:spacing w:after="0"/>
              <w:ind w:left="499" w:hanging="357"/>
              <w:outlineLvl w:val="1"/>
              <w:rPr>
                <w:sz w:val="20"/>
                <w:szCs w:val="20"/>
                <w:lang w:val="en-CA"/>
              </w:rPr>
            </w:pPr>
            <w:r w:rsidRPr="00161F44">
              <w:rPr>
                <w:sz w:val="20"/>
                <w:szCs w:val="20"/>
                <w:lang w:val="en-CA"/>
              </w:rPr>
              <w:t>Coordinate</w:t>
            </w:r>
            <w:r w:rsidR="00E45B54">
              <w:rPr>
                <w:sz w:val="20"/>
                <w:szCs w:val="20"/>
                <w:lang w:val="en-CA"/>
              </w:rPr>
              <w:t>s</w:t>
            </w:r>
            <w:r w:rsidRPr="00161F44">
              <w:rPr>
                <w:sz w:val="20"/>
                <w:szCs w:val="20"/>
                <w:lang w:val="en-CA"/>
              </w:rPr>
              <w:t xml:space="preserve"> implementation of verification projects for LVC countries approved outside the HPMPs</w:t>
            </w:r>
            <w:r w:rsidR="00C97DC6">
              <w:rPr>
                <w:sz w:val="20"/>
                <w:szCs w:val="20"/>
                <w:lang w:val="en-CA"/>
              </w:rPr>
              <w:t>.</w:t>
            </w:r>
          </w:p>
        </w:tc>
        <w:tc>
          <w:tcPr>
            <w:tcW w:w="4536" w:type="dxa"/>
          </w:tcPr>
          <w:p w14:paraId="4402A3E9" w14:textId="7A0DC509" w:rsidR="002639DD" w:rsidRPr="00161F44" w:rsidRDefault="002639DD" w:rsidP="004E3712">
            <w:pPr>
              <w:rPr>
                <w:sz w:val="20"/>
                <w:szCs w:val="20"/>
              </w:rPr>
            </w:pPr>
            <w:r w:rsidRPr="00161F44">
              <w:rPr>
                <w:sz w:val="20"/>
                <w:szCs w:val="20"/>
              </w:rPr>
              <w:t>Agency support costs are provided to UNEP CAP to implement these activities, except for the </w:t>
            </w:r>
            <w:r w:rsidR="009911AB" w:rsidRPr="00161F44">
              <w:rPr>
                <w:sz w:val="20"/>
                <w:szCs w:val="20"/>
              </w:rPr>
              <w:t xml:space="preserve">current </w:t>
            </w:r>
            <w:r w:rsidRPr="00161F44">
              <w:rPr>
                <w:sz w:val="20"/>
                <w:szCs w:val="20"/>
              </w:rPr>
              <w:t>10</w:t>
            </w:r>
            <w:r w:rsidR="009911AB" w:rsidRPr="00161F44">
              <w:rPr>
                <w:sz w:val="20"/>
                <w:szCs w:val="20"/>
              </w:rPr>
              <w:t>4</w:t>
            </w:r>
            <w:r w:rsidRPr="00161F44">
              <w:rPr>
                <w:sz w:val="20"/>
                <w:szCs w:val="20"/>
              </w:rPr>
              <w:t> IS projects approved without agency support costs for UNEP in lieu of CAP</w:t>
            </w:r>
            <w:r w:rsidR="00AC4978">
              <w:rPr>
                <w:sz w:val="20"/>
                <w:szCs w:val="20"/>
              </w:rPr>
              <w:t>.</w:t>
            </w:r>
          </w:p>
        </w:tc>
        <w:tc>
          <w:tcPr>
            <w:tcW w:w="2977" w:type="dxa"/>
          </w:tcPr>
          <w:p w14:paraId="3456EDFF" w14:textId="6785E5F1" w:rsidR="002639DD" w:rsidRPr="00161F44" w:rsidRDefault="002639DD" w:rsidP="00CD0025">
            <w:pPr>
              <w:rPr>
                <w:sz w:val="20"/>
                <w:szCs w:val="20"/>
              </w:rPr>
            </w:pPr>
            <w:r w:rsidRPr="00161F44">
              <w:rPr>
                <w:sz w:val="20"/>
                <w:szCs w:val="20"/>
              </w:rPr>
              <w:t>UNEP works with a PMU in China, and provides all its other services and support by working directly with the NOU</w:t>
            </w:r>
            <w:r w:rsidR="00AC4978">
              <w:rPr>
                <w:sz w:val="20"/>
                <w:szCs w:val="20"/>
              </w:rPr>
              <w:t>.</w:t>
            </w:r>
          </w:p>
        </w:tc>
      </w:tr>
      <w:tr w:rsidR="002639DD" w:rsidRPr="00161F44" w14:paraId="17E8EFF7" w14:textId="77777777" w:rsidTr="00426DF2">
        <w:tc>
          <w:tcPr>
            <w:tcW w:w="1980" w:type="dxa"/>
          </w:tcPr>
          <w:p w14:paraId="29CC18EA" w14:textId="4773BB84" w:rsidR="002639DD" w:rsidRPr="00161F44" w:rsidRDefault="002639DD" w:rsidP="00C417CA">
            <w:pPr>
              <w:jc w:val="left"/>
              <w:rPr>
                <w:sz w:val="20"/>
                <w:szCs w:val="20"/>
              </w:rPr>
            </w:pPr>
            <w:r w:rsidRPr="00161F44">
              <w:rPr>
                <w:sz w:val="20"/>
                <w:szCs w:val="20"/>
              </w:rPr>
              <w:lastRenderedPageBreak/>
              <w:t>Core unit/</w:t>
            </w:r>
            <w:r w:rsidR="00C417CA">
              <w:rPr>
                <w:sz w:val="20"/>
                <w:szCs w:val="20"/>
              </w:rPr>
              <w:t xml:space="preserve"> </w:t>
            </w:r>
            <w:r w:rsidRPr="00161F44">
              <w:rPr>
                <w:sz w:val="20"/>
                <w:szCs w:val="20"/>
              </w:rPr>
              <w:t>administrative costs</w:t>
            </w:r>
          </w:p>
        </w:tc>
        <w:tc>
          <w:tcPr>
            <w:tcW w:w="4819" w:type="dxa"/>
          </w:tcPr>
          <w:p w14:paraId="15E4A087" w14:textId="77777777" w:rsidR="002639DD" w:rsidRPr="00161F44" w:rsidRDefault="002639DD" w:rsidP="00CD0025">
            <w:pPr>
              <w:pStyle w:val="Heading1"/>
              <w:numPr>
                <w:ilvl w:val="0"/>
                <w:numId w:val="0"/>
              </w:numPr>
              <w:spacing w:after="0"/>
              <w:outlineLvl w:val="0"/>
              <w:rPr>
                <w:snapToGrid w:val="0"/>
                <w:sz w:val="20"/>
                <w:szCs w:val="20"/>
              </w:rPr>
            </w:pPr>
            <w:r w:rsidRPr="00161F44">
              <w:rPr>
                <w:snapToGrid w:val="0"/>
                <w:sz w:val="20"/>
                <w:szCs w:val="20"/>
              </w:rPr>
              <w:t>Duties include but not limited to the following:</w:t>
            </w:r>
          </w:p>
          <w:p w14:paraId="5E411777" w14:textId="74E0FC04" w:rsidR="000E6663" w:rsidRPr="00161F44" w:rsidRDefault="00EC6781" w:rsidP="00CD0025">
            <w:pPr>
              <w:pStyle w:val="Heading1"/>
              <w:widowControl w:val="0"/>
              <w:numPr>
                <w:ilvl w:val="0"/>
                <w:numId w:val="42"/>
              </w:numPr>
              <w:spacing w:after="0"/>
              <w:contextualSpacing/>
              <w:outlineLvl w:val="0"/>
              <w:rPr>
                <w:snapToGrid w:val="0"/>
                <w:sz w:val="20"/>
                <w:szCs w:val="20"/>
              </w:rPr>
            </w:pPr>
            <w:r>
              <w:rPr>
                <w:snapToGrid w:val="0"/>
                <w:sz w:val="20"/>
                <w:szCs w:val="20"/>
              </w:rPr>
              <w:t>Identifies and</w:t>
            </w:r>
            <w:r w:rsidR="002639DD" w:rsidRPr="00161F44">
              <w:rPr>
                <w:snapToGrid w:val="0"/>
                <w:sz w:val="20"/>
                <w:szCs w:val="20"/>
              </w:rPr>
              <w:t xml:space="preserve"> submit</w:t>
            </w:r>
            <w:r>
              <w:rPr>
                <w:snapToGrid w:val="0"/>
                <w:sz w:val="20"/>
                <w:szCs w:val="20"/>
              </w:rPr>
              <w:t>s</w:t>
            </w:r>
            <w:r w:rsidR="002639DD" w:rsidRPr="00161F44">
              <w:rPr>
                <w:snapToGrid w:val="0"/>
                <w:sz w:val="20"/>
                <w:szCs w:val="20"/>
              </w:rPr>
              <w:t xml:space="preserve"> potential projects to the Executive Committee, and ensure</w:t>
            </w:r>
            <w:r>
              <w:rPr>
                <w:snapToGrid w:val="0"/>
                <w:sz w:val="20"/>
                <w:szCs w:val="20"/>
              </w:rPr>
              <w:t>s</w:t>
            </w:r>
            <w:r w:rsidR="002639DD" w:rsidRPr="00161F44">
              <w:rPr>
                <w:snapToGrid w:val="0"/>
                <w:sz w:val="20"/>
                <w:szCs w:val="20"/>
              </w:rPr>
              <w:t xml:space="preserve"> that approved funds are used as author</w:t>
            </w:r>
            <w:r>
              <w:rPr>
                <w:snapToGrid w:val="0"/>
                <w:sz w:val="20"/>
                <w:szCs w:val="20"/>
              </w:rPr>
              <w:t>iz</w:t>
            </w:r>
            <w:r w:rsidR="000E6663" w:rsidRPr="00161F44">
              <w:rPr>
                <w:snapToGrid w:val="0"/>
                <w:sz w:val="20"/>
                <w:szCs w:val="20"/>
              </w:rPr>
              <w:t>ed by the Executive Committee</w:t>
            </w:r>
            <w:r>
              <w:rPr>
                <w:snapToGrid w:val="0"/>
                <w:sz w:val="20"/>
                <w:szCs w:val="20"/>
              </w:rPr>
              <w:t>;</w:t>
            </w:r>
            <w:r w:rsidR="002639DD" w:rsidRPr="00161F44">
              <w:rPr>
                <w:snapToGrid w:val="0"/>
                <w:sz w:val="20"/>
                <w:szCs w:val="20"/>
              </w:rPr>
              <w:t xml:space="preserve"> </w:t>
            </w:r>
          </w:p>
          <w:p w14:paraId="34F2CBA5" w14:textId="6A1D7515" w:rsidR="002639DD" w:rsidRPr="00161F44" w:rsidRDefault="00EC6781" w:rsidP="00CD0025">
            <w:pPr>
              <w:pStyle w:val="Heading1"/>
              <w:widowControl w:val="0"/>
              <w:numPr>
                <w:ilvl w:val="0"/>
                <w:numId w:val="42"/>
              </w:numPr>
              <w:spacing w:after="0"/>
              <w:contextualSpacing/>
              <w:outlineLvl w:val="0"/>
              <w:rPr>
                <w:snapToGrid w:val="0"/>
                <w:sz w:val="20"/>
                <w:szCs w:val="20"/>
              </w:rPr>
            </w:pPr>
            <w:r>
              <w:rPr>
                <w:snapToGrid w:val="0"/>
                <w:sz w:val="20"/>
                <w:szCs w:val="20"/>
              </w:rPr>
              <w:t>Prepares project proposals,</w:t>
            </w:r>
            <w:r w:rsidR="002639DD" w:rsidRPr="00161F44">
              <w:rPr>
                <w:snapToGrid w:val="0"/>
                <w:sz w:val="20"/>
                <w:szCs w:val="20"/>
              </w:rPr>
              <w:t xml:space="preserve"> obtaining project preparati</w:t>
            </w:r>
            <w:r w:rsidR="006A29B6" w:rsidRPr="00161F44">
              <w:rPr>
                <w:snapToGrid w:val="0"/>
                <w:sz w:val="20"/>
                <w:szCs w:val="20"/>
              </w:rPr>
              <w:t>on budgets for larger projects</w:t>
            </w:r>
            <w:r>
              <w:rPr>
                <w:snapToGrid w:val="0"/>
                <w:sz w:val="20"/>
                <w:szCs w:val="20"/>
              </w:rPr>
              <w:t>;</w:t>
            </w:r>
          </w:p>
          <w:p w14:paraId="617B3BB3" w14:textId="5DCADE1D" w:rsidR="002639DD" w:rsidRPr="00161F44" w:rsidRDefault="002639DD" w:rsidP="002639DD">
            <w:pPr>
              <w:pStyle w:val="ListParagraph"/>
              <w:widowControl w:val="0"/>
              <w:numPr>
                <w:ilvl w:val="0"/>
                <w:numId w:val="42"/>
              </w:numPr>
              <w:contextualSpacing/>
              <w:jc w:val="both"/>
              <w:rPr>
                <w:snapToGrid w:val="0"/>
                <w:sz w:val="20"/>
                <w:szCs w:val="20"/>
              </w:rPr>
            </w:pPr>
            <w:r w:rsidRPr="00161F44">
              <w:rPr>
                <w:snapToGrid w:val="0"/>
                <w:sz w:val="20"/>
                <w:szCs w:val="20"/>
              </w:rPr>
              <w:t>Mobilize</w:t>
            </w:r>
            <w:r w:rsidR="00EC6781">
              <w:rPr>
                <w:snapToGrid w:val="0"/>
                <w:sz w:val="20"/>
                <w:szCs w:val="20"/>
              </w:rPr>
              <w:t>s</w:t>
            </w:r>
            <w:r w:rsidRPr="00161F44">
              <w:rPr>
                <w:snapToGrid w:val="0"/>
                <w:sz w:val="20"/>
                <w:szCs w:val="20"/>
              </w:rPr>
              <w:t xml:space="preserve"> in implementation teams for approved projects using appropriate bidding and evaluation mechanisms</w:t>
            </w:r>
            <w:r w:rsidR="00EC6781">
              <w:rPr>
                <w:snapToGrid w:val="0"/>
                <w:sz w:val="20"/>
                <w:szCs w:val="20"/>
              </w:rPr>
              <w:t>;</w:t>
            </w:r>
          </w:p>
          <w:p w14:paraId="6A46CD94" w14:textId="1C29C545" w:rsidR="002639DD" w:rsidRPr="00161F44" w:rsidRDefault="002639DD" w:rsidP="002639DD">
            <w:pPr>
              <w:pStyle w:val="ListParagraph"/>
              <w:keepNext/>
              <w:numPr>
                <w:ilvl w:val="0"/>
                <w:numId w:val="42"/>
              </w:numPr>
              <w:contextualSpacing/>
              <w:jc w:val="both"/>
              <w:rPr>
                <w:snapToGrid w:val="0"/>
                <w:sz w:val="20"/>
                <w:szCs w:val="20"/>
              </w:rPr>
            </w:pPr>
            <w:r w:rsidRPr="00161F44">
              <w:rPr>
                <w:snapToGrid w:val="0"/>
                <w:sz w:val="20"/>
                <w:szCs w:val="20"/>
              </w:rPr>
              <w:t>Monitor</w:t>
            </w:r>
            <w:r w:rsidR="00EC6781">
              <w:rPr>
                <w:snapToGrid w:val="0"/>
                <w:sz w:val="20"/>
                <w:szCs w:val="20"/>
              </w:rPr>
              <w:t>s</w:t>
            </w:r>
            <w:r w:rsidRPr="00161F44">
              <w:rPr>
                <w:snapToGrid w:val="0"/>
                <w:sz w:val="20"/>
                <w:szCs w:val="20"/>
              </w:rPr>
              <w:t xml:space="preserve"> the progress of project</w:t>
            </w:r>
            <w:r w:rsidR="00EC6781">
              <w:rPr>
                <w:snapToGrid w:val="0"/>
                <w:sz w:val="20"/>
                <w:szCs w:val="20"/>
              </w:rPr>
              <w:t>s</w:t>
            </w:r>
            <w:r w:rsidRPr="00161F44">
              <w:rPr>
                <w:snapToGrid w:val="0"/>
                <w:sz w:val="20"/>
                <w:szCs w:val="20"/>
              </w:rPr>
              <w:t xml:space="preserve"> from an administrative point of view</w:t>
            </w:r>
            <w:r w:rsidR="00EC6781">
              <w:rPr>
                <w:snapToGrid w:val="0"/>
                <w:sz w:val="20"/>
                <w:szCs w:val="20"/>
              </w:rPr>
              <w:t>;</w:t>
            </w:r>
          </w:p>
          <w:p w14:paraId="39499B0E" w14:textId="787C886E" w:rsidR="002639DD" w:rsidRPr="00161F44" w:rsidRDefault="002639DD" w:rsidP="002639DD">
            <w:pPr>
              <w:pStyle w:val="ListParagraph"/>
              <w:keepNext/>
              <w:numPr>
                <w:ilvl w:val="0"/>
                <w:numId w:val="42"/>
              </w:numPr>
              <w:contextualSpacing/>
              <w:jc w:val="both"/>
              <w:rPr>
                <w:snapToGrid w:val="0"/>
                <w:sz w:val="20"/>
                <w:szCs w:val="20"/>
              </w:rPr>
            </w:pPr>
            <w:r w:rsidRPr="00161F44">
              <w:rPr>
                <w:snapToGrid w:val="0"/>
                <w:sz w:val="20"/>
                <w:szCs w:val="20"/>
              </w:rPr>
              <w:t>Report</w:t>
            </w:r>
            <w:r w:rsidR="00EC6781">
              <w:rPr>
                <w:snapToGrid w:val="0"/>
                <w:sz w:val="20"/>
                <w:szCs w:val="20"/>
              </w:rPr>
              <w:t>s</w:t>
            </w:r>
            <w:r w:rsidRPr="00161F44">
              <w:rPr>
                <w:snapToGrid w:val="0"/>
                <w:sz w:val="20"/>
                <w:szCs w:val="20"/>
              </w:rPr>
              <w:t xml:space="preserve"> on results of projects and the </w:t>
            </w:r>
            <w:proofErr w:type="spellStart"/>
            <w:r w:rsidRPr="00161F44">
              <w:rPr>
                <w:snapToGrid w:val="0"/>
                <w:sz w:val="20"/>
                <w:szCs w:val="20"/>
              </w:rPr>
              <w:t>programme</w:t>
            </w:r>
            <w:proofErr w:type="spellEnd"/>
            <w:r w:rsidR="00EC6781">
              <w:rPr>
                <w:snapToGrid w:val="0"/>
                <w:sz w:val="20"/>
                <w:szCs w:val="20"/>
              </w:rPr>
              <w:t>;</w:t>
            </w:r>
            <w:r w:rsidRPr="00161F44">
              <w:rPr>
                <w:snapToGrid w:val="0"/>
                <w:sz w:val="20"/>
                <w:szCs w:val="20"/>
              </w:rPr>
              <w:t xml:space="preserve"> </w:t>
            </w:r>
          </w:p>
          <w:p w14:paraId="57CE3E54" w14:textId="5D5C6BD1" w:rsidR="002639DD" w:rsidRPr="00161F44" w:rsidRDefault="002639DD" w:rsidP="002639DD">
            <w:pPr>
              <w:pStyle w:val="ListParagraph"/>
              <w:keepNext/>
              <w:numPr>
                <w:ilvl w:val="0"/>
                <w:numId w:val="42"/>
              </w:numPr>
              <w:contextualSpacing/>
              <w:jc w:val="both"/>
              <w:rPr>
                <w:snapToGrid w:val="0"/>
                <w:sz w:val="20"/>
                <w:szCs w:val="20"/>
              </w:rPr>
            </w:pPr>
            <w:r w:rsidRPr="00161F44">
              <w:rPr>
                <w:snapToGrid w:val="0"/>
                <w:sz w:val="20"/>
                <w:szCs w:val="20"/>
              </w:rPr>
              <w:t>Prepare</w:t>
            </w:r>
            <w:r w:rsidR="00EC6781">
              <w:rPr>
                <w:snapToGrid w:val="0"/>
                <w:sz w:val="20"/>
                <w:szCs w:val="20"/>
              </w:rPr>
              <w:t>s</w:t>
            </w:r>
            <w:r w:rsidRPr="00161F44">
              <w:rPr>
                <w:snapToGrid w:val="0"/>
                <w:sz w:val="20"/>
                <w:szCs w:val="20"/>
              </w:rPr>
              <w:t xml:space="preserve"> annual business plans based on communications with national governments about sector needs and priorities</w:t>
            </w:r>
            <w:r w:rsidR="00EC6781">
              <w:rPr>
                <w:snapToGrid w:val="0"/>
                <w:sz w:val="20"/>
                <w:szCs w:val="20"/>
              </w:rPr>
              <w:t>; and</w:t>
            </w:r>
          </w:p>
          <w:p w14:paraId="04BDA380" w14:textId="4CC7D616" w:rsidR="002639DD" w:rsidRPr="00161F44" w:rsidRDefault="002639DD" w:rsidP="002639DD">
            <w:pPr>
              <w:pStyle w:val="ListParagraph"/>
              <w:widowControl w:val="0"/>
              <w:numPr>
                <w:ilvl w:val="0"/>
                <w:numId w:val="42"/>
              </w:numPr>
              <w:tabs>
                <w:tab w:val="left" w:pos="720"/>
              </w:tabs>
              <w:contextualSpacing/>
              <w:jc w:val="both"/>
              <w:rPr>
                <w:snapToGrid w:val="0"/>
                <w:sz w:val="20"/>
                <w:szCs w:val="20"/>
              </w:rPr>
            </w:pPr>
            <w:r w:rsidRPr="00161F44">
              <w:rPr>
                <w:snapToGrid w:val="0"/>
                <w:sz w:val="20"/>
                <w:szCs w:val="20"/>
              </w:rPr>
              <w:t>Participate</w:t>
            </w:r>
            <w:r w:rsidR="00EC6781">
              <w:rPr>
                <w:snapToGrid w:val="0"/>
                <w:sz w:val="20"/>
                <w:szCs w:val="20"/>
              </w:rPr>
              <w:t>s</w:t>
            </w:r>
            <w:r w:rsidRPr="00161F44">
              <w:rPr>
                <w:snapToGrid w:val="0"/>
                <w:sz w:val="20"/>
                <w:szCs w:val="20"/>
              </w:rPr>
              <w:t xml:space="preserve"> in meetings sponsored by the Executive Committee, and the Secretariat</w:t>
            </w:r>
            <w:r w:rsidR="00EC6781">
              <w:rPr>
                <w:snapToGrid w:val="0"/>
                <w:sz w:val="20"/>
                <w:szCs w:val="20"/>
              </w:rPr>
              <w:t>.</w:t>
            </w:r>
          </w:p>
        </w:tc>
        <w:tc>
          <w:tcPr>
            <w:tcW w:w="4536" w:type="dxa"/>
          </w:tcPr>
          <w:p w14:paraId="7A361A79" w14:textId="08E48D85" w:rsidR="002639DD" w:rsidRPr="00161F44" w:rsidRDefault="002639DD" w:rsidP="00CD0025">
            <w:pPr>
              <w:pStyle w:val="Heading1"/>
              <w:numPr>
                <w:ilvl w:val="0"/>
                <w:numId w:val="0"/>
              </w:numPr>
              <w:spacing w:after="0"/>
              <w:outlineLvl w:val="0"/>
              <w:rPr>
                <w:sz w:val="20"/>
                <w:szCs w:val="20"/>
              </w:rPr>
            </w:pPr>
            <w:r w:rsidRPr="00161F44">
              <w:rPr>
                <w:sz w:val="20"/>
                <w:szCs w:val="20"/>
              </w:rPr>
              <w:t xml:space="preserve">In the context of the MLF, </w:t>
            </w:r>
            <w:r w:rsidR="00CA7A92" w:rsidRPr="00161F44">
              <w:rPr>
                <w:sz w:val="20"/>
                <w:szCs w:val="20"/>
              </w:rPr>
              <w:t>programme support costs are</w:t>
            </w:r>
            <w:r w:rsidRPr="00161F44">
              <w:rPr>
                <w:sz w:val="20"/>
                <w:szCs w:val="20"/>
              </w:rPr>
              <w:t xml:space="preserve"> </w:t>
            </w:r>
            <w:r w:rsidR="00E45B54">
              <w:rPr>
                <w:sz w:val="20"/>
                <w:szCs w:val="20"/>
              </w:rPr>
              <w:t xml:space="preserve">used </w:t>
            </w:r>
            <w:r w:rsidRPr="00161F44">
              <w:rPr>
                <w:sz w:val="20"/>
                <w:szCs w:val="20"/>
              </w:rPr>
              <w:t xml:space="preserve">to recover incremental costs </w:t>
            </w:r>
            <w:r w:rsidR="00EE2828" w:rsidRPr="00161F44">
              <w:rPr>
                <w:sz w:val="20"/>
                <w:szCs w:val="20"/>
              </w:rPr>
              <w:t>which</w:t>
            </w:r>
            <w:r w:rsidRPr="00161F44">
              <w:rPr>
                <w:sz w:val="20"/>
                <w:szCs w:val="20"/>
              </w:rPr>
              <w:t xml:space="preserve"> </w:t>
            </w:r>
            <w:r w:rsidR="0044124D" w:rsidRPr="00161F44">
              <w:rPr>
                <w:sz w:val="20"/>
                <w:szCs w:val="20"/>
              </w:rPr>
              <w:t>include</w:t>
            </w:r>
            <w:r w:rsidRPr="00161F44">
              <w:rPr>
                <w:sz w:val="20"/>
                <w:szCs w:val="20"/>
              </w:rPr>
              <w:t>:</w:t>
            </w:r>
          </w:p>
          <w:p w14:paraId="08A27DE9" w14:textId="5CB71F4C" w:rsidR="002639DD" w:rsidRPr="00161F44" w:rsidRDefault="002639DD" w:rsidP="002639DD">
            <w:pPr>
              <w:pStyle w:val="Heading2"/>
              <w:numPr>
                <w:ilvl w:val="0"/>
                <w:numId w:val="47"/>
              </w:numPr>
              <w:tabs>
                <w:tab w:val="num" w:pos="131"/>
                <w:tab w:val="left" w:pos="720"/>
              </w:tabs>
              <w:spacing w:after="0"/>
              <w:outlineLvl w:val="1"/>
              <w:rPr>
                <w:sz w:val="20"/>
                <w:szCs w:val="20"/>
              </w:rPr>
            </w:pPr>
            <w:r w:rsidRPr="00161F44">
              <w:rPr>
                <w:sz w:val="20"/>
                <w:szCs w:val="20"/>
              </w:rPr>
              <w:t xml:space="preserve">Direct costs </w:t>
            </w:r>
            <w:r w:rsidR="008A4FE0">
              <w:rPr>
                <w:sz w:val="20"/>
                <w:szCs w:val="20"/>
              </w:rPr>
              <w:t xml:space="preserve">for </w:t>
            </w:r>
            <w:r w:rsidR="008A4FE0">
              <w:rPr>
                <w:i/>
                <w:sz w:val="20"/>
                <w:szCs w:val="20"/>
              </w:rPr>
              <w:t>inter alia</w:t>
            </w:r>
            <w:r w:rsidRPr="00161F44">
              <w:rPr>
                <w:sz w:val="20"/>
                <w:szCs w:val="20"/>
              </w:rPr>
              <w:t xml:space="preserve"> substantive and operational staffing, facilities, equipment and activities, and programme services (i.e., planning, resource mobilization, monitoring, evaluation and management). They may also include direct costs related to the administration of human, financial, physical and information technology resources (e.g., service costs)</w:t>
            </w:r>
            <w:r w:rsidR="00A85789">
              <w:rPr>
                <w:sz w:val="20"/>
                <w:szCs w:val="20"/>
              </w:rPr>
              <w:t>; and</w:t>
            </w:r>
          </w:p>
          <w:p w14:paraId="5CC50120" w14:textId="4BAE95BF" w:rsidR="002639DD" w:rsidRPr="00161F44" w:rsidRDefault="002639DD" w:rsidP="008A4FE0">
            <w:pPr>
              <w:pStyle w:val="Heading2"/>
              <w:numPr>
                <w:ilvl w:val="0"/>
                <w:numId w:val="47"/>
              </w:numPr>
              <w:spacing w:after="0"/>
              <w:outlineLvl w:val="1"/>
              <w:rPr>
                <w:sz w:val="20"/>
                <w:szCs w:val="20"/>
              </w:rPr>
            </w:pPr>
            <w:r w:rsidRPr="00161F44">
              <w:rPr>
                <w:sz w:val="20"/>
                <w:szCs w:val="20"/>
              </w:rPr>
              <w:t>Indirect costs</w:t>
            </w:r>
            <w:r w:rsidR="008A4FE0">
              <w:rPr>
                <w:sz w:val="20"/>
                <w:szCs w:val="20"/>
              </w:rPr>
              <w:t xml:space="preserve"> for </w:t>
            </w:r>
            <w:r w:rsidR="002A546D">
              <w:rPr>
                <w:i/>
                <w:sz w:val="20"/>
                <w:szCs w:val="20"/>
              </w:rPr>
              <w:t xml:space="preserve">inter alia </w:t>
            </w:r>
            <w:r w:rsidRPr="00161F44">
              <w:rPr>
                <w:sz w:val="20"/>
                <w:szCs w:val="20"/>
              </w:rPr>
              <w:t>central administration of human, financial, physical and information technology resources; staffing, facilities, equipment, a</w:t>
            </w:r>
            <w:r w:rsidR="00165F31" w:rsidRPr="00161F44">
              <w:rPr>
                <w:sz w:val="20"/>
                <w:szCs w:val="20"/>
              </w:rPr>
              <w:t>ctivities and legal liabilities</w:t>
            </w:r>
            <w:r w:rsidRPr="00161F44">
              <w:rPr>
                <w:sz w:val="20"/>
                <w:szCs w:val="20"/>
              </w:rPr>
              <w:t>. They may also include indirect (or overarching) costs pertaining to central programme services (planning, resource mobilization, monitoring, evaluation and management)</w:t>
            </w:r>
            <w:r w:rsidR="008A4FE0">
              <w:rPr>
                <w:sz w:val="20"/>
                <w:szCs w:val="20"/>
              </w:rPr>
              <w:t>.</w:t>
            </w:r>
          </w:p>
        </w:tc>
        <w:tc>
          <w:tcPr>
            <w:tcW w:w="2977" w:type="dxa"/>
          </w:tcPr>
          <w:p w14:paraId="0CC90C48" w14:textId="4EDB8D2F" w:rsidR="002639DD" w:rsidRPr="00161F44" w:rsidRDefault="002639DD" w:rsidP="000A2876">
            <w:pPr>
              <w:rPr>
                <w:sz w:val="20"/>
                <w:szCs w:val="20"/>
              </w:rPr>
            </w:pPr>
            <w:r w:rsidRPr="00161F44">
              <w:rPr>
                <w:sz w:val="20"/>
                <w:szCs w:val="20"/>
              </w:rPr>
              <w:t xml:space="preserve">CAP and core units of implementing agencies do not draw upon PMU budgets, which are utilized at the country level in implementing HPMPs </w:t>
            </w:r>
            <w:r w:rsidR="000A2876">
              <w:rPr>
                <w:sz w:val="20"/>
                <w:szCs w:val="20"/>
              </w:rPr>
              <w:t>and related activities</w:t>
            </w:r>
            <w:r w:rsidRPr="00161F44">
              <w:rPr>
                <w:sz w:val="20"/>
                <w:szCs w:val="20"/>
              </w:rPr>
              <w:t>.</w:t>
            </w:r>
          </w:p>
        </w:tc>
      </w:tr>
      <w:tr w:rsidR="002639DD" w:rsidRPr="00161F44" w14:paraId="10275444" w14:textId="77777777" w:rsidTr="00F54080">
        <w:trPr>
          <w:trHeight w:val="1932"/>
        </w:trPr>
        <w:tc>
          <w:tcPr>
            <w:tcW w:w="1980" w:type="dxa"/>
          </w:tcPr>
          <w:p w14:paraId="5E4A86FC" w14:textId="77777777" w:rsidR="002639DD" w:rsidRPr="00161F44" w:rsidRDefault="002639DD" w:rsidP="00CD0025">
            <w:pPr>
              <w:rPr>
                <w:sz w:val="20"/>
                <w:szCs w:val="20"/>
              </w:rPr>
            </w:pPr>
            <w:r w:rsidRPr="00161F44">
              <w:rPr>
                <w:sz w:val="20"/>
                <w:szCs w:val="20"/>
              </w:rPr>
              <w:t>Project preparation</w:t>
            </w:r>
          </w:p>
        </w:tc>
        <w:tc>
          <w:tcPr>
            <w:tcW w:w="4819" w:type="dxa"/>
          </w:tcPr>
          <w:p w14:paraId="6C294A7C" w14:textId="5C040439" w:rsidR="002639DD" w:rsidRPr="00161F44" w:rsidRDefault="00A06AC9" w:rsidP="002639DD">
            <w:pPr>
              <w:pStyle w:val="ListParagraph"/>
              <w:numPr>
                <w:ilvl w:val="0"/>
                <w:numId w:val="46"/>
              </w:numPr>
              <w:contextualSpacing/>
              <w:jc w:val="both"/>
              <w:rPr>
                <w:sz w:val="20"/>
                <w:szCs w:val="20"/>
              </w:rPr>
            </w:pPr>
            <w:r>
              <w:rPr>
                <w:sz w:val="20"/>
                <w:szCs w:val="20"/>
              </w:rPr>
              <w:t>Supports</w:t>
            </w:r>
            <w:r w:rsidR="002639DD" w:rsidRPr="00161F44">
              <w:rPr>
                <w:sz w:val="20"/>
                <w:szCs w:val="20"/>
              </w:rPr>
              <w:t xml:space="preserve"> surveys for data gathering and information</w:t>
            </w:r>
            <w:r w:rsidR="00F20D19">
              <w:rPr>
                <w:sz w:val="20"/>
                <w:szCs w:val="20"/>
              </w:rPr>
              <w:t>;</w:t>
            </w:r>
            <w:r w:rsidR="002639DD" w:rsidRPr="00161F44">
              <w:rPr>
                <w:sz w:val="20"/>
                <w:szCs w:val="20"/>
              </w:rPr>
              <w:t xml:space="preserve"> </w:t>
            </w:r>
          </w:p>
          <w:p w14:paraId="071B6831" w14:textId="06E8861F" w:rsidR="002639DD" w:rsidRPr="00161F44" w:rsidRDefault="00A06AC9" w:rsidP="002639DD">
            <w:pPr>
              <w:pStyle w:val="ListParagraph"/>
              <w:numPr>
                <w:ilvl w:val="0"/>
                <w:numId w:val="46"/>
              </w:numPr>
              <w:contextualSpacing/>
              <w:jc w:val="both"/>
              <w:rPr>
                <w:sz w:val="20"/>
                <w:szCs w:val="20"/>
              </w:rPr>
            </w:pPr>
            <w:r>
              <w:rPr>
                <w:sz w:val="20"/>
                <w:szCs w:val="20"/>
              </w:rPr>
              <w:t>Supports</w:t>
            </w:r>
            <w:r w:rsidR="002639DD" w:rsidRPr="00161F44">
              <w:rPr>
                <w:sz w:val="20"/>
                <w:szCs w:val="20"/>
              </w:rPr>
              <w:t xml:space="preserve"> sta</w:t>
            </w:r>
            <w:r>
              <w:rPr>
                <w:sz w:val="20"/>
                <w:szCs w:val="20"/>
              </w:rPr>
              <w:t>keholder meetings and workshops</w:t>
            </w:r>
            <w:r w:rsidR="00F20D19">
              <w:rPr>
                <w:sz w:val="20"/>
                <w:szCs w:val="20"/>
              </w:rPr>
              <w:t>;</w:t>
            </w:r>
            <w:r w:rsidR="002639DD" w:rsidRPr="00161F44">
              <w:rPr>
                <w:sz w:val="20"/>
                <w:szCs w:val="20"/>
              </w:rPr>
              <w:t xml:space="preserve"> </w:t>
            </w:r>
          </w:p>
          <w:p w14:paraId="4178DE11" w14:textId="64AE4C76" w:rsidR="002639DD" w:rsidRPr="00161F44" w:rsidRDefault="00A06AC9" w:rsidP="002639DD">
            <w:pPr>
              <w:pStyle w:val="ListParagraph"/>
              <w:numPr>
                <w:ilvl w:val="0"/>
                <w:numId w:val="46"/>
              </w:numPr>
              <w:contextualSpacing/>
              <w:jc w:val="both"/>
              <w:rPr>
                <w:sz w:val="20"/>
                <w:szCs w:val="20"/>
              </w:rPr>
            </w:pPr>
            <w:r>
              <w:rPr>
                <w:sz w:val="20"/>
                <w:szCs w:val="20"/>
              </w:rPr>
              <w:t>Supports consolidation of</w:t>
            </w:r>
            <w:r w:rsidR="00492B04">
              <w:rPr>
                <w:sz w:val="20"/>
                <w:szCs w:val="20"/>
              </w:rPr>
              <w:t xml:space="preserve"> information and preparation of</w:t>
            </w:r>
            <w:r w:rsidR="002639DD" w:rsidRPr="00161F44">
              <w:rPr>
                <w:sz w:val="20"/>
                <w:szCs w:val="20"/>
              </w:rPr>
              <w:t xml:space="preserve"> analyses</w:t>
            </w:r>
            <w:r w:rsidR="00F20D19">
              <w:rPr>
                <w:sz w:val="20"/>
                <w:szCs w:val="20"/>
              </w:rPr>
              <w:t>; and</w:t>
            </w:r>
          </w:p>
          <w:p w14:paraId="7E426ADF" w14:textId="6E289D48" w:rsidR="002639DD" w:rsidRPr="00F20D19" w:rsidRDefault="002639DD" w:rsidP="00CD0025">
            <w:pPr>
              <w:pStyle w:val="ListParagraph"/>
              <w:numPr>
                <w:ilvl w:val="0"/>
                <w:numId w:val="46"/>
              </w:numPr>
              <w:contextualSpacing/>
              <w:jc w:val="both"/>
              <w:rPr>
                <w:sz w:val="20"/>
                <w:szCs w:val="20"/>
              </w:rPr>
            </w:pPr>
            <w:r w:rsidRPr="00161F44">
              <w:rPr>
                <w:sz w:val="20"/>
                <w:szCs w:val="20"/>
              </w:rPr>
              <w:t>Support</w:t>
            </w:r>
            <w:r w:rsidR="003802A4">
              <w:rPr>
                <w:sz w:val="20"/>
                <w:szCs w:val="20"/>
              </w:rPr>
              <w:t>s</w:t>
            </w:r>
            <w:r w:rsidRPr="00161F44">
              <w:rPr>
                <w:sz w:val="20"/>
                <w:szCs w:val="20"/>
              </w:rPr>
              <w:t xml:space="preserve"> the preparation and submission of specific project proposals for approval by the Executive Committee</w:t>
            </w:r>
            <w:r w:rsidR="00F20D19">
              <w:rPr>
                <w:sz w:val="20"/>
                <w:szCs w:val="20"/>
              </w:rPr>
              <w:t>.</w:t>
            </w:r>
          </w:p>
        </w:tc>
        <w:tc>
          <w:tcPr>
            <w:tcW w:w="4536" w:type="dxa"/>
          </w:tcPr>
          <w:p w14:paraId="550AF12F" w14:textId="7CB2FFF8" w:rsidR="002639DD" w:rsidRPr="00161F44" w:rsidRDefault="002639DD" w:rsidP="00CD0025">
            <w:pPr>
              <w:rPr>
                <w:sz w:val="20"/>
                <w:szCs w:val="20"/>
              </w:rPr>
            </w:pPr>
            <w:r w:rsidRPr="00161F44">
              <w:rPr>
                <w:sz w:val="20"/>
                <w:szCs w:val="20"/>
              </w:rPr>
              <w:t>Funding for the preparation of project proposals supports the work of international and national consultants</w:t>
            </w:r>
            <w:r w:rsidR="00F54080">
              <w:rPr>
                <w:sz w:val="20"/>
                <w:szCs w:val="20"/>
              </w:rPr>
              <w:t>.</w:t>
            </w:r>
          </w:p>
        </w:tc>
        <w:tc>
          <w:tcPr>
            <w:tcW w:w="2977" w:type="dxa"/>
          </w:tcPr>
          <w:p w14:paraId="1FD381CD" w14:textId="181D94EE" w:rsidR="002639DD" w:rsidRPr="00161F44" w:rsidRDefault="002639DD" w:rsidP="00F54080">
            <w:pPr>
              <w:pStyle w:val="Heading1"/>
              <w:numPr>
                <w:ilvl w:val="0"/>
                <w:numId w:val="0"/>
              </w:numPr>
              <w:spacing w:after="0"/>
              <w:outlineLvl w:val="0"/>
              <w:rPr>
                <w:sz w:val="20"/>
                <w:szCs w:val="20"/>
                <w:lang w:val="en-CA"/>
              </w:rPr>
            </w:pPr>
            <w:r w:rsidRPr="00161F44">
              <w:rPr>
                <w:sz w:val="20"/>
                <w:szCs w:val="20"/>
                <w:lang w:val="en-CA"/>
              </w:rPr>
              <w:t xml:space="preserve">PMU </w:t>
            </w:r>
            <w:r w:rsidR="00F20D19">
              <w:rPr>
                <w:sz w:val="20"/>
                <w:szCs w:val="20"/>
                <w:lang w:val="en-CA"/>
              </w:rPr>
              <w:t>can</w:t>
            </w:r>
            <w:r w:rsidRPr="00161F44">
              <w:rPr>
                <w:sz w:val="20"/>
                <w:szCs w:val="20"/>
                <w:lang w:val="en-CA"/>
              </w:rPr>
              <w:t xml:space="preserve"> assist and support the preparation of stage II (or subsequent stages of an approved HPMP), but PMU budget </w:t>
            </w:r>
            <w:r w:rsidR="003802A4">
              <w:rPr>
                <w:sz w:val="20"/>
                <w:szCs w:val="20"/>
                <w:lang w:val="en-CA"/>
              </w:rPr>
              <w:t>can</w:t>
            </w:r>
            <w:r w:rsidRPr="00161F44">
              <w:rPr>
                <w:sz w:val="20"/>
                <w:szCs w:val="20"/>
                <w:lang w:val="en-CA"/>
              </w:rPr>
              <w:t xml:space="preserve">not </w:t>
            </w:r>
            <w:r w:rsidR="003802A4">
              <w:rPr>
                <w:sz w:val="20"/>
                <w:szCs w:val="20"/>
                <w:lang w:val="en-CA"/>
              </w:rPr>
              <w:t xml:space="preserve">be </w:t>
            </w:r>
            <w:r w:rsidR="00F911A1" w:rsidRPr="00161F44">
              <w:rPr>
                <w:sz w:val="20"/>
                <w:szCs w:val="20"/>
                <w:lang w:val="en-CA"/>
              </w:rPr>
              <w:t xml:space="preserve">used for </w:t>
            </w:r>
            <w:r w:rsidRPr="00161F44">
              <w:rPr>
                <w:sz w:val="20"/>
                <w:szCs w:val="20"/>
                <w:lang w:val="en-CA"/>
              </w:rPr>
              <w:t xml:space="preserve">surveys of manufacturing enterprises, surveys of stakeholders in the servicing sector, and </w:t>
            </w:r>
            <w:r w:rsidR="00F911A1" w:rsidRPr="00161F44">
              <w:rPr>
                <w:sz w:val="20"/>
                <w:szCs w:val="20"/>
                <w:lang w:val="en-CA"/>
              </w:rPr>
              <w:t xml:space="preserve">field </w:t>
            </w:r>
            <w:r w:rsidRPr="00161F44">
              <w:rPr>
                <w:sz w:val="20"/>
                <w:szCs w:val="20"/>
                <w:lang w:val="en-CA"/>
              </w:rPr>
              <w:t>visits</w:t>
            </w:r>
            <w:r w:rsidR="00F20D19">
              <w:rPr>
                <w:sz w:val="20"/>
                <w:szCs w:val="20"/>
                <w:lang w:val="en-CA"/>
              </w:rPr>
              <w:t>.</w:t>
            </w:r>
          </w:p>
        </w:tc>
      </w:tr>
      <w:tr w:rsidR="002639DD" w:rsidRPr="00161F44" w14:paraId="649338B8" w14:textId="77777777" w:rsidTr="00426DF2">
        <w:tc>
          <w:tcPr>
            <w:tcW w:w="1980" w:type="dxa"/>
          </w:tcPr>
          <w:p w14:paraId="4FD8706C" w14:textId="77777777" w:rsidR="002639DD" w:rsidRPr="00161F44" w:rsidRDefault="002639DD" w:rsidP="00CD0025">
            <w:pPr>
              <w:rPr>
                <w:sz w:val="20"/>
                <w:szCs w:val="20"/>
              </w:rPr>
            </w:pPr>
            <w:r w:rsidRPr="00161F44">
              <w:rPr>
                <w:sz w:val="20"/>
                <w:szCs w:val="20"/>
              </w:rPr>
              <w:t>Verification</w:t>
            </w:r>
          </w:p>
        </w:tc>
        <w:tc>
          <w:tcPr>
            <w:tcW w:w="4819" w:type="dxa"/>
          </w:tcPr>
          <w:p w14:paraId="3D5DB028" w14:textId="5BF672AE" w:rsidR="002639DD" w:rsidRPr="00161F44" w:rsidRDefault="002639DD" w:rsidP="002639DD">
            <w:pPr>
              <w:pStyle w:val="ListParagraph"/>
              <w:numPr>
                <w:ilvl w:val="0"/>
                <w:numId w:val="43"/>
              </w:numPr>
              <w:contextualSpacing/>
              <w:jc w:val="both"/>
              <w:rPr>
                <w:sz w:val="20"/>
                <w:szCs w:val="20"/>
              </w:rPr>
            </w:pPr>
            <w:r w:rsidRPr="00161F44">
              <w:rPr>
                <w:sz w:val="20"/>
                <w:szCs w:val="20"/>
              </w:rPr>
              <w:t>Coordinated by implementing agencies, but totally independent of agencies and NOU</w:t>
            </w:r>
            <w:r w:rsidR="00AF718D">
              <w:rPr>
                <w:sz w:val="20"/>
                <w:szCs w:val="20"/>
              </w:rPr>
              <w:t>; and</w:t>
            </w:r>
            <w:r w:rsidRPr="00161F44">
              <w:rPr>
                <w:sz w:val="20"/>
                <w:szCs w:val="20"/>
              </w:rPr>
              <w:t xml:space="preserve"> </w:t>
            </w:r>
          </w:p>
          <w:p w14:paraId="4E3BCEF7" w14:textId="77777777" w:rsidR="002639DD" w:rsidRPr="00161F44" w:rsidRDefault="002639DD" w:rsidP="002639DD">
            <w:pPr>
              <w:pStyle w:val="ListParagraph"/>
              <w:numPr>
                <w:ilvl w:val="0"/>
                <w:numId w:val="43"/>
              </w:numPr>
              <w:contextualSpacing/>
              <w:jc w:val="both"/>
              <w:rPr>
                <w:sz w:val="20"/>
                <w:szCs w:val="20"/>
              </w:rPr>
            </w:pPr>
            <w:r w:rsidRPr="00161F44">
              <w:rPr>
                <w:sz w:val="20"/>
                <w:szCs w:val="20"/>
              </w:rPr>
              <w:t>Consultant(s) undertake field work, interview stakeholders, and review import/export data, and enforcement of licensing and quota system.</w:t>
            </w:r>
          </w:p>
        </w:tc>
        <w:tc>
          <w:tcPr>
            <w:tcW w:w="4536" w:type="dxa"/>
          </w:tcPr>
          <w:p w14:paraId="677FAACD" w14:textId="0647E618" w:rsidR="002639DD" w:rsidRPr="00161F44" w:rsidRDefault="002639DD" w:rsidP="002639DD">
            <w:pPr>
              <w:pStyle w:val="ListParagraph"/>
              <w:numPr>
                <w:ilvl w:val="0"/>
                <w:numId w:val="43"/>
              </w:numPr>
              <w:contextualSpacing/>
              <w:jc w:val="both"/>
              <w:rPr>
                <w:sz w:val="20"/>
                <w:szCs w:val="20"/>
              </w:rPr>
            </w:pPr>
            <w:r w:rsidRPr="00161F44">
              <w:rPr>
                <w:sz w:val="20"/>
                <w:szCs w:val="20"/>
              </w:rPr>
              <w:t>Consultant(s) costs</w:t>
            </w:r>
            <w:r w:rsidR="00AF718D">
              <w:rPr>
                <w:sz w:val="20"/>
                <w:szCs w:val="20"/>
              </w:rPr>
              <w:t>;</w:t>
            </w:r>
          </w:p>
          <w:p w14:paraId="27C868D8" w14:textId="7ECC9DB7" w:rsidR="002639DD" w:rsidRPr="00161F44" w:rsidRDefault="002639DD" w:rsidP="002639DD">
            <w:pPr>
              <w:pStyle w:val="ListParagraph"/>
              <w:numPr>
                <w:ilvl w:val="0"/>
                <w:numId w:val="43"/>
              </w:numPr>
              <w:contextualSpacing/>
              <w:jc w:val="both"/>
              <w:rPr>
                <w:sz w:val="20"/>
                <w:szCs w:val="20"/>
              </w:rPr>
            </w:pPr>
            <w:r w:rsidRPr="00161F44">
              <w:rPr>
                <w:sz w:val="20"/>
                <w:szCs w:val="20"/>
              </w:rPr>
              <w:t>Travel</w:t>
            </w:r>
            <w:r w:rsidR="00AF718D">
              <w:rPr>
                <w:sz w:val="20"/>
                <w:szCs w:val="20"/>
              </w:rPr>
              <w:t>; and</w:t>
            </w:r>
          </w:p>
          <w:p w14:paraId="4E6AEF4C" w14:textId="2F3BABE0" w:rsidR="002639DD" w:rsidRPr="00161F44" w:rsidRDefault="002639DD" w:rsidP="002639DD">
            <w:pPr>
              <w:pStyle w:val="ListParagraph"/>
              <w:numPr>
                <w:ilvl w:val="0"/>
                <w:numId w:val="43"/>
              </w:numPr>
              <w:contextualSpacing/>
              <w:jc w:val="both"/>
              <w:rPr>
                <w:sz w:val="20"/>
                <w:szCs w:val="20"/>
              </w:rPr>
            </w:pPr>
            <w:r w:rsidRPr="00161F44">
              <w:rPr>
                <w:sz w:val="20"/>
                <w:szCs w:val="20"/>
              </w:rPr>
              <w:t>Report preparation</w:t>
            </w:r>
            <w:r w:rsidR="00AF718D">
              <w:rPr>
                <w:sz w:val="20"/>
                <w:szCs w:val="20"/>
              </w:rPr>
              <w:t>.</w:t>
            </w:r>
          </w:p>
        </w:tc>
        <w:tc>
          <w:tcPr>
            <w:tcW w:w="2977" w:type="dxa"/>
          </w:tcPr>
          <w:p w14:paraId="776B25BA" w14:textId="56C4C64A" w:rsidR="002639DD" w:rsidRPr="00161F44" w:rsidRDefault="002639DD" w:rsidP="00CD0025">
            <w:pPr>
              <w:rPr>
                <w:sz w:val="20"/>
                <w:szCs w:val="20"/>
              </w:rPr>
            </w:pPr>
            <w:r w:rsidRPr="00161F44">
              <w:rPr>
                <w:sz w:val="20"/>
                <w:szCs w:val="20"/>
              </w:rPr>
              <w:t>NOU and PMU assist with logistics, but not directly involved in undertaking verification</w:t>
            </w:r>
            <w:r w:rsidR="00A2529A">
              <w:rPr>
                <w:sz w:val="20"/>
                <w:szCs w:val="20"/>
              </w:rPr>
              <w:t>.</w:t>
            </w:r>
          </w:p>
        </w:tc>
      </w:tr>
    </w:tbl>
    <w:p w14:paraId="19503125" w14:textId="2A1A31B3" w:rsidR="004B70C3" w:rsidRDefault="00140529" w:rsidP="00140529">
      <w:pPr>
        <w:tabs>
          <w:tab w:val="left" w:pos="5265"/>
        </w:tabs>
        <w:rPr>
          <w:lang w:val="en-CA"/>
        </w:rPr>
      </w:pPr>
      <w:r>
        <w:rPr>
          <w:lang w:val="en-CA"/>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71F97" w:rsidRPr="0024017B" w14:paraId="1FC8004D" w14:textId="77777777" w:rsidTr="00971F97">
        <w:trPr>
          <w:jc w:val="center"/>
        </w:trPr>
        <w:tc>
          <w:tcPr>
            <w:tcW w:w="1871" w:type="dxa"/>
          </w:tcPr>
          <w:p w14:paraId="195A4291" w14:textId="77777777" w:rsidR="00971F97" w:rsidRPr="0024017B" w:rsidRDefault="00971F97" w:rsidP="00CD0025">
            <w:pPr>
              <w:spacing w:after="240"/>
              <w:rPr>
                <w:lang w:val="en-CA"/>
              </w:rPr>
            </w:pPr>
          </w:p>
        </w:tc>
        <w:tc>
          <w:tcPr>
            <w:tcW w:w="1872" w:type="dxa"/>
          </w:tcPr>
          <w:p w14:paraId="36B87929" w14:textId="77777777" w:rsidR="00971F97" w:rsidRPr="0024017B" w:rsidRDefault="00971F97" w:rsidP="00CD0025">
            <w:pPr>
              <w:spacing w:after="240"/>
              <w:rPr>
                <w:lang w:val="en-CA"/>
              </w:rPr>
            </w:pPr>
          </w:p>
        </w:tc>
        <w:tc>
          <w:tcPr>
            <w:tcW w:w="1872" w:type="dxa"/>
            <w:tcBorders>
              <w:bottom w:val="single" w:sz="4" w:space="0" w:color="auto"/>
            </w:tcBorders>
          </w:tcPr>
          <w:p w14:paraId="5E0CF47B" w14:textId="77777777" w:rsidR="00971F97" w:rsidRPr="0024017B" w:rsidRDefault="00971F97" w:rsidP="00CD0025">
            <w:pPr>
              <w:spacing w:after="240"/>
              <w:rPr>
                <w:lang w:val="en-CA"/>
              </w:rPr>
            </w:pPr>
          </w:p>
        </w:tc>
        <w:tc>
          <w:tcPr>
            <w:tcW w:w="1872" w:type="dxa"/>
          </w:tcPr>
          <w:p w14:paraId="320C03AD" w14:textId="77777777" w:rsidR="00971F97" w:rsidRPr="0024017B" w:rsidRDefault="00971F97" w:rsidP="00CD0025">
            <w:pPr>
              <w:spacing w:after="240"/>
              <w:rPr>
                <w:lang w:val="en-CA"/>
              </w:rPr>
            </w:pPr>
          </w:p>
        </w:tc>
        <w:tc>
          <w:tcPr>
            <w:tcW w:w="1873" w:type="dxa"/>
          </w:tcPr>
          <w:p w14:paraId="11F5DA65" w14:textId="77777777" w:rsidR="00971F97" w:rsidRPr="0024017B" w:rsidRDefault="00971F97" w:rsidP="00CD0025">
            <w:pPr>
              <w:spacing w:after="240"/>
              <w:rPr>
                <w:lang w:val="en-CA"/>
              </w:rPr>
            </w:pPr>
          </w:p>
        </w:tc>
      </w:tr>
    </w:tbl>
    <w:p w14:paraId="086CDB71" w14:textId="77777777" w:rsidR="00971F97" w:rsidRPr="00B04161" w:rsidRDefault="00971F97" w:rsidP="00EF1014">
      <w:pPr>
        <w:tabs>
          <w:tab w:val="left" w:pos="5265"/>
        </w:tabs>
        <w:rPr>
          <w:lang w:val="en-CA"/>
        </w:rPr>
      </w:pPr>
    </w:p>
    <w:sectPr w:rsidR="00971F97" w:rsidRPr="00B04161" w:rsidSect="00971F97">
      <w:headerReference w:type="even" r:id="rId16"/>
      <w:headerReference w:type="default" r:id="rId17"/>
      <w:headerReference w:type="first" r:id="rId18"/>
      <w:footerReference w:type="first" r:id="rId1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16CDEE" w14:textId="77777777" w:rsidR="002B354A" w:rsidRDefault="002B354A" w:rsidP="004A504B">
      <w:r>
        <w:separator/>
      </w:r>
    </w:p>
  </w:endnote>
  <w:endnote w:type="continuationSeparator" w:id="0">
    <w:p w14:paraId="26AE086A" w14:textId="77777777" w:rsidR="002B354A" w:rsidRDefault="002B354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auto"/>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4929A" w14:textId="2E11AD00" w:rsidR="00CD0025" w:rsidRPr="0033525D" w:rsidRDefault="00CD0025">
    <w:pPr>
      <w:jc w:val="center"/>
    </w:pPr>
    <w:r>
      <w:fldChar w:fldCharType="begin"/>
    </w:r>
    <w:r>
      <w:instrText xml:space="preserve"> PAGE </w:instrText>
    </w:r>
    <w:r>
      <w:fldChar w:fldCharType="separate"/>
    </w:r>
    <w:r w:rsidR="00C417CA">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87C1A" w14:textId="37E07321" w:rsidR="00CD0025" w:rsidRPr="0033525D" w:rsidRDefault="00CD0025">
    <w:pPr>
      <w:jc w:val="center"/>
    </w:pPr>
    <w:r>
      <w:fldChar w:fldCharType="begin"/>
    </w:r>
    <w:r>
      <w:instrText xml:space="preserve"> PAGE </w:instrText>
    </w:r>
    <w:r>
      <w:fldChar w:fldCharType="separate"/>
    </w:r>
    <w:r w:rsidR="00C417CA">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324E2" w14:textId="77777777" w:rsidR="00CD0025" w:rsidRDefault="00CD002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72AE484" w14:textId="77777777" w:rsidR="00CD0025" w:rsidRDefault="00CD002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3701146"/>
      <w:docPartObj>
        <w:docPartGallery w:val="Page Numbers (Bottom of Page)"/>
        <w:docPartUnique/>
      </w:docPartObj>
    </w:sdtPr>
    <w:sdtEndPr>
      <w:rPr>
        <w:noProof/>
      </w:rPr>
    </w:sdtEndPr>
    <w:sdtContent>
      <w:p w14:paraId="7EB330D6" w14:textId="271AAF09" w:rsidR="00CD0025" w:rsidRDefault="00CD0025">
        <w:pPr>
          <w:pStyle w:val="Footer"/>
          <w:jc w:val="center"/>
        </w:pPr>
        <w:r>
          <w:fldChar w:fldCharType="begin"/>
        </w:r>
        <w:r>
          <w:instrText xml:space="preserve"> PAGE   \* MERGEFORMAT </w:instrText>
        </w:r>
        <w:r>
          <w:fldChar w:fldCharType="separate"/>
        </w:r>
        <w:r w:rsidR="00C417CA">
          <w:rPr>
            <w:noProof/>
          </w:rPr>
          <w:t>1</w:t>
        </w:r>
        <w:r>
          <w:rPr>
            <w:noProof/>
          </w:rPr>
          <w:fldChar w:fldCharType="end"/>
        </w:r>
      </w:p>
    </w:sdtContent>
  </w:sdt>
  <w:p w14:paraId="3ED9087E" w14:textId="77777777" w:rsidR="00CD0025" w:rsidRPr="00E42C4C" w:rsidRDefault="00CD0025" w:rsidP="00E42C4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1530A" w14:textId="77777777" w:rsidR="002B354A" w:rsidRDefault="002B354A" w:rsidP="004A504B">
      <w:r>
        <w:separator/>
      </w:r>
    </w:p>
  </w:footnote>
  <w:footnote w:type="continuationSeparator" w:id="0">
    <w:p w14:paraId="1636C031" w14:textId="77777777" w:rsidR="002B354A" w:rsidRDefault="002B354A" w:rsidP="004A504B">
      <w:r>
        <w:continuationSeparator/>
      </w:r>
    </w:p>
  </w:footnote>
  <w:footnote w:id="1">
    <w:p w14:paraId="66C141E3" w14:textId="2F9D8F65" w:rsidR="00CD0025" w:rsidRPr="00455C2C" w:rsidRDefault="00CD0025" w:rsidP="00140529">
      <w:pPr>
        <w:pStyle w:val="FootnoteText"/>
        <w:rPr>
          <w:lang w:val="en-CA"/>
        </w:rPr>
      </w:pPr>
      <w:r w:rsidRPr="00455C2C">
        <w:rPr>
          <w:rStyle w:val="FootnoteReference"/>
        </w:rPr>
        <w:footnoteRef/>
      </w:r>
      <w:r w:rsidR="005C7DBA">
        <w:t xml:space="preserve"> UNEP/</w:t>
      </w:r>
      <w:proofErr w:type="spellStart"/>
      <w:r w:rsidR="005C7DBA">
        <w:t>OzL.Pro</w:t>
      </w:r>
      <w:proofErr w:type="spellEnd"/>
      <w:r w:rsidR="005C7DBA">
        <w:t>/</w:t>
      </w:r>
      <w:proofErr w:type="spellStart"/>
      <w:r w:rsidR="005C7DBA">
        <w:t>ExCom</w:t>
      </w:r>
      <w:proofErr w:type="spellEnd"/>
      <w:r w:rsidR="005C7DBA">
        <w:t>/79/43</w:t>
      </w:r>
    </w:p>
  </w:footnote>
  <w:footnote w:id="2">
    <w:p w14:paraId="1F09965B" w14:textId="4EC62D91" w:rsidR="00CD0025" w:rsidRDefault="00CD0025" w:rsidP="00140529">
      <w:pPr>
        <w:pStyle w:val="FootnoteText"/>
      </w:pPr>
      <w:r w:rsidRPr="00455C2C">
        <w:rPr>
          <w:rStyle w:val="FootnoteReference"/>
        </w:rPr>
        <w:footnoteRef/>
      </w:r>
      <w:r w:rsidRPr="00455C2C">
        <w:t xml:space="preserve"> </w:t>
      </w:r>
      <w:r w:rsidRPr="00224B0C">
        <w:t>The Secretariat prepared a questionnaire based on the terms of reference of the study</w:t>
      </w:r>
      <w:r>
        <w:t xml:space="preserve"> (as contained in Annex III of document </w:t>
      </w:r>
      <w:r w:rsidRPr="00455C2C">
        <w:t>UNEP/OzL.Pro/ExCom/79/43</w:t>
      </w:r>
      <w:r>
        <w:t>)</w:t>
      </w:r>
      <w:r w:rsidRPr="00224B0C">
        <w:t xml:space="preserve">, which was used by the implementing agencies </w:t>
      </w:r>
      <w:r>
        <w:t xml:space="preserve">to </w:t>
      </w:r>
      <w:r w:rsidRPr="00224B0C">
        <w:t xml:space="preserve">provide </w:t>
      </w:r>
      <w:r>
        <w:t>current</w:t>
      </w:r>
      <w:r w:rsidRPr="00224B0C">
        <w:t xml:space="preserve"> data and information as required</w:t>
      </w:r>
      <w:r>
        <w:t xml:space="preserve"> (the questionnaire is contained in </w:t>
      </w:r>
      <w:r w:rsidRPr="00455C2C">
        <w:t xml:space="preserve">Annex IV of </w:t>
      </w:r>
      <w:r>
        <w:t xml:space="preserve">the same </w:t>
      </w:r>
      <w:r w:rsidRPr="00455C2C">
        <w:t>document</w:t>
      </w:r>
      <w:r>
        <w:t>)</w:t>
      </w:r>
      <w:r w:rsidRPr="00455C2C">
        <w:t>.</w:t>
      </w:r>
    </w:p>
    <w:p w14:paraId="23CEF755" w14:textId="6F073F06" w:rsidR="00CD0025" w:rsidRDefault="00CD0025" w:rsidP="00140529">
      <w:pPr>
        <w:pStyle w:val="FootnoteText"/>
      </w:pPr>
    </w:p>
    <w:p w14:paraId="0409BE5F" w14:textId="77777777" w:rsidR="00CD0025" w:rsidRPr="00455C2C" w:rsidRDefault="00CD0025" w:rsidP="00140529">
      <w:pPr>
        <w:pStyle w:val="FootnoteText"/>
        <w:rPr>
          <w:lang w:val="en-CA"/>
        </w:rPr>
      </w:pPr>
    </w:p>
  </w:footnote>
  <w:footnote w:id="3">
    <w:p w14:paraId="2576D2E4" w14:textId="77777777" w:rsidR="00453DCF" w:rsidRPr="008F1144" w:rsidRDefault="00453DCF" w:rsidP="00453DCF">
      <w:pPr>
        <w:pStyle w:val="FootnoteText"/>
      </w:pPr>
      <w:r>
        <w:rPr>
          <w:rStyle w:val="FootnoteReference"/>
        </w:rPr>
        <w:footnoteRef/>
      </w:r>
      <w:r>
        <w:t xml:space="preserve"> </w:t>
      </w:r>
      <w:r>
        <w:rPr>
          <w:lang w:val="en-CA"/>
        </w:rPr>
        <w:t>Paragraph 6 of Annex I of Appendix 4 of decision II/8.</w:t>
      </w:r>
    </w:p>
  </w:footnote>
  <w:footnote w:id="4">
    <w:p w14:paraId="5818316F" w14:textId="77777777" w:rsidR="00E63F57" w:rsidRPr="001B6E06" w:rsidRDefault="00E63F57" w:rsidP="00E63F57">
      <w:pPr>
        <w:pStyle w:val="FootnoteText"/>
        <w:rPr>
          <w:lang w:val="en-US"/>
        </w:rPr>
      </w:pPr>
      <w:r w:rsidRPr="001B6E06">
        <w:rPr>
          <w:rStyle w:val="FootnoteReference"/>
        </w:rPr>
        <w:footnoteRef/>
      </w:r>
      <w:r w:rsidRPr="001B6E06">
        <w:t xml:space="preserve"> Since its establishment in 1991, the Multilateral Fund has operated under five distinct administrative cost regimes as summarized in Annex I of document </w:t>
      </w:r>
      <w:r w:rsidRPr="001B6E06">
        <w:rPr>
          <w:lang w:val="en-CA"/>
        </w:rPr>
        <w:t>UNEP/</w:t>
      </w:r>
      <w:proofErr w:type="spellStart"/>
      <w:r w:rsidRPr="001B6E06">
        <w:rPr>
          <w:lang w:val="en-CA"/>
        </w:rPr>
        <w:t>OzL.Pro</w:t>
      </w:r>
      <w:proofErr w:type="spellEnd"/>
      <w:r w:rsidRPr="001B6E06">
        <w:rPr>
          <w:lang w:val="en-CA"/>
        </w:rPr>
        <w:t>/</w:t>
      </w:r>
      <w:proofErr w:type="spellStart"/>
      <w:r w:rsidRPr="001B6E06">
        <w:rPr>
          <w:lang w:val="en-CA"/>
        </w:rPr>
        <w:t>ExCom</w:t>
      </w:r>
      <w:proofErr w:type="spellEnd"/>
      <w:r w:rsidRPr="001B6E06">
        <w:rPr>
          <w:lang w:val="en-CA"/>
        </w:rPr>
        <w:t>/79/43.</w:t>
      </w:r>
    </w:p>
  </w:footnote>
  <w:footnote w:id="5">
    <w:p w14:paraId="4C454C7A" w14:textId="47B659CA" w:rsidR="00825A51" w:rsidRPr="00825A51" w:rsidRDefault="00825A51">
      <w:pPr>
        <w:pStyle w:val="FootnoteText"/>
        <w:rPr>
          <w:lang w:val="en-CA"/>
        </w:rPr>
      </w:pPr>
      <w:r>
        <w:rPr>
          <w:rStyle w:val="FootnoteReference"/>
        </w:rPr>
        <w:footnoteRef/>
      </w:r>
      <w:r>
        <w:t xml:space="preserve"> </w:t>
      </w:r>
      <w:r w:rsidR="00C417CA" w:rsidRPr="00C417CA">
        <w:rPr>
          <w:snapToGrid w:val="0"/>
          <w:lang w:val="en-CA"/>
        </w:rPr>
        <w:t xml:space="preserve">Implementing agencies are expected to use their existing field office networks to match the needs of Article 5 countries and the funds available from the Fund. Agencies are required to identify and submit potential projects, and to ensure that the funds are used in the manner authorized by the Committee. Agencies are expected to use the administrative cost for </w:t>
      </w:r>
      <w:r w:rsidR="00C417CA" w:rsidRPr="00C417CA">
        <w:rPr>
          <w:i/>
          <w:iCs/>
          <w:snapToGrid w:val="0"/>
          <w:lang w:val="en-CA"/>
        </w:rPr>
        <w:t xml:space="preserve">inter alia </w:t>
      </w:r>
      <w:r w:rsidR="00C417CA" w:rsidRPr="00C417CA">
        <w:rPr>
          <w:snapToGrid w:val="0"/>
          <w:lang w:val="en-CA"/>
        </w:rPr>
        <w:t>engaging with governments and establishing legal agreements; preparing, submitting for approval and following-up on implementation; mobilizing teams (e.g., consultants) for approved projects using appropriate bidding and evaluation mechanisms; preparing progress and project completion reports; preparing annual business plans based on communications with governments; providing input to the Secretariat with policy papers and issues; and participating in meetings. The following activities are not considered as administrative activities, and are conducted only on the basis of approved projects: marketing, business development and prospecting for new project formulation/preparation, in cases where a project preparation budget has been approved; project implementation, including the provision of project management and technical skills; and technical support provided at the project level.</w:t>
      </w:r>
    </w:p>
  </w:footnote>
  <w:footnote w:id="6">
    <w:p w14:paraId="5A11D7E1" w14:textId="0E3FF937" w:rsidR="00CD0025" w:rsidRPr="001B6E06" w:rsidRDefault="00CD0025" w:rsidP="00094952">
      <w:pPr>
        <w:pStyle w:val="FootnoteText"/>
      </w:pPr>
      <w:r w:rsidRPr="001B6E06">
        <w:rPr>
          <w:rStyle w:val="FootnoteReference"/>
        </w:rPr>
        <w:footnoteRef/>
      </w:r>
      <w:r w:rsidRPr="001B6E06">
        <w:t xml:space="preserve"> At its 33</w:t>
      </w:r>
      <w:r w:rsidRPr="001B6E06">
        <w:rPr>
          <w:vertAlign w:val="superscript"/>
        </w:rPr>
        <w:t>rd</w:t>
      </w:r>
      <w:r w:rsidRPr="001B6E06">
        <w:t xml:space="preserve"> meeting, the Executive Committee </w:t>
      </w:r>
      <w:r w:rsidRPr="001B6E06">
        <w:rPr>
          <w:i/>
          <w:lang w:val="en-CA"/>
        </w:rPr>
        <w:t>inter alia</w:t>
      </w:r>
      <w:r w:rsidRPr="001B6E06">
        <w:rPr>
          <w:i/>
        </w:rPr>
        <w:t xml:space="preserve"> </w:t>
      </w:r>
      <w:r w:rsidRPr="001B6E06">
        <w:t>adopted as the basis for future work in strategic planning the framework on the objectives, priorities, problems and modalities for strategic planning of the Multilateral Fund in the compliance period (decision 33/54(a)).</w:t>
      </w:r>
    </w:p>
  </w:footnote>
  <w:footnote w:id="7">
    <w:p w14:paraId="29001445" w14:textId="76FC8EF4" w:rsidR="00CD0025" w:rsidRPr="004D43C8" w:rsidRDefault="00CD0025">
      <w:pPr>
        <w:pStyle w:val="FootnoteText"/>
        <w:rPr>
          <w:lang w:val="en-CA"/>
        </w:rPr>
      </w:pPr>
      <w:r>
        <w:rPr>
          <w:rStyle w:val="FootnoteReference"/>
        </w:rPr>
        <w:footnoteRef/>
      </w:r>
      <w:r>
        <w:t xml:space="preserve"> </w:t>
      </w:r>
      <w:r w:rsidRPr="004D43C8">
        <w:t>UNEP/</w:t>
      </w:r>
      <w:proofErr w:type="spellStart"/>
      <w:r w:rsidRPr="004D43C8">
        <w:t>OzL.Pro</w:t>
      </w:r>
      <w:proofErr w:type="spellEnd"/>
      <w:r w:rsidRPr="004D43C8">
        <w:t>/</w:t>
      </w:r>
      <w:proofErr w:type="spellStart"/>
      <w:r w:rsidRPr="004D43C8">
        <w:t>ExCom</w:t>
      </w:r>
      <w:proofErr w:type="spellEnd"/>
      <w:r w:rsidRPr="004D43C8">
        <w:t>/35/67</w:t>
      </w:r>
    </w:p>
  </w:footnote>
  <w:footnote w:id="8">
    <w:p w14:paraId="61385E10" w14:textId="41FAA18A" w:rsidR="00CD0025" w:rsidRPr="001B6E06" w:rsidRDefault="00CD0025" w:rsidP="00094952">
      <w:pPr>
        <w:pStyle w:val="Heading1"/>
        <w:numPr>
          <w:ilvl w:val="0"/>
          <w:numId w:val="0"/>
        </w:numPr>
        <w:spacing w:after="0"/>
        <w:rPr>
          <w:lang w:val="en-CA"/>
        </w:rPr>
      </w:pPr>
      <w:r w:rsidRPr="00C62E44">
        <w:rPr>
          <w:rStyle w:val="FootnoteReference"/>
          <w:sz w:val="20"/>
          <w:szCs w:val="20"/>
        </w:rPr>
        <w:footnoteRef/>
      </w:r>
      <w:r w:rsidRPr="00C62E44">
        <w:rPr>
          <w:sz w:val="20"/>
          <w:szCs w:val="20"/>
        </w:rPr>
        <w:t xml:space="preserve"> </w:t>
      </w:r>
      <w:r w:rsidRPr="00C62E44">
        <w:rPr>
          <w:color w:val="000000" w:themeColor="text1"/>
          <w:sz w:val="20"/>
          <w:szCs w:val="20"/>
        </w:rPr>
        <w:t xml:space="preserve">The current </w:t>
      </w:r>
      <w:r w:rsidRPr="00C62E44">
        <w:rPr>
          <w:sz w:val="20"/>
          <w:szCs w:val="20"/>
          <w:lang w:val="en-CA"/>
        </w:rPr>
        <w:t xml:space="preserve">administrative cost regime applicable to UNDP, UNIDO and the World Bank, consists of annual core unit funding allowing an annual increase of up to 0.7 per cent subject to annual review, and agency support costs of </w:t>
      </w:r>
      <w:r>
        <w:rPr>
          <w:sz w:val="20"/>
          <w:szCs w:val="20"/>
          <w:lang w:val="en-CA"/>
        </w:rPr>
        <w:t>7.0 per cent for projects with</w:t>
      </w:r>
      <w:r w:rsidRPr="00C62E44">
        <w:rPr>
          <w:sz w:val="20"/>
          <w:szCs w:val="20"/>
          <w:lang w:val="en-CA"/>
        </w:rPr>
        <w:t xml:space="preserve"> </w:t>
      </w:r>
      <w:r>
        <w:rPr>
          <w:sz w:val="20"/>
          <w:szCs w:val="20"/>
          <w:lang w:val="en-CA"/>
        </w:rPr>
        <w:t xml:space="preserve">a </w:t>
      </w:r>
      <w:r w:rsidRPr="00C62E44">
        <w:rPr>
          <w:sz w:val="20"/>
          <w:szCs w:val="20"/>
          <w:lang w:val="en-CA"/>
        </w:rPr>
        <w:t>cost</w:t>
      </w:r>
      <w:r>
        <w:rPr>
          <w:sz w:val="20"/>
          <w:szCs w:val="20"/>
          <w:lang w:val="en-CA"/>
        </w:rPr>
        <w:t xml:space="preserve"> at or</w:t>
      </w:r>
      <w:r w:rsidRPr="00C62E44">
        <w:rPr>
          <w:sz w:val="20"/>
          <w:szCs w:val="20"/>
          <w:lang w:val="en-CA"/>
        </w:rPr>
        <w:t xml:space="preserve"> above US $250,000, including IS renewals and project preparation; agency support costs of 9.0 per cent for projects with cost below US $250,000; and agency support no greater than 6.5 per cent, to be determined on a case-by-case basis for projects in the production sector. The administrative cost regime applicable to bilateral agencies and UNEP consists of agency support costs of 13.0 per cent on projects up to a value of US $500,000; for projects with a value exceeding US $500,000 but up to and including US $5,000,000, 13 per cent applied on the first US $500,000 and 11 per cent on the remaining balance; and for projects with a value exceeding US $5 million, agency support costs would be assessed on a case-by-case basis; agency support costs of 8 per cent applies to UNEP CAP and no agency support costs are applicable for IS projects supported by UNEP.</w:t>
      </w:r>
    </w:p>
  </w:footnote>
  <w:footnote w:id="9">
    <w:p w14:paraId="55D7AB36" w14:textId="77777777" w:rsidR="00CD0025" w:rsidRPr="00480729" w:rsidRDefault="00CD0025" w:rsidP="000C11FC">
      <w:pPr>
        <w:pStyle w:val="FootnoteText"/>
        <w:rPr>
          <w:lang w:val="en-CA"/>
        </w:rPr>
      </w:pPr>
      <w:r>
        <w:rPr>
          <w:rStyle w:val="FootnoteReference"/>
        </w:rPr>
        <w:footnoteRef/>
      </w:r>
      <w:r>
        <w:t xml:space="preserve"> </w:t>
      </w:r>
      <w:r>
        <w:rPr>
          <w:lang w:val="en-CA"/>
        </w:rPr>
        <w:t xml:space="preserve">The Executive Committee approved </w:t>
      </w:r>
      <w:r w:rsidRPr="00480729">
        <w:rPr>
          <w:lang w:val="en-CA"/>
        </w:rPr>
        <w:t>all IS projects and renewals at a level 28 per cent higher than the historically agreed level, with a minimum level of IS funding of US $42,500 per year, to continue support for compliance with the Montreal Protocol and to address the challenges related to the phase-out of HCFCs in line with the objectives of decision XIX/6 and the transition to alternatives that minimized environmental impact</w:t>
      </w:r>
      <w:r>
        <w:rPr>
          <w:lang w:val="en-CA"/>
        </w:rPr>
        <w:t>. The Committee also decided t</w:t>
      </w:r>
      <w:r w:rsidRPr="007079C5">
        <w:rPr>
          <w:lang w:val="en-CA"/>
        </w:rPr>
        <w:t>o review IS, including funding levels, at the first Executive Committee meeting in 2020</w:t>
      </w:r>
      <w:r>
        <w:rPr>
          <w:lang w:val="en-CA"/>
        </w:rPr>
        <w:t>.</w:t>
      </w:r>
    </w:p>
  </w:footnote>
  <w:footnote w:id="10">
    <w:p w14:paraId="0484D7D7" w14:textId="1E74F241" w:rsidR="00CD0025" w:rsidRPr="00863DDA" w:rsidRDefault="00CD0025">
      <w:pPr>
        <w:pStyle w:val="FootnoteText"/>
        <w:rPr>
          <w:lang w:val="en-CA"/>
        </w:rPr>
      </w:pPr>
      <w:r>
        <w:rPr>
          <w:rStyle w:val="FootnoteReference"/>
        </w:rPr>
        <w:footnoteRef/>
      </w:r>
      <w:r>
        <w:t xml:space="preserve"> UNEP/</w:t>
      </w:r>
      <w:proofErr w:type="spellStart"/>
      <w:r>
        <w:t>OzL.Pro</w:t>
      </w:r>
      <w:proofErr w:type="spellEnd"/>
      <w:r>
        <w:t>/</w:t>
      </w:r>
      <w:proofErr w:type="spellStart"/>
      <w:r>
        <w:t>ExCom</w:t>
      </w:r>
      <w:proofErr w:type="spellEnd"/>
      <w:r>
        <w:t>/78/11</w:t>
      </w:r>
    </w:p>
  </w:footnote>
  <w:footnote w:id="11">
    <w:p w14:paraId="4783D3B7" w14:textId="49BF9E60" w:rsidR="00CD0025" w:rsidRPr="00055F47" w:rsidRDefault="00CD0025">
      <w:pPr>
        <w:pStyle w:val="FootnoteText"/>
        <w:rPr>
          <w:lang w:val="en-CA"/>
        </w:rPr>
      </w:pPr>
      <w:r>
        <w:rPr>
          <w:rStyle w:val="FootnoteReference"/>
        </w:rPr>
        <w:footnoteRef/>
      </w:r>
      <w:r>
        <w:t xml:space="preserve"> </w:t>
      </w:r>
      <w:r w:rsidRPr="00055F47">
        <w:t>UNEP/</w:t>
      </w:r>
      <w:proofErr w:type="spellStart"/>
      <w:r w:rsidRPr="00055F47">
        <w:t>OzL.Pro</w:t>
      </w:r>
      <w:proofErr w:type="spellEnd"/>
      <w:r w:rsidRPr="00055F47">
        <w:t>/</w:t>
      </w:r>
      <w:proofErr w:type="spellStart"/>
      <w:r w:rsidRPr="00055F47">
        <w:t>ExCom</w:t>
      </w:r>
      <w:proofErr w:type="spellEnd"/>
      <w:r w:rsidRPr="00055F47">
        <w:t>/79/51</w:t>
      </w:r>
    </w:p>
  </w:footnote>
  <w:footnote w:id="12">
    <w:p w14:paraId="2FB86AA0" w14:textId="77777777" w:rsidR="00CD0025" w:rsidRPr="001F5806" w:rsidRDefault="00CD0025" w:rsidP="00140529">
      <w:pPr>
        <w:pStyle w:val="FootnoteText"/>
      </w:pPr>
      <w:r>
        <w:rPr>
          <w:rStyle w:val="FootnoteReference"/>
        </w:rPr>
        <w:footnoteRef/>
      </w:r>
      <w:r>
        <w:t xml:space="preserve"> </w:t>
      </w:r>
      <w:r w:rsidRPr="001F5806">
        <w:t>UNEP/OzL.Pro/ExCom/79/43</w:t>
      </w:r>
      <w:r>
        <w:t>. Where the ratio is above 13 per cent during the 2001-2011 period, it is because of the drop in the number of project approvals after the introduction of budgets for the CAP and the core units of UNDP, UNIDO and the World Bank.</w:t>
      </w:r>
    </w:p>
  </w:footnote>
  <w:footnote w:id="13">
    <w:p w14:paraId="50DF4182" w14:textId="77777777" w:rsidR="00CD0025" w:rsidRPr="003036A1" w:rsidRDefault="00CD0025" w:rsidP="00140529">
      <w:pPr>
        <w:pStyle w:val="FootnoteText"/>
      </w:pPr>
      <w:r w:rsidRPr="003036A1">
        <w:rPr>
          <w:rStyle w:val="FootnoteReference"/>
        </w:rPr>
        <w:footnoteRef/>
      </w:r>
      <w:r>
        <w:t xml:space="preserve"> UNEP/</w:t>
      </w:r>
      <w:proofErr w:type="spellStart"/>
      <w:r>
        <w:t>OzL.Pro</w:t>
      </w:r>
      <w:proofErr w:type="spellEnd"/>
      <w:r>
        <w:t>/</w:t>
      </w:r>
      <w:proofErr w:type="spellStart"/>
      <w:r>
        <w:t>ExCom</w:t>
      </w:r>
      <w:proofErr w:type="spellEnd"/>
      <w:r>
        <w:t xml:space="preserve">/38/57/Rev.1. </w:t>
      </w:r>
      <w:r w:rsidRPr="00092D11">
        <w:t>For management costs, data should be provided on the justification for funding for project management in addition to the funding provided under institutional strengthening project, the role and responsibility of the project management to be funded.</w:t>
      </w:r>
    </w:p>
  </w:footnote>
  <w:footnote w:id="14">
    <w:p w14:paraId="1FE0F9B6" w14:textId="66C339EB" w:rsidR="00CD0025" w:rsidRPr="005844D3" w:rsidRDefault="00CD0025" w:rsidP="00140529">
      <w:pPr>
        <w:pStyle w:val="FootnoteText"/>
        <w:rPr>
          <w:lang w:val="en-US"/>
        </w:rPr>
      </w:pPr>
      <w:r>
        <w:rPr>
          <w:rStyle w:val="FootnoteReference"/>
        </w:rPr>
        <w:footnoteRef/>
      </w:r>
      <w:r>
        <w:t xml:space="preserve"> UNEP/</w:t>
      </w:r>
      <w:proofErr w:type="spellStart"/>
      <w:r>
        <w:t>OzL.Pro</w:t>
      </w:r>
      <w:proofErr w:type="spellEnd"/>
      <w:r>
        <w:t>/</w:t>
      </w:r>
      <w:proofErr w:type="spellStart"/>
      <w:r>
        <w:t>ExCom</w:t>
      </w:r>
      <w:proofErr w:type="spellEnd"/>
      <w:r>
        <w:t>/45/46</w:t>
      </w:r>
    </w:p>
  </w:footnote>
  <w:footnote w:id="15">
    <w:p w14:paraId="14D87AA9" w14:textId="77777777" w:rsidR="00CD0025" w:rsidRPr="00F04346" w:rsidRDefault="00CD0025" w:rsidP="00140529">
      <w:pPr>
        <w:pStyle w:val="FootnoteText"/>
      </w:pPr>
      <w:r>
        <w:rPr>
          <w:rStyle w:val="FootnoteReference"/>
        </w:rPr>
        <w:footnoteRef/>
      </w:r>
      <w:r>
        <w:t xml:space="preserve"> </w:t>
      </w:r>
      <w:r w:rsidRPr="00F04346">
        <w:t xml:space="preserve">The roles and responsibilities of the principal stakeholders implementing TPMP projects are presented in Annex V to </w:t>
      </w:r>
      <w:r>
        <w:t>document UNEP/OzL.Pro/ExCom/45/46.</w:t>
      </w:r>
    </w:p>
  </w:footnote>
  <w:footnote w:id="16">
    <w:p w14:paraId="4FE65A12" w14:textId="3899DBE7" w:rsidR="00CD0025" w:rsidRPr="00872E15" w:rsidRDefault="00CD0025" w:rsidP="00B44F4F">
      <w:pPr>
        <w:pStyle w:val="FootnoteText"/>
      </w:pPr>
      <w:r>
        <w:rPr>
          <w:rStyle w:val="FootnoteReference"/>
        </w:rPr>
        <w:footnoteRef/>
      </w:r>
      <w:r>
        <w:t xml:space="preserve"> Decision 45/54(c): The Executive Committee decided that that future TPMP proposals for the post-2007 period might include requests for funding up to the levels indicated in the table below, on the understanding that individual project proposals would still need to demonstrate that the funding level was necessary to achieve complete phase-out of CFCs. Up to 20 per cent of approved funds should be used by the bilateral or implementing agency and/or country concerned to ensure comprehensive annual monitoring and reporting of the TPMP, including the recovery and recycling programme.</w:t>
      </w:r>
    </w:p>
  </w:footnote>
  <w:footnote w:id="17">
    <w:p w14:paraId="531A329D" w14:textId="20AA36DD" w:rsidR="00CD0025" w:rsidRPr="00610185" w:rsidRDefault="00CD0025" w:rsidP="00140529">
      <w:pPr>
        <w:pStyle w:val="FootnoteText"/>
        <w:rPr>
          <w:lang w:val="en-US"/>
        </w:rPr>
      </w:pPr>
      <w:r>
        <w:rPr>
          <w:rStyle w:val="FootnoteReference"/>
        </w:rPr>
        <w:footnoteRef/>
      </w:r>
      <w:r>
        <w:t xml:space="preserve"> </w:t>
      </w:r>
      <w:r w:rsidRPr="00610185">
        <w:t>UNEP/OzL.Pro/ExCom/54/53</w:t>
      </w:r>
    </w:p>
  </w:footnote>
  <w:footnote w:id="18">
    <w:p w14:paraId="2F149537" w14:textId="3056ACE3" w:rsidR="00CD0025" w:rsidRPr="00226758" w:rsidRDefault="00CD0025" w:rsidP="00140529">
      <w:pPr>
        <w:pStyle w:val="FootnoteText"/>
        <w:rPr>
          <w:lang w:val="en-CA"/>
        </w:rPr>
      </w:pPr>
      <w:r>
        <w:rPr>
          <w:rStyle w:val="FootnoteReference"/>
        </w:rPr>
        <w:footnoteRef/>
      </w:r>
      <w:r>
        <w:t xml:space="preserve"> </w:t>
      </w:r>
      <w:r w:rsidRPr="00226758">
        <w:t>UNEP/OzL.Pro/ExCom/54/59</w:t>
      </w:r>
    </w:p>
  </w:footnote>
  <w:footnote w:id="19">
    <w:p w14:paraId="1F50FCA7" w14:textId="77777777" w:rsidR="00CD0025" w:rsidRPr="00301CC9" w:rsidRDefault="00CD0025" w:rsidP="00D6291F">
      <w:pPr>
        <w:pStyle w:val="FootnoteText"/>
        <w:rPr>
          <w:lang w:val="en-CA"/>
        </w:rPr>
      </w:pPr>
      <w:r>
        <w:rPr>
          <w:rStyle w:val="FootnoteReference"/>
        </w:rPr>
        <w:footnoteRef/>
      </w:r>
      <w:r>
        <w:t xml:space="preserve"> </w:t>
      </w:r>
      <w:r w:rsidRPr="009C14A3">
        <w:t>UNEP/OzL.Pro/ExCom/74/51</w:t>
      </w:r>
      <w:r>
        <w:t xml:space="preserve">. </w:t>
      </w:r>
      <w:r w:rsidRPr="009C14A3">
        <w:t>Approximately up to 5 to 10 per cent (for non-LVC countries) and up to 20 per cent (for LVC countries) of the total funding requested for an HPMP may be allocated to the establishment of the PMU, and must be justified in the project proposal as per the guidelin</w:t>
      </w:r>
      <w:r>
        <w:t>es for national phase-out plans</w:t>
      </w:r>
      <w:r w:rsidRPr="009C14A3">
        <w:t>. PMU funding could be considered as an addition to the overall level of institutional support. However, unlike IS funding, the funding allocation for the PMU is not fixed as the co</w:t>
      </w:r>
      <w:r>
        <w:t>untry has the flexibility to re</w:t>
      </w:r>
      <w:r w:rsidRPr="009C14A3">
        <w:t>allocate PMU funds to substantive activities if required</w:t>
      </w:r>
      <w:r>
        <w:t>.</w:t>
      </w:r>
    </w:p>
  </w:footnote>
  <w:footnote w:id="20">
    <w:p w14:paraId="00F947F2" w14:textId="2FB65213" w:rsidR="00CD0025" w:rsidRPr="00D77829" w:rsidRDefault="00CD0025" w:rsidP="00D6291F">
      <w:pPr>
        <w:pStyle w:val="FootnoteText"/>
      </w:pPr>
      <w:r>
        <w:rPr>
          <w:rStyle w:val="FootnoteReference"/>
        </w:rPr>
        <w:footnoteRef/>
      </w:r>
      <w:r>
        <w:t xml:space="preserve"> The </w:t>
      </w:r>
      <w:r w:rsidRPr="00D77829">
        <w:t xml:space="preserve">agreement template for stage II </w:t>
      </w:r>
      <w:r>
        <w:t>of HPMP was</w:t>
      </w:r>
      <w:r w:rsidRPr="00D77829">
        <w:t xml:space="preserve"> approved at the 76</w:t>
      </w:r>
      <w:r w:rsidRPr="00D77829">
        <w:rPr>
          <w:vertAlign w:val="superscript"/>
        </w:rPr>
        <w:t>th</w:t>
      </w:r>
      <w:r>
        <w:t xml:space="preserve"> </w:t>
      </w:r>
      <w:r w:rsidRPr="00D77829">
        <w:t>meeting</w:t>
      </w:r>
      <w:r>
        <w:t xml:space="preserve"> (decision 76/52). Annex XIX of document UNEP/OzL.Pro/ExCom/76/66.</w:t>
      </w:r>
    </w:p>
  </w:footnote>
  <w:footnote w:id="21">
    <w:p w14:paraId="7649C802" w14:textId="72E1BE6D" w:rsidR="00CD0025" w:rsidRPr="006825F1" w:rsidRDefault="00CD0025" w:rsidP="00D6291F">
      <w:pPr>
        <w:pStyle w:val="FootnoteText"/>
        <w:rPr>
          <w:lang w:val="en-CA"/>
        </w:rPr>
      </w:pPr>
      <w:r>
        <w:rPr>
          <w:rStyle w:val="FootnoteReference"/>
        </w:rPr>
        <w:footnoteRef/>
      </w:r>
      <w:r>
        <w:t xml:space="preserve"> F</w:t>
      </w:r>
      <w:r w:rsidRPr="00101504">
        <w:t xml:space="preserve">or example, the Agreement of the HPMP for </w:t>
      </w:r>
      <w:r>
        <w:t xml:space="preserve">the </w:t>
      </w:r>
      <w:r w:rsidRPr="00101504">
        <w:t xml:space="preserve">Sudan </w:t>
      </w:r>
      <w:r>
        <w:t>states that t</w:t>
      </w:r>
      <w:r w:rsidRPr="009B4116">
        <w:t xml:space="preserve">he </w:t>
      </w:r>
      <w:r>
        <w:t>lead agency</w:t>
      </w:r>
      <w:r w:rsidRPr="009B4116">
        <w:t>, in collaboration with the NOU will select</w:t>
      </w:r>
      <w:r>
        <w:t xml:space="preserve"> </w:t>
      </w:r>
      <w:r w:rsidRPr="009B4116">
        <w:t>a national institution to monitor all activities of the HPMP</w:t>
      </w:r>
      <w:r>
        <w:t xml:space="preserve">; it </w:t>
      </w:r>
      <w:r w:rsidRPr="009B4116">
        <w:t>will submit annual progress reports on the status of implementation of the HPMP t</w:t>
      </w:r>
      <w:r>
        <w:t xml:space="preserve">o the NOU and to the lead agency. </w:t>
      </w:r>
      <w:r w:rsidRPr="009B4116">
        <w:t>The Na</w:t>
      </w:r>
      <w:r>
        <w:t>tional Project Officer will co</w:t>
      </w:r>
      <w:r w:rsidRPr="009B4116">
        <w:t>ordinate the daily work of project implementation</w:t>
      </w:r>
      <w:r>
        <w:t>,</w:t>
      </w:r>
      <w:r w:rsidRPr="009B4116">
        <w:t xml:space="preserve"> and </w:t>
      </w:r>
      <w:r>
        <w:t xml:space="preserve">will </w:t>
      </w:r>
      <w:r w:rsidRPr="009B4116">
        <w:t>assist the enterprises</w:t>
      </w:r>
      <w:r>
        <w:t xml:space="preserve">, the </w:t>
      </w:r>
      <w:r w:rsidRPr="009B4116">
        <w:t xml:space="preserve">Government and </w:t>
      </w:r>
      <w:r>
        <w:t xml:space="preserve">NGOs </w:t>
      </w:r>
      <w:r w:rsidRPr="009B4116">
        <w:t>to streamline their activities for smooth implementation of the project</w:t>
      </w:r>
      <w:r>
        <w:t xml:space="preserve">; and will </w:t>
      </w:r>
      <w:r w:rsidRPr="009B4116">
        <w:t>help the Government with monitoring implementation, and reporting to the Committee</w:t>
      </w:r>
      <w:r>
        <w:t xml:space="preserve"> (</w:t>
      </w:r>
      <w:r w:rsidRPr="008D3D51">
        <w:t>Annex XXIII</w:t>
      </w:r>
      <w:r>
        <w:t xml:space="preserve"> of document </w:t>
      </w:r>
      <w:r w:rsidRPr="008D3D51">
        <w:t>UNEP/OzL.Pro/ExCom/75/85</w:t>
      </w:r>
      <w:r>
        <w:t>).</w:t>
      </w:r>
    </w:p>
  </w:footnote>
  <w:footnote w:id="22">
    <w:p w14:paraId="078ADE4E" w14:textId="2043F41B" w:rsidR="00CD0025" w:rsidRPr="00606C10" w:rsidRDefault="00CD0025" w:rsidP="00D6291F">
      <w:pPr>
        <w:pStyle w:val="FootnoteText"/>
        <w:rPr>
          <w:lang w:val="en-CA"/>
        </w:rPr>
      </w:pPr>
      <w:r>
        <w:rPr>
          <w:rStyle w:val="FootnoteReference"/>
        </w:rPr>
        <w:footnoteRef/>
      </w:r>
      <w:r>
        <w:t xml:space="preserve"> F</w:t>
      </w:r>
      <w:r w:rsidRPr="00101504">
        <w:t xml:space="preserve">or example, the Agreement of the HPMP for </w:t>
      </w:r>
      <w:r w:rsidRPr="002B6A39">
        <w:t xml:space="preserve">the Bolivarian Republic of Venezuela </w:t>
      </w:r>
      <w:r>
        <w:t>states that the monitoring activities will include implementation of all the projects; regular monitoring of project implementation and results; production of periodic reports to facilitate corrective actions and to present progress to the Committee; and regular monitoring of market developments and trends (</w:t>
      </w:r>
      <w:r w:rsidRPr="008D3D51">
        <w:t>Annex XXIII</w:t>
      </w:r>
      <w:r>
        <w:t xml:space="preserve"> of document </w:t>
      </w:r>
      <w:r w:rsidRPr="008D3D51">
        <w:t>UNEP/OzL.Pro/ExCom/75/85</w:t>
      </w:r>
      <w:r>
        <w:t>).</w:t>
      </w:r>
    </w:p>
  </w:footnote>
  <w:footnote w:id="23">
    <w:p w14:paraId="757F12CD" w14:textId="6FC1D5DF" w:rsidR="00CD0025" w:rsidRPr="00393251" w:rsidRDefault="00CD0025" w:rsidP="00D6291F">
      <w:pPr>
        <w:pStyle w:val="FootnoteText"/>
        <w:rPr>
          <w:lang w:val="en-CA"/>
        </w:rPr>
      </w:pPr>
      <w:r>
        <w:rPr>
          <w:rStyle w:val="FootnoteReference"/>
        </w:rPr>
        <w:footnoteRef/>
      </w:r>
      <w:r>
        <w:t xml:space="preserve"> </w:t>
      </w:r>
      <w:r w:rsidRPr="00605223">
        <w:t>Appendix 5-A of Brazil’s Agreement with the Committee on stage II of the HP</w:t>
      </w:r>
      <w:r>
        <w:t>MP does not define the PMU role; h</w:t>
      </w:r>
      <w:r w:rsidRPr="00605223">
        <w:t xml:space="preserve">owever, its </w:t>
      </w:r>
      <w:r>
        <w:t xml:space="preserve">2017/2018 </w:t>
      </w:r>
      <w:r w:rsidRPr="00605223">
        <w:t xml:space="preserve">progress </w:t>
      </w:r>
      <w:r>
        <w:t xml:space="preserve">report on the HPMP </w:t>
      </w:r>
      <w:r w:rsidRPr="00605223">
        <w:t xml:space="preserve">shows that the country works with two PMUs that are coordinated by UNDP and UNIDO. </w:t>
      </w:r>
      <w:r w:rsidRPr="00605223">
        <w:rPr>
          <w:lang w:val="en-CA"/>
        </w:rPr>
        <w:t>The UNDP PMU provides permanent assistance to the Ministry of the Environment (MMA) and to HPMP beneficiary enterprises in implement</w:t>
      </w:r>
      <w:r>
        <w:rPr>
          <w:lang w:val="en-CA"/>
        </w:rPr>
        <w:t xml:space="preserve">ing investment projects in the polyurethane </w:t>
      </w:r>
      <w:r w:rsidRPr="00605223">
        <w:rPr>
          <w:lang w:val="en-CA"/>
        </w:rPr>
        <w:t>foam sector. The UNIDO PMU assists the MMA and beneficiary enterprises in implementing the RAC equipment manufacturing sector</w:t>
      </w:r>
      <w:r w:rsidRPr="00605223">
        <w:t xml:space="preserve"> project</w:t>
      </w:r>
      <w:r w:rsidRPr="00605223">
        <w:rPr>
          <w:lang w:val="en-CA"/>
        </w:rPr>
        <w:t>.</w:t>
      </w:r>
    </w:p>
  </w:footnote>
  <w:footnote w:id="24">
    <w:p w14:paraId="753A2D6F" w14:textId="16A287B8" w:rsidR="00CD0025" w:rsidRPr="00214E0B" w:rsidRDefault="00CD0025" w:rsidP="00140529">
      <w:pPr>
        <w:pStyle w:val="FootnoteText"/>
        <w:rPr>
          <w:lang w:val="en-CA"/>
        </w:rPr>
      </w:pPr>
      <w:r w:rsidRPr="00214E0B">
        <w:rPr>
          <w:rStyle w:val="FootnoteReference"/>
        </w:rPr>
        <w:footnoteRef/>
      </w:r>
      <w:r w:rsidRPr="00214E0B">
        <w:t xml:space="preserve"> Decision 81/12 requested, on an exceptional basis, information about the PMU expenditures a</w:t>
      </w:r>
      <w:r>
        <w:t xml:space="preserve">s input for this report on PMUs; </w:t>
      </w:r>
      <w:r w:rsidRPr="00214E0B">
        <w:t xml:space="preserve">and decision 81/46 </w:t>
      </w:r>
      <w:r>
        <w:t xml:space="preserve">was </w:t>
      </w:r>
      <w:r w:rsidRPr="00214E0B">
        <w:t>on, among others, the financial reporting format</w:t>
      </w:r>
      <w:r>
        <w:t xml:space="preserve"> for annual PMU</w:t>
      </w:r>
      <w:r w:rsidRPr="00214E0B">
        <w:t xml:space="preserve"> expenditures for the HPMP and H</w:t>
      </w:r>
      <w:r>
        <w:t>CFC production phase-out management plan (H</w:t>
      </w:r>
      <w:r w:rsidRPr="00214E0B">
        <w:t>PPMP</w:t>
      </w:r>
      <w:r>
        <w:t>)</w:t>
      </w:r>
      <w:r w:rsidRPr="00214E0B">
        <w:t xml:space="preserve"> for China.</w:t>
      </w:r>
    </w:p>
  </w:footnote>
  <w:footnote w:id="25">
    <w:p w14:paraId="53EDE92B" w14:textId="77777777" w:rsidR="00CD0025" w:rsidRDefault="00CD0025" w:rsidP="00140529">
      <w:pPr>
        <w:pStyle w:val="FootnoteText"/>
      </w:pPr>
      <w:r>
        <w:rPr>
          <w:rStyle w:val="FootnoteReference"/>
        </w:rPr>
        <w:footnoteRef/>
      </w:r>
      <w:r>
        <w:t xml:space="preserve"> Based on input provided to the Secretariat on the implementation of the IS project in China.</w:t>
      </w:r>
    </w:p>
  </w:footnote>
  <w:footnote w:id="26">
    <w:p w14:paraId="6916FB8C" w14:textId="52CA8150" w:rsidR="00CD0025" w:rsidRPr="001238D8" w:rsidRDefault="00CD0025" w:rsidP="00140529">
      <w:pPr>
        <w:pStyle w:val="FootnoteText"/>
        <w:rPr>
          <w:lang w:val="en-US"/>
        </w:rPr>
      </w:pPr>
      <w:r>
        <w:rPr>
          <w:rStyle w:val="FootnoteReference"/>
        </w:rPr>
        <w:footnoteRef/>
      </w:r>
      <w:r>
        <w:t xml:space="preserve"> </w:t>
      </w:r>
      <w:r w:rsidRPr="001238D8">
        <w:t>UNEP/OzL.Pro/ExCom/56/8</w:t>
      </w:r>
    </w:p>
  </w:footnote>
  <w:footnote w:id="27">
    <w:p w14:paraId="31BD1D66" w14:textId="758E7C10" w:rsidR="00CD0025" w:rsidRPr="00554CC1" w:rsidRDefault="00CD0025" w:rsidP="00140529">
      <w:pPr>
        <w:pStyle w:val="FootnoteText"/>
      </w:pPr>
      <w:r>
        <w:rPr>
          <w:rStyle w:val="FootnoteReference"/>
        </w:rPr>
        <w:footnoteRef/>
      </w:r>
      <w:r>
        <w:t xml:space="preserve"> </w:t>
      </w:r>
      <w:r w:rsidRPr="00E13891">
        <w:t>UNEP/OzL.Pro/ExCom/74/51</w:t>
      </w:r>
    </w:p>
  </w:footnote>
  <w:footnote w:id="28">
    <w:p w14:paraId="3F1DAF57" w14:textId="77777777" w:rsidR="00CD0025" w:rsidRPr="00E13891" w:rsidRDefault="00CD0025" w:rsidP="00140529">
      <w:pPr>
        <w:pStyle w:val="FootnoteText"/>
      </w:pPr>
      <w:r>
        <w:rPr>
          <w:rStyle w:val="FootnoteReference"/>
        </w:rPr>
        <w:footnoteRef/>
      </w:r>
      <w:r>
        <w:t xml:space="preserve"> As presented in the document and subsequently updated as required.</w:t>
      </w:r>
    </w:p>
  </w:footnote>
  <w:footnote w:id="29">
    <w:p w14:paraId="70DC7BE9" w14:textId="34ABFC81" w:rsidR="00CD0025" w:rsidRPr="00343A45" w:rsidRDefault="00CD0025" w:rsidP="00140529">
      <w:pPr>
        <w:pStyle w:val="FootnoteText"/>
      </w:pPr>
      <w:r>
        <w:rPr>
          <w:rStyle w:val="FootnoteReference"/>
        </w:rPr>
        <w:footnoteRef/>
      </w:r>
      <w:r>
        <w:t xml:space="preserve"> The Executive Committee decided to add the following paragraph both to the template for draft agreements approved in decision 61/46 and to the draft agreements submitted to the Committee for consideration at its 63</w:t>
      </w:r>
      <w:r w:rsidRPr="00343A45">
        <w:rPr>
          <w:vertAlign w:val="superscript"/>
        </w:rPr>
        <w:t>rd</w:t>
      </w:r>
      <w:r>
        <w:rPr>
          <w:vertAlign w:val="superscript"/>
        </w:rPr>
        <w:t> </w:t>
      </w:r>
      <w:r>
        <w:t>meeting: "That, for all submissions from the 68</w:t>
      </w:r>
      <w:r w:rsidRPr="00343A45">
        <w:rPr>
          <w:vertAlign w:val="superscript"/>
        </w:rPr>
        <w:t>th</w:t>
      </w:r>
      <w:r>
        <w:t xml:space="preserve"> meeting onwards, confirmation has been received from the Government that an enforceable national system of licensing and quotas for HCFC imports and, where applicable, production and exports is in place and that the system is capable of ensuring the country's compliance with the Montreal Protocol HCFC phase-out schedule for the duration of this Agreement."</w:t>
      </w:r>
    </w:p>
  </w:footnote>
  <w:footnote w:id="30">
    <w:p w14:paraId="558A9BA5" w14:textId="1CAD4E07" w:rsidR="00CD0025" w:rsidRPr="00226FD1" w:rsidRDefault="00CD0025" w:rsidP="00140529">
      <w:pPr>
        <w:pStyle w:val="FootnoteText"/>
        <w:rPr>
          <w:lang w:val="en-US"/>
        </w:rPr>
      </w:pPr>
      <w:r>
        <w:rPr>
          <w:rStyle w:val="FootnoteReference"/>
        </w:rPr>
        <w:footnoteRef/>
      </w:r>
      <w:r>
        <w:t xml:space="preserve"> T</w:t>
      </w:r>
      <w:r w:rsidRPr="00226FD1">
        <w:t>he number of countries submitting their reports on time has increased year by year</w:t>
      </w:r>
      <w:r>
        <w:t>, as indicated in document UNEP/</w:t>
      </w:r>
      <w:proofErr w:type="spellStart"/>
      <w:r>
        <w:t>OzL.Pro</w:t>
      </w:r>
      <w:proofErr w:type="spellEnd"/>
      <w:r>
        <w:t>/</w:t>
      </w:r>
      <w:proofErr w:type="spellStart"/>
      <w:r>
        <w:t>ExCom</w:t>
      </w:r>
      <w:proofErr w:type="spellEnd"/>
      <w:r>
        <w:t>/82/</w:t>
      </w:r>
      <w:r w:rsidRPr="00696C01">
        <w:t>9</w:t>
      </w:r>
    </w:p>
  </w:footnote>
  <w:footnote w:id="31">
    <w:p w14:paraId="0BF3C9E8" w14:textId="4B69C243" w:rsidR="00CD0025" w:rsidRPr="00724EAE" w:rsidRDefault="00CD0025" w:rsidP="00724EAE">
      <w:pPr>
        <w:pStyle w:val="FootnoteText"/>
      </w:pPr>
      <w:r>
        <w:rPr>
          <w:rStyle w:val="FootnoteReference"/>
        </w:rPr>
        <w:footnoteRef/>
      </w:r>
      <w:r>
        <w:t xml:space="preserve"> </w:t>
      </w:r>
      <w:r w:rsidRPr="00724EAE">
        <w:t>UNEP/</w:t>
      </w:r>
      <w:proofErr w:type="spellStart"/>
      <w:r w:rsidRPr="00724EAE">
        <w:t>OzL.Pro</w:t>
      </w:r>
      <w:proofErr w:type="spellEnd"/>
      <w:r w:rsidRPr="00724EAE">
        <w:t>/</w:t>
      </w:r>
      <w:proofErr w:type="spellStart"/>
      <w:r w:rsidRPr="00724EAE">
        <w:t>ExCom</w:t>
      </w:r>
      <w:proofErr w:type="spellEnd"/>
      <w:r w:rsidRPr="00724EAE">
        <w:t>/74/56</w:t>
      </w:r>
    </w:p>
  </w:footnote>
  <w:footnote w:id="32">
    <w:p w14:paraId="4181E87A" w14:textId="32A82583" w:rsidR="00CD0025" w:rsidRPr="00D969E7" w:rsidRDefault="00CD0025" w:rsidP="00140529">
      <w:pPr>
        <w:pStyle w:val="FootnoteText"/>
        <w:rPr>
          <w:lang w:val="en-CA"/>
        </w:rPr>
      </w:pPr>
      <w:r w:rsidRPr="00D969E7">
        <w:rPr>
          <w:rStyle w:val="FootnoteReference"/>
        </w:rPr>
        <w:footnoteRef/>
      </w:r>
      <w:r w:rsidRPr="00D969E7">
        <w:t xml:space="preserve"> </w:t>
      </w:r>
      <w:r w:rsidRPr="00CC6A1C">
        <w:t>UNEP/</w:t>
      </w:r>
      <w:proofErr w:type="spellStart"/>
      <w:r w:rsidRPr="00CC6A1C">
        <w:t>OzL.Pro</w:t>
      </w:r>
      <w:proofErr w:type="spellEnd"/>
      <w:r w:rsidRPr="00CC6A1C">
        <w:t>/</w:t>
      </w:r>
      <w:proofErr w:type="spellStart"/>
      <w:r w:rsidRPr="00CC6A1C">
        <w:t>ExCom</w:t>
      </w:r>
      <w:proofErr w:type="spellEnd"/>
      <w:r w:rsidRPr="00CC6A1C">
        <w:t>/81/20</w:t>
      </w:r>
    </w:p>
  </w:footnote>
  <w:footnote w:id="33">
    <w:p w14:paraId="2FC05A80" w14:textId="77777777" w:rsidR="00CD0025" w:rsidRPr="00FE64B2" w:rsidRDefault="00CD0025" w:rsidP="0074060F">
      <w:pPr>
        <w:pStyle w:val="FootnoteText"/>
        <w:rPr>
          <w:lang w:val="en-CA"/>
        </w:rPr>
      </w:pPr>
      <w:r w:rsidRPr="00FE64B2">
        <w:rPr>
          <w:rStyle w:val="FootnoteReference"/>
        </w:rPr>
        <w:footnoteRef/>
      </w:r>
      <w:r w:rsidRPr="00FE64B2">
        <w:t xml:space="preserve"> </w:t>
      </w:r>
      <w:r w:rsidRPr="00FE64B2">
        <w:rPr>
          <w:lang w:val="en-CA"/>
        </w:rPr>
        <w:t xml:space="preserve">Section mainly based on </w:t>
      </w:r>
      <w:r w:rsidRPr="00FE64B2">
        <w:t>Annexes 1A and 1B</w:t>
      </w:r>
      <w:r w:rsidRPr="00CC6A1C">
        <w:t xml:space="preserve"> </w:t>
      </w:r>
      <w:r>
        <w:t xml:space="preserve">of document </w:t>
      </w:r>
      <w:r w:rsidRPr="00CC6A1C">
        <w:t>UNEP/</w:t>
      </w:r>
      <w:proofErr w:type="spellStart"/>
      <w:r w:rsidRPr="00CC6A1C">
        <w:t>OzL.Pro</w:t>
      </w:r>
      <w:proofErr w:type="spellEnd"/>
      <w:r w:rsidRPr="00CC6A1C">
        <w:t>/</w:t>
      </w:r>
      <w:proofErr w:type="spellStart"/>
      <w:r w:rsidRPr="00CC6A1C">
        <w:t>ExCom</w:t>
      </w:r>
      <w:proofErr w:type="spellEnd"/>
      <w:r w:rsidRPr="00CC6A1C">
        <w:t>/80/28</w:t>
      </w:r>
      <w:r>
        <w:t xml:space="preserve">. </w:t>
      </w:r>
      <w:r w:rsidRPr="00426DAB">
        <w:rPr>
          <w:lang w:val="en-AU"/>
        </w:rPr>
        <w:t>CAP</w:t>
      </w:r>
      <w:r>
        <w:rPr>
          <w:lang w:val="en-AU"/>
        </w:rPr>
        <w:t xml:space="preserve"> supports</w:t>
      </w:r>
      <w:r w:rsidRPr="00426DAB">
        <w:rPr>
          <w:lang w:val="en-AU"/>
        </w:rPr>
        <w:t xml:space="preserve"> 145</w:t>
      </w:r>
      <w:r>
        <w:rPr>
          <w:lang w:val="en-AU"/>
        </w:rPr>
        <w:t> Article 5 countries that</w:t>
      </w:r>
      <w:r w:rsidRPr="00426DAB">
        <w:rPr>
          <w:lang w:val="en-AU"/>
        </w:rPr>
        <w:t xml:space="preserve"> cover a broad spectrum</w:t>
      </w:r>
      <w:r>
        <w:rPr>
          <w:lang w:val="en-AU"/>
        </w:rPr>
        <w:t xml:space="preserve"> </w:t>
      </w:r>
      <w:r w:rsidRPr="00426DAB">
        <w:rPr>
          <w:lang w:val="en-AU"/>
        </w:rPr>
        <w:t>in terms of size, population</w:t>
      </w:r>
      <w:r>
        <w:rPr>
          <w:lang w:val="en-AU"/>
        </w:rPr>
        <w:t>,</w:t>
      </w:r>
      <w:r w:rsidRPr="00426DAB">
        <w:rPr>
          <w:lang w:val="en-AU"/>
        </w:rPr>
        <w:t xml:space="preserve"> and cons</w:t>
      </w:r>
      <w:r>
        <w:rPr>
          <w:lang w:val="en-AU"/>
        </w:rPr>
        <w:t>umption and production of ozone-</w:t>
      </w:r>
      <w:r w:rsidRPr="00426DAB">
        <w:rPr>
          <w:lang w:val="en-AU"/>
        </w:rPr>
        <w:t>depleting substances (ODS)</w:t>
      </w:r>
      <w:r>
        <w:rPr>
          <w:lang w:val="en-AU"/>
        </w:rPr>
        <w:t>.</w:t>
      </w:r>
      <w:r w:rsidRPr="00426DAB">
        <w:rPr>
          <w:lang w:val="en-AU"/>
        </w:rPr>
        <w:t xml:space="preserve"> Th</w:t>
      </w:r>
      <w:r>
        <w:rPr>
          <w:lang w:val="en-AU"/>
        </w:rPr>
        <w:t>e countries</w:t>
      </w:r>
      <w:r w:rsidRPr="00426DAB">
        <w:rPr>
          <w:lang w:val="en-AU"/>
        </w:rPr>
        <w:t xml:space="preserve"> include 48 countries classified by the UN as Least Developed Countries (LDCs) and 38 countries classified as Small Island Developing States (SIDS). While the approaches and challenges between regions and countries differ, there are some general challenges facing Article 5 countries in </w:t>
      </w:r>
      <w:r>
        <w:rPr>
          <w:lang w:val="en-AU"/>
        </w:rPr>
        <w:t>implementing their</w:t>
      </w:r>
      <w:r w:rsidRPr="00426DAB">
        <w:rPr>
          <w:lang w:val="en-AU"/>
        </w:rPr>
        <w:t xml:space="preserve"> national HCFC phase-out </w:t>
      </w:r>
      <w:r>
        <w:rPr>
          <w:lang w:val="en-AU"/>
        </w:rPr>
        <w:t>plans</w:t>
      </w:r>
      <w:r w:rsidRPr="00426DAB">
        <w:rPr>
          <w:lang w:val="en-AU"/>
        </w:rPr>
        <w:t>. CAP offers on an average over 500 compliance assistance services annually to Article 5 countries to achieve and sustain compliance.</w:t>
      </w:r>
      <w:r>
        <w:rPr>
          <w:lang w:val="en-AU"/>
        </w:rPr>
        <w:t xml:space="preserve"> </w:t>
      </w:r>
      <w:r w:rsidRPr="00426DAB">
        <w:rPr>
          <w:lang w:val="en-AU"/>
        </w:rPr>
        <w:t>CAP services cover a wide range of topics</w:t>
      </w:r>
      <w:r>
        <w:rPr>
          <w:lang w:val="en-AU"/>
        </w:rPr>
        <w:t>,</w:t>
      </w:r>
      <w:r w:rsidRPr="00426DAB">
        <w:rPr>
          <w:lang w:val="en-AU"/>
        </w:rPr>
        <w:t xml:space="preserve"> including technical capacity building support on regulatory infrastructure, policies, licensing and quota systems, enforcement, and refrigeration technicians. These services have enabled the </w:t>
      </w:r>
      <w:r>
        <w:rPr>
          <w:lang w:val="en-AU"/>
        </w:rPr>
        <w:t>national ozone officers</w:t>
      </w:r>
      <w:r w:rsidRPr="00426DAB">
        <w:rPr>
          <w:lang w:val="en-AU"/>
        </w:rPr>
        <w:t xml:space="preserve"> to smoothly transition the different technology challenges, sustain complia</w:t>
      </w:r>
      <w:r>
        <w:rPr>
          <w:lang w:val="en-AU"/>
        </w:rPr>
        <w:t>nce and meet national ODS phase-</w:t>
      </w:r>
      <w:r w:rsidRPr="00426DAB">
        <w:rPr>
          <w:lang w:val="en-AU"/>
        </w:rPr>
        <w:t>out targets since 1991.</w:t>
      </w:r>
    </w:p>
  </w:footnote>
  <w:footnote w:id="34">
    <w:p w14:paraId="5C62B8EA" w14:textId="5C5AB7BD" w:rsidR="00CD0025" w:rsidRPr="00F46066" w:rsidRDefault="00CD0025" w:rsidP="00140529">
      <w:pPr>
        <w:pStyle w:val="FootnoteText"/>
        <w:rPr>
          <w:lang w:val="en-CA"/>
        </w:rPr>
      </w:pPr>
      <w:r>
        <w:rPr>
          <w:rStyle w:val="FootnoteReference"/>
        </w:rPr>
        <w:footnoteRef/>
      </w:r>
      <w:r>
        <w:t xml:space="preserve"> </w:t>
      </w:r>
      <w:r w:rsidRPr="00F46066">
        <w:t>UNEP/</w:t>
      </w:r>
      <w:proofErr w:type="spellStart"/>
      <w:r w:rsidRPr="00F46066">
        <w:t>OzL.Pro</w:t>
      </w:r>
      <w:proofErr w:type="spellEnd"/>
      <w:r w:rsidRPr="00F46066">
        <w:t>/</w:t>
      </w:r>
      <w:proofErr w:type="spellStart"/>
      <w:r w:rsidRPr="00F46066">
        <w:t>ExCom</w:t>
      </w:r>
      <w:proofErr w:type="spellEnd"/>
      <w:r w:rsidRPr="00F46066">
        <w:t>/45/55</w:t>
      </w:r>
    </w:p>
  </w:footnote>
  <w:footnote w:id="35">
    <w:p w14:paraId="525CDC06" w14:textId="4C954849" w:rsidR="00CD0025" w:rsidRPr="00EC0404" w:rsidRDefault="00CD0025" w:rsidP="00140529">
      <w:pPr>
        <w:pStyle w:val="FootnoteText"/>
        <w:rPr>
          <w:lang w:val="en-CA"/>
        </w:rPr>
      </w:pPr>
      <w:r>
        <w:rPr>
          <w:rStyle w:val="FootnoteReference"/>
        </w:rPr>
        <w:footnoteRef/>
      </w:r>
      <w:r>
        <w:t xml:space="preserve"> </w:t>
      </w:r>
      <w:r w:rsidRPr="00EC0404">
        <w:t>UNEP/OzL.Pro/ExCom/54/59</w:t>
      </w:r>
    </w:p>
  </w:footnote>
  <w:footnote w:id="36">
    <w:p w14:paraId="4F71B084" w14:textId="5329A8DB" w:rsidR="00CD0025" w:rsidRPr="006E34BC" w:rsidRDefault="00CD0025" w:rsidP="00140529">
      <w:pPr>
        <w:pStyle w:val="FootnoteText"/>
        <w:rPr>
          <w:lang w:val="en-CA"/>
        </w:rPr>
      </w:pPr>
      <w:r>
        <w:rPr>
          <w:rStyle w:val="FootnoteReference"/>
        </w:rPr>
        <w:footnoteRef/>
      </w:r>
      <w:r>
        <w:t xml:space="preserve"> UNEP/</w:t>
      </w:r>
      <w:proofErr w:type="spellStart"/>
      <w:r>
        <w:t>OzL.Pro</w:t>
      </w:r>
      <w:proofErr w:type="spellEnd"/>
      <w:r>
        <w:t>/</w:t>
      </w:r>
      <w:proofErr w:type="spellStart"/>
      <w:r>
        <w:t>ExCom</w:t>
      </w:r>
      <w:proofErr w:type="spellEnd"/>
      <w:r>
        <w:t>/55/53/Corr.2</w:t>
      </w:r>
    </w:p>
  </w:footnote>
  <w:footnote w:id="37">
    <w:p w14:paraId="578D85BA" w14:textId="7A326482" w:rsidR="00CD0025" w:rsidRPr="0070504C" w:rsidRDefault="00CD0025" w:rsidP="00140529">
      <w:pPr>
        <w:pStyle w:val="FootnoteText"/>
        <w:rPr>
          <w:lang w:val="en-CA"/>
        </w:rPr>
      </w:pPr>
      <w:r>
        <w:rPr>
          <w:rStyle w:val="FootnoteReference"/>
        </w:rPr>
        <w:footnoteRef/>
      </w:r>
      <w:r>
        <w:t xml:space="preserve"> UNEP/OzL.Pro/ExCom/56/64</w:t>
      </w:r>
    </w:p>
  </w:footnote>
  <w:footnote w:id="38">
    <w:p w14:paraId="6B501F3D" w14:textId="6EB0AD6C" w:rsidR="00CD0025" w:rsidRPr="0050513C" w:rsidRDefault="00CD0025" w:rsidP="00140529">
      <w:pPr>
        <w:pStyle w:val="FootnoteText"/>
      </w:pPr>
      <w:r>
        <w:rPr>
          <w:rStyle w:val="FootnoteReference"/>
        </w:rPr>
        <w:footnoteRef/>
      </w:r>
      <w:r>
        <w:t xml:space="preserve"> </w:t>
      </w:r>
      <w:r w:rsidRPr="0050513C">
        <w:t>UNEP/OzL.Pro/ExCom/71/55</w:t>
      </w:r>
    </w:p>
  </w:footnote>
  <w:footnote w:id="39">
    <w:p w14:paraId="7BCB4BDC" w14:textId="0A16FD51" w:rsidR="00CD0025" w:rsidRPr="005B5305" w:rsidRDefault="00CD0025" w:rsidP="00140529">
      <w:pPr>
        <w:pStyle w:val="FootnoteText"/>
      </w:pPr>
      <w:r>
        <w:rPr>
          <w:rStyle w:val="FootnoteReference"/>
        </w:rPr>
        <w:footnoteRef/>
      </w:r>
      <w:r>
        <w:t xml:space="preserve"> </w:t>
      </w:r>
      <w:r w:rsidRPr="005B5305">
        <w:t>UNEP/OzL.Pro/ExCom/71/64/Corr.1</w:t>
      </w:r>
    </w:p>
  </w:footnote>
  <w:footnote w:id="40">
    <w:p w14:paraId="412A3BEB" w14:textId="0C977651" w:rsidR="00CD0025" w:rsidRDefault="00CD0025" w:rsidP="00140529">
      <w:pPr>
        <w:pStyle w:val="FootnoteText"/>
      </w:pPr>
      <w:r>
        <w:rPr>
          <w:rStyle w:val="FootnoteReference"/>
        </w:rPr>
        <w:footnoteRef/>
      </w:r>
      <w:r>
        <w:t xml:space="preserve"> UNEP/OzL.Pro/ExCom/45/55. Among other provisions, the Committee decided (decision 45/54): </w:t>
      </w:r>
      <w:r w:rsidRPr="00CA2B46">
        <w:t>to require, on an annual basis, verification of a randomly selected sample of approved TPMPs for low-volume-consuming countries under implementation (i.e., 10 per cent of approved TPMPs). The costs associated with verification would be added to the relevant work programme of the lead agency.</w:t>
      </w:r>
    </w:p>
  </w:footnote>
  <w:footnote w:id="41">
    <w:p w14:paraId="4B2C6E03" w14:textId="77777777" w:rsidR="00CD0025" w:rsidRPr="00151E71" w:rsidRDefault="00CD0025" w:rsidP="00CD0025">
      <w:pPr>
        <w:pStyle w:val="FootnoteText"/>
        <w:rPr>
          <w:lang w:val="en-CA"/>
        </w:rPr>
      </w:pPr>
      <w:r>
        <w:rPr>
          <w:rStyle w:val="FootnoteReference"/>
        </w:rPr>
        <w:footnoteRef/>
      </w:r>
      <w:r>
        <w:t xml:space="preserve"> Decision 61/46(c) requested the Secretariat to provide, at the first meeting of each year, a list representing 20 per cent of countries with an HCFC consumption baseline of up to 360 metric tonnes (mt) (19.8 ODP tonnes), and with an approved HPMP, to approve funding for them for verification of that country’s compliance with the HPMP agreement for that year. LVC countries are not required to have verifications on a permanent basis, but only a sample of 20 per cent annually, and the Fund approves US $30,000 to the implementing agency for the verification exercise.</w:t>
      </w:r>
    </w:p>
  </w:footnote>
  <w:footnote w:id="42">
    <w:p w14:paraId="0C499019" w14:textId="3ED994D0" w:rsidR="00CD0025" w:rsidRPr="007843AF" w:rsidRDefault="00CD0025" w:rsidP="00140529">
      <w:pPr>
        <w:pStyle w:val="FootnoteText"/>
        <w:rPr>
          <w:lang w:val="en-CA"/>
        </w:rPr>
      </w:pPr>
      <w:r>
        <w:rPr>
          <w:rStyle w:val="FootnoteReference"/>
        </w:rPr>
        <w:footnoteRef/>
      </w:r>
      <w:r>
        <w:t xml:space="preserve"> </w:t>
      </w:r>
      <w:r w:rsidRPr="007843AF">
        <w:t>For example, stage I of the HPMP for one country did not request funding for the PMU as the activities proposed related only to the conversion of a few enterprises with large HCFC consumption, and very limited activities related to the servicing sector. However, funding for stage II of the HPMP include</w:t>
      </w:r>
      <w:r w:rsidR="008041F2">
        <w:t>d</w:t>
      </w:r>
      <w:r w:rsidRPr="007843AF">
        <w:t xml:space="preserve"> a PMU, as stage II proposed extensive activities in the refrigeration servicing sector covering the entire country.</w:t>
      </w:r>
    </w:p>
  </w:footnote>
  <w:footnote w:id="43">
    <w:p w14:paraId="7D29CDDE" w14:textId="2FCA84C6" w:rsidR="00CD0025" w:rsidRPr="004F5952" w:rsidRDefault="00CD0025" w:rsidP="00140529">
      <w:pPr>
        <w:pStyle w:val="FootnoteText"/>
        <w:rPr>
          <w:lang w:val="en-CA"/>
        </w:rPr>
      </w:pPr>
      <w:r>
        <w:rPr>
          <w:rStyle w:val="FootnoteReference"/>
        </w:rPr>
        <w:footnoteRef/>
      </w:r>
      <w:r>
        <w:t xml:space="preserve"> </w:t>
      </w:r>
      <w:r w:rsidRPr="004A5FDA">
        <w:t>UNEP/</w:t>
      </w:r>
      <w:proofErr w:type="spellStart"/>
      <w:r w:rsidRPr="004A5FDA">
        <w:t>OzL.Pro</w:t>
      </w:r>
      <w:proofErr w:type="spellEnd"/>
      <w:r w:rsidRPr="004A5FDA">
        <w:t>/</w:t>
      </w:r>
      <w:proofErr w:type="spellStart"/>
      <w:r w:rsidRPr="004A5FDA">
        <w:t>ExCom</w:t>
      </w:r>
      <w:proofErr w:type="spellEnd"/>
      <w:r w:rsidRPr="004A5FDA">
        <w:t>/79/43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885A6" w14:textId="3D104FD1" w:rsidR="00CD0025" w:rsidRPr="0033525D" w:rsidRDefault="00B6284C">
    <w:r>
      <w:fldChar w:fldCharType="begin"/>
    </w:r>
    <w:r>
      <w:instrText xml:space="preserve"> DOCPROPERTY "Document number"  \* MERGEFORMAT </w:instrText>
    </w:r>
    <w:r>
      <w:fldChar w:fldCharType="separate"/>
    </w:r>
    <w:r w:rsidR="00CD0025">
      <w:t>UNEP/</w:t>
    </w:r>
    <w:proofErr w:type="spellStart"/>
    <w:r w:rsidR="00CD0025">
      <w:t>OzL.Pro</w:t>
    </w:r>
    <w:proofErr w:type="spellEnd"/>
    <w:r w:rsidR="00CD0025">
      <w:t>/</w:t>
    </w:r>
    <w:proofErr w:type="spellStart"/>
    <w:r w:rsidR="00CD0025">
      <w:t>ExCom</w:t>
    </w:r>
    <w:proofErr w:type="spellEnd"/>
    <w:r w:rsidR="00CD0025">
      <w:t>/82/63</w:t>
    </w:r>
    <w:r>
      <w:fldChar w:fldCharType="end"/>
    </w:r>
  </w:p>
  <w:p w14:paraId="13EC2479" w14:textId="77777777" w:rsidR="00CD0025" w:rsidRPr="0033525D" w:rsidRDefault="00CD0025"/>
  <w:p w14:paraId="653FF079" w14:textId="77777777" w:rsidR="00CD0025" w:rsidRPr="0033525D" w:rsidRDefault="00CD002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5A9BF" w14:textId="724EFE30" w:rsidR="00CD0025" w:rsidRPr="0033525D" w:rsidRDefault="00B6284C">
    <w:pPr>
      <w:jc w:val="right"/>
    </w:pPr>
    <w:r>
      <w:fldChar w:fldCharType="begin"/>
    </w:r>
    <w:r>
      <w:instrText xml:space="preserve"> DOCPROPERTY "Document number"  \* MERGEFORMAT </w:instrText>
    </w:r>
    <w:r>
      <w:fldChar w:fldCharType="separate"/>
    </w:r>
    <w:r w:rsidR="00CD0025">
      <w:t>UNEP/</w:t>
    </w:r>
    <w:proofErr w:type="spellStart"/>
    <w:r w:rsidR="00CD0025">
      <w:t>OzL.Pro</w:t>
    </w:r>
    <w:proofErr w:type="spellEnd"/>
    <w:r w:rsidR="00CD0025">
      <w:t>/</w:t>
    </w:r>
    <w:proofErr w:type="spellStart"/>
    <w:r w:rsidR="00CD0025">
      <w:t>ExCom</w:t>
    </w:r>
    <w:proofErr w:type="spellEnd"/>
    <w:r w:rsidR="00CD0025">
      <w:t>/82/63</w:t>
    </w:r>
    <w:r>
      <w:fldChar w:fldCharType="end"/>
    </w:r>
  </w:p>
  <w:p w14:paraId="0F4DF5D5" w14:textId="77777777" w:rsidR="00CD0025" w:rsidRPr="0033525D" w:rsidRDefault="00CD0025"/>
  <w:p w14:paraId="3CDCA001" w14:textId="77777777" w:rsidR="00CD0025" w:rsidRPr="0033525D" w:rsidRDefault="00CD002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15C3C" w14:textId="77777777" w:rsidR="00CD0025" w:rsidRPr="00971F97" w:rsidRDefault="00CD0025" w:rsidP="00971F97">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1BE88" w14:textId="024177DE" w:rsidR="00CD0025" w:rsidRPr="0033525D" w:rsidRDefault="00B6284C">
    <w:r>
      <w:fldChar w:fldCharType="begin"/>
    </w:r>
    <w:r>
      <w:instrText xml:space="preserve"> DOCPROPERTY "Document number"  \* MERGEFORMAT </w:instrText>
    </w:r>
    <w:r>
      <w:fldChar w:fldCharType="separate"/>
    </w:r>
    <w:r w:rsidR="00CD0025">
      <w:t>UNEP/</w:t>
    </w:r>
    <w:proofErr w:type="spellStart"/>
    <w:r w:rsidR="00CD0025">
      <w:t>OzL.Pro</w:t>
    </w:r>
    <w:proofErr w:type="spellEnd"/>
    <w:r w:rsidR="00CD0025">
      <w:t>/</w:t>
    </w:r>
    <w:proofErr w:type="spellStart"/>
    <w:r w:rsidR="00CD0025">
      <w:t>ExCom</w:t>
    </w:r>
    <w:proofErr w:type="spellEnd"/>
    <w:r w:rsidR="00CD0025">
      <w:t>/82/63</w:t>
    </w:r>
    <w:r>
      <w:fldChar w:fldCharType="end"/>
    </w:r>
  </w:p>
  <w:p w14:paraId="2387455E" w14:textId="1D9B07AE" w:rsidR="00CD0025" w:rsidRPr="0033525D" w:rsidRDefault="00CD0025">
    <w:r>
      <w:t>Annex I</w:t>
    </w:r>
  </w:p>
  <w:p w14:paraId="177CF873" w14:textId="77777777" w:rsidR="00CD0025" w:rsidRPr="0033525D" w:rsidRDefault="00CD0025"/>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C0501" w14:textId="2F3B16CB" w:rsidR="00CD0025" w:rsidRDefault="00B6284C" w:rsidP="00971F97">
    <w:pPr>
      <w:jc w:val="right"/>
    </w:pPr>
    <w:r>
      <w:fldChar w:fldCharType="begin"/>
    </w:r>
    <w:r>
      <w:instrText xml:space="preserve"> DOCPROPERTY "Document number"  \* MERGEFORMAT </w:instrText>
    </w:r>
    <w:r>
      <w:fldChar w:fldCharType="separate"/>
    </w:r>
    <w:r w:rsidR="00CD0025">
      <w:t>UNEP/</w:t>
    </w:r>
    <w:proofErr w:type="spellStart"/>
    <w:r w:rsidR="00CD0025">
      <w:t>OzL.Pro</w:t>
    </w:r>
    <w:proofErr w:type="spellEnd"/>
    <w:r w:rsidR="00CD0025">
      <w:t>/</w:t>
    </w:r>
    <w:proofErr w:type="spellStart"/>
    <w:r w:rsidR="00CD0025">
      <w:t>ExCom</w:t>
    </w:r>
    <w:proofErr w:type="spellEnd"/>
    <w:r w:rsidR="00CD0025">
      <w:t>/82/63</w:t>
    </w:r>
    <w:r>
      <w:fldChar w:fldCharType="end"/>
    </w:r>
  </w:p>
  <w:p w14:paraId="0FAB27B4" w14:textId="49AC3079" w:rsidR="00CD0025" w:rsidRPr="0033525D" w:rsidRDefault="00CD0025" w:rsidP="00971F97">
    <w:pPr>
      <w:jc w:val="right"/>
    </w:pPr>
    <w:r>
      <w:t>Annex I</w:t>
    </w:r>
  </w:p>
  <w:p w14:paraId="54D8F95D" w14:textId="77777777" w:rsidR="00CD0025" w:rsidRPr="0033525D" w:rsidRDefault="00CD0025"/>
  <w:p w14:paraId="22E34452" w14:textId="77777777" w:rsidR="00CD0025" w:rsidRPr="0033525D" w:rsidRDefault="00CD0025">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319DA" w14:textId="0470E688" w:rsidR="00CD0025" w:rsidRPr="0033525D" w:rsidRDefault="00B6284C" w:rsidP="00971F97">
    <w:pPr>
      <w:jc w:val="right"/>
    </w:pPr>
    <w:r>
      <w:fldChar w:fldCharType="begin"/>
    </w:r>
    <w:r>
      <w:instrText xml:space="preserve"> DOCPROPERTY "Document number"  \* MERGEFORMAT </w:instrText>
    </w:r>
    <w:r>
      <w:fldChar w:fldCharType="separate"/>
    </w:r>
    <w:r w:rsidR="00CD0025">
      <w:t>UNEP/</w:t>
    </w:r>
    <w:proofErr w:type="spellStart"/>
    <w:r w:rsidR="00CD0025">
      <w:t>OzL.Pro</w:t>
    </w:r>
    <w:proofErr w:type="spellEnd"/>
    <w:r w:rsidR="00CD0025">
      <w:t>/</w:t>
    </w:r>
    <w:proofErr w:type="spellStart"/>
    <w:r w:rsidR="00CD0025">
      <w:t>ExCom</w:t>
    </w:r>
    <w:proofErr w:type="spellEnd"/>
    <w:r w:rsidR="00CD0025">
      <w:t>/82/63</w:t>
    </w:r>
    <w:r>
      <w:fldChar w:fldCharType="end"/>
    </w:r>
  </w:p>
  <w:p w14:paraId="2A23988A" w14:textId="77777777" w:rsidR="00CD0025" w:rsidRPr="0033525D" w:rsidRDefault="00CD0025" w:rsidP="00971F97">
    <w:pPr>
      <w:jc w:val="right"/>
    </w:pPr>
    <w:r>
      <w:t>Annex I</w:t>
    </w:r>
  </w:p>
  <w:p w14:paraId="6A234947" w14:textId="77777777" w:rsidR="00CD0025" w:rsidRPr="00971F97" w:rsidRDefault="00CD0025" w:rsidP="00971F9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3BCF7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E1683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0C284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E2E9F1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130174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578B0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5A7DC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972E1F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3A609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92C9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566C10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92475B"/>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12" w15:restartNumberingAfterBreak="0">
    <w:nsid w:val="0C6D7033"/>
    <w:multiLevelType w:val="hybridMultilevel"/>
    <w:tmpl w:val="54604884"/>
    <w:lvl w:ilvl="0" w:tplc="737257C8">
      <w:start w:val="1"/>
      <w:numFmt w:val="bullet"/>
      <w:lvlText w:val=""/>
      <w:lvlJc w:val="left"/>
      <w:pPr>
        <w:tabs>
          <w:tab w:val="num" w:pos="1010"/>
        </w:tabs>
        <w:ind w:left="1010" w:hanging="505"/>
      </w:pPr>
      <w:rPr>
        <w:rFonts w:ascii="Wingdings" w:hAnsi="Wingdings" w:hint="default"/>
      </w:rPr>
    </w:lvl>
    <w:lvl w:ilvl="1" w:tplc="04090003" w:tentative="1">
      <w:start w:val="1"/>
      <w:numFmt w:val="bullet"/>
      <w:lvlText w:val="o"/>
      <w:lvlJc w:val="left"/>
      <w:pPr>
        <w:tabs>
          <w:tab w:val="num" w:pos="1945"/>
        </w:tabs>
        <w:ind w:left="1945" w:hanging="360"/>
      </w:pPr>
      <w:rPr>
        <w:rFonts w:ascii="Courier New" w:hAnsi="Courier New" w:cs="Courier New" w:hint="default"/>
      </w:rPr>
    </w:lvl>
    <w:lvl w:ilvl="2" w:tplc="04090005" w:tentative="1">
      <w:start w:val="1"/>
      <w:numFmt w:val="bullet"/>
      <w:lvlText w:val=""/>
      <w:lvlJc w:val="left"/>
      <w:pPr>
        <w:tabs>
          <w:tab w:val="num" w:pos="2665"/>
        </w:tabs>
        <w:ind w:left="2665" w:hanging="360"/>
      </w:pPr>
      <w:rPr>
        <w:rFonts w:ascii="Wingdings" w:hAnsi="Wingdings" w:hint="default"/>
      </w:rPr>
    </w:lvl>
    <w:lvl w:ilvl="3" w:tplc="04090001" w:tentative="1">
      <w:start w:val="1"/>
      <w:numFmt w:val="bullet"/>
      <w:lvlText w:val=""/>
      <w:lvlJc w:val="left"/>
      <w:pPr>
        <w:tabs>
          <w:tab w:val="num" w:pos="3385"/>
        </w:tabs>
        <w:ind w:left="3385" w:hanging="360"/>
      </w:pPr>
      <w:rPr>
        <w:rFonts w:ascii="Symbol" w:hAnsi="Symbol" w:hint="default"/>
      </w:rPr>
    </w:lvl>
    <w:lvl w:ilvl="4" w:tplc="04090003" w:tentative="1">
      <w:start w:val="1"/>
      <w:numFmt w:val="bullet"/>
      <w:lvlText w:val="o"/>
      <w:lvlJc w:val="left"/>
      <w:pPr>
        <w:tabs>
          <w:tab w:val="num" w:pos="4105"/>
        </w:tabs>
        <w:ind w:left="4105" w:hanging="360"/>
      </w:pPr>
      <w:rPr>
        <w:rFonts w:ascii="Courier New" w:hAnsi="Courier New" w:cs="Courier New" w:hint="default"/>
      </w:rPr>
    </w:lvl>
    <w:lvl w:ilvl="5" w:tplc="04090005" w:tentative="1">
      <w:start w:val="1"/>
      <w:numFmt w:val="bullet"/>
      <w:lvlText w:val=""/>
      <w:lvlJc w:val="left"/>
      <w:pPr>
        <w:tabs>
          <w:tab w:val="num" w:pos="4825"/>
        </w:tabs>
        <w:ind w:left="4825" w:hanging="360"/>
      </w:pPr>
      <w:rPr>
        <w:rFonts w:ascii="Wingdings" w:hAnsi="Wingdings" w:hint="default"/>
      </w:rPr>
    </w:lvl>
    <w:lvl w:ilvl="6" w:tplc="04090001" w:tentative="1">
      <w:start w:val="1"/>
      <w:numFmt w:val="bullet"/>
      <w:lvlText w:val=""/>
      <w:lvlJc w:val="left"/>
      <w:pPr>
        <w:tabs>
          <w:tab w:val="num" w:pos="5545"/>
        </w:tabs>
        <w:ind w:left="5545" w:hanging="360"/>
      </w:pPr>
      <w:rPr>
        <w:rFonts w:ascii="Symbol" w:hAnsi="Symbol" w:hint="default"/>
      </w:rPr>
    </w:lvl>
    <w:lvl w:ilvl="7" w:tplc="04090003" w:tentative="1">
      <w:start w:val="1"/>
      <w:numFmt w:val="bullet"/>
      <w:lvlText w:val="o"/>
      <w:lvlJc w:val="left"/>
      <w:pPr>
        <w:tabs>
          <w:tab w:val="num" w:pos="6265"/>
        </w:tabs>
        <w:ind w:left="6265" w:hanging="360"/>
      </w:pPr>
      <w:rPr>
        <w:rFonts w:ascii="Courier New" w:hAnsi="Courier New" w:cs="Courier New" w:hint="default"/>
      </w:rPr>
    </w:lvl>
    <w:lvl w:ilvl="8" w:tplc="04090005" w:tentative="1">
      <w:start w:val="1"/>
      <w:numFmt w:val="bullet"/>
      <w:lvlText w:val=""/>
      <w:lvlJc w:val="left"/>
      <w:pPr>
        <w:tabs>
          <w:tab w:val="num" w:pos="6985"/>
        </w:tabs>
        <w:ind w:left="6985" w:hanging="360"/>
      </w:pPr>
      <w:rPr>
        <w:rFonts w:ascii="Wingdings" w:hAnsi="Wingdings" w:hint="default"/>
      </w:rPr>
    </w:lvl>
  </w:abstractNum>
  <w:abstractNum w:abstractNumId="13" w15:restartNumberingAfterBreak="0">
    <w:nsid w:val="114F4649"/>
    <w:multiLevelType w:val="hybridMultilevel"/>
    <w:tmpl w:val="405EE15A"/>
    <w:lvl w:ilvl="0" w:tplc="10090001">
      <w:start w:val="1"/>
      <w:numFmt w:val="bullet"/>
      <w:lvlText w:val=""/>
      <w:lvlJc w:val="left"/>
      <w:pPr>
        <w:ind w:left="643"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14"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39B2511"/>
    <w:multiLevelType w:val="hybridMultilevel"/>
    <w:tmpl w:val="4B5C8856"/>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9BD631D"/>
    <w:multiLevelType w:val="singleLevel"/>
    <w:tmpl w:val="737257C8"/>
    <w:lvl w:ilvl="0">
      <w:start w:val="1"/>
      <w:numFmt w:val="bullet"/>
      <w:lvlText w:val=""/>
      <w:lvlJc w:val="left"/>
      <w:pPr>
        <w:tabs>
          <w:tab w:val="num" w:pos="505"/>
        </w:tabs>
        <w:ind w:left="505" w:hanging="505"/>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0D87954"/>
    <w:multiLevelType w:val="singleLevel"/>
    <w:tmpl w:val="92E84A24"/>
    <w:lvl w:ilvl="0">
      <w:start w:val="1"/>
      <w:numFmt w:val="decimal"/>
      <w:lvlText w:val="%1."/>
      <w:lvlJc w:val="left"/>
      <w:pPr>
        <w:tabs>
          <w:tab w:val="num" w:pos="510"/>
        </w:tabs>
        <w:ind w:left="510" w:hanging="510"/>
      </w:pPr>
      <w:rPr>
        <w:rFont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55F2F78"/>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21"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9390040"/>
    <w:multiLevelType w:val="hybridMultilevel"/>
    <w:tmpl w:val="76F4EF4C"/>
    <w:lvl w:ilvl="0" w:tplc="737257C8">
      <w:start w:val="1"/>
      <w:numFmt w:val="bullet"/>
      <w:lvlText w:val=""/>
      <w:lvlJc w:val="left"/>
      <w:pPr>
        <w:tabs>
          <w:tab w:val="num" w:pos="1010"/>
        </w:tabs>
        <w:ind w:left="1010" w:hanging="505"/>
      </w:pPr>
      <w:rPr>
        <w:rFonts w:ascii="Wingdings" w:hAnsi="Wingdings" w:hint="default"/>
      </w:rPr>
    </w:lvl>
    <w:lvl w:ilvl="1" w:tplc="04090003" w:tentative="1">
      <w:start w:val="1"/>
      <w:numFmt w:val="bullet"/>
      <w:lvlText w:val="o"/>
      <w:lvlJc w:val="left"/>
      <w:pPr>
        <w:tabs>
          <w:tab w:val="num" w:pos="1945"/>
        </w:tabs>
        <w:ind w:left="1945" w:hanging="360"/>
      </w:pPr>
      <w:rPr>
        <w:rFonts w:ascii="Courier New" w:hAnsi="Courier New" w:cs="Courier New" w:hint="default"/>
      </w:rPr>
    </w:lvl>
    <w:lvl w:ilvl="2" w:tplc="04090005" w:tentative="1">
      <w:start w:val="1"/>
      <w:numFmt w:val="bullet"/>
      <w:lvlText w:val=""/>
      <w:lvlJc w:val="left"/>
      <w:pPr>
        <w:tabs>
          <w:tab w:val="num" w:pos="2665"/>
        </w:tabs>
        <w:ind w:left="2665" w:hanging="360"/>
      </w:pPr>
      <w:rPr>
        <w:rFonts w:ascii="Wingdings" w:hAnsi="Wingdings" w:hint="default"/>
      </w:rPr>
    </w:lvl>
    <w:lvl w:ilvl="3" w:tplc="04090001" w:tentative="1">
      <w:start w:val="1"/>
      <w:numFmt w:val="bullet"/>
      <w:lvlText w:val=""/>
      <w:lvlJc w:val="left"/>
      <w:pPr>
        <w:tabs>
          <w:tab w:val="num" w:pos="3385"/>
        </w:tabs>
        <w:ind w:left="3385" w:hanging="360"/>
      </w:pPr>
      <w:rPr>
        <w:rFonts w:ascii="Symbol" w:hAnsi="Symbol" w:hint="default"/>
      </w:rPr>
    </w:lvl>
    <w:lvl w:ilvl="4" w:tplc="04090003" w:tentative="1">
      <w:start w:val="1"/>
      <w:numFmt w:val="bullet"/>
      <w:lvlText w:val="o"/>
      <w:lvlJc w:val="left"/>
      <w:pPr>
        <w:tabs>
          <w:tab w:val="num" w:pos="4105"/>
        </w:tabs>
        <w:ind w:left="4105" w:hanging="360"/>
      </w:pPr>
      <w:rPr>
        <w:rFonts w:ascii="Courier New" w:hAnsi="Courier New" w:cs="Courier New" w:hint="default"/>
      </w:rPr>
    </w:lvl>
    <w:lvl w:ilvl="5" w:tplc="04090005" w:tentative="1">
      <w:start w:val="1"/>
      <w:numFmt w:val="bullet"/>
      <w:lvlText w:val=""/>
      <w:lvlJc w:val="left"/>
      <w:pPr>
        <w:tabs>
          <w:tab w:val="num" w:pos="4825"/>
        </w:tabs>
        <w:ind w:left="4825" w:hanging="360"/>
      </w:pPr>
      <w:rPr>
        <w:rFonts w:ascii="Wingdings" w:hAnsi="Wingdings" w:hint="default"/>
      </w:rPr>
    </w:lvl>
    <w:lvl w:ilvl="6" w:tplc="04090001" w:tentative="1">
      <w:start w:val="1"/>
      <w:numFmt w:val="bullet"/>
      <w:lvlText w:val=""/>
      <w:lvlJc w:val="left"/>
      <w:pPr>
        <w:tabs>
          <w:tab w:val="num" w:pos="5545"/>
        </w:tabs>
        <w:ind w:left="5545" w:hanging="360"/>
      </w:pPr>
      <w:rPr>
        <w:rFonts w:ascii="Symbol" w:hAnsi="Symbol" w:hint="default"/>
      </w:rPr>
    </w:lvl>
    <w:lvl w:ilvl="7" w:tplc="04090003" w:tentative="1">
      <w:start w:val="1"/>
      <w:numFmt w:val="bullet"/>
      <w:lvlText w:val="o"/>
      <w:lvlJc w:val="left"/>
      <w:pPr>
        <w:tabs>
          <w:tab w:val="num" w:pos="6265"/>
        </w:tabs>
        <w:ind w:left="6265" w:hanging="360"/>
      </w:pPr>
      <w:rPr>
        <w:rFonts w:ascii="Courier New" w:hAnsi="Courier New" w:cs="Courier New" w:hint="default"/>
      </w:rPr>
    </w:lvl>
    <w:lvl w:ilvl="8" w:tplc="04090005" w:tentative="1">
      <w:start w:val="1"/>
      <w:numFmt w:val="bullet"/>
      <w:lvlText w:val=""/>
      <w:lvlJc w:val="left"/>
      <w:pPr>
        <w:tabs>
          <w:tab w:val="num" w:pos="6985"/>
        </w:tabs>
        <w:ind w:left="6985" w:hanging="360"/>
      </w:pPr>
      <w:rPr>
        <w:rFonts w:ascii="Wingdings" w:hAnsi="Wingdings" w:hint="default"/>
      </w:rPr>
    </w:lvl>
  </w:abstractNum>
  <w:abstractNum w:abstractNumId="23" w15:restartNumberingAfterBreak="0">
    <w:nsid w:val="43BF3FE5"/>
    <w:multiLevelType w:val="singleLevel"/>
    <w:tmpl w:val="B6D48324"/>
    <w:lvl w:ilvl="0">
      <w:start w:val="1"/>
      <w:numFmt w:val="bullet"/>
      <w:lvlText w:val=""/>
      <w:lvlJc w:val="left"/>
      <w:pPr>
        <w:tabs>
          <w:tab w:val="num" w:pos="505"/>
        </w:tabs>
        <w:ind w:left="505" w:hanging="505"/>
      </w:pPr>
      <w:rPr>
        <w:rFonts w:ascii="Wingdings" w:hAnsi="Wingdings" w:hint="default"/>
      </w:rPr>
    </w:lvl>
  </w:abstractNum>
  <w:abstractNum w:abstractNumId="24" w15:restartNumberingAfterBreak="0">
    <w:nsid w:val="4D561EBC"/>
    <w:multiLevelType w:val="hybridMultilevel"/>
    <w:tmpl w:val="7444DF2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FC15EE6"/>
    <w:multiLevelType w:val="hybridMultilevel"/>
    <w:tmpl w:val="E4CA9C6A"/>
    <w:lvl w:ilvl="0" w:tplc="94B213D8">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53811BB"/>
    <w:multiLevelType w:val="hybridMultilevel"/>
    <w:tmpl w:val="EDA45460"/>
    <w:lvl w:ilvl="0" w:tplc="88A4605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7081D3F"/>
    <w:multiLevelType w:val="singleLevel"/>
    <w:tmpl w:val="EA267B24"/>
    <w:lvl w:ilvl="0">
      <w:start w:val="1"/>
      <w:numFmt w:val="bullet"/>
      <w:lvlText w:val=""/>
      <w:lvlJc w:val="left"/>
      <w:pPr>
        <w:tabs>
          <w:tab w:val="num" w:pos="505"/>
        </w:tabs>
        <w:ind w:left="505" w:hanging="505"/>
      </w:pPr>
      <w:rPr>
        <w:rFonts w:ascii="Wingdings" w:hAnsi="Wingdings" w:hint="default"/>
      </w:rPr>
    </w:lvl>
  </w:abstractNum>
  <w:abstractNum w:abstractNumId="30" w15:restartNumberingAfterBreak="0">
    <w:nsid w:val="6C6D6056"/>
    <w:multiLevelType w:val="hybridMultilevel"/>
    <w:tmpl w:val="2D22D4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E1904FB"/>
    <w:multiLevelType w:val="hybridMultilevel"/>
    <w:tmpl w:val="C4B04FDC"/>
    <w:lvl w:ilvl="0" w:tplc="FFFFFFFF">
      <w:start w:val="1"/>
      <w:numFmt w:val="upperRoman"/>
      <w:pStyle w:val="I"/>
      <w:lvlText w:val="%1."/>
      <w:lvlJc w:val="left"/>
      <w:pPr>
        <w:tabs>
          <w:tab w:val="num" w:pos="720"/>
        </w:tabs>
        <w:ind w:left="720" w:hanging="720"/>
      </w:pPr>
      <w:rPr>
        <w:rFonts w:hint="default"/>
        <w:b/>
        <w:i w:val="0"/>
        <w:color w:val="auto"/>
        <w:sz w:val="24"/>
        <w:szCs w:val="24"/>
      </w:rPr>
    </w:lvl>
    <w:lvl w:ilvl="1" w:tplc="FFFFFFFF">
      <w:start w:val="1"/>
      <w:numFmt w:val="decimal"/>
      <w:lvlText w:val="%2."/>
      <w:lvlJc w:val="left"/>
      <w:pPr>
        <w:tabs>
          <w:tab w:val="num" w:pos="1440"/>
        </w:tabs>
        <w:ind w:left="1440" w:hanging="360"/>
      </w:pPr>
      <w:rPr>
        <w:rFonts w:hint="default"/>
        <w:b/>
        <w:i w:val="0"/>
        <w:color w:val="auto"/>
        <w:sz w:val="24"/>
        <w:szCs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33" w15:restartNumberingAfterBreak="0">
    <w:nsid w:val="7A3F215E"/>
    <w:multiLevelType w:val="multilevel"/>
    <w:tmpl w:val="A25AF8D4"/>
    <w:lvl w:ilvl="0">
      <w:start w:val="1"/>
      <w:numFmt w:val="decimal"/>
      <w:lvlText w:val="%1."/>
      <w:lvlJc w:val="left"/>
      <w:pPr>
        <w:tabs>
          <w:tab w:val="num" w:pos="0"/>
        </w:tabs>
        <w:ind w:left="0" w:firstLine="0"/>
      </w:p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5" w15:restartNumberingAfterBreak="0">
    <w:nsid w:val="7EC778BC"/>
    <w:multiLevelType w:val="hybridMultilevel"/>
    <w:tmpl w:val="810E9596"/>
    <w:lvl w:ilvl="0" w:tplc="A3A6A3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390393"/>
    <w:multiLevelType w:val="hybridMultilevel"/>
    <w:tmpl w:val="BFF47BB4"/>
    <w:lvl w:ilvl="0" w:tplc="10090001">
      <w:start w:val="1"/>
      <w:numFmt w:val="bullet"/>
      <w:lvlText w:val=""/>
      <w:lvlJc w:val="left"/>
      <w:pPr>
        <w:ind w:left="501" w:hanging="360"/>
      </w:pPr>
      <w:rPr>
        <w:rFonts w:ascii="Symbol" w:hAnsi="Symbol" w:hint="default"/>
      </w:rPr>
    </w:lvl>
    <w:lvl w:ilvl="1" w:tplc="10090003" w:tentative="1">
      <w:start w:val="1"/>
      <w:numFmt w:val="bullet"/>
      <w:lvlText w:val="o"/>
      <w:lvlJc w:val="left"/>
      <w:pPr>
        <w:ind w:left="1221" w:hanging="360"/>
      </w:pPr>
      <w:rPr>
        <w:rFonts w:ascii="Courier New" w:hAnsi="Courier New" w:cs="Courier New" w:hint="default"/>
      </w:rPr>
    </w:lvl>
    <w:lvl w:ilvl="2" w:tplc="10090005" w:tentative="1">
      <w:start w:val="1"/>
      <w:numFmt w:val="bullet"/>
      <w:lvlText w:val=""/>
      <w:lvlJc w:val="left"/>
      <w:pPr>
        <w:ind w:left="1941" w:hanging="360"/>
      </w:pPr>
      <w:rPr>
        <w:rFonts w:ascii="Wingdings" w:hAnsi="Wingdings" w:hint="default"/>
      </w:rPr>
    </w:lvl>
    <w:lvl w:ilvl="3" w:tplc="10090001" w:tentative="1">
      <w:start w:val="1"/>
      <w:numFmt w:val="bullet"/>
      <w:lvlText w:val=""/>
      <w:lvlJc w:val="left"/>
      <w:pPr>
        <w:ind w:left="2661" w:hanging="360"/>
      </w:pPr>
      <w:rPr>
        <w:rFonts w:ascii="Symbol" w:hAnsi="Symbol" w:hint="default"/>
      </w:rPr>
    </w:lvl>
    <w:lvl w:ilvl="4" w:tplc="10090003" w:tentative="1">
      <w:start w:val="1"/>
      <w:numFmt w:val="bullet"/>
      <w:lvlText w:val="o"/>
      <w:lvlJc w:val="left"/>
      <w:pPr>
        <w:ind w:left="3381" w:hanging="360"/>
      </w:pPr>
      <w:rPr>
        <w:rFonts w:ascii="Courier New" w:hAnsi="Courier New" w:cs="Courier New" w:hint="default"/>
      </w:rPr>
    </w:lvl>
    <w:lvl w:ilvl="5" w:tplc="10090005" w:tentative="1">
      <w:start w:val="1"/>
      <w:numFmt w:val="bullet"/>
      <w:lvlText w:val=""/>
      <w:lvlJc w:val="left"/>
      <w:pPr>
        <w:ind w:left="4101" w:hanging="360"/>
      </w:pPr>
      <w:rPr>
        <w:rFonts w:ascii="Wingdings" w:hAnsi="Wingdings" w:hint="default"/>
      </w:rPr>
    </w:lvl>
    <w:lvl w:ilvl="6" w:tplc="10090001" w:tentative="1">
      <w:start w:val="1"/>
      <w:numFmt w:val="bullet"/>
      <w:lvlText w:val=""/>
      <w:lvlJc w:val="left"/>
      <w:pPr>
        <w:ind w:left="4821" w:hanging="360"/>
      </w:pPr>
      <w:rPr>
        <w:rFonts w:ascii="Symbol" w:hAnsi="Symbol" w:hint="default"/>
      </w:rPr>
    </w:lvl>
    <w:lvl w:ilvl="7" w:tplc="10090003" w:tentative="1">
      <w:start w:val="1"/>
      <w:numFmt w:val="bullet"/>
      <w:lvlText w:val="o"/>
      <w:lvlJc w:val="left"/>
      <w:pPr>
        <w:ind w:left="5541" w:hanging="360"/>
      </w:pPr>
      <w:rPr>
        <w:rFonts w:ascii="Courier New" w:hAnsi="Courier New" w:cs="Courier New" w:hint="default"/>
      </w:rPr>
    </w:lvl>
    <w:lvl w:ilvl="8" w:tplc="10090005" w:tentative="1">
      <w:start w:val="1"/>
      <w:numFmt w:val="bullet"/>
      <w:lvlText w:val=""/>
      <w:lvlJc w:val="left"/>
      <w:pPr>
        <w:ind w:left="6261"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5"/>
  </w:num>
  <w:num w:numId="18">
    <w:abstractNumId w:val="27"/>
  </w:num>
  <w:num w:numId="19">
    <w:abstractNumId w:val="34"/>
  </w:num>
  <w:num w:numId="20">
    <w:abstractNumId w:val="19"/>
  </w:num>
  <w:num w:numId="21">
    <w:abstractNumId w:val="30"/>
  </w:num>
  <w:num w:numId="22">
    <w:abstractNumId w:val="10"/>
    <w:lvlOverride w:ilvl="0">
      <w:startOverride w:val="14"/>
    </w:lvlOverride>
  </w:num>
  <w:num w:numId="23">
    <w:abstractNumId w:val="26"/>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5"/>
  </w:num>
  <w:num w:numId="28">
    <w:abstractNumId w:val="29"/>
  </w:num>
  <w:num w:numId="29">
    <w:abstractNumId w:val="11"/>
  </w:num>
  <w:num w:numId="30">
    <w:abstractNumId w:val="20"/>
  </w:num>
  <w:num w:numId="31">
    <w:abstractNumId w:val="16"/>
  </w:num>
  <w:num w:numId="32">
    <w:abstractNumId w:val="18"/>
  </w:num>
  <w:num w:numId="33">
    <w:abstractNumId w:val="23"/>
  </w:num>
  <w:num w:numId="34">
    <w:abstractNumId w:val="22"/>
  </w:num>
  <w:num w:numId="35">
    <w:abstractNumId w:val="12"/>
  </w:num>
  <w:num w:numId="36">
    <w:abstractNumId w:val="33"/>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10"/>
    <w:lvlOverride w:ilvl="0">
      <w:startOverride w:val="37"/>
    </w:lvlOverride>
  </w:num>
  <w:num w:numId="41">
    <w:abstractNumId w:val="31"/>
  </w:num>
  <w:num w:numId="42">
    <w:abstractNumId w:val="32"/>
  </w:num>
  <w:num w:numId="43">
    <w:abstractNumId w:val="13"/>
  </w:num>
  <w:num w:numId="44">
    <w:abstractNumId w:val="14"/>
  </w:num>
  <w:num w:numId="45">
    <w:abstractNumId w:val="21"/>
  </w:num>
  <w:num w:numId="46">
    <w:abstractNumId w:val="15"/>
  </w:num>
  <w:num w:numId="47">
    <w:abstractNumId w:val="3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0300A1"/>
    <w:rsid w:val="00000F13"/>
    <w:rsid w:val="00000FED"/>
    <w:rsid w:val="00001FB5"/>
    <w:rsid w:val="0000434E"/>
    <w:rsid w:val="000065D7"/>
    <w:rsid w:val="000211A9"/>
    <w:rsid w:val="00021781"/>
    <w:rsid w:val="00023F0D"/>
    <w:rsid w:val="00027D02"/>
    <w:rsid w:val="00027E1A"/>
    <w:rsid w:val="000300A1"/>
    <w:rsid w:val="00031260"/>
    <w:rsid w:val="000321EC"/>
    <w:rsid w:val="0003681A"/>
    <w:rsid w:val="00042BF0"/>
    <w:rsid w:val="00043FF4"/>
    <w:rsid w:val="00055F47"/>
    <w:rsid w:val="00061EC2"/>
    <w:rsid w:val="00080106"/>
    <w:rsid w:val="00080402"/>
    <w:rsid w:val="00080ED0"/>
    <w:rsid w:val="000811FF"/>
    <w:rsid w:val="000852A6"/>
    <w:rsid w:val="00085B8F"/>
    <w:rsid w:val="00090481"/>
    <w:rsid w:val="0009159C"/>
    <w:rsid w:val="00094952"/>
    <w:rsid w:val="00094EDC"/>
    <w:rsid w:val="000A25A2"/>
    <w:rsid w:val="000A2876"/>
    <w:rsid w:val="000A6C26"/>
    <w:rsid w:val="000B1ACC"/>
    <w:rsid w:val="000C11FC"/>
    <w:rsid w:val="000D52A4"/>
    <w:rsid w:val="000D633B"/>
    <w:rsid w:val="000E07BC"/>
    <w:rsid w:val="000E0EAE"/>
    <w:rsid w:val="000E405C"/>
    <w:rsid w:val="000E5E9C"/>
    <w:rsid w:val="000E6663"/>
    <w:rsid w:val="000F0A28"/>
    <w:rsid w:val="000F1CD4"/>
    <w:rsid w:val="000F40B8"/>
    <w:rsid w:val="000F4103"/>
    <w:rsid w:val="000F70A7"/>
    <w:rsid w:val="00113CCA"/>
    <w:rsid w:val="0011574B"/>
    <w:rsid w:val="0012268E"/>
    <w:rsid w:val="00122F25"/>
    <w:rsid w:val="00134CC1"/>
    <w:rsid w:val="00135980"/>
    <w:rsid w:val="00135EB8"/>
    <w:rsid w:val="0014031A"/>
    <w:rsid w:val="0014044F"/>
    <w:rsid w:val="00140529"/>
    <w:rsid w:val="00140C70"/>
    <w:rsid w:val="001446FB"/>
    <w:rsid w:val="001466A9"/>
    <w:rsid w:val="00151E71"/>
    <w:rsid w:val="0015243C"/>
    <w:rsid w:val="00156631"/>
    <w:rsid w:val="00161E78"/>
    <w:rsid w:val="00161F44"/>
    <w:rsid w:val="0016223B"/>
    <w:rsid w:val="00163F9B"/>
    <w:rsid w:val="0016411B"/>
    <w:rsid w:val="00164719"/>
    <w:rsid w:val="00165F31"/>
    <w:rsid w:val="00166FC4"/>
    <w:rsid w:val="001677AC"/>
    <w:rsid w:val="00167FDF"/>
    <w:rsid w:val="00173CFD"/>
    <w:rsid w:val="0017584D"/>
    <w:rsid w:val="00176531"/>
    <w:rsid w:val="001804EA"/>
    <w:rsid w:val="00182F21"/>
    <w:rsid w:val="0018360B"/>
    <w:rsid w:val="00183A63"/>
    <w:rsid w:val="00186CEE"/>
    <w:rsid w:val="00187E88"/>
    <w:rsid w:val="00190A61"/>
    <w:rsid w:val="001917E1"/>
    <w:rsid w:val="00191AC4"/>
    <w:rsid w:val="001A307A"/>
    <w:rsid w:val="001A3342"/>
    <w:rsid w:val="001A3E3D"/>
    <w:rsid w:val="001A5A13"/>
    <w:rsid w:val="001A6AC7"/>
    <w:rsid w:val="001A7049"/>
    <w:rsid w:val="001B1E40"/>
    <w:rsid w:val="001B29B1"/>
    <w:rsid w:val="001B2F0A"/>
    <w:rsid w:val="001B4ED4"/>
    <w:rsid w:val="001C764E"/>
    <w:rsid w:val="001D2F7B"/>
    <w:rsid w:val="001E1052"/>
    <w:rsid w:val="001E21B1"/>
    <w:rsid w:val="001E2F93"/>
    <w:rsid w:val="001E61E5"/>
    <w:rsid w:val="001F2159"/>
    <w:rsid w:val="001F354B"/>
    <w:rsid w:val="001F3758"/>
    <w:rsid w:val="0020244A"/>
    <w:rsid w:val="002100FA"/>
    <w:rsid w:val="00211AB9"/>
    <w:rsid w:val="002139AB"/>
    <w:rsid w:val="00213F49"/>
    <w:rsid w:val="00214863"/>
    <w:rsid w:val="002156B4"/>
    <w:rsid w:val="00215B48"/>
    <w:rsid w:val="00223EAE"/>
    <w:rsid w:val="0023291C"/>
    <w:rsid w:val="002405E4"/>
    <w:rsid w:val="002405E9"/>
    <w:rsid w:val="0024525B"/>
    <w:rsid w:val="00253222"/>
    <w:rsid w:val="00254656"/>
    <w:rsid w:val="002555F1"/>
    <w:rsid w:val="002556F5"/>
    <w:rsid w:val="00257688"/>
    <w:rsid w:val="00262847"/>
    <w:rsid w:val="002639DD"/>
    <w:rsid w:val="0027081B"/>
    <w:rsid w:val="00273455"/>
    <w:rsid w:val="00274E9B"/>
    <w:rsid w:val="0027547E"/>
    <w:rsid w:val="00280C61"/>
    <w:rsid w:val="00281BB2"/>
    <w:rsid w:val="00282E83"/>
    <w:rsid w:val="00282F0F"/>
    <w:rsid w:val="002925C0"/>
    <w:rsid w:val="002A120E"/>
    <w:rsid w:val="002A546D"/>
    <w:rsid w:val="002A5C50"/>
    <w:rsid w:val="002A62F9"/>
    <w:rsid w:val="002B00B0"/>
    <w:rsid w:val="002B095B"/>
    <w:rsid w:val="002B354A"/>
    <w:rsid w:val="002B72E9"/>
    <w:rsid w:val="002C2863"/>
    <w:rsid w:val="002C4F14"/>
    <w:rsid w:val="002C7998"/>
    <w:rsid w:val="002D5484"/>
    <w:rsid w:val="002D762B"/>
    <w:rsid w:val="002E6AEC"/>
    <w:rsid w:val="002E7E1A"/>
    <w:rsid w:val="002F1E53"/>
    <w:rsid w:val="002F2CAA"/>
    <w:rsid w:val="002F6D55"/>
    <w:rsid w:val="0030052C"/>
    <w:rsid w:val="00302FF4"/>
    <w:rsid w:val="003047CB"/>
    <w:rsid w:val="003048A0"/>
    <w:rsid w:val="00314F79"/>
    <w:rsid w:val="003203AC"/>
    <w:rsid w:val="00322BEA"/>
    <w:rsid w:val="0032457D"/>
    <w:rsid w:val="003261E2"/>
    <w:rsid w:val="003306E1"/>
    <w:rsid w:val="00331440"/>
    <w:rsid w:val="003320E4"/>
    <w:rsid w:val="00334E96"/>
    <w:rsid w:val="0033525D"/>
    <w:rsid w:val="00336494"/>
    <w:rsid w:val="003401AC"/>
    <w:rsid w:val="003414F3"/>
    <w:rsid w:val="003469E0"/>
    <w:rsid w:val="003506FD"/>
    <w:rsid w:val="00353441"/>
    <w:rsid w:val="0035613E"/>
    <w:rsid w:val="00360674"/>
    <w:rsid w:val="003614A8"/>
    <w:rsid w:val="00363EE9"/>
    <w:rsid w:val="00365432"/>
    <w:rsid w:val="00366BDF"/>
    <w:rsid w:val="003731BE"/>
    <w:rsid w:val="00376128"/>
    <w:rsid w:val="0037742E"/>
    <w:rsid w:val="0037773C"/>
    <w:rsid w:val="003802A4"/>
    <w:rsid w:val="0038245A"/>
    <w:rsid w:val="00384FD7"/>
    <w:rsid w:val="00385CFC"/>
    <w:rsid w:val="003878A0"/>
    <w:rsid w:val="0039337A"/>
    <w:rsid w:val="003961D3"/>
    <w:rsid w:val="00397899"/>
    <w:rsid w:val="003A18F5"/>
    <w:rsid w:val="003A3189"/>
    <w:rsid w:val="003B33BD"/>
    <w:rsid w:val="003B569D"/>
    <w:rsid w:val="003C1D1E"/>
    <w:rsid w:val="003C2B29"/>
    <w:rsid w:val="003C3C0E"/>
    <w:rsid w:val="003D03B0"/>
    <w:rsid w:val="003D1B7E"/>
    <w:rsid w:val="003D4FAC"/>
    <w:rsid w:val="003D54FA"/>
    <w:rsid w:val="003D5A83"/>
    <w:rsid w:val="003E16CB"/>
    <w:rsid w:val="003E3FB0"/>
    <w:rsid w:val="003E7906"/>
    <w:rsid w:val="003F3C50"/>
    <w:rsid w:val="00406A6A"/>
    <w:rsid w:val="00406B22"/>
    <w:rsid w:val="00407ED9"/>
    <w:rsid w:val="00411421"/>
    <w:rsid w:val="0042460A"/>
    <w:rsid w:val="00426DF2"/>
    <w:rsid w:val="0042769D"/>
    <w:rsid w:val="00427E8B"/>
    <w:rsid w:val="00430A4D"/>
    <w:rsid w:val="004322A9"/>
    <w:rsid w:val="004328A7"/>
    <w:rsid w:val="00434C74"/>
    <w:rsid w:val="00435005"/>
    <w:rsid w:val="0044124D"/>
    <w:rsid w:val="0044188C"/>
    <w:rsid w:val="004427C2"/>
    <w:rsid w:val="00444A7E"/>
    <w:rsid w:val="00451627"/>
    <w:rsid w:val="00453AFC"/>
    <w:rsid w:val="00453D85"/>
    <w:rsid w:val="00453DCF"/>
    <w:rsid w:val="00456EB4"/>
    <w:rsid w:val="00457B0F"/>
    <w:rsid w:val="004667C9"/>
    <w:rsid w:val="00466EB1"/>
    <w:rsid w:val="004718F3"/>
    <w:rsid w:val="00475040"/>
    <w:rsid w:val="00475DD8"/>
    <w:rsid w:val="0048471C"/>
    <w:rsid w:val="00492B04"/>
    <w:rsid w:val="00493D40"/>
    <w:rsid w:val="0049498D"/>
    <w:rsid w:val="004967B6"/>
    <w:rsid w:val="004A2506"/>
    <w:rsid w:val="004A3D43"/>
    <w:rsid w:val="004A504B"/>
    <w:rsid w:val="004A6911"/>
    <w:rsid w:val="004A6BBA"/>
    <w:rsid w:val="004B54E0"/>
    <w:rsid w:val="004B70C3"/>
    <w:rsid w:val="004B7384"/>
    <w:rsid w:val="004B7BF3"/>
    <w:rsid w:val="004C4269"/>
    <w:rsid w:val="004C5301"/>
    <w:rsid w:val="004D4059"/>
    <w:rsid w:val="004D43C8"/>
    <w:rsid w:val="004D6236"/>
    <w:rsid w:val="004D7F90"/>
    <w:rsid w:val="004E1923"/>
    <w:rsid w:val="004E3291"/>
    <w:rsid w:val="004E3712"/>
    <w:rsid w:val="004E4DBB"/>
    <w:rsid w:val="004E4E41"/>
    <w:rsid w:val="004E7F9C"/>
    <w:rsid w:val="004F3493"/>
    <w:rsid w:val="004F5143"/>
    <w:rsid w:val="004F5D84"/>
    <w:rsid w:val="00502B01"/>
    <w:rsid w:val="00505255"/>
    <w:rsid w:val="00506D00"/>
    <w:rsid w:val="00512043"/>
    <w:rsid w:val="00512B09"/>
    <w:rsid w:val="00520423"/>
    <w:rsid w:val="00533796"/>
    <w:rsid w:val="005355C1"/>
    <w:rsid w:val="005442CD"/>
    <w:rsid w:val="00545AA7"/>
    <w:rsid w:val="005519B8"/>
    <w:rsid w:val="00555D75"/>
    <w:rsid w:val="00557194"/>
    <w:rsid w:val="00560DF0"/>
    <w:rsid w:val="005652E6"/>
    <w:rsid w:val="00565E00"/>
    <w:rsid w:val="00566F9C"/>
    <w:rsid w:val="0056710E"/>
    <w:rsid w:val="0056759C"/>
    <w:rsid w:val="005813BF"/>
    <w:rsid w:val="005901C0"/>
    <w:rsid w:val="0059513E"/>
    <w:rsid w:val="005A43AE"/>
    <w:rsid w:val="005A6334"/>
    <w:rsid w:val="005A7C79"/>
    <w:rsid w:val="005B48FF"/>
    <w:rsid w:val="005B6E2E"/>
    <w:rsid w:val="005C4085"/>
    <w:rsid w:val="005C55AD"/>
    <w:rsid w:val="005C7DBA"/>
    <w:rsid w:val="005D2CB0"/>
    <w:rsid w:val="005D6CEE"/>
    <w:rsid w:val="005D7496"/>
    <w:rsid w:val="005E2CA5"/>
    <w:rsid w:val="005E6812"/>
    <w:rsid w:val="005F0B03"/>
    <w:rsid w:val="005F23B7"/>
    <w:rsid w:val="00604C15"/>
    <w:rsid w:val="006065AD"/>
    <w:rsid w:val="00610E7C"/>
    <w:rsid w:val="0061244A"/>
    <w:rsid w:val="00613CF9"/>
    <w:rsid w:val="006158D5"/>
    <w:rsid w:val="00625D83"/>
    <w:rsid w:val="00625F71"/>
    <w:rsid w:val="00635A9C"/>
    <w:rsid w:val="00636B2D"/>
    <w:rsid w:val="006422D2"/>
    <w:rsid w:val="00642CB3"/>
    <w:rsid w:val="00642E91"/>
    <w:rsid w:val="0064537F"/>
    <w:rsid w:val="00646F87"/>
    <w:rsid w:val="00650B65"/>
    <w:rsid w:val="0065333F"/>
    <w:rsid w:val="00653592"/>
    <w:rsid w:val="00653818"/>
    <w:rsid w:val="00654390"/>
    <w:rsid w:val="006623E7"/>
    <w:rsid w:val="00662B80"/>
    <w:rsid w:val="00670F6C"/>
    <w:rsid w:val="00677AA6"/>
    <w:rsid w:val="006852C7"/>
    <w:rsid w:val="006927BF"/>
    <w:rsid w:val="006A29B6"/>
    <w:rsid w:val="006A4FA2"/>
    <w:rsid w:val="006B3150"/>
    <w:rsid w:val="006C1727"/>
    <w:rsid w:val="006C32FD"/>
    <w:rsid w:val="006C39CE"/>
    <w:rsid w:val="006D0F62"/>
    <w:rsid w:val="006D0FCC"/>
    <w:rsid w:val="006D1E72"/>
    <w:rsid w:val="006D3088"/>
    <w:rsid w:val="006D6BCA"/>
    <w:rsid w:val="006E135F"/>
    <w:rsid w:val="006E1FC3"/>
    <w:rsid w:val="006E417E"/>
    <w:rsid w:val="006E7D2A"/>
    <w:rsid w:val="006F31F0"/>
    <w:rsid w:val="006F4E3E"/>
    <w:rsid w:val="006F63E6"/>
    <w:rsid w:val="006F7062"/>
    <w:rsid w:val="006F70B7"/>
    <w:rsid w:val="00700298"/>
    <w:rsid w:val="00700E15"/>
    <w:rsid w:val="00704137"/>
    <w:rsid w:val="0070616B"/>
    <w:rsid w:val="00706FDA"/>
    <w:rsid w:val="00711AAF"/>
    <w:rsid w:val="00711F9A"/>
    <w:rsid w:val="00713810"/>
    <w:rsid w:val="00715D4F"/>
    <w:rsid w:val="00720ED6"/>
    <w:rsid w:val="0072403E"/>
    <w:rsid w:val="00724EAE"/>
    <w:rsid w:val="007265A6"/>
    <w:rsid w:val="0072671D"/>
    <w:rsid w:val="00726F32"/>
    <w:rsid w:val="007303A5"/>
    <w:rsid w:val="00730B3E"/>
    <w:rsid w:val="0073420B"/>
    <w:rsid w:val="0074060F"/>
    <w:rsid w:val="00740CD0"/>
    <w:rsid w:val="00745304"/>
    <w:rsid w:val="0074760E"/>
    <w:rsid w:val="00754ABA"/>
    <w:rsid w:val="00766EB2"/>
    <w:rsid w:val="00770F98"/>
    <w:rsid w:val="00772356"/>
    <w:rsid w:val="0077235F"/>
    <w:rsid w:val="007734AE"/>
    <w:rsid w:val="00780E50"/>
    <w:rsid w:val="0078370D"/>
    <w:rsid w:val="00787A38"/>
    <w:rsid w:val="00792925"/>
    <w:rsid w:val="0079618D"/>
    <w:rsid w:val="00797B0C"/>
    <w:rsid w:val="007A1546"/>
    <w:rsid w:val="007A228C"/>
    <w:rsid w:val="007A368E"/>
    <w:rsid w:val="007A5868"/>
    <w:rsid w:val="007B04CE"/>
    <w:rsid w:val="007B0DEA"/>
    <w:rsid w:val="007B259D"/>
    <w:rsid w:val="007B3FBC"/>
    <w:rsid w:val="007B569A"/>
    <w:rsid w:val="007B6871"/>
    <w:rsid w:val="007B7471"/>
    <w:rsid w:val="007B7A2F"/>
    <w:rsid w:val="007C2567"/>
    <w:rsid w:val="007C3D33"/>
    <w:rsid w:val="007C5291"/>
    <w:rsid w:val="007D294A"/>
    <w:rsid w:val="007D47D2"/>
    <w:rsid w:val="007D4D3A"/>
    <w:rsid w:val="007D6EC0"/>
    <w:rsid w:val="007D7E1D"/>
    <w:rsid w:val="007E0CD3"/>
    <w:rsid w:val="0080378D"/>
    <w:rsid w:val="008041F2"/>
    <w:rsid w:val="00805D7E"/>
    <w:rsid w:val="00807322"/>
    <w:rsid w:val="00813771"/>
    <w:rsid w:val="008219BE"/>
    <w:rsid w:val="00825A51"/>
    <w:rsid w:val="00831979"/>
    <w:rsid w:val="00832699"/>
    <w:rsid w:val="00832CC9"/>
    <w:rsid w:val="00834941"/>
    <w:rsid w:val="00843604"/>
    <w:rsid w:val="008470A5"/>
    <w:rsid w:val="00851352"/>
    <w:rsid w:val="00853799"/>
    <w:rsid w:val="0085390D"/>
    <w:rsid w:val="00854D8B"/>
    <w:rsid w:val="00855E0D"/>
    <w:rsid w:val="00861CE1"/>
    <w:rsid w:val="00863230"/>
    <w:rsid w:val="00863DDA"/>
    <w:rsid w:val="008717D8"/>
    <w:rsid w:val="0087215C"/>
    <w:rsid w:val="0087271F"/>
    <w:rsid w:val="00872E15"/>
    <w:rsid w:val="00880E35"/>
    <w:rsid w:val="008813A3"/>
    <w:rsid w:val="00882485"/>
    <w:rsid w:val="008846E2"/>
    <w:rsid w:val="008875FE"/>
    <w:rsid w:val="00887F8E"/>
    <w:rsid w:val="00891D48"/>
    <w:rsid w:val="008953F0"/>
    <w:rsid w:val="00896234"/>
    <w:rsid w:val="00897E43"/>
    <w:rsid w:val="008A1F5C"/>
    <w:rsid w:val="008A4FE0"/>
    <w:rsid w:val="008B5060"/>
    <w:rsid w:val="008C2877"/>
    <w:rsid w:val="008C3DB4"/>
    <w:rsid w:val="008C4450"/>
    <w:rsid w:val="008C5738"/>
    <w:rsid w:val="008C7EAD"/>
    <w:rsid w:val="008D0CFE"/>
    <w:rsid w:val="008D6152"/>
    <w:rsid w:val="008E0C0A"/>
    <w:rsid w:val="008E4DD6"/>
    <w:rsid w:val="008F0F81"/>
    <w:rsid w:val="008F27BF"/>
    <w:rsid w:val="008F639D"/>
    <w:rsid w:val="009142EC"/>
    <w:rsid w:val="009154C3"/>
    <w:rsid w:val="0091755F"/>
    <w:rsid w:val="009234AD"/>
    <w:rsid w:val="00923540"/>
    <w:rsid w:val="00926767"/>
    <w:rsid w:val="00926E0A"/>
    <w:rsid w:val="009309D3"/>
    <w:rsid w:val="00933313"/>
    <w:rsid w:val="009339D6"/>
    <w:rsid w:val="00935C35"/>
    <w:rsid w:val="009361D5"/>
    <w:rsid w:val="009428A4"/>
    <w:rsid w:val="00950B5E"/>
    <w:rsid w:val="0095749A"/>
    <w:rsid w:val="009659F4"/>
    <w:rsid w:val="00965A8D"/>
    <w:rsid w:val="00970D60"/>
    <w:rsid w:val="00971F97"/>
    <w:rsid w:val="009756B9"/>
    <w:rsid w:val="00986D7F"/>
    <w:rsid w:val="009911AB"/>
    <w:rsid w:val="0099365A"/>
    <w:rsid w:val="009960E5"/>
    <w:rsid w:val="009A13B0"/>
    <w:rsid w:val="009A7ADC"/>
    <w:rsid w:val="009C19B7"/>
    <w:rsid w:val="009C7BFD"/>
    <w:rsid w:val="009D3FE1"/>
    <w:rsid w:val="009D7C51"/>
    <w:rsid w:val="009E196C"/>
    <w:rsid w:val="009E1DA2"/>
    <w:rsid w:val="009E59C8"/>
    <w:rsid w:val="009F36BF"/>
    <w:rsid w:val="00A0465D"/>
    <w:rsid w:val="00A059DD"/>
    <w:rsid w:val="00A06AC9"/>
    <w:rsid w:val="00A111B6"/>
    <w:rsid w:val="00A128AC"/>
    <w:rsid w:val="00A15392"/>
    <w:rsid w:val="00A23194"/>
    <w:rsid w:val="00A24372"/>
    <w:rsid w:val="00A2529A"/>
    <w:rsid w:val="00A26D27"/>
    <w:rsid w:val="00A27E76"/>
    <w:rsid w:val="00A33418"/>
    <w:rsid w:val="00A376EE"/>
    <w:rsid w:val="00A42A99"/>
    <w:rsid w:val="00A511A4"/>
    <w:rsid w:val="00A5151A"/>
    <w:rsid w:val="00A52D48"/>
    <w:rsid w:val="00A56CF1"/>
    <w:rsid w:val="00A57E0A"/>
    <w:rsid w:val="00A61BE2"/>
    <w:rsid w:val="00A6333F"/>
    <w:rsid w:val="00A67BB8"/>
    <w:rsid w:val="00A823F6"/>
    <w:rsid w:val="00A85789"/>
    <w:rsid w:val="00A90303"/>
    <w:rsid w:val="00A92F5F"/>
    <w:rsid w:val="00A96705"/>
    <w:rsid w:val="00AA0A89"/>
    <w:rsid w:val="00AA4042"/>
    <w:rsid w:val="00AA6429"/>
    <w:rsid w:val="00AC01AA"/>
    <w:rsid w:val="00AC37EA"/>
    <w:rsid w:val="00AC4978"/>
    <w:rsid w:val="00AC4F72"/>
    <w:rsid w:val="00AC6655"/>
    <w:rsid w:val="00AD1217"/>
    <w:rsid w:val="00AD6F20"/>
    <w:rsid w:val="00AD7399"/>
    <w:rsid w:val="00AE2892"/>
    <w:rsid w:val="00AE32EF"/>
    <w:rsid w:val="00AE7701"/>
    <w:rsid w:val="00AF166C"/>
    <w:rsid w:val="00AF522E"/>
    <w:rsid w:val="00AF6FC1"/>
    <w:rsid w:val="00AF718D"/>
    <w:rsid w:val="00AF741A"/>
    <w:rsid w:val="00B01ADB"/>
    <w:rsid w:val="00B04161"/>
    <w:rsid w:val="00B056F9"/>
    <w:rsid w:val="00B11E3D"/>
    <w:rsid w:val="00B14128"/>
    <w:rsid w:val="00B15ECA"/>
    <w:rsid w:val="00B17E82"/>
    <w:rsid w:val="00B2294B"/>
    <w:rsid w:val="00B234F4"/>
    <w:rsid w:val="00B241AD"/>
    <w:rsid w:val="00B24C69"/>
    <w:rsid w:val="00B324B6"/>
    <w:rsid w:val="00B35F8A"/>
    <w:rsid w:val="00B407DC"/>
    <w:rsid w:val="00B41848"/>
    <w:rsid w:val="00B44F4F"/>
    <w:rsid w:val="00B4575A"/>
    <w:rsid w:val="00B52396"/>
    <w:rsid w:val="00B53C28"/>
    <w:rsid w:val="00B56B8B"/>
    <w:rsid w:val="00B575BA"/>
    <w:rsid w:val="00B578F2"/>
    <w:rsid w:val="00B6284C"/>
    <w:rsid w:val="00B723E1"/>
    <w:rsid w:val="00B74F56"/>
    <w:rsid w:val="00B76429"/>
    <w:rsid w:val="00B807E1"/>
    <w:rsid w:val="00B82E03"/>
    <w:rsid w:val="00B83E54"/>
    <w:rsid w:val="00B842D4"/>
    <w:rsid w:val="00B90243"/>
    <w:rsid w:val="00B90D7A"/>
    <w:rsid w:val="00B956D4"/>
    <w:rsid w:val="00B96F84"/>
    <w:rsid w:val="00B97446"/>
    <w:rsid w:val="00BA579E"/>
    <w:rsid w:val="00BA7432"/>
    <w:rsid w:val="00BB144A"/>
    <w:rsid w:val="00BB1DE4"/>
    <w:rsid w:val="00BB4EEA"/>
    <w:rsid w:val="00BB7342"/>
    <w:rsid w:val="00BC0001"/>
    <w:rsid w:val="00BC1AA0"/>
    <w:rsid w:val="00BC2495"/>
    <w:rsid w:val="00BC7EB9"/>
    <w:rsid w:val="00BD2643"/>
    <w:rsid w:val="00BD56B1"/>
    <w:rsid w:val="00BD5E40"/>
    <w:rsid w:val="00BD6558"/>
    <w:rsid w:val="00BE17EB"/>
    <w:rsid w:val="00BE41A8"/>
    <w:rsid w:val="00BE502D"/>
    <w:rsid w:val="00BE5F79"/>
    <w:rsid w:val="00BF3022"/>
    <w:rsid w:val="00BF3214"/>
    <w:rsid w:val="00BF5573"/>
    <w:rsid w:val="00C04639"/>
    <w:rsid w:val="00C15867"/>
    <w:rsid w:val="00C2296D"/>
    <w:rsid w:val="00C23155"/>
    <w:rsid w:val="00C40C41"/>
    <w:rsid w:val="00C417CA"/>
    <w:rsid w:val="00C45885"/>
    <w:rsid w:val="00C46D1E"/>
    <w:rsid w:val="00C50F22"/>
    <w:rsid w:val="00C5152F"/>
    <w:rsid w:val="00C51F0B"/>
    <w:rsid w:val="00C52E7D"/>
    <w:rsid w:val="00C5475E"/>
    <w:rsid w:val="00C57971"/>
    <w:rsid w:val="00C65BD7"/>
    <w:rsid w:val="00C70AF6"/>
    <w:rsid w:val="00C73748"/>
    <w:rsid w:val="00C76BA4"/>
    <w:rsid w:val="00C816F3"/>
    <w:rsid w:val="00C83A48"/>
    <w:rsid w:val="00C84967"/>
    <w:rsid w:val="00C85865"/>
    <w:rsid w:val="00C85E85"/>
    <w:rsid w:val="00C86894"/>
    <w:rsid w:val="00C97DC6"/>
    <w:rsid w:val="00CA2EAE"/>
    <w:rsid w:val="00CA3783"/>
    <w:rsid w:val="00CA4172"/>
    <w:rsid w:val="00CA4AC1"/>
    <w:rsid w:val="00CA7A92"/>
    <w:rsid w:val="00CB0316"/>
    <w:rsid w:val="00CB0B11"/>
    <w:rsid w:val="00CB47A6"/>
    <w:rsid w:val="00CB5354"/>
    <w:rsid w:val="00CB70A0"/>
    <w:rsid w:val="00CC0C6A"/>
    <w:rsid w:val="00CC309E"/>
    <w:rsid w:val="00CC3E91"/>
    <w:rsid w:val="00CC6A14"/>
    <w:rsid w:val="00CC70A3"/>
    <w:rsid w:val="00CD0025"/>
    <w:rsid w:val="00CD4442"/>
    <w:rsid w:val="00CD53C3"/>
    <w:rsid w:val="00CD574E"/>
    <w:rsid w:val="00CE284E"/>
    <w:rsid w:val="00CE37A3"/>
    <w:rsid w:val="00CE4C22"/>
    <w:rsid w:val="00CE641F"/>
    <w:rsid w:val="00CF2091"/>
    <w:rsid w:val="00CF41EC"/>
    <w:rsid w:val="00CF5D04"/>
    <w:rsid w:val="00D00363"/>
    <w:rsid w:val="00D0117B"/>
    <w:rsid w:val="00D04DE4"/>
    <w:rsid w:val="00D063F1"/>
    <w:rsid w:val="00D10BB2"/>
    <w:rsid w:val="00D10D3D"/>
    <w:rsid w:val="00D12AD2"/>
    <w:rsid w:val="00D14F22"/>
    <w:rsid w:val="00D235BB"/>
    <w:rsid w:val="00D24400"/>
    <w:rsid w:val="00D271B5"/>
    <w:rsid w:val="00D2726A"/>
    <w:rsid w:val="00D341BF"/>
    <w:rsid w:val="00D36D3C"/>
    <w:rsid w:val="00D371B3"/>
    <w:rsid w:val="00D4171C"/>
    <w:rsid w:val="00D43CC1"/>
    <w:rsid w:val="00D462B9"/>
    <w:rsid w:val="00D4741C"/>
    <w:rsid w:val="00D57918"/>
    <w:rsid w:val="00D6291F"/>
    <w:rsid w:val="00D646F2"/>
    <w:rsid w:val="00D657AD"/>
    <w:rsid w:val="00D73DC6"/>
    <w:rsid w:val="00D74C1A"/>
    <w:rsid w:val="00D754C1"/>
    <w:rsid w:val="00D76FB7"/>
    <w:rsid w:val="00D77393"/>
    <w:rsid w:val="00D77A35"/>
    <w:rsid w:val="00D81B3E"/>
    <w:rsid w:val="00D824D3"/>
    <w:rsid w:val="00D90C70"/>
    <w:rsid w:val="00D90E49"/>
    <w:rsid w:val="00D94AF4"/>
    <w:rsid w:val="00D96ADE"/>
    <w:rsid w:val="00D979E3"/>
    <w:rsid w:val="00DA13B6"/>
    <w:rsid w:val="00DA2604"/>
    <w:rsid w:val="00DA36F1"/>
    <w:rsid w:val="00DA5FF1"/>
    <w:rsid w:val="00DB093A"/>
    <w:rsid w:val="00DB3F7E"/>
    <w:rsid w:val="00DB42ED"/>
    <w:rsid w:val="00DB434E"/>
    <w:rsid w:val="00DB48F1"/>
    <w:rsid w:val="00DB5E5E"/>
    <w:rsid w:val="00DC6A10"/>
    <w:rsid w:val="00DD3376"/>
    <w:rsid w:val="00DD7706"/>
    <w:rsid w:val="00DE4989"/>
    <w:rsid w:val="00DE5143"/>
    <w:rsid w:val="00DE657E"/>
    <w:rsid w:val="00DE7816"/>
    <w:rsid w:val="00DF02CE"/>
    <w:rsid w:val="00DF22C6"/>
    <w:rsid w:val="00DF37DF"/>
    <w:rsid w:val="00DF4704"/>
    <w:rsid w:val="00DF5930"/>
    <w:rsid w:val="00E024AA"/>
    <w:rsid w:val="00E045E9"/>
    <w:rsid w:val="00E11338"/>
    <w:rsid w:val="00E11364"/>
    <w:rsid w:val="00E20BDE"/>
    <w:rsid w:val="00E250F1"/>
    <w:rsid w:val="00E3550D"/>
    <w:rsid w:val="00E368B9"/>
    <w:rsid w:val="00E42C4C"/>
    <w:rsid w:val="00E45B54"/>
    <w:rsid w:val="00E470E5"/>
    <w:rsid w:val="00E47283"/>
    <w:rsid w:val="00E52C0B"/>
    <w:rsid w:val="00E552EB"/>
    <w:rsid w:val="00E55310"/>
    <w:rsid w:val="00E6071E"/>
    <w:rsid w:val="00E614E0"/>
    <w:rsid w:val="00E63F57"/>
    <w:rsid w:val="00E6525B"/>
    <w:rsid w:val="00E65F74"/>
    <w:rsid w:val="00E73F7F"/>
    <w:rsid w:val="00E74116"/>
    <w:rsid w:val="00E829CF"/>
    <w:rsid w:val="00E836C2"/>
    <w:rsid w:val="00E85409"/>
    <w:rsid w:val="00E92C91"/>
    <w:rsid w:val="00E95E13"/>
    <w:rsid w:val="00E96C93"/>
    <w:rsid w:val="00EA429F"/>
    <w:rsid w:val="00EA4F9E"/>
    <w:rsid w:val="00EA63CA"/>
    <w:rsid w:val="00EA6D3B"/>
    <w:rsid w:val="00EB00AD"/>
    <w:rsid w:val="00EB136C"/>
    <w:rsid w:val="00EB18F8"/>
    <w:rsid w:val="00EB1CA0"/>
    <w:rsid w:val="00EB381C"/>
    <w:rsid w:val="00EB480E"/>
    <w:rsid w:val="00EB5EC6"/>
    <w:rsid w:val="00EB7FC9"/>
    <w:rsid w:val="00EC1187"/>
    <w:rsid w:val="00EC35B8"/>
    <w:rsid w:val="00EC434C"/>
    <w:rsid w:val="00EC55BC"/>
    <w:rsid w:val="00EC6781"/>
    <w:rsid w:val="00EC7C83"/>
    <w:rsid w:val="00ED27E8"/>
    <w:rsid w:val="00ED68A4"/>
    <w:rsid w:val="00ED7137"/>
    <w:rsid w:val="00EE18B6"/>
    <w:rsid w:val="00EE22B4"/>
    <w:rsid w:val="00EE2828"/>
    <w:rsid w:val="00EE63AC"/>
    <w:rsid w:val="00EE7A45"/>
    <w:rsid w:val="00EF1014"/>
    <w:rsid w:val="00EF1549"/>
    <w:rsid w:val="00F01D04"/>
    <w:rsid w:val="00F022C6"/>
    <w:rsid w:val="00F03D65"/>
    <w:rsid w:val="00F05F55"/>
    <w:rsid w:val="00F07306"/>
    <w:rsid w:val="00F11CC2"/>
    <w:rsid w:val="00F161AE"/>
    <w:rsid w:val="00F1673E"/>
    <w:rsid w:val="00F20D19"/>
    <w:rsid w:val="00F21088"/>
    <w:rsid w:val="00F24219"/>
    <w:rsid w:val="00F25D50"/>
    <w:rsid w:val="00F26156"/>
    <w:rsid w:val="00F26C71"/>
    <w:rsid w:val="00F31118"/>
    <w:rsid w:val="00F327E7"/>
    <w:rsid w:val="00F35746"/>
    <w:rsid w:val="00F4306B"/>
    <w:rsid w:val="00F447C7"/>
    <w:rsid w:val="00F516FD"/>
    <w:rsid w:val="00F51C36"/>
    <w:rsid w:val="00F5211B"/>
    <w:rsid w:val="00F538A0"/>
    <w:rsid w:val="00F54080"/>
    <w:rsid w:val="00F554A9"/>
    <w:rsid w:val="00F57EF5"/>
    <w:rsid w:val="00F610DF"/>
    <w:rsid w:val="00F63755"/>
    <w:rsid w:val="00F716FD"/>
    <w:rsid w:val="00F778CF"/>
    <w:rsid w:val="00F80355"/>
    <w:rsid w:val="00F87C43"/>
    <w:rsid w:val="00F911A1"/>
    <w:rsid w:val="00F92F30"/>
    <w:rsid w:val="00F95D99"/>
    <w:rsid w:val="00FA47F1"/>
    <w:rsid w:val="00FB0C81"/>
    <w:rsid w:val="00FB1057"/>
    <w:rsid w:val="00FB124E"/>
    <w:rsid w:val="00FB384C"/>
    <w:rsid w:val="00FB7603"/>
    <w:rsid w:val="00FC2200"/>
    <w:rsid w:val="00FC2540"/>
    <w:rsid w:val="00FE0FA4"/>
    <w:rsid w:val="00FE16F5"/>
    <w:rsid w:val="00FE29F4"/>
    <w:rsid w:val="00FE6796"/>
    <w:rsid w:val="00FF0204"/>
    <w:rsid w:val="00FF3AED"/>
    <w:rsid w:val="00FF6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D39A6A"/>
  <w15:docId w15:val="{EA72030F-F4A7-4F83-A3BF-52E9CD034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iPriority w:val="99"/>
    <w:unhideWhenUsed/>
    <w:qFormat/>
    <w:rsid w:val="004B70C3"/>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4B70C3"/>
    <w:rPr>
      <w:lang w:val="en-GB"/>
    </w:rPr>
  </w:style>
  <w:style w:type="character" w:styleId="FootnoteReference">
    <w:name w:val="footnote reference"/>
    <w:aliases w:val="16 Point,Superscript 6 Point,Footnote text,Footnote Text1,Footnote Text2"/>
    <w:basedOn w:val="DefaultParagraphFont"/>
    <w:uiPriority w:val="99"/>
    <w:unhideWhenUsed/>
    <w:rsid w:val="004B70C3"/>
    <w:rPr>
      <w:vertAlign w:val="superscript"/>
    </w:rPr>
  </w:style>
  <w:style w:type="character" w:styleId="PageNumber">
    <w:name w:val="page number"/>
    <w:rsid w:val="004B70C3"/>
    <w:rPr>
      <w:sz w:val="22"/>
      <w:szCs w:val="22"/>
    </w:rPr>
  </w:style>
  <w:style w:type="paragraph" w:styleId="BodyText">
    <w:name w:val="Body Text"/>
    <w:basedOn w:val="Normal"/>
    <w:link w:val="BodyTextChar"/>
    <w:semiHidden/>
    <w:rsid w:val="004B70C3"/>
    <w:pPr>
      <w:spacing w:after="120"/>
    </w:pPr>
  </w:style>
  <w:style w:type="character" w:customStyle="1" w:styleId="BodyTextChar">
    <w:name w:val="Body Text Char"/>
    <w:basedOn w:val="DefaultParagraphFont"/>
    <w:link w:val="BodyText"/>
    <w:semiHidden/>
    <w:rsid w:val="004B70C3"/>
    <w:rPr>
      <w:sz w:val="22"/>
      <w:szCs w:val="22"/>
      <w:lang w:val="en-GB"/>
    </w:rPr>
  </w:style>
  <w:style w:type="paragraph" w:styleId="BodyText2">
    <w:name w:val="Body Text 2"/>
    <w:basedOn w:val="Normal"/>
    <w:link w:val="BodyText2Char"/>
    <w:semiHidden/>
    <w:rsid w:val="004B70C3"/>
    <w:pPr>
      <w:spacing w:after="120" w:line="480" w:lineRule="auto"/>
    </w:pPr>
  </w:style>
  <w:style w:type="character" w:customStyle="1" w:styleId="BodyText2Char">
    <w:name w:val="Body Text 2 Char"/>
    <w:basedOn w:val="DefaultParagraphFont"/>
    <w:link w:val="BodyText2"/>
    <w:semiHidden/>
    <w:rsid w:val="004B70C3"/>
    <w:rPr>
      <w:sz w:val="22"/>
      <w:szCs w:val="22"/>
      <w:lang w:val="en-GB"/>
    </w:rPr>
  </w:style>
  <w:style w:type="paragraph" w:styleId="BodyTextFirstIndent">
    <w:name w:val="Body Text First Indent"/>
    <w:basedOn w:val="BodyText"/>
    <w:link w:val="BodyTextFirstIndentChar"/>
    <w:semiHidden/>
    <w:rsid w:val="004B70C3"/>
    <w:pPr>
      <w:ind w:firstLine="210"/>
    </w:pPr>
  </w:style>
  <w:style w:type="character" w:customStyle="1" w:styleId="BodyTextFirstIndentChar">
    <w:name w:val="Body Text First Indent Char"/>
    <w:basedOn w:val="BodyTextChar"/>
    <w:link w:val="BodyTextFirstIndent"/>
    <w:semiHidden/>
    <w:rsid w:val="004B70C3"/>
    <w:rPr>
      <w:sz w:val="22"/>
      <w:szCs w:val="22"/>
      <w:lang w:val="en-GB"/>
    </w:rPr>
  </w:style>
  <w:style w:type="paragraph" w:styleId="BodyTextIndent">
    <w:name w:val="Body Text Indent"/>
    <w:basedOn w:val="Normal"/>
    <w:link w:val="BodyTextIndentChar"/>
    <w:semiHidden/>
    <w:rsid w:val="004B70C3"/>
    <w:pPr>
      <w:spacing w:after="120"/>
      <w:ind w:left="360"/>
    </w:pPr>
  </w:style>
  <w:style w:type="character" w:customStyle="1" w:styleId="BodyTextIndentChar">
    <w:name w:val="Body Text Indent Char"/>
    <w:basedOn w:val="DefaultParagraphFont"/>
    <w:link w:val="BodyTextIndent"/>
    <w:semiHidden/>
    <w:rsid w:val="004B70C3"/>
    <w:rPr>
      <w:sz w:val="22"/>
      <w:szCs w:val="22"/>
      <w:lang w:val="en-GB"/>
    </w:rPr>
  </w:style>
  <w:style w:type="paragraph" w:styleId="BodyTextFirstIndent2">
    <w:name w:val="Body Text First Indent 2"/>
    <w:basedOn w:val="BodyTextIndent"/>
    <w:link w:val="BodyTextFirstIndent2Char"/>
    <w:semiHidden/>
    <w:rsid w:val="004B70C3"/>
    <w:pPr>
      <w:ind w:firstLine="210"/>
    </w:pPr>
  </w:style>
  <w:style w:type="character" w:customStyle="1" w:styleId="BodyTextFirstIndent2Char">
    <w:name w:val="Body Text First Indent 2 Char"/>
    <w:basedOn w:val="BodyTextIndentChar"/>
    <w:link w:val="BodyTextFirstIndent2"/>
    <w:semiHidden/>
    <w:rsid w:val="004B70C3"/>
    <w:rPr>
      <w:sz w:val="22"/>
      <w:szCs w:val="22"/>
      <w:lang w:val="en-GB"/>
    </w:rPr>
  </w:style>
  <w:style w:type="paragraph" w:styleId="BodyTextIndent2">
    <w:name w:val="Body Text Indent 2"/>
    <w:basedOn w:val="Normal"/>
    <w:link w:val="BodyTextIndent2Char"/>
    <w:semiHidden/>
    <w:rsid w:val="004B70C3"/>
    <w:pPr>
      <w:spacing w:after="120" w:line="480" w:lineRule="auto"/>
      <w:ind w:left="360"/>
    </w:pPr>
  </w:style>
  <w:style w:type="character" w:customStyle="1" w:styleId="BodyTextIndent2Char">
    <w:name w:val="Body Text Indent 2 Char"/>
    <w:basedOn w:val="DefaultParagraphFont"/>
    <w:link w:val="BodyTextIndent2"/>
    <w:semiHidden/>
    <w:rsid w:val="004B70C3"/>
    <w:rPr>
      <w:sz w:val="22"/>
      <w:szCs w:val="22"/>
      <w:lang w:val="en-GB"/>
    </w:rPr>
  </w:style>
  <w:style w:type="paragraph" w:styleId="Closing">
    <w:name w:val="Closing"/>
    <w:basedOn w:val="Normal"/>
    <w:link w:val="ClosingChar"/>
    <w:semiHidden/>
    <w:rsid w:val="004B70C3"/>
    <w:pPr>
      <w:ind w:left="4320"/>
    </w:pPr>
  </w:style>
  <w:style w:type="character" w:customStyle="1" w:styleId="ClosingChar">
    <w:name w:val="Closing Char"/>
    <w:basedOn w:val="DefaultParagraphFont"/>
    <w:link w:val="Closing"/>
    <w:semiHidden/>
    <w:rsid w:val="004B70C3"/>
    <w:rPr>
      <w:sz w:val="22"/>
      <w:szCs w:val="22"/>
      <w:lang w:val="en-GB"/>
    </w:rPr>
  </w:style>
  <w:style w:type="paragraph" w:styleId="E-mailSignature">
    <w:name w:val="E-mail Signature"/>
    <w:basedOn w:val="Normal"/>
    <w:link w:val="E-mailSignatureChar"/>
    <w:semiHidden/>
    <w:rsid w:val="004B70C3"/>
  </w:style>
  <w:style w:type="character" w:customStyle="1" w:styleId="E-mailSignatureChar">
    <w:name w:val="E-mail Signature Char"/>
    <w:basedOn w:val="DefaultParagraphFont"/>
    <w:link w:val="E-mailSignature"/>
    <w:semiHidden/>
    <w:rsid w:val="004B70C3"/>
    <w:rPr>
      <w:sz w:val="22"/>
      <w:szCs w:val="22"/>
      <w:lang w:val="en-GB"/>
    </w:rPr>
  </w:style>
  <w:style w:type="character" w:styleId="Emphasis">
    <w:name w:val="Emphasis"/>
    <w:qFormat/>
    <w:rsid w:val="004B70C3"/>
    <w:rPr>
      <w:i/>
      <w:iCs/>
    </w:rPr>
  </w:style>
  <w:style w:type="paragraph" w:styleId="EnvelopeAddress">
    <w:name w:val="envelope address"/>
    <w:basedOn w:val="Normal"/>
    <w:semiHidden/>
    <w:rsid w:val="004B70C3"/>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4B70C3"/>
    <w:rPr>
      <w:rFonts w:ascii="Arial" w:hAnsi="Arial" w:cs="Arial"/>
      <w:sz w:val="20"/>
    </w:rPr>
  </w:style>
  <w:style w:type="character" w:styleId="FollowedHyperlink">
    <w:name w:val="FollowedHyperlink"/>
    <w:uiPriority w:val="99"/>
    <w:semiHidden/>
    <w:rsid w:val="004B70C3"/>
    <w:rPr>
      <w:color w:val="800080"/>
      <w:u w:val="single"/>
    </w:rPr>
  </w:style>
  <w:style w:type="character" w:styleId="HTMLAcronym">
    <w:name w:val="HTML Acronym"/>
    <w:basedOn w:val="DefaultParagraphFont"/>
    <w:semiHidden/>
    <w:rsid w:val="004B70C3"/>
  </w:style>
  <w:style w:type="paragraph" w:styleId="HTMLAddress">
    <w:name w:val="HTML Address"/>
    <w:basedOn w:val="Normal"/>
    <w:link w:val="HTMLAddressChar"/>
    <w:semiHidden/>
    <w:rsid w:val="004B70C3"/>
    <w:rPr>
      <w:i/>
      <w:iCs/>
    </w:rPr>
  </w:style>
  <w:style w:type="character" w:customStyle="1" w:styleId="HTMLAddressChar">
    <w:name w:val="HTML Address Char"/>
    <w:basedOn w:val="DefaultParagraphFont"/>
    <w:link w:val="HTMLAddress"/>
    <w:semiHidden/>
    <w:rsid w:val="004B70C3"/>
    <w:rPr>
      <w:i/>
      <w:iCs/>
      <w:sz w:val="22"/>
      <w:szCs w:val="22"/>
      <w:lang w:val="en-GB"/>
    </w:rPr>
  </w:style>
  <w:style w:type="character" w:styleId="HTMLCite">
    <w:name w:val="HTML Cite"/>
    <w:semiHidden/>
    <w:rsid w:val="004B70C3"/>
    <w:rPr>
      <w:i/>
      <w:iCs/>
    </w:rPr>
  </w:style>
  <w:style w:type="character" w:styleId="HTMLCode">
    <w:name w:val="HTML Code"/>
    <w:semiHidden/>
    <w:rsid w:val="004B70C3"/>
    <w:rPr>
      <w:rFonts w:ascii="Courier New" w:hAnsi="Courier New" w:cs="Courier New"/>
      <w:sz w:val="20"/>
      <w:szCs w:val="20"/>
    </w:rPr>
  </w:style>
  <w:style w:type="character" w:styleId="HTMLDefinition">
    <w:name w:val="HTML Definition"/>
    <w:semiHidden/>
    <w:rsid w:val="004B70C3"/>
    <w:rPr>
      <w:i/>
      <w:iCs/>
    </w:rPr>
  </w:style>
  <w:style w:type="character" w:styleId="HTMLKeyboard">
    <w:name w:val="HTML Keyboard"/>
    <w:semiHidden/>
    <w:rsid w:val="004B70C3"/>
    <w:rPr>
      <w:rFonts w:ascii="Courier New" w:hAnsi="Courier New" w:cs="Courier New"/>
      <w:sz w:val="20"/>
      <w:szCs w:val="20"/>
    </w:rPr>
  </w:style>
  <w:style w:type="paragraph" w:styleId="HTMLPreformatted">
    <w:name w:val="HTML Preformatted"/>
    <w:basedOn w:val="Normal"/>
    <w:link w:val="HTMLPreformattedChar"/>
    <w:semiHidden/>
    <w:rsid w:val="004B70C3"/>
    <w:rPr>
      <w:rFonts w:ascii="Courier New" w:hAnsi="Courier New" w:cs="Courier New"/>
      <w:sz w:val="20"/>
    </w:rPr>
  </w:style>
  <w:style w:type="character" w:customStyle="1" w:styleId="HTMLPreformattedChar">
    <w:name w:val="HTML Preformatted Char"/>
    <w:basedOn w:val="DefaultParagraphFont"/>
    <w:link w:val="HTMLPreformatted"/>
    <w:semiHidden/>
    <w:rsid w:val="004B70C3"/>
    <w:rPr>
      <w:rFonts w:ascii="Courier New" w:hAnsi="Courier New" w:cs="Courier New"/>
      <w:szCs w:val="22"/>
      <w:lang w:val="en-GB"/>
    </w:rPr>
  </w:style>
  <w:style w:type="character" w:styleId="HTMLSample">
    <w:name w:val="HTML Sample"/>
    <w:semiHidden/>
    <w:rsid w:val="004B70C3"/>
    <w:rPr>
      <w:rFonts w:ascii="Courier New" w:hAnsi="Courier New" w:cs="Courier New"/>
    </w:rPr>
  </w:style>
  <w:style w:type="character" w:styleId="HTMLTypewriter">
    <w:name w:val="HTML Typewriter"/>
    <w:semiHidden/>
    <w:rsid w:val="004B70C3"/>
    <w:rPr>
      <w:rFonts w:ascii="Courier New" w:hAnsi="Courier New" w:cs="Courier New"/>
      <w:sz w:val="20"/>
      <w:szCs w:val="20"/>
    </w:rPr>
  </w:style>
  <w:style w:type="character" w:styleId="HTMLVariable">
    <w:name w:val="HTML Variable"/>
    <w:semiHidden/>
    <w:rsid w:val="004B70C3"/>
    <w:rPr>
      <w:i/>
      <w:iCs/>
    </w:rPr>
  </w:style>
  <w:style w:type="character" w:styleId="Hyperlink">
    <w:name w:val="Hyperlink"/>
    <w:uiPriority w:val="99"/>
    <w:semiHidden/>
    <w:rsid w:val="004B70C3"/>
    <w:rPr>
      <w:color w:val="0000FF"/>
      <w:u w:val="single"/>
    </w:rPr>
  </w:style>
  <w:style w:type="character" w:styleId="LineNumber">
    <w:name w:val="line number"/>
    <w:basedOn w:val="DefaultParagraphFont"/>
    <w:semiHidden/>
    <w:rsid w:val="004B70C3"/>
  </w:style>
  <w:style w:type="paragraph" w:styleId="List">
    <w:name w:val="List"/>
    <w:basedOn w:val="Normal"/>
    <w:semiHidden/>
    <w:rsid w:val="004B70C3"/>
    <w:pPr>
      <w:ind w:left="360" w:hanging="360"/>
    </w:pPr>
  </w:style>
  <w:style w:type="paragraph" w:styleId="List2">
    <w:name w:val="List 2"/>
    <w:basedOn w:val="Normal"/>
    <w:semiHidden/>
    <w:rsid w:val="004B70C3"/>
    <w:pPr>
      <w:ind w:left="720" w:hanging="360"/>
    </w:pPr>
  </w:style>
  <w:style w:type="paragraph" w:styleId="List3">
    <w:name w:val="List 3"/>
    <w:basedOn w:val="Normal"/>
    <w:semiHidden/>
    <w:rsid w:val="004B70C3"/>
    <w:pPr>
      <w:ind w:left="1080" w:hanging="360"/>
    </w:pPr>
  </w:style>
  <w:style w:type="paragraph" w:styleId="List4">
    <w:name w:val="List 4"/>
    <w:basedOn w:val="Normal"/>
    <w:semiHidden/>
    <w:rsid w:val="004B70C3"/>
    <w:pPr>
      <w:ind w:left="1440" w:hanging="360"/>
    </w:pPr>
  </w:style>
  <w:style w:type="paragraph" w:styleId="List5">
    <w:name w:val="List 5"/>
    <w:basedOn w:val="Normal"/>
    <w:semiHidden/>
    <w:rsid w:val="004B70C3"/>
    <w:pPr>
      <w:ind w:left="1800" w:hanging="360"/>
    </w:pPr>
  </w:style>
  <w:style w:type="paragraph" w:styleId="ListBullet">
    <w:name w:val="List Bullet"/>
    <w:basedOn w:val="Normal"/>
    <w:autoRedefine/>
    <w:semiHidden/>
    <w:rsid w:val="004B70C3"/>
    <w:pPr>
      <w:tabs>
        <w:tab w:val="num" w:pos="360"/>
      </w:tabs>
      <w:ind w:left="360" w:hanging="360"/>
    </w:pPr>
  </w:style>
  <w:style w:type="paragraph" w:styleId="ListBullet2">
    <w:name w:val="List Bullet 2"/>
    <w:basedOn w:val="Normal"/>
    <w:autoRedefine/>
    <w:semiHidden/>
    <w:rsid w:val="004B70C3"/>
    <w:pPr>
      <w:tabs>
        <w:tab w:val="num" w:pos="720"/>
      </w:tabs>
      <w:ind w:left="720" w:hanging="360"/>
    </w:pPr>
  </w:style>
  <w:style w:type="paragraph" w:styleId="ListBullet3">
    <w:name w:val="List Bullet 3"/>
    <w:basedOn w:val="Normal"/>
    <w:autoRedefine/>
    <w:semiHidden/>
    <w:rsid w:val="004B70C3"/>
    <w:pPr>
      <w:tabs>
        <w:tab w:val="num" w:pos="1080"/>
      </w:tabs>
      <w:ind w:left="1080" w:hanging="360"/>
    </w:pPr>
  </w:style>
  <w:style w:type="paragraph" w:styleId="ListBullet4">
    <w:name w:val="List Bullet 4"/>
    <w:basedOn w:val="Normal"/>
    <w:autoRedefine/>
    <w:semiHidden/>
    <w:rsid w:val="004B70C3"/>
    <w:pPr>
      <w:tabs>
        <w:tab w:val="num" w:pos="1440"/>
      </w:tabs>
      <w:ind w:left="1440" w:hanging="360"/>
    </w:pPr>
  </w:style>
  <w:style w:type="paragraph" w:styleId="ListBullet5">
    <w:name w:val="List Bullet 5"/>
    <w:basedOn w:val="Normal"/>
    <w:autoRedefine/>
    <w:semiHidden/>
    <w:rsid w:val="004B70C3"/>
    <w:pPr>
      <w:tabs>
        <w:tab w:val="num" w:pos="1800"/>
      </w:tabs>
      <w:ind w:left="1800" w:hanging="360"/>
    </w:pPr>
  </w:style>
  <w:style w:type="paragraph" w:styleId="ListContinue">
    <w:name w:val="List Continue"/>
    <w:basedOn w:val="Normal"/>
    <w:semiHidden/>
    <w:rsid w:val="004B70C3"/>
    <w:pPr>
      <w:spacing w:after="120"/>
      <w:ind w:left="360"/>
    </w:pPr>
  </w:style>
  <w:style w:type="paragraph" w:styleId="ListContinue2">
    <w:name w:val="List Continue 2"/>
    <w:basedOn w:val="Normal"/>
    <w:semiHidden/>
    <w:rsid w:val="004B70C3"/>
    <w:pPr>
      <w:spacing w:after="120"/>
      <w:ind w:left="720"/>
    </w:pPr>
  </w:style>
  <w:style w:type="paragraph" w:styleId="ListContinue3">
    <w:name w:val="List Continue 3"/>
    <w:basedOn w:val="Normal"/>
    <w:semiHidden/>
    <w:rsid w:val="004B70C3"/>
    <w:pPr>
      <w:spacing w:after="120"/>
      <w:ind w:left="1080"/>
    </w:pPr>
  </w:style>
  <w:style w:type="paragraph" w:styleId="ListContinue4">
    <w:name w:val="List Continue 4"/>
    <w:basedOn w:val="Normal"/>
    <w:semiHidden/>
    <w:rsid w:val="004B70C3"/>
    <w:pPr>
      <w:spacing w:after="120"/>
      <w:ind w:left="1440"/>
    </w:pPr>
  </w:style>
  <w:style w:type="paragraph" w:styleId="ListContinue5">
    <w:name w:val="List Continue 5"/>
    <w:basedOn w:val="Normal"/>
    <w:semiHidden/>
    <w:rsid w:val="004B70C3"/>
    <w:pPr>
      <w:spacing w:after="120"/>
      <w:ind w:left="1800"/>
    </w:pPr>
  </w:style>
  <w:style w:type="paragraph" w:styleId="ListNumber">
    <w:name w:val="List Number"/>
    <w:basedOn w:val="Normal"/>
    <w:semiHidden/>
    <w:rsid w:val="004B70C3"/>
    <w:pPr>
      <w:tabs>
        <w:tab w:val="num" w:pos="360"/>
      </w:tabs>
      <w:ind w:left="360" w:hanging="360"/>
    </w:pPr>
  </w:style>
  <w:style w:type="paragraph" w:styleId="ListNumber2">
    <w:name w:val="List Number 2"/>
    <w:basedOn w:val="Normal"/>
    <w:semiHidden/>
    <w:rsid w:val="004B70C3"/>
    <w:pPr>
      <w:tabs>
        <w:tab w:val="num" w:pos="720"/>
      </w:tabs>
      <w:ind w:left="720" w:hanging="360"/>
    </w:pPr>
  </w:style>
  <w:style w:type="paragraph" w:styleId="ListNumber3">
    <w:name w:val="List Number 3"/>
    <w:basedOn w:val="Normal"/>
    <w:semiHidden/>
    <w:rsid w:val="004B70C3"/>
    <w:pPr>
      <w:tabs>
        <w:tab w:val="num" w:pos="1080"/>
      </w:tabs>
      <w:ind w:left="1080" w:hanging="360"/>
    </w:pPr>
  </w:style>
  <w:style w:type="paragraph" w:styleId="ListNumber4">
    <w:name w:val="List Number 4"/>
    <w:basedOn w:val="Normal"/>
    <w:semiHidden/>
    <w:rsid w:val="004B70C3"/>
    <w:pPr>
      <w:tabs>
        <w:tab w:val="num" w:pos="1440"/>
      </w:tabs>
      <w:ind w:left="1440" w:hanging="360"/>
    </w:pPr>
  </w:style>
  <w:style w:type="paragraph" w:styleId="ListNumber5">
    <w:name w:val="List Number 5"/>
    <w:basedOn w:val="Normal"/>
    <w:semiHidden/>
    <w:rsid w:val="004B70C3"/>
    <w:pPr>
      <w:tabs>
        <w:tab w:val="num" w:pos="1800"/>
      </w:tabs>
      <w:ind w:left="1800" w:hanging="360"/>
    </w:pPr>
  </w:style>
  <w:style w:type="paragraph" w:styleId="MessageHeader">
    <w:name w:val="Message Header"/>
    <w:basedOn w:val="Normal"/>
    <w:link w:val="MessageHeaderChar"/>
    <w:semiHidden/>
    <w:rsid w:val="004B70C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4B70C3"/>
    <w:rPr>
      <w:rFonts w:ascii="Arial" w:hAnsi="Arial" w:cs="Arial"/>
      <w:sz w:val="22"/>
      <w:szCs w:val="24"/>
      <w:shd w:val="pct20" w:color="auto" w:fill="auto"/>
      <w:lang w:val="en-GB"/>
    </w:rPr>
  </w:style>
  <w:style w:type="paragraph" w:styleId="NormalWeb">
    <w:name w:val="Normal (Web)"/>
    <w:basedOn w:val="Normal"/>
    <w:semiHidden/>
    <w:rsid w:val="004B70C3"/>
    <w:rPr>
      <w:szCs w:val="24"/>
    </w:rPr>
  </w:style>
  <w:style w:type="paragraph" w:styleId="NormalIndent">
    <w:name w:val="Normal Indent"/>
    <w:basedOn w:val="Normal"/>
    <w:semiHidden/>
    <w:rsid w:val="004B70C3"/>
    <w:pPr>
      <w:ind w:left="720"/>
    </w:pPr>
  </w:style>
  <w:style w:type="paragraph" w:styleId="NoteHeading">
    <w:name w:val="Note Heading"/>
    <w:basedOn w:val="Normal"/>
    <w:next w:val="Normal"/>
    <w:link w:val="NoteHeadingChar"/>
    <w:semiHidden/>
    <w:rsid w:val="004B70C3"/>
  </w:style>
  <w:style w:type="character" w:customStyle="1" w:styleId="NoteHeadingChar">
    <w:name w:val="Note Heading Char"/>
    <w:basedOn w:val="DefaultParagraphFont"/>
    <w:link w:val="NoteHeading"/>
    <w:semiHidden/>
    <w:rsid w:val="004B70C3"/>
    <w:rPr>
      <w:sz w:val="22"/>
      <w:szCs w:val="22"/>
      <w:lang w:val="en-GB"/>
    </w:rPr>
  </w:style>
  <w:style w:type="paragraph" w:styleId="Salutation">
    <w:name w:val="Salutation"/>
    <w:basedOn w:val="Normal"/>
    <w:next w:val="Normal"/>
    <w:link w:val="SalutationChar"/>
    <w:semiHidden/>
    <w:rsid w:val="004B70C3"/>
  </w:style>
  <w:style w:type="character" w:customStyle="1" w:styleId="SalutationChar">
    <w:name w:val="Salutation Char"/>
    <w:basedOn w:val="DefaultParagraphFont"/>
    <w:link w:val="Salutation"/>
    <w:semiHidden/>
    <w:rsid w:val="004B70C3"/>
    <w:rPr>
      <w:sz w:val="22"/>
      <w:szCs w:val="22"/>
      <w:lang w:val="en-GB"/>
    </w:rPr>
  </w:style>
  <w:style w:type="paragraph" w:styleId="Signature">
    <w:name w:val="Signature"/>
    <w:basedOn w:val="Normal"/>
    <w:link w:val="SignatureChar"/>
    <w:semiHidden/>
    <w:rsid w:val="004B70C3"/>
    <w:pPr>
      <w:ind w:left="4320"/>
    </w:pPr>
  </w:style>
  <w:style w:type="character" w:customStyle="1" w:styleId="SignatureChar">
    <w:name w:val="Signature Char"/>
    <w:basedOn w:val="DefaultParagraphFont"/>
    <w:link w:val="Signature"/>
    <w:semiHidden/>
    <w:rsid w:val="004B70C3"/>
    <w:rPr>
      <w:sz w:val="22"/>
      <w:szCs w:val="22"/>
      <w:lang w:val="en-GB"/>
    </w:rPr>
  </w:style>
  <w:style w:type="character" w:styleId="Strong">
    <w:name w:val="Strong"/>
    <w:uiPriority w:val="22"/>
    <w:qFormat/>
    <w:rsid w:val="004B70C3"/>
    <w:rPr>
      <w:b/>
      <w:bCs/>
    </w:rPr>
  </w:style>
  <w:style w:type="character" w:customStyle="1" w:styleId="FooterChar">
    <w:name w:val="Footer Char"/>
    <w:link w:val="Footer"/>
    <w:uiPriority w:val="99"/>
    <w:rsid w:val="004B70C3"/>
    <w:rPr>
      <w:sz w:val="22"/>
      <w:szCs w:val="22"/>
      <w:lang w:val="en-GB"/>
    </w:rPr>
  </w:style>
  <w:style w:type="paragraph" w:styleId="ListParagraph">
    <w:name w:val="List Paragraph"/>
    <w:basedOn w:val="Normal"/>
    <w:uiPriority w:val="34"/>
    <w:qFormat/>
    <w:rsid w:val="004B70C3"/>
    <w:pPr>
      <w:ind w:left="720"/>
      <w:jc w:val="left"/>
    </w:pPr>
    <w:rPr>
      <w:rFonts w:eastAsia="Calibri"/>
      <w:sz w:val="24"/>
      <w:szCs w:val="24"/>
      <w:lang w:val="en-US"/>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4B70C3"/>
    <w:rPr>
      <w:sz w:val="22"/>
      <w:szCs w:val="22"/>
      <w:lang w:val="en-GB"/>
    </w:rPr>
  </w:style>
  <w:style w:type="paragraph" w:customStyle="1" w:styleId="xl68">
    <w:name w:val="xl68"/>
    <w:basedOn w:val="Normal"/>
    <w:rsid w:val="004B70C3"/>
    <w:pPr>
      <w:spacing w:before="100" w:beforeAutospacing="1" w:after="100" w:afterAutospacing="1"/>
      <w:jc w:val="left"/>
      <w:textAlignment w:val="top"/>
    </w:pPr>
    <w:rPr>
      <w:sz w:val="24"/>
      <w:szCs w:val="24"/>
      <w:lang w:val="en-US"/>
    </w:rPr>
  </w:style>
  <w:style w:type="paragraph" w:customStyle="1" w:styleId="xl69">
    <w:name w:val="xl69"/>
    <w:basedOn w:val="Normal"/>
    <w:rsid w:val="004B70C3"/>
    <w:pPr>
      <w:spacing w:before="100" w:beforeAutospacing="1" w:after="100" w:afterAutospacing="1"/>
      <w:jc w:val="left"/>
      <w:textAlignment w:val="top"/>
    </w:pPr>
    <w:rPr>
      <w:sz w:val="18"/>
      <w:szCs w:val="18"/>
      <w:lang w:val="en-US"/>
    </w:rPr>
  </w:style>
  <w:style w:type="paragraph" w:customStyle="1" w:styleId="xl70">
    <w:name w:val="xl70"/>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1">
    <w:name w:val="xl71"/>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2">
    <w:name w:val="xl72"/>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3">
    <w:name w:val="xl73"/>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4">
    <w:name w:val="xl74"/>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5">
    <w:name w:val="xl75"/>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6">
    <w:name w:val="xl76"/>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7">
    <w:name w:val="xl77"/>
    <w:basedOn w:val="Normal"/>
    <w:rsid w:val="004B70C3"/>
    <w:pPr>
      <w:spacing w:before="100" w:beforeAutospacing="1" w:after="100" w:afterAutospacing="1"/>
      <w:jc w:val="left"/>
      <w:textAlignment w:val="top"/>
    </w:pPr>
    <w:rPr>
      <w:b/>
      <w:bCs/>
      <w:sz w:val="18"/>
      <w:szCs w:val="18"/>
      <w:lang w:val="en-US"/>
    </w:rPr>
  </w:style>
  <w:style w:type="paragraph" w:customStyle="1" w:styleId="xl78">
    <w:name w:val="xl78"/>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9">
    <w:name w:val="xl79"/>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0">
    <w:name w:val="xl80"/>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1">
    <w:name w:val="xl81"/>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2">
    <w:name w:val="xl82"/>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3">
    <w:name w:val="xl83"/>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4">
    <w:name w:val="xl84"/>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5">
    <w:name w:val="xl85"/>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6">
    <w:name w:val="xl86"/>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en-US"/>
    </w:rPr>
  </w:style>
  <w:style w:type="paragraph" w:customStyle="1" w:styleId="xl87">
    <w:name w:val="xl87"/>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8">
    <w:name w:val="xl88"/>
    <w:basedOn w:val="Normal"/>
    <w:rsid w:val="004B70C3"/>
    <w:pPr>
      <w:shd w:val="clear" w:color="000000" w:fill="auto"/>
      <w:spacing w:before="100" w:beforeAutospacing="1" w:after="100" w:afterAutospacing="1"/>
      <w:jc w:val="left"/>
      <w:textAlignment w:val="top"/>
    </w:pPr>
    <w:rPr>
      <w:sz w:val="18"/>
      <w:szCs w:val="18"/>
      <w:lang w:val="en-US"/>
    </w:rPr>
  </w:style>
  <w:style w:type="paragraph" w:customStyle="1" w:styleId="xl89">
    <w:name w:val="xl89"/>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90">
    <w:name w:val="xl90"/>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1">
    <w:name w:val="xl91"/>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2">
    <w:name w:val="xl92"/>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3">
    <w:name w:val="xl93"/>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4">
    <w:name w:val="xl94"/>
    <w:basedOn w:val="Normal"/>
    <w:rsid w:val="004B70C3"/>
    <w:pPr>
      <w:shd w:val="clear" w:color="000000" w:fill="FFFFFF"/>
      <w:spacing w:before="100" w:beforeAutospacing="1" w:after="100" w:afterAutospacing="1"/>
      <w:jc w:val="left"/>
      <w:textAlignment w:val="top"/>
    </w:pPr>
    <w:rPr>
      <w:sz w:val="18"/>
      <w:szCs w:val="18"/>
      <w:lang w:val="en-US"/>
    </w:rPr>
  </w:style>
  <w:style w:type="paragraph" w:customStyle="1" w:styleId="xl95">
    <w:name w:val="xl95"/>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6">
    <w:name w:val="xl96"/>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7">
    <w:name w:val="xl97"/>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8">
    <w:name w:val="xl98"/>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9">
    <w:name w:val="xl99"/>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0">
    <w:name w:val="xl100"/>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1">
    <w:name w:val="xl101"/>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2">
    <w:name w:val="xl102"/>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3">
    <w:name w:val="xl103"/>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4">
    <w:name w:val="xl104"/>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5">
    <w:name w:val="xl105"/>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6">
    <w:name w:val="xl106"/>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7">
    <w:name w:val="xl107"/>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108">
    <w:name w:val="xl108"/>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09">
    <w:name w:val="xl109"/>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lang w:val="en-US"/>
    </w:rPr>
  </w:style>
  <w:style w:type="paragraph" w:customStyle="1" w:styleId="xl110">
    <w:name w:val="xl110"/>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US"/>
    </w:rPr>
  </w:style>
  <w:style w:type="paragraph" w:customStyle="1" w:styleId="xl111">
    <w:name w:val="xl111"/>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112">
    <w:name w:val="xl112"/>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13">
    <w:name w:val="xl113"/>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4B70C3"/>
    <w:rPr>
      <w:sz w:val="22"/>
      <w:szCs w:val="22"/>
      <w:lang w:val="en-GB"/>
    </w:rPr>
  </w:style>
  <w:style w:type="character" w:customStyle="1" w:styleId="PlainTextChar">
    <w:name w:val="Plain Text Char"/>
    <w:basedOn w:val="DefaultParagraphFont"/>
    <w:link w:val="PlainText"/>
    <w:uiPriority w:val="99"/>
    <w:rsid w:val="004B70C3"/>
    <w:rPr>
      <w:rFonts w:ascii="Courier New" w:hAnsi="Courier New" w:cs="Courier New"/>
      <w:szCs w:val="22"/>
      <w:lang w:val="en-GB"/>
    </w:rPr>
  </w:style>
  <w:style w:type="paragraph" w:customStyle="1" w:styleId="Default">
    <w:name w:val="Default"/>
    <w:rsid w:val="004B70C3"/>
    <w:pPr>
      <w:autoSpaceDE w:val="0"/>
      <w:autoSpaceDN w:val="0"/>
      <w:adjustRightInd w:val="0"/>
    </w:pPr>
    <w:rPr>
      <w:rFonts w:eastAsiaTheme="minorHAnsi"/>
      <w:color w:val="000000"/>
      <w:sz w:val="24"/>
      <w:szCs w:val="24"/>
    </w:rPr>
  </w:style>
  <w:style w:type="paragraph" w:styleId="Revision">
    <w:name w:val="Revision"/>
    <w:hidden/>
    <w:uiPriority w:val="99"/>
    <w:semiHidden/>
    <w:rsid w:val="004B70C3"/>
    <w:rPr>
      <w:sz w:val="22"/>
      <w:szCs w:val="22"/>
      <w:lang w:val="en-GB"/>
    </w:rPr>
  </w:style>
  <w:style w:type="character" w:customStyle="1" w:styleId="HeaderChar">
    <w:name w:val="Header Char"/>
    <w:basedOn w:val="DefaultParagraphFont"/>
    <w:link w:val="Header"/>
    <w:rsid w:val="00140529"/>
    <w:rPr>
      <w:sz w:val="22"/>
      <w:szCs w:val="22"/>
      <w:lang w:val="en-GB"/>
    </w:rPr>
  </w:style>
  <w:style w:type="paragraph" w:customStyle="1" w:styleId="I">
    <w:name w:val="I"/>
    <w:basedOn w:val="Normal"/>
    <w:rsid w:val="00080106"/>
    <w:pPr>
      <w:numPr>
        <w:numId w:val="41"/>
      </w:numPr>
      <w:autoSpaceDE w:val="0"/>
      <w:autoSpaceDN w:val="0"/>
      <w:adjustRightInd w:val="0"/>
    </w:pPr>
    <w:rPr>
      <w:rFonts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795168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UNEP/OzL.Pro/ExCom/82/63</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BD8B2EF8-CA0E-40EC-9D61-13988A7A801E}"/>
</file>

<file path=customXml/itemProps2.xml><?xml version="1.0" encoding="utf-8"?>
<ds:datastoreItem xmlns:ds="http://schemas.openxmlformats.org/officeDocument/2006/customXml" ds:itemID="{625BAE65-EC4D-40B4-815C-EAA7E4658F48}"/>
</file>

<file path=customXml/itemProps3.xml><?xml version="1.0" encoding="utf-8"?>
<ds:datastoreItem xmlns:ds="http://schemas.openxmlformats.org/officeDocument/2006/customXml" ds:itemID="{4461A3D6-B226-4A10-9414-81F6FBAD9454}"/>
</file>

<file path=customXml/itemProps4.xml><?xml version="1.0" encoding="utf-8"?>
<ds:datastoreItem xmlns:ds="http://schemas.openxmlformats.org/officeDocument/2006/customXml" ds:itemID="{C0DB4344-31FF-4739-B685-70C825E7C846}"/>
</file>

<file path=docProps/app.xml><?xml version="1.0" encoding="utf-8"?>
<Properties xmlns="http://schemas.openxmlformats.org/officeDocument/2006/extended-properties" xmlns:vt="http://schemas.openxmlformats.org/officeDocument/2006/docPropsVTypes">
  <Template>Eec82G</Template>
  <TotalTime>11</TotalTime>
  <Pages>16</Pages>
  <Words>6900</Words>
  <Characters>39331</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Analysis of the duties and costs associated with project management units and the extent to which agencies passed on administrative duties to other institutions</vt:lpstr>
    </vt:vector>
  </TitlesOfParts>
  <Company>UNMFS</Company>
  <LinksUpToDate>false</LinksUpToDate>
  <CharactersWithSpaces>46139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duties and costs associated with project management units and the extent to which agencies passed on administrative duties to other institutions</dc:title>
  <dc:creator>Martine Chery</dc:creator>
  <cp:lastModifiedBy>Elina Yuen</cp:lastModifiedBy>
  <cp:revision>4</cp:revision>
  <cp:lastPrinted>2018-11-07T15:24:00Z</cp:lastPrinted>
  <dcterms:created xsi:type="dcterms:W3CDTF">2018-11-10T16:12:00Z</dcterms:created>
  <dcterms:modified xsi:type="dcterms:W3CDTF">2018-11-10T16:46:00Z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UNEP/OzL.Pro/ExCom/82/63</vt:lpwstr>
  </property>
  <property fmtid="{D5CDD505-2E9C-101B-9397-08002B2CF9AE}" pid="3" name="Revision date">
    <vt:lpwstr>11/10/2018</vt:lpwstr>
  </property>
  <property fmtid="{D5CDD505-2E9C-101B-9397-08002B2CF9AE}" pid="4" name="ContentTypeId">
    <vt:lpwstr>0x010100E84C8415FE8D8F42AA10616BA921B3F7</vt:lpwstr>
  </property>
</Properties>
</file>