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360" w:type="dxa"/>
        <w:tblLayout w:type="fixed"/>
        <w:tblLook w:val="0000" w:firstRow="0" w:lastRow="0" w:firstColumn="0" w:lastColumn="0" w:noHBand="0" w:noVBand="0"/>
      </w:tblPr>
      <w:tblGrid>
        <w:gridCol w:w="2070"/>
        <w:gridCol w:w="4424"/>
        <w:gridCol w:w="3586"/>
      </w:tblGrid>
      <w:tr w:rsidR="00570264" w14:paraId="7C32F3C2" w14:textId="77777777" w:rsidTr="00A764DD">
        <w:trPr>
          <w:trHeight w:val="720"/>
        </w:trPr>
        <w:tc>
          <w:tcPr>
            <w:tcW w:w="6494" w:type="dxa"/>
            <w:gridSpan w:val="2"/>
            <w:tcBorders>
              <w:bottom w:val="single" w:sz="18" w:space="0" w:color="auto"/>
            </w:tcBorders>
            <w:vAlign w:val="center"/>
          </w:tcPr>
          <w:p w14:paraId="011EC1C3" w14:textId="77777777" w:rsidR="00570264" w:rsidRDefault="00570264" w:rsidP="00A764DD">
            <w:pPr>
              <w:rPr>
                <w:rFonts w:ascii="Univers" w:hAnsi="Univers"/>
                <w:b/>
                <w:sz w:val="28"/>
                <w:szCs w:val="28"/>
                <w:lang w:val="es-MX"/>
              </w:rPr>
            </w:pPr>
            <w:r>
              <w:rPr>
                <w:rFonts w:ascii="Univers" w:hAnsi="Univers"/>
                <w:b/>
                <w:sz w:val="28"/>
                <w:szCs w:val="28"/>
                <w:lang w:val="es-MX"/>
              </w:rPr>
              <w:t>NACIONES</w:t>
            </w:r>
          </w:p>
          <w:p w14:paraId="13FC0640" w14:textId="77777777" w:rsidR="00570264" w:rsidRDefault="00570264" w:rsidP="00A764DD">
            <w:pPr>
              <w:rPr>
                <w:rFonts w:ascii="Univers" w:hAnsi="Univers"/>
                <w:b/>
                <w:sz w:val="28"/>
                <w:szCs w:val="28"/>
                <w:lang w:val="es-MX"/>
              </w:rPr>
            </w:pPr>
            <w:r>
              <w:rPr>
                <w:rFonts w:ascii="Univers" w:hAnsi="Univers"/>
                <w:b/>
                <w:sz w:val="28"/>
                <w:szCs w:val="28"/>
                <w:lang w:val="es-MX"/>
              </w:rPr>
              <w:t>UNIDAS</w:t>
            </w:r>
          </w:p>
        </w:tc>
        <w:tc>
          <w:tcPr>
            <w:tcW w:w="3586" w:type="dxa"/>
            <w:tcBorders>
              <w:bottom w:val="single" w:sz="18" w:space="0" w:color="auto"/>
            </w:tcBorders>
          </w:tcPr>
          <w:p w14:paraId="46887666" w14:textId="77777777" w:rsidR="00570264" w:rsidRPr="00F87EFD" w:rsidRDefault="00570264" w:rsidP="00A764DD">
            <w:pPr>
              <w:jc w:val="right"/>
              <w:rPr>
                <w:rFonts w:ascii="Univers" w:hAnsi="Univers" w:cstheme="minorBidi"/>
                <w:sz w:val="52"/>
                <w:szCs w:val="52"/>
              </w:rPr>
            </w:pPr>
            <w:r w:rsidRPr="00F87EFD">
              <w:rPr>
                <w:rFonts w:ascii="Univers" w:hAnsi="Univers" w:cstheme="minorBidi"/>
                <w:b/>
                <w:sz w:val="72"/>
              </w:rPr>
              <w:t>EP</w:t>
            </w:r>
          </w:p>
        </w:tc>
      </w:tr>
      <w:tr w:rsidR="00570264" w:rsidRPr="00B04244" w14:paraId="65078C80" w14:textId="77777777" w:rsidTr="00A764D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47"/>
        </w:trPr>
        <w:tc>
          <w:tcPr>
            <w:tcW w:w="2070" w:type="dxa"/>
            <w:tcBorders>
              <w:top w:val="nil"/>
              <w:left w:val="nil"/>
              <w:bottom w:val="single" w:sz="36" w:space="0" w:color="auto"/>
              <w:right w:val="nil"/>
            </w:tcBorders>
          </w:tcPr>
          <w:p w14:paraId="49BE618C" w14:textId="77777777" w:rsidR="00570264" w:rsidRDefault="00570264" w:rsidP="00A764DD">
            <w:pPr>
              <w:spacing w:before="120"/>
            </w:pPr>
            <w:r>
              <w:rPr>
                <w:noProof/>
                <w:lang w:eastAsia="en-CA"/>
              </w:rPr>
              <w:drawing>
                <wp:anchor distT="0" distB="0" distL="114300" distR="114300" simplePos="0" relativeHeight="251659264" behindDoc="0" locked="0" layoutInCell="1" allowOverlap="1" wp14:anchorId="4F9F0EF1" wp14:editId="240D01B4">
                  <wp:simplePos x="0" y="0"/>
                  <wp:positionH relativeFrom="column">
                    <wp:posOffset>74295</wp:posOffset>
                  </wp:positionH>
                  <wp:positionV relativeFrom="paragraph">
                    <wp:posOffset>855345</wp:posOffset>
                  </wp:positionV>
                  <wp:extent cx="781050" cy="704850"/>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81050" cy="704850"/>
                          </a:xfrm>
                          <a:prstGeom prst="rect">
                            <a:avLst/>
                          </a:prstGeom>
                          <a:noFill/>
                        </pic:spPr>
                      </pic:pic>
                    </a:graphicData>
                  </a:graphic>
                  <wp14:sizeRelH relativeFrom="margin">
                    <wp14:pctWidth>0</wp14:pctWidth>
                  </wp14:sizeRelH>
                </wp:anchor>
              </w:drawing>
            </w:r>
            <w:r>
              <w:rPr>
                <w:noProof/>
                <w:lang w:eastAsia="en-CA"/>
              </w:rPr>
              <w:drawing>
                <wp:anchor distT="0" distB="0" distL="114300" distR="114300" simplePos="0" relativeHeight="251660288" behindDoc="1" locked="0" layoutInCell="0" allowOverlap="1" wp14:anchorId="22071B2D" wp14:editId="05AA5D73">
                  <wp:simplePos x="0" y="0"/>
                  <wp:positionH relativeFrom="column">
                    <wp:posOffset>64135</wp:posOffset>
                  </wp:positionH>
                  <wp:positionV relativeFrom="paragraph">
                    <wp:posOffset>93345</wp:posOffset>
                  </wp:positionV>
                  <wp:extent cx="790575" cy="731314"/>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90575" cy="731314"/>
                          </a:xfrm>
                          <a:prstGeom prst="rect">
                            <a:avLst/>
                          </a:prstGeom>
                          <a:noFill/>
                        </pic:spPr>
                      </pic:pic>
                    </a:graphicData>
                  </a:graphic>
                  <wp14:sizeRelH relativeFrom="margin">
                    <wp14:pctWidth>0</wp14:pctWidth>
                  </wp14:sizeRelH>
                </wp:anchor>
              </w:drawing>
            </w:r>
          </w:p>
        </w:tc>
        <w:tc>
          <w:tcPr>
            <w:tcW w:w="4424" w:type="dxa"/>
            <w:tcBorders>
              <w:top w:val="nil"/>
              <w:left w:val="nil"/>
              <w:bottom w:val="single" w:sz="36" w:space="0" w:color="auto"/>
              <w:right w:val="nil"/>
            </w:tcBorders>
          </w:tcPr>
          <w:p w14:paraId="27B10C4E" w14:textId="77777777" w:rsidR="00570264" w:rsidRDefault="00570264" w:rsidP="00A764D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4E31DB03" w14:textId="77777777" w:rsidR="00570264" w:rsidRDefault="00570264" w:rsidP="00A764D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69ABD149" w14:textId="77777777" w:rsidR="00570264" w:rsidRDefault="00570264" w:rsidP="00A764D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7F88DD7E" w14:textId="77777777" w:rsidR="00570264" w:rsidRDefault="00570264" w:rsidP="00A764D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40A63444" w14:textId="77777777" w:rsidR="00570264" w:rsidRDefault="00570264" w:rsidP="00A764DD">
            <w:pPr>
              <w:spacing w:before="720"/>
              <w:rPr>
                <w:lang w:val="es-ES"/>
              </w:rPr>
            </w:pPr>
          </w:p>
        </w:tc>
        <w:tc>
          <w:tcPr>
            <w:tcW w:w="3586" w:type="dxa"/>
            <w:tcBorders>
              <w:top w:val="nil"/>
              <w:left w:val="nil"/>
              <w:bottom w:val="single" w:sz="36" w:space="0" w:color="auto"/>
              <w:right w:val="nil"/>
            </w:tcBorders>
          </w:tcPr>
          <w:p w14:paraId="432FFA88" w14:textId="77777777" w:rsidR="00570264" w:rsidRDefault="00570264" w:rsidP="00A764DD">
            <w:pPr>
              <w:rPr>
                <w:lang w:val="es-ES"/>
              </w:rPr>
            </w:pPr>
          </w:p>
          <w:p w14:paraId="22AB077A" w14:textId="77777777" w:rsidR="00570264" w:rsidRDefault="00570264" w:rsidP="00A764DD">
            <w:pPr>
              <w:rPr>
                <w:lang w:val="es-ES"/>
              </w:rPr>
            </w:pPr>
            <w:r>
              <w:rPr>
                <w:lang w:val="es-ES"/>
              </w:rPr>
              <w:t>Distr.</w:t>
            </w:r>
          </w:p>
          <w:p w14:paraId="164AA585" w14:textId="77777777" w:rsidR="00570264" w:rsidRDefault="00570264" w:rsidP="00A764DD">
            <w:pPr>
              <w:rPr>
                <w:lang w:val="es-ES"/>
              </w:rPr>
            </w:pPr>
            <w:r>
              <w:rPr>
                <w:lang w:val="es-ES"/>
              </w:rPr>
              <w:t>GENERAL</w:t>
            </w:r>
          </w:p>
          <w:p w14:paraId="48BC9CC2" w14:textId="77777777" w:rsidR="00570264" w:rsidRDefault="00570264" w:rsidP="00A764DD">
            <w:pPr>
              <w:rPr>
                <w:lang w:val="es-ES"/>
              </w:rPr>
            </w:pPr>
          </w:p>
          <w:p w14:paraId="06D69639" w14:textId="24024059" w:rsidR="00570264" w:rsidRPr="00064429" w:rsidRDefault="00570264" w:rsidP="00A764DD">
            <w:pPr>
              <w:rPr>
                <w:lang w:val="es-AR"/>
              </w:rPr>
            </w:pPr>
            <w:r>
              <w:fldChar w:fldCharType="begin"/>
            </w:r>
            <w:r w:rsidRPr="00064429">
              <w:rPr>
                <w:lang w:val="es-AR"/>
              </w:rPr>
              <w:instrText xml:space="preserve"> DOCPROPERTY "Document number"  \* MERGEFORMAT </w:instrText>
            </w:r>
            <w:r>
              <w:fldChar w:fldCharType="separate"/>
            </w:r>
            <w:r w:rsidR="00B04244">
              <w:rPr>
                <w:lang w:val="es-AR"/>
              </w:rPr>
              <w:t>UNEP/OzL.Pro/ExCom/98/19</w:t>
            </w:r>
            <w:r>
              <w:fldChar w:fldCharType="end"/>
            </w:r>
          </w:p>
          <w:p w14:paraId="714DB0B7" w14:textId="3A5E7528" w:rsidR="00570264" w:rsidRPr="00182C71" w:rsidRDefault="00570264" w:rsidP="00A764DD">
            <w:pPr>
              <w:rPr>
                <w:lang w:val="es-ES"/>
              </w:rPr>
            </w:pPr>
            <w:r w:rsidRPr="009B0D30">
              <w:fldChar w:fldCharType="begin"/>
            </w:r>
            <w:r w:rsidRPr="00182C71">
              <w:rPr>
                <w:lang w:val="es-ES"/>
              </w:rPr>
              <w:instrText xml:space="preserve"> DOCPROPERTY "Revision date" \@ "d MMMM YYYY"  \* MERGEFORMAT </w:instrText>
            </w:r>
            <w:r w:rsidRPr="009B0D30">
              <w:fldChar w:fldCharType="separate"/>
            </w:r>
            <w:r w:rsidRPr="002F7F73">
              <w:rPr>
                <w:lang w:val="es-ES"/>
              </w:rPr>
              <w:t>22</w:t>
            </w:r>
            <w:r w:rsidRPr="00182C71">
              <w:rPr>
                <w:lang w:val="es-ES"/>
              </w:rPr>
              <w:t xml:space="preserve"> de mayo de 2026</w:t>
            </w:r>
            <w:r w:rsidRPr="009B0D30">
              <w:fldChar w:fldCharType="end"/>
            </w:r>
          </w:p>
          <w:p w14:paraId="4C815C88" w14:textId="77777777" w:rsidR="00570264" w:rsidRPr="00182C71" w:rsidRDefault="00570264" w:rsidP="00A764DD">
            <w:pPr>
              <w:rPr>
                <w:caps/>
                <w:lang w:val="es-ES"/>
              </w:rPr>
            </w:pPr>
          </w:p>
          <w:p w14:paraId="19C7B795" w14:textId="77777777" w:rsidR="00570264" w:rsidRDefault="00570264" w:rsidP="00A764DD">
            <w:pPr>
              <w:rPr>
                <w:lang w:val="es-MX"/>
              </w:rPr>
            </w:pPr>
            <w:r>
              <w:rPr>
                <w:lang w:val="es-MX"/>
              </w:rPr>
              <w:t xml:space="preserve">ESPAÑOL </w:t>
            </w:r>
          </w:p>
          <w:p w14:paraId="1DDA915E" w14:textId="77777777" w:rsidR="00570264" w:rsidRDefault="00570264" w:rsidP="00A764DD">
            <w:pPr>
              <w:rPr>
                <w:lang w:val="es-ES"/>
              </w:rPr>
            </w:pPr>
            <w:r>
              <w:rPr>
                <w:lang w:val="es-ES"/>
              </w:rPr>
              <w:t xml:space="preserve">ORIGINAL: </w:t>
            </w:r>
            <w:r>
              <w:rPr>
                <w:lang w:val="es-MX"/>
              </w:rPr>
              <w:t>INGLÉS</w:t>
            </w:r>
          </w:p>
        </w:tc>
      </w:tr>
    </w:tbl>
    <w:p w14:paraId="6DA60408" w14:textId="77777777" w:rsidR="00570264" w:rsidRPr="00182C71" w:rsidRDefault="00570264" w:rsidP="00570264">
      <w:pPr>
        <w:jc w:val="left"/>
        <w:rPr>
          <w:lang w:val="es-ES"/>
        </w:rPr>
      </w:pPr>
      <w:r>
        <w:rPr>
          <w:lang w:val="es-ES_tradnl"/>
        </w:rPr>
        <w:t>COMITÉ EJECUTIVO DEL FONDO MULTILATERAL</w:t>
      </w:r>
      <w:r>
        <w:rPr>
          <w:lang w:val="es-ES_tradnl"/>
        </w:rPr>
        <w:br/>
        <w:t xml:space="preserve"> PARA LA APLICACIÓN DEL</w:t>
      </w:r>
      <w:r>
        <w:rPr>
          <w:lang w:val="es-ES_tradnl"/>
        </w:rPr>
        <w:br/>
        <w:t xml:space="preserve"> PROTOCOLO DE MONTREAL</w:t>
      </w:r>
      <w:r>
        <w:rPr>
          <w:lang w:val="es-ES_tradnl"/>
        </w:rPr>
        <w:br/>
      </w:r>
      <w:r w:rsidRPr="00182C71">
        <w:rPr>
          <w:lang w:val="es-ES"/>
        </w:rPr>
        <w:t>Nonagésima octava reunión</w:t>
      </w:r>
    </w:p>
    <w:p w14:paraId="14F59893" w14:textId="77777777" w:rsidR="00570264" w:rsidRPr="00182C71" w:rsidRDefault="00570264" w:rsidP="00570264">
      <w:pPr>
        <w:jc w:val="left"/>
        <w:rPr>
          <w:lang w:val="es-ES"/>
        </w:rPr>
      </w:pPr>
      <w:r w:rsidRPr="00182C71">
        <w:rPr>
          <w:lang w:val="es-ES"/>
        </w:rPr>
        <w:t>Montreal, 22-26 de junio de 2026</w:t>
      </w:r>
    </w:p>
    <w:p w14:paraId="2CEB0802" w14:textId="77777777" w:rsidR="00570264" w:rsidRPr="00182C71" w:rsidRDefault="00570264" w:rsidP="00570264">
      <w:pPr>
        <w:jc w:val="left"/>
        <w:rPr>
          <w:lang w:val="es-ES"/>
        </w:rPr>
      </w:pPr>
      <w:r>
        <w:rPr>
          <w:lang w:val="es-ES"/>
        </w:rPr>
        <w:t>Punto</w:t>
      </w:r>
      <w:r w:rsidRPr="00182C71">
        <w:rPr>
          <w:lang w:val="es-ES"/>
        </w:rPr>
        <w:t xml:space="preserve"> </w:t>
      </w:r>
      <w:r>
        <w:rPr>
          <w:lang w:val="es-ES"/>
        </w:rPr>
        <w:t>8 c)</w:t>
      </w:r>
      <w:r w:rsidRPr="00182C71">
        <w:rPr>
          <w:lang w:val="es-ES"/>
        </w:rPr>
        <w:t xml:space="preserve"> del orden del día provisional</w:t>
      </w:r>
      <w:r w:rsidRPr="00512BEF">
        <w:rPr>
          <w:rStyle w:val="FootnoteReference"/>
        </w:rPr>
        <w:footnoteReference w:id="1"/>
      </w:r>
    </w:p>
    <w:p w14:paraId="6E735B21" w14:textId="77777777" w:rsidR="00720EE7" w:rsidRPr="00570264" w:rsidRDefault="00720EE7" w:rsidP="00F435B3">
      <w:pPr>
        <w:spacing w:after="240"/>
        <w:rPr>
          <w:lang w:val="es-ES"/>
        </w:rPr>
      </w:pPr>
    </w:p>
    <w:p w14:paraId="684C4648" w14:textId="77777777" w:rsidR="00A2377A" w:rsidRDefault="00A2377A" w:rsidP="00036628">
      <w:pPr>
        <w:jc w:val="center"/>
        <w:rPr>
          <w:b/>
          <w:lang w:val="es-ES"/>
        </w:rPr>
      </w:pPr>
    </w:p>
    <w:p w14:paraId="1D4FC0B4" w14:textId="69C96EC6" w:rsidR="00036628" w:rsidRPr="00570264" w:rsidRDefault="00B04244" w:rsidP="00036628">
      <w:pPr>
        <w:jc w:val="center"/>
        <w:rPr>
          <w:b/>
          <w:lang w:val="es-ES"/>
        </w:rPr>
      </w:pPr>
      <w:r w:rsidRPr="00570264">
        <w:rPr>
          <w:b/>
          <w:lang w:val="es-ES"/>
        </w:rPr>
        <w:t>PROPUESTA DE PROYECTO: ANTIGUA Y BARBUDA</w:t>
      </w:r>
    </w:p>
    <w:p w14:paraId="17A08406" w14:textId="77777777" w:rsidR="00036628" w:rsidRPr="00570264" w:rsidRDefault="00036628" w:rsidP="00036628">
      <w:pPr>
        <w:jc w:val="left"/>
        <w:rPr>
          <w:lang w:val="es-ES"/>
        </w:rPr>
      </w:pPr>
    </w:p>
    <w:p w14:paraId="03F58A5D" w14:textId="77777777" w:rsidR="00036628" w:rsidRPr="00570264" w:rsidRDefault="00036628" w:rsidP="00036628">
      <w:pPr>
        <w:pStyle w:val="Title1"/>
        <w:ind w:right="440"/>
        <w:jc w:val="both"/>
        <w:rPr>
          <w:b w:val="0"/>
          <w:lang w:val="es-ES"/>
        </w:rPr>
      </w:pPr>
    </w:p>
    <w:p w14:paraId="7DC9BD64" w14:textId="77777777" w:rsidR="00036628" w:rsidRPr="00570264" w:rsidRDefault="00036628" w:rsidP="00036628">
      <w:pPr>
        <w:ind w:firstLine="720"/>
        <w:rPr>
          <w:lang w:val="es-ES"/>
        </w:rPr>
      </w:pPr>
      <w:r w:rsidRPr="00570264">
        <w:rPr>
          <w:lang w:val="es-ES"/>
        </w:rPr>
        <w:t>Este documento contiene las observaciones y la recomendación de la Secretaría del Fondo sobre la siguiente propuesta de proyecto:</w:t>
      </w:r>
    </w:p>
    <w:p w14:paraId="3F739A97" w14:textId="77777777" w:rsidR="00036628" w:rsidRPr="00570264" w:rsidRDefault="00036628" w:rsidP="00036628">
      <w:pPr>
        <w:pStyle w:val="Title1"/>
        <w:rPr>
          <w:lang w:val="es-ES"/>
        </w:rPr>
      </w:pPr>
    </w:p>
    <w:p w14:paraId="50FE7709" w14:textId="77777777" w:rsidR="00036628" w:rsidRPr="00F17C60" w:rsidRDefault="00036628" w:rsidP="00036628">
      <w:pPr>
        <w:rPr>
          <w:u w:val="single"/>
        </w:rPr>
      </w:pPr>
      <w:r w:rsidRPr="00F17C60">
        <w:rPr>
          <w:u w:val="single"/>
        </w:rPr>
        <w:t>Eficiencia energética</w:t>
      </w:r>
    </w:p>
    <w:p w14:paraId="4D29687D" w14:textId="77777777" w:rsidR="00036628" w:rsidRPr="00F17C60" w:rsidRDefault="00036628" w:rsidP="00036628"/>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5"/>
        <w:gridCol w:w="2495"/>
        <w:gridCol w:w="1616"/>
      </w:tblGrid>
      <w:tr w:rsidR="00036628" w:rsidRPr="00F17C60" w14:paraId="4AD55EE2" w14:textId="77777777" w:rsidTr="00A2377A">
        <w:tc>
          <w:tcPr>
            <w:tcW w:w="5245" w:type="dxa"/>
          </w:tcPr>
          <w:p w14:paraId="489A638B" w14:textId="77777777" w:rsidR="00036628" w:rsidRPr="00570264" w:rsidRDefault="00036628" w:rsidP="00036628">
            <w:pPr>
              <w:pStyle w:val="ListParagraph"/>
              <w:numPr>
                <w:ilvl w:val="0"/>
                <w:numId w:val="24"/>
              </w:numPr>
              <w:ind w:left="337" w:hanging="447"/>
              <w:rPr>
                <w:lang w:val="es-ES"/>
              </w:rPr>
            </w:pPr>
            <w:r w:rsidRPr="00570264">
              <w:rPr>
                <w:lang w:val="es-ES"/>
              </w:rPr>
              <w:t>Actividades adicionales orientadas a mantener la eficiencia energética en el sector de los servicios técnicos conforme a la decisión 89/6 b)</w:t>
            </w:r>
          </w:p>
        </w:tc>
        <w:tc>
          <w:tcPr>
            <w:tcW w:w="2495" w:type="dxa"/>
          </w:tcPr>
          <w:p w14:paraId="65E9A70E" w14:textId="6F91EA49" w:rsidR="00036628" w:rsidRPr="00F17C60" w:rsidRDefault="00A2377A" w:rsidP="002A343A">
            <w:pPr>
              <w:jc w:val="center"/>
            </w:pPr>
            <w:r>
              <w:rPr>
                <w:lang w:val="es-ES"/>
              </w:rPr>
              <w:t xml:space="preserve">           </w:t>
            </w:r>
            <w:r w:rsidR="00987CAE">
              <w:t>PNUMA</w:t>
            </w:r>
          </w:p>
        </w:tc>
        <w:tc>
          <w:tcPr>
            <w:tcW w:w="1616" w:type="dxa"/>
          </w:tcPr>
          <w:p w14:paraId="4FBAC2F0" w14:textId="77777777" w:rsidR="00036628" w:rsidRPr="00F17C60" w:rsidRDefault="00036628" w:rsidP="00A2377A">
            <w:pPr>
              <w:ind w:left="321"/>
              <w:jc w:val="right"/>
            </w:pPr>
            <w:r w:rsidRPr="00F17C60">
              <w:t>Aprobación general</w:t>
            </w:r>
          </w:p>
        </w:tc>
      </w:tr>
    </w:tbl>
    <w:p w14:paraId="76A5DAF1" w14:textId="77777777" w:rsidR="00036628" w:rsidRPr="00F17C60" w:rsidRDefault="00036628" w:rsidP="00036628">
      <w:pPr>
        <w:jc w:val="left"/>
      </w:pPr>
    </w:p>
    <w:p w14:paraId="53CD3D65" w14:textId="77777777" w:rsidR="00036628" w:rsidRPr="00F17C60" w:rsidRDefault="00036628" w:rsidP="00036628">
      <w:pPr>
        <w:pStyle w:val="Title1"/>
        <w:jc w:val="right"/>
        <w:rPr>
          <w:b w:val="0"/>
          <w:lang w:val="en-CA"/>
        </w:rPr>
      </w:pPr>
    </w:p>
    <w:p w14:paraId="03B930A0" w14:textId="77777777" w:rsidR="00036628" w:rsidRPr="00F17C60" w:rsidRDefault="00036628" w:rsidP="00036628">
      <w:pPr>
        <w:pStyle w:val="Title1"/>
        <w:rPr>
          <w:lang w:val="en-CA"/>
        </w:rPr>
      </w:pPr>
    </w:p>
    <w:p w14:paraId="728B10EF" w14:textId="77777777" w:rsidR="00036628" w:rsidRPr="00F17C60" w:rsidRDefault="00036628" w:rsidP="00036628">
      <w:pPr>
        <w:pStyle w:val="StyleHeader4Para4Left0Firstline0"/>
        <w:numPr>
          <w:ilvl w:val="0"/>
          <w:numId w:val="0"/>
        </w:numPr>
        <w:tabs>
          <w:tab w:val="clear" w:pos="2880"/>
          <w:tab w:val="clear" w:pos="5760"/>
        </w:tabs>
        <w:jc w:val="center"/>
        <w:rPr>
          <w:b/>
          <w:sz w:val="22"/>
        </w:rPr>
      </w:pPr>
      <w:r w:rsidRPr="00F17C60">
        <w:rPr>
          <w:b/>
          <w:sz w:val="22"/>
        </w:rPr>
        <w:br w:type="page"/>
      </w:r>
    </w:p>
    <w:p w14:paraId="5C15A479" w14:textId="77777777" w:rsidR="00036628" w:rsidRPr="00F17C60" w:rsidRDefault="00036628" w:rsidP="00036628">
      <w:pPr>
        <w:spacing w:after="240"/>
        <w:jc w:val="center"/>
        <w:rPr>
          <w:b/>
        </w:rPr>
      </w:pPr>
      <w:r w:rsidRPr="00F17C60">
        <w:rPr>
          <w:b/>
        </w:rPr>
        <w:lastRenderedPageBreak/>
        <w:t>DESCRIPCIÓN DEL PROYECTO</w:t>
      </w:r>
    </w:p>
    <w:p w14:paraId="45539557" w14:textId="77777777" w:rsidR="00036628" w:rsidRPr="004A4550" w:rsidRDefault="00036628" w:rsidP="00036628">
      <w:pPr>
        <w:pStyle w:val="Heading1"/>
        <w:numPr>
          <w:ilvl w:val="0"/>
          <w:numId w:val="0"/>
        </w:numPr>
        <w:spacing w:before="240"/>
      </w:pPr>
      <w:r w:rsidRPr="004A4550">
        <w:rPr>
          <w:b/>
          <w:bCs/>
        </w:rPr>
        <w:t>Antecedentes</w:t>
      </w:r>
    </w:p>
    <w:p w14:paraId="32950D36" w14:textId="0E4C200E" w:rsidR="00036628" w:rsidRPr="00570264" w:rsidRDefault="00036628" w:rsidP="005721EB">
      <w:pPr>
        <w:pStyle w:val="Heading1"/>
        <w:spacing w:before="240"/>
        <w:rPr>
          <w:lang w:val="es-ES"/>
        </w:rPr>
      </w:pPr>
      <w:r w:rsidRPr="00570264">
        <w:rPr>
          <w:lang w:val="es-ES"/>
        </w:rPr>
        <w:t xml:space="preserve">La </w:t>
      </w:r>
      <w:r w:rsidR="00B04244">
        <w:rPr>
          <w:lang w:val="es-ES"/>
        </w:rPr>
        <w:t>etapa</w:t>
      </w:r>
      <w:r w:rsidRPr="00570264">
        <w:rPr>
          <w:lang w:val="es-ES"/>
        </w:rPr>
        <w:t xml:space="preserve"> II del plan de gestión para la eliminación de los HCFC (PGEH) de</w:t>
      </w:r>
      <w:r w:rsidR="005721EB" w:rsidRPr="00570264">
        <w:rPr>
          <w:lang w:val="es-ES"/>
        </w:rPr>
        <w:t xml:space="preserve"> Antigua y </w:t>
      </w:r>
      <w:r w:rsidRPr="00570264">
        <w:rPr>
          <w:lang w:val="es-ES"/>
        </w:rPr>
        <w:t>Barbuda fue aprobada en la</w:t>
      </w:r>
      <w:r w:rsidR="00C57467" w:rsidRPr="00570264">
        <w:rPr>
          <w:lang w:val="es-ES"/>
        </w:rPr>
        <w:t xml:space="preserve"> 96</w:t>
      </w:r>
      <w:r w:rsidR="00A2377A">
        <w:rPr>
          <w:lang w:val="es-ES"/>
        </w:rPr>
        <w:t xml:space="preserve">ª </w:t>
      </w:r>
      <w:r w:rsidRPr="00570264">
        <w:rPr>
          <w:lang w:val="es-ES"/>
        </w:rPr>
        <w:t>reunión,</w:t>
      </w:r>
      <w:r w:rsidRPr="00EB7797">
        <w:rPr>
          <w:vertAlign w:val="superscript"/>
        </w:rPr>
        <w:footnoteReference w:id="2"/>
      </w:r>
      <w:r w:rsidRPr="00570264">
        <w:rPr>
          <w:lang w:val="es-ES"/>
        </w:rPr>
        <w:t xml:space="preserve"> con el objetivo de eliminar por completo el consumo de HCFC para 2030, con un costo total de</w:t>
      </w:r>
      <w:r w:rsidR="00B95ED1">
        <w:rPr>
          <w:lang w:val="es-ES"/>
        </w:rPr>
        <w:t xml:space="preserve"> USD </w:t>
      </w:r>
      <w:r w:rsidR="00B95ED1" w:rsidRPr="00570264">
        <w:rPr>
          <w:lang w:val="es-ES"/>
        </w:rPr>
        <w:t>281</w:t>
      </w:r>
      <w:r w:rsidR="00B95ED1">
        <w:rPr>
          <w:lang w:val="es-ES"/>
        </w:rPr>
        <w:t>.</w:t>
      </w:r>
      <w:r w:rsidR="00B95ED1" w:rsidRPr="00570264">
        <w:rPr>
          <w:lang w:val="es-ES"/>
        </w:rPr>
        <w:t>875</w:t>
      </w:r>
      <w:r w:rsidRPr="00570264">
        <w:rPr>
          <w:lang w:val="es-ES"/>
        </w:rPr>
        <w:t xml:space="preserve">, más los gastos de apoyo del organismo. De conformidad con el Acuerdo entre el Gobierno de </w:t>
      </w:r>
      <w:r w:rsidR="007958E4" w:rsidRPr="00570264">
        <w:rPr>
          <w:lang w:val="es-ES"/>
        </w:rPr>
        <w:t xml:space="preserve">Antigua y Barbuda </w:t>
      </w:r>
      <w:r w:rsidRPr="00570264">
        <w:rPr>
          <w:lang w:val="es-ES"/>
        </w:rPr>
        <w:t xml:space="preserve">y el Comité Ejecutivo, está previsto que el segundo tramo del PGEH se presente en la segunda reunión </w:t>
      </w:r>
      <w:r w:rsidR="006C7E4B" w:rsidRPr="00570264">
        <w:rPr>
          <w:lang w:val="es-ES"/>
        </w:rPr>
        <w:t>de</w:t>
      </w:r>
      <w:r w:rsidR="00EB7797" w:rsidRPr="00570264">
        <w:rPr>
          <w:lang w:val="es-ES"/>
        </w:rPr>
        <w:t xml:space="preserve"> 2027</w:t>
      </w:r>
      <w:r w:rsidRPr="00570264">
        <w:rPr>
          <w:lang w:val="es-ES"/>
        </w:rPr>
        <w:t xml:space="preserve">. </w:t>
      </w:r>
    </w:p>
    <w:p w14:paraId="1B28ABF5" w14:textId="7A5E1DF8" w:rsidR="00036628" w:rsidRPr="00570264" w:rsidRDefault="00036628" w:rsidP="00036628">
      <w:pPr>
        <w:pStyle w:val="Heading1"/>
        <w:rPr>
          <w:lang w:val="es-ES"/>
        </w:rPr>
      </w:pPr>
      <w:r w:rsidRPr="00570264">
        <w:rPr>
          <w:lang w:val="es-ES"/>
        </w:rPr>
        <w:t xml:space="preserve">En nombre del Gobierno de </w:t>
      </w:r>
      <w:r w:rsidR="00EB7797" w:rsidRPr="00570264">
        <w:rPr>
          <w:lang w:val="es-ES"/>
        </w:rPr>
        <w:t>Antigua y Barbuda</w:t>
      </w:r>
      <w:r w:rsidRPr="00570264">
        <w:rPr>
          <w:lang w:val="es-ES"/>
        </w:rPr>
        <w:t xml:space="preserve">, </w:t>
      </w:r>
      <w:r w:rsidR="00987CAE" w:rsidRPr="00570264">
        <w:rPr>
          <w:lang w:val="es-ES"/>
        </w:rPr>
        <w:t>el PNUMA</w:t>
      </w:r>
      <w:r w:rsidRPr="00570264">
        <w:rPr>
          <w:lang w:val="es-ES"/>
        </w:rPr>
        <w:t xml:space="preserve">, en su calidad de organismo </w:t>
      </w:r>
      <w:r w:rsidR="0024179E" w:rsidRPr="00570264">
        <w:rPr>
          <w:lang w:val="es-ES"/>
        </w:rPr>
        <w:t xml:space="preserve">principal </w:t>
      </w:r>
      <w:r w:rsidRPr="00570264">
        <w:rPr>
          <w:lang w:val="es-ES"/>
        </w:rPr>
        <w:t xml:space="preserve">de ejecución, ha presentado una solicitud de financiamiento </w:t>
      </w:r>
      <w:r w:rsidR="0006340C" w:rsidRPr="00570264">
        <w:rPr>
          <w:lang w:val="es-ES"/>
        </w:rPr>
        <w:t>para</w:t>
      </w:r>
      <w:r w:rsidRPr="00570264">
        <w:rPr>
          <w:lang w:val="es-ES"/>
        </w:rPr>
        <w:t xml:space="preserve"> actividades adicionales </w:t>
      </w:r>
      <w:r w:rsidR="0006340C" w:rsidRPr="00570264">
        <w:rPr>
          <w:lang w:val="es-ES"/>
        </w:rPr>
        <w:t>que buscan</w:t>
      </w:r>
      <w:r w:rsidRPr="00570264">
        <w:rPr>
          <w:lang w:val="es-ES"/>
        </w:rPr>
        <w:t xml:space="preserve"> reforzar la eficiencia energética en el sector de servicio y mantenimiento de equipos de refrigeración y aire acondicionado (RAC) y promover el uso de refrigerantes con alta eficiencia energética y con bajo potencial de calentamiento atmosférico (PCA), de conformidad con las decisiones 89/6</w:t>
      </w:r>
      <w:r w:rsidR="00B95ED1">
        <w:rPr>
          <w:lang w:val="es-ES"/>
        </w:rPr>
        <w:t xml:space="preserve"> </w:t>
      </w:r>
      <w:r w:rsidRPr="00570264">
        <w:rPr>
          <w:lang w:val="es-ES"/>
        </w:rPr>
        <w:t>b) y 92/22,</w:t>
      </w:r>
      <w:r w:rsidRPr="00F93CF0">
        <w:rPr>
          <w:rStyle w:val="FootnoteReference"/>
        </w:rPr>
        <w:footnoteReference w:id="3"/>
      </w:r>
      <w:r w:rsidRPr="00570264">
        <w:rPr>
          <w:lang w:val="es-ES"/>
        </w:rPr>
        <w:t xml:space="preserve"> por un importe de</w:t>
      </w:r>
      <w:r w:rsidR="00B95ED1">
        <w:rPr>
          <w:lang w:val="es-ES"/>
        </w:rPr>
        <w:t xml:space="preserve"> USD </w:t>
      </w:r>
      <w:r w:rsidR="00B95ED1" w:rsidRPr="00570264">
        <w:rPr>
          <w:lang w:val="es-ES"/>
        </w:rPr>
        <w:t>100</w:t>
      </w:r>
      <w:r w:rsidR="00B95ED1">
        <w:rPr>
          <w:lang w:val="es-ES"/>
        </w:rPr>
        <w:t>.</w:t>
      </w:r>
      <w:r w:rsidR="00B95ED1" w:rsidRPr="00570264">
        <w:rPr>
          <w:lang w:val="es-ES"/>
        </w:rPr>
        <w:t>000</w:t>
      </w:r>
      <w:r w:rsidRPr="00570264">
        <w:rPr>
          <w:lang w:val="es-ES"/>
        </w:rPr>
        <w:t>, más los gastos de apoyo del organismo de</w:t>
      </w:r>
      <w:r w:rsidR="00B95ED1">
        <w:rPr>
          <w:lang w:val="es-ES"/>
        </w:rPr>
        <w:t xml:space="preserve"> USD </w:t>
      </w:r>
      <w:r w:rsidR="00B95ED1" w:rsidRPr="00570264">
        <w:rPr>
          <w:lang w:val="es-ES"/>
        </w:rPr>
        <w:t>13</w:t>
      </w:r>
      <w:r w:rsidR="00B95ED1">
        <w:rPr>
          <w:lang w:val="es-ES"/>
        </w:rPr>
        <w:t>.</w:t>
      </w:r>
      <w:r w:rsidR="00B95ED1" w:rsidRPr="00570264">
        <w:rPr>
          <w:lang w:val="es-ES"/>
        </w:rPr>
        <w:t>000</w:t>
      </w:r>
      <w:r w:rsidRPr="00570264">
        <w:rPr>
          <w:lang w:val="es-ES"/>
        </w:rPr>
        <w:t>.</w:t>
      </w:r>
      <w:r w:rsidRPr="00F93CF0">
        <w:rPr>
          <w:rStyle w:val="FootnoteReference"/>
        </w:rPr>
        <w:footnoteReference w:id="4"/>
      </w:r>
      <w:r w:rsidRPr="00570264">
        <w:rPr>
          <w:lang w:val="es-ES"/>
        </w:rPr>
        <w:t xml:space="preserve"> La propuesta incluye una descripción de las actividades específicas, los objetivos y un plan de ejecución desde </w:t>
      </w:r>
      <w:r w:rsidR="0036795C" w:rsidRPr="00570264">
        <w:rPr>
          <w:lang w:val="es-ES"/>
        </w:rPr>
        <w:t xml:space="preserve">julio </w:t>
      </w:r>
      <w:r w:rsidRPr="00570264">
        <w:rPr>
          <w:lang w:val="es-ES"/>
        </w:rPr>
        <w:t xml:space="preserve">de 2026 hasta </w:t>
      </w:r>
      <w:r w:rsidR="00422AF9" w:rsidRPr="00570264">
        <w:rPr>
          <w:lang w:val="es-ES"/>
        </w:rPr>
        <w:t>junio de 2028</w:t>
      </w:r>
      <w:r w:rsidRPr="00570264">
        <w:rPr>
          <w:lang w:val="es-ES"/>
        </w:rPr>
        <w:t>.</w:t>
      </w:r>
    </w:p>
    <w:p w14:paraId="5F893BF1" w14:textId="77777777" w:rsidR="00036628" w:rsidRPr="00570264" w:rsidRDefault="00036628" w:rsidP="00036628">
      <w:pPr>
        <w:pStyle w:val="Heading1"/>
        <w:numPr>
          <w:ilvl w:val="0"/>
          <w:numId w:val="0"/>
        </w:numPr>
        <w:rPr>
          <w:u w:val="single"/>
          <w:lang w:val="es-ES"/>
        </w:rPr>
      </w:pPr>
      <w:r w:rsidRPr="00570264">
        <w:rPr>
          <w:u w:val="single"/>
          <w:lang w:val="es-ES"/>
        </w:rPr>
        <w:t>Informe sobre el consumo de HCFC</w:t>
      </w:r>
    </w:p>
    <w:p w14:paraId="36E9EB86" w14:textId="0A03B3D4" w:rsidR="00C532D7" w:rsidRPr="00570264" w:rsidRDefault="00C532D7" w:rsidP="00C532D7">
      <w:pPr>
        <w:pStyle w:val="Heading1"/>
        <w:rPr>
          <w:lang w:val="es-ES"/>
        </w:rPr>
      </w:pPr>
      <w:bookmarkStart w:id="0" w:name="_Hlk141281293"/>
      <w:r w:rsidRPr="00570264">
        <w:rPr>
          <w:lang w:val="es-ES"/>
        </w:rPr>
        <w:t xml:space="preserve">El Gobierno de Antigua y Barbuda notificó un consumo de 0,00 Toneladas PAO de </w:t>
      </w:r>
      <w:r w:rsidR="00335FF2" w:rsidRPr="00570264">
        <w:rPr>
          <w:lang w:val="es-ES"/>
        </w:rPr>
        <w:t xml:space="preserve">HCFC </w:t>
      </w:r>
      <w:r w:rsidRPr="00570264">
        <w:rPr>
          <w:lang w:val="es-ES"/>
        </w:rPr>
        <w:t>en</w:t>
      </w:r>
      <w:r w:rsidR="00D57BFA" w:rsidRPr="00570264">
        <w:rPr>
          <w:lang w:val="es-ES"/>
        </w:rPr>
        <w:t xml:space="preserve"> 2025</w:t>
      </w:r>
      <w:r w:rsidRPr="00570264">
        <w:rPr>
          <w:lang w:val="es-ES"/>
        </w:rPr>
        <w:t xml:space="preserve">, lo que supone un 100 % por debajo del nivel básico para el cumplimiento de HCFC. El consumo de HCFC </w:t>
      </w:r>
      <w:r w:rsidR="00201A75" w:rsidRPr="00570264">
        <w:rPr>
          <w:lang w:val="es-ES"/>
        </w:rPr>
        <w:t xml:space="preserve">para el período 2021-2025 </w:t>
      </w:r>
      <w:r w:rsidRPr="00570264">
        <w:rPr>
          <w:lang w:val="es-ES"/>
        </w:rPr>
        <w:t>se muestra en el Cuadro 1.</w:t>
      </w:r>
    </w:p>
    <w:bookmarkEnd w:id="0"/>
    <w:p w14:paraId="46FD38C3" w14:textId="6D04C233" w:rsidR="00C532D7" w:rsidRPr="00570264" w:rsidRDefault="00C532D7" w:rsidP="00C532D7">
      <w:pPr>
        <w:keepNext/>
        <w:widowControl w:val="0"/>
        <w:rPr>
          <w:b/>
          <w:lang w:val="es-ES"/>
        </w:rPr>
      </w:pPr>
      <w:r w:rsidRPr="00570264">
        <w:rPr>
          <w:b/>
          <w:lang w:val="es-ES"/>
        </w:rPr>
        <w:t>Cuadro 1. Consumo de HCFC en Antigua y Barbuda (datos del artículo 7 para</w:t>
      </w:r>
      <w:r w:rsidR="00201A75" w:rsidRPr="00570264">
        <w:rPr>
          <w:b/>
          <w:lang w:val="es-ES"/>
        </w:rPr>
        <w:t xml:space="preserve"> 2021-2025</w:t>
      </w:r>
      <w:r w:rsidRPr="00570264">
        <w:rPr>
          <w:b/>
          <w:lang w:val="es-ES"/>
        </w:rPr>
        <w:t>)</w:t>
      </w:r>
    </w:p>
    <w:tbl>
      <w:tblPr>
        <w:tblStyle w:val="TableGrid"/>
        <w:tblW w:w="9211" w:type="dxa"/>
        <w:tblLook w:val="04A0" w:firstRow="1" w:lastRow="0" w:firstColumn="1" w:lastColumn="0" w:noHBand="0" w:noVBand="1"/>
      </w:tblPr>
      <w:tblGrid>
        <w:gridCol w:w="2525"/>
        <w:gridCol w:w="1021"/>
        <w:gridCol w:w="1021"/>
        <w:gridCol w:w="1021"/>
        <w:gridCol w:w="1211"/>
        <w:gridCol w:w="1112"/>
        <w:gridCol w:w="1300"/>
      </w:tblGrid>
      <w:tr w:rsidR="00463D3E" w:rsidRPr="00892D68" w14:paraId="1A5912FD" w14:textId="77777777" w:rsidTr="00114A10">
        <w:trPr>
          <w:trHeight w:val="302"/>
        </w:trPr>
        <w:tc>
          <w:tcPr>
            <w:tcW w:w="2525" w:type="dxa"/>
          </w:tcPr>
          <w:p w14:paraId="7B777CCF" w14:textId="77777777" w:rsidR="00463D3E" w:rsidRPr="00892D68" w:rsidRDefault="00463D3E" w:rsidP="00D57BFA">
            <w:pPr>
              <w:keepNext/>
              <w:widowControl w:val="0"/>
              <w:jc w:val="left"/>
              <w:rPr>
                <w:b/>
                <w:sz w:val="20"/>
                <w:szCs w:val="20"/>
              </w:rPr>
            </w:pPr>
            <w:r w:rsidRPr="00892D68">
              <w:rPr>
                <w:b/>
                <w:sz w:val="20"/>
                <w:szCs w:val="20"/>
              </w:rPr>
              <w:t>HCFC-22</w:t>
            </w:r>
          </w:p>
        </w:tc>
        <w:tc>
          <w:tcPr>
            <w:tcW w:w="1021" w:type="dxa"/>
          </w:tcPr>
          <w:p w14:paraId="7E791724" w14:textId="77777777" w:rsidR="00463D3E" w:rsidRPr="00892D68" w:rsidRDefault="00463D3E" w:rsidP="00D57BFA">
            <w:pPr>
              <w:keepNext/>
              <w:widowControl w:val="0"/>
              <w:jc w:val="center"/>
              <w:rPr>
                <w:b/>
                <w:sz w:val="20"/>
                <w:szCs w:val="20"/>
              </w:rPr>
            </w:pPr>
            <w:r w:rsidRPr="00892D68">
              <w:rPr>
                <w:b/>
                <w:sz w:val="20"/>
                <w:szCs w:val="20"/>
              </w:rPr>
              <w:t>2021</w:t>
            </w:r>
          </w:p>
        </w:tc>
        <w:tc>
          <w:tcPr>
            <w:tcW w:w="1021" w:type="dxa"/>
          </w:tcPr>
          <w:p w14:paraId="0679C6CE" w14:textId="77777777" w:rsidR="00463D3E" w:rsidRPr="00892D68" w:rsidRDefault="00463D3E" w:rsidP="00D57BFA">
            <w:pPr>
              <w:keepNext/>
              <w:widowControl w:val="0"/>
              <w:jc w:val="center"/>
              <w:rPr>
                <w:b/>
                <w:sz w:val="20"/>
                <w:szCs w:val="20"/>
              </w:rPr>
            </w:pPr>
            <w:r w:rsidRPr="00892D68">
              <w:rPr>
                <w:b/>
                <w:sz w:val="20"/>
                <w:szCs w:val="20"/>
              </w:rPr>
              <w:t>2022</w:t>
            </w:r>
          </w:p>
        </w:tc>
        <w:tc>
          <w:tcPr>
            <w:tcW w:w="1021" w:type="dxa"/>
          </w:tcPr>
          <w:p w14:paraId="08CC70BB" w14:textId="77777777" w:rsidR="00463D3E" w:rsidRPr="00892D68" w:rsidRDefault="00463D3E" w:rsidP="00D57BFA">
            <w:pPr>
              <w:keepNext/>
              <w:widowControl w:val="0"/>
              <w:jc w:val="center"/>
              <w:rPr>
                <w:b/>
                <w:sz w:val="20"/>
                <w:szCs w:val="20"/>
              </w:rPr>
            </w:pPr>
            <w:r w:rsidRPr="00892D68">
              <w:rPr>
                <w:b/>
                <w:sz w:val="20"/>
                <w:szCs w:val="20"/>
              </w:rPr>
              <w:t>2023</w:t>
            </w:r>
          </w:p>
        </w:tc>
        <w:tc>
          <w:tcPr>
            <w:tcW w:w="1211" w:type="dxa"/>
          </w:tcPr>
          <w:p w14:paraId="260D69A3" w14:textId="426C070D" w:rsidR="00463D3E" w:rsidRPr="00892D68" w:rsidRDefault="00463D3E" w:rsidP="00D57BFA">
            <w:pPr>
              <w:keepNext/>
              <w:widowControl w:val="0"/>
              <w:jc w:val="center"/>
              <w:rPr>
                <w:b/>
                <w:sz w:val="20"/>
                <w:szCs w:val="20"/>
              </w:rPr>
            </w:pPr>
            <w:r>
              <w:rPr>
                <w:b/>
                <w:sz w:val="20"/>
                <w:szCs w:val="20"/>
              </w:rPr>
              <w:t>2024</w:t>
            </w:r>
          </w:p>
        </w:tc>
        <w:tc>
          <w:tcPr>
            <w:tcW w:w="1112" w:type="dxa"/>
          </w:tcPr>
          <w:p w14:paraId="1A9B2AF4" w14:textId="3418A191" w:rsidR="00463D3E" w:rsidRPr="00892D68" w:rsidRDefault="00463D3E" w:rsidP="00D57BFA">
            <w:pPr>
              <w:keepNext/>
              <w:widowControl w:val="0"/>
              <w:jc w:val="center"/>
              <w:rPr>
                <w:b/>
                <w:sz w:val="20"/>
                <w:szCs w:val="20"/>
              </w:rPr>
            </w:pPr>
            <w:r>
              <w:rPr>
                <w:b/>
                <w:sz w:val="20"/>
                <w:szCs w:val="20"/>
              </w:rPr>
              <w:t>2025</w:t>
            </w:r>
          </w:p>
        </w:tc>
        <w:tc>
          <w:tcPr>
            <w:tcW w:w="1300" w:type="dxa"/>
          </w:tcPr>
          <w:p w14:paraId="6B9A526D" w14:textId="37E3710A" w:rsidR="00463D3E" w:rsidRPr="00892D68" w:rsidRDefault="00463D3E" w:rsidP="00D57BFA">
            <w:pPr>
              <w:keepNext/>
              <w:widowControl w:val="0"/>
              <w:jc w:val="center"/>
              <w:rPr>
                <w:b/>
                <w:sz w:val="20"/>
                <w:szCs w:val="20"/>
              </w:rPr>
            </w:pPr>
            <w:r w:rsidRPr="00892D68">
              <w:rPr>
                <w:b/>
                <w:sz w:val="20"/>
                <w:szCs w:val="20"/>
              </w:rPr>
              <w:t>Nivel de referencia</w:t>
            </w:r>
          </w:p>
        </w:tc>
      </w:tr>
      <w:tr w:rsidR="00463D3E" w:rsidRPr="00892D68" w14:paraId="087265E6" w14:textId="77777777" w:rsidTr="00114A10">
        <w:trPr>
          <w:trHeight w:val="302"/>
        </w:trPr>
        <w:tc>
          <w:tcPr>
            <w:tcW w:w="2525" w:type="dxa"/>
          </w:tcPr>
          <w:p w14:paraId="663A4342" w14:textId="77777777" w:rsidR="00463D3E" w:rsidRPr="00892D68" w:rsidRDefault="00463D3E" w:rsidP="00D57BFA">
            <w:pPr>
              <w:keepNext/>
              <w:widowControl w:val="0"/>
              <w:jc w:val="left"/>
              <w:rPr>
                <w:b/>
                <w:sz w:val="20"/>
                <w:szCs w:val="20"/>
              </w:rPr>
            </w:pPr>
            <w:r w:rsidRPr="00892D68">
              <w:rPr>
                <w:b/>
                <w:sz w:val="20"/>
                <w:szCs w:val="20"/>
              </w:rPr>
              <w:t>Toneladas métricas (t)</w:t>
            </w:r>
          </w:p>
        </w:tc>
        <w:tc>
          <w:tcPr>
            <w:tcW w:w="1021" w:type="dxa"/>
          </w:tcPr>
          <w:p w14:paraId="4E2453EC" w14:textId="77777777" w:rsidR="00463D3E" w:rsidRPr="00892D68" w:rsidRDefault="00463D3E" w:rsidP="00D57BFA">
            <w:pPr>
              <w:keepNext/>
              <w:widowControl w:val="0"/>
              <w:jc w:val="right"/>
              <w:rPr>
                <w:b/>
                <w:sz w:val="20"/>
                <w:szCs w:val="20"/>
              </w:rPr>
            </w:pPr>
            <w:r w:rsidRPr="00892D68">
              <w:rPr>
                <w:sz w:val="20"/>
                <w:szCs w:val="20"/>
              </w:rPr>
              <w:t>1,08</w:t>
            </w:r>
          </w:p>
        </w:tc>
        <w:tc>
          <w:tcPr>
            <w:tcW w:w="1021" w:type="dxa"/>
          </w:tcPr>
          <w:p w14:paraId="62B476C6" w14:textId="77777777" w:rsidR="00463D3E" w:rsidRPr="00892D68" w:rsidRDefault="00463D3E" w:rsidP="00D57BFA">
            <w:pPr>
              <w:keepNext/>
              <w:widowControl w:val="0"/>
              <w:jc w:val="right"/>
              <w:rPr>
                <w:b/>
                <w:sz w:val="20"/>
                <w:szCs w:val="20"/>
              </w:rPr>
            </w:pPr>
            <w:r w:rsidRPr="00892D68">
              <w:rPr>
                <w:sz w:val="20"/>
                <w:szCs w:val="20"/>
              </w:rPr>
              <w:t>0,00</w:t>
            </w:r>
          </w:p>
        </w:tc>
        <w:tc>
          <w:tcPr>
            <w:tcW w:w="1021" w:type="dxa"/>
          </w:tcPr>
          <w:p w14:paraId="403D754D" w14:textId="77777777" w:rsidR="00463D3E" w:rsidRPr="00892D68" w:rsidRDefault="00463D3E" w:rsidP="00D57BFA">
            <w:pPr>
              <w:keepNext/>
              <w:widowControl w:val="0"/>
              <w:jc w:val="right"/>
              <w:rPr>
                <w:b/>
                <w:sz w:val="20"/>
                <w:szCs w:val="20"/>
              </w:rPr>
            </w:pPr>
            <w:r w:rsidRPr="00892D68">
              <w:rPr>
                <w:sz w:val="20"/>
                <w:szCs w:val="20"/>
              </w:rPr>
              <w:t>0,00</w:t>
            </w:r>
          </w:p>
        </w:tc>
        <w:tc>
          <w:tcPr>
            <w:tcW w:w="1211" w:type="dxa"/>
          </w:tcPr>
          <w:p w14:paraId="10C9EFFB" w14:textId="77777777" w:rsidR="00463D3E" w:rsidRPr="00892D68" w:rsidRDefault="00463D3E" w:rsidP="00D57BFA">
            <w:pPr>
              <w:keepNext/>
              <w:widowControl w:val="0"/>
              <w:jc w:val="right"/>
              <w:rPr>
                <w:bCs/>
                <w:sz w:val="20"/>
                <w:szCs w:val="20"/>
              </w:rPr>
            </w:pPr>
            <w:r w:rsidRPr="00892D68">
              <w:rPr>
                <w:bCs/>
                <w:sz w:val="20"/>
                <w:szCs w:val="20"/>
              </w:rPr>
              <w:t>0,00</w:t>
            </w:r>
          </w:p>
        </w:tc>
        <w:tc>
          <w:tcPr>
            <w:tcW w:w="1112" w:type="dxa"/>
          </w:tcPr>
          <w:p w14:paraId="3972C07E" w14:textId="29C94DA3" w:rsidR="00463D3E" w:rsidRPr="00892D68" w:rsidRDefault="00463D3E" w:rsidP="00D57BFA">
            <w:pPr>
              <w:keepNext/>
              <w:widowControl w:val="0"/>
              <w:jc w:val="right"/>
              <w:rPr>
                <w:bCs/>
                <w:sz w:val="20"/>
                <w:szCs w:val="20"/>
              </w:rPr>
            </w:pPr>
            <w:r w:rsidRPr="00892D68">
              <w:rPr>
                <w:bCs/>
                <w:sz w:val="20"/>
                <w:szCs w:val="20"/>
              </w:rPr>
              <w:t>0,00</w:t>
            </w:r>
          </w:p>
        </w:tc>
        <w:tc>
          <w:tcPr>
            <w:tcW w:w="1300" w:type="dxa"/>
          </w:tcPr>
          <w:p w14:paraId="2E081DF7" w14:textId="65AF6EDB" w:rsidR="00463D3E" w:rsidRPr="00892D68" w:rsidRDefault="00463D3E" w:rsidP="00D57BFA">
            <w:pPr>
              <w:keepNext/>
              <w:widowControl w:val="0"/>
              <w:jc w:val="right"/>
              <w:rPr>
                <w:bCs/>
                <w:sz w:val="20"/>
                <w:szCs w:val="20"/>
              </w:rPr>
            </w:pPr>
            <w:r w:rsidRPr="00892D68">
              <w:rPr>
                <w:bCs/>
                <w:sz w:val="20"/>
                <w:szCs w:val="20"/>
              </w:rPr>
              <w:t>5,51</w:t>
            </w:r>
          </w:p>
        </w:tc>
      </w:tr>
      <w:tr w:rsidR="00463D3E" w:rsidRPr="00892D68" w14:paraId="0608C6A3" w14:textId="77777777" w:rsidTr="00114A10">
        <w:trPr>
          <w:trHeight w:val="302"/>
        </w:trPr>
        <w:tc>
          <w:tcPr>
            <w:tcW w:w="2525" w:type="dxa"/>
          </w:tcPr>
          <w:p w14:paraId="27BBE1E0" w14:textId="77777777" w:rsidR="00463D3E" w:rsidRPr="00892D68" w:rsidRDefault="00463D3E" w:rsidP="00D57BFA">
            <w:pPr>
              <w:keepNext/>
              <w:widowControl w:val="0"/>
              <w:jc w:val="left"/>
              <w:rPr>
                <w:b/>
                <w:sz w:val="20"/>
                <w:szCs w:val="20"/>
              </w:rPr>
            </w:pPr>
            <w:r w:rsidRPr="00892D68">
              <w:rPr>
                <w:b/>
                <w:sz w:val="20"/>
                <w:szCs w:val="20"/>
              </w:rPr>
              <w:t>Tons. PAO</w:t>
            </w:r>
          </w:p>
        </w:tc>
        <w:tc>
          <w:tcPr>
            <w:tcW w:w="1021" w:type="dxa"/>
          </w:tcPr>
          <w:p w14:paraId="46AA194E" w14:textId="77777777" w:rsidR="00463D3E" w:rsidRPr="00892D68" w:rsidRDefault="00463D3E" w:rsidP="00D57BFA">
            <w:pPr>
              <w:keepNext/>
              <w:widowControl w:val="0"/>
              <w:jc w:val="right"/>
              <w:rPr>
                <w:b/>
                <w:sz w:val="20"/>
                <w:szCs w:val="20"/>
              </w:rPr>
            </w:pPr>
            <w:r w:rsidRPr="00892D68">
              <w:rPr>
                <w:color w:val="000000"/>
                <w:sz w:val="20"/>
                <w:szCs w:val="20"/>
              </w:rPr>
              <w:t>0,06</w:t>
            </w:r>
          </w:p>
        </w:tc>
        <w:tc>
          <w:tcPr>
            <w:tcW w:w="1021" w:type="dxa"/>
          </w:tcPr>
          <w:p w14:paraId="0699967D" w14:textId="77777777" w:rsidR="00463D3E" w:rsidRPr="00892D68" w:rsidRDefault="00463D3E" w:rsidP="00D57BFA">
            <w:pPr>
              <w:keepNext/>
              <w:widowControl w:val="0"/>
              <w:jc w:val="right"/>
              <w:rPr>
                <w:b/>
                <w:sz w:val="20"/>
                <w:szCs w:val="20"/>
              </w:rPr>
            </w:pPr>
            <w:r w:rsidRPr="00892D68">
              <w:rPr>
                <w:color w:val="000000"/>
                <w:sz w:val="20"/>
                <w:szCs w:val="20"/>
              </w:rPr>
              <w:t>0,00</w:t>
            </w:r>
          </w:p>
        </w:tc>
        <w:tc>
          <w:tcPr>
            <w:tcW w:w="1021" w:type="dxa"/>
          </w:tcPr>
          <w:p w14:paraId="4D2EE205" w14:textId="77777777" w:rsidR="00463D3E" w:rsidRPr="00892D68" w:rsidRDefault="00463D3E" w:rsidP="00D57BFA">
            <w:pPr>
              <w:keepNext/>
              <w:widowControl w:val="0"/>
              <w:jc w:val="right"/>
              <w:rPr>
                <w:b/>
                <w:sz w:val="20"/>
                <w:szCs w:val="20"/>
              </w:rPr>
            </w:pPr>
            <w:r w:rsidRPr="00892D68">
              <w:rPr>
                <w:color w:val="000000"/>
                <w:sz w:val="20"/>
                <w:szCs w:val="20"/>
              </w:rPr>
              <w:t>0,00</w:t>
            </w:r>
          </w:p>
        </w:tc>
        <w:tc>
          <w:tcPr>
            <w:tcW w:w="1211" w:type="dxa"/>
          </w:tcPr>
          <w:p w14:paraId="1AA1C4E4" w14:textId="77777777" w:rsidR="00463D3E" w:rsidRPr="00892D68" w:rsidRDefault="00463D3E" w:rsidP="00D57BFA">
            <w:pPr>
              <w:keepNext/>
              <w:widowControl w:val="0"/>
              <w:jc w:val="right"/>
              <w:rPr>
                <w:bCs/>
                <w:sz w:val="20"/>
                <w:szCs w:val="20"/>
              </w:rPr>
            </w:pPr>
            <w:r w:rsidRPr="00892D68">
              <w:rPr>
                <w:bCs/>
                <w:sz w:val="20"/>
                <w:szCs w:val="20"/>
              </w:rPr>
              <w:t>0,00</w:t>
            </w:r>
          </w:p>
        </w:tc>
        <w:tc>
          <w:tcPr>
            <w:tcW w:w="1112" w:type="dxa"/>
          </w:tcPr>
          <w:p w14:paraId="27C1D46A" w14:textId="2AB42408" w:rsidR="00463D3E" w:rsidRPr="00892D68" w:rsidRDefault="00463D3E" w:rsidP="00D57BFA">
            <w:pPr>
              <w:keepNext/>
              <w:widowControl w:val="0"/>
              <w:jc w:val="right"/>
              <w:rPr>
                <w:bCs/>
                <w:sz w:val="20"/>
                <w:szCs w:val="20"/>
              </w:rPr>
            </w:pPr>
            <w:r w:rsidRPr="00892D68">
              <w:rPr>
                <w:bCs/>
                <w:sz w:val="20"/>
                <w:szCs w:val="20"/>
              </w:rPr>
              <w:t>0,00</w:t>
            </w:r>
          </w:p>
        </w:tc>
        <w:tc>
          <w:tcPr>
            <w:tcW w:w="1300" w:type="dxa"/>
          </w:tcPr>
          <w:p w14:paraId="4B0B27F5" w14:textId="4B674F67" w:rsidR="00463D3E" w:rsidRPr="00892D68" w:rsidRDefault="00463D3E" w:rsidP="00D57BFA">
            <w:pPr>
              <w:keepNext/>
              <w:widowControl w:val="0"/>
              <w:jc w:val="right"/>
              <w:rPr>
                <w:bCs/>
                <w:sz w:val="20"/>
                <w:szCs w:val="20"/>
              </w:rPr>
            </w:pPr>
            <w:r w:rsidRPr="00892D68">
              <w:rPr>
                <w:bCs/>
                <w:sz w:val="20"/>
                <w:szCs w:val="20"/>
              </w:rPr>
              <w:t>0,30</w:t>
            </w:r>
          </w:p>
        </w:tc>
      </w:tr>
    </w:tbl>
    <w:p w14:paraId="31798655" w14:textId="73C77B3C" w:rsidR="000111E8" w:rsidRPr="00570264" w:rsidRDefault="00C01256" w:rsidP="000B4806">
      <w:pPr>
        <w:pStyle w:val="Heading1"/>
        <w:spacing w:before="240"/>
        <w:rPr>
          <w:lang w:val="es-ES"/>
        </w:rPr>
      </w:pPr>
      <w:r w:rsidRPr="00570264">
        <w:rPr>
          <w:lang w:val="es-ES"/>
        </w:rPr>
        <w:t xml:space="preserve">La tendencia actual </w:t>
      </w:r>
      <w:r w:rsidR="009D30ED" w:rsidRPr="00570264">
        <w:rPr>
          <w:lang w:val="es-ES"/>
        </w:rPr>
        <w:t>de consumo nulo desde 2022</w:t>
      </w:r>
      <w:r w:rsidRPr="00570264">
        <w:rPr>
          <w:lang w:val="es-ES"/>
        </w:rPr>
        <w:t xml:space="preserve">, </w:t>
      </w:r>
      <w:r w:rsidR="00036628" w:rsidRPr="00570264">
        <w:rPr>
          <w:lang w:val="es-ES"/>
        </w:rPr>
        <w:t>tal y como se informó en la 96</w:t>
      </w:r>
      <w:r w:rsidR="00A65959">
        <w:rPr>
          <w:lang w:val="es-ES"/>
        </w:rPr>
        <w:t xml:space="preserve">ª </w:t>
      </w:r>
      <w:r w:rsidRPr="00570264">
        <w:rPr>
          <w:lang w:val="es-ES"/>
        </w:rPr>
        <w:t xml:space="preserve">y que continuó en 2025, </w:t>
      </w:r>
      <w:r w:rsidR="000111E8" w:rsidRPr="00570264">
        <w:rPr>
          <w:lang w:val="es-ES"/>
        </w:rPr>
        <w:t xml:space="preserve">se debe a </w:t>
      </w:r>
      <w:r w:rsidR="00463D3E" w:rsidRPr="00570264">
        <w:rPr>
          <w:lang w:val="es-ES"/>
        </w:rPr>
        <w:t xml:space="preserve">una </w:t>
      </w:r>
      <w:r w:rsidR="000111E8" w:rsidRPr="00570264">
        <w:rPr>
          <w:lang w:val="es-ES"/>
        </w:rPr>
        <w:t xml:space="preserve">rápida disminución de la demanda, </w:t>
      </w:r>
      <w:r w:rsidR="00313BAD" w:rsidRPr="00570264">
        <w:rPr>
          <w:lang w:val="es-ES"/>
        </w:rPr>
        <w:t xml:space="preserve">al </w:t>
      </w:r>
      <w:r w:rsidR="000111E8" w:rsidRPr="00570264">
        <w:rPr>
          <w:lang w:val="es-ES"/>
        </w:rPr>
        <w:t xml:space="preserve">uso de las existencias residuales, </w:t>
      </w:r>
      <w:r w:rsidR="00D22CB7" w:rsidRPr="00570264">
        <w:rPr>
          <w:lang w:val="es-ES"/>
        </w:rPr>
        <w:t xml:space="preserve">al </w:t>
      </w:r>
      <w:r w:rsidR="000111E8" w:rsidRPr="00570264">
        <w:rPr>
          <w:lang w:val="es-ES"/>
        </w:rPr>
        <w:t xml:space="preserve">uso del R-417A </w:t>
      </w:r>
      <w:r w:rsidR="000111E8" w:rsidRPr="00570264">
        <w:rPr>
          <w:rFonts w:eastAsia="SimSun"/>
          <w:lang w:val="es-ES"/>
        </w:rPr>
        <w:t xml:space="preserve">como sustituto directo en el servicio y mantenimiento de equipos cargados con HCFC-22, y </w:t>
      </w:r>
      <w:r w:rsidR="00584AC1" w:rsidRPr="00570264">
        <w:rPr>
          <w:rFonts w:eastAsia="SimSun"/>
          <w:lang w:val="es-ES"/>
        </w:rPr>
        <w:t xml:space="preserve">a </w:t>
      </w:r>
      <w:r w:rsidR="000111E8" w:rsidRPr="00570264">
        <w:rPr>
          <w:lang w:val="es-ES"/>
        </w:rPr>
        <w:t xml:space="preserve">la transición </w:t>
      </w:r>
      <w:r w:rsidR="008B5CD9" w:rsidRPr="00570264">
        <w:rPr>
          <w:lang w:val="es-ES"/>
        </w:rPr>
        <w:t xml:space="preserve">de los importadores </w:t>
      </w:r>
      <w:r w:rsidR="000111E8" w:rsidRPr="00570264">
        <w:rPr>
          <w:lang w:val="es-ES"/>
        </w:rPr>
        <w:t xml:space="preserve">hacia equipos que utilizan HFC desde 2015 y, más recientemente, hacia </w:t>
      </w:r>
      <w:r w:rsidR="000111E8" w:rsidRPr="00570264">
        <w:rPr>
          <w:rFonts w:eastAsia="SimSun"/>
          <w:lang w:val="es-ES"/>
        </w:rPr>
        <w:t xml:space="preserve">equipos que utilizan HFC. </w:t>
      </w:r>
    </w:p>
    <w:p w14:paraId="052F25F9" w14:textId="77777777" w:rsidR="00036628" w:rsidRPr="00570264" w:rsidRDefault="00036628" w:rsidP="009D30ED">
      <w:pPr>
        <w:pStyle w:val="Heading1"/>
        <w:keepNext/>
        <w:numPr>
          <w:ilvl w:val="0"/>
          <w:numId w:val="0"/>
        </w:numPr>
        <w:rPr>
          <w:i/>
          <w:lang w:val="es-ES"/>
        </w:rPr>
      </w:pPr>
      <w:r w:rsidRPr="00570264">
        <w:rPr>
          <w:i/>
          <w:lang w:val="es-ES"/>
        </w:rPr>
        <w:t>Informe de ejecución del programa país</w:t>
      </w:r>
    </w:p>
    <w:p w14:paraId="7CD07DD9" w14:textId="3C5346E7" w:rsidR="00036628" w:rsidRPr="00570264" w:rsidRDefault="00036628" w:rsidP="009D30ED">
      <w:pPr>
        <w:pStyle w:val="Heading1"/>
        <w:rPr>
          <w:rStyle w:val="FootnoteReference"/>
          <w:vertAlign w:val="baseline"/>
          <w:lang w:val="es-ES"/>
        </w:rPr>
      </w:pPr>
      <w:r w:rsidRPr="00570264">
        <w:rPr>
          <w:lang w:val="es-ES"/>
        </w:rPr>
        <w:t xml:space="preserve">El Gobierno de </w:t>
      </w:r>
      <w:r w:rsidR="006466B7" w:rsidRPr="00570264">
        <w:rPr>
          <w:lang w:val="es-ES"/>
        </w:rPr>
        <w:t xml:space="preserve">Antigua y Barbuda </w:t>
      </w:r>
      <w:r w:rsidRPr="00570264">
        <w:rPr>
          <w:lang w:val="es-ES"/>
        </w:rPr>
        <w:t xml:space="preserve">notificó los datos de consumo del sector de los HCFC en el informe de ejecución del programa país (PP) </w:t>
      </w:r>
      <w:r w:rsidR="00D57BFA" w:rsidRPr="00570264">
        <w:rPr>
          <w:lang w:val="es-ES"/>
        </w:rPr>
        <w:t xml:space="preserve">de 2025, </w:t>
      </w:r>
      <w:r w:rsidRPr="00570264">
        <w:rPr>
          <w:lang w:val="es-ES"/>
        </w:rPr>
        <w:t xml:space="preserve">que son coherentes con los datos comunicados conforme al artículo 7 del Protocolo de Montreal. </w:t>
      </w:r>
    </w:p>
    <w:p w14:paraId="6578D71B" w14:textId="77777777" w:rsidR="00036628" w:rsidRPr="00570264" w:rsidRDefault="00036628" w:rsidP="00036628">
      <w:pPr>
        <w:pStyle w:val="StyleHeader4Para4Left0Firstline0"/>
        <w:keepNext/>
        <w:keepLines/>
        <w:numPr>
          <w:ilvl w:val="0"/>
          <w:numId w:val="0"/>
        </w:numPr>
        <w:rPr>
          <w:b/>
          <w:sz w:val="22"/>
          <w:lang w:val="es-ES"/>
        </w:rPr>
      </w:pPr>
      <w:r w:rsidRPr="00570264">
        <w:rPr>
          <w:b/>
          <w:sz w:val="22"/>
          <w:lang w:val="es-ES"/>
        </w:rPr>
        <w:lastRenderedPageBreak/>
        <w:t>Descripción del proyecto</w:t>
      </w:r>
    </w:p>
    <w:p w14:paraId="0CDC366F" w14:textId="77777777" w:rsidR="00B7010F" w:rsidRPr="00570264" w:rsidRDefault="00B7010F" w:rsidP="00B7010F">
      <w:pPr>
        <w:spacing w:after="240"/>
        <w:rPr>
          <w:u w:val="single"/>
          <w:lang w:val="es-ES"/>
        </w:rPr>
      </w:pPr>
      <w:r w:rsidRPr="00570264">
        <w:rPr>
          <w:u w:val="single"/>
          <w:lang w:val="es-ES"/>
        </w:rPr>
        <w:t>Marco normativo, reglamentario e institucional</w:t>
      </w:r>
    </w:p>
    <w:p w14:paraId="33FCFE84" w14:textId="1AD67353" w:rsidR="00FA308F" w:rsidRPr="00570264" w:rsidRDefault="00BE3776" w:rsidP="00AA4786">
      <w:pPr>
        <w:pStyle w:val="Heading1"/>
        <w:rPr>
          <w:lang w:val="es-ES"/>
        </w:rPr>
      </w:pPr>
      <w:bookmarkStart w:id="1" w:name="_Hlk181100406"/>
      <w:bookmarkStart w:id="2" w:name="_Hlk126934425"/>
      <w:bookmarkStart w:id="3" w:name="_Hlk126663552"/>
      <w:bookmarkStart w:id="4" w:name="_Hlk126662278"/>
      <w:r w:rsidRPr="00570264">
        <w:rPr>
          <w:lang w:val="es-ES"/>
        </w:rPr>
        <w:t>Antigua y Barbuda es miembro de la Organización Regional de Normas y Calidad de</w:t>
      </w:r>
      <w:r w:rsidR="009E0A04" w:rsidRPr="00570264">
        <w:rPr>
          <w:lang w:val="es-ES"/>
        </w:rPr>
        <w:t xml:space="preserve"> la Comunidad del Caribe (</w:t>
      </w:r>
      <w:r w:rsidRPr="00570264">
        <w:rPr>
          <w:lang w:val="es-ES"/>
        </w:rPr>
        <w:t>CARICOM</w:t>
      </w:r>
      <w:r w:rsidR="009E0A04" w:rsidRPr="00570264">
        <w:rPr>
          <w:lang w:val="es-ES"/>
        </w:rPr>
        <w:t xml:space="preserve">) </w:t>
      </w:r>
      <w:r w:rsidRPr="00570264">
        <w:rPr>
          <w:lang w:val="es-ES"/>
        </w:rPr>
        <w:t xml:space="preserve">(CROSQ), </w:t>
      </w:r>
      <w:r w:rsidR="0021105A" w:rsidRPr="00570264">
        <w:rPr>
          <w:lang w:val="es-ES"/>
        </w:rPr>
        <w:t xml:space="preserve">la entidad regional que promueve la eficiencia energética y la producción y el comercio de bienes y servicios en condiciones de competencia e es mediante la armonización de las normas regionales y la verificación de la calidad. </w:t>
      </w:r>
      <w:r w:rsidR="00FA308F" w:rsidRPr="00570264">
        <w:rPr>
          <w:lang w:val="es-ES"/>
        </w:rPr>
        <w:t xml:space="preserve">El Código Regional de Eficiencia Energética en la Construcción </w:t>
      </w:r>
      <w:r w:rsidR="00082AD8" w:rsidRPr="00570264">
        <w:rPr>
          <w:lang w:val="es-ES"/>
        </w:rPr>
        <w:t xml:space="preserve">de la CARICOM </w:t>
      </w:r>
      <w:r w:rsidR="00FA308F" w:rsidRPr="00570264">
        <w:rPr>
          <w:lang w:val="es-ES"/>
        </w:rPr>
        <w:t xml:space="preserve">(CCREEBC) </w:t>
      </w:r>
      <w:r w:rsidR="004B546B" w:rsidRPr="00570264">
        <w:rPr>
          <w:lang w:val="es-ES"/>
        </w:rPr>
        <w:t xml:space="preserve">de 2019 </w:t>
      </w:r>
      <w:r w:rsidR="00445B9A" w:rsidRPr="00570264">
        <w:rPr>
          <w:lang w:val="es-ES"/>
        </w:rPr>
        <w:t xml:space="preserve">abarca </w:t>
      </w:r>
      <w:r w:rsidR="00FA308F" w:rsidRPr="00570264">
        <w:rPr>
          <w:lang w:val="es-ES"/>
        </w:rPr>
        <w:t xml:space="preserve">tanto la construcción comercial como la residencial </w:t>
      </w:r>
      <w:r w:rsidR="00445B9A" w:rsidRPr="00570264">
        <w:rPr>
          <w:lang w:val="es-ES"/>
        </w:rPr>
        <w:t xml:space="preserve">y </w:t>
      </w:r>
      <w:r w:rsidR="00FA308F" w:rsidRPr="00570264">
        <w:rPr>
          <w:lang w:val="es-ES"/>
        </w:rPr>
        <w:t xml:space="preserve">establece requisitos mínimos de eficiencia energética para los edificios, incluyendo la envolvente de edificación </w:t>
      </w:r>
      <w:r w:rsidR="001E0CF0" w:rsidRPr="00570264">
        <w:rPr>
          <w:lang w:val="es-ES"/>
        </w:rPr>
        <w:t xml:space="preserve">y </w:t>
      </w:r>
      <w:r w:rsidR="00FA308F" w:rsidRPr="00570264">
        <w:rPr>
          <w:lang w:val="es-ES"/>
        </w:rPr>
        <w:t xml:space="preserve">los sistemas de refrigeración y aire acondicionado (RAC). </w:t>
      </w:r>
      <w:r w:rsidR="00FD2E81" w:rsidRPr="00570264">
        <w:rPr>
          <w:lang w:val="es-ES"/>
        </w:rPr>
        <w:t xml:space="preserve">El CCREEBC aún no se ha </w:t>
      </w:r>
      <w:r w:rsidR="000B538C" w:rsidRPr="00570264">
        <w:rPr>
          <w:lang w:val="es-ES"/>
        </w:rPr>
        <w:t xml:space="preserve">incorporado a </w:t>
      </w:r>
      <w:r w:rsidR="00FD2E81" w:rsidRPr="00570264">
        <w:rPr>
          <w:lang w:val="es-ES"/>
        </w:rPr>
        <w:t xml:space="preserve">la legislación nacional. </w:t>
      </w:r>
      <w:r w:rsidR="002143F2" w:rsidRPr="00570264">
        <w:rPr>
          <w:lang w:val="es-ES"/>
        </w:rPr>
        <w:t xml:space="preserve">Antigua y Barbuda fue uno de los </w:t>
      </w:r>
      <w:r w:rsidR="005C05F5" w:rsidRPr="00570264">
        <w:rPr>
          <w:lang w:val="es-ES"/>
        </w:rPr>
        <w:t xml:space="preserve">beneficiarios </w:t>
      </w:r>
      <w:r w:rsidR="002143F2" w:rsidRPr="00570264">
        <w:rPr>
          <w:lang w:val="es-ES"/>
        </w:rPr>
        <w:t>del proyecto «Energía para el Desarrollo Sostenible» (ESD) de la CROSQ, financiado por el Fondo para el Medio Ambiente Mundial (FMAM)</w:t>
      </w:r>
      <w:r w:rsidR="00366C0C" w:rsidRPr="00570264">
        <w:rPr>
          <w:lang w:val="es-ES"/>
        </w:rPr>
        <w:t>.</w:t>
      </w:r>
    </w:p>
    <w:p w14:paraId="604CD9C6" w14:textId="69694497" w:rsidR="00366C0C" w:rsidRPr="00570264" w:rsidRDefault="00FA308F" w:rsidP="00366C0C">
      <w:pPr>
        <w:pStyle w:val="Heading1"/>
        <w:rPr>
          <w:lang w:val="es-ES"/>
        </w:rPr>
      </w:pPr>
      <w:r w:rsidRPr="00570264">
        <w:rPr>
          <w:lang w:val="es-ES"/>
        </w:rPr>
        <w:t xml:space="preserve">En 2019, los Estados miembros de la CARICOM aprobaron </w:t>
      </w:r>
      <w:r w:rsidR="000308F1" w:rsidRPr="00570264">
        <w:rPr>
          <w:lang w:val="es-ES"/>
        </w:rPr>
        <w:t>las normas mínimas de eficiencia energética (</w:t>
      </w:r>
      <w:r w:rsidR="00787CC4">
        <w:rPr>
          <w:lang w:val="es-ES"/>
        </w:rPr>
        <w:t>NMEE</w:t>
      </w:r>
      <w:r w:rsidR="000308F1" w:rsidRPr="00570264">
        <w:rPr>
          <w:lang w:val="es-ES"/>
        </w:rPr>
        <w:t xml:space="preserve">) y los requisitos de etiquetado para </w:t>
      </w:r>
      <w:r w:rsidRPr="00570264">
        <w:rPr>
          <w:lang w:val="es-ES"/>
        </w:rPr>
        <w:t xml:space="preserve">los aparatos de aire acondicionado </w:t>
      </w:r>
      <w:r w:rsidR="000308F1" w:rsidRPr="00570264">
        <w:rPr>
          <w:lang w:val="es-ES"/>
        </w:rPr>
        <w:t xml:space="preserve">y </w:t>
      </w:r>
      <w:r w:rsidRPr="00570264">
        <w:rPr>
          <w:lang w:val="es-ES"/>
        </w:rPr>
        <w:t xml:space="preserve">los frigoríficos. </w:t>
      </w:r>
      <w:r w:rsidR="005C2341" w:rsidRPr="00570264">
        <w:rPr>
          <w:lang w:val="es-ES"/>
        </w:rPr>
        <w:t xml:space="preserve">Antigua y Barbuda </w:t>
      </w:r>
      <w:r w:rsidR="00366C0C" w:rsidRPr="00570264">
        <w:rPr>
          <w:lang w:val="es-ES"/>
        </w:rPr>
        <w:t>hizo suyos dos estándares nacionales alineados con el marco regional de la CARICOM: ABNS-CRS 57:2018 y ABNS-CRS 59:2019 sobre requisitos de etiquetado energético y normas mínimas de eficiencia energética para equipos de refrigeración y aparatos de aire acondicionado sin conductos</w:t>
      </w:r>
      <w:r w:rsidR="00AF72DB" w:rsidRPr="00570264">
        <w:rPr>
          <w:lang w:val="es-ES"/>
        </w:rPr>
        <w:t xml:space="preserve">, </w:t>
      </w:r>
      <w:r w:rsidR="00366C0C" w:rsidRPr="00570264">
        <w:rPr>
          <w:lang w:val="es-ES"/>
        </w:rPr>
        <w:t xml:space="preserve">respectivamente. Ambas normas han sido emitidas por la Oficina de Normalización de Antigua y Barbuda (ABBS). Estas normas siguen siendo de carácter voluntario y no se hacen efectivas mediante reglamentación; actualmente no se exige que los aparatos lleven etiquetas energéticas antes de su venta </w:t>
      </w:r>
      <w:r w:rsidR="00E8043F" w:rsidRPr="00570264">
        <w:rPr>
          <w:lang w:val="es-ES"/>
        </w:rPr>
        <w:t xml:space="preserve">en </w:t>
      </w:r>
      <w:r w:rsidR="00366C0C" w:rsidRPr="00570264">
        <w:rPr>
          <w:lang w:val="es-ES"/>
        </w:rPr>
        <w:t xml:space="preserve">el mercado. El Ministerio de Energía es responsable de desarrollar y supervisar las políticas de eficiencia energética y participa en los </w:t>
      </w:r>
      <w:r w:rsidR="00521377" w:rsidRPr="00570264">
        <w:rPr>
          <w:lang w:val="es-ES"/>
        </w:rPr>
        <w:t>comités</w:t>
      </w:r>
      <w:r w:rsidR="00366C0C" w:rsidRPr="00570264">
        <w:rPr>
          <w:lang w:val="es-ES"/>
        </w:rPr>
        <w:t xml:space="preserve"> técnicos de la ABBS encargados de elaborar las normas nacionales. La ABBS actúa como contraparte designada para la coordinación de la eficiencia energética en el sector de la refrigeración y el aire acondicionado. </w:t>
      </w:r>
      <w:r w:rsidR="002A1431" w:rsidRPr="00570264">
        <w:rPr>
          <w:lang w:val="es-ES"/>
        </w:rPr>
        <w:t>El país aún no ha ratificado la Enmienda de Kigali</w:t>
      </w:r>
      <w:r w:rsidR="00561EFB" w:rsidRPr="00570264">
        <w:rPr>
          <w:lang w:val="es-ES"/>
        </w:rPr>
        <w:t xml:space="preserve">; </w:t>
      </w:r>
      <w:r w:rsidR="00C013E3" w:rsidRPr="00570264">
        <w:rPr>
          <w:lang w:val="es-ES"/>
        </w:rPr>
        <w:t xml:space="preserve">sin embargo, </w:t>
      </w:r>
      <w:r w:rsidR="00561EFB" w:rsidRPr="00570264">
        <w:rPr>
          <w:lang w:val="es-ES"/>
        </w:rPr>
        <w:t>en la 95</w:t>
      </w:r>
      <w:r w:rsidR="00A2377A">
        <w:rPr>
          <w:lang w:val="es-ES"/>
        </w:rPr>
        <w:t xml:space="preserve">ª </w:t>
      </w:r>
      <w:r w:rsidR="00561EFB" w:rsidRPr="00570264">
        <w:rPr>
          <w:lang w:val="es-ES"/>
        </w:rPr>
        <w:t xml:space="preserve">reunión se aprobó el financiamiento </w:t>
      </w:r>
      <w:r w:rsidR="006076F1" w:rsidRPr="00570264">
        <w:rPr>
          <w:lang w:val="es-ES"/>
        </w:rPr>
        <w:t xml:space="preserve">para actividades de apoyo </w:t>
      </w:r>
      <w:r w:rsidR="004C2484" w:rsidRPr="00570264">
        <w:rPr>
          <w:lang w:val="es-ES"/>
        </w:rPr>
        <w:t>para la reducción gradual de los HFC</w:t>
      </w:r>
      <w:r w:rsidR="00561EFB" w:rsidRPr="00570264">
        <w:rPr>
          <w:lang w:val="es-ES"/>
        </w:rPr>
        <w:t>.</w:t>
      </w:r>
      <w:r w:rsidR="00AF5747">
        <w:rPr>
          <w:rStyle w:val="FootnoteReference"/>
        </w:rPr>
        <w:footnoteReference w:id="5"/>
      </w:r>
    </w:p>
    <w:p w14:paraId="20728FD9" w14:textId="7EB4F4A3" w:rsidR="00DD35AC" w:rsidRPr="00570264" w:rsidRDefault="00DD35AC" w:rsidP="00DD35AC">
      <w:pPr>
        <w:keepNext/>
        <w:shd w:val="clear" w:color="auto" w:fill="FFFFFF" w:themeFill="background1"/>
        <w:spacing w:before="240" w:after="240"/>
        <w:outlineLvl w:val="0"/>
        <w:rPr>
          <w:u w:val="single"/>
          <w:lang w:val="es-ES"/>
        </w:rPr>
      </w:pPr>
      <w:r w:rsidRPr="00570264">
        <w:rPr>
          <w:u w:val="single"/>
          <w:lang w:val="es-ES"/>
        </w:rPr>
        <w:t>Objetivos del proyecto y actividades propuestas</w:t>
      </w:r>
    </w:p>
    <w:p w14:paraId="1812FAB3" w14:textId="275E246B" w:rsidR="0083781C" w:rsidRPr="00570264" w:rsidRDefault="005B4186" w:rsidP="008D106D">
      <w:pPr>
        <w:pStyle w:val="Heading1"/>
        <w:rPr>
          <w:lang w:val="es-ES"/>
        </w:rPr>
      </w:pPr>
      <w:r w:rsidRPr="00570264">
        <w:rPr>
          <w:lang w:val="es-ES"/>
        </w:rPr>
        <w:t>El proyecto mejorará la coordinación institucional para facilitar la adopción, la ejecución y el cumplimiento de las normas obligatorias de eficiencia energética y etiquetado energético</w:t>
      </w:r>
      <w:r w:rsidR="00A011CD" w:rsidRPr="00570264">
        <w:rPr>
          <w:lang w:val="es-ES"/>
        </w:rPr>
        <w:t xml:space="preserve">, así como la incorporación del Potencial de calentamiento atmosférico </w:t>
      </w:r>
      <w:r w:rsidR="0041189D" w:rsidRPr="00570264">
        <w:rPr>
          <w:lang w:val="es-ES"/>
        </w:rPr>
        <w:t xml:space="preserve">(PCA) </w:t>
      </w:r>
      <w:r w:rsidR="00A011CD" w:rsidRPr="00570264">
        <w:rPr>
          <w:lang w:val="es-ES"/>
        </w:rPr>
        <w:t>en los requisitos de etiquetado</w:t>
      </w:r>
      <w:r w:rsidR="00E01852" w:rsidRPr="00570264">
        <w:rPr>
          <w:lang w:val="es-ES"/>
        </w:rPr>
        <w:t xml:space="preserve">, e integrará competencias en materia de eficiencia energética en los </w:t>
      </w:r>
      <w:r w:rsidR="00515964" w:rsidRPr="00570264">
        <w:rPr>
          <w:lang w:val="es-ES"/>
        </w:rPr>
        <w:t>planes de estudios</w:t>
      </w:r>
      <w:r w:rsidR="00E01852" w:rsidRPr="00570264">
        <w:rPr>
          <w:lang w:val="es-ES"/>
        </w:rPr>
        <w:t xml:space="preserve"> nacionales de formación para técnicos de refrigeración y aire acondicionado.</w:t>
      </w:r>
    </w:p>
    <w:p w14:paraId="547F2456" w14:textId="77777777" w:rsidR="00036628" w:rsidRPr="00570264" w:rsidRDefault="00036628" w:rsidP="00036628">
      <w:pPr>
        <w:pStyle w:val="Heading1"/>
        <w:rPr>
          <w:lang w:val="es-ES"/>
        </w:rPr>
      </w:pPr>
      <w:bookmarkStart w:id="5" w:name="_Hlk126934504"/>
      <w:bookmarkEnd w:id="1"/>
      <w:bookmarkEnd w:id="2"/>
      <w:bookmarkEnd w:id="3"/>
      <w:bookmarkEnd w:id="4"/>
      <w:r w:rsidRPr="00570264">
        <w:rPr>
          <w:lang w:val="es-ES"/>
        </w:rPr>
        <w:t xml:space="preserve">En el cuadro 2 se presenta la descripción y el desglose de los costos propuestos de las actividades para mantener la eficiencia energética en el sector de los servicios técnicos, así como los resultados previstos. </w:t>
      </w:r>
    </w:p>
    <w:p w14:paraId="2CA1CD56" w14:textId="723FE694" w:rsidR="00036628" w:rsidRPr="00570264" w:rsidRDefault="00036628" w:rsidP="00036628">
      <w:pPr>
        <w:pStyle w:val="Heading1"/>
        <w:numPr>
          <w:ilvl w:val="0"/>
          <w:numId w:val="0"/>
        </w:numPr>
        <w:spacing w:after="0"/>
        <w:rPr>
          <w:b/>
          <w:bCs/>
          <w:lang w:val="es-ES"/>
        </w:rPr>
      </w:pPr>
      <w:r w:rsidRPr="00570264">
        <w:rPr>
          <w:b/>
          <w:bCs/>
          <w:lang w:val="es-ES"/>
        </w:rPr>
        <w:t xml:space="preserve">Cuadro 2. Actividades, resultados previstos y financiación solicitada para el proyecto propuesto para mantener la eficiencia energética en el sector de los servicios técnicos en </w:t>
      </w:r>
      <w:r w:rsidR="00C870E7" w:rsidRPr="00570264">
        <w:rPr>
          <w:b/>
          <w:bCs/>
          <w:lang w:val="es-ES"/>
        </w:rPr>
        <w:t>Antigua y Barbuda</w:t>
      </w:r>
    </w:p>
    <w:tbl>
      <w:tblPr>
        <w:tblW w:w="9513" w:type="dxa"/>
        <w:tblLayout w:type="fixed"/>
        <w:tblCellMar>
          <w:left w:w="57" w:type="dxa"/>
          <w:right w:w="57" w:type="dxa"/>
        </w:tblCellMar>
        <w:tblLook w:val="04A0" w:firstRow="1" w:lastRow="0" w:firstColumn="1" w:lastColumn="0" w:noHBand="0" w:noVBand="1"/>
      </w:tblPr>
      <w:tblGrid>
        <w:gridCol w:w="3055"/>
        <w:gridCol w:w="5040"/>
        <w:gridCol w:w="1418"/>
      </w:tblGrid>
      <w:tr w:rsidR="00C870E7" w:rsidRPr="00E91DC9" w14:paraId="535CFB93" w14:textId="77777777" w:rsidTr="00E91DC9">
        <w:trPr>
          <w:trHeight w:val="509"/>
          <w:tblHeader/>
        </w:trPr>
        <w:tc>
          <w:tcPr>
            <w:tcW w:w="3055" w:type="dxa"/>
            <w:tcBorders>
              <w:top w:val="single" w:sz="4" w:space="0" w:color="auto"/>
              <w:left w:val="single" w:sz="4" w:space="0" w:color="auto"/>
              <w:bottom w:val="single" w:sz="4" w:space="0" w:color="auto"/>
              <w:right w:val="single" w:sz="4" w:space="0" w:color="auto"/>
            </w:tcBorders>
            <w:vAlign w:val="center"/>
            <w:hideMark/>
          </w:tcPr>
          <w:p w14:paraId="564F2AC4" w14:textId="77777777" w:rsidR="00C870E7" w:rsidRPr="00E91DC9" w:rsidRDefault="00C870E7" w:rsidP="002A343A">
            <w:pPr>
              <w:jc w:val="center"/>
              <w:rPr>
                <w:b/>
                <w:bCs/>
                <w:sz w:val="19"/>
                <w:szCs w:val="19"/>
                <w:lang w:eastAsia="en-CA"/>
              </w:rPr>
            </w:pPr>
            <w:r w:rsidRPr="00E91DC9">
              <w:rPr>
                <w:b/>
                <w:bCs/>
                <w:sz w:val="19"/>
                <w:szCs w:val="19"/>
                <w:lang w:eastAsia="en-CA"/>
              </w:rPr>
              <w:t>Actividad</w:t>
            </w:r>
          </w:p>
        </w:tc>
        <w:tc>
          <w:tcPr>
            <w:tcW w:w="5040" w:type="dxa"/>
            <w:tcBorders>
              <w:top w:val="single" w:sz="4" w:space="0" w:color="auto"/>
              <w:left w:val="nil"/>
              <w:bottom w:val="single" w:sz="4" w:space="0" w:color="auto"/>
              <w:right w:val="single" w:sz="4" w:space="0" w:color="auto"/>
            </w:tcBorders>
            <w:vAlign w:val="center"/>
            <w:hideMark/>
          </w:tcPr>
          <w:p w14:paraId="362888D4" w14:textId="77777777" w:rsidR="00C870E7" w:rsidRPr="00E91DC9" w:rsidRDefault="00C870E7" w:rsidP="002A343A">
            <w:pPr>
              <w:jc w:val="center"/>
              <w:rPr>
                <w:b/>
                <w:bCs/>
                <w:sz w:val="19"/>
                <w:szCs w:val="19"/>
                <w:lang w:val="es-ES" w:eastAsia="en-CA"/>
              </w:rPr>
            </w:pPr>
            <w:r w:rsidRPr="00E91DC9">
              <w:rPr>
                <w:b/>
                <w:bCs/>
                <w:sz w:val="19"/>
                <w:szCs w:val="19"/>
                <w:lang w:val="es-ES" w:eastAsia="en-CA"/>
              </w:rPr>
              <w:t>Resultados esperados/indicadores de desempeño</w:t>
            </w:r>
          </w:p>
        </w:tc>
        <w:tc>
          <w:tcPr>
            <w:tcW w:w="1418" w:type="dxa"/>
            <w:tcBorders>
              <w:top w:val="single" w:sz="4" w:space="0" w:color="auto"/>
              <w:left w:val="nil"/>
              <w:bottom w:val="single" w:sz="4" w:space="0" w:color="auto"/>
              <w:right w:val="single" w:sz="4" w:space="0" w:color="auto"/>
            </w:tcBorders>
            <w:vAlign w:val="center"/>
            <w:hideMark/>
          </w:tcPr>
          <w:p w14:paraId="29CE72BA" w14:textId="77777777" w:rsidR="00C870E7" w:rsidRPr="00E91DC9" w:rsidRDefault="00C870E7" w:rsidP="002A343A">
            <w:pPr>
              <w:jc w:val="center"/>
              <w:rPr>
                <w:b/>
                <w:bCs/>
                <w:sz w:val="19"/>
                <w:szCs w:val="19"/>
                <w:lang w:eastAsia="en-CA"/>
              </w:rPr>
            </w:pPr>
            <w:r w:rsidRPr="00E91DC9">
              <w:rPr>
                <w:b/>
                <w:bCs/>
                <w:sz w:val="19"/>
                <w:szCs w:val="19"/>
                <w:lang w:eastAsia="en-CA"/>
              </w:rPr>
              <w:t>Costo presentado</w:t>
            </w:r>
          </w:p>
          <w:p w14:paraId="5202E020" w14:textId="74ED1BF7" w:rsidR="00C870E7" w:rsidRPr="00E91DC9" w:rsidRDefault="00C870E7" w:rsidP="002A343A">
            <w:pPr>
              <w:jc w:val="center"/>
              <w:rPr>
                <w:b/>
                <w:bCs/>
                <w:sz w:val="19"/>
                <w:szCs w:val="19"/>
                <w:lang w:eastAsia="en-CA"/>
              </w:rPr>
            </w:pPr>
            <w:r w:rsidRPr="00E91DC9">
              <w:rPr>
                <w:b/>
                <w:bCs/>
                <w:sz w:val="19"/>
                <w:szCs w:val="19"/>
                <w:lang w:eastAsia="en-CA"/>
              </w:rPr>
              <w:t>(USD)</w:t>
            </w:r>
          </w:p>
        </w:tc>
      </w:tr>
      <w:tr w:rsidR="00036628" w:rsidRPr="002F7F73" w14:paraId="016118BE" w14:textId="77777777" w:rsidTr="002A343A">
        <w:trPr>
          <w:trHeight w:val="124"/>
        </w:trPr>
        <w:tc>
          <w:tcPr>
            <w:tcW w:w="9513" w:type="dxa"/>
            <w:gridSpan w:val="3"/>
            <w:tcBorders>
              <w:top w:val="single" w:sz="4" w:space="0" w:color="auto"/>
              <w:left w:val="single" w:sz="4" w:space="0" w:color="auto"/>
              <w:bottom w:val="single" w:sz="4" w:space="0" w:color="auto"/>
              <w:right w:val="single" w:sz="4" w:space="0" w:color="auto"/>
            </w:tcBorders>
            <w:hideMark/>
          </w:tcPr>
          <w:p w14:paraId="312C08F9" w14:textId="3CF8044E" w:rsidR="00036628" w:rsidRPr="00E91DC9" w:rsidRDefault="000C0ED5" w:rsidP="002642A4">
            <w:pPr>
              <w:pStyle w:val="ListParagraph"/>
              <w:numPr>
                <w:ilvl w:val="0"/>
                <w:numId w:val="30"/>
              </w:numPr>
              <w:spacing w:after="60"/>
              <w:ind w:left="357" w:hanging="357"/>
              <w:jc w:val="left"/>
              <w:rPr>
                <w:b/>
                <w:bCs/>
                <w:sz w:val="19"/>
                <w:szCs w:val="19"/>
                <w:lang w:val="es-ES" w:eastAsia="en-CA"/>
              </w:rPr>
            </w:pPr>
            <w:r w:rsidRPr="00E91DC9">
              <w:rPr>
                <w:b/>
                <w:bCs/>
                <w:sz w:val="19"/>
                <w:szCs w:val="19"/>
                <w:lang w:val="es-ES" w:eastAsia="en-CA"/>
              </w:rPr>
              <w:t>Coordinación institucional para facilitar la adopción, ejecución y cumplimiento de normas obligatorias de eficiencia energética y etiquetado energético que incorporen información sobre el potencial de calentamiento atmosférico (PCA)</w:t>
            </w:r>
          </w:p>
        </w:tc>
      </w:tr>
      <w:tr w:rsidR="00705EED" w:rsidRPr="00E91DC9" w14:paraId="1ACB89B2" w14:textId="77777777" w:rsidTr="00E91DC9">
        <w:trPr>
          <w:trHeight w:val="939"/>
        </w:trPr>
        <w:tc>
          <w:tcPr>
            <w:tcW w:w="3055" w:type="dxa"/>
            <w:tcBorders>
              <w:top w:val="nil"/>
              <w:left w:val="single" w:sz="4" w:space="0" w:color="auto"/>
              <w:bottom w:val="single" w:sz="4" w:space="0" w:color="auto"/>
              <w:right w:val="single" w:sz="4" w:space="0" w:color="auto"/>
            </w:tcBorders>
          </w:tcPr>
          <w:p w14:paraId="32EDB2BE" w14:textId="71436A0E" w:rsidR="00023F26" w:rsidRPr="00E91DC9" w:rsidRDefault="00023F26" w:rsidP="00001C56">
            <w:pPr>
              <w:pStyle w:val="ListParagraph"/>
              <w:numPr>
                <w:ilvl w:val="1"/>
                <w:numId w:val="28"/>
              </w:numPr>
              <w:ind w:left="360"/>
              <w:jc w:val="left"/>
              <w:rPr>
                <w:sz w:val="19"/>
                <w:szCs w:val="19"/>
                <w:lang w:val="es-ES" w:eastAsia="en-CA"/>
              </w:rPr>
            </w:pPr>
            <w:r w:rsidRPr="00E91DC9">
              <w:rPr>
                <w:sz w:val="19"/>
                <w:szCs w:val="19"/>
                <w:lang w:val="es-ES" w:eastAsia="en-CA"/>
              </w:rPr>
              <w:lastRenderedPageBreak/>
              <w:t xml:space="preserve">Establecer y mantener un mecanismo nacional de coordinación para el sector de la refrigeración y el aire acondicionado, </w:t>
            </w:r>
            <w:r w:rsidR="007465B0" w:rsidRPr="00E91DC9">
              <w:rPr>
                <w:sz w:val="19"/>
                <w:szCs w:val="19"/>
                <w:lang w:val="es-ES" w:eastAsia="en-CA"/>
              </w:rPr>
              <w:t xml:space="preserve">y </w:t>
            </w:r>
            <w:r w:rsidRPr="00E91DC9">
              <w:rPr>
                <w:sz w:val="19"/>
                <w:szCs w:val="19"/>
                <w:lang w:val="es-ES" w:eastAsia="en-CA"/>
              </w:rPr>
              <w:t xml:space="preserve">organizar talleres </w:t>
            </w:r>
            <w:r w:rsidR="00AA0CC5" w:rsidRPr="00E91DC9">
              <w:rPr>
                <w:sz w:val="19"/>
                <w:szCs w:val="19"/>
                <w:lang w:val="es-ES" w:eastAsia="en-CA"/>
              </w:rPr>
              <w:t xml:space="preserve">dirigidos a la </w:t>
            </w:r>
            <w:r w:rsidR="00CB71C2" w:rsidRPr="00E91DC9">
              <w:rPr>
                <w:sz w:val="19"/>
                <w:szCs w:val="19"/>
                <w:lang w:val="es-ES" w:eastAsia="en-CA"/>
              </w:rPr>
              <w:t xml:space="preserve">Secretaría de </w:t>
            </w:r>
            <w:r w:rsidR="00AA0CC5" w:rsidRPr="00E91DC9">
              <w:rPr>
                <w:sz w:val="19"/>
                <w:szCs w:val="19"/>
                <w:lang w:val="es-ES" w:eastAsia="en-CA"/>
              </w:rPr>
              <w:t xml:space="preserve">Energía </w:t>
            </w:r>
            <w:r w:rsidR="00FA3688" w:rsidRPr="00E91DC9">
              <w:rPr>
                <w:sz w:val="19"/>
                <w:szCs w:val="19"/>
                <w:lang w:val="es-ES" w:eastAsia="en-CA"/>
              </w:rPr>
              <w:t xml:space="preserve">y otros </w:t>
            </w:r>
            <w:r w:rsidR="00921B3C" w:rsidRPr="00E91DC9">
              <w:rPr>
                <w:sz w:val="19"/>
                <w:szCs w:val="19"/>
                <w:lang w:val="es-ES" w:eastAsia="en-CA"/>
              </w:rPr>
              <w:t>departamentos</w:t>
            </w:r>
            <w:r w:rsidR="00FA3688" w:rsidRPr="00E91DC9">
              <w:rPr>
                <w:sz w:val="19"/>
                <w:szCs w:val="19"/>
                <w:lang w:val="es-ES" w:eastAsia="en-CA"/>
              </w:rPr>
              <w:t xml:space="preserve"> gubernamentales pertinentes</w:t>
            </w:r>
            <w:r w:rsidR="009F6FF9" w:rsidRPr="00E91DC9">
              <w:rPr>
                <w:sz w:val="19"/>
                <w:szCs w:val="19"/>
                <w:lang w:val="es-ES" w:eastAsia="en-CA"/>
              </w:rPr>
              <w:t xml:space="preserve">, </w:t>
            </w:r>
            <w:r w:rsidR="009A4E78" w:rsidRPr="00E91DC9">
              <w:rPr>
                <w:sz w:val="19"/>
                <w:szCs w:val="19"/>
                <w:lang w:val="es-ES" w:eastAsia="en-CA"/>
              </w:rPr>
              <w:t xml:space="preserve">la ABBS, </w:t>
            </w:r>
            <w:r w:rsidR="009F6FF9" w:rsidRPr="00E91DC9">
              <w:rPr>
                <w:sz w:val="19"/>
                <w:szCs w:val="19"/>
                <w:lang w:val="es-ES" w:eastAsia="en-CA"/>
              </w:rPr>
              <w:t>los fiscalizadores de aduanas</w:t>
            </w:r>
            <w:r w:rsidR="00955984" w:rsidRPr="00E91DC9">
              <w:rPr>
                <w:sz w:val="19"/>
                <w:szCs w:val="19"/>
                <w:lang w:val="es-ES" w:eastAsia="en-CA"/>
              </w:rPr>
              <w:t xml:space="preserve">, los importadores y los mayoristas </w:t>
            </w:r>
            <w:r w:rsidR="007971A5" w:rsidRPr="00E91DC9">
              <w:rPr>
                <w:sz w:val="19"/>
                <w:szCs w:val="19"/>
                <w:lang w:val="es-ES" w:eastAsia="en-CA"/>
              </w:rPr>
              <w:t xml:space="preserve">para </w:t>
            </w:r>
            <w:r w:rsidRPr="00E91DC9">
              <w:rPr>
                <w:sz w:val="19"/>
                <w:szCs w:val="19"/>
                <w:lang w:val="es-ES" w:eastAsia="en-CA"/>
              </w:rPr>
              <w:t xml:space="preserve">facilitar la adopción y la ejecución de </w:t>
            </w:r>
            <w:r w:rsidR="004256A7" w:rsidRPr="00E91DC9">
              <w:rPr>
                <w:sz w:val="19"/>
                <w:szCs w:val="19"/>
                <w:lang w:val="es-ES" w:eastAsia="en-CA"/>
              </w:rPr>
              <w:t>las normas mínimas de eficiencia energética (</w:t>
            </w:r>
            <w:r w:rsidR="009D4FBE">
              <w:rPr>
                <w:sz w:val="19"/>
                <w:szCs w:val="19"/>
                <w:lang w:val="es-ES" w:eastAsia="en-CA"/>
              </w:rPr>
              <w:t>NMEE</w:t>
            </w:r>
            <w:r w:rsidR="004256A7" w:rsidRPr="00E91DC9">
              <w:rPr>
                <w:sz w:val="19"/>
                <w:szCs w:val="19"/>
                <w:lang w:val="es-ES" w:eastAsia="en-CA"/>
              </w:rPr>
              <w:t xml:space="preserve">) </w:t>
            </w:r>
            <w:r w:rsidRPr="00E91DC9">
              <w:rPr>
                <w:sz w:val="19"/>
                <w:szCs w:val="19"/>
                <w:lang w:val="es-ES" w:eastAsia="en-CA"/>
              </w:rPr>
              <w:t>y etiquetas</w:t>
            </w:r>
            <w:r w:rsidR="003C6387" w:rsidRPr="00E91DC9">
              <w:rPr>
                <w:sz w:val="19"/>
                <w:szCs w:val="19"/>
                <w:lang w:val="es-ES" w:eastAsia="en-CA"/>
              </w:rPr>
              <w:t xml:space="preserve"> energéticas </w:t>
            </w:r>
            <w:r w:rsidR="00FC7461" w:rsidRPr="00E91DC9">
              <w:rPr>
                <w:sz w:val="19"/>
                <w:szCs w:val="19"/>
                <w:lang w:val="es-ES" w:eastAsia="en-CA"/>
              </w:rPr>
              <w:t xml:space="preserve">obligatorias </w:t>
            </w:r>
            <w:r w:rsidR="00B95ED1">
              <w:rPr>
                <w:sz w:val="19"/>
                <w:szCs w:val="19"/>
                <w:lang w:val="es-ES" w:eastAsia="en-CA"/>
              </w:rPr>
              <w:t xml:space="preserve">               </w:t>
            </w:r>
            <w:r w:rsidR="00457BD8" w:rsidRPr="00E91DC9">
              <w:rPr>
                <w:sz w:val="19"/>
                <w:szCs w:val="19"/>
                <w:lang w:val="es-ES" w:eastAsia="en-CA"/>
              </w:rPr>
              <w:t>(</w:t>
            </w:r>
            <w:r w:rsidR="00B95ED1">
              <w:rPr>
                <w:sz w:val="19"/>
                <w:szCs w:val="19"/>
                <w:lang w:val="es-ES" w:eastAsia="en-CA"/>
              </w:rPr>
              <w:t>USD 15.</w:t>
            </w:r>
            <w:r w:rsidR="00B95ED1" w:rsidRPr="00E91DC9">
              <w:rPr>
                <w:sz w:val="19"/>
                <w:szCs w:val="19"/>
                <w:lang w:val="es-ES" w:eastAsia="en-CA"/>
              </w:rPr>
              <w:t>000</w:t>
            </w:r>
            <w:r w:rsidR="00457BD8" w:rsidRPr="00E91DC9">
              <w:rPr>
                <w:sz w:val="19"/>
                <w:szCs w:val="19"/>
                <w:lang w:val="es-ES" w:eastAsia="en-CA"/>
              </w:rPr>
              <w:t>)</w:t>
            </w:r>
            <w:r w:rsidRPr="00E91DC9">
              <w:rPr>
                <w:sz w:val="19"/>
                <w:szCs w:val="19"/>
                <w:lang w:val="es-ES" w:eastAsia="en-CA"/>
              </w:rPr>
              <w:t>;</w:t>
            </w:r>
          </w:p>
          <w:p w14:paraId="208F22ED" w14:textId="16130B2A" w:rsidR="00821FD6" w:rsidRPr="00E91DC9" w:rsidRDefault="0075234C" w:rsidP="00001C56">
            <w:pPr>
              <w:pStyle w:val="ListParagraph"/>
              <w:numPr>
                <w:ilvl w:val="1"/>
                <w:numId w:val="28"/>
              </w:numPr>
              <w:ind w:left="360"/>
              <w:jc w:val="left"/>
              <w:rPr>
                <w:sz w:val="19"/>
                <w:szCs w:val="19"/>
                <w:lang w:val="es-ES" w:eastAsia="en-CA"/>
              </w:rPr>
            </w:pPr>
            <w:r w:rsidRPr="00E91DC9">
              <w:rPr>
                <w:sz w:val="19"/>
                <w:szCs w:val="19"/>
                <w:lang w:val="es-ES" w:eastAsia="en-CA"/>
              </w:rPr>
              <w:t xml:space="preserve">Llevar a cabo </w:t>
            </w:r>
            <w:r w:rsidR="00821FD6" w:rsidRPr="00E91DC9">
              <w:rPr>
                <w:sz w:val="19"/>
                <w:szCs w:val="19"/>
                <w:lang w:val="es-ES" w:eastAsia="en-CA"/>
              </w:rPr>
              <w:t xml:space="preserve">una evaluación normativa y reglamentaria para el establecimiento de normas mínimas de eficiencia energética y etiquetas energéticas obligatorias y exigibles, tomando como referencia las normas voluntarias de </w:t>
            </w:r>
            <w:r w:rsidR="00114A10" w:rsidRPr="00E91DC9">
              <w:rPr>
                <w:sz w:val="19"/>
                <w:szCs w:val="19"/>
                <w:lang w:val="es-ES" w:eastAsia="en-CA"/>
              </w:rPr>
              <w:t xml:space="preserve">la ABNS-CRS </w:t>
            </w:r>
            <w:r w:rsidR="00457BD8" w:rsidRPr="00E91DC9">
              <w:rPr>
                <w:sz w:val="19"/>
                <w:szCs w:val="19"/>
                <w:lang w:val="es-ES" w:eastAsia="en-CA"/>
              </w:rPr>
              <w:t>(</w:t>
            </w:r>
            <w:r w:rsidR="001372BB">
              <w:rPr>
                <w:sz w:val="19"/>
                <w:szCs w:val="19"/>
                <w:lang w:val="es-ES" w:eastAsia="en-CA"/>
              </w:rPr>
              <w:t xml:space="preserve">USD </w:t>
            </w:r>
            <w:r w:rsidR="00457BD8" w:rsidRPr="00E91DC9">
              <w:rPr>
                <w:sz w:val="19"/>
                <w:szCs w:val="19"/>
                <w:lang w:val="es-ES" w:eastAsia="en-CA"/>
              </w:rPr>
              <w:t>10</w:t>
            </w:r>
            <w:r w:rsidR="001372BB">
              <w:rPr>
                <w:sz w:val="19"/>
                <w:szCs w:val="19"/>
                <w:lang w:val="es-ES" w:eastAsia="en-CA"/>
              </w:rPr>
              <w:t>.</w:t>
            </w:r>
            <w:r w:rsidR="00457BD8" w:rsidRPr="00E91DC9">
              <w:rPr>
                <w:sz w:val="19"/>
                <w:szCs w:val="19"/>
                <w:lang w:val="es-ES" w:eastAsia="en-CA"/>
              </w:rPr>
              <w:t>000)</w:t>
            </w:r>
            <w:r w:rsidR="00821FD6" w:rsidRPr="00E91DC9">
              <w:rPr>
                <w:sz w:val="19"/>
                <w:szCs w:val="19"/>
                <w:lang w:val="es-ES" w:eastAsia="en-CA"/>
              </w:rPr>
              <w:t>;</w:t>
            </w:r>
          </w:p>
          <w:p w14:paraId="01B42683" w14:textId="234C0FAB" w:rsidR="00CD24E4" w:rsidRPr="00E91DC9" w:rsidRDefault="00FF7E88" w:rsidP="00001C56">
            <w:pPr>
              <w:pStyle w:val="ListParagraph"/>
              <w:numPr>
                <w:ilvl w:val="1"/>
                <w:numId w:val="28"/>
              </w:numPr>
              <w:ind w:left="360"/>
              <w:jc w:val="left"/>
              <w:rPr>
                <w:sz w:val="19"/>
                <w:szCs w:val="19"/>
                <w:lang w:val="es-ES" w:eastAsia="en-CA"/>
              </w:rPr>
            </w:pPr>
            <w:r w:rsidRPr="00E91DC9">
              <w:rPr>
                <w:sz w:val="19"/>
                <w:szCs w:val="19"/>
                <w:lang w:val="es-ES" w:eastAsia="en-CA"/>
              </w:rPr>
              <w:t xml:space="preserve">Elaborar un nivel básico de referencia para la eficiencia energética y el PCA de bajo nivel, así como para la demanda, para </w:t>
            </w:r>
            <w:r w:rsidR="00BE5DA6" w:rsidRPr="00E91DC9">
              <w:rPr>
                <w:sz w:val="19"/>
                <w:szCs w:val="19"/>
                <w:lang w:val="es-ES" w:eastAsia="en-CA"/>
              </w:rPr>
              <w:t>los sistemas</w:t>
            </w:r>
            <w:r w:rsidRPr="00E91DC9">
              <w:rPr>
                <w:sz w:val="19"/>
                <w:szCs w:val="19"/>
                <w:lang w:val="es-ES" w:eastAsia="en-CA"/>
              </w:rPr>
              <w:t xml:space="preserve"> de refrigeración y aire acondicionado en el país </w:t>
            </w:r>
            <w:r w:rsidR="00457BD8" w:rsidRPr="00E91DC9">
              <w:rPr>
                <w:sz w:val="19"/>
                <w:szCs w:val="19"/>
                <w:lang w:val="es-ES" w:eastAsia="en-CA"/>
              </w:rPr>
              <w:t>(</w:t>
            </w:r>
            <w:r w:rsidR="00B95ED1">
              <w:rPr>
                <w:sz w:val="19"/>
                <w:szCs w:val="19"/>
                <w:lang w:val="es-ES" w:eastAsia="en-CA"/>
              </w:rPr>
              <w:t xml:space="preserve">USD </w:t>
            </w:r>
            <w:r w:rsidR="001372BB">
              <w:rPr>
                <w:sz w:val="19"/>
                <w:szCs w:val="19"/>
                <w:lang w:val="es-ES" w:eastAsia="en-CA"/>
              </w:rPr>
              <w:t>15.</w:t>
            </w:r>
            <w:r w:rsidR="00B95ED1" w:rsidRPr="00E91DC9">
              <w:rPr>
                <w:sz w:val="19"/>
                <w:szCs w:val="19"/>
                <w:lang w:val="es-ES" w:eastAsia="en-CA"/>
              </w:rPr>
              <w:t>000</w:t>
            </w:r>
            <w:r w:rsidR="00A31CCD" w:rsidRPr="00E91DC9">
              <w:rPr>
                <w:sz w:val="19"/>
                <w:szCs w:val="19"/>
                <w:lang w:val="es-ES" w:eastAsia="en-CA"/>
              </w:rPr>
              <w:t>)</w:t>
            </w:r>
            <w:r w:rsidRPr="00E91DC9">
              <w:rPr>
                <w:sz w:val="19"/>
                <w:szCs w:val="19"/>
                <w:lang w:val="es-ES" w:eastAsia="en-CA"/>
              </w:rPr>
              <w:t xml:space="preserve">; </w:t>
            </w:r>
            <w:r w:rsidR="00507F5F" w:rsidRPr="00E91DC9">
              <w:rPr>
                <w:sz w:val="19"/>
                <w:szCs w:val="19"/>
                <w:lang w:val="es-ES" w:eastAsia="en-CA"/>
              </w:rPr>
              <w:t>y</w:t>
            </w:r>
          </w:p>
          <w:p w14:paraId="73A4F404" w14:textId="09577C82" w:rsidR="00705EED" w:rsidRPr="00E91DC9" w:rsidRDefault="00CD24E4" w:rsidP="00001C56">
            <w:pPr>
              <w:pStyle w:val="ListParagraph"/>
              <w:numPr>
                <w:ilvl w:val="1"/>
                <w:numId w:val="28"/>
              </w:numPr>
              <w:ind w:left="360"/>
              <w:jc w:val="left"/>
              <w:rPr>
                <w:sz w:val="19"/>
                <w:szCs w:val="19"/>
                <w:lang w:val="es-ES" w:eastAsia="en-CA"/>
              </w:rPr>
            </w:pPr>
            <w:r w:rsidRPr="00E91DC9">
              <w:rPr>
                <w:sz w:val="19"/>
                <w:szCs w:val="19"/>
                <w:lang w:val="es-ES" w:eastAsia="en-CA"/>
              </w:rPr>
              <w:t>Diseñar y poner a prueba un mecanismo de vigilancia del mercado</w:t>
            </w:r>
            <w:r w:rsidR="00371F8F" w:rsidRPr="00E91DC9">
              <w:rPr>
                <w:sz w:val="19"/>
                <w:szCs w:val="19"/>
                <w:lang w:val="es-ES" w:eastAsia="en-CA"/>
              </w:rPr>
              <w:t>, elaborar procedimientos operativos establecidos</w:t>
            </w:r>
            <w:r w:rsidR="002A5FDF" w:rsidRPr="00E91DC9">
              <w:rPr>
                <w:sz w:val="19"/>
                <w:szCs w:val="19"/>
                <w:lang w:val="es-ES" w:eastAsia="en-CA"/>
              </w:rPr>
              <w:t xml:space="preserve">, </w:t>
            </w:r>
            <w:r w:rsidR="00371F8F" w:rsidRPr="00E91DC9">
              <w:rPr>
                <w:sz w:val="19"/>
                <w:szCs w:val="19"/>
                <w:lang w:val="es-ES" w:eastAsia="en-CA"/>
              </w:rPr>
              <w:t xml:space="preserve">incluida la verificación de etiquetas en </w:t>
            </w:r>
            <w:r w:rsidR="00D16D6D" w:rsidRPr="00E91DC9">
              <w:rPr>
                <w:sz w:val="19"/>
                <w:szCs w:val="19"/>
                <w:lang w:val="es-ES" w:eastAsia="en-CA"/>
              </w:rPr>
              <w:t xml:space="preserve">el </w:t>
            </w:r>
            <w:r w:rsidR="00371F8F" w:rsidRPr="00E91DC9">
              <w:rPr>
                <w:sz w:val="19"/>
                <w:szCs w:val="19"/>
                <w:lang w:val="es-ES" w:eastAsia="en-CA"/>
              </w:rPr>
              <w:t>punto de importación y controles aleatorios a nivel minorista</w:t>
            </w:r>
            <w:r w:rsidR="00162E00" w:rsidRPr="00E91DC9">
              <w:rPr>
                <w:sz w:val="19"/>
                <w:szCs w:val="19"/>
                <w:lang w:val="es-ES" w:eastAsia="en-CA"/>
              </w:rPr>
              <w:t xml:space="preserve">, y </w:t>
            </w:r>
            <w:r w:rsidR="00371F8F" w:rsidRPr="00E91DC9">
              <w:rPr>
                <w:sz w:val="19"/>
                <w:szCs w:val="19"/>
                <w:lang w:val="es-ES" w:eastAsia="en-CA"/>
              </w:rPr>
              <w:t xml:space="preserve">desarrollar materiales de orientación y listas de verificación para los fiscalizadores </w:t>
            </w:r>
            <w:r w:rsidR="00DA1A91" w:rsidRPr="00E91DC9">
              <w:rPr>
                <w:sz w:val="19"/>
                <w:szCs w:val="19"/>
                <w:lang w:val="es-ES" w:eastAsia="en-CA"/>
              </w:rPr>
              <w:t>(</w:t>
            </w:r>
            <w:r w:rsidR="00B95ED1">
              <w:rPr>
                <w:sz w:val="19"/>
                <w:szCs w:val="19"/>
                <w:lang w:val="es-ES" w:eastAsia="en-CA"/>
              </w:rPr>
              <w:t>USD</w:t>
            </w:r>
            <w:r w:rsidR="001372BB">
              <w:rPr>
                <w:sz w:val="19"/>
                <w:szCs w:val="19"/>
                <w:lang w:val="es-ES" w:eastAsia="en-CA"/>
              </w:rPr>
              <w:t xml:space="preserve"> 15.</w:t>
            </w:r>
            <w:r w:rsidR="00B95ED1" w:rsidRPr="00E91DC9">
              <w:rPr>
                <w:sz w:val="19"/>
                <w:szCs w:val="19"/>
                <w:lang w:val="es-ES" w:eastAsia="en-CA"/>
              </w:rPr>
              <w:t>000</w:t>
            </w:r>
            <w:r w:rsidR="00A31CCD" w:rsidRPr="00E91DC9">
              <w:rPr>
                <w:sz w:val="19"/>
                <w:szCs w:val="19"/>
                <w:lang w:val="es-ES" w:eastAsia="en-CA"/>
              </w:rPr>
              <w:t>)</w:t>
            </w:r>
            <w:r w:rsidRPr="00E91DC9">
              <w:rPr>
                <w:sz w:val="19"/>
                <w:szCs w:val="19"/>
                <w:lang w:val="es-ES" w:eastAsia="en-CA"/>
              </w:rPr>
              <w:t xml:space="preserve">. </w:t>
            </w:r>
          </w:p>
        </w:tc>
        <w:tc>
          <w:tcPr>
            <w:tcW w:w="5040" w:type="dxa"/>
            <w:tcBorders>
              <w:top w:val="nil"/>
              <w:left w:val="nil"/>
              <w:bottom w:val="single" w:sz="4" w:space="0" w:color="auto"/>
              <w:right w:val="single" w:sz="4" w:space="0" w:color="auto"/>
            </w:tcBorders>
          </w:tcPr>
          <w:p w14:paraId="53C51887" w14:textId="3AEB1258" w:rsidR="00F27E09" w:rsidRPr="00E91DC9" w:rsidRDefault="00F27E09" w:rsidP="00114A10">
            <w:pPr>
              <w:pStyle w:val="ListParagraph"/>
              <w:numPr>
                <w:ilvl w:val="0"/>
                <w:numId w:val="24"/>
              </w:numPr>
              <w:ind w:left="331" w:hanging="288"/>
              <w:jc w:val="left"/>
              <w:rPr>
                <w:sz w:val="19"/>
                <w:szCs w:val="19"/>
                <w:lang w:val="es-ES" w:eastAsia="en-CA"/>
              </w:rPr>
            </w:pPr>
            <w:r w:rsidRPr="00E91DC9">
              <w:rPr>
                <w:sz w:val="19"/>
                <w:szCs w:val="19"/>
                <w:lang w:val="es-ES"/>
              </w:rPr>
              <w:t xml:space="preserve">Un mecanismo nacional de coordinación estructurado entre los responsables políticos y </w:t>
            </w:r>
            <w:r w:rsidR="002A5FDF" w:rsidRPr="00E91DC9">
              <w:rPr>
                <w:sz w:val="19"/>
                <w:szCs w:val="19"/>
                <w:lang w:val="es-ES"/>
              </w:rPr>
              <w:t xml:space="preserve">las partes interesadas </w:t>
            </w:r>
            <w:r w:rsidRPr="00E91DC9">
              <w:rPr>
                <w:sz w:val="19"/>
                <w:szCs w:val="19"/>
                <w:lang w:val="es-ES"/>
              </w:rPr>
              <w:t xml:space="preserve">que participan en </w:t>
            </w:r>
            <w:r w:rsidR="00057B83" w:rsidRPr="00E91DC9">
              <w:rPr>
                <w:sz w:val="19"/>
                <w:szCs w:val="19"/>
                <w:lang w:val="es-ES"/>
              </w:rPr>
              <w:t>la eficiencia</w:t>
            </w:r>
            <w:r w:rsidRPr="00E91DC9">
              <w:rPr>
                <w:sz w:val="19"/>
                <w:szCs w:val="19"/>
                <w:lang w:val="es-ES"/>
              </w:rPr>
              <w:t xml:space="preserve"> energética en el país</w:t>
            </w:r>
            <w:r w:rsidR="00057B83" w:rsidRPr="00E91DC9">
              <w:rPr>
                <w:sz w:val="19"/>
                <w:szCs w:val="19"/>
                <w:lang w:val="es-ES"/>
              </w:rPr>
              <w:t>.</w:t>
            </w:r>
          </w:p>
          <w:p w14:paraId="68599298" w14:textId="0AAA8237" w:rsidR="00B22BAB" w:rsidRPr="00E91DC9" w:rsidRDefault="00B22BAB" w:rsidP="00114A10">
            <w:pPr>
              <w:pStyle w:val="ListParagraph"/>
              <w:numPr>
                <w:ilvl w:val="0"/>
                <w:numId w:val="24"/>
              </w:numPr>
              <w:ind w:left="331" w:hanging="288"/>
              <w:jc w:val="left"/>
              <w:rPr>
                <w:sz w:val="19"/>
                <w:szCs w:val="19"/>
                <w:lang w:val="es-ES" w:eastAsia="en-CA"/>
              </w:rPr>
            </w:pPr>
            <w:r w:rsidRPr="00E91DC9">
              <w:rPr>
                <w:sz w:val="19"/>
                <w:szCs w:val="19"/>
                <w:lang w:val="es-ES" w:eastAsia="en-CA"/>
              </w:rPr>
              <w:t xml:space="preserve">Dos talleres </w:t>
            </w:r>
            <w:r w:rsidR="00712321" w:rsidRPr="00E91DC9">
              <w:rPr>
                <w:sz w:val="19"/>
                <w:szCs w:val="19"/>
                <w:lang w:val="es-ES" w:eastAsia="en-CA"/>
              </w:rPr>
              <w:t xml:space="preserve">para una amplia consulta entre las autoridades pertinentes, </w:t>
            </w:r>
            <w:r w:rsidRPr="00E91DC9">
              <w:rPr>
                <w:sz w:val="19"/>
                <w:szCs w:val="19"/>
                <w:lang w:val="es-ES" w:eastAsia="en-CA"/>
              </w:rPr>
              <w:t xml:space="preserve">los importadores y los mayoristas </w:t>
            </w:r>
            <w:r w:rsidR="00DF7979" w:rsidRPr="00E91DC9">
              <w:rPr>
                <w:sz w:val="19"/>
                <w:szCs w:val="19"/>
                <w:lang w:val="es-ES" w:eastAsia="en-CA"/>
              </w:rPr>
              <w:t xml:space="preserve">sobre la </w:t>
            </w:r>
            <w:r w:rsidRPr="00E91DC9">
              <w:rPr>
                <w:sz w:val="19"/>
                <w:szCs w:val="19"/>
                <w:lang w:val="es-ES" w:eastAsia="en-CA"/>
              </w:rPr>
              <w:t>adopción y ejecución de las normas mínimas de eficiencia energética y las etiquetas energéticas</w:t>
            </w:r>
            <w:r w:rsidR="002A5FDF" w:rsidRPr="00E91DC9">
              <w:rPr>
                <w:sz w:val="19"/>
                <w:szCs w:val="19"/>
                <w:lang w:val="es-ES" w:eastAsia="en-CA"/>
              </w:rPr>
              <w:t>.</w:t>
            </w:r>
          </w:p>
          <w:p w14:paraId="2ED2C04B" w14:textId="4B28246B" w:rsidR="002252DF" w:rsidRPr="00E91DC9" w:rsidRDefault="002A5FDF" w:rsidP="00114A10">
            <w:pPr>
              <w:pStyle w:val="ListParagraph"/>
              <w:numPr>
                <w:ilvl w:val="0"/>
                <w:numId w:val="24"/>
              </w:numPr>
              <w:ind w:left="331" w:hanging="288"/>
              <w:jc w:val="left"/>
              <w:rPr>
                <w:sz w:val="19"/>
                <w:szCs w:val="19"/>
                <w:lang w:val="es-ES" w:eastAsia="en-CA"/>
              </w:rPr>
            </w:pPr>
            <w:r w:rsidRPr="00E91DC9">
              <w:rPr>
                <w:sz w:val="19"/>
                <w:szCs w:val="19"/>
                <w:lang w:val="es-ES" w:eastAsia="en-CA"/>
              </w:rPr>
              <w:t xml:space="preserve">Una </w:t>
            </w:r>
            <w:r w:rsidR="002252DF" w:rsidRPr="00E91DC9">
              <w:rPr>
                <w:sz w:val="19"/>
                <w:szCs w:val="19"/>
                <w:lang w:val="es-ES" w:eastAsia="en-CA"/>
              </w:rPr>
              <w:t xml:space="preserve">evaluación de las partes interesadas y </w:t>
            </w:r>
            <w:r w:rsidRPr="00E91DC9">
              <w:rPr>
                <w:sz w:val="19"/>
                <w:szCs w:val="19"/>
                <w:lang w:val="es-ES" w:eastAsia="en-CA"/>
              </w:rPr>
              <w:t xml:space="preserve">un </w:t>
            </w:r>
            <w:r w:rsidR="002252DF" w:rsidRPr="00E91DC9">
              <w:rPr>
                <w:sz w:val="19"/>
                <w:szCs w:val="19"/>
                <w:lang w:val="es-ES" w:eastAsia="en-CA"/>
              </w:rPr>
              <w:t>proceso de consulta completados</w:t>
            </w:r>
            <w:r w:rsidRPr="00E91DC9">
              <w:rPr>
                <w:sz w:val="19"/>
                <w:szCs w:val="19"/>
                <w:lang w:val="es-ES" w:eastAsia="en-CA"/>
              </w:rPr>
              <w:t>.</w:t>
            </w:r>
          </w:p>
          <w:p w14:paraId="3F6174C1" w14:textId="6F81BEC6" w:rsidR="002A5FDF" w:rsidRPr="00E91DC9" w:rsidRDefault="004077EA" w:rsidP="00114A10">
            <w:pPr>
              <w:pStyle w:val="ListParagraph"/>
              <w:numPr>
                <w:ilvl w:val="0"/>
                <w:numId w:val="24"/>
              </w:numPr>
              <w:ind w:left="331" w:hanging="288"/>
              <w:jc w:val="left"/>
              <w:rPr>
                <w:sz w:val="19"/>
                <w:szCs w:val="19"/>
                <w:lang w:val="es-ES"/>
              </w:rPr>
            </w:pPr>
            <w:r w:rsidRPr="00E91DC9">
              <w:rPr>
                <w:sz w:val="19"/>
                <w:szCs w:val="19"/>
                <w:lang w:val="es-ES" w:eastAsia="en-CA"/>
              </w:rPr>
              <w:t>Un proceso nacional de validación y aprobación claramente definido para las normas mínimas de eficiencia energética y las etiquetas obligatorias y exigibles</w:t>
            </w:r>
            <w:r w:rsidR="002A5FDF" w:rsidRPr="00E91DC9">
              <w:rPr>
                <w:sz w:val="19"/>
                <w:szCs w:val="19"/>
                <w:lang w:val="es-ES" w:eastAsia="en-CA"/>
              </w:rPr>
              <w:t>.</w:t>
            </w:r>
          </w:p>
          <w:p w14:paraId="45CB8221" w14:textId="1B0CEC0A" w:rsidR="00EB77E5" w:rsidRPr="00E91DC9" w:rsidRDefault="00D13984" w:rsidP="00114A10">
            <w:pPr>
              <w:pStyle w:val="ListParagraph"/>
              <w:numPr>
                <w:ilvl w:val="0"/>
                <w:numId w:val="24"/>
              </w:numPr>
              <w:ind w:left="331" w:hanging="288"/>
              <w:jc w:val="left"/>
              <w:rPr>
                <w:sz w:val="19"/>
                <w:szCs w:val="19"/>
                <w:lang w:val="es-ES"/>
              </w:rPr>
            </w:pPr>
            <w:r w:rsidRPr="00E91DC9">
              <w:rPr>
                <w:sz w:val="19"/>
                <w:szCs w:val="19"/>
                <w:lang w:val="es-ES" w:eastAsia="en-CA"/>
              </w:rPr>
              <w:t xml:space="preserve">Texto preliminar de </w:t>
            </w:r>
            <w:r w:rsidR="00252876" w:rsidRPr="00E91DC9">
              <w:rPr>
                <w:sz w:val="19"/>
                <w:szCs w:val="19"/>
                <w:lang w:val="es-ES"/>
              </w:rPr>
              <w:t xml:space="preserve">modificaciones normativas necesarias </w:t>
            </w:r>
            <w:r w:rsidRPr="00E91DC9">
              <w:rPr>
                <w:sz w:val="19"/>
                <w:szCs w:val="19"/>
                <w:lang w:val="es-ES" w:eastAsia="en-CA"/>
              </w:rPr>
              <w:t>para las normas mínimas de eficiencia energética obligatorias y el etiquetado energético que incorporen información sobre el potencial de calentamiento atmosférico (PCA)</w:t>
            </w:r>
            <w:r w:rsidR="00394359" w:rsidRPr="00E91DC9">
              <w:rPr>
                <w:sz w:val="19"/>
                <w:szCs w:val="19"/>
                <w:lang w:val="es-ES" w:eastAsia="en-CA"/>
              </w:rPr>
              <w:t xml:space="preserve">. </w:t>
            </w:r>
          </w:p>
          <w:p w14:paraId="7DB36811" w14:textId="5F42DDA4" w:rsidR="00D13984" w:rsidRPr="00E91DC9" w:rsidRDefault="00EB77E5" w:rsidP="00114A10">
            <w:pPr>
              <w:pStyle w:val="ListParagraph"/>
              <w:numPr>
                <w:ilvl w:val="0"/>
                <w:numId w:val="24"/>
              </w:numPr>
              <w:ind w:left="325" w:hanging="283"/>
              <w:jc w:val="left"/>
              <w:rPr>
                <w:sz w:val="19"/>
                <w:szCs w:val="19"/>
                <w:lang w:val="es-ES" w:eastAsia="en-CA"/>
              </w:rPr>
            </w:pPr>
            <w:r w:rsidRPr="00E91DC9">
              <w:rPr>
                <w:sz w:val="19"/>
                <w:szCs w:val="19"/>
                <w:lang w:val="es-ES"/>
              </w:rPr>
              <w:t>Una referencia de eficiencia energética del sector de la refrigeración y el aire acondicionado (RAC) en el país</w:t>
            </w:r>
            <w:r w:rsidR="00F60E37" w:rsidRPr="00E91DC9">
              <w:rPr>
                <w:sz w:val="19"/>
                <w:szCs w:val="19"/>
                <w:lang w:val="es-ES"/>
              </w:rPr>
              <w:t xml:space="preserve">, así como </w:t>
            </w:r>
            <w:r w:rsidRPr="00E91DC9">
              <w:rPr>
                <w:sz w:val="19"/>
                <w:szCs w:val="19"/>
                <w:lang w:val="es-ES"/>
              </w:rPr>
              <w:t xml:space="preserve">una evaluación de la demanda para estimar el potencial de ahorro energético y las emisiones </w:t>
            </w:r>
            <w:r w:rsidR="00114A10" w:rsidRPr="00E91DC9">
              <w:rPr>
                <w:sz w:val="19"/>
                <w:szCs w:val="19"/>
                <w:lang w:val="es-ES"/>
              </w:rPr>
              <w:t xml:space="preserve">evitadas </w:t>
            </w:r>
            <w:r w:rsidRPr="00E91DC9">
              <w:rPr>
                <w:sz w:val="19"/>
                <w:szCs w:val="19"/>
                <w:lang w:val="es-ES"/>
              </w:rPr>
              <w:t>con la introducción de equipos de refrigeración y aire acondicionado de alta eficiencia energética y de bajo PCA</w:t>
            </w:r>
            <w:r w:rsidR="00E9552F" w:rsidRPr="00E91DC9">
              <w:rPr>
                <w:sz w:val="19"/>
                <w:szCs w:val="19"/>
                <w:lang w:val="es-ES"/>
              </w:rPr>
              <w:t xml:space="preserve">; </w:t>
            </w:r>
            <w:r w:rsidR="00F85300" w:rsidRPr="00E91DC9">
              <w:rPr>
                <w:sz w:val="19"/>
                <w:szCs w:val="19"/>
                <w:lang w:val="es-ES" w:eastAsia="en-CA"/>
              </w:rPr>
              <w:t>y</w:t>
            </w:r>
          </w:p>
          <w:p w14:paraId="352591AA" w14:textId="0EB0BD8B" w:rsidR="00705EED" w:rsidRPr="00E91DC9" w:rsidRDefault="00F85300" w:rsidP="00001C56">
            <w:pPr>
              <w:pStyle w:val="ListParagraph"/>
              <w:numPr>
                <w:ilvl w:val="0"/>
                <w:numId w:val="24"/>
              </w:numPr>
              <w:ind w:left="325" w:hanging="283"/>
              <w:jc w:val="left"/>
              <w:rPr>
                <w:sz w:val="19"/>
                <w:szCs w:val="19"/>
                <w:lang w:val="es-ES" w:eastAsia="en-CA"/>
              </w:rPr>
            </w:pPr>
            <w:r w:rsidRPr="00E91DC9">
              <w:rPr>
                <w:sz w:val="19"/>
                <w:szCs w:val="19"/>
                <w:lang w:val="es-ES" w:eastAsia="en-CA"/>
              </w:rPr>
              <w:t xml:space="preserve">Un mecanismo de vigilancia del mercado diseñado y puesto a prueba, que incluya procedimientos para verificar el rendimiento de los aparatos etiquetados en </w:t>
            </w:r>
            <w:r w:rsidR="0035457A" w:rsidRPr="00E91DC9">
              <w:rPr>
                <w:sz w:val="19"/>
                <w:szCs w:val="19"/>
                <w:lang w:val="es-ES" w:eastAsia="en-CA"/>
              </w:rPr>
              <w:t xml:space="preserve">el </w:t>
            </w:r>
            <w:r w:rsidRPr="00E91DC9">
              <w:rPr>
                <w:sz w:val="19"/>
                <w:szCs w:val="19"/>
                <w:lang w:val="es-ES" w:eastAsia="en-CA"/>
              </w:rPr>
              <w:t>punto de importación.</w:t>
            </w:r>
          </w:p>
        </w:tc>
        <w:tc>
          <w:tcPr>
            <w:tcW w:w="1418" w:type="dxa"/>
            <w:tcBorders>
              <w:top w:val="nil"/>
              <w:left w:val="nil"/>
              <w:bottom w:val="single" w:sz="4" w:space="0" w:color="auto"/>
              <w:right w:val="single" w:sz="4" w:space="0" w:color="auto"/>
            </w:tcBorders>
          </w:tcPr>
          <w:p w14:paraId="37897F28" w14:textId="7624BCCA" w:rsidR="00705EED" w:rsidRPr="00E91DC9" w:rsidRDefault="00507F5F" w:rsidP="002A343A">
            <w:pPr>
              <w:jc w:val="right"/>
              <w:rPr>
                <w:sz w:val="19"/>
                <w:szCs w:val="19"/>
                <w:lang w:eastAsia="en-CA"/>
              </w:rPr>
            </w:pPr>
            <w:r w:rsidRPr="00E91DC9">
              <w:rPr>
                <w:sz w:val="19"/>
                <w:szCs w:val="19"/>
                <w:lang w:eastAsia="en-CA"/>
              </w:rPr>
              <w:t>55</w:t>
            </w:r>
            <w:r w:rsidR="00E91DC9">
              <w:rPr>
                <w:sz w:val="19"/>
                <w:szCs w:val="19"/>
                <w:lang w:eastAsia="en-CA"/>
              </w:rPr>
              <w:t>.</w:t>
            </w:r>
            <w:r w:rsidR="00457BD8" w:rsidRPr="00E91DC9">
              <w:rPr>
                <w:sz w:val="19"/>
                <w:szCs w:val="19"/>
                <w:lang w:eastAsia="en-CA"/>
              </w:rPr>
              <w:t>000</w:t>
            </w:r>
          </w:p>
          <w:p w14:paraId="7DE379FB" w14:textId="1C68041B" w:rsidR="00EB77E5" w:rsidRPr="00E91DC9" w:rsidRDefault="00EB77E5" w:rsidP="007500B4">
            <w:pPr>
              <w:rPr>
                <w:sz w:val="19"/>
                <w:szCs w:val="19"/>
                <w:lang w:eastAsia="en-CA"/>
              </w:rPr>
            </w:pPr>
          </w:p>
        </w:tc>
      </w:tr>
      <w:tr w:rsidR="00036628" w:rsidRPr="002F7F73" w14:paraId="59B57828" w14:textId="77777777" w:rsidTr="002A343A">
        <w:trPr>
          <w:trHeight w:val="180"/>
        </w:trPr>
        <w:tc>
          <w:tcPr>
            <w:tcW w:w="9513" w:type="dxa"/>
            <w:gridSpan w:val="3"/>
            <w:tcBorders>
              <w:top w:val="nil"/>
              <w:left w:val="single" w:sz="4" w:space="0" w:color="auto"/>
              <w:bottom w:val="single" w:sz="4" w:space="0" w:color="auto"/>
              <w:right w:val="single" w:sz="4" w:space="0" w:color="auto"/>
            </w:tcBorders>
          </w:tcPr>
          <w:p w14:paraId="0D6E40B8" w14:textId="3812C29E" w:rsidR="00036628" w:rsidRPr="00E91DC9" w:rsidRDefault="000165BD" w:rsidP="00B04244">
            <w:pPr>
              <w:pStyle w:val="ListParagraph"/>
              <w:keepNext/>
              <w:keepLines/>
              <w:widowControl w:val="0"/>
              <w:numPr>
                <w:ilvl w:val="0"/>
                <w:numId w:val="30"/>
              </w:numPr>
              <w:jc w:val="left"/>
              <w:rPr>
                <w:b/>
                <w:bCs/>
                <w:sz w:val="19"/>
                <w:szCs w:val="19"/>
                <w:lang w:val="es-ES" w:eastAsia="en-CA"/>
              </w:rPr>
            </w:pPr>
            <w:r w:rsidRPr="00E91DC9">
              <w:rPr>
                <w:b/>
                <w:bCs/>
                <w:sz w:val="19"/>
                <w:szCs w:val="19"/>
                <w:lang w:val="es-ES" w:eastAsia="en-CA"/>
              </w:rPr>
              <w:lastRenderedPageBreak/>
              <w:t xml:space="preserve">Integrar competencias en materia de eficiencia energética en los </w:t>
            </w:r>
            <w:r w:rsidR="00AA3366" w:rsidRPr="00E91DC9">
              <w:rPr>
                <w:b/>
                <w:bCs/>
                <w:sz w:val="19"/>
                <w:szCs w:val="19"/>
                <w:lang w:val="es-ES" w:eastAsia="en-CA"/>
              </w:rPr>
              <w:t>planes de</w:t>
            </w:r>
            <w:r w:rsidRPr="00E91DC9">
              <w:rPr>
                <w:b/>
                <w:bCs/>
                <w:sz w:val="19"/>
                <w:szCs w:val="19"/>
                <w:lang w:val="es-ES" w:eastAsia="en-CA"/>
              </w:rPr>
              <w:t xml:space="preserve"> capacitación nacionales para técnicos de refrigeración y aire acondicionado</w:t>
            </w:r>
          </w:p>
        </w:tc>
      </w:tr>
      <w:tr w:rsidR="00705EED" w:rsidRPr="00E91DC9" w14:paraId="645E824F" w14:textId="77777777" w:rsidTr="00E91DC9">
        <w:trPr>
          <w:trHeight w:val="6146"/>
        </w:trPr>
        <w:tc>
          <w:tcPr>
            <w:tcW w:w="3055" w:type="dxa"/>
            <w:tcBorders>
              <w:top w:val="nil"/>
              <w:left w:val="single" w:sz="4" w:space="0" w:color="auto"/>
              <w:bottom w:val="single" w:sz="4" w:space="0" w:color="auto"/>
              <w:right w:val="single" w:sz="4" w:space="0" w:color="auto"/>
            </w:tcBorders>
          </w:tcPr>
          <w:p w14:paraId="196CF68A" w14:textId="11EB6092" w:rsidR="00303B0A" w:rsidRPr="00E91DC9" w:rsidRDefault="00295B80" w:rsidP="00114A10">
            <w:pPr>
              <w:pStyle w:val="ListParagraph"/>
              <w:numPr>
                <w:ilvl w:val="1"/>
                <w:numId w:val="30"/>
              </w:numPr>
              <w:ind w:left="386" w:hanging="386"/>
              <w:jc w:val="left"/>
              <w:rPr>
                <w:sz w:val="19"/>
                <w:szCs w:val="19"/>
                <w:lang w:val="es-ES" w:eastAsia="en-CA"/>
              </w:rPr>
            </w:pPr>
            <w:r w:rsidRPr="00E91DC9">
              <w:rPr>
                <w:sz w:val="19"/>
                <w:szCs w:val="19"/>
                <w:lang w:val="es-ES" w:eastAsia="en-CA"/>
              </w:rPr>
              <w:t xml:space="preserve">Realizar una evaluación de necesidades para individualizar </w:t>
            </w:r>
            <w:r w:rsidR="00FB7ACC" w:rsidRPr="00E91DC9">
              <w:rPr>
                <w:sz w:val="19"/>
                <w:szCs w:val="19"/>
                <w:lang w:val="es-ES" w:eastAsia="en-CA"/>
              </w:rPr>
              <w:t xml:space="preserve">las deficiencias </w:t>
            </w:r>
            <w:r w:rsidRPr="00E91DC9">
              <w:rPr>
                <w:sz w:val="19"/>
                <w:szCs w:val="19"/>
                <w:lang w:val="es-ES" w:eastAsia="en-CA"/>
              </w:rPr>
              <w:t xml:space="preserve">en </w:t>
            </w:r>
            <w:r w:rsidR="00FB7ACC" w:rsidRPr="00E91DC9">
              <w:rPr>
                <w:sz w:val="19"/>
                <w:szCs w:val="19"/>
                <w:lang w:val="es-ES" w:eastAsia="en-CA"/>
              </w:rPr>
              <w:t xml:space="preserve">los </w:t>
            </w:r>
            <w:r w:rsidRPr="00E91DC9">
              <w:rPr>
                <w:sz w:val="19"/>
                <w:szCs w:val="19"/>
                <w:lang w:val="es-ES" w:eastAsia="en-CA"/>
              </w:rPr>
              <w:t xml:space="preserve">planes de estudios existentes sobre refrigeración, aire acondicionado y ventilación (RAC) </w:t>
            </w:r>
            <w:r w:rsidR="00FB7ACC" w:rsidRPr="00E91DC9">
              <w:rPr>
                <w:sz w:val="19"/>
                <w:szCs w:val="19"/>
                <w:lang w:val="es-ES" w:eastAsia="en-CA"/>
              </w:rPr>
              <w:t>en relación con la eficiencia energética y la seguridad de los refrigerantes de bajo PCA</w:t>
            </w:r>
            <w:r w:rsidRPr="00E91DC9">
              <w:rPr>
                <w:sz w:val="19"/>
                <w:szCs w:val="19"/>
                <w:lang w:val="es-ES" w:eastAsia="en-CA"/>
              </w:rPr>
              <w:t>, así como las carencias de competencias entre los técnicos nacionales</w:t>
            </w:r>
            <w:r w:rsidR="00025839" w:rsidRPr="00E91DC9">
              <w:rPr>
                <w:sz w:val="19"/>
                <w:szCs w:val="19"/>
                <w:lang w:val="es-ES" w:eastAsia="en-CA"/>
              </w:rPr>
              <w:t xml:space="preserve">; </w:t>
            </w:r>
            <w:r w:rsidR="00DE671B" w:rsidRPr="00E91DC9">
              <w:rPr>
                <w:sz w:val="19"/>
                <w:szCs w:val="19"/>
                <w:lang w:val="es-ES" w:eastAsia="en-CA"/>
              </w:rPr>
              <w:t>revisar los estándares de competencias de</w:t>
            </w:r>
            <w:r w:rsidR="006A2D07" w:rsidRPr="00E91DC9">
              <w:rPr>
                <w:sz w:val="19"/>
                <w:szCs w:val="19"/>
                <w:lang w:val="es-ES" w:eastAsia="en-CA"/>
              </w:rPr>
              <w:t xml:space="preserve"> la Calificación Profesional del Caribe </w:t>
            </w:r>
            <w:r w:rsidR="00012E35" w:rsidRPr="00E91DC9">
              <w:rPr>
                <w:sz w:val="19"/>
                <w:szCs w:val="19"/>
                <w:lang w:val="es-ES" w:eastAsia="en-CA"/>
              </w:rPr>
              <w:t>(</w:t>
            </w:r>
            <w:r w:rsidR="00DE671B" w:rsidRPr="00E91DC9">
              <w:rPr>
                <w:sz w:val="19"/>
                <w:szCs w:val="19"/>
                <w:lang w:val="es-ES" w:eastAsia="en-CA"/>
              </w:rPr>
              <w:t>CVQ</w:t>
            </w:r>
            <w:r w:rsidR="00012E35" w:rsidRPr="00E91DC9">
              <w:rPr>
                <w:sz w:val="19"/>
                <w:szCs w:val="19"/>
                <w:lang w:val="es-ES" w:eastAsia="en-CA"/>
              </w:rPr>
              <w:t xml:space="preserve">) </w:t>
            </w:r>
            <w:r w:rsidR="00DE671B" w:rsidRPr="00E91DC9">
              <w:rPr>
                <w:sz w:val="19"/>
                <w:szCs w:val="19"/>
                <w:lang w:val="es-ES" w:eastAsia="en-CA"/>
              </w:rPr>
              <w:t xml:space="preserve">para </w:t>
            </w:r>
            <w:r w:rsidR="002B695E" w:rsidRPr="00E91DC9">
              <w:rPr>
                <w:sz w:val="19"/>
                <w:szCs w:val="19"/>
                <w:lang w:val="es-ES" w:eastAsia="en-CA"/>
              </w:rPr>
              <w:t xml:space="preserve">técnicos </w:t>
            </w:r>
            <w:r w:rsidR="00DE671B" w:rsidRPr="00E91DC9">
              <w:rPr>
                <w:sz w:val="19"/>
                <w:szCs w:val="19"/>
                <w:lang w:val="es-ES" w:eastAsia="en-CA"/>
              </w:rPr>
              <w:t>de refrigeración y aire acondicionado</w:t>
            </w:r>
            <w:r w:rsidR="00025839" w:rsidRPr="00E91DC9">
              <w:rPr>
                <w:sz w:val="19"/>
                <w:szCs w:val="19"/>
                <w:lang w:val="es-ES" w:eastAsia="en-CA"/>
              </w:rPr>
              <w:t xml:space="preserve">; </w:t>
            </w:r>
            <w:r w:rsidR="00DE671B" w:rsidRPr="00E91DC9">
              <w:rPr>
                <w:sz w:val="19"/>
                <w:szCs w:val="19"/>
                <w:lang w:val="es-ES" w:eastAsia="en-CA"/>
              </w:rPr>
              <w:t>e identificar las competencias</w:t>
            </w:r>
            <w:r w:rsidR="00D1431E" w:rsidRPr="00E91DC9">
              <w:rPr>
                <w:sz w:val="19"/>
                <w:szCs w:val="19"/>
                <w:lang w:val="es-ES" w:eastAsia="en-CA"/>
              </w:rPr>
              <w:t xml:space="preserve"> necesarias para </w:t>
            </w:r>
            <w:r w:rsidR="00493957" w:rsidRPr="00E91DC9">
              <w:rPr>
                <w:sz w:val="19"/>
                <w:szCs w:val="19"/>
                <w:lang w:val="es-ES" w:eastAsia="en-CA"/>
              </w:rPr>
              <w:t xml:space="preserve">desarrollar </w:t>
            </w:r>
            <w:r w:rsidR="00016A3C" w:rsidRPr="00E91DC9">
              <w:rPr>
                <w:sz w:val="19"/>
                <w:szCs w:val="19"/>
                <w:lang w:val="es-ES" w:eastAsia="en-CA"/>
              </w:rPr>
              <w:t xml:space="preserve">un </w:t>
            </w:r>
            <w:r w:rsidR="00303B0A" w:rsidRPr="00E91DC9">
              <w:rPr>
                <w:sz w:val="19"/>
                <w:szCs w:val="19"/>
                <w:lang w:val="es-ES" w:eastAsia="en-CA"/>
              </w:rPr>
              <w:t xml:space="preserve">módulo de capacitación sobre eficiencia energética y refrigerantes de bajo PCA </w:t>
            </w:r>
            <w:r w:rsidR="008708AF" w:rsidRPr="00E91DC9">
              <w:rPr>
                <w:sz w:val="19"/>
                <w:szCs w:val="19"/>
                <w:lang w:val="es-ES" w:eastAsia="en-CA"/>
              </w:rPr>
              <w:t xml:space="preserve">para su impartición en talleres de capacitación, que abarque sistemas con alta eficiencia energética y de bajo PCA </w:t>
            </w:r>
            <w:r w:rsidR="00457BD8" w:rsidRPr="00E91DC9">
              <w:rPr>
                <w:sz w:val="19"/>
                <w:szCs w:val="19"/>
                <w:lang w:val="es-ES" w:eastAsia="en-CA"/>
              </w:rPr>
              <w:t>(</w:t>
            </w:r>
            <w:r w:rsidR="00B95ED1">
              <w:rPr>
                <w:sz w:val="19"/>
                <w:szCs w:val="19"/>
                <w:lang w:val="es-ES" w:eastAsia="en-CA"/>
              </w:rPr>
              <w:t xml:space="preserve">USD </w:t>
            </w:r>
            <w:r w:rsidR="001372BB">
              <w:rPr>
                <w:sz w:val="19"/>
                <w:szCs w:val="19"/>
                <w:lang w:val="es-ES" w:eastAsia="en-CA"/>
              </w:rPr>
              <w:t>10.</w:t>
            </w:r>
            <w:r w:rsidR="00B95ED1" w:rsidRPr="00E91DC9">
              <w:rPr>
                <w:sz w:val="19"/>
                <w:szCs w:val="19"/>
                <w:lang w:val="es-ES" w:eastAsia="en-CA"/>
              </w:rPr>
              <w:t>000</w:t>
            </w:r>
            <w:r w:rsidR="00457BD8" w:rsidRPr="00E91DC9">
              <w:rPr>
                <w:sz w:val="19"/>
                <w:szCs w:val="19"/>
                <w:lang w:val="es-ES" w:eastAsia="en-CA"/>
              </w:rPr>
              <w:t>);</w:t>
            </w:r>
          </w:p>
          <w:p w14:paraId="31D5274C" w14:textId="329E1F51" w:rsidR="00F036C6" w:rsidRPr="00E91DC9" w:rsidRDefault="00F86414" w:rsidP="00114A10">
            <w:pPr>
              <w:pStyle w:val="ListParagraph"/>
              <w:numPr>
                <w:ilvl w:val="1"/>
                <w:numId w:val="30"/>
              </w:numPr>
              <w:ind w:left="386" w:hanging="386"/>
              <w:jc w:val="left"/>
              <w:rPr>
                <w:sz w:val="19"/>
                <w:szCs w:val="19"/>
                <w:lang w:val="es-ES"/>
              </w:rPr>
            </w:pPr>
            <w:r w:rsidRPr="00E91DC9">
              <w:rPr>
                <w:sz w:val="19"/>
                <w:szCs w:val="19"/>
                <w:lang w:val="es-ES"/>
              </w:rPr>
              <w:t>Reuniones</w:t>
            </w:r>
            <w:r w:rsidR="00F036C6" w:rsidRPr="00E91DC9">
              <w:rPr>
                <w:sz w:val="19"/>
                <w:szCs w:val="19"/>
                <w:lang w:val="es-ES"/>
              </w:rPr>
              <w:t xml:space="preserve"> de coordinación </w:t>
            </w:r>
            <w:r w:rsidR="00241AB1" w:rsidRPr="00E91DC9">
              <w:rPr>
                <w:sz w:val="19"/>
                <w:szCs w:val="19"/>
                <w:lang w:val="es-ES"/>
              </w:rPr>
              <w:t xml:space="preserve">entre la </w:t>
            </w:r>
            <w:r w:rsidR="00617143" w:rsidRPr="00E91DC9">
              <w:rPr>
                <w:sz w:val="19"/>
                <w:szCs w:val="19"/>
                <w:lang w:val="es-ES"/>
              </w:rPr>
              <w:t xml:space="preserve">Dependencia Nacional del Ozono </w:t>
            </w:r>
            <w:r w:rsidR="00FF2577" w:rsidRPr="00E91DC9">
              <w:rPr>
                <w:sz w:val="19"/>
                <w:szCs w:val="19"/>
                <w:lang w:val="es-ES"/>
              </w:rPr>
              <w:t>(</w:t>
            </w:r>
            <w:r w:rsidR="00241AB1" w:rsidRPr="00E91DC9">
              <w:rPr>
                <w:sz w:val="19"/>
                <w:szCs w:val="19"/>
                <w:lang w:val="es-ES"/>
              </w:rPr>
              <w:t>DNO</w:t>
            </w:r>
            <w:r w:rsidR="00FF2577" w:rsidRPr="00E91DC9">
              <w:rPr>
                <w:sz w:val="19"/>
                <w:szCs w:val="19"/>
                <w:lang w:val="es-ES"/>
              </w:rPr>
              <w:t>)</w:t>
            </w:r>
            <w:r w:rsidR="00241AB1" w:rsidRPr="00E91DC9">
              <w:rPr>
                <w:sz w:val="19"/>
                <w:szCs w:val="19"/>
                <w:lang w:val="es-ES"/>
              </w:rPr>
              <w:t xml:space="preserve">, la autoridad de eficiencia energética, la Agencia Nacional de Formación (ANF), el Ministerio de Educación y las instituciones de capacitación </w:t>
            </w:r>
            <w:r w:rsidR="00F036C6" w:rsidRPr="00E91DC9">
              <w:rPr>
                <w:sz w:val="19"/>
                <w:szCs w:val="19"/>
                <w:lang w:val="es-ES"/>
              </w:rPr>
              <w:t xml:space="preserve">para integrar </w:t>
            </w:r>
            <w:r w:rsidR="00380EDE" w:rsidRPr="00E91DC9">
              <w:rPr>
                <w:sz w:val="19"/>
                <w:szCs w:val="19"/>
                <w:lang w:val="es-ES"/>
              </w:rPr>
              <w:t xml:space="preserve">las competencias </w:t>
            </w:r>
            <w:r w:rsidR="00F036C6" w:rsidRPr="00E91DC9">
              <w:rPr>
                <w:sz w:val="19"/>
                <w:szCs w:val="19"/>
                <w:lang w:val="es-ES"/>
              </w:rPr>
              <w:t xml:space="preserve">en eficiencia energética y refrigerantes de bajo PCA </w:t>
            </w:r>
            <w:r w:rsidR="009C29CA" w:rsidRPr="00E91DC9">
              <w:rPr>
                <w:sz w:val="19"/>
                <w:szCs w:val="19"/>
                <w:lang w:val="es-ES"/>
              </w:rPr>
              <w:t xml:space="preserve">en </w:t>
            </w:r>
            <w:r w:rsidR="00145DB0" w:rsidRPr="00E91DC9">
              <w:rPr>
                <w:sz w:val="19"/>
                <w:szCs w:val="19"/>
                <w:lang w:val="es-ES"/>
              </w:rPr>
              <w:t xml:space="preserve">los </w:t>
            </w:r>
            <w:r w:rsidR="00350B50" w:rsidRPr="00E91DC9">
              <w:rPr>
                <w:sz w:val="19"/>
                <w:szCs w:val="19"/>
                <w:lang w:val="es-ES"/>
              </w:rPr>
              <w:t>planes</w:t>
            </w:r>
            <w:r w:rsidR="00F036C6" w:rsidRPr="00E91DC9">
              <w:rPr>
                <w:sz w:val="19"/>
                <w:szCs w:val="19"/>
                <w:lang w:val="es-ES"/>
              </w:rPr>
              <w:t xml:space="preserve"> de capacitación nacionales </w:t>
            </w:r>
            <w:r w:rsidR="00457BD8" w:rsidRPr="00E91DC9">
              <w:rPr>
                <w:sz w:val="19"/>
                <w:szCs w:val="19"/>
                <w:lang w:val="es-ES"/>
              </w:rPr>
              <w:t>(</w:t>
            </w:r>
            <w:r w:rsidR="00B95ED1">
              <w:rPr>
                <w:sz w:val="19"/>
                <w:szCs w:val="19"/>
                <w:lang w:val="es-ES"/>
              </w:rPr>
              <w:t xml:space="preserve">USD </w:t>
            </w:r>
            <w:r w:rsidR="001372BB">
              <w:rPr>
                <w:sz w:val="19"/>
                <w:szCs w:val="19"/>
                <w:lang w:val="es-ES"/>
              </w:rPr>
              <w:t>15.</w:t>
            </w:r>
            <w:r w:rsidR="00B95ED1" w:rsidRPr="00E91DC9">
              <w:rPr>
                <w:sz w:val="19"/>
                <w:szCs w:val="19"/>
                <w:lang w:val="es-ES"/>
              </w:rPr>
              <w:t>000</w:t>
            </w:r>
            <w:r w:rsidR="00457BD8" w:rsidRPr="00E91DC9">
              <w:rPr>
                <w:sz w:val="19"/>
                <w:szCs w:val="19"/>
                <w:lang w:val="es-ES"/>
              </w:rPr>
              <w:t xml:space="preserve">); </w:t>
            </w:r>
            <w:r w:rsidR="00507F5F" w:rsidRPr="00E91DC9">
              <w:rPr>
                <w:sz w:val="19"/>
                <w:szCs w:val="19"/>
                <w:lang w:val="es-ES"/>
              </w:rPr>
              <w:t>y</w:t>
            </w:r>
          </w:p>
          <w:p w14:paraId="2512F4E8" w14:textId="45EA1935" w:rsidR="00705EED" w:rsidRPr="00E91DC9" w:rsidRDefault="00BF467D" w:rsidP="00114A10">
            <w:pPr>
              <w:pStyle w:val="ListParagraph"/>
              <w:numPr>
                <w:ilvl w:val="1"/>
                <w:numId w:val="30"/>
              </w:numPr>
              <w:ind w:left="386" w:hanging="386"/>
              <w:jc w:val="left"/>
              <w:rPr>
                <w:sz w:val="19"/>
                <w:szCs w:val="19"/>
                <w:lang w:val="es-ES" w:eastAsia="en-CA"/>
              </w:rPr>
            </w:pPr>
            <w:r w:rsidRPr="00E91DC9">
              <w:rPr>
                <w:sz w:val="19"/>
                <w:szCs w:val="19"/>
                <w:lang w:val="es-ES" w:eastAsia="en-CA"/>
              </w:rPr>
              <w:t>Talleres de</w:t>
            </w:r>
            <w:r w:rsidR="005463BB" w:rsidRPr="00E91DC9">
              <w:rPr>
                <w:sz w:val="19"/>
                <w:szCs w:val="19"/>
                <w:lang w:val="es-ES" w:eastAsia="en-CA"/>
              </w:rPr>
              <w:t xml:space="preserve"> capacitación </w:t>
            </w:r>
            <w:r w:rsidRPr="00E91DC9">
              <w:rPr>
                <w:sz w:val="19"/>
                <w:szCs w:val="19"/>
                <w:lang w:val="es-ES" w:eastAsia="en-CA"/>
              </w:rPr>
              <w:t xml:space="preserve">de formadores para garantizar que los instructores estén preparados para impartir los </w:t>
            </w:r>
            <w:r w:rsidR="00277DF1" w:rsidRPr="00E91DC9">
              <w:rPr>
                <w:sz w:val="19"/>
                <w:szCs w:val="19"/>
                <w:lang w:val="es-ES" w:eastAsia="en-CA"/>
              </w:rPr>
              <w:t>planes de estudios</w:t>
            </w:r>
            <w:r w:rsidRPr="00E91DC9">
              <w:rPr>
                <w:sz w:val="19"/>
                <w:szCs w:val="19"/>
                <w:lang w:val="es-ES" w:eastAsia="en-CA"/>
              </w:rPr>
              <w:t xml:space="preserve"> actualizados de manera eficaz</w:t>
            </w:r>
            <w:r w:rsidR="00277DF1" w:rsidRPr="00E91DC9">
              <w:rPr>
                <w:sz w:val="19"/>
                <w:szCs w:val="19"/>
                <w:lang w:val="es-ES" w:eastAsia="en-CA"/>
              </w:rPr>
              <w:t xml:space="preserve">; </w:t>
            </w:r>
            <w:r w:rsidRPr="00E91DC9">
              <w:rPr>
                <w:sz w:val="19"/>
                <w:szCs w:val="19"/>
                <w:lang w:val="es-ES" w:eastAsia="en-CA"/>
              </w:rPr>
              <w:t xml:space="preserve">sesiones de capacitación para técnicos de refrigeración y aire acondicionado centradas en los módulos de eficiencia energética y de bajo PCA </w:t>
            </w:r>
            <w:r w:rsidR="00521377" w:rsidRPr="00E91DC9">
              <w:rPr>
                <w:sz w:val="19"/>
                <w:szCs w:val="19"/>
                <w:lang w:val="es-ES" w:eastAsia="en-CA"/>
              </w:rPr>
              <w:t xml:space="preserve">desarrollados, y </w:t>
            </w:r>
            <w:r w:rsidRPr="00E91DC9">
              <w:rPr>
                <w:sz w:val="19"/>
                <w:szCs w:val="19"/>
                <w:lang w:val="es-ES" w:eastAsia="en-CA"/>
              </w:rPr>
              <w:t xml:space="preserve">apoyo a los centros de capacitación nacionales para </w:t>
            </w:r>
            <w:r w:rsidR="005660C5" w:rsidRPr="00E91DC9">
              <w:rPr>
                <w:sz w:val="19"/>
                <w:szCs w:val="19"/>
                <w:lang w:val="es-ES" w:eastAsia="en-CA"/>
              </w:rPr>
              <w:t xml:space="preserve">que realicen </w:t>
            </w:r>
            <w:r w:rsidRPr="00E91DC9">
              <w:rPr>
                <w:sz w:val="19"/>
                <w:szCs w:val="19"/>
                <w:lang w:val="es-ES" w:eastAsia="en-CA"/>
              </w:rPr>
              <w:t xml:space="preserve">exámenes que evalúen el nivel de los técnicos tras la capacitación </w:t>
            </w:r>
            <w:r w:rsidR="00A949FC" w:rsidRPr="00E91DC9">
              <w:rPr>
                <w:sz w:val="19"/>
                <w:szCs w:val="19"/>
                <w:lang w:val="es-ES" w:eastAsia="en-CA"/>
              </w:rPr>
              <w:t>(</w:t>
            </w:r>
            <w:r w:rsidR="00B95ED1">
              <w:rPr>
                <w:sz w:val="19"/>
                <w:szCs w:val="19"/>
                <w:lang w:val="es-ES" w:eastAsia="en-CA"/>
              </w:rPr>
              <w:t xml:space="preserve">USD </w:t>
            </w:r>
            <w:r w:rsidR="001372BB">
              <w:rPr>
                <w:sz w:val="19"/>
                <w:szCs w:val="19"/>
                <w:lang w:val="es-ES" w:eastAsia="en-CA"/>
              </w:rPr>
              <w:t>20.</w:t>
            </w:r>
            <w:r w:rsidR="00B95ED1" w:rsidRPr="00E91DC9">
              <w:rPr>
                <w:sz w:val="19"/>
                <w:szCs w:val="19"/>
                <w:lang w:val="es-ES" w:eastAsia="en-CA"/>
              </w:rPr>
              <w:t>000</w:t>
            </w:r>
            <w:r w:rsidR="00457BD8" w:rsidRPr="00E91DC9">
              <w:rPr>
                <w:sz w:val="19"/>
                <w:szCs w:val="19"/>
                <w:lang w:val="es-ES" w:eastAsia="en-CA"/>
              </w:rPr>
              <w:t>)</w:t>
            </w:r>
            <w:r w:rsidR="00544104" w:rsidRPr="00E91DC9">
              <w:rPr>
                <w:sz w:val="19"/>
                <w:szCs w:val="19"/>
                <w:lang w:val="es-ES" w:eastAsia="en-CA"/>
              </w:rPr>
              <w:t>.</w:t>
            </w:r>
          </w:p>
        </w:tc>
        <w:tc>
          <w:tcPr>
            <w:tcW w:w="5040" w:type="dxa"/>
            <w:tcBorders>
              <w:top w:val="nil"/>
              <w:left w:val="nil"/>
              <w:bottom w:val="single" w:sz="4" w:space="0" w:color="auto"/>
              <w:right w:val="single" w:sz="4" w:space="0" w:color="auto"/>
            </w:tcBorders>
          </w:tcPr>
          <w:p w14:paraId="55CC257D" w14:textId="66448985" w:rsidR="00F325FB" w:rsidRPr="00E91DC9" w:rsidRDefault="00F325FB" w:rsidP="00001C56">
            <w:pPr>
              <w:pStyle w:val="ListParagraph"/>
              <w:numPr>
                <w:ilvl w:val="0"/>
                <w:numId w:val="24"/>
              </w:numPr>
              <w:ind w:left="325" w:hanging="283"/>
              <w:jc w:val="left"/>
              <w:rPr>
                <w:sz w:val="19"/>
                <w:szCs w:val="19"/>
                <w:lang w:val="es-ES" w:eastAsia="en-CA"/>
              </w:rPr>
            </w:pPr>
            <w:r w:rsidRPr="00E91DC9">
              <w:rPr>
                <w:sz w:val="19"/>
                <w:szCs w:val="19"/>
                <w:lang w:val="es-ES" w:eastAsia="en-CA"/>
              </w:rPr>
              <w:t xml:space="preserve">Una evaluación </w:t>
            </w:r>
            <w:r w:rsidR="00EF3FC4" w:rsidRPr="00E91DC9">
              <w:rPr>
                <w:sz w:val="19"/>
                <w:szCs w:val="19"/>
                <w:lang w:val="es-ES" w:eastAsia="en-CA"/>
              </w:rPr>
              <w:t xml:space="preserve">del </w:t>
            </w:r>
            <w:r w:rsidR="007A4B49" w:rsidRPr="00E91DC9">
              <w:rPr>
                <w:sz w:val="19"/>
                <w:szCs w:val="19"/>
                <w:lang w:val="es-ES" w:eastAsia="en-CA"/>
              </w:rPr>
              <w:t xml:space="preserve">nivel básico de referencia de </w:t>
            </w:r>
            <w:r w:rsidR="008815F1" w:rsidRPr="00E91DC9">
              <w:rPr>
                <w:sz w:val="19"/>
                <w:szCs w:val="19"/>
                <w:lang w:val="es-ES" w:eastAsia="en-CA"/>
              </w:rPr>
              <w:t>los técnicos</w:t>
            </w:r>
            <w:r w:rsidR="007A4B49" w:rsidRPr="00E91DC9">
              <w:rPr>
                <w:sz w:val="19"/>
                <w:szCs w:val="19"/>
                <w:lang w:val="es-ES" w:eastAsia="en-CA"/>
              </w:rPr>
              <w:t xml:space="preserve"> nacionales </w:t>
            </w:r>
            <w:r w:rsidR="00AB76E9" w:rsidRPr="00E91DC9">
              <w:rPr>
                <w:sz w:val="19"/>
                <w:szCs w:val="19"/>
                <w:lang w:val="es-ES" w:eastAsia="en-CA"/>
              </w:rPr>
              <w:t>en materia de eficiencia energética y seguridad de los refrigerantes de bajo PCA.</w:t>
            </w:r>
          </w:p>
          <w:p w14:paraId="53A029F3" w14:textId="1D516136" w:rsidR="00686402" w:rsidRPr="00E91DC9" w:rsidRDefault="00686402" w:rsidP="00001C56">
            <w:pPr>
              <w:numPr>
                <w:ilvl w:val="0"/>
                <w:numId w:val="24"/>
              </w:numPr>
              <w:ind w:left="325" w:hanging="283"/>
              <w:jc w:val="left"/>
              <w:rPr>
                <w:rFonts w:eastAsia="Times New Roman"/>
                <w:sz w:val="19"/>
                <w:szCs w:val="19"/>
                <w:lang w:val="es-ES" w:eastAsia="en-CA"/>
              </w:rPr>
            </w:pPr>
            <w:r w:rsidRPr="00E91DC9">
              <w:rPr>
                <w:rFonts w:eastAsia="Times New Roman"/>
                <w:sz w:val="19"/>
                <w:szCs w:val="19"/>
                <w:lang w:val="es-ES" w:eastAsia="en-CA"/>
              </w:rPr>
              <w:t>Módulos de capacitación en eficiencia energética que abarquen el dimensionamiento, la instalación, la puesta en marcha, los procedimientos correctos de carga de refrigerante y el mantenimiento, en consonancia con las normas</w:t>
            </w:r>
            <w:r w:rsidR="00012E35" w:rsidRPr="00E91DC9">
              <w:rPr>
                <w:rFonts w:eastAsia="Times New Roman"/>
                <w:sz w:val="19"/>
                <w:szCs w:val="19"/>
                <w:lang w:val="es-ES" w:eastAsia="en-CA"/>
              </w:rPr>
              <w:t xml:space="preserve"> CVQ</w:t>
            </w:r>
            <w:r w:rsidRPr="00E91DC9">
              <w:rPr>
                <w:rFonts w:eastAsia="Times New Roman"/>
                <w:sz w:val="19"/>
                <w:szCs w:val="19"/>
                <w:lang w:val="es-ES" w:eastAsia="en-CA"/>
              </w:rPr>
              <w:t xml:space="preserve"> del Caribe. </w:t>
            </w:r>
          </w:p>
          <w:p w14:paraId="7E67F4CC" w14:textId="7AA367FF" w:rsidR="00807206" w:rsidRPr="00E91DC9" w:rsidRDefault="00E36590" w:rsidP="00001C56">
            <w:pPr>
              <w:numPr>
                <w:ilvl w:val="0"/>
                <w:numId w:val="24"/>
              </w:numPr>
              <w:ind w:left="325" w:hanging="283"/>
              <w:jc w:val="left"/>
              <w:rPr>
                <w:rFonts w:eastAsia="Times New Roman"/>
                <w:sz w:val="19"/>
                <w:szCs w:val="19"/>
                <w:lang w:val="es-ES" w:eastAsia="en-CA"/>
              </w:rPr>
            </w:pPr>
            <w:r w:rsidRPr="00E91DC9">
              <w:rPr>
                <w:rFonts w:eastAsia="Times New Roman"/>
                <w:sz w:val="19"/>
                <w:szCs w:val="19"/>
                <w:lang w:val="es-ES" w:eastAsia="en-CA"/>
              </w:rPr>
              <w:t>Reuniones</w:t>
            </w:r>
            <w:r w:rsidR="00807206" w:rsidRPr="00E91DC9">
              <w:rPr>
                <w:rFonts w:eastAsia="Times New Roman"/>
                <w:sz w:val="19"/>
                <w:szCs w:val="19"/>
                <w:lang w:val="es-ES" w:eastAsia="en-CA"/>
              </w:rPr>
              <w:t xml:space="preserve"> de coordinación a nivel nacional </w:t>
            </w:r>
            <w:r w:rsidR="00C535FD" w:rsidRPr="00E91DC9">
              <w:rPr>
                <w:rFonts w:eastAsia="Times New Roman"/>
                <w:sz w:val="19"/>
                <w:szCs w:val="19"/>
                <w:lang w:val="es-ES" w:eastAsia="en-CA"/>
              </w:rPr>
              <w:t>para actualizar los planes de capacitación</w:t>
            </w:r>
            <w:r w:rsidR="00AB76E9" w:rsidRPr="00E91DC9">
              <w:rPr>
                <w:rFonts w:eastAsia="Times New Roman"/>
                <w:sz w:val="19"/>
                <w:szCs w:val="19"/>
                <w:lang w:val="es-ES" w:eastAsia="en-CA"/>
              </w:rPr>
              <w:t>.</w:t>
            </w:r>
          </w:p>
          <w:p w14:paraId="0CD28DE3" w14:textId="6D9D439F" w:rsidR="00094DE0" w:rsidRPr="00E91DC9" w:rsidRDefault="00CE17DC" w:rsidP="00001C56">
            <w:pPr>
              <w:numPr>
                <w:ilvl w:val="0"/>
                <w:numId w:val="24"/>
              </w:numPr>
              <w:ind w:left="325" w:hanging="283"/>
              <w:jc w:val="left"/>
              <w:rPr>
                <w:rFonts w:eastAsia="Times New Roman"/>
                <w:sz w:val="19"/>
                <w:szCs w:val="19"/>
                <w:lang w:val="es-ES" w:eastAsia="en-CA"/>
              </w:rPr>
            </w:pPr>
            <w:r w:rsidRPr="00E91DC9">
              <w:rPr>
                <w:rFonts w:eastAsia="Times New Roman"/>
                <w:sz w:val="19"/>
                <w:szCs w:val="19"/>
                <w:lang w:val="es-ES" w:eastAsia="en-CA"/>
              </w:rPr>
              <w:t xml:space="preserve">Un </w:t>
            </w:r>
            <w:r w:rsidR="00994910" w:rsidRPr="00E91DC9">
              <w:rPr>
                <w:rFonts w:eastAsia="Times New Roman"/>
                <w:sz w:val="19"/>
                <w:szCs w:val="19"/>
                <w:lang w:val="es-ES" w:eastAsia="en-CA"/>
              </w:rPr>
              <w:t xml:space="preserve">taller </w:t>
            </w:r>
            <w:r w:rsidR="00F1149A" w:rsidRPr="00E91DC9">
              <w:rPr>
                <w:rFonts w:eastAsia="Times New Roman"/>
                <w:sz w:val="19"/>
                <w:szCs w:val="19"/>
                <w:lang w:val="es-ES" w:eastAsia="en-CA"/>
              </w:rPr>
              <w:t xml:space="preserve">de capacitación </w:t>
            </w:r>
            <w:r w:rsidR="00935E44" w:rsidRPr="00E91DC9">
              <w:rPr>
                <w:rFonts w:eastAsia="Times New Roman"/>
                <w:sz w:val="19"/>
                <w:szCs w:val="19"/>
                <w:lang w:val="es-ES" w:eastAsia="en-CA"/>
              </w:rPr>
              <w:t xml:space="preserve">para </w:t>
            </w:r>
            <w:r w:rsidR="00F932EE" w:rsidRPr="00E91DC9">
              <w:rPr>
                <w:rFonts w:eastAsia="Times New Roman"/>
                <w:sz w:val="19"/>
                <w:szCs w:val="19"/>
                <w:lang w:val="es-ES" w:eastAsia="en-CA"/>
              </w:rPr>
              <w:t>un mínimo de</w:t>
            </w:r>
            <w:r w:rsidR="002038BC" w:rsidRPr="00E91DC9">
              <w:rPr>
                <w:rFonts w:eastAsia="Times New Roman"/>
                <w:sz w:val="19"/>
                <w:szCs w:val="19"/>
                <w:lang w:val="es-ES" w:eastAsia="en-CA"/>
              </w:rPr>
              <w:t xml:space="preserve"> 15 </w:t>
            </w:r>
            <w:r w:rsidR="00935E44" w:rsidRPr="00E91DC9">
              <w:rPr>
                <w:rFonts w:eastAsia="Times New Roman"/>
                <w:sz w:val="19"/>
                <w:szCs w:val="19"/>
                <w:lang w:val="es-ES" w:eastAsia="en-CA"/>
              </w:rPr>
              <w:t xml:space="preserve">formadores </w:t>
            </w:r>
            <w:r w:rsidR="002038BC" w:rsidRPr="00E91DC9">
              <w:rPr>
                <w:rFonts w:eastAsia="Times New Roman"/>
                <w:sz w:val="19"/>
                <w:szCs w:val="19"/>
                <w:lang w:val="es-ES" w:eastAsia="en-CA"/>
              </w:rPr>
              <w:t>(</w:t>
            </w:r>
            <w:r w:rsidR="00AB76E9" w:rsidRPr="00E91DC9">
              <w:rPr>
                <w:rFonts w:eastAsia="Times New Roman"/>
                <w:sz w:val="19"/>
                <w:szCs w:val="19"/>
                <w:lang w:val="es-ES" w:eastAsia="en-CA"/>
              </w:rPr>
              <w:t xml:space="preserve">con el objetivo de alcanzar </w:t>
            </w:r>
            <w:r w:rsidR="002038BC" w:rsidRPr="00E91DC9">
              <w:rPr>
                <w:rFonts w:eastAsia="Times New Roman"/>
                <w:sz w:val="19"/>
                <w:szCs w:val="19"/>
                <w:lang w:val="es-ES" w:eastAsia="en-CA"/>
              </w:rPr>
              <w:t xml:space="preserve">una participación </w:t>
            </w:r>
            <w:r w:rsidR="00AB76E9" w:rsidRPr="00E91DC9">
              <w:rPr>
                <w:rFonts w:eastAsia="Times New Roman"/>
                <w:sz w:val="19"/>
                <w:szCs w:val="19"/>
                <w:lang w:val="es-ES" w:eastAsia="en-CA"/>
              </w:rPr>
              <w:t>femenina</w:t>
            </w:r>
            <w:r w:rsidR="00985F09" w:rsidRPr="00E91DC9">
              <w:rPr>
                <w:rFonts w:eastAsia="Times New Roman"/>
                <w:sz w:val="19"/>
                <w:szCs w:val="19"/>
                <w:lang w:val="es-ES" w:eastAsia="en-CA"/>
              </w:rPr>
              <w:t xml:space="preserve"> del</w:t>
            </w:r>
            <w:r w:rsidR="002038BC" w:rsidRPr="00E91DC9">
              <w:rPr>
                <w:rFonts w:eastAsia="Times New Roman"/>
                <w:sz w:val="19"/>
                <w:szCs w:val="19"/>
                <w:lang w:val="es-ES" w:eastAsia="en-CA"/>
              </w:rPr>
              <w:t xml:space="preserve"> 5 %) </w:t>
            </w:r>
            <w:r w:rsidR="00094DE0" w:rsidRPr="00E91DC9">
              <w:rPr>
                <w:rFonts w:eastAsia="Times New Roman"/>
                <w:sz w:val="19"/>
                <w:szCs w:val="19"/>
                <w:lang w:val="es-ES" w:eastAsia="en-CA"/>
              </w:rPr>
              <w:t xml:space="preserve">organizado en colaboración con instituciones de capacitación; y </w:t>
            </w:r>
          </w:p>
          <w:p w14:paraId="298F1178" w14:textId="0234EEEC" w:rsidR="00705EED" w:rsidRPr="00E91DC9" w:rsidRDefault="00E546F4" w:rsidP="00001C56">
            <w:pPr>
              <w:numPr>
                <w:ilvl w:val="0"/>
                <w:numId w:val="24"/>
              </w:numPr>
              <w:ind w:left="325" w:hanging="283"/>
              <w:jc w:val="left"/>
              <w:rPr>
                <w:rFonts w:eastAsia="Times New Roman"/>
                <w:sz w:val="19"/>
                <w:szCs w:val="19"/>
                <w:lang w:val="es-ES" w:eastAsia="en-CA"/>
              </w:rPr>
            </w:pPr>
            <w:r w:rsidRPr="00E91DC9">
              <w:rPr>
                <w:rFonts w:eastAsia="Times New Roman"/>
                <w:sz w:val="19"/>
                <w:szCs w:val="19"/>
                <w:lang w:val="es-ES" w:eastAsia="en-CA"/>
              </w:rPr>
              <w:t xml:space="preserve">Dos períodos de capacitación para </w:t>
            </w:r>
            <w:r w:rsidR="00CE17DC" w:rsidRPr="00E91DC9">
              <w:rPr>
                <w:rFonts w:eastAsia="Times New Roman"/>
                <w:sz w:val="19"/>
                <w:szCs w:val="19"/>
                <w:lang w:val="es-ES" w:eastAsia="en-CA"/>
              </w:rPr>
              <w:t>un mínimo de</w:t>
            </w:r>
            <w:r w:rsidR="00FD0888" w:rsidRPr="00E91DC9">
              <w:rPr>
                <w:rFonts w:eastAsia="Times New Roman"/>
                <w:sz w:val="19"/>
                <w:szCs w:val="19"/>
                <w:lang w:val="es-ES" w:eastAsia="en-CA"/>
              </w:rPr>
              <w:t xml:space="preserve"> 50 </w:t>
            </w:r>
            <w:r w:rsidRPr="00E91DC9">
              <w:rPr>
                <w:rFonts w:eastAsia="Times New Roman"/>
                <w:sz w:val="19"/>
                <w:szCs w:val="19"/>
                <w:lang w:val="es-ES" w:eastAsia="en-CA"/>
              </w:rPr>
              <w:t xml:space="preserve">técnicos </w:t>
            </w:r>
            <w:r w:rsidR="00FD0888" w:rsidRPr="00E91DC9">
              <w:rPr>
                <w:rFonts w:eastAsia="Times New Roman"/>
                <w:sz w:val="19"/>
                <w:szCs w:val="19"/>
                <w:lang w:val="es-ES" w:eastAsia="en-CA"/>
              </w:rPr>
              <w:t>(</w:t>
            </w:r>
            <w:r w:rsidR="00985F09" w:rsidRPr="00E91DC9">
              <w:rPr>
                <w:rFonts w:eastAsia="Times New Roman"/>
                <w:sz w:val="19"/>
                <w:szCs w:val="19"/>
                <w:lang w:val="es-ES" w:eastAsia="en-CA"/>
              </w:rPr>
              <w:t xml:space="preserve">con un objetivo de participación </w:t>
            </w:r>
            <w:r w:rsidR="00FD0888" w:rsidRPr="00E91DC9">
              <w:rPr>
                <w:rFonts w:eastAsia="Times New Roman"/>
                <w:sz w:val="19"/>
                <w:szCs w:val="19"/>
                <w:lang w:val="es-ES" w:eastAsia="en-CA"/>
              </w:rPr>
              <w:t>femenina</w:t>
            </w:r>
            <w:r w:rsidR="00985F09" w:rsidRPr="00E91DC9">
              <w:rPr>
                <w:rFonts w:eastAsia="Times New Roman"/>
                <w:sz w:val="19"/>
                <w:szCs w:val="19"/>
                <w:lang w:val="es-ES" w:eastAsia="en-CA"/>
              </w:rPr>
              <w:t xml:space="preserve"> del</w:t>
            </w:r>
            <w:r w:rsidR="00FD0888" w:rsidRPr="00E91DC9">
              <w:rPr>
                <w:rFonts w:eastAsia="Times New Roman"/>
                <w:sz w:val="19"/>
                <w:szCs w:val="19"/>
                <w:lang w:val="es-ES" w:eastAsia="en-CA"/>
              </w:rPr>
              <w:t xml:space="preserve"> 10 </w:t>
            </w:r>
            <w:r w:rsidR="00985F09" w:rsidRPr="00E91DC9">
              <w:rPr>
                <w:rFonts w:eastAsia="Times New Roman"/>
                <w:sz w:val="19"/>
                <w:szCs w:val="19"/>
                <w:lang w:val="es-ES" w:eastAsia="en-CA"/>
              </w:rPr>
              <w:t>%</w:t>
            </w:r>
            <w:r w:rsidR="00FD0888" w:rsidRPr="00E91DC9">
              <w:rPr>
                <w:rFonts w:eastAsia="Times New Roman"/>
                <w:sz w:val="19"/>
                <w:szCs w:val="19"/>
                <w:lang w:val="es-ES" w:eastAsia="en-CA"/>
              </w:rPr>
              <w:t xml:space="preserve">) </w:t>
            </w:r>
            <w:r w:rsidRPr="00E91DC9">
              <w:rPr>
                <w:rFonts w:eastAsia="Times New Roman"/>
                <w:sz w:val="19"/>
                <w:szCs w:val="19"/>
                <w:lang w:val="es-ES" w:eastAsia="en-CA"/>
              </w:rPr>
              <w:t xml:space="preserve">sobre prácticas de instalación y servicio y mantenimiento en materia de eficiencia energética. </w:t>
            </w:r>
          </w:p>
          <w:p w14:paraId="1AB4D5AB" w14:textId="01764E1D" w:rsidR="00544104" w:rsidRPr="00E91DC9" w:rsidRDefault="00544104" w:rsidP="00001C56">
            <w:pPr>
              <w:numPr>
                <w:ilvl w:val="0"/>
                <w:numId w:val="24"/>
              </w:numPr>
              <w:ind w:left="325" w:hanging="283"/>
              <w:jc w:val="left"/>
              <w:rPr>
                <w:rFonts w:eastAsia="Times New Roman"/>
                <w:sz w:val="19"/>
                <w:szCs w:val="19"/>
                <w:lang w:val="es-ES" w:eastAsia="en-CA"/>
              </w:rPr>
            </w:pPr>
            <w:r w:rsidRPr="00E91DC9">
              <w:rPr>
                <w:rFonts w:eastAsia="Times New Roman"/>
                <w:sz w:val="19"/>
                <w:szCs w:val="19"/>
                <w:lang w:val="es-ES" w:eastAsia="en-CA"/>
              </w:rPr>
              <w:t xml:space="preserve">Apoyo a los centros de capacitación nacionales en la </w:t>
            </w:r>
            <w:r w:rsidR="00B9179E" w:rsidRPr="00E91DC9">
              <w:rPr>
                <w:rFonts w:eastAsia="Times New Roman"/>
                <w:sz w:val="19"/>
                <w:szCs w:val="19"/>
                <w:lang w:val="es-ES" w:eastAsia="en-CA"/>
              </w:rPr>
              <w:t xml:space="preserve">organización de </w:t>
            </w:r>
            <w:r w:rsidRPr="00E91DC9">
              <w:rPr>
                <w:rFonts w:eastAsia="Times New Roman"/>
                <w:sz w:val="19"/>
                <w:szCs w:val="19"/>
                <w:lang w:val="es-ES" w:eastAsia="en-CA"/>
              </w:rPr>
              <w:t>exámenes para evaluar a los técnicos.</w:t>
            </w:r>
          </w:p>
        </w:tc>
        <w:tc>
          <w:tcPr>
            <w:tcW w:w="1418" w:type="dxa"/>
            <w:tcBorders>
              <w:top w:val="nil"/>
              <w:left w:val="nil"/>
              <w:bottom w:val="single" w:sz="4" w:space="0" w:color="auto"/>
              <w:right w:val="single" w:sz="4" w:space="0" w:color="auto"/>
            </w:tcBorders>
          </w:tcPr>
          <w:p w14:paraId="0F41A4DE" w14:textId="779D0866" w:rsidR="00705EED" w:rsidRPr="00E91DC9" w:rsidRDefault="00457BD8" w:rsidP="002A343A">
            <w:pPr>
              <w:jc w:val="right"/>
              <w:rPr>
                <w:sz w:val="19"/>
                <w:szCs w:val="19"/>
                <w:lang w:eastAsia="en-CA"/>
              </w:rPr>
            </w:pPr>
            <w:r w:rsidRPr="00E91DC9">
              <w:rPr>
                <w:sz w:val="19"/>
                <w:szCs w:val="19"/>
                <w:lang w:eastAsia="en-CA"/>
              </w:rPr>
              <w:t>45</w:t>
            </w:r>
            <w:r w:rsidR="00E91DC9">
              <w:rPr>
                <w:sz w:val="19"/>
                <w:szCs w:val="19"/>
                <w:lang w:eastAsia="en-CA"/>
              </w:rPr>
              <w:t>.000</w:t>
            </w:r>
          </w:p>
        </w:tc>
      </w:tr>
      <w:tr w:rsidR="00705EED" w:rsidRPr="00E91DC9" w14:paraId="08C2DB34" w14:textId="77777777" w:rsidTr="00E91DC9">
        <w:trPr>
          <w:trHeight w:val="212"/>
        </w:trPr>
        <w:tc>
          <w:tcPr>
            <w:tcW w:w="8095" w:type="dxa"/>
            <w:gridSpan w:val="2"/>
            <w:tcBorders>
              <w:top w:val="nil"/>
              <w:left w:val="single" w:sz="4" w:space="0" w:color="auto"/>
              <w:bottom w:val="single" w:sz="4" w:space="0" w:color="auto"/>
              <w:right w:val="single" w:sz="4" w:space="0" w:color="auto"/>
            </w:tcBorders>
            <w:hideMark/>
          </w:tcPr>
          <w:p w14:paraId="2FEAE8C0" w14:textId="77777777" w:rsidR="00705EED" w:rsidRPr="00E91DC9" w:rsidRDefault="00705EED" w:rsidP="002A343A">
            <w:pPr>
              <w:ind w:left="457"/>
              <w:jc w:val="right"/>
              <w:rPr>
                <w:b/>
                <w:bCs/>
                <w:sz w:val="19"/>
                <w:szCs w:val="19"/>
                <w:highlight w:val="yellow"/>
                <w:lang w:eastAsia="en-CA"/>
              </w:rPr>
            </w:pPr>
            <w:r w:rsidRPr="00E91DC9">
              <w:rPr>
                <w:b/>
                <w:bCs/>
                <w:sz w:val="19"/>
                <w:szCs w:val="19"/>
              </w:rPr>
              <w:t>Total</w:t>
            </w:r>
          </w:p>
        </w:tc>
        <w:tc>
          <w:tcPr>
            <w:tcW w:w="1418" w:type="dxa"/>
            <w:tcBorders>
              <w:top w:val="nil"/>
              <w:left w:val="nil"/>
              <w:bottom w:val="single" w:sz="4" w:space="0" w:color="auto"/>
              <w:right w:val="single" w:sz="4" w:space="0" w:color="auto"/>
            </w:tcBorders>
          </w:tcPr>
          <w:p w14:paraId="474A4EEE" w14:textId="50C164EA" w:rsidR="00705EED" w:rsidRPr="00E91DC9" w:rsidRDefault="00E546F4" w:rsidP="002A343A">
            <w:pPr>
              <w:jc w:val="right"/>
              <w:rPr>
                <w:b/>
                <w:bCs/>
                <w:sz w:val="19"/>
                <w:szCs w:val="19"/>
                <w:highlight w:val="yellow"/>
                <w:lang w:eastAsia="en-CA"/>
              </w:rPr>
            </w:pPr>
            <w:r w:rsidRPr="00E91DC9">
              <w:rPr>
                <w:b/>
                <w:bCs/>
                <w:sz w:val="19"/>
                <w:szCs w:val="19"/>
                <w:lang w:eastAsia="en-CA"/>
              </w:rPr>
              <w:t>100</w:t>
            </w:r>
            <w:r w:rsidR="00E91DC9">
              <w:rPr>
                <w:b/>
                <w:bCs/>
                <w:sz w:val="19"/>
                <w:szCs w:val="19"/>
                <w:lang w:eastAsia="en-CA"/>
              </w:rPr>
              <w:t>.</w:t>
            </w:r>
            <w:r w:rsidRPr="00E91DC9">
              <w:rPr>
                <w:b/>
                <w:bCs/>
                <w:sz w:val="19"/>
                <w:szCs w:val="19"/>
                <w:lang w:eastAsia="en-CA"/>
              </w:rPr>
              <w:t>000</w:t>
            </w:r>
          </w:p>
        </w:tc>
      </w:tr>
    </w:tbl>
    <w:bookmarkEnd w:id="5"/>
    <w:p w14:paraId="36600C18" w14:textId="77777777" w:rsidR="00036628" w:rsidRPr="00570264" w:rsidRDefault="00036628" w:rsidP="00036628">
      <w:pPr>
        <w:keepNext/>
        <w:spacing w:before="360" w:after="240"/>
        <w:jc w:val="center"/>
        <w:rPr>
          <w:b/>
          <w:lang w:val="es-ES"/>
        </w:rPr>
      </w:pPr>
      <w:r w:rsidRPr="00570264">
        <w:rPr>
          <w:b/>
          <w:lang w:val="es-ES"/>
        </w:rPr>
        <w:lastRenderedPageBreak/>
        <w:t>OBSERVACIONES Y RECOMENDACIÓN DE LA SECRETARÍA</w:t>
      </w:r>
    </w:p>
    <w:p w14:paraId="1DBCC305" w14:textId="77777777" w:rsidR="00036628" w:rsidRPr="009F709C" w:rsidRDefault="00036628" w:rsidP="00036628">
      <w:pPr>
        <w:keepNext/>
        <w:keepLines/>
        <w:rPr>
          <w:b/>
        </w:rPr>
      </w:pPr>
      <w:r w:rsidRPr="009F709C">
        <w:rPr>
          <w:b/>
        </w:rPr>
        <w:t>OBSERVACIONES</w:t>
      </w:r>
    </w:p>
    <w:p w14:paraId="6D926989" w14:textId="77777777" w:rsidR="00036628" w:rsidRPr="009F709C" w:rsidRDefault="00036628" w:rsidP="00036628"/>
    <w:p w14:paraId="21CC5DB1" w14:textId="64F5310E" w:rsidR="00036628" w:rsidRPr="00570264" w:rsidRDefault="00036628" w:rsidP="00BD3129">
      <w:pPr>
        <w:pStyle w:val="Heading1"/>
        <w:rPr>
          <w:lang w:val="es-ES"/>
        </w:rPr>
      </w:pPr>
      <w:r w:rsidRPr="00570264">
        <w:rPr>
          <w:lang w:val="es-ES"/>
        </w:rPr>
        <w:t xml:space="preserve">La Secretaría examinó la propuesta de proyecto de acuerdo con las decisiones 89/6 b) y 92/22 y solicitó información adicional al </w:t>
      </w:r>
      <w:r w:rsidR="00987CAE" w:rsidRPr="00570264">
        <w:rPr>
          <w:lang w:val="es-ES"/>
        </w:rPr>
        <w:t xml:space="preserve">PNUMA </w:t>
      </w:r>
      <w:r w:rsidRPr="00570264">
        <w:rPr>
          <w:lang w:val="es-ES"/>
        </w:rPr>
        <w:t>sobre diversas actividades, incluidas las pertinentes en el marco del PGEH</w:t>
      </w:r>
      <w:r w:rsidR="00D96A1A" w:rsidRPr="00570264">
        <w:rPr>
          <w:lang w:val="es-ES"/>
        </w:rPr>
        <w:t xml:space="preserve">. </w:t>
      </w:r>
      <w:r w:rsidR="00260F2B" w:rsidRPr="00570264">
        <w:rPr>
          <w:lang w:val="es-ES"/>
        </w:rPr>
        <w:t xml:space="preserve">Como parte del PGEH, el </w:t>
      </w:r>
      <w:r w:rsidRPr="00570264">
        <w:rPr>
          <w:lang w:val="es-ES"/>
        </w:rPr>
        <w:t xml:space="preserve">proyecto será gestionado por el mismo equipo de ejecución </w:t>
      </w:r>
      <w:r w:rsidR="00260F2B" w:rsidRPr="00570264">
        <w:rPr>
          <w:lang w:val="es-ES"/>
        </w:rPr>
        <w:t xml:space="preserve">a </w:t>
      </w:r>
      <w:r w:rsidRPr="00570264">
        <w:rPr>
          <w:lang w:val="es-ES"/>
        </w:rPr>
        <w:t xml:space="preserve">nivel nacional y </w:t>
      </w:r>
      <w:r w:rsidR="00987CAE" w:rsidRPr="00570264">
        <w:rPr>
          <w:lang w:val="es-ES"/>
        </w:rPr>
        <w:t>del PNUMA</w:t>
      </w:r>
      <w:r w:rsidRPr="00570264">
        <w:rPr>
          <w:lang w:val="es-ES"/>
        </w:rPr>
        <w:t>, con el fin de maximizar la coordinación y aprovechar los conocimientos y la experiencia del equipo.</w:t>
      </w:r>
    </w:p>
    <w:p w14:paraId="039D1A53" w14:textId="2D7823F8" w:rsidR="003D752F" w:rsidRPr="00570264" w:rsidRDefault="003D752F" w:rsidP="00BD3129">
      <w:pPr>
        <w:pStyle w:val="Heading1"/>
        <w:rPr>
          <w:lang w:val="es-ES"/>
        </w:rPr>
      </w:pPr>
      <w:r w:rsidRPr="00570264">
        <w:rPr>
          <w:lang w:val="es-ES"/>
        </w:rPr>
        <w:t xml:space="preserve">La Secretaría </w:t>
      </w:r>
      <w:r w:rsidR="00510FCA" w:rsidRPr="00570264">
        <w:rPr>
          <w:lang w:val="es-ES"/>
        </w:rPr>
        <w:t xml:space="preserve">preguntó cómo se ejecutarían las actividades del proyecto en consonancia con las del PGEH, con el fin de garantizar sinergias </w:t>
      </w:r>
      <w:r w:rsidR="00D37D28" w:rsidRPr="00570264">
        <w:rPr>
          <w:lang w:val="es-ES"/>
        </w:rPr>
        <w:t xml:space="preserve">y </w:t>
      </w:r>
      <w:r w:rsidR="00510FCA" w:rsidRPr="00570264">
        <w:rPr>
          <w:lang w:val="es-ES"/>
        </w:rPr>
        <w:t xml:space="preserve">un uso eficaz de los recursos, así como de evitar duplicidades. </w:t>
      </w:r>
      <w:r w:rsidR="00421AED" w:rsidRPr="00570264">
        <w:rPr>
          <w:lang w:val="es-ES"/>
        </w:rPr>
        <w:t xml:space="preserve">El PNUMA, indicó que </w:t>
      </w:r>
      <w:r w:rsidR="004C02D7" w:rsidRPr="00570264">
        <w:rPr>
          <w:lang w:val="es-ES"/>
        </w:rPr>
        <w:t xml:space="preserve">se aprovecharían </w:t>
      </w:r>
      <w:r w:rsidR="00133BAE" w:rsidRPr="00570264">
        <w:rPr>
          <w:lang w:val="es-ES"/>
        </w:rPr>
        <w:t xml:space="preserve">las </w:t>
      </w:r>
      <w:r w:rsidR="00BF6342" w:rsidRPr="00570264">
        <w:rPr>
          <w:lang w:val="es-ES"/>
        </w:rPr>
        <w:t xml:space="preserve">actividades </w:t>
      </w:r>
      <w:r w:rsidR="00510FCA" w:rsidRPr="00570264">
        <w:rPr>
          <w:lang w:val="es-ES"/>
        </w:rPr>
        <w:t xml:space="preserve">del PGEH </w:t>
      </w:r>
      <w:r w:rsidR="001E16EF" w:rsidRPr="00570264">
        <w:rPr>
          <w:lang w:val="es-ES"/>
        </w:rPr>
        <w:t xml:space="preserve">para elaborar </w:t>
      </w:r>
      <w:r w:rsidR="00510FCA" w:rsidRPr="00570264">
        <w:rPr>
          <w:lang w:val="es-ES"/>
        </w:rPr>
        <w:t xml:space="preserve">un plan de acción junto con la </w:t>
      </w:r>
      <w:r w:rsidR="00044E12" w:rsidRPr="00570264">
        <w:rPr>
          <w:lang w:val="es-ES"/>
        </w:rPr>
        <w:t xml:space="preserve">ABBS </w:t>
      </w:r>
      <w:r w:rsidR="00510FCA" w:rsidRPr="00570264">
        <w:rPr>
          <w:lang w:val="es-ES"/>
        </w:rPr>
        <w:t>y sus comités técnicos</w:t>
      </w:r>
      <w:r w:rsidR="002954EE" w:rsidRPr="00570264">
        <w:rPr>
          <w:lang w:val="es-ES"/>
        </w:rPr>
        <w:t xml:space="preserve">, </w:t>
      </w:r>
      <w:r w:rsidR="00521377" w:rsidRPr="00570264">
        <w:rPr>
          <w:lang w:val="es-ES"/>
        </w:rPr>
        <w:t xml:space="preserve">y </w:t>
      </w:r>
      <w:r w:rsidR="00E970DD" w:rsidRPr="00570264">
        <w:rPr>
          <w:lang w:val="es-ES"/>
        </w:rPr>
        <w:t xml:space="preserve">con el apoyo del mecanismo de coordinación que se establecerá en el marco de este proyecto, </w:t>
      </w:r>
      <w:r w:rsidR="00510FCA" w:rsidRPr="00570264">
        <w:rPr>
          <w:lang w:val="es-ES"/>
        </w:rPr>
        <w:t xml:space="preserve">con el fin de facilitar la elaboración </w:t>
      </w:r>
      <w:r w:rsidR="00EE7AC9" w:rsidRPr="00570264">
        <w:rPr>
          <w:lang w:val="es-ES"/>
        </w:rPr>
        <w:t xml:space="preserve">y adopción </w:t>
      </w:r>
      <w:r w:rsidR="00510FCA" w:rsidRPr="00570264">
        <w:rPr>
          <w:lang w:val="es-ES"/>
        </w:rPr>
        <w:t>de normas mínimas de eficiencia energética (</w:t>
      </w:r>
      <w:r w:rsidR="009D4FBE">
        <w:rPr>
          <w:lang w:val="es-ES"/>
        </w:rPr>
        <w:t>NMEE</w:t>
      </w:r>
      <w:r w:rsidR="00510FCA" w:rsidRPr="00570264">
        <w:rPr>
          <w:lang w:val="es-ES"/>
        </w:rPr>
        <w:t>) y etiquetas</w:t>
      </w:r>
      <w:r w:rsidR="00953C18" w:rsidRPr="00570264">
        <w:rPr>
          <w:lang w:val="es-ES"/>
        </w:rPr>
        <w:t xml:space="preserve"> energéticas</w:t>
      </w:r>
      <w:r w:rsidR="00510FCA" w:rsidRPr="00570264">
        <w:rPr>
          <w:lang w:val="es-ES"/>
        </w:rPr>
        <w:t xml:space="preserve">. La coordinación con la </w:t>
      </w:r>
      <w:r w:rsidR="0001574C" w:rsidRPr="00570264">
        <w:rPr>
          <w:lang w:val="es-ES"/>
        </w:rPr>
        <w:t xml:space="preserve">Asociación de Técnicos de Refrigeración, </w:t>
      </w:r>
      <w:r w:rsidR="009A33E5" w:rsidRPr="00570264">
        <w:rPr>
          <w:lang w:val="es-ES"/>
        </w:rPr>
        <w:t xml:space="preserve">que se está </w:t>
      </w:r>
      <w:r w:rsidR="00510FCA" w:rsidRPr="00570264">
        <w:rPr>
          <w:lang w:val="es-ES"/>
        </w:rPr>
        <w:t xml:space="preserve">restableciendo </w:t>
      </w:r>
      <w:r w:rsidR="009A33E5" w:rsidRPr="00570264">
        <w:rPr>
          <w:lang w:val="es-ES"/>
        </w:rPr>
        <w:t>en el marco del PGEH</w:t>
      </w:r>
      <w:r w:rsidR="006C3AE9" w:rsidRPr="00570264">
        <w:rPr>
          <w:lang w:val="es-ES"/>
        </w:rPr>
        <w:t xml:space="preserve">, </w:t>
      </w:r>
      <w:r w:rsidR="00721C8F" w:rsidRPr="00570264">
        <w:rPr>
          <w:lang w:val="es-ES"/>
        </w:rPr>
        <w:t xml:space="preserve">es crucial </w:t>
      </w:r>
      <w:r w:rsidR="008D779F" w:rsidRPr="00570264">
        <w:rPr>
          <w:lang w:val="es-ES"/>
        </w:rPr>
        <w:t xml:space="preserve">para la ejecución de las </w:t>
      </w:r>
      <w:r w:rsidR="00510FCA" w:rsidRPr="00570264">
        <w:rPr>
          <w:lang w:val="es-ES"/>
        </w:rPr>
        <w:t xml:space="preserve">actividades de capacitación en eficiencia energética y </w:t>
      </w:r>
      <w:r w:rsidR="00270BA8" w:rsidRPr="00570264">
        <w:rPr>
          <w:lang w:val="es-ES"/>
        </w:rPr>
        <w:t xml:space="preserve">para </w:t>
      </w:r>
      <w:r w:rsidR="00206D13" w:rsidRPr="00570264">
        <w:rPr>
          <w:lang w:val="es-ES"/>
        </w:rPr>
        <w:t xml:space="preserve">sensibilizar a los consumidores sobre </w:t>
      </w:r>
      <w:r w:rsidR="008C2270" w:rsidRPr="00570264">
        <w:rPr>
          <w:lang w:val="es-ES"/>
        </w:rPr>
        <w:t xml:space="preserve">la </w:t>
      </w:r>
      <w:r w:rsidR="00510FCA" w:rsidRPr="00570264">
        <w:rPr>
          <w:lang w:val="es-ES"/>
        </w:rPr>
        <w:t xml:space="preserve">información </w:t>
      </w:r>
      <w:r w:rsidR="008C2270" w:rsidRPr="00570264">
        <w:rPr>
          <w:lang w:val="es-ES"/>
        </w:rPr>
        <w:t xml:space="preserve">contenida </w:t>
      </w:r>
      <w:r w:rsidR="00206D13" w:rsidRPr="00570264">
        <w:rPr>
          <w:lang w:val="es-ES"/>
        </w:rPr>
        <w:t xml:space="preserve">en </w:t>
      </w:r>
      <w:r w:rsidR="008C2270" w:rsidRPr="00570264">
        <w:rPr>
          <w:lang w:val="es-ES"/>
        </w:rPr>
        <w:t xml:space="preserve">las </w:t>
      </w:r>
      <w:r w:rsidR="00510FCA" w:rsidRPr="00570264">
        <w:rPr>
          <w:lang w:val="es-ES"/>
        </w:rPr>
        <w:t>etiquetas energéticas</w:t>
      </w:r>
      <w:r w:rsidR="005B5792" w:rsidRPr="00570264">
        <w:rPr>
          <w:lang w:val="es-ES"/>
        </w:rPr>
        <w:t>.</w:t>
      </w:r>
      <w:r w:rsidR="00510FCA" w:rsidRPr="00570264">
        <w:rPr>
          <w:lang w:val="es-ES"/>
        </w:rPr>
        <w:t xml:space="preserve"> La revisión </w:t>
      </w:r>
      <w:r w:rsidR="008C2270" w:rsidRPr="00570264">
        <w:rPr>
          <w:lang w:val="es-ES"/>
        </w:rPr>
        <w:t xml:space="preserve">de los planes de estudios de formación en refrigeración y aire acondicionado </w:t>
      </w:r>
      <w:r w:rsidR="00984B71" w:rsidRPr="00570264">
        <w:rPr>
          <w:lang w:val="es-ES"/>
        </w:rPr>
        <w:t>que se está llevando a cabo</w:t>
      </w:r>
      <w:r w:rsidR="008C2270" w:rsidRPr="00570264">
        <w:rPr>
          <w:lang w:val="es-ES"/>
        </w:rPr>
        <w:t xml:space="preserve">, como parte de </w:t>
      </w:r>
      <w:r w:rsidR="00984B71" w:rsidRPr="00570264">
        <w:rPr>
          <w:lang w:val="es-ES"/>
        </w:rPr>
        <w:t xml:space="preserve">la </w:t>
      </w:r>
      <w:r w:rsidR="00B04244">
        <w:rPr>
          <w:lang w:val="es-ES"/>
        </w:rPr>
        <w:t>etapa</w:t>
      </w:r>
      <w:r w:rsidR="00984B71" w:rsidRPr="00570264">
        <w:rPr>
          <w:lang w:val="es-ES"/>
        </w:rPr>
        <w:t xml:space="preserve"> II del PGEH</w:t>
      </w:r>
      <w:r w:rsidR="00E33ACF" w:rsidRPr="00570264">
        <w:rPr>
          <w:lang w:val="es-ES"/>
        </w:rPr>
        <w:t xml:space="preserve">, </w:t>
      </w:r>
      <w:r w:rsidR="00510FCA" w:rsidRPr="00570264">
        <w:rPr>
          <w:lang w:val="es-ES"/>
        </w:rPr>
        <w:t xml:space="preserve">para incorporar buenas prácticas de servicio y </w:t>
      </w:r>
      <w:r w:rsidR="00FB6241" w:rsidRPr="00570264">
        <w:rPr>
          <w:lang w:val="es-ES"/>
        </w:rPr>
        <w:t xml:space="preserve">mantenimiento </w:t>
      </w:r>
      <w:r w:rsidR="00267819" w:rsidRPr="00570264">
        <w:rPr>
          <w:lang w:val="es-ES"/>
        </w:rPr>
        <w:t xml:space="preserve">en </w:t>
      </w:r>
      <w:r w:rsidR="008921F7" w:rsidRPr="00570264">
        <w:rPr>
          <w:lang w:val="es-ES"/>
        </w:rPr>
        <w:t xml:space="preserve">el trabajo </w:t>
      </w:r>
      <w:r w:rsidR="00510FCA" w:rsidRPr="00570264">
        <w:rPr>
          <w:lang w:val="es-ES"/>
        </w:rPr>
        <w:t xml:space="preserve">con </w:t>
      </w:r>
      <w:r w:rsidR="008921F7" w:rsidRPr="00570264">
        <w:rPr>
          <w:lang w:val="es-ES"/>
        </w:rPr>
        <w:t xml:space="preserve">refrigerantes de bajo </w:t>
      </w:r>
      <w:r w:rsidR="00510FCA" w:rsidRPr="00570264">
        <w:rPr>
          <w:lang w:val="es-ES"/>
        </w:rPr>
        <w:t>o nulo PCA</w:t>
      </w:r>
      <w:r w:rsidR="00984B71" w:rsidRPr="00570264">
        <w:rPr>
          <w:lang w:val="es-ES"/>
        </w:rPr>
        <w:t xml:space="preserve">, </w:t>
      </w:r>
      <w:r w:rsidR="00E33ACF" w:rsidRPr="00570264">
        <w:rPr>
          <w:lang w:val="es-ES"/>
        </w:rPr>
        <w:t xml:space="preserve">brinda la oportunidad de </w:t>
      </w:r>
      <w:r w:rsidR="00510FCA" w:rsidRPr="00570264">
        <w:rPr>
          <w:lang w:val="es-ES"/>
        </w:rPr>
        <w:t xml:space="preserve">incorporar la eficiencia energética </w:t>
      </w:r>
      <w:r w:rsidR="003B5EF0" w:rsidRPr="00570264">
        <w:rPr>
          <w:lang w:val="es-ES"/>
        </w:rPr>
        <w:t xml:space="preserve">y </w:t>
      </w:r>
      <w:r w:rsidR="008D6943" w:rsidRPr="00570264">
        <w:rPr>
          <w:lang w:val="es-ES"/>
        </w:rPr>
        <w:t>el rendimiento</w:t>
      </w:r>
      <w:r w:rsidR="003B5EF0" w:rsidRPr="00570264">
        <w:rPr>
          <w:lang w:val="es-ES"/>
        </w:rPr>
        <w:t xml:space="preserve"> de los sistemas</w:t>
      </w:r>
      <w:r w:rsidR="008D6943" w:rsidRPr="00570264">
        <w:rPr>
          <w:lang w:val="es-ES"/>
        </w:rPr>
        <w:t xml:space="preserve">, </w:t>
      </w:r>
      <w:r w:rsidR="00510FCA" w:rsidRPr="00570264">
        <w:rPr>
          <w:lang w:val="es-ES"/>
        </w:rPr>
        <w:t xml:space="preserve">y </w:t>
      </w:r>
      <w:r w:rsidR="00A010D8" w:rsidRPr="00570264">
        <w:rPr>
          <w:lang w:val="es-ES"/>
        </w:rPr>
        <w:t xml:space="preserve">complementa </w:t>
      </w:r>
      <w:r w:rsidR="00510FCA" w:rsidRPr="00570264">
        <w:rPr>
          <w:lang w:val="es-ES"/>
        </w:rPr>
        <w:t xml:space="preserve">las </w:t>
      </w:r>
      <w:r w:rsidR="00326F6A" w:rsidRPr="00570264">
        <w:rPr>
          <w:lang w:val="es-ES"/>
        </w:rPr>
        <w:t>sesiones</w:t>
      </w:r>
      <w:r w:rsidR="00510FCA" w:rsidRPr="00570264">
        <w:rPr>
          <w:lang w:val="es-ES"/>
        </w:rPr>
        <w:t xml:space="preserve"> de formación </w:t>
      </w:r>
      <w:r w:rsidR="008D6943" w:rsidRPr="00570264">
        <w:rPr>
          <w:lang w:val="es-ES"/>
        </w:rPr>
        <w:t>previstas en el marco del PGEH</w:t>
      </w:r>
      <w:r w:rsidR="00510FCA" w:rsidRPr="00570264">
        <w:rPr>
          <w:lang w:val="es-ES"/>
        </w:rPr>
        <w:t xml:space="preserve">. </w:t>
      </w:r>
      <w:r w:rsidR="006A7EF7" w:rsidRPr="00570264">
        <w:rPr>
          <w:lang w:val="es-ES"/>
        </w:rPr>
        <w:t xml:space="preserve">También habrá coordinación con los </w:t>
      </w:r>
      <w:r w:rsidR="00510FCA" w:rsidRPr="00570264">
        <w:rPr>
          <w:lang w:val="es-ES"/>
        </w:rPr>
        <w:t xml:space="preserve">programas de sensibilización </w:t>
      </w:r>
      <w:r w:rsidR="00FF0E6E" w:rsidRPr="00570264">
        <w:rPr>
          <w:lang w:val="es-ES"/>
        </w:rPr>
        <w:t>previstos en el PGEH</w:t>
      </w:r>
      <w:r w:rsidR="006A7EF7" w:rsidRPr="00570264">
        <w:rPr>
          <w:lang w:val="es-ES"/>
        </w:rPr>
        <w:t xml:space="preserve">, </w:t>
      </w:r>
      <w:r w:rsidR="00510FCA" w:rsidRPr="00570264">
        <w:rPr>
          <w:lang w:val="es-ES"/>
        </w:rPr>
        <w:t xml:space="preserve">incluida </w:t>
      </w:r>
      <w:r w:rsidR="00326F6A" w:rsidRPr="00570264">
        <w:rPr>
          <w:lang w:val="es-ES"/>
        </w:rPr>
        <w:t xml:space="preserve">la </w:t>
      </w:r>
      <w:r w:rsidR="00510FCA" w:rsidRPr="00570264">
        <w:rPr>
          <w:lang w:val="es-ES"/>
        </w:rPr>
        <w:t xml:space="preserve">producción de materiales promocionales dirigidos al público para integrar buenas prácticas </w:t>
      </w:r>
      <w:r w:rsidR="00232B82" w:rsidRPr="00570264">
        <w:rPr>
          <w:lang w:val="es-ES"/>
        </w:rPr>
        <w:t xml:space="preserve">en el uso </w:t>
      </w:r>
      <w:r w:rsidR="00510FCA" w:rsidRPr="00570264">
        <w:rPr>
          <w:lang w:val="es-ES"/>
        </w:rPr>
        <w:t xml:space="preserve">y </w:t>
      </w:r>
      <w:r w:rsidR="000E56AE" w:rsidRPr="00570264">
        <w:rPr>
          <w:lang w:val="es-ES"/>
        </w:rPr>
        <w:t xml:space="preserve">mantenimiento de </w:t>
      </w:r>
      <w:r w:rsidR="00510FCA" w:rsidRPr="00570264">
        <w:rPr>
          <w:lang w:val="es-ES"/>
        </w:rPr>
        <w:t>los equipos a fin de aprovechar los beneficios de la eficiencia energética.</w:t>
      </w:r>
    </w:p>
    <w:p w14:paraId="66369A72" w14:textId="37F1DA8C" w:rsidR="009963F6" w:rsidRPr="00570264" w:rsidRDefault="00036628" w:rsidP="00E92353">
      <w:pPr>
        <w:pStyle w:val="Heading1"/>
        <w:rPr>
          <w:lang w:val="es-ES"/>
        </w:rPr>
      </w:pPr>
      <w:r w:rsidRPr="00570264">
        <w:rPr>
          <w:lang w:val="es-ES"/>
        </w:rPr>
        <w:t xml:space="preserve">La Secretaría </w:t>
      </w:r>
      <w:r w:rsidR="00E11F07" w:rsidRPr="00570264">
        <w:rPr>
          <w:lang w:val="es-ES"/>
        </w:rPr>
        <w:t xml:space="preserve">también </w:t>
      </w:r>
      <w:r w:rsidRPr="00570264">
        <w:rPr>
          <w:lang w:val="es-ES"/>
        </w:rPr>
        <w:t xml:space="preserve">preguntó por </w:t>
      </w:r>
      <w:r w:rsidR="00D31757" w:rsidRPr="00570264">
        <w:rPr>
          <w:lang w:val="es-ES"/>
        </w:rPr>
        <w:t xml:space="preserve">el proyecto </w:t>
      </w:r>
      <w:r w:rsidR="004E1364" w:rsidRPr="00570264">
        <w:rPr>
          <w:lang w:val="es-ES"/>
        </w:rPr>
        <w:t xml:space="preserve">CROSQ </w:t>
      </w:r>
      <w:r w:rsidR="00D31757" w:rsidRPr="00570264">
        <w:rPr>
          <w:lang w:val="es-ES"/>
        </w:rPr>
        <w:t xml:space="preserve">ESD, financiado por </w:t>
      </w:r>
      <w:r w:rsidR="004C51D1" w:rsidRPr="00570264">
        <w:rPr>
          <w:lang w:val="es-ES"/>
        </w:rPr>
        <w:t xml:space="preserve">el </w:t>
      </w:r>
      <w:r w:rsidR="00D31757" w:rsidRPr="00570264">
        <w:rPr>
          <w:lang w:val="es-ES"/>
        </w:rPr>
        <w:t>FMAM</w:t>
      </w:r>
      <w:r w:rsidR="004C51D1" w:rsidRPr="00570264">
        <w:rPr>
          <w:lang w:val="es-ES"/>
        </w:rPr>
        <w:t xml:space="preserve">, del que Antigua y Barbuda </w:t>
      </w:r>
      <w:r w:rsidR="004E1364" w:rsidRPr="00570264">
        <w:rPr>
          <w:lang w:val="es-ES"/>
        </w:rPr>
        <w:t xml:space="preserve">había sido </w:t>
      </w:r>
      <w:r w:rsidR="004C51D1" w:rsidRPr="00570264">
        <w:rPr>
          <w:lang w:val="es-ES"/>
        </w:rPr>
        <w:t xml:space="preserve">beneficiaria. </w:t>
      </w:r>
      <w:r w:rsidR="009963F6" w:rsidRPr="00570264">
        <w:rPr>
          <w:lang w:val="es-ES"/>
        </w:rPr>
        <w:t xml:space="preserve">El PNUMA explicó que Antigua y Barbuda era uno de los cinco países piloto de este proyecto, ejecutado por el Centro de Cambio Climático </w:t>
      </w:r>
      <w:r w:rsidR="000A1006" w:rsidRPr="00570264">
        <w:rPr>
          <w:lang w:val="es-ES"/>
        </w:rPr>
        <w:t>de la CARICOM</w:t>
      </w:r>
      <w:r w:rsidR="009963F6" w:rsidRPr="00570264">
        <w:rPr>
          <w:lang w:val="es-ES"/>
        </w:rPr>
        <w:t xml:space="preserve">, </w:t>
      </w:r>
      <w:r w:rsidR="00C65AE7" w:rsidRPr="00570264">
        <w:rPr>
          <w:lang w:val="es-ES"/>
        </w:rPr>
        <w:t xml:space="preserve">como </w:t>
      </w:r>
      <w:r w:rsidR="00245D7A" w:rsidRPr="00570264">
        <w:rPr>
          <w:lang w:val="es-ES"/>
        </w:rPr>
        <w:t xml:space="preserve">parte de la </w:t>
      </w:r>
      <w:r w:rsidR="00B04244">
        <w:rPr>
          <w:lang w:val="es-ES"/>
        </w:rPr>
        <w:t>etapa</w:t>
      </w:r>
      <w:r w:rsidR="009963F6" w:rsidRPr="00570264">
        <w:rPr>
          <w:lang w:val="es-ES"/>
        </w:rPr>
        <w:t xml:space="preserve"> piloto del CCREEBC y </w:t>
      </w:r>
      <w:r w:rsidR="00245D7A" w:rsidRPr="00570264">
        <w:rPr>
          <w:lang w:val="es-ES"/>
        </w:rPr>
        <w:t xml:space="preserve">de </w:t>
      </w:r>
      <w:r w:rsidR="009963F6" w:rsidRPr="00570264">
        <w:rPr>
          <w:lang w:val="es-ES"/>
        </w:rPr>
        <w:t>las normas mínimas de eficiencia energética (</w:t>
      </w:r>
      <w:r w:rsidR="009D4FBE">
        <w:rPr>
          <w:lang w:val="es-ES"/>
        </w:rPr>
        <w:t>NMEE</w:t>
      </w:r>
      <w:r w:rsidR="009963F6" w:rsidRPr="00570264">
        <w:rPr>
          <w:lang w:val="es-ES"/>
        </w:rPr>
        <w:t xml:space="preserve">) y el </w:t>
      </w:r>
      <w:r w:rsidR="00B04244" w:rsidRPr="00570264">
        <w:rPr>
          <w:lang w:val="es-ES"/>
        </w:rPr>
        <w:t>etiquetado armonizado</w:t>
      </w:r>
      <w:r w:rsidR="009963F6" w:rsidRPr="00570264">
        <w:rPr>
          <w:lang w:val="es-ES"/>
        </w:rPr>
        <w:t xml:space="preserve"> para artefactos domésticos. Las actividades de este proyecto</w:t>
      </w:r>
      <w:r w:rsidR="005A45E1" w:rsidRPr="00570264">
        <w:rPr>
          <w:lang w:val="es-ES"/>
        </w:rPr>
        <w:t xml:space="preserve">, que </w:t>
      </w:r>
      <w:r w:rsidR="009963F6" w:rsidRPr="00570264">
        <w:rPr>
          <w:lang w:val="es-ES"/>
        </w:rPr>
        <w:t>ya han concluido</w:t>
      </w:r>
      <w:r w:rsidR="005A45E1" w:rsidRPr="00570264">
        <w:rPr>
          <w:lang w:val="es-ES"/>
        </w:rPr>
        <w:t xml:space="preserve">, </w:t>
      </w:r>
      <w:r w:rsidR="00C016E3" w:rsidRPr="00570264">
        <w:rPr>
          <w:lang w:val="es-ES"/>
        </w:rPr>
        <w:t xml:space="preserve">incluyeron </w:t>
      </w:r>
      <w:r w:rsidR="009963F6" w:rsidRPr="00570264">
        <w:rPr>
          <w:lang w:val="es-ES"/>
        </w:rPr>
        <w:t>cursos de capacitación sobre el CCREEBC y la norma ASHRAE 90.1</w:t>
      </w:r>
      <w:r w:rsidR="0037494A" w:rsidRPr="00570264">
        <w:rPr>
          <w:lang w:val="es-ES"/>
        </w:rPr>
        <w:t>,</w:t>
      </w:r>
      <w:r w:rsidR="002B0700" w:rsidRPr="00674413">
        <w:rPr>
          <w:vertAlign w:val="superscript"/>
        </w:rPr>
        <w:footnoteReference w:id="6"/>
      </w:r>
      <w:r w:rsidR="0037494A" w:rsidRPr="00570264">
        <w:rPr>
          <w:lang w:val="es-ES"/>
        </w:rPr>
        <w:t xml:space="preserve"> </w:t>
      </w:r>
      <w:r w:rsidR="00E90B3E" w:rsidRPr="00570264">
        <w:rPr>
          <w:lang w:val="es-ES"/>
        </w:rPr>
        <w:t xml:space="preserve">capacitación </w:t>
      </w:r>
      <w:r w:rsidR="009963F6" w:rsidRPr="00570264">
        <w:rPr>
          <w:lang w:val="es-ES"/>
        </w:rPr>
        <w:t xml:space="preserve">para la certificación de inspectores </w:t>
      </w:r>
      <w:r w:rsidR="00674413" w:rsidRPr="00570264">
        <w:rPr>
          <w:lang w:val="es-ES"/>
        </w:rPr>
        <w:t xml:space="preserve">de la norma </w:t>
      </w:r>
      <w:r w:rsidR="00C016E3" w:rsidRPr="00570264">
        <w:rPr>
          <w:lang w:val="es-ES"/>
        </w:rPr>
        <w:t xml:space="preserve">y </w:t>
      </w:r>
      <w:r w:rsidR="009963F6" w:rsidRPr="00570264">
        <w:rPr>
          <w:lang w:val="es-ES"/>
        </w:rPr>
        <w:t xml:space="preserve">sensibilización de las partes interesadas </w:t>
      </w:r>
      <w:r w:rsidR="006F6FBF" w:rsidRPr="00570264">
        <w:rPr>
          <w:lang w:val="es-ES"/>
        </w:rPr>
        <w:t xml:space="preserve">sobre </w:t>
      </w:r>
      <w:r w:rsidR="009963F6" w:rsidRPr="00570264">
        <w:rPr>
          <w:lang w:val="es-ES"/>
        </w:rPr>
        <w:t>las normas de etiquetado energético</w:t>
      </w:r>
      <w:r w:rsidR="006F6FBF" w:rsidRPr="00570264">
        <w:rPr>
          <w:lang w:val="es-ES"/>
        </w:rPr>
        <w:t>.</w:t>
      </w:r>
    </w:p>
    <w:p w14:paraId="186996B9" w14:textId="26507D24" w:rsidR="007F0282" w:rsidRPr="00570264" w:rsidRDefault="00036628" w:rsidP="00E92353">
      <w:pPr>
        <w:pStyle w:val="Heading1"/>
        <w:rPr>
          <w:lang w:val="es-ES"/>
        </w:rPr>
      </w:pPr>
      <w:r w:rsidRPr="00570264">
        <w:rPr>
          <w:lang w:val="es-ES"/>
        </w:rPr>
        <w:t xml:space="preserve">La Secretaría señaló que las actividades propuestas entran dentro del ámbito de aplicación a que se refieren los subpárrafos b) ii), iii) y iv) de la decisión 89/6. A través de las actividades que se llevarán a cabo, el proyecto apoyará al país en </w:t>
      </w:r>
      <w:r w:rsidR="008D194C" w:rsidRPr="00570264">
        <w:rPr>
          <w:lang w:val="es-ES"/>
        </w:rPr>
        <w:t xml:space="preserve">la adopción </w:t>
      </w:r>
      <w:r w:rsidRPr="00570264">
        <w:rPr>
          <w:lang w:val="es-ES"/>
        </w:rPr>
        <w:t xml:space="preserve">y </w:t>
      </w:r>
      <w:r w:rsidR="008D194C" w:rsidRPr="00570264">
        <w:rPr>
          <w:lang w:val="es-ES"/>
        </w:rPr>
        <w:t xml:space="preserve">aplicación de </w:t>
      </w:r>
      <w:r w:rsidRPr="00570264">
        <w:rPr>
          <w:lang w:val="es-ES"/>
        </w:rPr>
        <w:t>las normas</w:t>
      </w:r>
      <w:r w:rsidR="008D194C" w:rsidRPr="00570264">
        <w:rPr>
          <w:lang w:val="es-ES"/>
        </w:rPr>
        <w:t xml:space="preserve"> mínimas </w:t>
      </w:r>
      <w:r w:rsidRPr="00570264">
        <w:rPr>
          <w:lang w:val="es-ES"/>
        </w:rPr>
        <w:t>de eficiencia energética (</w:t>
      </w:r>
      <w:r w:rsidR="009D4FBE">
        <w:rPr>
          <w:lang w:val="es-ES"/>
        </w:rPr>
        <w:t>NMEE</w:t>
      </w:r>
      <w:r w:rsidRPr="00570264">
        <w:rPr>
          <w:lang w:val="es-ES"/>
        </w:rPr>
        <w:t xml:space="preserve">) y del etiquetado energético para los equipos de refrigeración y aire acondicionado (RAC), con el fin de mejorar la eficiencia energética y reducir las emisiones </w:t>
      </w:r>
      <w:r w:rsidR="0008178C" w:rsidRPr="00570264">
        <w:rPr>
          <w:lang w:val="es-ES"/>
        </w:rPr>
        <w:t xml:space="preserve">mediante </w:t>
      </w:r>
      <w:r w:rsidRPr="00570264">
        <w:rPr>
          <w:lang w:val="es-ES"/>
        </w:rPr>
        <w:t>la transición del sector de la refrigeración y el aire acondicionado hacia alternativas de bajo PCA</w:t>
      </w:r>
      <w:r w:rsidR="0038104C" w:rsidRPr="00570264">
        <w:rPr>
          <w:lang w:val="es-ES"/>
        </w:rPr>
        <w:t>.</w:t>
      </w:r>
      <w:r w:rsidRPr="00570264">
        <w:rPr>
          <w:lang w:val="es-ES"/>
        </w:rPr>
        <w:t xml:space="preserve"> </w:t>
      </w:r>
      <w:r w:rsidR="00756DE4" w:rsidRPr="00570264">
        <w:rPr>
          <w:lang w:val="es-ES"/>
        </w:rPr>
        <w:t xml:space="preserve">La Secretaría también señaló </w:t>
      </w:r>
      <w:r w:rsidR="00CF6BFA" w:rsidRPr="00570264">
        <w:rPr>
          <w:lang w:val="es-ES"/>
        </w:rPr>
        <w:t xml:space="preserve">la importancia de </w:t>
      </w:r>
      <w:r w:rsidR="00D26C49" w:rsidRPr="00570264">
        <w:rPr>
          <w:lang w:val="es-ES"/>
        </w:rPr>
        <w:t xml:space="preserve">abordar </w:t>
      </w:r>
      <w:r w:rsidR="003D4881" w:rsidRPr="00570264">
        <w:rPr>
          <w:lang w:val="es-ES"/>
        </w:rPr>
        <w:t xml:space="preserve">la eficiencia energética </w:t>
      </w:r>
      <w:r w:rsidR="008B64A5" w:rsidRPr="00570264">
        <w:rPr>
          <w:lang w:val="es-ES"/>
        </w:rPr>
        <w:t xml:space="preserve">para la introducción de alternativas a los HCFC </w:t>
      </w:r>
      <w:r w:rsidR="00913804" w:rsidRPr="00570264">
        <w:rPr>
          <w:lang w:val="es-ES"/>
        </w:rPr>
        <w:t xml:space="preserve">con </w:t>
      </w:r>
      <w:r w:rsidR="004F29D8" w:rsidRPr="00570264">
        <w:rPr>
          <w:lang w:val="es-ES"/>
        </w:rPr>
        <w:t>un PAG</w:t>
      </w:r>
      <w:r w:rsidR="00D51E69" w:rsidRPr="00570264">
        <w:rPr>
          <w:lang w:val="es-ES"/>
        </w:rPr>
        <w:t xml:space="preserve"> bajo </w:t>
      </w:r>
      <w:r w:rsidR="004F29D8" w:rsidRPr="00570264">
        <w:rPr>
          <w:lang w:val="es-ES"/>
        </w:rPr>
        <w:t xml:space="preserve">o nulo </w:t>
      </w:r>
      <w:r w:rsidR="003D4881" w:rsidRPr="00570264">
        <w:rPr>
          <w:lang w:val="es-ES"/>
        </w:rPr>
        <w:t xml:space="preserve">en el sector de la refrigeración y el aire acondicionado </w:t>
      </w:r>
      <w:r w:rsidR="00A82173" w:rsidRPr="00570264">
        <w:rPr>
          <w:lang w:val="es-ES"/>
        </w:rPr>
        <w:t xml:space="preserve">en un momento </w:t>
      </w:r>
      <w:r w:rsidR="00D26C49" w:rsidRPr="00570264">
        <w:rPr>
          <w:lang w:val="es-ES"/>
        </w:rPr>
        <w:t xml:space="preserve">de </w:t>
      </w:r>
      <w:r w:rsidR="007F0282" w:rsidRPr="00570264">
        <w:rPr>
          <w:lang w:val="es-ES"/>
        </w:rPr>
        <w:t xml:space="preserve">crecimiento </w:t>
      </w:r>
      <w:r w:rsidR="00430864" w:rsidRPr="00570264">
        <w:rPr>
          <w:lang w:val="es-ES"/>
        </w:rPr>
        <w:t xml:space="preserve">del uso de </w:t>
      </w:r>
      <w:r w:rsidR="007F0282" w:rsidRPr="00570264">
        <w:rPr>
          <w:lang w:val="es-ES"/>
        </w:rPr>
        <w:t>equipos de refrigeración y aire acondicionado</w:t>
      </w:r>
      <w:r w:rsidR="00F54522" w:rsidRPr="00570264">
        <w:rPr>
          <w:lang w:val="es-ES"/>
        </w:rPr>
        <w:t xml:space="preserve">, </w:t>
      </w:r>
      <w:r w:rsidR="007F0282" w:rsidRPr="00570264">
        <w:rPr>
          <w:lang w:val="es-ES"/>
        </w:rPr>
        <w:t>asociado a la expansión del sector turístico y a los objetivos nacionales de diversificar el sector agrícola para reducir la importación de alimento</w:t>
      </w:r>
      <w:r w:rsidR="004C08FE">
        <w:rPr>
          <w:lang w:val="es-ES"/>
        </w:rPr>
        <w:t>s</w:t>
      </w:r>
      <w:r w:rsidR="007F0282" w:rsidRPr="00570264">
        <w:rPr>
          <w:lang w:val="es-ES"/>
        </w:rPr>
        <w:t xml:space="preserve"> </w:t>
      </w:r>
      <w:r w:rsidR="00430864" w:rsidRPr="00570264">
        <w:rPr>
          <w:lang w:val="es-ES"/>
        </w:rPr>
        <w:t>en Antigua y Barbuda</w:t>
      </w:r>
      <w:r w:rsidR="007F0282" w:rsidRPr="00570264">
        <w:rPr>
          <w:lang w:val="es-ES"/>
        </w:rPr>
        <w:t xml:space="preserve">. </w:t>
      </w:r>
    </w:p>
    <w:p w14:paraId="7E811E72" w14:textId="77777777" w:rsidR="00DD1706" w:rsidRDefault="00DD1706">
      <w:pPr>
        <w:rPr>
          <w:u w:val="single"/>
          <w:lang w:val="es-ES"/>
        </w:rPr>
      </w:pPr>
      <w:r>
        <w:rPr>
          <w:u w:val="single"/>
          <w:lang w:val="es-ES"/>
        </w:rPr>
        <w:br w:type="page"/>
      </w:r>
    </w:p>
    <w:p w14:paraId="5934D771" w14:textId="7830AD9B" w:rsidR="00036628" w:rsidRPr="00570264" w:rsidRDefault="00036628" w:rsidP="00BD3129">
      <w:pPr>
        <w:pStyle w:val="Heading1"/>
        <w:numPr>
          <w:ilvl w:val="0"/>
          <w:numId w:val="0"/>
        </w:numPr>
        <w:rPr>
          <w:u w:val="single"/>
          <w:lang w:val="es-ES"/>
        </w:rPr>
      </w:pPr>
      <w:r w:rsidRPr="00570264">
        <w:rPr>
          <w:u w:val="single"/>
          <w:lang w:val="es-ES"/>
        </w:rPr>
        <w:lastRenderedPageBreak/>
        <w:t>Aplicación de la política de género</w:t>
      </w:r>
    </w:p>
    <w:p w14:paraId="686F506F" w14:textId="3DFBED4D" w:rsidR="000C0BCD" w:rsidRPr="00570264" w:rsidRDefault="00036628" w:rsidP="00BD3129">
      <w:pPr>
        <w:pStyle w:val="Heading1"/>
        <w:spacing w:before="240"/>
        <w:rPr>
          <w:lang w:val="es-ES"/>
        </w:rPr>
      </w:pPr>
      <w:r w:rsidRPr="00570264">
        <w:rPr>
          <w:lang w:val="es-ES"/>
        </w:rPr>
        <w:t xml:space="preserve">Las actividades de eficiencia energética se integrarán en la ejecución de la </w:t>
      </w:r>
      <w:r w:rsidR="00B04244">
        <w:rPr>
          <w:lang w:val="es-ES"/>
        </w:rPr>
        <w:t>etapa</w:t>
      </w:r>
      <w:r w:rsidRPr="00570264">
        <w:rPr>
          <w:lang w:val="es-ES"/>
        </w:rPr>
        <w:t xml:space="preserve"> II del PGEH. Durante </w:t>
      </w:r>
      <w:r w:rsidR="00BC3E23" w:rsidRPr="00570264">
        <w:rPr>
          <w:lang w:val="es-ES"/>
        </w:rPr>
        <w:t xml:space="preserve">la </w:t>
      </w:r>
      <w:r w:rsidRPr="00570264">
        <w:rPr>
          <w:lang w:val="es-ES"/>
        </w:rPr>
        <w:t xml:space="preserve">ejecución de </w:t>
      </w:r>
      <w:r w:rsidR="00C870E7" w:rsidRPr="00570264">
        <w:rPr>
          <w:lang w:val="es-ES"/>
        </w:rPr>
        <w:t xml:space="preserve">la </w:t>
      </w:r>
      <w:r w:rsidR="00B04244">
        <w:rPr>
          <w:lang w:val="es-ES"/>
        </w:rPr>
        <w:t>etapa</w:t>
      </w:r>
      <w:r w:rsidR="00C870E7" w:rsidRPr="00570264">
        <w:rPr>
          <w:lang w:val="es-ES"/>
        </w:rPr>
        <w:t xml:space="preserve"> II del PGEH</w:t>
      </w:r>
      <w:r w:rsidR="00BC3E23" w:rsidRPr="00570264">
        <w:rPr>
          <w:lang w:val="es-ES"/>
        </w:rPr>
        <w:t xml:space="preserve">, </w:t>
      </w:r>
      <w:r w:rsidR="000C0BCD" w:rsidRPr="00570264">
        <w:rPr>
          <w:lang w:val="es-ES"/>
        </w:rPr>
        <w:t>la DNO</w:t>
      </w:r>
      <w:r w:rsidR="004813A5" w:rsidRPr="00570264">
        <w:rPr>
          <w:lang w:val="es-ES"/>
        </w:rPr>
        <w:t xml:space="preserve">, </w:t>
      </w:r>
      <w:r w:rsidR="00C870E7" w:rsidRPr="00570264">
        <w:rPr>
          <w:lang w:val="es-ES"/>
        </w:rPr>
        <w:t xml:space="preserve">entre otras cosas, </w:t>
      </w:r>
      <w:r w:rsidR="000C0BCD" w:rsidRPr="00570264">
        <w:rPr>
          <w:lang w:val="es-ES"/>
        </w:rPr>
        <w:t xml:space="preserve">seguirá realizando la recopilación de datos y la presentación </w:t>
      </w:r>
      <w:r w:rsidR="0057033A" w:rsidRPr="00570264">
        <w:rPr>
          <w:lang w:val="es-ES"/>
        </w:rPr>
        <w:t xml:space="preserve">de </w:t>
      </w:r>
      <w:r w:rsidR="000C0BCD" w:rsidRPr="00570264">
        <w:rPr>
          <w:lang w:val="es-ES"/>
        </w:rPr>
        <w:t xml:space="preserve">informes desglosados por sexo, utilizará más imágenes de mujeres </w:t>
      </w:r>
      <w:r w:rsidR="00573D7D" w:rsidRPr="00570264">
        <w:rPr>
          <w:lang w:val="es-ES"/>
        </w:rPr>
        <w:t xml:space="preserve">en el sector de la refrigeración y el aire acondicionado </w:t>
      </w:r>
      <w:r w:rsidR="000C0BCD" w:rsidRPr="00570264">
        <w:rPr>
          <w:lang w:val="es-ES"/>
        </w:rPr>
        <w:t xml:space="preserve">en sus publicaciones, incentivará a las mujeres a participar en sesiones de formación y consultas, y solicitará las oportunidades de empleo disponibles en el marco del PGEH. </w:t>
      </w:r>
    </w:p>
    <w:p w14:paraId="56B1D5F5" w14:textId="7D816792" w:rsidR="00036628" w:rsidRPr="00D57BFA" w:rsidRDefault="00036628" w:rsidP="00BD3129">
      <w:pPr>
        <w:pStyle w:val="Heading1"/>
        <w:keepNext/>
        <w:keepLines/>
        <w:numPr>
          <w:ilvl w:val="0"/>
          <w:numId w:val="0"/>
        </w:numPr>
      </w:pPr>
      <w:r w:rsidRPr="000C0BCD">
        <w:rPr>
          <w:u w:val="single"/>
        </w:rPr>
        <w:t xml:space="preserve">Acuerdo actualizado </w:t>
      </w:r>
    </w:p>
    <w:p w14:paraId="7F69F2F7" w14:textId="4EB2175C" w:rsidR="00036628" w:rsidRPr="00570264" w:rsidRDefault="00036628" w:rsidP="00BD3129">
      <w:pPr>
        <w:pStyle w:val="Heading1"/>
        <w:spacing w:before="240"/>
        <w:rPr>
          <w:lang w:val="es-ES"/>
        </w:rPr>
      </w:pPr>
      <w:r w:rsidRPr="00570264">
        <w:rPr>
          <w:lang w:val="es-ES"/>
        </w:rPr>
        <w:t xml:space="preserve">En vista de la inclusión de financiamiento para actividades adicionales destinadas a mantener la eficiencia energética en el sector de servicio y mantenimiento de equipos de refrigeración y del cronograma de financiamiento revisado en consecuencia, se ha actualizado el Acuerdo entre el Gobierno de </w:t>
      </w:r>
      <w:r w:rsidR="004A3C52" w:rsidRPr="00570264">
        <w:rPr>
          <w:lang w:val="es-ES"/>
        </w:rPr>
        <w:t xml:space="preserve">Antigua y Barbuda </w:t>
      </w:r>
      <w:r w:rsidRPr="00570264">
        <w:rPr>
          <w:lang w:val="es-ES"/>
        </w:rPr>
        <w:t>y el Comité Ejecutivo. Concretamente, se ha revisado el apéndice 2-A y se ha añadido el párrafo 17 para indicar que el Acuerdo actualizado sustituye al alcanzado en la</w:t>
      </w:r>
      <w:r w:rsidR="004A3C52" w:rsidRPr="00570264">
        <w:rPr>
          <w:lang w:val="es-ES"/>
        </w:rPr>
        <w:t xml:space="preserve"> 96</w:t>
      </w:r>
      <w:r w:rsidR="00A2377A">
        <w:rPr>
          <w:lang w:val="es-ES"/>
        </w:rPr>
        <w:t xml:space="preserve">ª </w:t>
      </w:r>
      <w:r w:rsidRPr="00570264">
        <w:rPr>
          <w:lang w:val="es-ES"/>
        </w:rPr>
        <w:t>reunión mediante la decisión</w:t>
      </w:r>
      <w:r w:rsidR="004A3C52" w:rsidRPr="00570264">
        <w:rPr>
          <w:lang w:val="es-ES"/>
        </w:rPr>
        <w:t xml:space="preserve"> 96/32</w:t>
      </w:r>
      <w:r w:rsidRPr="00570264">
        <w:rPr>
          <w:lang w:val="es-ES"/>
        </w:rPr>
        <w:t>, tal y como figura en el anexo I del presente documento. El Acuerdo actualizado se anexará al informe final de la</w:t>
      </w:r>
      <w:r w:rsidR="000A3D84" w:rsidRPr="00570264">
        <w:rPr>
          <w:lang w:val="es-ES"/>
        </w:rPr>
        <w:t xml:space="preserve"> 98</w:t>
      </w:r>
      <w:r w:rsidR="00A2377A">
        <w:rPr>
          <w:lang w:val="es-ES"/>
        </w:rPr>
        <w:t xml:space="preserve">ª </w:t>
      </w:r>
      <w:r w:rsidRPr="00570264">
        <w:rPr>
          <w:lang w:val="es-ES"/>
        </w:rPr>
        <w:t>reunión.</w:t>
      </w:r>
    </w:p>
    <w:p w14:paraId="1E9ADB34" w14:textId="77777777" w:rsidR="00036628" w:rsidRPr="00B04244" w:rsidRDefault="00036628" w:rsidP="00BD3129">
      <w:pPr>
        <w:keepNext/>
        <w:spacing w:before="240" w:after="240"/>
        <w:rPr>
          <w:u w:val="single"/>
          <w:lang w:val="fr-FR"/>
        </w:rPr>
      </w:pPr>
      <w:r w:rsidRPr="00B04244">
        <w:rPr>
          <w:u w:val="single"/>
          <w:lang w:val="fr-FR"/>
        </w:rPr>
        <w:t>Conclusión</w:t>
      </w:r>
    </w:p>
    <w:p w14:paraId="7777EEA2" w14:textId="5C61FEAF" w:rsidR="00B04244" w:rsidRPr="002F7F73" w:rsidRDefault="00B04244" w:rsidP="00B04244">
      <w:pPr>
        <w:pStyle w:val="Heading1"/>
        <w:rPr>
          <w:lang w:val="es-ES"/>
        </w:rPr>
      </w:pPr>
      <w:r w:rsidRPr="002F7F73">
        <w:rPr>
          <w:lang w:val="es-ES"/>
        </w:rPr>
        <w:t>El proyecto se ha presentado de acuerdo con las decisiones 89/6 b) y 92/22 e incluye actividades destinadas a incentivar la cooperación entre las autoridades gubernamentales y las partes interesadas que participan en cuestiones relacionadas con la eficiencia energética, así como a fomentar una mejor comprensión de la relación entre la eliminación gradual de los HCFC, la transición a refrigerantes de bajo o nulo PCA y la eficiencia energética. Las autoridades implicadas establecerán un mecanismo para reforzar su capacidad institucional y su colaboración durante la planificación, el desarrollo, la aplicación y el cumplimiento de las normas mínimas de eficiencia energética obligatorias, el etiquetado y las futuras normativas y políticas relacionadas. Los consumidores comprenderán mejor las opciones tecnológicas disponibles de bajo o nulo PCA y con alta eficiencia energética, sus efectos sobre el clima y cómo obtener información como requisito previo para tomar decisiones de compra informadas, lo cual es fundamental para promover la transformación del mercado. El proyecto contribuirá a reforzar la capacidad técnica de las diferentes partes interesadas y apoyará actividades relacionadas con la adopción de equipos de refrigeración y aire acondicionado (RAC) con alta eficiencia energética y de bajo o nulo PCA, ayudando así al país a mantener las reducciones logradas en los HCFC.</w:t>
      </w:r>
    </w:p>
    <w:p w14:paraId="3EB347BB" w14:textId="11154154" w:rsidR="00036628" w:rsidRPr="00D57BFA" w:rsidRDefault="00036628" w:rsidP="00BD3129">
      <w:pPr>
        <w:keepNext/>
        <w:spacing w:before="360" w:after="240"/>
        <w:rPr>
          <w:b/>
        </w:rPr>
      </w:pPr>
      <w:r w:rsidRPr="00D57BFA">
        <w:rPr>
          <w:b/>
        </w:rPr>
        <w:t>RECOMENDACIÓN</w:t>
      </w:r>
    </w:p>
    <w:p w14:paraId="7ED3B077" w14:textId="45A7ECCE" w:rsidR="00036628" w:rsidRPr="00570264" w:rsidRDefault="00036628" w:rsidP="00BD3129">
      <w:pPr>
        <w:pStyle w:val="Heading1"/>
        <w:rPr>
          <w:lang w:val="es-ES" w:eastAsia="en-CA"/>
        </w:rPr>
      </w:pPr>
      <w:bookmarkStart w:id="6" w:name="_Hlk122622077"/>
      <w:r w:rsidRPr="00570264">
        <w:rPr>
          <w:lang w:val="es-ES" w:eastAsia="en-CA"/>
        </w:rPr>
        <w:t xml:space="preserve">La Secretaría del Fondo recomienda la aprobación general del proyecto para actividades adicionales destinadas a la introducción de alternativas a los HCFC con bajo potencial de calentamiento global para mantener la eficiencia energética en el sector de mantenimiento de equipos de refrigeración y aire acondicionado en </w:t>
      </w:r>
      <w:r w:rsidR="00412859" w:rsidRPr="00570264">
        <w:rPr>
          <w:lang w:val="es-ES" w:eastAsia="en-CA"/>
        </w:rPr>
        <w:t>Antigua y Barbuda</w:t>
      </w:r>
      <w:r w:rsidRPr="00570264">
        <w:rPr>
          <w:lang w:val="es-ES" w:eastAsia="en-CA"/>
        </w:rPr>
        <w:t xml:space="preserve">, y el correspondiente plan de ejecución </w:t>
      </w:r>
      <w:r w:rsidR="003D7D55" w:rsidRPr="00570264">
        <w:rPr>
          <w:lang w:val="es-ES" w:eastAsia="en-CA"/>
        </w:rPr>
        <w:t>para 2026-2028</w:t>
      </w:r>
      <w:r w:rsidRPr="00570264">
        <w:rPr>
          <w:lang w:val="es-ES" w:eastAsia="en-CA"/>
        </w:rPr>
        <w:t xml:space="preserve">, con el nivel de financiamiento que se indica en el cuadro siguiente, en el entendimiento de que la Secretaría del Fondo ha actualizado el Acuerdo entre el Gobierno de </w:t>
      </w:r>
      <w:r w:rsidR="003D7D55" w:rsidRPr="00570264">
        <w:rPr>
          <w:lang w:val="es-ES" w:eastAsia="en-CA"/>
        </w:rPr>
        <w:t xml:space="preserve">Antigua y Barbuda </w:t>
      </w:r>
      <w:r w:rsidRPr="00570264">
        <w:rPr>
          <w:lang w:val="es-ES" w:eastAsia="en-CA"/>
        </w:rPr>
        <w:t>y el Comité Ejecutivo, tal como figura en el anexo I del presente documento, concretamente en el apéndice 2-A, para reflejar el nivel de financiamiento revisado debido a la inclusión de fondos para actividades adicionales destinadas a mantener la eficiencia energética en el sector refrigeración; y el párrafo 17, que se ha añadido para indicar que el Acuerdo actualizado sustituye al alcanzado en la</w:t>
      </w:r>
      <w:r w:rsidR="003D7D55" w:rsidRPr="00570264">
        <w:rPr>
          <w:lang w:val="es-ES" w:eastAsia="en-CA"/>
        </w:rPr>
        <w:t xml:space="preserve"> 96</w:t>
      </w:r>
      <w:r w:rsidR="00A2377A">
        <w:rPr>
          <w:lang w:val="es-ES" w:eastAsia="en-CA"/>
        </w:rPr>
        <w:t xml:space="preserve">ª </w:t>
      </w:r>
      <w:r w:rsidRPr="00570264">
        <w:rPr>
          <w:lang w:val="es-ES" w:eastAsia="en-CA"/>
        </w:rPr>
        <w:t>reunión mediante la decisión</w:t>
      </w:r>
      <w:r w:rsidR="004A3C52" w:rsidRPr="00570264">
        <w:rPr>
          <w:lang w:val="es-ES" w:eastAsia="en-CA"/>
        </w:rPr>
        <w:t xml:space="preserve"> 96/32</w:t>
      </w:r>
      <w:r w:rsidRPr="00570264">
        <w:rPr>
          <w:lang w:val="es-ES" w:eastAsia="en-CA"/>
        </w:rPr>
        <w:t xml:space="preserve">. </w:t>
      </w:r>
    </w:p>
    <w:tbl>
      <w:tblPr>
        <w:tblStyle w:val="TableGrid"/>
        <w:tblW w:w="9351" w:type="dxa"/>
        <w:tblLook w:val="04A0" w:firstRow="1" w:lastRow="0" w:firstColumn="1" w:lastColumn="0" w:noHBand="0" w:noVBand="1"/>
      </w:tblPr>
      <w:tblGrid>
        <w:gridCol w:w="438"/>
        <w:gridCol w:w="3787"/>
        <w:gridCol w:w="1980"/>
        <w:gridCol w:w="1620"/>
        <w:gridCol w:w="1526"/>
      </w:tblGrid>
      <w:tr w:rsidR="00036628" w:rsidRPr="005721EB" w14:paraId="1642F39B" w14:textId="77777777" w:rsidTr="00C83C1D">
        <w:trPr>
          <w:trHeight w:val="32"/>
        </w:trPr>
        <w:tc>
          <w:tcPr>
            <w:tcW w:w="4225" w:type="dxa"/>
            <w:gridSpan w:val="2"/>
            <w:tcBorders>
              <w:top w:val="single" w:sz="4" w:space="0" w:color="auto"/>
              <w:left w:val="single" w:sz="4" w:space="0" w:color="auto"/>
              <w:bottom w:val="single" w:sz="4" w:space="0" w:color="auto"/>
              <w:right w:val="single" w:sz="4" w:space="0" w:color="auto"/>
            </w:tcBorders>
          </w:tcPr>
          <w:p w14:paraId="1A25B5C7" w14:textId="77777777" w:rsidR="00036628" w:rsidRPr="0011072C" w:rsidRDefault="00036628" w:rsidP="00BD3129">
            <w:pPr>
              <w:keepNext/>
              <w:keepLines/>
              <w:rPr>
                <w:b/>
                <w:bCs/>
                <w:sz w:val="20"/>
                <w:szCs w:val="20"/>
                <w:lang w:val="en-US"/>
              </w:rPr>
            </w:pPr>
            <w:r w:rsidRPr="0011072C">
              <w:rPr>
                <w:b/>
                <w:bCs/>
                <w:sz w:val="20"/>
                <w:szCs w:val="20"/>
                <w:lang w:val="en-US"/>
              </w:rPr>
              <w:lastRenderedPageBreak/>
              <w:t>Título del proyecto</w:t>
            </w:r>
          </w:p>
        </w:tc>
        <w:tc>
          <w:tcPr>
            <w:tcW w:w="1980" w:type="dxa"/>
            <w:tcBorders>
              <w:top w:val="single" w:sz="4" w:space="0" w:color="auto"/>
              <w:left w:val="single" w:sz="4" w:space="0" w:color="auto"/>
              <w:bottom w:val="single" w:sz="4" w:space="0" w:color="auto"/>
              <w:right w:val="single" w:sz="4" w:space="0" w:color="auto"/>
            </w:tcBorders>
            <w:hideMark/>
          </w:tcPr>
          <w:p w14:paraId="33BB402D" w14:textId="77777777" w:rsidR="00036628" w:rsidRPr="0011072C" w:rsidRDefault="00036628" w:rsidP="00C83C1D">
            <w:pPr>
              <w:keepNext/>
              <w:keepLines/>
              <w:jc w:val="center"/>
              <w:rPr>
                <w:b/>
                <w:bCs/>
                <w:sz w:val="20"/>
                <w:szCs w:val="20"/>
                <w:lang w:val="en-US"/>
              </w:rPr>
            </w:pPr>
            <w:r w:rsidRPr="0011072C">
              <w:rPr>
                <w:b/>
                <w:bCs/>
                <w:sz w:val="20"/>
                <w:szCs w:val="20"/>
                <w:lang w:val="en-US"/>
              </w:rPr>
              <w:t>Financiamiento del proyecto (USD)</w:t>
            </w:r>
          </w:p>
        </w:tc>
        <w:tc>
          <w:tcPr>
            <w:tcW w:w="1620" w:type="dxa"/>
            <w:tcBorders>
              <w:top w:val="single" w:sz="4" w:space="0" w:color="auto"/>
              <w:left w:val="single" w:sz="4" w:space="0" w:color="auto"/>
              <w:bottom w:val="single" w:sz="4" w:space="0" w:color="auto"/>
              <w:right w:val="single" w:sz="4" w:space="0" w:color="auto"/>
            </w:tcBorders>
            <w:hideMark/>
          </w:tcPr>
          <w:p w14:paraId="3199D09F" w14:textId="77777777" w:rsidR="00036628" w:rsidRPr="0011072C" w:rsidRDefault="00036628" w:rsidP="00C83C1D">
            <w:pPr>
              <w:keepNext/>
              <w:keepLines/>
              <w:jc w:val="center"/>
              <w:rPr>
                <w:b/>
                <w:bCs/>
                <w:sz w:val="20"/>
                <w:szCs w:val="20"/>
                <w:lang w:val="en-US"/>
              </w:rPr>
            </w:pPr>
            <w:r w:rsidRPr="0011072C">
              <w:rPr>
                <w:b/>
                <w:bCs/>
                <w:sz w:val="20"/>
                <w:szCs w:val="20"/>
                <w:lang w:val="en-US"/>
              </w:rPr>
              <w:t>Gastos de apoyo (USD)</w:t>
            </w:r>
          </w:p>
        </w:tc>
        <w:tc>
          <w:tcPr>
            <w:tcW w:w="1526" w:type="dxa"/>
            <w:tcBorders>
              <w:top w:val="single" w:sz="4" w:space="0" w:color="auto"/>
              <w:left w:val="single" w:sz="4" w:space="0" w:color="auto"/>
              <w:bottom w:val="single" w:sz="4" w:space="0" w:color="auto"/>
              <w:right w:val="single" w:sz="4" w:space="0" w:color="auto"/>
            </w:tcBorders>
            <w:hideMark/>
          </w:tcPr>
          <w:p w14:paraId="74E5282B" w14:textId="77777777" w:rsidR="00036628" w:rsidRPr="0011072C" w:rsidRDefault="00036628" w:rsidP="00C83C1D">
            <w:pPr>
              <w:keepNext/>
              <w:keepLines/>
              <w:jc w:val="center"/>
              <w:rPr>
                <w:b/>
                <w:bCs/>
                <w:sz w:val="20"/>
                <w:szCs w:val="20"/>
                <w:lang w:val="en-US"/>
              </w:rPr>
            </w:pPr>
            <w:r w:rsidRPr="0011072C">
              <w:rPr>
                <w:b/>
                <w:bCs/>
                <w:sz w:val="20"/>
                <w:szCs w:val="20"/>
                <w:lang w:val="en-US"/>
              </w:rPr>
              <w:t>Organismo de ejecución</w:t>
            </w:r>
          </w:p>
        </w:tc>
      </w:tr>
      <w:tr w:rsidR="00036628" w:rsidRPr="005721EB" w14:paraId="4A3D9108" w14:textId="77777777" w:rsidTr="00DD1706">
        <w:trPr>
          <w:trHeight w:val="1187"/>
        </w:trPr>
        <w:tc>
          <w:tcPr>
            <w:tcW w:w="438" w:type="dxa"/>
            <w:tcBorders>
              <w:top w:val="single" w:sz="4" w:space="0" w:color="auto"/>
              <w:left w:val="single" w:sz="4" w:space="0" w:color="auto"/>
              <w:bottom w:val="single" w:sz="4" w:space="0" w:color="auto"/>
              <w:right w:val="single" w:sz="4" w:space="0" w:color="auto"/>
            </w:tcBorders>
            <w:hideMark/>
          </w:tcPr>
          <w:p w14:paraId="2188500F" w14:textId="77777777" w:rsidR="00036628" w:rsidRPr="005721EB" w:rsidRDefault="00036628" w:rsidP="002A343A">
            <w:pPr>
              <w:keepNext/>
              <w:keepLines/>
              <w:rPr>
                <w:sz w:val="20"/>
                <w:szCs w:val="20"/>
                <w:highlight w:val="yellow"/>
                <w:lang w:val="en-US"/>
              </w:rPr>
            </w:pPr>
            <w:r w:rsidRPr="0011072C">
              <w:rPr>
                <w:sz w:val="20"/>
                <w:szCs w:val="20"/>
                <w:lang w:val="en-US"/>
              </w:rPr>
              <w:t>a)</w:t>
            </w:r>
          </w:p>
        </w:tc>
        <w:tc>
          <w:tcPr>
            <w:tcW w:w="3787" w:type="dxa"/>
            <w:tcBorders>
              <w:top w:val="single" w:sz="4" w:space="0" w:color="auto"/>
              <w:left w:val="single" w:sz="4" w:space="0" w:color="auto"/>
              <w:bottom w:val="single" w:sz="4" w:space="0" w:color="auto"/>
              <w:right w:val="single" w:sz="4" w:space="0" w:color="auto"/>
            </w:tcBorders>
            <w:hideMark/>
          </w:tcPr>
          <w:p w14:paraId="0574259F" w14:textId="3D4E9AE9" w:rsidR="00036628" w:rsidRPr="00570264" w:rsidRDefault="00036628" w:rsidP="002A343A">
            <w:pPr>
              <w:keepNext/>
              <w:keepLines/>
              <w:jc w:val="left"/>
              <w:rPr>
                <w:sz w:val="20"/>
                <w:szCs w:val="20"/>
                <w:lang w:val="es-ES"/>
              </w:rPr>
            </w:pPr>
            <w:r w:rsidRPr="00570264">
              <w:rPr>
                <w:sz w:val="20"/>
                <w:szCs w:val="20"/>
                <w:lang w:val="es-ES"/>
              </w:rPr>
              <w:t xml:space="preserve">Actividades adicionales para la introducción de </w:t>
            </w:r>
            <w:r w:rsidR="00101939" w:rsidRPr="00570264">
              <w:rPr>
                <w:sz w:val="20"/>
                <w:szCs w:val="20"/>
                <w:lang w:val="es-ES"/>
              </w:rPr>
              <w:t>alternativas</w:t>
            </w:r>
            <w:r w:rsidRPr="00570264">
              <w:rPr>
                <w:sz w:val="20"/>
                <w:szCs w:val="20"/>
                <w:lang w:val="es-ES"/>
              </w:rPr>
              <w:t xml:space="preserve"> de bajo PCA </w:t>
            </w:r>
            <w:r w:rsidR="00101939" w:rsidRPr="00570264">
              <w:rPr>
                <w:sz w:val="20"/>
                <w:szCs w:val="20"/>
                <w:lang w:val="es-ES"/>
              </w:rPr>
              <w:t xml:space="preserve">a los HCFC </w:t>
            </w:r>
            <w:r w:rsidRPr="00570264">
              <w:rPr>
                <w:sz w:val="20"/>
                <w:szCs w:val="20"/>
                <w:lang w:val="es-ES"/>
              </w:rPr>
              <w:t>y para mejorar la eficiencia energética en el sector de los servicios técnicos de equipos de RAC</w:t>
            </w:r>
          </w:p>
        </w:tc>
        <w:tc>
          <w:tcPr>
            <w:tcW w:w="1980" w:type="dxa"/>
            <w:tcBorders>
              <w:top w:val="single" w:sz="4" w:space="0" w:color="auto"/>
              <w:left w:val="single" w:sz="4" w:space="0" w:color="auto"/>
              <w:bottom w:val="single" w:sz="4" w:space="0" w:color="auto"/>
              <w:right w:val="single" w:sz="4" w:space="0" w:color="auto"/>
            </w:tcBorders>
            <w:hideMark/>
          </w:tcPr>
          <w:p w14:paraId="53D3F3E4" w14:textId="612120EC" w:rsidR="00036628" w:rsidRPr="0011072C" w:rsidRDefault="0011072C" w:rsidP="002A343A">
            <w:pPr>
              <w:keepNext/>
              <w:keepLines/>
              <w:jc w:val="right"/>
              <w:rPr>
                <w:sz w:val="20"/>
                <w:szCs w:val="20"/>
                <w:lang w:val="en-US"/>
              </w:rPr>
            </w:pPr>
            <w:r w:rsidRPr="0011072C">
              <w:rPr>
                <w:sz w:val="20"/>
                <w:szCs w:val="20"/>
                <w:lang w:val="en-US"/>
              </w:rPr>
              <w:t>1</w:t>
            </w:r>
            <w:r w:rsidR="00036628" w:rsidRPr="0011072C">
              <w:rPr>
                <w:sz w:val="20"/>
                <w:szCs w:val="20"/>
                <w:lang w:val="en-US"/>
              </w:rPr>
              <w:t>0</w:t>
            </w:r>
            <w:r w:rsidRPr="0011072C">
              <w:rPr>
                <w:sz w:val="20"/>
                <w:szCs w:val="20"/>
                <w:lang w:val="en-US"/>
              </w:rPr>
              <w:t>0</w:t>
            </w:r>
            <w:r w:rsidR="00C83C1D">
              <w:rPr>
                <w:sz w:val="20"/>
                <w:szCs w:val="20"/>
                <w:lang w:val="en-US"/>
              </w:rPr>
              <w:t>.000</w:t>
            </w:r>
          </w:p>
        </w:tc>
        <w:tc>
          <w:tcPr>
            <w:tcW w:w="1620" w:type="dxa"/>
            <w:tcBorders>
              <w:top w:val="single" w:sz="4" w:space="0" w:color="auto"/>
              <w:left w:val="single" w:sz="4" w:space="0" w:color="auto"/>
              <w:bottom w:val="single" w:sz="4" w:space="0" w:color="auto"/>
              <w:right w:val="single" w:sz="4" w:space="0" w:color="auto"/>
            </w:tcBorders>
            <w:hideMark/>
          </w:tcPr>
          <w:p w14:paraId="05405556" w14:textId="3B5BF51C" w:rsidR="00036628" w:rsidRPr="0011072C" w:rsidRDefault="0011072C" w:rsidP="002A343A">
            <w:pPr>
              <w:keepNext/>
              <w:keepLines/>
              <w:jc w:val="right"/>
              <w:rPr>
                <w:sz w:val="20"/>
                <w:szCs w:val="20"/>
                <w:lang w:val="en-US"/>
              </w:rPr>
            </w:pPr>
            <w:r w:rsidRPr="0011072C">
              <w:rPr>
                <w:sz w:val="20"/>
                <w:szCs w:val="20"/>
                <w:lang w:val="en-US"/>
              </w:rPr>
              <w:t>13</w:t>
            </w:r>
            <w:r w:rsidR="00C83C1D">
              <w:rPr>
                <w:sz w:val="20"/>
                <w:szCs w:val="20"/>
                <w:lang w:val="en-US"/>
              </w:rPr>
              <w:t>.</w:t>
            </w:r>
            <w:r w:rsidRPr="0011072C">
              <w:rPr>
                <w:sz w:val="20"/>
                <w:szCs w:val="20"/>
                <w:lang w:val="en-US"/>
              </w:rPr>
              <w:t>000</w:t>
            </w:r>
          </w:p>
        </w:tc>
        <w:tc>
          <w:tcPr>
            <w:tcW w:w="1526" w:type="dxa"/>
            <w:tcBorders>
              <w:top w:val="single" w:sz="4" w:space="0" w:color="auto"/>
              <w:left w:val="single" w:sz="4" w:space="0" w:color="auto"/>
              <w:bottom w:val="single" w:sz="4" w:space="0" w:color="auto"/>
              <w:right w:val="single" w:sz="4" w:space="0" w:color="auto"/>
            </w:tcBorders>
            <w:hideMark/>
          </w:tcPr>
          <w:p w14:paraId="1016801D" w14:textId="6B1EE8F5" w:rsidR="00036628" w:rsidRPr="0011072C" w:rsidRDefault="00987CAE" w:rsidP="002A343A">
            <w:pPr>
              <w:keepNext/>
              <w:keepLines/>
              <w:jc w:val="center"/>
              <w:rPr>
                <w:sz w:val="20"/>
                <w:szCs w:val="20"/>
                <w:lang w:val="en-US"/>
              </w:rPr>
            </w:pPr>
            <w:r w:rsidRPr="0011072C">
              <w:rPr>
                <w:sz w:val="20"/>
                <w:szCs w:val="20"/>
                <w:lang w:val="en-US"/>
              </w:rPr>
              <w:t>PNUMA</w:t>
            </w:r>
          </w:p>
        </w:tc>
      </w:tr>
      <w:bookmarkEnd w:id="6"/>
    </w:tbl>
    <w:p w14:paraId="36F1B819" w14:textId="77777777" w:rsidR="00036628" w:rsidRPr="005721EB" w:rsidRDefault="00036628" w:rsidP="00036628">
      <w:pPr>
        <w:jc w:val="left"/>
        <w:rPr>
          <w:rFonts w:eastAsia="SimSun"/>
          <w:b/>
          <w:highlight w:val="yellow"/>
        </w:rPr>
      </w:pPr>
    </w:p>
    <w:p w14:paraId="723068E7" w14:textId="77777777" w:rsidR="00036628" w:rsidRPr="005721EB" w:rsidRDefault="00036628" w:rsidP="00036628">
      <w:pPr>
        <w:jc w:val="left"/>
        <w:rPr>
          <w:rFonts w:eastAsia="SimSun"/>
          <w:b/>
          <w:highlight w:val="yellow"/>
        </w:rPr>
      </w:pPr>
    </w:p>
    <w:p w14:paraId="46354D3E" w14:textId="77777777" w:rsidR="00036628" w:rsidRPr="005721EB" w:rsidRDefault="00036628" w:rsidP="00036628">
      <w:pPr>
        <w:jc w:val="left"/>
        <w:rPr>
          <w:rFonts w:eastAsia="SimSun"/>
          <w:b/>
          <w:highlight w:val="yellow"/>
        </w:rPr>
        <w:sectPr w:rsidR="00036628" w:rsidRPr="005721EB" w:rsidSect="00036628">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docGrid w:linePitch="299"/>
        </w:sectPr>
      </w:pPr>
    </w:p>
    <w:p w14:paraId="05E12FF3" w14:textId="77777777" w:rsidR="00036628" w:rsidRPr="00C95382" w:rsidRDefault="00036628" w:rsidP="00036628">
      <w:pPr>
        <w:jc w:val="center"/>
        <w:rPr>
          <w:rFonts w:eastAsia="SimSun"/>
          <w:b/>
        </w:rPr>
      </w:pPr>
      <w:r w:rsidRPr="00C95382">
        <w:rPr>
          <w:rFonts w:eastAsia="SimSun"/>
          <w:b/>
        </w:rPr>
        <w:lastRenderedPageBreak/>
        <w:t>Anexo I</w:t>
      </w:r>
    </w:p>
    <w:p w14:paraId="2AF92A63" w14:textId="77777777" w:rsidR="00036628" w:rsidRPr="00C95382" w:rsidRDefault="00036628" w:rsidP="00036628">
      <w:pPr>
        <w:jc w:val="center"/>
        <w:rPr>
          <w:rFonts w:eastAsia="SimSun"/>
        </w:rPr>
      </w:pPr>
    </w:p>
    <w:p w14:paraId="33DBD8C7" w14:textId="77777777" w:rsidR="00036628" w:rsidRPr="00570264" w:rsidRDefault="00036628" w:rsidP="00036628">
      <w:pPr>
        <w:jc w:val="center"/>
        <w:rPr>
          <w:rFonts w:eastAsia="SimSun"/>
          <w:b/>
          <w:lang w:val="es-ES"/>
        </w:rPr>
      </w:pPr>
      <w:r w:rsidRPr="00570264">
        <w:rPr>
          <w:rFonts w:eastAsia="SimSun"/>
          <w:b/>
          <w:lang w:val="es-ES"/>
        </w:rPr>
        <w:t>TEXTO QUE SE INCLUIRÁ EN EL</w:t>
      </w:r>
    </w:p>
    <w:p w14:paraId="35ED4023" w14:textId="77777777" w:rsidR="00C95382" w:rsidRPr="00570264" w:rsidRDefault="00C95382" w:rsidP="00C95382">
      <w:pPr>
        <w:jc w:val="center"/>
        <w:rPr>
          <w:b/>
          <w:lang w:val="es-ES"/>
        </w:rPr>
      </w:pPr>
      <w:r w:rsidRPr="00570264">
        <w:rPr>
          <w:b/>
          <w:lang w:val="es-ES"/>
        </w:rPr>
        <w:t>ACUERDO ACTUALIZADO ENTRE EL GOBIERNO DE ANTIGUA Y BARBUDA</w:t>
      </w:r>
      <w:r w:rsidRPr="00570264">
        <w:rPr>
          <w:b/>
          <w:lang w:val="es-ES"/>
        </w:rPr>
        <w:br/>
        <w:t>Y EL COMITÉ EJECUTIVO DEL FONDO MULTILATERAL</w:t>
      </w:r>
      <w:r w:rsidRPr="00570264">
        <w:rPr>
          <w:b/>
          <w:lang w:val="es-ES"/>
        </w:rPr>
        <w:br/>
        <w:t>PARA LA REDUCCIÓN DEL CONSUMO DE HIDROCLOROFLUOROCARBUROS</w:t>
      </w:r>
      <w:r w:rsidRPr="00570264">
        <w:rPr>
          <w:b/>
          <w:lang w:val="es-ES"/>
        </w:rPr>
        <w:br/>
        <w:t>DE CONFORMIDAD CON LA ETAPA II DEL PLAN DE GESTIÓN DE LA ELIMINACIÓN PROGRESIVA DE LOS HCFC</w:t>
      </w:r>
    </w:p>
    <w:p w14:paraId="7DDE5622" w14:textId="77777777" w:rsidR="00036628" w:rsidRPr="00570264" w:rsidRDefault="00036628" w:rsidP="00036628">
      <w:pPr>
        <w:jc w:val="center"/>
        <w:rPr>
          <w:rFonts w:eastAsia="SimSun"/>
          <w:lang w:val="es-ES"/>
        </w:rPr>
      </w:pPr>
    </w:p>
    <w:p w14:paraId="559B40E6" w14:textId="77777777" w:rsidR="00036628" w:rsidRPr="00570264" w:rsidRDefault="00036628" w:rsidP="00036628">
      <w:pPr>
        <w:jc w:val="center"/>
        <w:rPr>
          <w:rFonts w:eastAsia="SimSun"/>
          <w:lang w:val="es-ES"/>
        </w:rPr>
      </w:pPr>
      <w:r w:rsidRPr="00570264">
        <w:rPr>
          <w:rFonts w:eastAsia="SimSun"/>
          <w:lang w:val="es-ES"/>
        </w:rPr>
        <w:t xml:space="preserve">(Los cambios relevantes están en negrita para facilitar la referencia) </w:t>
      </w:r>
    </w:p>
    <w:p w14:paraId="40159CC8" w14:textId="0B637828" w:rsidR="00036628" w:rsidRPr="00570264" w:rsidRDefault="00036628" w:rsidP="00114A10">
      <w:pPr>
        <w:pStyle w:val="Heading1"/>
        <w:numPr>
          <w:ilvl w:val="0"/>
          <w:numId w:val="29"/>
        </w:numPr>
        <w:tabs>
          <w:tab w:val="clear" w:pos="0"/>
          <w:tab w:val="num" w:pos="720"/>
        </w:tabs>
        <w:spacing w:before="240"/>
        <w:rPr>
          <w:b/>
          <w:bCs/>
          <w:lang w:val="es-ES"/>
        </w:rPr>
      </w:pPr>
      <w:r w:rsidRPr="00570264">
        <w:rPr>
          <w:b/>
          <w:bCs/>
          <w:lang w:val="es-ES"/>
        </w:rPr>
        <w:t xml:space="preserve">Este Acuerdo actualizado sustituye al Acuerdo alcanzado entre el Gobierno de </w:t>
      </w:r>
      <w:r w:rsidR="00A359EB" w:rsidRPr="00570264">
        <w:rPr>
          <w:b/>
          <w:bCs/>
          <w:lang w:val="es-ES"/>
        </w:rPr>
        <w:t xml:space="preserve">Antigua y Barbuda </w:t>
      </w:r>
      <w:r w:rsidRPr="00570264">
        <w:rPr>
          <w:b/>
          <w:bCs/>
          <w:lang w:val="es-ES"/>
        </w:rPr>
        <w:t>y el Comité Ejecutivo en la</w:t>
      </w:r>
      <w:r w:rsidR="00A359EB" w:rsidRPr="00570264">
        <w:rPr>
          <w:b/>
          <w:bCs/>
          <w:lang w:val="es-ES"/>
        </w:rPr>
        <w:t xml:space="preserve"> 96</w:t>
      </w:r>
      <w:r w:rsidR="00A2377A">
        <w:rPr>
          <w:b/>
          <w:bCs/>
          <w:lang w:val="es-ES"/>
        </w:rPr>
        <w:t xml:space="preserve">ª </w:t>
      </w:r>
      <w:r w:rsidRPr="00570264">
        <w:rPr>
          <w:b/>
          <w:bCs/>
          <w:lang w:val="es-ES"/>
        </w:rPr>
        <w:t>reunión del Comité Ejecutivo.</w:t>
      </w:r>
    </w:p>
    <w:p w14:paraId="182C8DB5" w14:textId="77777777" w:rsidR="00036628" w:rsidRPr="00570264" w:rsidRDefault="00036628" w:rsidP="00036628">
      <w:pPr>
        <w:pStyle w:val="Heading1"/>
        <w:numPr>
          <w:ilvl w:val="0"/>
          <w:numId w:val="0"/>
        </w:numPr>
        <w:rPr>
          <w:b/>
          <w:lang w:val="es-ES"/>
        </w:rPr>
      </w:pPr>
      <w:r w:rsidRPr="00570264">
        <w:rPr>
          <w:b/>
          <w:lang w:val="es-ES"/>
        </w:rPr>
        <w:t>APÉNDICE 2-A: LOS OBJETIVOS Y LA FINANCIACIÓN</w:t>
      </w:r>
    </w:p>
    <w:tbl>
      <w:tblPr>
        <w:tblW w:w="5000" w:type="pct"/>
        <w:jc w:val="center"/>
        <w:tblCellMar>
          <w:left w:w="85" w:type="dxa"/>
          <w:right w:w="85" w:type="dxa"/>
        </w:tblCellMar>
        <w:tblLook w:val="04A0" w:firstRow="1" w:lastRow="0" w:firstColumn="1" w:lastColumn="0" w:noHBand="0" w:noVBand="1"/>
      </w:tblPr>
      <w:tblGrid>
        <w:gridCol w:w="573"/>
        <w:gridCol w:w="3361"/>
        <w:gridCol w:w="829"/>
        <w:gridCol w:w="765"/>
        <w:gridCol w:w="829"/>
        <w:gridCol w:w="755"/>
        <w:gridCol w:w="772"/>
        <w:gridCol w:w="727"/>
        <w:gridCol w:w="829"/>
      </w:tblGrid>
      <w:tr w:rsidR="00B7342F" w:rsidRPr="006057E7" w14:paraId="5BA0FCF7" w14:textId="77777777" w:rsidTr="002B5D32">
        <w:trPr>
          <w:trHeight w:val="98"/>
          <w:tblHeader/>
          <w:jc w:val="center"/>
        </w:trPr>
        <w:tc>
          <w:tcPr>
            <w:tcW w:w="303" w:type="pct"/>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25402529" w14:textId="77777777" w:rsidR="00B7342F" w:rsidRPr="006057E7" w:rsidRDefault="00B7342F" w:rsidP="002A343A">
            <w:pPr>
              <w:keepNext/>
              <w:keepLines/>
              <w:jc w:val="left"/>
              <w:rPr>
                <w:b/>
                <w:bCs/>
                <w:color w:val="000000"/>
                <w:sz w:val="18"/>
                <w:szCs w:val="18"/>
                <w:lang w:eastAsia="en-CA"/>
              </w:rPr>
            </w:pPr>
            <w:r w:rsidRPr="006057E7">
              <w:rPr>
                <w:b/>
                <w:bCs/>
                <w:color w:val="000000"/>
                <w:sz w:val="18"/>
                <w:szCs w:val="18"/>
                <w:lang w:eastAsia="en-CA"/>
              </w:rPr>
              <w:t>Fila</w:t>
            </w:r>
          </w:p>
        </w:tc>
        <w:tc>
          <w:tcPr>
            <w:tcW w:w="1780" w:type="pct"/>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28DE4D0B" w14:textId="77777777" w:rsidR="00B7342F" w:rsidRPr="006057E7" w:rsidRDefault="00B7342F" w:rsidP="002A343A">
            <w:pPr>
              <w:keepNext/>
              <w:keepLines/>
              <w:jc w:val="center"/>
              <w:rPr>
                <w:b/>
                <w:bCs/>
                <w:color w:val="000000"/>
                <w:sz w:val="18"/>
                <w:szCs w:val="18"/>
                <w:lang w:eastAsia="en-CA"/>
              </w:rPr>
            </w:pPr>
            <w:r w:rsidRPr="006057E7">
              <w:rPr>
                <w:b/>
                <w:bCs/>
                <w:color w:val="000000"/>
                <w:sz w:val="18"/>
                <w:szCs w:val="18"/>
                <w:lang w:eastAsia="en-CA"/>
              </w:rPr>
              <w:t>Detalles</w:t>
            </w:r>
          </w:p>
        </w:tc>
        <w:tc>
          <w:tcPr>
            <w:tcW w:w="439" w:type="pct"/>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733E6CD8" w14:textId="77777777" w:rsidR="00B7342F" w:rsidRPr="006057E7" w:rsidRDefault="00B7342F" w:rsidP="002A343A">
            <w:pPr>
              <w:keepNext/>
              <w:keepLines/>
              <w:jc w:val="center"/>
              <w:rPr>
                <w:b/>
                <w:bCs/>
                <w:color w:val="000000"/>
                <w:sz w:val="18"/>
                <w:szCs w:val="18"/>
                <w:lang w:eastAsia="en-CA"/>
              </w:rPr>
            </w:pPr>
            <w:r w:rsidRPr="006057E7">
              <w:rPr>
                <w:b/>
                <w:bCs/>
                <w:color w:val="000000"/>
                <w:sz w:val="18"/>
                <w:szCs w:val="18"/>
                <w:lang w:eastAsia="en-CA"/>
              </w:rPr>
              <w:t>2025</w:t>
            </w:r>
          </w:p>
        </w:tc>
        <w:tc>
          <w:tcPr>
            <w:tcW w:w="405" w:type="pct"/>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3CE2901B" w14:textId="77777777" w:rsidR="00B7342F" w:rsidRPr="006057E7" w:rsidRDefault="00B7342F" w:rsidP="002A343A">
            <w:pPr>
              <w:keepNext/>
              <w:keepLines/>
              <w:jc w:val="center"/>
              <w:rPr>
                <w:b/>
                <w:bCs/>
                <w:color w:val="000000"/>
                <w:sz w:val="18"/>
                <w:szCs w:val="18"/>
                <w:lang w:eastAsia="en-CA"/>
              </w:rPr>
            </w:pPr>
            <w:r w:rsidRPr="006057E7">
              <w:rPr>
                <w:b/>
                <w:bCs/>
                <w:color w:val="000000"/>
                <w:sz w:val="18"/>
                <w:szCs w:val="18"/>
                <w:lang w:eastAsia="en-CA"/>
              </w:rPr>
              <w:t>2026</w:t>
            </w:r>
          </w:p>
        </w:tc>
        <w:tc>
          <w:tcPr>
            <w:tcW w:w="439" w:type="pct"/>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5ABF3C8A" w14:textId="77777777" w:rsidR="00B7342F" w:rsidRPr="006057E7" w:rsidRDefault="00B7342F" w:rsidP="002A343A">
            <w:pPr>
              <w:keepNext/>
              <w:keepLines/>
              <w:jc w:val="center"/>
              <w:rPr>
                <w:b/>
                <w:bCs/>
                <w:color w:val="000000"/>
                <w:sz w:val="18"/>
                <w:szCs w:val="18"/>
                <w:lang w:eastAsia="en-CA"/>
              </w:rPr>
            </w:pPr>
            <w:r w:rsidRPr="006057E7">
              <w:rPr>
                <w:b/>
                <w:bCs/>
                <w:color w:val="000000"/>
                <w:sz w:val="18"/>
                <w:szCs w:val="18"/>
                <w:lang w:eastAsia="en-CA"/>
              </w:rPr>
              <w:t>2027</w:t>
            </w:r>
          </w:p>
        </w:tc>
        <w:tc>
          <w:tcPr>
            <w:tcW w:w="400" w:type="pct"/>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75826713" w14:textId="77777777" w:rsidR="00B7342F" w:rsidRPr="006057E7" w:rsidRDefault="00B7342F" w:rsidP="002A343A">
            <w:pPr>
              <w:keepNext/>
              <w:keepLines/>
              <w:jc w:val="center"/>
              <w:rPr>
                <w:b/>
                <w:bCs/>
                <w:color w:val="000000"/>
                <w:sz w:val="18"/>
                <w:szCs w:val="18"/>
                <w:lang w:eastAsia="en-CA"/>
              </w:rPr>
            </w:pPr>
            <w:r w:rsidRPr="006057E7">
              <w:rPr>
                <w:b/>
                <w:bCs/>
                <w:color w:val="000000"/>
                <w:sz w:val="18"/>
                <w:szCs w:val="18"/>
                <w:lang w:eastAsia="en-CA"/>
              </w:rPr>
              <w:t>2028</w:t>
            </w:r>
          </w:p>
        </w:tc>
        <w:tc>
          <w:tcPr>
            <w:tcW w:w="409"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26B94827" w14:textId="77777777" w:rsidR="00B7342F" w:rsidRPr="006057E7" w:rsidRDefault="00B7342F" w:rsidP="002A343A">
            <w:pPr>
              <w:keepNext/>
              <w:keepLines/>
              <w:jc w:val="center"/>
              <w:rPr>
                <w:b/>
                <w:bCs/>
                <w:color w:val="000000"/>
                <w:sz w:val="18"/>
                <w:szCs w:val="18"/>
                <w:lang w:eastAsia="en-CA"/>
              </w:rPr>
            </w:pPr>
            <w:r w:rsidRPr="006057E7">
              <w:rPr>
                <w:b/>
                <w:bCs/>
                <w:color w:val="000000"/>
                <w:sz w:val="18"/>
                <w:szCs w:val="18"/>
                <w:lang w:eastAsia="en-CA"/>
              </w:rPr>
              <w:t>2029</w:t>
            </w:r>
          </w:p>
        </w:tc>
        <w:tc>
          <w:tcPr>
            <w:tcW w:w="385" w:type="pct"/>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2D11CA93" w14:textId="77777777" w:rsidR="00B7342F" w:rsidRPr="006057E7" w:rsidRDefault="00B7342F" w:rsidP="002A343A">
            <w:pPr>
              <w:keepNext/>
              <w:keepLines/>
              <w:jc w:val="center"/>
              <w:rPr>
                <w:b/>
                <w:bCs/>
                <w:color w:val="000000"/>
                <w:sz w:val="18"/>
                <w:szCs w:val="18"/>
                <w:lang w:eastAsia="en-CA"/>
              </w:rPr>
            </w:pPr>
            <w:r w:rsidRPr="006057E7">
              <w:rPr>
                <w:b/>
                <w:bCs/>
                <w:color w:val="000000"/>
                <w:sz w:val="18"/>
                <w:szCs w:val="18"/>
                <w:lang w:eastAsia="en-CA"/>
              </w:rPr>
              <w:t>2030</w:t>
            </w:r>
          </w:p>
        </w:tc>
        <w:tc>
          <w:tcPr>
            <w:tcW w:w="439" w:type="pct"/>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1E952B0B" w14:textId="77777777" w:rsidR="00B7342F" w:rsidRPr="006057E7" w:rsidRDefault="00B7342F" w:rsidP="002A343A">
            <w:pPr>
              <w:keepNext/>
              <w:keepLines/>
              <w:jc w:val="center"/>
              <w:rPr>
                <w:b/>
                <w:bCs/>
                <w:color w:val="000000"/>
                <w:sz w:val="18"/>
                <w:szCs w:val="18"/>
                <w:lang w:eastAsia="en-CA"/>
              </w:rPr>
            </w:pPr>
            <w:r w:rsidRPr="006057E7">
              <w:rPr>
                <w:b/>
                <w:bCs/>
                <w:color w:val="000000"/>
                <w:sz w:val="18"/>
                <w:szCs w:val="18"/>
                <w:lang w:eastAsia="en-CA"/>
              </w:rPr>
              <w:t>Total</w:t>
            </w:r>
          </w:p>
        </w:tc>
      </w:tr>
      <w:tr w:rsidR="00B7342F" w:rsidRPr="006057E7" w14:paraId="77B13C09" w14:textId="77777777" w:rsidTr="002B5D32">
        <w:trPr>
          <w:trHeight w:val="408"/>
          <w:jc w:val="center"/>
        </w:trPr>
        <w:tc>
          <w:tcPr>
            <w:tcW w:w="303" w:type="pct"/>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4A1583DE" w14:textId="77777777" w:rsidR="00B7342F" w:rsidRPr="006057E7" w:rsidRDefault="00B7342F" w:rsidP="002A343A">
            <w:pPr>
              <w:keepNext/>
              <w:keepLines/>
              <w:jc w:val="left"/>
              <w:rPr>
                <w:color w:val="000000"/>
                <w:sz w:val="18"/>
                <w:szCs w:val="18"/>
                <w:lang w:eastAsia="en-CA"/>
              </w:rPr>
            </w:pPr>
            <w:r w:rsidRPr="006057E7">
              <w:rPr>
                <w:color w:val="000000"/>
                <w:sz w:val="18"/>
                <w:szCs w:val="18"/>
                <w:lang w:eastAsia="en-CA"/>
              </w:rPr>
              <w:t>1.1</w:t>
            </w:r>
          </w:p>
        </w:tc>
        <w:tc>
          <w:tcPr>
            <w:tcW w:w="1780" w:type="pct"/>
            <w:tcBorders>
              <w:top w:val="single" w:sz="4" w:space="0" w:color="auto"/>
              <w:left w:val="nil"/>
              <w:bottom w:val="single" w:sz="4" w:space="0" w:color="auto"/>
              <w:right w:val="single" w:sz="4" w:space="0" w:color="auto"/>
            </w:tcBorders>
            <w:tcMar>
              <w:left w:w="57" w:type="dxa"/>
              <w:right w:w="57" w:type="dxa"/>
            </w:tcMar>
            <w:vAlign w:val="center"/>
            <w:hideMark/>
          </w:tcPr>
          <w:p w14:paraId="3670CA52" w14:textId="77777777" w:rsidR="00B7342F" w:rsidRPr="006057E7" w:rsidRDefault="00B7342F" w:rsidP="002A343A">
            <w:pPr>
              <w:keepNext/>
              <w:keepLines/>
              <w:jc w:val="left"/>
              <w:rPr>
                <w:color w:val="000000"/>
                <w:sz w:val="18"/>
                <w:szCs w:val="18"/>
                <w:lang w:val="es-ES" w:eastAsia="en-CA"/>
              </w:rPr>
            </w:pPr>
            <w:r w:rsidRPr="006057E7">
              <w:rPr>
                <w:color w:val="000000"/>
                <w:sz w:val="18"/>
                <w:szCs w:val="18"/>
                <w:lang w:val="es-ES" w:eastAsia="en-CA"/>
              </w:rPr>
              <w:t>Calendario de reducción del Protocolo de Montreal para las sustancias del Anexo C, Grupo I (toneladas PAO)</w:t>
            </w:r>
          </w:p>
        </w:tc>
        <w:tc>
          <w:tcPr>
            <w:tcW w:w="439" w:type="pct"/>
            <w:tcBorders>
              <w:top w:val="single" w:sz="4" w:space="0" w:color="auto"/>
              <w:left w:val="nil"/>
              <w:bottom w:val="single" w:sz="4" w:space="0" w:color="auto"/>
              <w:right w:val="single" w:sz="4" w:space="0" w:color="auto"/>
            </w:tcBorders>
            <w:tcMar>
              <w:left w:w="57" w:type="dxa"/>
              <w:right w:w="57" w:type="dxa"/>
            </w:tcMar>
            <w:vAlign w:val="center"/>
          </w:tcPr>
          <w:p w14:paraId="200E6A22" w14:textId="77777777" w:rsidR="00B7342F" w:rsidRPr="006057E7" w:rsidRDefault="00B7342F" w:rsidP="002A343A">
            <w:pPr>
              <w:keepNext/>
              <w:keepLines/>
              <w:jc w:val="right"/>
              <w:rPr>
                <w:color w:val="000000"/>
                <w:sz w:val="18"/>
                <w:szCs w:val="18"/>
                <w:lang w:eastAsia="en-CA"/>
              </w:rPr>
            </w:pPr>
            <w:r w:rsidRPr="006057E7">
              <w:rPr>
                <w:sz w:val="18"/>
                <w:szCs w:val="18"/>
              </w:rPr>
              <w:t>0,098</w:t>
            </w:r>
          </w:p>
        </w:tc>
        <w:tc>
          <w:tcPr>
            <w:tcW w:w="405" w:type="pct"/>
            <w:tcBorders>
              <w:top w:val="single" w:sz="4" w:space="0" w:color="auto"/>
              <w:left w:val="nil"/>
              <w:bottom w:val="single" w:sz="4" w:space="0" w:color="auto"/>
              <w:right w:val="single" w:sz="4" w:space="0" w:color="auto"/>
            </w:tcBorders>
            <w:tcMar>
              <w:left w:w="57" w:type="dxa"/>
              <w:right w:w="57" w:type="dxa"/>
            </w:tcMar>
            <w:vAlign w:val="center"/>
          </w:tcPr>
          <w:p w14:paraId="640A529F" w14:textId="77777777" w:rsidR="00B7342F" w:rsidRPr="006057E7" w:rsidRDefault="00B7342F" w:rsidP="002A343A">
            <w:pPr>
              <w:keepNext/>
              <w:keepLines/>
              <w:jc w:val="right"/>
              <w:rPr>
                <w:color w:val="000000"/>
                <w:sz w:val="18"/>
                <w:szCs w:val="18"/>
                <w:lang w:eastAsia="en-CA"/>
              </w:rPr>
            </w:pPr>
            <w:r w:rsidRPr="006057E7">
              <w:rPr>
                <w:sz w:val="18"/>
                <w:szCs w:val="18"/>
              </w:rPr>
              <w:t>0,098</w:t>
            </w:r>
          </w:p>
        </w:tc>
        <w:tc>
          <w:tcPr>
            <w:tcW w:w="439" w:type="pct"/>
            <w:tcBorders>
              <w:top w:val="single" w:sz="4" w:space="0" w:color="auto"/>
              <w:left w:val="nil"/>
              <w:bottom w:val="single" w:sz="4" w:space="0" w:color="auto"/>
              <w:right w:val="single" w:sz="4" w:space="0" w:color="auto"/>
            </w:tcBorders>
            <w:tcMar>
              <w:left w:w="57" w:type="dxa"/>
              <w:right w:w="57" w:type="dxa"/>
            </w:tcMar>
            <w:vAlign w:val="center"/>
          </w:tcPr>
          <w:p w14:paraId="7B108768" w14:textId="77777777" w:rsidR="00B7342F" w:rsidRPr="006057E7" w:rsidRDefault="00B7342F" w:rsidP="002A343A">
            <w:pPr>
              <w:keepNext/>
              <w:keepLines/>
              <w:jc w:val="right"/>
              <w:rPr>
                <w:color w:val="000000"/>
                <w:sz w:val="18"/>
                <w:szCs w:val="18"/>
                <w:lang w:eastAsia="en-CA"/>
              </w:rPr>
            </w:pPr>
            <w:r w:rsidRPr="006057E7">
              <w:rPr>
                <w:sz w:val="18"/>
                <w:szCs w:val="18"/>
              </w:rPr>
              <w:t>0,098</w:t>
            </w:r>
          </w:p>
        </w:tc>
        <w:tc>
          <w:tcPr>
            <w:tcW w:w="400" w:type="pct"/>
            <w:tcBorders>
              <w:top w:val="single" w:sz="4" w:space="0" w:color="auto"/>
              <w:left w:val="nil"/>
              <w:bottom w:val="single" w:sz="4" w:space="0" w:color="auto"/>
              <w:right w:val="single" w:sz="4" w:space="0" w:color="auto"/>
            </w:tcBorders>
            <w:tcMar>
              <w:left w:w="57" w:type="dxa"/>
              <w:right w:w="57" w:type="dxa"/>
            </w:tcMar>
            <w:vAlign w:val="center"/>
          </w:tcPr>
          <w:p w14:paraId="4427A554" w14:textId="77777777" w:rsidR="00B7342F" w:rsidRPr="006057E7" w:rsidRDefault="00B7342F" w:rsidP="002A343A">
            <w:pPr>
              <w:keepNext/>
              <w:keepLines/>
              <w:jc w:val="right"/>
              <w:rPr>
                <w:color w:val="000000"/>
                <w:sz w:val="18"/>
                <w:szCs w:val="18"/>
                <w:lang w:eastAsia="en-CA"/>
              </w:rPr>
            </w:pPr>
            <w:r w:rsidRPr="006057E7">
              <w:rPr>
                <w:sz w:val="18"/>
                <w:szCs w:val="18"/>
              </w:rPr>
              <w:t>0,098</w:t>
            </w:r>
          </w:p>
        </w:tc>
        <w:tc>
          <w:tcPr>
            <w:tcW w:w="409" w:type="pct"/>
            <w:tcBorders>
              <w:top w:val="single" w:sz="4" w:space="0" w:color="auto"/>
              <w:left w:val="nil"/>
              <w:bottom w:val="single" w:sz="4" w:space="0" w:color="auto"/>
              <w:right w:val="single" w:sz="4" w:space="0" w:color="auto"/>
            </w:tcBorders>
            <w:tcMar>
              <w:left w:w="57" w:type="dxa"/>
              <w:right w:w="57" w:type="dxa"/>
            </w:tcMar>
            <w:vAlign w:val="center"/>
          </w:tcPr>
          <w:p w14:paraId="3FFE6DCB" w14:textId="77777777" w:rsidR="00B7342F" w:rsidRPr="006057E7" w:rsidRDefault="00B7342F" w:rsidP="002A343A">
            <w:pPr>
              <w:keepNext/>
              <w:keepLines/>
              <w:jc w:val="right"/>
              <w:rPr>
                <w:sz w:val="18"/>
                <w:szCs w:val="18"/>
              </w:rPr>
            </w:pPr>
            <w:r w:rsidRPr="006057E7">
              <w:rPr>
                <w:sz w:val="18"/>
                <w:szCs w:val="18"/>
              </w:rPr>
              <w:t>0,098</w:t>
            </w:r>
          </w:p>
        </w:tc>
        <w:tc>
          <w:tcPr>
            <w:tcW w:w="385"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1EC6DC44" w14:textId="77777777" w:rsidR="00B7342F" w:rsidRPr="006057E7" w:rsidRDefault="00B7342F" w:rsidP="002A343A">
            <w:pPr>
              <w:keepNext/>
              <w:keepLines/>
              <w:jc w:val="right"/>
              <w:rPr>
                <w:color w:val="000000"/>
                <w:sz w:val="18"/>
                <w:szCs w:val="18"/>
                <w:lang w:eastAsia="en-CA"/>
              </w:rPr>
            </w:pPr>
            <w:r w:rsidRPr="006057E7">
              <w:rPr>
                <w:sz w:val="18"/>
                <w:szCs w:val="18"/>
              </w:rPr>
              <w:t>0,000</w:t>
            </w:r>
          </w:p>
        </w:tc>
        <w:tc>
          <w:tcPr>
            <w:tcW w:w="439" w:type="pct"/>
            <w:tcBorders>
              <w:top w:val="single" w:sz="4" w:space="0" w:color="auto"/>
              <w:left w:val="nil"/>
              <w:bottom w:val="single" w:sz="4" w:space="0" w:color="auto"/>
              <w:right w:val="single" w:sz="4" w:space="0" w:color="auto"/>
            </w:tcBorders>
            <w:tcMar>
              <w:left w:w="57" w:type="dxa"/>
              <w:right w:w="57" w:type="dxa"/>
            </w:tcMar>
            <w:vAlign w:val="center"/>
          </w:tcPr>
          <w:p w14:paraId="4DFCD62C" w14:textId="77777777" w:rsidR="00B7342F" w:rsidRPr="006057E7" w:rsidRDefault="00B7342F" w:rsidP="002A343A">
            <w:pPr>
              <w:keepNext/>
              <w:keepLines/>
              <w:jc w:val="right"/>
              <w:rPr>
                <w:color w:val="000000"/>
                <w:sz w:val="18"/>
                <w:szCs w:val="18"/>
                <w:lang w:eastAsia="en-CA"/>
              </w:rPr>
            </w:pPr>
            <w:r w:rsidRPr="006057E7">
              <w:rPr>
                <w:color w:val="000000"/>
                <w:sz w:val="18"/>
                <w:szCs w:val="18"/>
                <w:lang w:eastAsia="en-CA"/>
              </w:rPr>
              <w:t>s.o.</w:t>
            </w:r>
          </w:p>
        </w:tc>
      </w:tr>
      <w:tr w:rsidR="00B7342F" w:rsidRPr="006057E7" w14:paraId="69DB3108" w14:textId="77777777" w:rsidTr="002B5D32">
        <w:trPr>
          <w:trHeight w:val="408"/>
          <w:jc w:val="center"/>
        </w:trPr>
        <w:tc>
          <w:tcPr>
            <w:tcW w:w="303" w:type="pct"/>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65590E3E" w14:textId="77777777" w:rsidR="00B7342F" w:rsidRPr="006057E7" w:rsidRDefault="00B7342F" w:rsidP="002A343A">
            <w:pPr>
              <w:jc w:val="left"/>
              <w:rPr>
                <w:color w:val="000000"/>
                <w:sz w:val="18"/>
                <w:szCs w:val="18"/>
                <w:lang w:eastAsia="en-CA"/>
              </w:rPr>
            </w:pPr>
            <w:r w:rsidRPr="006057E7">
              <w:rPr>
                <w:color w:val="000000"/>
                <w:sz w:val="18"/>
                <w:szCs w:val="18"/>
                <w:lang w:eastAsia="en-CA"/>
              </w:rPr>
              <w:t>1.2</w:t>
            </w:r>
          </w:p>
        </w:tc>
        <w:tc>
          <w:tcPr>
            <w:tcW w:w="1780" w:type="pct"/>
            <w:tcBorders>
              <w:top w:val="single" w:sz="4" w:space="0" w:color="auto"/>
              <w:left w:val="nil"/>
              <w:bottom w:val="single" w:sz="4" w:space="0" w:color="auto"/>
              <w:right w:val="single" w:sz="4" w:space="0" w:color="auto"/>
            </w:tcBorders>
            <w:tcMar>
              <w:left w:w="57" w:type="dxa"/>
              <w:right w:w="57" w:type="dxa"/>
            </w:tcMar>
            <w:vAlign w:val="center"/>
            <w:hideMark/>
          </w:tcPr>
          <w:p w14:paraId="24844CCC" w14:textId="77777777" w:rsidR="00B7342F" w:rsidRPr="006057E7" w:rsidRDefault="00B7342F" w:rsidP="002A343A">
            <w:pPr>
              <w:jc w:val="left"/>
              <w:rPr>
                <w:color w:val="000000"/>
                <w:sz w:val="18"/>
                <w:szCs w:val="18"/>
                <w:lang w:val="es-ES" w:eastAsia="en-CA"/>
              </w:rPr>
            </w:pPr>
            <w:r w:rsidRPr="006057E7">
              <w:rPr>
                <w:color w:val="000000"/>
                <w:sz w:val="18"/>
                <w:szCs w:val="18"/>
                <w:lang w:val="es-ES" w:eastAsia="en-CA"/>
              </w:rPr>
              <w:t>Consumo total permisible máximo para las substancias incluidas en el Anexo C, Grupo I (toneladas PAO)</w:t>
            </w:r>
          </w:p>
        </w:tc>
        <w:tc>
          <w:tcPr>
            <w:tcW w:w="439" w:type="pct"/>
            <w:tcBorders>
              <w:top w:val="single" w:sz="4" w:space="0" w:color="auto"/>
              <w:left w:val="nil"/>
              <w:bottom w:val="single" w:sz="4" w:space="0" w:color="auto"/>
              <w:right w:val="single" w:sz="4" w:space="0" w:color="auto"/>
            </w:tcBorders>
            <w:tcMar>
              <w:left w:w="57" w:type="dxa"/>
              <w:right w:w="57" w:type="dxa"/>
            </w:tcMar>
            <w:vAlign w:val="center"/>
          </w:tcPr>
          <w:p w14:paraId="0282F3A6" w14:textId="77777777" w:rsidR="00B7342F" w:rsidRPr="006057E7" w:rsidRDefault="00B7342F" w:rsidP="002A343A">
            <w:pPr>
              <w:jc w:val="right"/>
              <w:rPr>
                <w:color w:val="000000"/>
                <w:sz w:val="18"/>
                <w:szCs w:val="18"/>
                <w:lang w:eastAsia="en-CA"/>
              </w:rPr>
            </w:pPr>
            <w:r w:rsidRPr="006057E7">
              <w:rPr>
                <w:sz w:val="18"/>
                <w:szCs w:val="18"/>
              </w:rPr>
              <w:t>0,098</w:t>
            </w:r>
          </w:p>
        </w:tc>
        <w:tc>
          <w:tcPr>
            <w:tcW w:w="405" w:type="pct"/>
            <w:tcBorders>
              <w:top w:val="single" w:sz="4" w:space="0" w:color="auto"/>
              <w:left w:val="nil"/>
              <w:bottom w:val="single" w:sz="4" w:space="0" w:color="auto"/>
              <w:right w:val="single" w:sz="4" w:space="0" w:color="auto"/>
            </w:tcBorders>
            <w:tcMar>
              <w:left w:w="57" w:type="dxa"/>
              <w:right w:w="57" w:type="dxa"/>
            </w:tcMar>
            <w:vAlign w:val="center"/>
          </w:tcPr>
          <w:p w14:paraId="74C9C9FE" w14:textId="77777777" w:rsidR="00B7342F" w:rsidRPr="006057E7" w:rsidRDefault="00B7342F" w:rsidP="002A343A">
            <w:pPr>
              <w:jc w:val="right"/>
              <w:rPr>
                <w:color w:val="000000"/>
                <w:sz w:val="18"/>
                <w:szCs w:val="18"/>
                <w:lang w:eastAsia="en-CA"/>
              </w:rPr>
            </w:pPr>
            <w:r w:rsidRPr="006057E7">
              <w:rPr>
                <w:sz w:val="18"/>
                <w:szCs w:val="18"/>
              </w:rPr>
              <w:t>0,088</w:t>
            </w:r>
          </w:p>
        </w:tc>
        <w:tc>
          <w:tcPr>
            <w:tcW w:w="439" w:type="pct"/>
            <w:tcBorders>
              <w:top w:val="single" w:sz="4" w:space="0" w:color="auto"/>
              <w:left w:val="nil"/>
              <w:bottom w:val="single" w:sz="4" w:space="0" w:color="auto"/>
              <w:right w:val="single" w:sz="4" w:space="0" w:color="auto"/>
            </w:tcBorders>
            <w:tcMar>
              <w:left w:w="57" w:type="dxa"/>
              <w:right w:w="57" w:type="dxa"/>
            </w:tcMar>
            <w:vAlign w:val="center"/>
          </w:tcPr>
          <w:p w14:paraId="7C57194C" w14:textId="77777777" w:rsidR="00B7342F" w:rsidRPr="006057E7" w:rsidRDefault="00B7342F" w:rsidP="002A343A">
            <w:pPr>
              <w:jc w:val="right"/>
              <w:rPr>
                <w:color w:val="000000"/>
                <w:sz w:val="18"/>
                <w:szCs w:val="18"/>
                <w:lang w:eastAsia="en-CA"/>
              </w:rPr>
            </w:pPr>
            <w:r w:rsidRPr="006057E7">
              <w:rPr>
                <w:sz w:val="18"/>
                <w:szCs w:val="18"/>
              </w:rPr>
              <w:t>0,088</w:t>
            </w:r>
          </w:p>
        </w:tc>
        <w:tc>
          <w:tcPr>
            <w:tcW w:w="400" w:type="pct"/>
            <w:tcBorders>
              <w:top w:val="single" w:sz="4" w:space="0" w:color="auto"/>
              <w:left w:val="nil"/>
              <w:bottom w:val="single" w:sz="4" w:space="0" w:color="auto"/>
              <w:right w:val="single" w:sz="4" w:space="0" w:color="auto"/>
            </w:tcBorders>
            <w:tcMar>
              <w:left w:w="57" w:type="dxa"/>
              <w:right w:w="57" w:type="dxa"/>
            </w:tcMar>
            <w:vAlign w:val="center"/>
          </w:tcPr>
          <w:p w14:paraId="34726B7A" w14:textId="77777777" w:rsidR="00B7342F" w:rsidRPr="006057E7" w:rsidRDefault="00B7342F" w:rsidP="002A343A">
            <w:pPr>
              <w:jc w:val="right"/>
              <w:rPr>
                <w:color w:val="000000"/>
                <w:sz w:val="18"/>
                <w:szCs w:val="18"/>
                <w:lang w:eastAsia="en-CA"/>
              </w:rPr>
            </w:pPr>
            <w:r w:rsidRPr="006057E7">
              <w:rPr>
                <w:sz w:val="18"/>
                <w:szCs w:val="18"/>
              </w:rPr>
              <w:t>0,071</w:t>
            </w:r>
          </w:p>
        </w:tc>
        <w:tc>
          <w:tcPr>
            <w:tcW w:w="409" w:type="pct"/>
            <w:tcBorders>
              <w:top w:val="single" w:sz="4" w:space="0" w:color="auto"/>
              <w:left w:val="nil"/>
              <w:bottom w:val="single" w:sz="4" w:space="0" w:color="auto"/>
              <w:right w:val="single" w:sz="4" w:space="0" w:color="auto"/>
            </w:tcBorders>
            <w:tcMar>
              <w:left w:w="57" w:type="dxa"/>
              <w:right w:w="57" w:type="dxa"/>
            </w:tcMar>
            <w:vAlign w:val="center"/>
          </w:tcPr>
          <w:p w14:paraId="2491EC55" w14:textId="77777777" w:rsidR="00B7342F" w:rsidRPr="006057E7" w:rsidRDefault="00B7342F" w:rsidP="002A343A">
            <w:pPr>
              <w:jc w:val="right"/>
              <w:rPr>
                <w:sz w:val="18"/>
                <w:szCs w:val="18"/>
              </w:rPr>
            </w:pPr>
            <w:r w:rsidRPr="006057E7">
              <w:rPr>
                <w:sz w:val="18"/>
                <w:szCs w:val="18"/>
              </w:rPr>
              <w:t>0,071</w:t>
            </w:r>
          </w:p>
        </w:tc>
        <w:tc>
          <w:tcPr>
            <w:tcW w:w="385"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0D243786" w14:textId="77777777" w:rsidR="00B7342F" w:rsidRPr="006057E7" w:rsidRDefault="00B7342F" w:rsidP="002A343A">
            <w:pPr>
              <w:jc w:val="right"/>
              <w:rPr>
                <w:color w:val="000000"/>
                <w:sz w:val="18"/>
                <w:szCs w:val="18"/>
                <w:lang w:eastAsia="en-CA"/>
              </w:rPr>
            </w:pPr>
            <w:r w:rsidRPr="006057E7">
              <w:rPr>
                <w:sz w:val="18"/>
                <w:szCs w:val="18"/>
              </w:rPr>
              <w:t>0,000</w:t>
            </w:r>
          </w:p>
        </w:tc>
        <w:tc>
          <w:tcPr>
            <w:tcW w:w="439" w:type="pct"/>
            <w:tcBorders>
              <w:top w:val="single" w:sz="4" w:space="0" w:color="auto"/>
              <w:left w:val="nil"/>
              <w:bottom w:val="single" w:sz="4" w:space="0" w:color="auto"/>
              <w:right w:val="single" w:sz="4" w:space="0" w:color="auto"/>
            </w:tcBorders>
            <w:tcMar>
              <w:left w:w="57" w:type="dxa"/>
              <w:right w:w="57" w:type="dxa"/>
            </w:tcMar>
            <w:vAlign w:val="center"/>
          </w:tcPr>
          <w:p w14:paraId="4172BD76" w14:textId="77777777" w:rsidR="00B7342F" w:rsidRPr="006057E7" w:rsidRDefault="00B7342F" w:rsidP="002A343A">
            <w:pPr>
              <w:jc w:val="right"/>
              <w:rPr>
                <w:color w:val="000000"/>
                <w:sz w:val="18"/>
                <w:szCs w:val="18"/>
                <w:lang w:eastAsia="en-CA"/>
              </w:rPr>
            </w:pPr>
            <w:r w:rsidRPr="006057E7">
              <w:rPr>
                <w:color w:val="000000"/>
                <w:sz w:val="18"/>
                <w:szCs w:val="18"/>
                <w:lang w:eastAsia="en-CA"/>
              </w:rPr>
              <w:t>s.o.</w:t>
            </w:r>
          </w:p>
        </w:tc>
      </w:tr>
      <w:tr w:rsidR="0036544F" w:rsidRPr="006057E7" w14:paraId="6E2FE1D4" w14:textId="77777777" w:rsidTr="002B5D32">
        <w:trPr>
          <w:trHeight w:val="116"/>
          <w:jc w:val="center"/>
        </w:trPr>
        <w:tc>
          <w:tcPr>
            <w:tcW w:w="303" w:type="pct"/>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18F4DF98" w14:textId="77777777" w:rsidR="0036544F" w:rsidRPr="006057E7" w:rsidRDefault="0036544F" w:rsidP="0036544F">
            <w:pPr>
              <w:jc w:val="left"/>
              <w:rPr>
                <w:color w:val="000000"/>
                <w:sz w:val="18"/>
                <w:szCs w:val="18"/>
                <w:lang w:eastAsia="en-CA"/>
              </w:rPr>
            </w:pPr>
            <w:r w:rsidRPr="006057E7">
              <w:rPr>
                <w:color w:val="000000"/>
                <w:sz w:val="18"/>
                <w:szCs w:val="18"/>
                <w:lang w:eastAsia="en-CA"/>
              </w:rPr>
              <w:t>2.1</w:t>
            </w:r>
          </w:p>
        </w:tc>
        <w:tc>
          <w:tcPr>
            <w:tcW w:w="1780" w:type="pct"/>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05327BFA" w14:textId="77777777" w:rsidR="0036544F" w:rsidRPr="006057E7" w:rsidRDefault="0036544F" w:rsidP="0036544F">
            <w:pPr>
              <w:jc w:val="left"/>
              <w:rPr>
                <w:color w:val="000000"/>
                <w:sz w:val="18"/>
                <w:szCs w:val="18"/>
                <w:lang w:val="es-ES" w:eastAsia="en-CA"/>
              </w:rPr>
            </w:pPr>
            <w:r w:rsidRPr="006057E7">
              <w:rPr>
                <w:color w:val="000000"/>
                <w:sz w:val="18"/>
                <w:szCs w:val="18"/>
                <w:lang w:val="es-ES" w:eastAsia="en-CA"/>
              </w:rPr>
              <w:t>Financiación convenida para el organismo de ejecución principal (PNUMA) (USD)</w:t>
            </w:r>
          </w:p>
        </w:tc>
        <w:tc>
          <w:tcPr>
            <w:tcW w:w="439"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7CCACA4F" w14:textId="5B6E9E86" w:rsidR="0036544F" w:rsidRPr="006057E7" w:rsidRDefault="0036544F" w:rsidP="0036544F">
            <w:pPr>
              <w:jc w:val="right"/>
              <w:rPr>
                <w:color w:val="000000"/>
                <w:sz w:val="18"/>
                <w:szCs w:val="18"/>
                <w:lang w:eastAsia="en-CA"/>
              </w:rPr>
            </w:pPr>
            <w:r w:rsidRPr="006057E7">
              <w:rPr>
                <w:color w:val="000000"/>
                <w:sz w:val="18"/>
                <w:szCs w:val="18"/>
              </w:rPr>
              <w:t>133</w:t>
            </w:r>
            <w:r w:rsidR="002B5D32">
              <w:rPr>
                <w:color w:val="000000"/>
                <w:sz w:val="18"/>
                <w:szCs w:val="18"/>
              </w:rPr>
              <w:t>.</w:t>
            </w:r>
            <w:r w:rsidRPr="006057E7">
              <w:rPr>
                <w:color w:val="000000"/>
                <w:sz w:val="18"/>
                <w:szCs w:val="18"/>
              </w:rPr>
              <w:t>750</w:t>
            </w:r>
          </w:p>
        </w:tc>
        <w:tc>
          <w:tcPr>
            <w:tcW w:w="405"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0AC02426" w14:textId="31E52D3A" w:rsidR="0036544F" w:rsidRPr="006057E7" w:rsidRDefault="0036544F" w:rsidP="0036544F">
            <w:pPr>
              <w:jc w:val="right"/>
              <w:rPr>
                <w:b/>
                <w:bCs/>
                <w:color w:val="000000"/>
                <w:sz w:val="18"/>
                <w:szCs w:val="18"/>
                <w:lang w:eastAsia="en-CA"/>
              </w:rPr>
            </w:pPr>
            <w:r w:rsidRPr="006057E7">
              <w:rPr>
                <w:b/>
                <w:bCs/>
                <w:color w:val="000000"/>
                <w:sz w:val="18"/>
                <w:szCs w:val="18"/>
              </w:rPr>
              <w:t>100</w:t>
            </w:r>
            <w:r w:rsidR="002B5D32">
              <w:rPr>
                <w:b/>
                <w:bCs/>
                <w:color w:val="000000"/>
                <w:sz w:val="18"/>
                <w:szCs w:val="18"/>
              </w:rPr>
              <w:t>.</w:t>
            </w:r>
            <w:r w:rsidRPr="006057E7">
              <w:rPr>
                <w:b/>
                <w:bCs/>
                <w:color w:val="000000"/>
                <w:sz w:val="18"/>
                <w:szCs w:val="18"/>
              </w:rPr>
              <w:t>00</w:t>
            </w:r>
          </w:p>
        </w:tc>
        <w:tc>
          <w:tcPr>
            <w:tcW w:w="439"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08378B91" w14:textId="1720EDE3" w:rsidR="0036544F" w:rsidRPr="006057E7" w:rsidRDefault="0036544F" w:rsidP="0036544F">
            <w:pPr>
              <w:jc w:val="right"/>
              <w:rPr>
                <w:color w:val="000000"/>
                <w:sz w:val="18"/>
                <w:szCs w:val="18"/>
                <w:lang w:eastAsia="en-CA"/>
              </w:rPr>
            </w:pPr>
            <w:r w:rsidRPr="006057E7">
              <w:rPr>
                <w:color w:val="000000"/>
                <w:sz w:val="18"/>
                <w:szCs w:val="18"/>
              </w:rPr>
              <w:t>45</w:t>
            </w:r>
            <w:r w:rsidR="002B5D32">
              <w:rPr>
                <w:color w:val="000000"/>
                <w:sz w:val="18"/>
                <w:szCs w:val="18"/>
              </w:rPr>
              <w:t>.</w:t>
            </w:r>
            <w:r w:rsidRPr="006057E7">
              <w:rPr>
                <w:color w:val="000000"/>
                <w:sz w:val="18"/>
                <w:szCs w:val="18"/>
              </w:rPr>
              <w:t>385</w:t>
            </w:r>
          </w:p>
        </w:tc>
        <w:tc>
          <w:tcPr>
            <w:tcW w:w="400"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55F1F146" w14:textId="77777777" w:rsidR="0036544F" w:rsidRPr="006057E7" w:rsidRDefault="0036544F" w:rsidP="0036544F">
            <w:pPr>
              <w:jc w:val="right"/>
              <w:rPr>
                <w:color w:val="000000"/>
                <w:sz w:val="18"/>
                <w:szCs w:val="18"/>
                <w:lang w:eastAsia="en-CA"/>
              </w:rPr>
            </w:pPr>
            <w:r w:rsidRPr="006057E7">
              <w:rPr>
                <w:color w:val="000000"/>
                <w:sz w:val="18"/>
                <w:szCs w:val="18"/>
              </w:rPr>
              <w:t>0</w:t>
            </w:r>
          </w:p>
        </w:tc>
        <w:tc>
          <w:tcPr>
            <w:tcW w:w="409"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3DC1DBBA" w14:textId="77777777" w:rsidR="0036544F" w:rsidRPr="006057E7" w:rsidRDefault="0036544F" w:rsidP="0036544F">
            <w:pPr>
              <w:jc w:val="right"/>
              <w:rPr>
                <w:color w:val="000000"/>
                <w:sz w:val="18"/>
                <w:szCs w:val="18"/>
              </w:rPr>
            </w:pPr>
            <w:r w:rsidRPr="006057E7">
              <w:rPr>
                <w:color w:val="000000"/>
                <w:sz w:val="18"/>
                <w:szCs w:val="18"/>
              </w:rPr>
              <w:t>0</w:t>
            </w:r>
          </w:p>
        </w:tc>
        <w:tc>
          <w:tcPr>
            <w:tcW w:w="385"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51174B7B" w14:textId="37E3DFAB" w:rsidR="0036544F" w:rsidRPr="006057E7" w:rsidRDefault="0036544F" w:rsidP="0036544F">
            <w:pPr>
              <w:jc w:val="right"/>
              <w:rPr>
                <w:color w:val="000000"/>
                <w:sz w:val="18"/>
                <w:szCs w:val="18"/>
                <w:lang w:eastAsia="en-CA"/>
              </w:rPr>
            </w:pPr>
            <w:r w:rsidRPr="006057E7">
              <w:rPr>
                <w:color w:val="000000"/>
                <w:sz w:val="18"/>
                <w:szCs w:val="18"/>
              </w:rPr>
              <w:t>38</w:t>
            </w:r>
            <w:r w:rsidR="002B5D32">
              <w:rPr>
                <w:color w:val="000000"/>
                <w:sz w:val="18"/>
                <w:szCs w:val="18"/>
              </w:rPr>
              <w:t>.</w:t>
            </w:r>
            <w:r w:rsidRPr="006057E7">
              <w:rPr>
                <w:color w:val="000000"/>
                <w:sz w:val="18"/>
                <w:szCs w:val="18"/>
              </w:rPr>
              <w:t>180</w:t>
            </w:r>
          </w:p>
        </w:tc>
        <w:tc>
          <w:tcPr>
            <w:tcW w:w="439"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05B79085" w14:textId="2B6709C9" w:rsidR="0036544F" w:rsidRPr="006057E7" w:rsidRDefault="0036544F" w:rsidP="0036544F">
            <w:pPr>
              <w:jc w:val="right"/>
              <w:rPr>
                <w:b/>
                <w:bCs/>
                <w:color w:val="000000"/>
                <w:sz w:val="18"/>
                <w:szCs w:val="18"/>
                <w:lang w:eastAsia="en-CA"/>
              </w:rPr>
            </w:pPr>
            <w:r w:rsidRPr="006057E7">
              <w:rPr>
                <w:b/>
                <w:bCs/>
                <w:color w:val="000000"/>
                <w:sz w:val="18"/>
                <w:szCs w:val="18"/>
              </w:rPr>
              <w:t>317</w:t>
            </w:r>
            <w:r w:rsidR="002B5D32">
              <w:rPr>
                <w:b/>
                <w:bCs/>
                <w:color w:val="000000"/>
                <w:sz w:val="18"/>
                <w:szCs w:val="18"/>
              </w:rPr>
              <w:t>.</w:t>
            </w:r>
            <w:r w:rsidRPr="006057E7">
              <w:rPr>
                <w:b/>
                <w:bCs/>
                <w:color w:val="000000"/>
                <w:sz w:val="18"/>
                <w:szCs w:val="18"/>
              </w:rPr>
              <w:t>315</w:t>
            </w:r>
          </w:p>
        </w:tc>
      </w:tr>
      <w:tr w:rsidR="0036544F" w:rsidRPr="006057E7" w14:paraId="3282FD1C" w14:textId="77777777" w:rsidTr="002B5D32">
        <w:trPr>
          <w:trHeight w:val="56"/>
          <w:jc w:val="center"/>
        </w:trPr>
        <w:tc>
          <w:tcPr>
            <w:tcW w:w="303" w:type="pct"/>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3DF785F7" w14:textId="77777777" w:rsidR="0036544F" w:rsidRPr="006057E7" w:rsidRDefault="0036544F" w:rsidP="0036544F">
            <w:pPr>
              <w:jc w:val="left"/>
              <w:rPr>
                <w:color w:val="000000"/>
                <w:sz w:val="18"/>
                <w:szCs w:val="18"/>
                <w:lang w:eastAsia="en-CA"/>
              </w:rPr>
            </w:pPr>
            <w:r w:rsidRPr="006057E7">
              <w:rPr>
                <w:color w:val="000000"/>
                <w:sz w:val="18"/>
                <w:szCs w:val="18"/>
                <w:lang w:eastAsia="en-CA"/>
              </w:rPr>
              <w:t>2.2</w:t>
            </w:r>
          </w:p>
        </w:tc>
        <w:tc>
          <w:tcPr>
            <w:tcW w:w="1780" w:type="pct"/>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5BDB299F" w14:textId="77777777" w:rsidR="0036544F" w:rsidRPr="006057E7" w:rsidRDefault="0036544F" w:rsidP="0036544F">
            <w:pPr>
              <w:jc w:val="left"/>
              <w:rPr>
                <w:color w:val="000000"/>
                <w:sz w:val="18"/>
                <w:szCs w:val="18"/>
                <w:lang w:val="es-ES" w:eastAsia="en-CA"/>
              </w:rPr>
            </w:pPr>
            <w:r w:rsidRPr="006057E7">
              <w:rPr>
                <w:color w:val="000000"/>
                <w:sz w:val="18"/>
                <w:szCs w:val="18"/>
                <w:lang w:val="es-ES" w:eastAsia="en-CA"/>
              </w:rPr>
              <w:t>Gastos de apoyo para el organismo de ejecución principal (USD)</w:t>
            </w:r>
          </w:p>
        </w:tc>
        <w:tc>
          <w:tcPr>
            <w:tcW w:w="439"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01D8B140" w14:textId="32BE254A" w:rsidR="0036544F" w:rsidRPr="006057E7" w:rsidRDefault="0036544F" w:rsidP="0036544F">
            <w:pPr>
              <w:jc w:val="right"/>
              <w:rPr>
                <w:color w:val="000000"/>
                <w:sz w:val="18"/>
                <w:szCs w:val="18"/>
                <w:lang w:eastAsia="en-CA"/>
              </w:rPr>
            </w:pPr>
            <w:r w:rsidRPr="006057E7">
              <w:rPr>
                <w:color w:val="000000"/>
                <w:sz w:val="18"/>
                <w:szCs w:val="18"/>
              </w:rPr>
              <w:t>17</w:t>
            </w:r>
            <w:r w:rsidR="002B5D32">
              <w:rPr>
                <w:color w:val="000000"/>
                <w:sz w:val="18"/>
                <w:szCs w:val="18"/>
              </w:rPr>
              <w:t>.</w:t>
            </w:r>
            <w:r w:rsidRPr="006057E7">
              <w:rPr>
                <w:color w:val="000000"/>
                <w:sz w:val="18"/>
                <w:szCs w:val="18"/>
              </w:rPr>
              <w:t>388</w:t>
            </w:r>
          </w:p>
        </w:tc>
        <w:tc>
          <w:tcPr>
            <w:tcW w:w="405"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71149AB8" w14:textId="3A1B858B" w:rsidR="0036544F" w:rsidRPr="006057E7" w:rsidRDefault="0036544F" w:rsidP="0036544F">
            <w:pPr>
              <w:jc w:val="right"/>
              <w:rPr>
                <w:b/>
                <w:bCs/>
                <w:color w:val="000000"/>
                <w:sz w:val="18"/>
                <w:szCs w:val="18"/>
                <w:lang w:eastAsia="en-CA"/>
              </w:rPr>
            </w:pPr>
            <w:r w:rsidRPr="006057E7">
              <w:rPr>
                <w:b/>
                <w:bCs/>
                <w:color w:val="000000"/>
                <w:sz w:val="18"/>
                <w:szCs w:val="18"/>
              </w:rPr>
              <w:t>13</w:t>
            </w:r>
            <w:r w:rsidR="002B5D32">
              <w:rPr>
                <w:b/>
                <w:bCs/>
                <w:color w:val="000000"/>
                <w:sz w:val="18"/>
                <w:szCs w:val="18"/>
              </w:rPr>
              <w:t>.</w:t>
            </w:r>
            <w:r w:rsidRPr="006057E7">
              <w:rPr>
                <w:b/>
                <w:bCs/>
                <w:color w:val="000000"/>
                <w:sz w:val="18"/>
                <w:szCs w:val="18"/>
              </w:rPr>
              <w:t xml:space="preserve">000 </w:t>
            </w:r>
          </w:p>
        </w:tc>
        <w:tc>
          <w:tcPr>
            <w:tcW w:w="439"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3E808712" w14:textId="77777777" w:rsidR="0036544F" w:rsidRPr="006057E7" w:rsidRDefault="0036544F" w:rsidP="0036544F">
            <w:pPr>
              <w:jc w:val="right"/>
              <w:rPr>
                <w:color w:val="000000"/>
                <w:sz w:val="18"/>
                <w:szCs w:val="18"/>
                <w:lang w:eastAsia="en-CA"/>
              </w:rPr>
            </w:pPr>
            <w:r w:rsidRPr="006057E7">
              <w:rPr>
                <w:color w:val="000000"/>
                <w:sz w:val="18"/>
                <w:szCs w:val="18"/>
              </w:rPr>
              <w:t>5.900</w:t>
            </w:r>
          </w:p>
        </w:tc>
        <w:tc>
          <w:tcPr>
            <w:tcW w:w="400"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63CAA29E" w14:textId="77777777" w:rsidR="0036544F" w:rsidRPr="006057E7" w:rsidRDefault="0036544F" w:rsidP="0036544F">
            <w:pPr>
              <w:jc w:val="right"/>
              <w:rPr>
                <w:color w:val="000000"/>
                <w:sz w:val="18"/>
                <w:szCs w:val="18"/>
                <w:lang w:eastAsia="en-CA"/>
              </w:rPr>
            </w:pPr>
            <w:r w:rsidRPr="006057E7">
              <w:rPr>
                <w:color w:val="000000"/>
                <w:sz w:val="18"/>
                <w:szCs w:val="18"/>
              </w:rPr>
              <w:t>0</w:t>
            </w:r>
          </w:p>
        </w:tc>
        <w:tc>
          <w:tcPr>
            <w:tcW w:w="409"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6FCD6282" w14:textId="77777777" w:rsidR="0036544F" w:rsidRPr="006057E7" w:rsidRDefault="0036544F" w:rsidP="0036544F">
            <w:pPr>
              <w:jc w:val="right"/>
              <w:rPr>
                <w:color w:val="000000"/>
                <w:sz w:val="18"/>
                <w:szCs w:val="18"/>
              </w:rPr>
            </w:pPr>
            <w:r w:rsidRPr="006057E7">
              <w:rPr>
                <w:color w:val="000000"/>
                <w:sz w:val="18"/>
                <w:szCs w:val="18"/>
              </w:rPr>
              <w:t>0</w:t>
            </w:r>
          </w:p>
        </w:tc>
        <w:tc>
          <w:tcPr>
            <w:tcW w:w="385"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354910A2" w14:textId="77777777" w:rsidR="0036544F" w:rsidRPr="006057E7" w:rsidRDefault="0036544F" w:rsidP="0036544F">
            <w:pPr>
              <w:jc w:val="right"/>
              <w:rPr>
                <w:color w:val="000000"/>
                <w:sz w:val="18"/>
                <w:szCs w:val="18"/>
                <w:lang w:eastAsia="en-CA"/>
              </w:rPr>
            </w:pPr>
            <w:r w:rsidRPr="006057E7">
              <w:rPr>
                <w:color w:val="000000"/>
                <w:sz w:val="18"/>
                <w:szCs w:val="18"/>
              </w:rPr>
              <w:t>4.963</w:t>
            </w:r>
          </w:p>
        </w:tc>
        <w:tc>
          <w:tcPr>
            <w:tcW w:w="439"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4F0FF6FC" w14:textId="528D0ED0" w:rsidR="0036544F" w:rsidRPr="006057E7" w:rsidRDefault="0036544F" w:rsidP="0036544F">
            <w:pPr>
              <w:jc w:val="right"/>
              <w:rPr>
                <w:b/>
                <w:bCs/>
                <w:color w:val="000000"/>
                <w:sz w:val="18"/>
                <w:szCs w:val="18"/>
                <w:lang w:eastAsia="en-CA"/>
              </w:rPr>
            </w:pPr>
            <w:r w:rsidRPr="006057E7">
              <w:rPr>
                <w:b/>
                <w:bCs/>
                <w:color w:val="000000"/>
                <w:sz w:val="18"/>
                <w:szCs w:val="18"/>
              </w:rPr>
              <w:t>41</w:t>
            </w:r>
            <w:r w:rsidR="002B5D32">
              <w:rPr>
                <w:b/>
                <w:bCs/>
                <w:color w:val="000000"/>
                <w:sz w:val="18"/>
                <w:szCs w:val="18"/>
              </w:rPr>
              <w:t>.</w:t>
            </w:r>
            <w:r w:rsidRPr="006057E7">
              <w:rPr>
                <w:b/>
                <w:bCs/>
                <w:color w:val="000000"/>
                <w:sz w:val="18"/>
                <w:szCs w:val="18"/>
              </w:rPr>
              <w:t>251</w:t>
            </w:r>
          </w:p>
        </w:tc>
      </w:tr>
      <w:tr w:rsidR="0036544F" w:rsidRPr="006057E7" w14:paraId="76605E95" w14:textId="77777777" w:rsidTr="002B5D32">
        <w:trPr>
          <w:trHeight w:val="161"/>
          <w:jc w:val="center"/>
        </w:trPr>
        <w:tc>
          <w:tcPr>
            <w:tcW w:w="303" w:type="pct"/>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6634F3A9" w14:textId="77777777" w:rsidR="0036544F" w:rsidRPr="006057E7" w:rsidRDefault="0036544F" w:rsidP="0036544F">
            <w:pPr>
              <w:jc w:val="left"/>
              <w:rPr>
                <w:color w:val="000000"/>
                <w:sz w:val="18"/>
                <w:szCs w:val="18"/>
                <w:lang w:eastAsia="en-CA"/>
              </w:rPr>
            </w:pPr>
            <w:r w:rsidRPr="006057E7">
              <w:rPr>
                <w:color w:val="000000"/>
                <w:sz w:val="18"/>
                <w:szCs w:val="18"/>
                <w:lang w:eastAsia="en-CA"/>
              </w:rPr>
              <w:t>2.3</w:t>
            </w:r>
          </w:p>
        </w:tc>
        <w:tc>
          <w:tcPr>
            <w:tcW w:w="1780" w:type="pct"/>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18748818" w14:textId="77777777" w:rsidR="0036544F" w:rsidRPr="006057E7" w:rsidRDefault="0036544F" w:rsidP="0036544F">
            <w:pPr>
              <w:jc w:val="left"/>
              <w:rPr>
                <w:color w:val="000000"/>
                <w:sz w:val="18"/>
                <w:szCs w:val="18"/>
                <w:lang w:val="es-ES" w:eastAsia="en-CA"/>
              </w:rPr>
            </w:pPr>
            <w:r w:rsidRPr="006057E7">
              <w:rPr>
                <w:color w:val="000000"/>
                <w:sz w:val="18"/>
                <w:szCs w:val="18"/>
                <w:lang w:val="es-ES" w:eastAsia="en-CA"/>
              </w:rPr>
              <w:t>Financiación convenida para el organismo de ejecución cooperante (ONUDI) (USD)</w:t>
            </w:r>
          </w:p>
        </w:tc>
        <w:tc>
          <w:tcPr>
            <w:tcW w:w="439"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4995B132" w14:textId="67C03DAB" w:rsidR="0036544F" w:rsidRPr="006057E7" w:rsidRDefault="0036544F" w:rsidP="0036544F">
            <w:pPr>
              <w:jc w:val="right"/>
              <w:rPr>
                <w:color w:val="000000"/>
                <w:sz w:val="18"/>
                <w:szCs w:val="18"/>
                <w:lang w:eastAsia="en-CA"/>
              </w:rPr>
            </w:pPr>
            <w:r w:rsidRPr="006057E7">
              <w:rPr>
                <w:color w:val="000000"/>
                <w:sz w:val="18"/>
                <w:szCs w:val="18"/>
              </w:rPr>
              <w:t>19</w:t>
            </w:r>
            <w:r w:rsidR="002B5D32">
              <w:rPr>
                <w:color w:val="000000"/>
                <w:sz w:val="18"/>
                <w:szCs w:val="18"/>
              </w:rPr>
              <w:t>.</w:t>
            </w:r>
            <w:r w:rsidRPr="006057E7">
              <w:rPr>
                <w:color w:val="000000"/>
                <w:sz w:val="18"/>
                <w:szCs w:val="18"/>
              </w:rPr>
              <w:t>000</w:t>
            </w:r>
          </w:p>
        </w:tc>
        <w:tc>
          <w:tcPr>
            <w:tcW w:w="405"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0EBBB903" w14:textId="27E3651E" w:rsidR="0036544F" w:rsidRPr="006057E7" w:rsidRDefault="0036544F" w:rsidP="0036544F">
            <w:pPr>
              <w:jc w:val="right"/>
              <w:rPr>
                <w:color w:val="000000"/>
                <w:sz w:val="18"/>
                <w:szCs w:val="18"/>
                <w:lang w:eastAsia="en-CA"/>
              </w:rPr>
            </w:pPr>
            <w:r w:rsidRPr="006057E7">
              <w:rPr>
                <w:color w:val="000000"/>
                <w:sz w:val="18"/>
                <w:szCs w:val="18"/>
              </w:rPr>
              <w:t>0</w:t>
            </w:r>
          </w:p>
        </w:tc>
        <w:tc>
          <w:tcPr>
            <w:tcW w:w="439"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52B56681" w14:textId="15A45753" w:rsidR="0036544F" w:rsidRPr="006057E7" w:rsidRDefault="0036544F" w:rsidP="0036544F">
            <w:pPr>
              <w:jc w:val="right"/>
              <w:rPr>
                <w:color w:val="000000"/>
                <w:sz w:val="18"/>
                <w:szCs w:val="18"/>
                <w:lang w:eastAsia="en-CA"/>
              </w:rPr>
            </w:pPr>
            <w:r w:rsidRPr="006057E7">
              <w:rPr>
                <w:color w:val="000000"/>
                <w:sz w:val="18"/>
                <w:szCs w:val="18"/>
              </w:rPr>
              <w:t>45</w:t>
            </w:r>
            <w:r w:rsidR="002B5D32">
              <w:rPr>
                <w:color w:val="000000"/>
                <w:sz w:val="18"/>
                <w:szCs w:val="18"/>
              </w:rPr>
              <w:t>.</w:t>
            </w:r>
            <w:r w:rsidRPr="006057E7">
              <w:rPr>
                <w:color w:val="000000"/>
                <w:sz w:val="18"/>
                <w:szCs w:val="18"/>
              </w:rPr>
              <w:t>560</w:t>
            </w:r>
          </w:p>
        </w:tc>
        <w:tc>
          <w:tcPr>
            <w:tcW w:w="400"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142A4878" w14:textId="77777777" w:rsidR="0036544F" w:rsidRPr="006057E7" w:rsidRDefault="0036544F" w:rsidP="0036544F">
            <w:pPr>
              <w:jc w:val="right"/>
              <w:rPr>
                <w:color w:val="000000"/>
                <w:sz w:val="18"/>
                <w:szCs w:val="18"/>
                <w:lang w:eastAsia="en-CA"/>
              </w:rPr>
            </w:pPr>
            <w:r w:rsidRPr="006057E7">
              <w:rPr>
                <w:color w:val="000000"/>
                <w:sz w:val="18"/>
                <w:szCs w:val="18"/>
              </w:rPr>
              <w:t>0</w:t>
            </w:r>
          </w:p>
        </w:tc>
        <w:tc>
          <w:tcPr>
            <w:tcW w:w="409"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352AE2C2" w14:textId="77777777" w:rsidR="0036544F" w:rsidRPr="006057E7" w:rsidRDefault="0036544F" w:rsidP="0036544F">
            <w:pPr>
              <w:jc w:val="right"/>
              <w:rPr>
                <w:color w:val="000000"/>
                <w:sz w:val="18"/>
                <w:szCs w:val="18"/>
              </w:rPr>
            </w:pPr>
            <w:r w:rsidRPr="006057E7">
              <w:rPr>
                <w:color w:val="000000"/>
                <w:sz w:val="18"/>
                <w:szCs w:val="18"/>
              </w:rPr>
              <w:t>0</w:t>
            </w:r>
          </w:p>
        </w:tc>
        <w:tc>
          <w:tcPr>
            <w:tcW w:w="385"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494A0B09" w14:textId="77777777" w:rsidR="0036544F" w:rsidRPr="006057E7" w:rsidRDefault="0036544F" w:rsidP="0036544F">
            <w:pPr>
              <w:jc w:val="right"/>
              <w:rPr>
                <w:color w:val="000000"/>
                <w:sz w:val="18"/>
                <w:szCs w:val="18"/>
                <w:lang w:eastAsia="en-CA"/>
              </w:rPr>
            </w:pPr>
            <w:r w:rsidRPr="006057E7">
              <w:rPr>
                <w:color w:val="000000"/>
                <w:sz w:val="18"/>
                <w:szCs w:val="18"/>
              </w:rPr>
              <w:t>0</w:t>
            </w:r>
          </w:p>
        </w:tc>
        <w:tc>
          <w:tcPr>
            <w:tcW w:w="439"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38963AF3" w14:textId="6B4B862E" w:rsidR="0036544F" w:rsidRPr="006057E7" w:rsidRDefault="0036544F" w:rsidP="0036544F">
            <w:pPr>
              <w:jc w:val="right"/>
              <w:rPr>
                <w:color w:val="000000"/>
                <w:sz w:val="18"/>
                <w:szCs w:val="18"/>
                <w:lang w:eastAsia="en-CA"/>
              </w:rPr>
            </w:pPr>
            <w:r w:rsidRPr="006057E7">
              <w:rPr>
                <w:color w:val="000000"/>
                <w:sz w:val="18"/>
                <w:szCs w:val="18"/>
              </w:rPr>
              <w:t>64</w:t>
            </w:r>
            <w:r w:rsidR="002B5D32">
              <w:rPr>
                <w:color w:val="000000"/>
                <w:sz w:val="18"/>
                <w:szCs w:val="18"/>
              </w:rPr>
              <w:t>.</w:t>
            </w:r>
            <w:r w:rsidRPr="006057E7">
              <w:rPr>
                <w:color w:val="000000"/>
                <w:sz w:val="18"/>
                <w:szCs w:val="18"/>
              </w:rPr>
              <w:t>560</w:t>
            </w:r>
          </w:p>
        </w:tc>
      </w:tr>
      <w:tr w:rsidR="0036544F" w:rsidRPr="006057E7" w14:paraId="577582D1" w14:textId="77777777" w:rsidTr="002B5D32">
        <w:trPr>
          <w:trHeight w:val="60"/>
          <w:jc w:val="center"/>
        </w:trPr>
        <w:tc>
          <w:tcPr>
            <w:tcW w:w="303" w:type="pct"/>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6A195FF4" w14:textId="77777777" w:rsidR="0036544F" w:rsidRPr="006057E7" w:rsidRDefault="0036544F" w:rsidP="0036544F">
            <w:pPr>
              <w:jc w:val="left"/>
              <w:rPr>
                <w:color w:val="000000"/>
                <w:sz w:val="18"/>
                <w:szCs w:val="18"/>
                <w:lang w:eastAsia="en-CA"/>
              </w:rPr>
            </w:pPr>
            <w:r w:rsidRPr="006057E7">
              <w:rPr>
                <w:color w:val="000000"/>
                <w:sz w:val="18"/>
                <w:szCs w:val="18"/>
                <w:lang w:eastAsia="en-CA"/>
              </w:rPr>
              <w:t>2.4</w:t>
            </w:r>
          </w:p>
        </w:tc>
        <w:tc>
          <w:tcPr>
            <w:tcW w:w="1780" w:type="pct"/>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6A830E25" w14:textId="77777777" w:rsidR="0036544F" w:rsidRPr="006057E7" w:rsidRDefault="0036544F" w:rsidP="0036544F">
            <w:pPr>
              <w:jc w:val="left"/>
              <w:rPr>
                <w:color w:val="000000"/>
                <w:sz w:val="18"/>
                <w:szCs w:val="18"/>
                <w:lang w:val="es-ES" w:eastAsia="en-CA"/>
              </w:rPr>
            </w:pPr>
            <w:r w:rsidRPr="006057E7">
              <w:rPr>
                <w:color w:val="000000"/>
                <w:sz w:val="18"/>
                <w:szCs w:val="18"/>
                <w:lang w:val="es-ES" w:eastAsia="en-CA"/>
              </w:rPr>
              <w:t>Gastos de apoyo para el organismo de ejecución cooperante (USD)</w:t>
            </w:r>
          </w:p>
        </w:tc>
        <w:tc>
          <w:tcPr>
            <w:tcW w:w="439"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40C2A0F8" w14:textId="77777777" w:rsidR="0036544F" w:rsidRPr="006057E7" w:rsidRDefault="0036544F" w:rsidP="0036544F">
            <w:pPr>
              <w:jc w:val="right"/>
              <w:rPr>
                <w:color w:val="000000"/>
                <w:sz w:val="18"/>
                <w:szCs w:val="18"/>
                <w:lang w:eastAsia="en-CA"/>
              </w:rPr>
            </w:pPr>
            <w:r w:rsidRPr="006057E7">
              <w:rPr>
                <w:color w:val="000000"/>
                <w:sz w:val="18"/>
                <w:szCs w:val="18"/>
              </w:rPr>
              <w:t>1.710</w:t>
            </w:r>
          </w:p>
        </w:tc>
        <w:tc>
          <w:tcPr>
            <w:tcW w:w="405"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05A629C8" w14:textId="107676C9" w:rsidR="0036544F" w:rsidRPr="006057E7" w:rsidRDefault="0036544F" w:rsidP="0036544F">
            <w:pPr>
              <w:jc w:val="right"/>
              <w:rPr>
                <w:color w:val="000000"/>
                <w:sz w:val="18"/>
                <w:szCs w:val="18"/>
                <w:lang w:eastAsia="en-CA"/>
              </w:rPr>
            </w:pPr>
            <w:r w:rsidRPr="006057E7">
              <w:rPr>
                <w:color w:val="000000"/>
                <w:sz w:val="18"/>
                <w:szCs w:val="18"/>
              </w:rPr>
              <w:t>0</w:t>
            </w:r>
          </w:p>
        </w:tc>
        <w:tc>
          <w:tcPr>
            <w:tcW w:w="439"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529D8F68" w14:textId="77777777" w:rsidR="0036544F" w:rsidRPr="006057E7" w:rsidRDefault="0036544F" w:rsidP="0036544F">
            <w:pPr>
              <w:jc w:val="right"/>
              <w:rPr>
                <w:color w:val="000000"/>
                <w:sz w:val="18"/>
                <w:szCs w:val="18"/>
                <w:lang w:eastAsia="en-CA"/>
              </w:rPr>
            </w:pPr>
            <w:r w:rsidRPr="006057E7">
              <w:rPr>
                <w:color w:val="000000"/>
                <w:sz w:val="18"/>
                <w:szCs w:val="18"/>
              </w:rPr>
              <w:t>4.100</w:t>
            </w:r>
          </w:p>
        </w:tc>
        <w:tc>
          <w:tcPr>
            <w:tcW w:w="400"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01937A01" w14:textId="77777777" w:rsidR="0036544F" w:rsidRPr="006057E7" w:rsidRDefault="0036544F" w:rsidP="0036544F">
            <w:pPr>
              <w:jc w:val="right"/>
              <w:rPr>
                <w:color w:val="000000"/>
                <w:sz w:val="18"/>
                <w:szCs w:val="18"/>
                <w:lang w:eastAsia="en-CA"/>
              </w:rPr>
            </w:pPr>
            <w:r w:rsidRPr="006057E7">
              <w:rPr>
                <w:color w:val="000000"/>
                <w:sz w:val="18"/>
                <w:szCs w:val="18"/>
              </w:rPr>
              <w:t>0</w:t>
            </w:r>
          </w:p>
        </w:tc>
        <w:tc>
          <w:tcPr>
            <w:tcW w:w="409"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11BC1716" w14:textId="77777777" w:rsidR="0036544F" w:rsidRPr="006057E7" w:rsidRDefault="0036544F" w:rsidP="0036544F">
            <w:pPr>
              <w:jc w:val="right"/>
              <w:rPr>
                <w:color w:val="000000"/>
                <w:sz w:val="18"/>
                <w:szCs w:val="18"/>
              </w:rPr>
            </w:pPr>
            <w:r w:rsidRPr="006057E7">
              <w:rPr>
                <w:color w:val="000000"/>
                <w:sz w:val="18"/>
                <w:szCs w:val="18"/>
              </w:rPr>
              <w:t>0</w:t>
            </w:r>
          </w:p>
        </w:tc>
        <w:tc>
          <w:tcPr>
            <w:tcW w:w="385"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77CE6C99" w14:textId="77777777" w:rsidR="0036544F" w:rsidRPr="006057E7" w:rsidRDefault="0036544F" w:rsidP="0036544F">
            <w:pPr>
              <w:jc w:val="right"/>
              <w:rPr>
                <w:color w:val="000000"/>
                <w:sz w:val="18"/>
                <w:szCs w:val="18"/>
                <w:lang w:eastAsia="en-CA"/>
              </w:rPr>
            </w:pPr>
            <w:r w:rsidRPr="006057E7">
              <w:rPr>
                <w:color w:val="000000"/>
                <w:sz w:val="18"/>
                <w:szCs w:val="18"/>
              </w:rPr>
              <w:t>0</w:t>
            </w:r>
          </w:p>
        </w:tc>
        <w:tc>
          <w:tcPr>
            <w:tcW w:w="439"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45292B78" w14:textId="776341B2" w:rsidR="0036544F" w:rsidRPr="006057E7" w:rsidRDefault="0036544F" w:rsidP="0036544F">
            <w:pPr>
              <w:jc w:val="right"/>
              <w:rPr>
                <w:color w:val="000000"/>
                <w:sz w:val="18"/>
                <w:szCs w:val="18"/>
                <w:lang w:eastAsia="en-CA"/>
              </w:rPr>
            </w:pPr>
            <w:r w:rsidRPr="006057E7">
              <w:rPr>
                <w:color w:val="000000"/>
                <w:sz w:val="18"/>
                <w:szCs w:val="18"/>
              </w:rPr>
              <w:t>5.810</w:t>
            </w:r>
          </w:p>
        </w:tc>
      </w:tr>
      <w:tr w:rsidR="0036544F" w:rsidRPr="006057E7" w14:paraId="69CA24B0" w14:textId="77777777" w:rsidTr="002B5D32">
        <w:trPr>
          <w:trHeight w:val="62"/>
          <w:jc w:val="center"/>
        </w:trPr>
        <w:tc>
          <w:tcPr>
            <w:tcW w:w="303" w:type="pct"/>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52287F2A" w14:textId="77777777" w:rsidR="0036544F" w:rsidRPr="006057E7" w:rsidRDefault="0036544F" w:rsidP="0036544F">
            <w:pPr>
              <w:jc w:val="left"/>
              <w:rPr>
                <w:color w:val="000000"/>
                <w:sz w:val="18"/>
                <w:szCs w:val="18"/>
                <w:lang w:eastAsia="en-CA"/>
              </w:rPr>
            </w:pPr>
            <w:r w:rsidRPr="006057E7">
              <w:rPr>
                <w:color w:val="000000"/>
                <w:sz w:val="18"/>
                <w:szCs w:val="18"/>
                <w:lang w:eastAsia="en-CA"/>
              </w:rPr>
              <w:t>3.1</w:t>
            </w:r>
          </w:p>
        </w:tc>
        <w:tc>
          <w:tcPr>
            <w:tcW w:w="1780" w:type="pct"/>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76A35608" w14:textId="77777777" w:rsidR="0036544F" w:rsidRPr="006057E7" w:rsidRDefault="0036544F" w:rsidP="0036544F">
            <w:pPr>
              <w:jc w:val="left"/>
              <w:rPr>
                <w:color w:val="000000"/>
                <w:sz w:val="18"/>
                <w:szCs w:val="18"/>
                <w:lang w:eastAsia="en-CA"/>
              </w:rPr>
            </w:pPr>
            <w:r w:rsidRPr="006057E7">
              <w:rPr>
                <w:color w:val="000000"/>
                <w:sz w:val="18"/>
                <w:szCs w:val="18"/>
                <w:lang w:eastAsia="en-CA"/>
              </w:rPr>
              <w:t>Financiación total convenida (USD)</w:t>
            </w:r>
          </w:p>
        </w:tc>
        <w:tc>
          <w:tcPr>
            <w:tcW w:w="439"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732860B2" w14:textId="5FCF48ED" w:rsidR="0036544F" w:rsidRPr="006057E7" w:rsidRDefault="0036544F" w:rsidP="0036544F">
            <w:pPr>
              <w:jc w:val="right"/>
              <w:rPr>
                <w:color w:val="000000"/>
                <w:sz w:val="18"/>
                <w:szCs w:val="18"/>
                <w:lang w:eastAsia="en-CA"/>
              </w:rPr>
            </w:pPr>
            <w:r w:rsidRPr="006057E7">
              <w:rPr>
                <w:color w:val="000000"/>
                <w:sz w:val="18"/>
                <w:szCs w:val="18"/>
              </w:rPr>
              <w:t>152</w:t>
            </w:r>
            <w:r w:rsidR="002B5D32">
              <w:rPr>
                <w:color w:val="000000"/>
                <w:sz w:val="18"/>
                <w:szCs w:val="18"/>
              </w:rPr>
              <w:t>.</w:t>
            </w:r>
            <w:r w:rsidRPr="006057E7">
              <w:rPr>
                <w:color w:val="000000"/>
                <w:sz w:val="18"/>
                <w:szCs w:val="18"/>
              </w:rPr>
              <w:t>750</w:t>
            </w:r>
          </w:p>
        </w:tc>
        <w:tc>
          <w:tcPr>
            <w:tcW w:w="405"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6F128D2A" w14:textId="287D000D" w:rsidR="0036544F" w:rsidRPr="006057E7" w:rsidRDefault="0036544F" w:rsidP="0036544F">
            <w:pPr>
              <w:jc w:val="right"/>
              <w:rPr>
                <w:b/>
                <w:bCs/>
                <w:color w:val="000000"/>
                <w:sz w:val="18"/>
                <w:szCs w:val="18"/>
                <w:lang w:eastAsia="en-CA"/>
              </w:rPr>
            </w:pPr>
            <w:r w:rsidRPr="006057E7">
              <w:rPr>
                <w:b/>
                <w:bCs/>
                <w:color w:val="000000"/>
                <w:sz w:val="18"/>
                <w:szCs w:val="18"/>
              </w:rPr>
              <w:t>10</w:t>
            </w:r>
            <w:r w:rsidR="002B5D32">
              <w:rPr>
                <w:b/>
                <w:bCs/>
                <w:color w:val="000000"/>
                <w:sz w:val="18"/>
                <w:szCs w:val="18"/>
              </w:rPr>
              <w:t>.</w:t>
            </w:r>
            <w:r w:rsidRPr="006057E7">
              <w:rPr>
                <w:b/>
                <w:bCs/>
                <w:color w:val="000000"/>
                <w:sz w:val="18"/>
                <w:szCs w:val="18"/>
              </w:rPr>
              <w:t>000</w:t>
            </w:r>
          </w:p>
        </w:tc>
        <w:tc>
          <w:tcPr>
            <w:tcW w:w="439"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35BE71E1" w14:textId="34C463ED" w:rsidR="0036544F" w:rsidRPr="006057E7" w:rsidRDefault="0036544F" w:rsidP="0036544F">
            <w:pPr>
              <w:jc w:val="right"/>
              <w:rPr>
                <w:color w:val="000000"/>
                <w:sz w:val="18"/>
                <w:szCs w:val="18"/>
                <w:lang w:eastAsia="en-CA"/>
              </w:rPr>
            </w:pPr>
            <w:r w:rsidRPr="006057E7">
              <w:rPr>
                <w:color w:val="000000"/>
                <w:sz w:val="18"/>
                <w:szCs w:val="18"/>
              </w:rPr>
              <w:t>90</w:t>
            </w:r>
            <w:r w:rsidR="002B5D32">
              <w:rPr>
                <w:color w:val="000000"/>
                <w:sz w:val="18"/>
                <w:szCs w:val="18"/>
              </w:rPr>
              <w:t>.</w:t>
            </w:r>
            <w:r w:rsidRPr="006057E7">
              <w:rPr>
                <w:color w:val="000000"/>
                <w:sz w:val="18"/>
                <w:szCs w:val="18"/>
              </w:rPr>
              <w:t>945</w:t>
            </w:r>
          </w:p>
        </w:tc>
        <w:tc>
          <w:tcPr>
            <w:tcW w:w="400"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662394AF" w14:textId="77777777" w:rsidR="0036544F" w:rsidRPr="006057E7" w:rsidRDefault="0036544F" w:rsidP="0036544F">
            <w:pPr>
              <w:jc w:val="right"/>
              <w:rPr>
                <w:color w:val="000000"/>
                <w:sz w:val="18"/>
                <w:szCs w:val="18"/>
                <w:lang w:eastAsia="en-CA"/>
              </w:rPr>
            </w:pPr>
            <w:r w:rsidRPr="006057E7">
              <w:rPr>
                <w:color w:val="000000"/>
                <w:sz w:val="18"/>
                <w:szCs w:val="18"/>
              </w:rPr>
              <w:t>0</w:t>
            </w:r>
          </w:p>
        </w:tc>
        <w:tc>
          <w:tcPr>
            <w:tcW w:w="409"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7E0BF681" w14:textId="77777777" w:rsidR="0036544F" w:rsidRPr="006057E7" w:rsidRDefault="0036544F" w:rsidP="0036544F">
            <w:pPr>
              <w:jc w:val="right"/>
              <w:rPr>
                <w:color w:val="000000"/>
                <w:sz w:val="18"/>
                <w:szCs w:val="18"/>
                <w:lang w:eastAsia="en-CA"/>
              </w:rPr>
            </w:pPr>
            <w:r w:rsidRPr="006057E7">
              <w:rPr>
                <w:color w:val="000000"/>
                <w:sz w:val="18"/>
                <w:szCs w:val="18"/>
              </w:rPr>
              <w:t>0</w:t>
            </w:r>
          </w:p>
        </w:tc>
        <w:tc>
          <w:tcPr>
            <w:tcW w:w="385"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2BFCB983" w14:textId="6F8C075E" w:rsidR="0036544F" w:rsidRPr="006057E7" w:rsidRDefault="0036544F" w:rsidP="0036544F">
            <w:pPr>
              <w:jc w:val="right"/>
              <w:rPr>
                <w:color w:val="000000"/>
                <w:sz w:val="18"/>
                <w:szCs w:val="18"/>
                <w:lang w:eastAsia="en-CA"/>
              </w:rPr>
            </w:pPr>
            <w:r w:rsidRPr="006057E7">
              <w:rPr>
                <w:color w:val="000000"/>
                <w:sz w:val="18"/>
                <w:szCs w:val="18"/>
              </w:rPr>
              <w:t>38</w:t>
            </w:r>
            <w:r w:rsidR="002B5D32">
              <w:rPr>
                <w:color w:val="000000"/>
                <w:sz w:val="18"/>
                <w:szCs w:val="18"/>
              </w:rPr>
              <w:t>.</w:t>
            </w:r>
            <w:r w:rsidRPr="006057E7">
              <w:rPr>
                <w:color w:val="000000"/>
                <w:sz w:val="18"/>
                <w:szCs w:val="18"/>
              </w:rPr>
              <w:t>180</w:t>
            </w:r>
          </w:p>
        </w:tc>
        <w:tc>
          <w:tcPr>
            <w:tcW w:w="439"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196599CE" w14:textId="28630AAB" w:rsidR="0036544F" w:rsidRPr="006057E7" w:rsidRDefault="0036544F" w:rsidP="0036544F">
            <w:pPr>
              <w:jc w:val="right"/>
              <w:rPr>
                <w:b/>
                <w:bCs/>
                <w:color w:val="000000"/>
                <w:sz w:val="18"/>
                <w:szCs w:val="18"/>
                <w:lang w:eastAsia="en-CA"/>
              </w:rPr>
            </w:pPr>
            <w:r w:rsidRPr="006057E7">
              <w:rPr>
                <w:b/>
                <w:bCs/>
                <w:color w:val="000000"/>
                <w:sz w:val="18"/>
                <w:szCs w:val="18"/>
              </w:rPr>
              <w:t>381</w:t>
            </w:r>
            <w:r w:rsidR="002B5D32">
              <w:rPr>
                <w:b/>
                <w:bCs/>
                <w:color w:val="000000"/>
                <w:sz w:val="18"/>
                <w:szCs w:val="18"/>
              </w:rPr>
              <w:t>.</w:t>
            </w:r>
            <w:r w:rsidRPr="006057E7">
              <w:rPr>
                <w:b/>
                <w:bCs/>
                <w:color w:val="000000"/>
                <w:sz w:val="18"/>
                <w:szCs w:val="18"/>
              </w:rPr>
              <w:t>875</w:t>
            </w:r>
          </w:p>
        </w:tc>
      </w:tr>
      <w:tr w:rsidR="0036544F" w:rsidRPr="006057E7" w14:paraId="4A6DEF97" w14:textId="77777777" w:rsidTr="002B5D32">
        <w:trPr>
          <w:trHeight w:val="62"/>
          <w:jc w:val="center"/>
        </w:trPr>
        <w:tc>
          <w:tcPr>
            <w:tcW w:w="303" w:type="pct"/>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0AEE5E44" w14:textId="77777777" w:rsidR="0036544F" w:rsidRPr="006057E7" w:rsidRDefault="0036544F" w:rsidP="0036544F">
            <w:pPr>
              <w:jc w:val="left"/>
              <w:rPr>
                <w:color w:val="000000"/>
                <w:sz w:val="18"/>
                <w:szCs w:val="18"/>
                <w:lang w:eastAsia="en-CA"/>
              </w:rPr>
            </w:pPr>
            <w:r w:rsidRPr="006057E7">
              <w:rPr>
                <w:color w:val="000000"/>
                <w:sz w:val="18"/>
                <w:szCs w:val="18"/>
                <w:lang w:eastAsia="en-CA"/>
              </w:rPr>
              <w:t>3.2</w:t>
            </w:r>
          </w:p>
        </w:tc>
        <w:tc>
          <w:tcPr>
            <w:tcW w:w="1780" w:type="pct"/>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75A30083" w14:textId="77777777" w:rsidR="0036544F" w:rsidRPr="006057E7" w:rsidRDefault="0036544F" w:rsidP="0036544F">
            <w:pPr>
              <w:jc w:val="left"/>
              <w:rPr>
                <w:color w:val="000000"/>
                <w:sz w:val="18"/>
                <w:szCs w:val="18"/>
                <w:lang w:val="es-ES" w:eastAsia="en-CA"/>
              </w:rPr>
            </w:pPr>
            <w:r w:rsidRPr="006057E7">
              <w:rPr>
                <w:color w:val="000000"/>
                <w:sz w:val="18"/>
                <w:szCs w:val="18"/>
                <w:lang w:val="es-ES" w:eastAsia="en-CA"/>
              </w:rPr>
              <w:t>Total gastos de apoyo (USD)</w:t>
            </w:r>
          </w:p>
        </w:tc>
        <w:tc>
          <w:tcPr>
            <w:tcW w:w="439"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09578912" w14:textId="758BFD76" w:rsidR="0036544F" w:rsidRPr="006057E7" w:rsidRDefault="0036544F" w:rsidP="0036544F">
            <w:pPr>
              <w:jc w:val="right"/>
              <w:rPr>
                <w:color w:val="000000"/>
                <w:sz w:val="18"/>
                <w:szCs w:val="18"/>
                <w:lang w:eastAsia="en-CA"/>
              </w:rPr>
            </w:pPr>
            <w:r w:rsidRPr="006057E7">
              <w:rPr>
                <w:color w:val="000000"/>
                <w:sz w:val="18"/>
                <w:szCs w:val="18"/>
              </w:rPr>
              <w:t>19</w:t>
            </w:r>
            <w:r w:rsidR="002B5D32">
              <w:rPr>
                <w:color w:val="000000"/>
                <w:sz w:val="18"/>
                <w:szCs w:val="18"/>
              </w:rPr>
              <w:t>.</w:t>
            </w:r>
            <w:r w:rsidRPr="006057E7">
              <w:rPr>
                <w:color w:val="000000"/>
                <w:sz w:val="18"/>
                <w:szCs w:val="18"/>
              </w:rPr>
              <w:t>098</w:t>
            </w:r>
          </w:p>
        </w:tc>
        <w:tc>
          <w:tcPr>
            <w:tcW w:w="405"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7E32252B" w14:textId="6B6BB613" w:rsidR="0036544F" w:rsidRPr="006057E7" w:rsidRDefault="0036544F" w:rsidP="0036544F">
            <w:pPr>
              <w:jc w:val="right"/>
              <w:rPr>
                <w:b/>
                <w:bCs/>
                <w:color w:val="000000"/>
                <w:sz w:val="18"/>
                <w:szCs w:val="18"/>
                <w:lang w:eastAsia="en-CA"/>
              </w:rPr>
            </w:pPr>
            <w:r w:rsidRPr="006057E7">
              <w:rPr>
                <w:b/>
                <w:bCs/>
                <w:color w:val="000000"/>
                <w:sz w:val="18"/>
                <w:szCs w:val="18"/>
              </w:rPr>
              <w:t xml:space="preserve">  13</w:t>
            </w:r>
            <w:r w:rsidR="002B5D32">
              <w:rPr>
                <w:b/>
                <w:bCs/>
                <w:color w:val="000000"/>
                <w:sz w:val="18"/>
                <w:szCs w:val="18"/>
              </w:rPr>
              <w:t>.</w:t>
            </w:r>
            <w:r w:rsidRPr="006057E7">
              <w:rPr>
                <w:b/>
                <w:bCs/>
                <w:color w:val="000000"/>
                <w:sz w:val="18"/>
                <w:szCs w:val="18"/>
              </w:rPr>
              <w:t xml:space="preserve">000 </w:t>
            </w:r>
          </w:p>
        </w:tc>
        <w:tc>
          <w:tcPr>
            <w:tcW w:w="439"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64C8D436" w14:textId="739AA76E" w:rsidR="0036544F" w:rsidRPr="006057E7" w:rsidRDefault="0036544F" w:rsidP="0036544F">
            <w:pPr>
              <w:jc w:val="right"/>
              <w:rPr>
                <w:color w:val="000000"/>
                <w:sz w:val="18"/>
                <w:szCs w:val="18"/>
                <w:lang w:eastAsia="en-CA"/>
              </w:rPr>
            </w:pPr>
            <w:r w:rsidRPr="006057E7">
              <w:rPr>
                <w:color w:val="000000"/>
                <w:sz w:val="18"/>
                <w:szCs w:val="18"/>
              </w:rPr>
              <w:t>10</w:t>
            </w:r>
            <w:r w:rsidR="002B5D32">
              <w:rPr>
                <w:color w:val="000000"/>
                <w:sz w:val="18"/>
                <w:szCs w:val="18"/>
              </w:rPr>
              <w:t>.000</w:t>
            </w:r>
          </w:p>
        </w:tc>
        <w:tc>
          <w:tcPr>
            <w:tcW w:w="400"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0782038C" w14:textId="77777777" w:rsidR="0036544F" w:rsidRPr="006057E7" w:rsidRDefault="0036544F" w:rsidP="0036544F">
            <w:pPr>
              <w:jc w:val="right"/>
              <w:rPr>
                <w:color w:val="000000"/>
                <w:sz w:val="18"/>
                <w:szCs w:val="18"/>
                <w:lang w:eastAsia="en-CA"/>
              </w:rPr>
            </w:pPr>
            <w:r w:rsidRPr="006057E7">
              <w:rPr>
                <w:color w:val="000000"/>
                <w:sz w:val="18"/>
                <w:szCs w:val="18"/>
              </w:rPr>
              <w:t>0</w:t>
            </w:r>
          </w:p>
        </w:tc>
        <w:tc>
          <w:tcPr>
            <w:tcW w:w="409"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21CEC2DD" w14:textId="77777777" w:rsidR="0036544F" w:rsidRPr="006057E7" w:rsidRDefault="0036544F" w:rsidP="0036544F">
            <w:pPr>
              <w:jc w:val="right"/>
              <w:rPr>
                <w:color w:val="000000"/>
                <w:sz w:val="18"/>
                <w:szCs w:val="18"/>
                <w:lang w:eastAsia="en-CA"/>
              </w:rPr>
            </w:pPr>
            <w:r w:rsidRPr="006057E7">
              <w:rPr>
                <w:color w:val="000000"/>
                <w:sz w:val="18"/>
                <w:szCs w:val="18"/>
              </w:rPr>
              <w:t>0</w:t>
            </w:r>
          </w:p>
        </w:tc>
        <w:tc>
          <w:tcPr>
            <w:tcW w:w="385"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14166A2F" w14:textId="77777777" w:rsidR="0036544F" w:rsidRPr="006057E7" w:rsidRDefault="0036544F" w:rsidP="0036544F">
            <w:pPr>
              <w:jc w:val="right"/>
              <w:rPr>
                <w:color w:val="000000"/>
                <w:sz w:val="18"/>
                <w:szCs w:val="18"/>
                <w:lang w:eastAsia="en-CA"/>
              </w:rPr>
            </w:pPr>
            <w:r w:rsidRPr="006057E7">
              <w:rPr>
                <w:color w:val="000000"/>
                <w:sz w:val="18"/>
                <w:szCs w:val="18"/>
              </w:rPr>
              <w:t>4.963</w:t>
            </w:r>
          </w:p>
        </w:tc>
        <w:tc>
          <w:tcPr>
            <w:tcW w:w="439"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3AF45502" w14:textId="710CB7B9" w:rsidR="0036544F" w:rsidRPr="006057E7" w:rsidRDefault="0036544F" w:rsidP="0036544F">
            <w:pPr>
              <w:jc w:val="right"/>
              <w:rPr>
                <w:b/>
                <w:bCs/>
                <w:color w:val="000000"/>
                <w:sz w:val="18"/>
                <w:szCs w:val="18"/>
                <w:lang w:eastAsia="en-CA"/>
              </w:rPr>
            </w:pPr>
            <w:r w:rsidRPr="006057E7">
              <w:rPr>
                <w:b/>
                <w:bCs/>
                <w:color w:val="000000"/>
                <w:sz w:val="18"/>
                <w:szCs w:val="18"/>
              </w:rPr>
              <w:t>47</w:t>
            </w:r>
            <w:r w:rsidR="002B5D32">
              <w:rPr>
                <w:b/>
                <w:bCs/>
                <w:color w:val="000000"/>
                <w:sz w:val="18"/>
                <w:szCs w:val="18"/>
              </w:rPr>
              <w:t>.</w:t>
            </w:r>
            <w:r w:rsidRPr="006057E7">
              <w:rPr>
                <w:b/>
                <w:bCs/>
                <w:color w:val="000000"/>
                <w:sz w:val="18"/>
                <w:szCs w:val="18"/>
              </w:rPr>
              <w:t>061</w:t>
            </w:r>
          </w:p>
        </w:tc>
      </w:tr>
      <w:tr w:rsidR="0036544F" w:rsidRPr="006057E7" w14:paraId="39CA7D90" w14:textId="77777777" w:rsidTr="002B5D32">
        <w:trPr>
          <w:trHeight w:val="53"/>
          <w:jc w:val="center"/>
        </w:trPr>
        <w:tc>
          <w:tcPr>
            <w:tcW w:w="303" w:type="pct"/>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768D40BB" w14:textId="77777777" w:rsidR="0036544F" w:rsidRPr="006057E7" w:rsidRDefault="0036544F" w:rsidP="0036544F">
            <w:pPr>
              <w:jc w:val="left"/>
              <w:rPr>
                <w:color w:val="000000"/>
                <w:sz w:val="18"/>
                <w:szCs w:val="18"/>
                <w:lang w:eastAsia="en-CA"/>
              </w:rPr>
            </w:pPr>
            <w:r w:rsidRPr="006057E7">
              <w:rPr>
                <w:color w:val="000000"/>
                <w:sz w:val="18"/>
                <w:szCs w:val="18"/>
                <w:lang w:eastAsia="en-CA"/>
              </w:rPr>
              <w:t>3.3</w:t>
            </w:r>
          </w:p>
        </w:tc>
        <w:tc>
          <w:tcPr>
            <w:tcW w:w="1780" w:type="pct"/>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23F92DB6" w14:textId="77777777" w:rsidR="0036544F" w:rsidRPr="006057E7" w:rsidRDefault="0036544F" w:rsidP="0036544F">
            <w:pPr>
              <w:jc w:val="left"/>
              <w:rPr>
                <w:color w:val="000000"/>
                <w:sz w:val="18"/>
                <w:szCs w:val="18"/>
                <w:lang w:val="es-ES" w:eastAsia="en-CA"/>
              </w:rPr>
            </w:pPr>
            <w:r w:rsidRPr="006057E7">
              <w:rPr>
                <w:color w:val="000000"/>
                <w:sz w:val="18"/>
                <w:szCs w:val="18"/>
                <w:lang w:val="es-ES" w:eastAsia="en-CA"/>
              </w:rPr>
              <w:t>Total de costos convenidos (USD)</w:t>
            </w:r>
          </w:p>
        </w:tc>
        <w:tc>
          <w:tcPr>
            <w:tcW w:w="439"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295B68A0" w14:textId="31272C7B" w:rsidR="0036544F" w:rsidRPr="006057E7" w:rsidRDefault="0036544F" w:rsidP="0036544F">
            <w:pPr>
              <w:jc w:val="right"/>
              <w:rPr>
                <w:color w:val="000000"/>
                <w:sz w:val="18"/>
                <w:szCs w:val="18"/>
                <w:lang w:eastAsia="en-CA"/>
              </w:rPr>
            </w:pPr>
            <w:r w:rsidRPr="006057E7">
              <w:rPr>
                <w:color w:val="000000"/>
                <w:sz w:val="18"/>
                <w:szCs w:val="18"/>
              </w:rPr>
              <w:t>171</w:t>
            </w:r>
            <w:r w:rsidR="002B5D32">
              <w:rPr>
                <w:color w:val="000000"/>
                <w:sz w:val="18"/>
                <w:szCs w:val="18"/>
              </w:rPr>
              <w:t>.</w:t>
            </w:r>
            <w:r w:rsidRPr="006057E7">
              <w:rPr>
                <w:color w:val="000000"/>
                <w:sz w:val="18"/>
                <w:szCs w:val="18"/>
              </w:rPr>
              <w:t>848</w:t>
            </w:r>
          </w:p>
        </w:tc>
        <w:tc>
          <w:tcPr>
            <w:tcW w:w="405"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32C97CDF" w14:textId="6DD0E3DD" w:rsidR="0036544F" w:rsidRPr="006057E7" w:rsidRDefault="0036544F" w:rsidP="0036544F">
            <w:pPr>
              <w:jc w:val="right"/>
              <w:rPr>
                <w:b/>
                <w:bCs/>
                <w:color w:val="000000"/>
                <w:sz w:val="18"/>
                <w:szCs w:val="18"/>
                <w:lang w:eastAsia="en-CA"/>
              </w:rPr>
            </w:pPr>
            <w:r w:rsidRPr="006057E7">
              <w:rPr>
                <w:b/>
                <w:bCs/>
                <w:color w:val="000000"/>
                <w:sz w:val="18"/>
                <w:szCs w:val="18"/>
              </w:rPr>
              <w:t>113</w:t>
            </w:r>
            <w:r w:rsidR="002B5D32">
              <w:rPr>
                <w:b/>
                <w:bCs/>
                <w:color w:val="000000"/>
                <w:sz w:val="18"/>
                <w:szCs w:val="18"/>
              </w:rPr>
              <w:t>.</w:t>
            </w:r>
            <w:r w:rsidRPr="006057E7">
              <w:rPr>
                <w:b/>
                <w:bCs/>
                <w:color w:val="000000"/>
                <w:sz w:val="18"/>
                <w:szCs w:val="18"/>
              </w:rPr>
              <w:t xml:space="preserve">000 </w:t>
            </w:r>
          </w:p>
        </w:tc>
        <w:tc>
          <w:tcPr>
            <w:tcW w:w="439"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76C83A12" w14:textId="1DE2B122" w:rsidR="0036544F" w:rsidRPr="006057E7" w:rsidRDefault="0036544F" w:rsidP="0036544F">
            <w:pPr>
              <w:jc w:val="right"/>
              <w:rPr>
                <w:color w:val="000000"/>
                <w:sz w:val="18"/>
                <w:szCs w:val="18"/>
                <w:lang w:eastAsia="en-CA"/>
              </w:rPr>
            </w:pPr>
            <w:r w:rsidRPr="006057E7">
              <w:rPr>
                <w:color w:val="000000"/>
                <w:sz w:val="18"/>
                <w:szCs w:val="18"/>
              </w:rPr>
              <w:t>100</w:t>
            </w:r>
            <w:r w:rsidR="002B5D32">
              <w:rPr>
                <w:color w:val="000000"/>
                <w:sz w:val="18"/>
                <w:szCs w:val="18"/>
              </w:rPr>
              <w:t>.</w:t>
            </w:r>
            <w:r w:rsidRPr="006057E7">
              <w:rPr>
                <w:color w:val="000000"/>
                <w:sz w:val="18"/>
                <w:szCs w:val="18"/>
              </w:rPr>
              <w:t>945</w:t>
            </w:r>
          </w:p>
        </w:tc>
        <w:tc>
          <w:tcPr>
            <w:tcW w:w="400"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7A68B42E" w14:textId="77777777" w:rsidR="0036544F" w:rsidRPr="006057E7" w:rsidRDefault="0036544F" w:rsidP="0036544F">
            <w:pPr>
              <w:jc w:val="right"/>
              <w:rPr>
                <w:color w:val="000000"/>
                <w:sz w:val="18"/>
                <w:szCs w:val="18"/>
                <w:lang w:eastAsia="en-CA"/>
              </w:rPr>
            </w:pPr>
            <w:r w:rsidRPr="006057E7">
              <w:rPr>
                <w:color w:val="000000"/>
                <w:sz w:val="18"/>
                <w:szCs w:val="18"/>
              </w:rPr>
              <w:t>0</w:t>
            </w:r>
          </w:p>
        </w:tc>
        <w:tc>
          <w:tcPr>
            <w:tcW w:w="409"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1DD53B6E" w14:textId="77777777" w:rsidR="0036544F" w:rsidRPr="006057E7" w:rsidRDefault="0036544F" w:rsidP="0036544F">
            <w:pPr>
              <w:jc w:val="right"/>
              <w:rPr>
                <w:color w:val="000000"/>
                <w:sz w:val="18"/>
                <w:szCs w:val="18"/>
                <w:lang w:eastAsia="en-CA"/>
              </w:rPr>
            </w:pPr>
            <w:r w:rsidRPr="006057E7">
              <w:rPr>
                <w:color w:val="000000"/>
                <w:sz w:val="18"/>
                <w:szCs w:val="18"/>
              </w:rPr>
              <w:t>0</w:t>
            </w:r>
          </w:p>
        </w:tc>
        <w:tc>
          <w:tcPr>
            <w:tcW w:w="385"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1855A209" w14:textId="7801FF17" w:rsidR="0036544F" w:rsidRPr="006057E7" w:rsidRDefault="0036544F" w:rsidP="0036544F">
            <w:pPr>
              <w:jc w:val="right"/>
              <w:rPr>
                <w:color w:val="000000"/>
                <w:sz w:val="18"/>
                <w:szCs w:val="18"/>
                <w:lang w:eastAsia="en-CA"/>
              </w:rPr>
            </w:pPr>
            <w:r w:rsidRPr="006057E7">
              <w:rPr>
                <w:color w:val="000000"/>
                <w:sz w:val="18"/>
                <w:szCs w:val="18"/>
              </w:rPr>
              <w:t>43</w:t>
            </w:r>
            <w:r w:rsidR="002B5D32">
              <w:rPr>
                <w:color w:val="000000"/>
                <w:sz w:val="18"/>
                <w:szCs w:val="18"/>
              </w:rPr>
              <w:t>.</w:t>
            </w:r>
            <w:r w:rsidRPr="006057E7">
              <w:rPr>
                <w:color w:val="000000"/>
                <w:sz w:val="18"/>
                <w:szCs w:val="18"/>
              </w:rPr>
              <w:t>143</w:t>
            </w:r>
          </w:p>
        </w:tc>
        <w:tc>
          <w:tcPr>
            <w:tcW w:w="439"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2835FA27" w14:textId="566E4E97" w:rsidR="0036544F" w:rsidRPr="006057E7" w:rsidRDefault="0036544F" w:rsidP="0036544F">
            <w:pPr>
              <w:jc w:val="right"/>
              <w:rPr>
                <w:b/>
                <w:bCs/>
                <w:color w:val="000000"/>
                <w:sz w:val="18"/>
                <w:szCs w:val="18"/>
                <w:lang w:eastAsia="en-CA"/>
              </w:rPr>
            </w:pPr>
            <w:r w:rsidRPr="006057E7">
              <w:rPr>
                <w:b/>
                <w:bCs/>
                <w:color w:val="000000"/>
                <w:sz w:val="18"/>
                <w:szCs w:val="18"/>
              </w:rPr>
              <w:t>428</w:t>
            </w:r>
            <w:r w:rsidR="002B5D32">
              <w:rPr>
                <w:b/>
                <w:bCs/>
                <w:color w:val="000000"/>
                <w:sz w:val="18"/>
                <w:szCs w:val="18"/>
              </w:rPr>
              <w:t>.</w:t>
            </w:r>
            <w:r w:rsidRPr="006057E7">
              <w:rPr>
                <w:b/>
                <w:bCs/>
                <w:color w:val="000000"/>
                <w:sz w:val="18"/>
                <w:szCs w:val="18"/>
              </w:rPr>
              <w:t>936</w:t>
            </w:r>
          </w:p>
        </w:tc>
      </w:tr>
      <w:tr w:rsidR="00B7342F" w:rsidRPr="006057E7" w14:paraId="40FE8899" w14:textId="77777777" w:rsidTr="002B5D32">
        <w:trPr>
          <w:trHeight w:val="53"/>
          <w:jc w:val="center"/>
        </w:trPr>
        <w:tc>
          <w:tcPr>
            <w:tcW w:w="303" w:type="pct"/>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283FDD86" w14:textId="77777777" w:rsidR="00B7342F" w:rsidRPr="006057E7" w:rsidRDefault="00B7342F" w:rsidP="002A343A">
            <w:pPr>
              <w:jc w:val="left"/>
              <w:rPr>
                <w:color w:val="000000"/>
                <w:sz w:val="18"/>
                <w:szCs w:val="18"/>
                <w:lang w:eastAsia="en-CA"/>
              </w:rPr>
            </w:pPr>
            <w:r w:rsidRPr="006057E7">
              <w:rPr>
                <w:color w:val="000000"/>
                <w:sz w:val="18"/>
                <w:szCs w:val="18"/>
                <w:lang w:eastAsia="en-CA"/>
              </w:rPr>
              <w:t>4.1.1</w:t>
            </w:r>
          </w:p>
        </w:tc>
        <w:tc>
          <w:tcPr>
            <w:tcW w:w="4257" w:type="pct"/>
            <w:gridSpan w:val="7"/>
            <w:tcBorders>
              <w:top w:val="single" w:sz="4" w:space="0" w:color="auto"/>
              <w:left w:val="nil"/>
              <w:bottom w:val="single" w:sz="4" w:space="0" w:color="auto"/>
              <w:right w:val="single" w:sz="4" w:space="0" w:color="auto"/>
            </w:tcBorders>
            <w:tcMar>
              <w:left w:w="57" w:type="dxa"/>
              <w:right w:w="57" w:type="dxa"/>
            </w:tcMar>
            <w:vAlign w:val="center"/>
          </w:tcPr>
          <w:p w14:paraId="352219D9" w14:textId="77777777" w:rsidR="00B7342F" w:rsidRPr="006057E7" w:rsidRDefault="00B7342F" w:rsidP="002A343A">
            <w:pPr>
              <w:rPr>
                <w:color w:val="000000"/>
                <w:sz w:val="18"/>
                <w:szCs w:val="18"/>
                <w:lang w:val="es-ES" w:eastAsia="en-CA"/>
              </w:rPr>
            </w:pPr>
            <w:r w:rsidRPr="006057E7">
              <w:rPr>
                <w:color w:val="000000"/>
                <w:sz w:val="18"/>
                <w:szCs w:val="18"/>
                <w:lang w:val="es-ES" w:eastAsia="en-CA"/>
              </w:rPr>
              <w:t>Eliminación total de HCFC-22 convenida en el presente Acuerdo (Toneladas PAO)</w:t>
            </w:r>
          </w:p>
        </w:tc>
        <w:tc>
          <w:tcPr>
            <w:tcW w:w="439" w:type="pct"/>
            <w:tcBorders>
              <w:top w:val="single" w:sz="4" w:space="0" w:color="auto"/>
              <w:left w:val="nil"/>
              <w:bottom w:val="single" w:sz="4" w:space="0" w:color="auto"/>
              <w:right w:val="single" w:sz="4" w:space="0" w:color="auto"/>
            </w:tcBorders>
            <w:tcMar>
              <w:left w:w="57" w:type="dxa"/>
              <w:right w:w="57" w:type="dxa"/>
            </w:tcMar>
            <w:vAlign w:val="center"/>
          </w:tcPr>
          <w:p w14:paraId="78466E33" w14:textId="77777777" w:rsidR="00B7342F" w:rsidRPr="006057E7" w:rsidRDefault="00B7342F" w:rsidP="002A343A">
            <w:pPr>
              <w:jc w:val="right"/>
              <w:rPr>
                <w:color w:val="000000"/>
                <w:sz w:val="18"/>
                <w:szCs w:val="18"/>
                <w:lang w:eastAsia="en-CA"/>
              </w:rPr>
            </w:pPr>
            <w:r w:rsidRPr="006057E7">
              <w:rPr>
                <w:color w:val="000000"/>
                <w:sz w:val="18"/>
                <w:szCs w:val="18"/>
                <w:lang w:eastAsia="en-CA"/>
              </w:rPr>
              <w:t>0,</w:t>
            </w:r>
            <w:r w:rsidRPr="006057E7" w:rsidDel="00383C40">
              <w:rPr>
                <w:color w:val="000000"/>
                <w:sz w:val="18"/>
                <w:szCs w:val="18"/>
                <w:lang w:eastAsia="en-CA"/>
              </w:rPr>
              <w:t>098</w:t>
            </w:r>
          </w:p>
        </w:tc>
      </w:tr>
      <w:tr w:rsidR="00B7342F" w:rsidRPr="006057E7" w14:paraId="1C929746" w14:textId="77777777" w:rsidTr="002B5D32">
        <w:trPr>
          <w:trHeight w:val="50"/>
          <w:jc w:val="center"/>
        </w:trPr>
        <w:tc>
          <w:tcPr>
            <w:tcW w:w="303" w:type="pct"/>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7FCB28F9" w14:textId="77777777" w:rsidR="00B7342F" w:rsidRPr="006057E7" w:rsidRDefault="00B7342F" w:rsidP="002A343A">
            <w:pPr>
              <w:jc w:val="left"/>
              <w:rPr>
                <w:color w:val="000000"/>
                <w:sz w:val="18"/>
                <w:szCs w:val="18"/>
                <w:lang w:eastAsia="en-CA"/>
              </w:rPr>
            </w:pPr>
            <w:r w:rsidRPr="006057E7">
              <w:rPr>
                <w:color w:val="000000"/>
                <w:sz w:val="18"/>
                <w:szCs w:val="18"/>
                <w:lang w:eastAsia="en-CA"/>
              </w:rPr>
              <w:t>4.1.2</w:t>
            </w:r>
          </w:p>
        </w:tc>
        <w:tc>
          <w:tcPr>
            <w:tcW w:w="4257" w:type="pct"/>
            <w:gridSpan w:val="7"/>
            <w:tcBorders>
              <w:top w:val="single" w:sz="4" w:space="0" w:color="auto"/>
              <w:left w:val="nil"/>
              <w:bottom w:val="single" w:sz="4" w:space="0" w:color="auto"/>
              <w:right w:val="single" w:sz="4" w:space="0" w:color="auto"/>
            </w:tcBorders>
            <w:tcMar>
              <w:left w:w="57" w:type="dxa"/>
              <w:right w:w="57" w:type="dxa"/>
            </w:tcMar>
            <w:vAlign w:val="center"/>
          </w:tcPr>
          <w:p w14:paraId="2FEFDF08" w14:textId="77777777" w:rsidR="00B7342F" w:rsidRPr="006057E7" w:rsidRDefault="00B7342F" w:rsidP="002A343A">
            <w:pPr>
              <w:rPr>
                <w:color w:val="000000"/>
                <w:sz w:val="18"/>
                <w:szCs w:val="18"/>
                <w:lang w:val="es-ES" w:eastAsia="en-CA"/>
              </w:rPr>
            </w:pPr>
            <w:r w:rsidRPr="006057E7">
              <w:rPr>
                <w:color w:val="000000"/>
                <w:sz w:val="18"/>
                <w:szCs w:val="18"/>
                <w:lang w:val="es-ES" w:eastAsia="en-CA"/>
              </w:rPr>
              <w:t>Eliminación de HCFC-22 prevista en proyectos previamente aprobados (Toneladas PAO)</w:t>
            </w:r>
          </w:p>
        </w:tc>
        <w:tc>
          <w:tcPr>
            <w:tcW w:w="439" w:type="pct"/>
            <w:tcBorders>
              <w:top w:val="single" w:sz="4" w:space="0" w:color="auto"/>
              <w:left w:val="nil"/>
              <w:bottom w:val="single" w:sz="4" w:space="0" w:color="auto"/>
              <w:right w:val="single" w:sz="4" w:space="0" w:color="auto"/>
            </w:tcBorders>
            <w:tcMar>
              <w:left w:w="57" w:type="dxa"/>
              <w:right w:w="57" w:type="dxa"/>
            </w:tcMar>
            <w:vAlign w:val="center"/>
          </w:tcPr>
          <w:p w14:paraId="204BF213" w14:textId="77777777" w:rsidR="00B7342F" w:rsidRPr="006057E7" w:rsidRDefault="00B7342F" w:rsidP="002A343A">
            <w:pPr>
              <w:jc w:val="right"/>
              <w:rPr>
                <w:color w:val="000000"/>
                <w:sz w:val="18"/>
                <w:szCs w:val="18"/>
                <w:lang w:eastAsia="en-CA"/>
              </w:rPr>
            </w:pPr>
            <w:r w:rsidRPr="006057E7">
              <w:rPr>
                <w:color w:val="000000"/>
                <w:sz w:val="18"/>
                <w:szCs w:val="18"/>
                <w:lang w:eastAsia="en-CA"/>
              </w:rPr>
              <w:t>0,</w:t>
            </w:r>
            <w:r w:rsidRPr="006057E7" w:rsidDel="00383C40">
              <w:rPr>
                <w:color w:val="000000"/>
                <w:sz w:val="18"/>
                <w:szCs w:val="18"/>
                <w:lang w:eastAsia="en-CA"/>
              </w:rPr>
              <w:t>202**</w:t>
            </w:r>
          </w:p>
        </w:tc>
      </w:tr>
      <w:tr w:rsidR="00B7342F" w:rsidRPr="006057E7" w14:paraId="53F94DE1" w14:textId="77777777" w:rsidTr="002B5D32">
        <w:trPr>
          <w:trHeight w:val="98"/>
          <w:jc w:val="center"/>
        </w:trPr>
        <w:tc>
          <w:tcPr>
            <w:tcW w:w="303" w:type="pct"/>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3EC22023" w14:textId="77777777" w:rsidR="00B7342F" w:rsidRPr="006057E7" w:rsidRDefault="00B7342F" w:rsidP="002A343A">
            <w:pPr>
              <w:jc w:val="left"/>
              <w:rPr>
                <w:color w:val="000000"/>
                <w:sz w:val="18"/>
                <w:szCs w:val="18"/>
                <w:lang w:eastAsia="en-CA"/>
              </w:rPr>
            </w:pPr>
            <w:r w:rsidRPr="006057E7">
              <w:rPr>
                <w:color w:val="000000"/>
                <w:sz w:val="18"/>
                <w:szCs w:val="18"/>
                <w:lang w:eastAsia="en-CA"/>
              </w:rPr>
              <w:t>4.1.3</w:t>
            </w:r>
          </w:p>
        </w:tc>
        <w:tc>
          <w:tcPr>
            <w:tcW w:w="4257" w:type="pct"/>
            <w:gridSpan w:val="7"/>
            <w:tcBorders>
              <w:top w:val="single" w:sz="4" w:space="0" w:color="auto"/>
              <w:left w:val="nil"/>
              <w:bottom w:val="single" w:sz="4" w:space="0" w:color="auto"/>
              <w:right w:val="single" w:sz="4" w:space="0" w:color="auto"/>
            </w:tcBorders>
            <w:tcMar>
              <w:left w:w="57" w:type="dxa"/>
              <w:right w:w="57" w:type="dxa"/>
            </w:tcMar>
            <w:vAlign w:val="center"/>
          </w:tcPr>
          <w:p w14:paraId="3857B209" w14:textId="77777777" w:rsidR="00B7342F" w:rsidRPr="006057E7" w:rsidRDefault="00B7342F" w:rsidP="002A343A">
            <w:pPr>
              <w:rPr>
                <w:color w:val="000000"/>
                <w:sz w:val="18"/>
                <w:szCs w:val="18"/>
                <w:lang w:val="es-ES" w:eastAsia="en-CA"/>
              </w:rPr>
            </w:pPr>
            <w:r w:rsidRPr="006057E7">
              <w:rPr>
                <w:color w:val="000000"/>
                <w:sz w:val="18"/>
                <w:szCs w:val="18"/>
                <w:lang w:val="es-ES" w:eastAsia="en-CA"/>
              </w:rPr>
              <w:t>Consumo admisible remanente de HCFC-22 (Toneladas PAO)</w:t>
            </w:r>
          </w:p>
        </w:tc>
        <w:tc>
          <w:tcPr>
            <w:tcW w:w="439" w:type="pct"/>
            <w:tcBorders>
              <w:top w:val="single" w:sz="4" w:space="0" w:color="auto"/>
              <w:left w:val="nil"/>
              <w:bottom w:val="single" w:sz="4" w:space="0" w:color="auto"/>
              <w:right w:val="single" w:sz="4" w:space="0" w:color="auto"/>
            </w:tcBorders>
            <w:tcMar>
              <w:left w:w="57" w:type="dxa"/>
              <w:right w:w="57" w:type="dxa"/>
            </w:tcMar>
            <w:vAlign w:val="center"/>
          </w:tcPr>
          <w:p w14:paraId="1755DC83" w14:textId="77777777" w:rsidR="00B7342F" w:rsidRPr="006057E7" w:rsidRDefault="00B7342F" w:rsidP="002A343A">
            <w:pPr>
              <w:jc w:val="right"/>
              <w:rPr>
                <w:color w:val="000000"/>
                <w:sz w:val="18"/>
                <w:szCs w:val="18"/>
                <w:lang w:eastAsia="en-CA"/>
              </w:rPr>
            </w:pPr>
            <w:r w:rsidRPr="006057E7">
              <w:rPr>
                <w:color w:val="000000"/>
                <w:sz w:val="18"/>
                <w:szCs w:val="18"/>
                <w:lang w:eastAsia="en-CA"/>
              </w:rPr>
              <w:t>0,00</w:t>
            </w:r>
          </w:p>
        </w:tc>
      </w:tr>
    </w:tbl>
    <w:p w14:paraId="69FB9DF4" w14:textId="77777777" w:rsidR="00AA116F" w:rsidRPr="00570264" w:rsidRDefault="00AA116F" w:rsidP="00036628">
      <w:pPr>
        <w:rPr>
          <w:sz w:val="18"/>
          <w:szCs w:val="18"/>
          <w:lang w:val="es-ES"/>
        </w:rPr>
      </w:pPr>
      <w:r w:rsidRPr="00570264">
        <w:rPr>
          <w:sz w:val="18"/>
          <w:szCs w:val="18"/>
          <w:lang w:val="es-ES"/>
        </w:rPr>
        <w:t>* La etapa I se canceló de conformidad con la decisión 82/14</w:t>
      </w:r>
    </w:p>
    <w:p w14:paraId="675C79C0" w14:textId="308BF13A" w:rsidR="00036628" w:rsidRPr="00570264" w:rsidRDefault="00AA116F" w:rsidP="00036628">
      <w:pPr>
        <w:rPr>
          <w:sz w:val="18"/>
          <w:szCs w:val="18"/>
          <w:lang w:val="es-ES"/>
        </w:rPr>
      </w:pPr>
      <w:r w:rsidRPr="00570264">
        <w:rPr>
          <w:sz w:val="18"/>
          <w:szCs w:val="18"/>
          <w:lang w:val="es-ES"/>
        </w:rPr>
        <w:t>** Incluidas 0,03 Toneladas PAO en la etapa I y 0,172 Toneladas PAO eliminadas por el país</w:t>
      </w:r>
    </w:p>
    <w:p w14:paraId="5A7BF49A" w14:textId="77777777" w:rsidR="00C67A87" w:rsidRPr="00570264" w:rsidRDefault="00C67A87" w:rsidP="00F435B3">
      <w:pPr>
        <w:spacing w:after="240"/>
        <w:rPr>
          <w:lang w:val="es-ES"/>
        </w:rPr>
      </w:pPr>
    </w:p>
    <w:p w14:paraId="60639C46" w14:textId="77777777" w:rsidR="00C67A87" w:rsidRPr="00570264" w:rsidRDefault="00C67A87" w:rsidP="00F435B3">
      <w:pPr>
        <w:spacing w:after="240"/>
        <w:rPr>
          <w:lang w:val="es-ES"/>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8"/>
        <w:gridCol w:w="1890"/>
        <w:gridCol w:w="1890"/>
        <w:gridCol w:w="1890"/>
        <w:gridCol w:w="1892"/>
      </w:tblGrid>
      <w:tr w:rsidR="00720EE7" w:rsidRPr="002F7F73" w14:paraId="04F5BB24" w14:textId="77777777" w:rsidTr="00CC4AE5">
        <w:tc>
          <w:tcPr>
            <w:tcW w:w="999" w:type="pct"/>
          </w:tcPr>
          <w:p w14:paraId="57B74A09" w14:textId="77777777" w:rsidR="00720EE7" w:rsidRPr="00570264" w:rsidRDefault="00720EE7" w:rsidP="004669D1">
            <w:pPr>
              <w:rPr>
                <w:lang w:val="es-ES"/>
              </w:rPr>
            </w:pPr>
          </w:p>
        </w:tc>
        <w:tc>
          <w:tcPr>
            <w:tcW w:w="1000" w:type="pct"/>
          </w:tcPr>
          <w:p w14:paraId="2DA01F00" w14:textId="77777777" w:rsidR="00720EE7" w:rsidRPr="00570264" w:rsidRDefault="00720EE7" w:rsidP="004669D1">
            <w:pPr>
              <w:rPr>
                <w:lang w:val="es-ES"/>
              </w:rPr>
            </w:pPr>
          </w:p>
        </w:tc>
        <w:tc>
          <w:tcPr>
            <w:tcW w:w="1000" w:type="pct"/>
            <w:tcBorders>
              <w:bottom w:val="single" w:sz="4" w:space="0" w:color="auto"/>
            </w:tcBorders>
          </w:tcPr>
          <w:p w14:paraId="72D213C5" w14:textId="77777777" w:rsidR="00720EE7" w:rsidRPr="00570264" w:rsidRDefault="00720EE7" w:rsidP="004669D1">
            <w:pPr>
              <w:rPr>
                <w:lang w:val="es-ES"/>
              </w:rPr>
            </w:pPr>
          </w:p>
        </w:tc>
        <w:tc>
          <w:tcPr>
            <w:tcW w:w="1000" w:type="pct"/>
          </w:tcPr>
          <w:p w14:paraId="004D656E" w14:textId="77777777" w:rsidR="00720EE7" w:rsidRPr="00570264" w:rsidRDefault="00720EE7" w:rsidP="004669D1">
            <w:pPr>
              <w:rPr>
                <w:lang w:val="es-ES"/>
              </w:rPr>
            </w:pPr>
          </w:p>
        </w:tc>
        <w:tc>
          <w:tcPr>
            <w:tcW w:w="1001" w:type="pct"/>
          </w:tcPr>
          <w:p w14:paraId="3438DFFD" w14:textId="77777777" w:rsidR="00720EE7" w:rsidRPr="00570264" w:rsidRDefault="00720EE7" w:rsidP="004669D1">
            <w:pPr>
              <w:rPr>
                <w:lang w:val="es-ES"/>
              </w:rPr>
            </w:pPr>
          </w:p>
        </w:tc>
      </w:tr>
    </w:tbl>
    <w:p w14:paraId="621907DA" w14:textId="77777777" w:rsidR="00720EE7" w:rsidRPr="00570264" w:rsidRDefault="00720EE7" w:rsidP="004669D1">
      <w:pPr>
        <w:jc w:val="center"/>
        <w:rPr>
          <w:lang w:val="es-ES"/>
        </w:rPr>
      </w:pPr>
    </w:p>
    <w:sectPr w:rsidR="00720EE7" w:rsidRPr="00570264" w:rsidSect="0047724D">
      <w:headerReference w:type="even" r:id="rId18"/>
      <w:headerReference w:type="default" r:id="rId19"/>
      <w:footerReference w:type="even" r:id="rId20"/>
      <w:footerReference w:type="default" r:id="rId21"/>
      <w:headerReference w:type="first" r:id="rId22"/>
      <w:footerReference w:type="first" r:id="rId23"/>
      <w:pgSz w:w="12240" w:h="15840" w:code="1"/>
      <w:pgMar w:top="720" w:right="135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01F9CD" w14:textId="77777777" w:rsidR="00741370" w:rsidRDefault="00741370" w:rsidP="004A504B">
      <w:r>
        <w:separator/>
      </w:r>
    </w:p>
  </w:endnote>
  <w:endnote w:type="continuationSeparator" w:id="0">
    <w:p w14:paraId="059EE068" w14:textId="77777777" w:rsidR="00741370" w:rsidRDefault="00741370"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Calibri"/>
    <w:charset w:val="00"/>
    <w:family w:val="swiss"/>
    <w:pitch w:val="variable"/>
    <w:sig w:usb0="80000287" w:usb1="00000000" w:usb2="00000000" w:usb3="00000000" w:csb0="0000000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EFF248" w14:textId="77777777" w:rsidR="00036628" w:rsidRPr="0033525D" w:rsidRDefault="00036628">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5E771B" w14:textId="77777777" w:rsidR="00036628" w:rsidRPr="0033525D" w:rsidRDefault="00036628">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098F09" w14:textId="3D7A07FF" w:rsidR="00036628" w:rsidRPr="00570264" w:rsidRDefault="00036628" w:rsidP="00A2377A">
    <w:pPr>
      <w:pBdr>
        <w:top w:val="single" w:sz="4" w:space="1" w:color="auto"/>
        <w:left w:val="single" w:sz="4" w:space="4" w:color="auto"/>
        <w:bottom w:val="single" w:sz="4" w:space="1" w:color="auto"/>
        <w:right w:val="single" w:sz="4" w:space="4" w:color="auto"/>
      </w:pBdr>
      <w:jc w:val="center"/>
      <w:rPr>
        <w:sz w:val="18"/>
        <w:szCs w:val="18"/>
        <w:lang w:val="es-ES"/>
      </w:rPr>
    </w:pPr>
    <w:r w:rsidRPr="00570264">
      <w:rPr>
        <w:sz w:val="18"/>
        <w:szCs w:val="18"/>
        <w:lang w:val="es-ES"/>
      </w:rPr>
      <w:t>Los documentos previos al período de sesiones del Comité Ejecutivo del Fondo Multilateral para la Aplicación del Protocolo de Montreal no van en perjuicio de las decisiones que el Comité pudiera adoptar después de la emisión de los mismos.</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A903C" w14:textId="77777777" w:rsidR="00DC6A10" w:rsidRPr="0033525D" w:rsidRDefault="005A68C5">
    <w:pPr>
      <w:jc w:val="center"/>
    </w:pPr>
    <w:r>
      <w:fldChar w:fldCharType="begin"/>
    </w:r>
    <w:r w:rsidR="00FF1B8E">
      <w:instrText xml:space="preserve"> PAGE </w:instrText>
    </w:r>
    <w:r>
      <w:fldChar w:fldCharType="separate"/>
    </w:r>
    <w:r w:rsidR="00FA6349">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909A84" w14:textId="77777777" w:rsidR="00DC6A10" w:rsidRPr="0033525D" w:rsidRDefault="005A68C5">
    <w:pPr>
      <w:jc w:val="center"/>
    </w:pPr>
    <w:r>
      <w:fldChar w:fldCharType="begin"/>
    </w:r>
    <w:r w:rsidR="00FF1B8E">
      <w:instrText xml:space="preserve"> PAGE </w:instrText>
    </w:r>
    <w:r>
      <w:fldChar w:fldCharType="separate"/>
    </w:r>
    <w:r w:rsidR="00FA6349">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8821491"/>
      <w:docPartObj>
        <w:docPartGallery w:val="Page Numbers (Bottom of Page)"/>
        <w:docPartUnique/>
      </w:docPartObj>
    </w:sdtPr>
    <w:sdtEndPr>
      <w:rPr>
        <w:noProof/>
      </w:rPr>
    </w:sdtEndPr>
    <w:sdtContent>
      <w:p w14:paraId="5F32F7F9" w14:textId="008D5E3B" w:rsidR="00036628" w:rsidRDefault="0003662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2C01616" w14:textId="77777777" w:rsidR="004E7F9C" w:rsidRPr="00F435B3" w:rsidRDefault="004E7F9C" w:rsidP="00036628">
    <w:pPr>
      <w:jc w:val="center"/>
      <w:rPr>
        <w:sz w:val="10"/>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F2238B" w14:textId="77777777" w:rsidR="00741370" w:rsidRDefault="00741370" w:rsidP="004A504B">
      <w:r>
        <w:separator/>
      </w:r>
    </w:p>
  </w:footnote>
  <w:footnote w:type="continuationSeparator" w:id="0">
    <w:p w14:paraId="79CB7493" w14:textId="77777777" w:rsidR="00741370" w:rsidRDefault="00741370" w:rsidP="004A504B">
      <w:r>
        <w:continuationSeparator/>
      </w:r>
    </w:p>
  </w:footnote>
  <w:footnote w:id="1">
    <w:p w14:paraId="73CFBEEB" w14:textId="77777777" w:rsidR="00570264" w:rsidRPr="00182C71" w:rsidRDefault="00570264" w:rsidP="00570264">
      <w:pPr>
        <w:pStyle w:val="FootnoteText"/>
        <w:spacing w:after="120"/>
        <w:rPr>
          <w:lang w:val="es-ES"/>
        </w:rPr>
      </w:pPr>
      <w:r>
        <w:rPr>
          <w:rStyle w:val="FootnoteReference"/>
        </w:rPr>
        <w:footnoteRef/>
      </w:r>
      <w:r w:rsidRPr="00182C71">
        <w:rPr>
          <w:lang w:val="es-ES"/>
        </w:rPr>
        <w:t xml:space="preserve"> UNEP/OzL.Pro/ExCom/98/1</w:t>
      </w:r>
    </w:p>
  </w:footnote>
  <w:footnote w:id="2">
    <w:p w14:paraId="61B7B75B" w14:textId="7484EBF9" w:rsidR="00036628" w:rsidRPr="00570264" w:rsidRDefault="00036628" w:rsidP="00036628">
      <w:pPr>
        <w:pStyle w:val="FootnoteText"/>
        <w:rPr>
          <w:lang w:val="es-ES"/>
        </w:rPr>
      </w:pPr>
      <w:r w:rsidRPr="00F17C60">
        <w:rPr>
          <w:rStyle w:val="FootnoteReference"/>
        </w:rPr>
        <w:footnoteRef/>
      </w:r>
      <w:r w:rsidRPr="00570264">
        <w:rPr>
          <w:lang w:val="es-ES"/>
        </w:rPr>
        <w:t xml:space="preserve"> Decisión</w:t>
      </w:r>
      <w:r w:rsidR="00C0058D" w:rsidRPr="00570264">
        <w:rPr>
          <w:lang w:val="es-ES"/>
        </w:rPr>
        <w:t xml:space="preserve"> 96/32</w:t>
      </w:r>
    </w:p>
  </w:footnote>
  <w:footnote w:id="3">
    <w:p w14:paraId="6001FA85" w14:textId="77777777" w:rsidR="00036628" w:rsidRPr="00570264" w:rsidRDefault="00036628" w:rsidP="00036628">
      <w:pPr>
        <w:pStyle w:val="FootnoteText"/>
        <w:rPr>
          <w:lang w:val="es-ES"/>
        </w:rPr>
      </w:pPr>
      <w:r w:rsidRPr="00F17C60">
        <w:rPr>
          <w:rStyle w:val="FootnoteReference"/>
        </w:rPr>
        <w:footnoteRef/>
      </w:r>
      <w:r w:rsidRPr="00570264">
        <w:rPr>
          <w:lang w:val="es-ES"/>
        </w:rPr>
        <w:t xml:space="preserve"> La Decisión 92/22 permite la presentación de solicitudes para las actividades a que se refiere la Decisión 89/6 b) por separado de las solicitudes de tramos del plan de gestión de la eliminación de los HCFC, incluido un Acuerdo revisado entre el Gobierno del país del artículo 5 de que se trate y el Comité Ejecutivo, en el entendimiento de que dichas actividades se integraron en los planes de ejecución de los tramos en curso.</w:t>
      </w:r>
    </w:p>
  </w:footnote>
  <w:footnote w:id="4">
    <w:p w14:paraId="46F49FB3" w14:textId="3501C6BE" w:rsidR="00036628" w:rsidRPr="00570264" w:rsidRDefault="00036628" w:rsidP="00036628">
      <w:pPr>
        <w:pStyle w:val="FootnoteText"/>
        <w:rPr>
          <w:lang w:val="es-ES"/>
        </w:rPr>
      </w:pPr>
      <w:r w:rsidRPr="00F17C60">
        <w:rPr>
          <w:rStyle w:val="FootnoteReference"/>
        </w:rPr>
        <w:footnoteRef/>
      </w:r>
      <w:r w:rsidRPr="00570264">
        <w:rPr>
          <w:lang w:val="es-ES"/>
        </w:rPr>
        <w:t xml:space="preserve"> De conformidad con la carta de</w:t>
      </w:r>
      <w:r w:rsidR="00C51E68" w:rsidRPr="00570264">
        <w:rPr>
          <w:lang w:val="es-ES"/>
        </w:rPr>
        <w:t xml:space="preserve"> 13 de abril de 2026 </w:t>
      </w:r>
      <w:r w:rsidRPr="00570264">
        <w:rPr>
          <w:lang w:val="es-ES"/>
        </w:rPr>
        <w:t xml:space="preserve">del Ministerio de </w:t>
      </w:r>
      <w:r w:rsidR="001B12A2" w:rsidRPr="00570264">
        <w:rPr>
          <w:lang w:val="es-ES"/>
        </w:rPr>
        <w:t xml:space="preserve">Asuntos Exteriores, Comercio y Asuntos </w:t>
      </w:r>
      <w:r w:rsidRPr="00570264">
        <w:rPr>
          <w:lang w:val="es-ES"/>
        </w:rPr>
        <w:t>de</w:t>
      </w:r>
      <w:r w:rsidR="001B12A2" w:rsidRPr="00570264">
        <w:rPr>
          <w:lang w:val="es-ES"/>
        </w:rPr>
        <w:t xml:space="preserve"> Barbuda </w:t>
      </w:r>
      <w:r w:rsidRPr="00570264">
        <w:rPr>
          <w:lang w:val="es-ES"/>
        </w:rPr>
        <w:t xml:space="preserve">de </w:t>
      </w:r>
      <w:r w:rsidR="001B12A2" w:rsidRPr="00570264">
        <w:rPr>
          <w:lang w:val="es-ES"/>
        </w:rPr>
        <w:t xml:space="preserve">Antigua y Barbuda </w:t>
      </w:r>
      <w:r w:rsidRPr="00570264">
        <w:rPr>
          <w:lang w:val="es-ES"/>
        </w:rPr>
        <w:t xml:space="preserve">dirigida a </w:t>
      </w:r>
      <w:r w:rsidR="001B12A2" w:rsidRPr="00570264">
        <w:rPr>
          <w:lang w:val="es-ES"/>
        </w:rPr>
        <w:t>la Secretaría</w:t>
      </w:r>
      <w:r w:rsidRPr="00570264">
        <w:rPr>
          <w:lang w:val="es-ES"/>
        </w:rPr>
        <w:t>.</w:t>
      </w:r>
    </w:p>
  </w:footnote>
  <w:footnote w:id="5">
    <w:p w14:paraId="0346DE0B" w14:textId="4F47ECA8" w:rsidR="00AF5747" w:rsidRPr="00570264" w:rsidRDefault="00AF5747">
      <w:pPr>
        <w:pStyle w:val="FootnoteText"/>
        <w:rPr>
          <w:lang w:val="es-ES"/>
        </w:rPr>
      </w:pPr>
      <w:r>
        <w:rPr>
          <w:rStyle w:val="FootnoteReference"/>
        </w:rPr>
        <w:footnoteRef/>
      </w:r>
      <w:r w:rsidRPr="00570264">
        <w:rPr>
          <w:lang w:val="es-ES"/>
        </w:rPr>
        <w:t xml:space="preserve"> Anexo XVII </w:t>
      </w:r>
      <w:r w:rsidR="00DC54D0" w:rsidRPr="00570264">
        <w:rPr>
          <w:lang w:val="es-ES"/>
        </w:rPr>
        <w:t>del documento UNEP/OzL.Pro/ExCom/95/94</w:t>
      </w:r>
    </w:p>
  </w:footnote>
  <w:footnote w:id="6">
    <w:p w14:paraId="46C8F032" w14:textId="77777777" w:rsidR="002B0700" w:rsidRPr="00570264" w:rsidRDefault="002B0700" w:rsidP="002B0700">
      <w:pPr>
        <w:pStyle w:val="FootnoteText"/>
        <w:rPr>
          <w:lang w:val="es-ES"/>
        </w:rPr>
      </w:pPr>
      <w:r>
        <w:rPr>
          <w:rStyle w:val="FootnoteReference"/>
        </w:rPr>
        <w:footnoteRef/>
      </w:r>
      <w:r w:rsidRPr="00570264">
        <w:rPr>
          <w:lang w:val="es-ES"/>
        </w:rPr>
        <w:t xml:space="preserve"> Norma 90.1 de la Sociedad Americana de Ingenieros en Calefacción, Refrigeración y Aire Acondicionado: Norma energética para edificios, excepto edificios residenciales de baja altura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DABF38" w14:textId="55C84EE5" w:rsidR="005721EB" w:rsidRPr="009B0D30" w:rsidRDefault="00F00CE4" w:rsidP="005721EB">
    <w:fldSimple w:instr=" DOCPROPERTY &quot;Document number&quot;  \* MERGEFORMAT ">
      <w:r w:rsidR="00B04244">
        <w:t>UNEP/OzL.Pro/ExCom/98/19</w:t>
      </w:r>
    </w:fldSimple>
  </w:p>
  <w:p w14:paraId="561B26FF" w14:textId="77777777" w:rsidR="00036628" w:rsidRDefault="00036628" w:rsidP="00F13997">
    <w:pPr>
      <w:jc w:val="right"/>
    </w:pPr>
  </w:p>
  <w:p w14:paraId="7EA09CC5" w14:textId="77777777" w:rsidR="00C86E46" w:rsidRDefault="00C86E46" w:rsidP="00F13997">
    <w:pP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2D186A" w14:textId="34912058" w:rsidR="005721EB" w:rsidRPr="005721EB" w:rsidRDefault="005721EB" w:rsidP="005721EB">
    <w:pPr>
      <w:jc w:val="right"/>
      <w:rPr>
        <w:lang w:val="pt-PT"/>
      </w:rPr>
    </w:pPr>
    <w:r>
      <w:fldChar w:fldCharType="begin"/>
    </w:r>
    <w:r w:rsidRPr="005721EB">
      <w:rPr>
        <w:lang w:val="pt-PT"/>
      </w:rPr>
      <w:instrText xml:space="preserve"> DOCPROPERTY "Document number"  \* MERGEFORMAT </w:instrText>
    </w:r>
    <w:r>
      <w:fldChar w:fldCharType="separate"/>
    </w:r>
    <w:r w:rsidR="00B04244">
      <w:rPr>
        <w:lang w:val="pt-PT"/>
      </w:rPr>
      <w:t>UNEP/OzL.Pro/ExCom/98/19</w:t>
    </w:r>
    <w:r>
      <w:fldChar w:fldCharType="end"/>
    </w:r>
  </w:p>
  <w:p w14:paraId="12567564" w14:textId="790E668F" w:rsidR="00036628" w:rsidRPr="005721EB" w:rsidRDefault="00036628" w:rsidP="00073445">
    <w:pPr>
      <w:jc w:val="right"/>
      <w:rPr>
        <w:lang w:val="pt-PT"/>
      </w:rPr>
    </w:pPr>
  </w:p>
  <w:p w14:paraId="167F949D" w14:textId="77777777" w:rsidR="00036628" w:rsidRPr="005721EB" w:rsidRDefault="00036628">
    <w:pPr>
      <w:pStyle w:val="Header"/>
      <w:rPr>
        <w:lang w:val="pt-PT"/>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4FF2E" w14:textId="77777777" w:rsidR="00DC6A10" w:rsidRPr="0033525D" w:rsidRDefault="00DA4A69">
    <w:fldSimple w:instr=" DOCPROPERTY &quot;Document number&quot;  \* MERGEFORMAT ">
      <w:r>
        <w:t>UNEP/OzL.Pro/ExCom/98/1</w:t>
      </w:r>
    </w:fldSimple>
  </w:p>
  <w:p w14:paraId="23CE6CDE" w14:textId="77777777" w:rsidR="00DC6A10" w:rsidRPr="0033525D" w:rsidRDefault="00DC6A10"/>
  <w:p w14:paraId="41333C5E" w14:textId="77777777" w:rsidR="00DC6A10" w:rsidRPr="0033525D" w:rsidRDefault="00DC6A1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A599F9" w14:textId="77777777" w:rsidR="00DC6A10" w:rsidRPr="0033525D" w:rsidRDefault="00DA4A69">
    <w:pPr>
      <w:jc w:val="right"/>
    </w:pPr>
    <w:fldSimple w:instr=" DOCPROPERTY &quot;Document number&quot;  \* MERGEFORMAT ">
      <w:r>
        <w:t>UNEP/OzL.Pro/ExCom/98/1</w:t>
      </w:r>
    </w:fldSimple>
  </w:p>
  <w:p w14:paraId="7E10B687" w14:textId="77777777" w:rsidR="00DC6A10" w:rsidRPr="0033525D" w:rsidRDefault="00DC6A10"/>
  <w:p w14:paraId="62374769" w14:textId="77777777" w:rsidR="00DC6A10" w:rsidRPr="0033525D" w:rsidRDefault="00DC6A1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AA8269" w14:textId="59D11373" w:rsidR="0065654A" w:rsidRPr="005721EB" w:rsidRDefault="00C95382" w:rsidP="0065654A">
    <w:pPr>
      <w:jc w:val="right"/>
      <w:rPr>
        <w:lang w:val="pt-PT"/>
      </w:rPr>
    </w:pPr>
    <w:r>
      <w:tab/>
    </w:r>
    <w:r w:rsidR="0065654A">
      <w:fldChar w:fldCharType="begin"/>
    </w:r>
    <w:r w:rsidR="0065654A" w:rsidRPr="005721EB">
      <w:rPr>
        <w:lang w:val="pt-PT"/>
      </w:rPr>
      <w:instrText xml:space="preserve"> DOCPROPERTY "Document number"  \* MERGEFORMAT </w:instrText>
    </w:r>
    <w:r w:rsidR="0065654A">
      <w:fldChar w:fldCharType="separate"/>
    </w:r>
    <w:r w:rsidR="00B04244">
      <w:rPr>
        <w:lang w:val="pt-PT"/>
      </w:rPr>
      <w:t>UNEP/OzL.Pro/ExCom/98/19</w:t>
    </w:r>
    <w:r w:rsidR="0065654A">
      <w:fldChar w:fldCharType="end"/>
    </w:r>
  </w:p>
  <w:p w14:paraId="08D03EB9" w14:textId="18C9E014" w:rsidR="00036628" w:rsidRDefault="0065654A" w:rsidP="0065654A">
    <w:pPr>
      <w:pStyle w:val="Header"/>
      <w:tabs>
        <w:tab w:val="clear" w:pos="4320"/>
        <w:tab w:val="clear" w:pos="8640"/>
        <w:tab w:val="left" w:pos="8496"/>
      </w:tabs>
      <w:jc w:val="right"/>
    </w:pPr>
    <w:r>
      <w:t>Anexo I</w:t>
    </w:r>
  </w:p>
  <w:p w14:paraId="1B7D6964" w14:textId="77777777" w:rsidR="0065654A" w:rsidRDefault="0065654A" w:rsidP="0065654A">
    <w:pPr>
      <w:pStyle w:val="Header"/>
      <w:tabs>
        <w:tab w:val="clear" w:pos="4320"/>
        <w:tab w:val="clear" w:pos="8640"/>
        <w:tab w:val="left" w:pos="8496"/>
      </w:tab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D400B0E2"/>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2160"/>
        </w:tabs>
        <w:ind w:left="2880" w:hanging="720"/>
      </w:pPr>
      <w:rPr>
        <w:rFonts w:hint="default"/>
        <w:b w:val="0"/>
        <w:i w:val="0"/>
      </w:rPr>
    </w:lvl>
    <w:lvl w:ilvl="4">
      <w:start w:val="1"/>
      <w:numFmt w:val="lowerRoman"/>
      <w:pStyle w:val="Heading5"/>
      <w:lvlText w:val="%5."/>
      <w:lvlJc w:val="left"/>
      <w:pPr>
        <w:tabs>
          <w:tab w:val="num" w:pos="3600"/>
        </w:tabs>
        <w:ind w:left="3600" w:hanging="720"/>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113558D"/>
    <w:multiLevelType w:val="hybridMultilevel"/>
    <w:tmpl w:val="0D10758A"/>
    <w:lvl w:ilvl="0" w:tplc="B7969EF4">
      <w:start w:val="1"/>
      <w:numFmt w:val="upperLetter"/>
      <w:lvlText w:val="%1."/>
      <w:lvlJc w:val="left"/>
      <w:pPr>
        <w:ind w:left="1211" w:hanging="360"/>
      </w:pPr>
      <w:rPr>
        <w:rFonts w:hint="default"/>
        <w:sz w:val="22"/>
        <w:szCs w:val="22"/>
      </w:rPr>
    </w:lvl>
    <w:lvl w:ilvl="1" w:tplc="10090019" w:tentative="1">
      <w:start w:val="1"/>
      <w:numFmt w:val="lowerLetter"/>
      <w:lvlText w:val="%2."/>
      <w:lvlJc w:val="left"/>
      <w:pPr>
        <w:ind w:left="1931" w:hanging="360"/>
      </w:pPr>
    </w:lvl>
    <w:lvl w:ilvl="2" w:tplc="1009001B" w:tentative="1">
      <w:start w:val="1"/>
      <w:numFmt w:val="lowerRoman"/>
      <w:lvlText w:val="%3."/>
      <w:lvlJc w:val="right"/>
      <w:pPr>
        <w:ind w:left="2651" w:hanging="180"/>
      </w:pPr>
    </w:lvl>
    <w:lvl w:ilvl="3" w:tplc="1009000F" w:tentative="1">
      <w:start w:val="1"/>
      <w:numFmt w:val="decimal"/>
      <w:lvlText w:val="%4."/>
      <w:lvlJc w:val="left"/>
      <w:pPr>
        <w:ind w:left="3371" w:hanging="360"/>
      </w:pPr>
    </w:lvl>
    <w:lvl w:ilvl="4" w:tplc="10090019" w:tentative="1">
      <w:start w:val="1"/>
      <w:numFmt w:val="lowerLetter"/>
      <w:lvlText w:val="%5."/>
      <w:lvlJc w:val="left"/>
      <w:pPr>
        <w:ind w:left="4091" w:hanging="360"/>
      </w:pPr>
    </w:lvl>
    <w:lvl w:ilvl="5" w:tplc="1009001B" w:tentative="1">
      <w:start w:val="1"/>
      <w:numFmt w:val="lowerRoman"/>
      <w:lvlText w:val="%6."/>
      <w:lvlJc w:val="right"/>
      <w:pPr>
        <w:ind w:left="4811" w:hanging="180"/>
      </w:pPr>
    </w:lvl>
    <w:lvl w:ilvl="6" w:tplc="1009000F" w:tentative="1">
      <w:start w:val="1"/>
      <w:numFmt w:val="decimal"/>
      <w:lvlText w:val="%7."/>
      <w:lvlJc w:val="left"/>
      <w:pPr>
        <w:ind w:left="5531" w:hanging="360"/>
      </w:pPr>
    </w:lvl>
    <w:lvl w:ilvl="7" w:tplc="10090019" w:tentative="1">
      <w:start w:val="1"/>
      <w:numFmt w:val="lowerLetter"/>
      <w:lvlText w:val="%8."/>
      <w:lvlJc w:val="left"/>
      <w:pPr>
        <w:ind w:left="6251" w:hanging="360"/>
      </w:pPr>
    </w:lvl>
    <w:lvl w:ilvl="8" w:tplc="1009001B" w:tentative="1">
      <w:start w:val="1"/>
      <w:numFmt w:val="lowerRoman"/>
      <w:lvlText w:val="%9."/>
      <w:lvlJc w:val="right"/>
      <w:pPr>
        <w:ind w:left="6971" w:hanging="180"/>
      </w:pPr>
    </w:lvl>
  </w:abstractNum>
  <w:abstractNum w:abstractNumId="12" w15:restartNumberingAfterBreak="0">
    <w:nsid w:val="14AD56D6"/>
    <w:multiLevelType w:val="multilevel"/>
    <w:tmpl w:val="5538B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E0F4C52"/>
    <w:multiLevelType w:val="multilevel"/>
    <w:tmpl w:val="CFF44954"/>
    <w:lvl w:ilvl="0">
      <w:start w:val="5"/>
      <w:numFmt w:val="decimal"/>
      <w:lvlText w:val="%1."/>
      <w:lvlJc w:val="left"/>
      <w:pPr>
        <w:ind w:left="36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72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08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320" w:hanging="1440"/>
      </w:pPr>
      <w:rPr>
        <w:rFonts w:hint="default"/>
      </w:rPr>
    </w:lvl>
  </w:abstractNum>
  <w:abstractNum w:abstractNumId="14" w15:restartNumberingAfterBreak="0">
    <w:nsid w:val="234E21F6"/>
    <w:multiLevelType w:val="multilevel"/>
    <w:tmpl w:val="329AC2E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5A84F12"/>
    <w:multiLevelType w:val="multilevel"/>
    <w:tmpl w:val="A5DA3D20"/>
    <w:lvl w:ilvl="0">
      <w:start w:val="1"/>
      <w:numFmt w:val="decimal"/>
      <w:lvlText w:val="%1"/>
      <w:lvlJc w:val="left"/>
      <w:pPr>
        <w:ind w:left="360" w:hanging="360"/>
      </w:pPr>
      <w:rPr>
        <w:rFonts w:hint="default"/>
        <w:b/>
      </w:rPr>
    </w:lvl>
    <w:lvl w:ilvl="1">
      <w:start w:val="1"/>
      <w:numFmt w:val="bullet"/>
      <w:lvlText w:val=""/>
      <w:lvlJc w:val="left"/>
      <w:pPr>
        <w:ind w:left="720" w:hanging="360"/>
      </w:pPr>
      <w:rPr>
        <w:rFonts w:ascii="Symbol" w:hAnsi="Symbol" w:hint="default"/>
      </w:rPr>
    </w:lvl>
    <w:lvl w:ilvl="2">
      <w:start w:val="1"/>
      <w:numFmt w:val="bullet"/>
      <w:lvlText w:val="o"/>
      <w:lvlJc w:val="left"/>
      <w:pPr>
        <w:ind w:left="1080" w:hanging="360"/>
      </w:pPr>
      <w:rPr>
        <w:rFonts w:ascii="Courier New" w:hAnsi="Courier New" w:cs="Courier New" w:hint="default"/>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680" w:hanging="1800"/>
      </w:pPr>
      <w:rPr>
        <w:rFonts w:hint="default"/>
        <w:b/>
      </w:rPr>
    </w:lvl>
  </w:abstractNum>
  <w:abstractNum w:abstractNumId="1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2EE72079"/>
    <w:multiLevelType w:val="multilevel"/>
    <w:tmpl w:val="1544263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26050D8"/>
    <w:multiLevelType w:val="hybridMultilevel"/>
    <w:tmpl w:val="6C904E90"/>
    <w:lvl w:ilvl="0" w:tplc="2F320DDA">
      <w:start w:val="1"/>
      <w:numFmt w:val="lowerRoman"/>
      <w:lvlText w:val="%1."/>
      <w:lvlJc w:val="left"/>
      <w:pPr>
        <w:ind w:left="3240"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9" w15:restartNumberingAfterBreak="0">
    <w:nsid w:val="37016093"/>
    <w:multiLevelType w:val="hybridMultilevel"/>
    <w:tmpl w:val="4652427A"/>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3F474752"/>
    <w:multiLevelType w:val="multilevel"/>
    <w:tmpl w:val="2BBE7BE2"/>
    <w:lvl w:ilvl="0">
      <w:start w:val="1"/>
      <w:numFmt w:val="bullet"/>
      <w:lvlText w:val=""/>
      <w:lvlJc w:val="left"/>
      <w:pPr>
        <w:ind w:left="720" w:hanging="360"/>
      </w:pPr>
      <w:rPr>
        <w:rFonts w:ascii="Symbol" w:hAnsi="Symbol" w:hint="default"/>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1" w15:restartNumberingAfterBreak="0">
    <w:nsid w:val="41BD3114"/>
    <w:multiLevelType w:val="multilevel"/>
    <w:tmpl w:val="8D241ACA"/>
    <w:lvl w:ilvl="0">
      <w:start w:val="1"/>
      <w:numFmt w:val="decimal"/>
      <w:lvlText w:val="%1"/>
      <w:lvlJc w:val="left"/>
      <w:pPr>
        <w:ind w:left="360" w:hanging="360"/>
      </w:pPr>
      <w:rPr>
        <w:rFonts w:hint="default"/>
        <w:b/>
      </w:rPr>
    </w:lvl>
    <w:lvl w:ilvl="1">
      <w:start w:val="1"/>
      <w:numFmt w:val="bullet"/>
      <w:lvlText w:val=""/>
      <w:lvlJc w:val="left"/>
      <w:pPr>
        <w:ind w:left="720" w:hanging="360"/>
      </w:pPr>
      <w:rPr>
        <w:rFonts w:ascii="Symbol" w:hAnsi="Symbol" w:hint="default"/>
      </w:rPr>
    </w:lvl>
    <w:lvl w:ilvl="2">
      <w:start w:val="1"/>
      <w:numFmt w:val="bullet"/>
      <w:lvlText w:val="o"/>
      <w:lvlJc w:val="left"/>
      <w:pPr>
        <w:ind w:left="1080" w:hanging="360"/>
      </w:pPr>
      <w:rPr>
        <w:rFonts w:ascii="Courier New" w:hAnsi="Courier New" w:cs="Courier New" w:hint="default"/>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680" w:hanging="1800"/>
      </w:pPr>
      <w:rPr>
        <w:rFonts w:hint="default"/>
        <w:b/>
      </w:rPr>
    </w:lvl>
  </w:abstractNum>
  <w:abstractNum w:abstractNumId="22"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3"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D9054F2"/>
    <w:multiLevelType w:val="hybridMultilevel"/>
    <w:tmpl w:val="4286A52A"/>
    <w:lvl w:ilvl="0" w:tplc="935484DA">
      <w:start w:val="1"/>
      <w:numFmt w:val="upp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F693A89"/>
    <w:multiLevelType w:val="multilevel"/>
    <w:tmpl w:val="D76E3C6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8" w15:restartNumberingAfterBreak="0">
    <w:nsid w:val="5BEB1CA3"/>
    <w:multiLevelType w:val="multilevel"/>
    <w:tmpl w:val="5352D2D4"/>
    <w:lvl w:ilvl="0">
      <w:start w:val="1"/>
      <w:numFmt w:val="decimal"/>
      <w:lvlText w:val="%1"/>
      <w:lvlJc w:val="left"/>
      <w:pPr>
        <w:ind w:left="360" w:hanging="360"/>
      </w:pPr>
      <w:rPr>
        <w:rFonts w:hint="default"/>
      </w:rPr>
    </w:lvl>
    <w:lvl w:ilvl="1">
      <w:start w:val="1"/>
      <w:numFmt w:val="decimal"/>
      <w:lvlText w:val="%1.%2"/>
      <w:lvlJc w:val="left"/>
      <w:pPr>
        <w:ind w:left="1778"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5D7F175B"/>
    <w:multiLevelType w:val="hybridMultilevel"/>
    <w:tmpl w:val="7BCE2C22"/>
    <w:lvl w:ilvl="0" w:tplc="10090001">
      <w:start w:val="1"/>
      <w:numFmt w:val="bullet"/>
      <w:lvlText w:val=""/>
      <w:lvlJc w:val="left"/>
      <w:pPr>
        <w:ind w:left="3600" w:hanging="360"/>
      </w:pPr>
      <w:rPr>
        <w:rFonts w:ascii="Symbol" w:hAnsi="Symbol" w:hint="default"/>
      </w:rPr>
    </w:lvl>
    <w:lvl w:ilvl="1" w:tplc="10090003" w:tentative="1">
      <w:start w:val="1"/>
      <w:numFmt w:val="bullet"/>
      <w:lvlText w:val="o"/>
      <w:lvlJc w:val="left"/>
      <w:pPr>
        <w:ind w:left="4320" w:hanging="360"/>
      </w:pPr>
      <w:rPr>
        <w:rFonts w:ascii="Courier New" w:hAnsi="Courier New" w:cs="Courier New" w:hint="default"/>
      </w:rPr>
    </w:lvl>
    <w:lvl w:ilvl="2" w:tplc="10090005" w:tentative="1">
      <w:start w:val="1"/>
      <w:numFmt w:val="bullet"/>
      <w:lvlText w:val=""/>
      <w:lvlJc w:val="left"/>
      <w:pPr>
        <w:ind w:left="5040" w:hanging="360"/>
      </w:pPr>
      <w:rPr>
        <w:rFonts w:ascii="Wingdings" w:hAnsi="Wingdings" w:hint="default"/>
      </w:rPr>
    </w:lvl>
    <w:lvl w:ilvl="3" w:tplc="10090001" w:tentative="1">
      <w:start w:val="1"/>
      <w:numFmt w:val="bullet"/>
      <w:lvlText w:val=""/>
      <w:lvlJc w:val="left"/>
      <w:pPr>
        <w:ind w:left="5760" w:hanging="360"/>
      </w:pPr>
      <w:rPr>
        <w:rFonts w:ascii="Symbol" w:hAnsi="Symbol" w:hint="default"/>
      </w:rPr>
    </w:lvl>
    <w:lvl w:ilvl="4" w:tplc="10090003" w:tentative="1">
      <w:start w:val="1"/>
      <w:numFmt w:val="bullet"/>
      <w:lvlText w:val="o"/>
      <w:lvlJc w:val="left"/>
      <w:pPr>
        <w:ind w:left="6480" w:hanging="360"/>
      </w:pPr>
      <w:rPr>
        <w:rFonts w:ascii="Courier New" w:hAnsi="Courier New" w:cs="Courier New" w:hint="default"/>
      </w:rPr>
    </w:lvl>
    <w:lvl w:ilvl="5" w:tplc="10090005" w:tentative="1">
      <w:start w:val="1"/>
      <w:numFmt w:val="bullet"/>
      <w:lvlText w:val=""/>
      <w:lvlJc w:val="left"/>
      <w:pPr>
        <w:ind w:left="7200" w:hanging="360"/>
      </w:pPr>
      <w:rPr>
        <w:rFonts w:ascii="Wingdings" w:hAnsi="Wingdings" w:hint="default"/>
      </w:rPr>
    </w:lvl>
    <w:lvl w:ilvl="6" w:tplc="10090001" w:tentative="1">
      <w:start w:val="1"/>
      <w:numFmt w:val="bullet"/>
      <w:lvlText w:val=""/>
      <w:lvlJc w:val="left"/>
      <w:pPr>
        <w:ind w:left="7920" w:hanging="360"/>
      </w:pPr>
      <w:rPr>
        <w:rFonts w:ascii="Symbol" w:hAnsi="Symbol" w:hint="default"/>
      </w:rPr>
    </w:lvl>
    <w:lvl w:ilvl="7" w:tplc="10090003" w:tentative="1">
      <w:start w:val="1"/>
      <w:numFmt w:val="bullet"/>
      <w:lvlText w:val="o"/>
      <w:lvlJc w:val="left"/>
      <w:pPr>
        <w:ind w:left="8640" w:hanging="360"/>
      </w:pPr>
      <w:rPr>
        <w:rFonts w:ascii="Courier New" w:hAnsi="Courier New" w:cs="Courier New" w:hint="default"/>
      </w:rPr>
    </w:lvl>
    <w:lvl w:ilvl="8" w:tplc="10090005" w:tentative="1">
      <w:start w:val="1"/>
      <w:numFmt w:val="bullet"/>
      <w:lvlText w:val=""/>
      <w:lvlJc w:val="left"/>
      <w:pPr>
        <w:ind w:left="9360" w:hanging="360"/>
      </w:pPr>
      <w:rPr>
        <w:rFonts w:ascii="Wingdings" w:hAnsi="Wingdings" w:hint="default"/>
      </w:rPr>
    </w:lvl>
  </w:abstractNum>
  <w:abstractNum w:abstractNumId="30"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1" w15:restartNumberingAfterBreak="0">
    <w:nsid w:val="625D5C80"/>
    <w:multiLevelType w:val="hybridMultilevel"/>
    <w:tmpl w:val="D758CE3A"/>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32" w15:restartNumberingAfterBreak="0">
    <w:nsid w:val="63155A26"/>
    <w:multiLevelType w:val="multilevel"/>
    <w:tmpl w:val="7A42B56A"/>
    <w:lvl w:ilvl="0">
      <w:start w:val="1"/>
      <w:numFmt w:val="decimal"/>
      <w:lvlText w:val="%1."/>
      <w:lvlJc w:val="left"/>
      <w:pPr>
        <w:ind w:left="36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72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08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320" w:hanging="1440"/>
      </w:pPr>
      <w:rPr>
        <w:rFonts w:hint="default"/>
      </w:rPr>
    </w:lvl>
  </w:abstractNum>
  <w:abstractNum w:abstractNumId="33" w15:restartNumberingAfterBreak="0">
    <w:nsid w:val="6E8659EB"/>
    <w:multiLevelType w:val="multilevel"/>
    <w:tmpl w:val="C1E2B750"/>
    <w:lvl w:ilvl="0">
      <w:start w:val="1"/>
      <w:numFmt w:val="bullet"/>
      <w:lvlText w:val=""/>
      <w:lvlJc w:val="left"/>
      <w:pPr>
        <w:ind w:left="360" w:hanging="360"/>
      </w:pPr>
      <w:rPr>
        <w:rFonts w:ascii="Symbol" w:hAnsi="Symbol" w:hint="default"/>
      </w:rPr>
    </w:lvl>
    <w:lvl w:ilvl="1">
      <w:start w:val="1"/>
      <w:numFmt w:val="decimal"/>
      <w:lvlText w:val="%1.%2"/>
      <w:lvlJc w:val="left"/>
      <w:pPr>
        <w:ind w:left="1778"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4" w15:restartNumberingAfterBreak="0">
    <w:nsid w:val="74A6627F"/>
    <w:multiLevelType w:val="multilevel"/>
    <w:tmpl w:val="BBCE4F68"/>
    <w:lvl w:ilvl="0">
      <w:start w:val="2"/>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start w:val="1"/>
      <w:numFmt w:val="lowerRoman"/>
      <w:lvlText w:val="%3."/>
      <w:lvlJc w:val="right"/>
      <w:pPr>
        <w:tabs>
          <w:tab w:val="num" w:pos="5040"/>
        </w:tabs>
        <w:ind w:left="5040" w:hanging="180"/>
      </w:pPr>
    </w:lvl>
    <w:lvl w:ilvl="3" w:tplc="0409000F">
      <w:start w:val="1"/>
      <w:numFmt w:val="decimal"/>
      <w:pStyle w:val="Header4"/>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574096543">
    <w:abstractNumId w:val="10"/>
  </w:num>
  <w:num w:numId="2" w16cid:durableId="786436024">
    <w:abstractNumId w:val="10"/>
  </w:num>
  <w:num w:numId="3" w16cid:durableId="1551187529">
    <w:abstractNumId w:val="10"/>
  </w:num>
  <w:num w:numId="4" w16cid:durableId="1591309128">
    <w:abstractNumId w:val="10"/>
  </w:num>
  <w:num w:numId="5" w16cid:durableId="956791274">
    <w:abstractNumId w:val="10"/>
  </w:num>
  <w:num w:numId="6" w16cid:durableId="1436711339">
    <w:abstractNumId w:val="9"/>
  </w:num>
  <w:num w:numId="7" w16cid:durableId="1264723822">
    <w:abstractNumId w:val="7"/>
  </w:num>
  <w:num w:numId="8" w16cid:durableId="343702820">
    <w:abstractNumId w:val="6"/>
  </w:num>
  <w:num w:numId="9" w16cid:durableId="779759771">
    <w:abstractNumId w:val="5"/>
  </w:num>
  <w:num w:numId="10" w16cid:durableId="88351161">
    <w:abstractNumId w:val="4"/>
  </w:num>
  <w:num w:numId="11" w16cid:durableId="1925064086">
    <w:abstractNumId w:val="8"/>
  </w:num>
  <w:num w:numId="12" w16cid:durableId="456720952">
    <w:abstractNumId w:val="3"/>
  </w:num>
  <w:num w:numId="13" w16cid:durableId="417101353">
    <w:abstractNumId w:val="2"/>
  </w:num>
  <w:num w:numId="14" w16cid:durableId="1960913996">
    <w:abstractNumId w:val="1"/>
  </w:num>
  <w:num w:numId="15" w16cid:durableId="1878007093">
    <w:abstractNumId w:val="0"/>
  </w:num>
  <w:num w:numId="16" w16cid:durableId="1793548327">
    <w:abstractNumId w:val="16"/>
  </w:num>
  <w:num w:numId="17" w16cid:durableId="1137381005">
    <w:abstractNumId w:val="25"/>
  </w:num>
  <w:num w:numId="18" w16cid:durableId="671107749">
    <w:abstractNumId w:val="27"/>
  </w:num>
  <w:num w:numId="19" w16cid:durableId="1526870837">
    <w:abstractNumId w:val="35"/>
  </w:num>
  <w:num w:numId="20" w16cid:durableId="1070348511">
    <w:abstractNumId w:val="18"/>
  </w:num>
  <w:num w:numId="21" w16cid:durableId="1201548317">
    <w:abstractNumId w:val="18"/>
    <w:lvlOverride w:ilvl="0">
      <w:startOverride w:val="1"/>
    </w:lvlOverride>
  </w:num>
  <w:num w:numId="22" w16cid:durableId="759643789">
    <w:abstractNumId w:val="29"/>
  </w:num>
  <w:num w:numId="23" w16cid:durableId="1397825505">
    <w:abstractNumId w:val="23"/>
  </w:num>
  <w:num w:numId="24" w16cid:durableId="1051735893">
    <w:abstractNumId w:val="30"/>
  </w:num>
  <w:num w:numId="25" w16cid:durableId="1791509857">
    <w:abstractNumId w:val="22"/>
  </w:num>
  <w:num w:numId="26" w16cid:durableId="2039770994">
    <w:abstractNumId w:val="24"/>
  </w:num>
  <w:num w:numId="27" w16cid:durableId="993341946">
    <w:abstractNumId w:val="11"/>
  </w:num>
  <w:num w:numId="28" w16cid:durableId="1722558649">
    <w:abstractNumId w:val="28"/>
  </w:num>
  <w:num w:numId="29" w16cid:durableId="432287192">
    <w:abstractNumId w:val="10"/>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757628589">
    <w:abstractNumId w:val="32"/>
  </w:num>
  <w:num w:numId="31" w16cid:durableId="1326546177">
    <w:abstractNumId w:val="33"/>
  </w:num>
  <w:num w:numId="32" w16cid:durableId="1130830122">
    <w:abstractNumId w:val="13"/>
  </w:num>
  <w:num w:numId="33" w16cid:durableId="1469083100">
    <w:abstractNumId w:val="10"/>
  </w:num>
  <w:num w:numId="34" w16cid:durableId="536813718">
    <w:abstractNumId w:val="10"/>
  </w:num>
  <w:num w:numId="35" w16cid:durableId="609774733">
    <w:abstractNumId w:val="19"/>
  </w:num>
  <w:num w:numId="36" w16cid:durableId="1755710694">
    <w:abstractNumId w:val="10"/>
  </w:num>
  <w:num w:numId="37" w16cid:durableId="1761296940">
    <w:abstractNumId w:val="15"/>
  </w:num>
  <w:num w:numId="38" w16cid:durableId="382757989">
    <w:abstractNumId w:val="21"/>
  </w:num>
  <w:num w:numId="39" w16cid:durableId="520627498">
    <w:abstractNumId w:val="12"/>
  </w:num>
  <w:num w:numId="40" w16cid:durableId="460926784">
    <w:abstractNumId w:val="26"/>
  </w:num>
  <w:num w:numId="41" w16cid:durableId="1356732793">
    <w:abstractNumId w:val="34"/>
  </w:num>
  <w:num w:numId="42" w16cid:durableId="232399406">
    <w:abstractNumId w:val="20"/>
  </w:num>
  <w:num w:numId="43" w16cid:durableId="259532976">
    <w:abstractNumId w:val="17"/>
  </w:num>
  <w:num w:numId="44" w16cid:durableId="2108887104">
    <w:abstractNumId w:val="14"/>
  </w:num>
  <w:num w:numId="45" w16cid:durableId="8559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423063722">
    <w:abstractNumId w:val="10"/>
  </w:num>
  <w:num w:numId="47" w16cid:durableId="1465276458">
    <w:abstractNumId w:val="10"/>
  </w:num>
  <w:num w:numId="48" w16cid:durableId="577322609">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Axt7A0MTFS0lEKTi0uzszPAykwNKwFAD1WsIktAAAA"/>
  </w:docVars>
  <w:rsids>
    <w:rsidRoot w:val="00DA4A69"/>
    <w:rsid w:val="00000FED"/>
    <w:rsid w:val="00001888"/>
    <w:rsid w:val="00001C56"/>
    <w:rsid w:val="0000434E"/>
    <w:rsid w:val="000111E8"/>
    <w:rsid w:val="0001133E"/>
    <w:rsid w:val="00012473"/>
    <w:rsid w:val="00012E35"/>
    <w:rsid w:val="0001386C"/>
    <w:rsid w:val="00013C18"/>
    <w:rsid w:val="0001574C"/>
    <w:rsid w:val="000165BD"/>
    <w:rsid w:val="00016A3C"/>
    <w:rsid w:val="000219FC"/>
    <w:rsid w:val="00023BB5"/>
    <w:rsid w:val="00023F26"/>
    <w:rsid w:val="00025839"/>
    <w:rsid w:val="00027178"/>
    <w:rsid w:val="00027A68"/>
    <w:rsid w:val="000308F1"/>
    <w:rsid w:val="00031260"/>
    <w:rsid w:val="00034084"/>
    <w:rsid w:val="00036628"/>
    <w:rsid w:val="0003681A"/>
    <w:rsid w:val="00044E12"/>
    <w:rsid w:val="000554FD"/>
    <w:rsid w:val="000565EB"/>
    <w:rsid w:val="00056D6E"/>
    <w:rsid w:val="00057B83"/>
    <w:rsid w:val="0006340C"/>
    <w:rsid w:val="00065D34"/>
    <w:rsid w:val="00072B13"/>
    <w:rsid w:val="00076CEE"/>
    <w:rsid w:val="0008036B"/>
    <w:rsid w:val="00080ED0"/>
    <w:rsid w:val="0008178C"/>
    <w:rsid w:val="00082AD8"/>
    <w:rsid w:val="00085B8F"/>
    <w:rsid w:val="00087AFC"/>
    <w:rsid w:val="00090481"/>
    <w:rsid w:val="00091A22"/>
    <w:rsid w:val="00092DFB"/>
    <w:rsid w:val="00094DE0"/>
    <w:rsid w:val="000A1006"/>
    <w:rsid w:val="000A28FD"/>
    <w:rsid w:val="000A3D84"/>
    <w:rsid w:val="000B324E"/>
    <w:rsid w:val="000B538C"/>
    <w:rsid w:val="000C0BCD"/>
    <w:rsid w:val="000C0ED5"/>
    <w:rsid w:val="000C7EF8"/>
    <w:rsid w:val="000D237D"/>
    <w:rsid w:val="000D6076"/>
    <w:rsid w:val="000E07BC"/>
    <w:rsid w:val="000E2313"/>
    <w:rsid w:val="000E3086"/>
    <w:rsid w:val="000E45E1"/>
    <w:rsid w:val="000E56AE"/>
    <w:rsid w:val="000F1CD4"/>
    <w:rsid w:val="000F4103"/>
    <w:rsid w:val="000F70A7"/>
    <w:rsid w:val="00101939"/>
    <w:rsid w:val="00101FEE"/>
    <w:rsid w:val="00104568"/>
    <w:rsid w:val="001049B8"/>
    <w:rsid w:val="0011072C"/>
    <w:rsid w:val="001139D2"/>
    <w:rsid w:val="00114A10"/>
    <w:rsid w:val="00123EA2"/>
    <w:rsid w:val="00133BAE"/>
    <w:rsid w:val="00135980"/>
    <w:rsid w:val="001372BB"/>
    <w:rsid w:val="001373C8"/>
    <w:rsid w:val="001413D2"/>
    <w:rsid w:val="00145DB0"/>
    <w:rsid w:val="00154357"/>
    <w:rsid w:val="00162E00"/>
    <w:rsid w:val="00164719"/>
    <w:rsid w:val="00166FC4"/>
    <w:rsid w:val="001677AC"/>
    <w:rsid w:val="00170D92"/>
    <w:rsid w:val="0017573C"/>
    <w:rsid w:val="001833A5"/>
    <w:rsid w:val="001852E5"/>
    <w:rsid w:val="00190A61"/>
    <w:rsid w:val="0019266B"/>
    <w:rsid w:val="00192AA0"/>
    <w:rsid w:val="0019799F"/>
    <w:rsid w:val="001A113A"/>
    <w:rsid w:val="001A13FA"/>
    <w:rsid w:val="001A3342"/>
    <w:rsid w:val="001A3E3D"/>
    <w:rsid w:val="001A74F7"/>
    <w:rsid w:val="001B12A2"/>
    <w:rsid w:val="001B1E40"/>
    <w:rsid w:val="001C6079"/>
    <w:rsid w:val="001C639F"/>
    <w:rsid w:val="001C764E"/>
    <w:rsid w:val="001C7B9B"/>
    <w:rsid w:val="001D4ADA"/>
    <w:rsid w:val="001E0CF0"/>
    <w:rsid w:val="001E1052"/>
    <w:rsid w:val="001E16EF"/>
    <w:rsid w:val="001E21B1"/>
    <w:rsid w:val="001E2CEB"/>
    <w:rsid w:val="001E2F93"/>
    <w:rsid w:val="001E61E5"/>
    <w:rsid w:val="001E7FCB"/>
    <w:rsid w:val="001F2159"/>
    <w:rsid w:val="002019F9"/>
    <w:rsid w:val="00201A75"/>
    <w:rsid w:val="00203522"/>
    <w:rsid w:val="002038BC"/>
    <w:rsid w:val="00203CA8"/>
    <w:rsid w:val="00206D13"/>
    <w:rsid w:val="0021105A"/>
    <w:rsid w:val="002139EF"/>
    <w:rsid w:val="002143F2"/>
    <w:rsid w:val="002163FA"/>
    <w:rsid w:val="00225270"/>
    <w:rsid w:val="002252DF"/>
    <w:rsid w:val="00227F4F"/>
    <w:rsid w:val="00232B82"/>
    <w:rsid w:val="00240B80"/>
    <w:rsid w:val="0024179E"/>
    <w:rsid w:val="0024191C"/>
    <w:rsid w:val="00241AB1"/>
    <w:rsid w:val="002444AF"/>
    <w:rsid w:val="00245D7A"/>
    <w:rsid w:val="00251DFF"/>
    <w:rsid w:val="00252876"/>
    <w:rsid w:val="00253222"/>
    <w:rsid w:val="0025355C"/>
    <w:rsid w:val="002543D3"/>
    <w:rsid w:val="00257D73"/>
    <w:rsid w:val="00260F2B"/>
    <w:rsid w:val="00262E06"/>
    <w:rsid w:val="002642A4"/>
    <w:rsid w:val="00265AFA"/>
    <w:rsid w:val="00267048"/>
    <w:rsid w:val="00267819"/>
    <w:rsid w:val="00270BA8"/>
    <w:rsid w:val="00270BBB"/>
    <w:rsid w:val="0027567B"/>
    <w:rsid w:val="00277DF1"/>
    <w:rsid w:val="002801E8"/>
    <w:rsid w:val="00290077"/>
    <w:rsid w:val="00291880"/>
    <w:rsid w:val="00293693"/>
    <w:rsid w:val="002954EE"/>
    <w:rsid w:val="00295B80"/>
    <w:rsid w:val="002A10F9"/>
    <w:rsid w:val="002A1431"/>
    <w:rsid w:val="002A2001"/>
    <w:rsid w:val="002A3C05"/>
    <w:rsid w:val="002A58C6"/>
    <w:rsid w:val="002A5C99"/>
    <w:rsid w:val="002A5FDF"/>
    <w:rsid w:val="002A6BAB"/>
    <w:rsid w:val="002A7158"/>
    <w:rsid w:val="002B0700"/>
    <w:rsid w:val="002B07C9"/>
    <w:rsid w:val="002B255F"/>
    <w:rsid w:val="002B5D32"/>
    <w:rsid w:val="002B695E"/>
    <w:rsid w:val="002B72E9"/>
    <w:rsid w:val="002B7F27"/>
    <w:rsid w:val="002C203D"/>
    <w:rsid w:val="002C5B22"/>
    <w:rsid w:val="002D4A09"/>
    <w:rsid w:val="002D5C8C"/>
    <w:rsid w:val="002E1D44"/>
    <w:rsid w:val="002E36BE"/>
    <w:rsid w:val="002E3935"/>
    <w:rsid w:val="002E46E3"/>
    <w:rsid w:val="002E5B06"/>
    <w:rsid w:val="002F55C8"/>
    <w:rsid w:val="002F6E3D"/>
    <w:rsid w:val="002F7F73"/>
    <w:rsid w:val="0030065C"/>
    <w:rsid w:val="00303B0A"/>
    <w:rsid w:val="00303C33"/>
    <w:rsid w:val="00311465"/>
    <w:rsid w:val="00313BAD"/>
    <w:rsid w:val="00326F6A"/>
    <w:rsid w:val="003306E1"/>
    <w:rsid w:val="003319D7"/>
    <w:rsid w:val="00331EE9"/>
    <w:rsid w:val="003320E4"/>
    <w:rsid w:val="0033525D"/>
    <w:rsid w:val="00335FF2"/>
    <w:rsid w:val="00340478"/>
    <w:rsid w:val="003414F3"/>
    <w:rsid w:val="00344B52"/>
    <w:rsid w:val="00350B50"/>
    <w:rsid w:val="0035457A"/>
    <w:rsid w:val="0035613E"/>
    <w:rsid w:val="00363EE9"/>
    <w:rsid w:val="0036544F"/>
    <w:rsid w:val="00366C0C"/>
    <w:rsid w:val="0036795C"/>
    <w:rsid w:val="00371F8F"/>
    <w:rsid w:val="0037494A"/>
    <w:rsid w:val="00376128"/>
    <w:rsid w:val="0037742E"/>
    <w:rsid w:val="00380EDE"/>
    <w:rsid w:val="0038104C"/>
    <w:rsid w:val="0038245A"/>
    <w:rsid w:val="003826B0"/>
    <w:rsid w:val="003859CE"/>
    <w:rsid w:val="0039181B"/>
    <w:rsid w:val="0039337A"/>
    <w:rsid w:val="00394359"/>
    <w:rsid w:val="00396605"/>
    <w:rsid w:val="003A2785"/>
    <w:rsid w:val="003A3189"/>
    <w:rsid w:val="003B2407"/>
    <w:rsid w:val="003B3973"/>
    <w:rsid w:val="003B3AB8"/>
    <w:rsid w:val="003B421A"/>
    <w:rsid w:val="003B569D"/>
    <w:rsid w:val="003B5AD8"/>
    <w:rsid w:val="003B5EF0"/>
    <w:rsid w:val="003B78CA"/>
    <w:rsid w:val="003C0E59"/>
    <w:rsid w:val="003C3C0E"/>
    <w:rsid w:val="003C3D23"/>
    <w:rsid w:val="003C459C"/>
    <w:rsid w:val="003C6387"/>
    <w:rsid w:val="003C6D55"/>
    <w:rsid w:val="003D0C07"/>
    <w:rsid w:val="003D2806"/>
    <w:rsid w:val="003D4881"/>
    <w:rsid w:val="003D4FAC"/>
    <w:rsid w:val="003D6F6F"/>
    <w:rsid w:val="003D752F"/>
    <w:rsid w:val="003D7D55"/>
    <w:rsid w:val="003E7906"/>
    <w:rsid w:val="003F2DC5"/>
    <w:rsid w:val="003F3C50"/>
    <w:rsid w:val="0040042A"/>
    <w:rsid w:val="00406A6A"/>
    <w:rsid w:val="00406AF2"/>
    <w:rsid w:val="00406B22"/>
    <w:rsid w:val="004077EA"/>
    <w:rsid w:val="0041189D"/>
    <w:rsid w:val="00412859"/>
    <w:rsid w:val="00417E0F"/>
    <w:rsid w:val="00421AED"/>
    <w:rsid w:val="0042285F"/>
    <w:rsid w:val="00422AF9"/>
    <w:rsid w:val="004256A7"/>
    <w:rsid w:val="00426005"/>
    <w:rsid w:val="00430864"/>
    <w:rsid w:val="00432279"/>
    <w:rsid w:val="004328A7"/>
    <w:rsid w:val="00434C74"/>
    <w:rsid w:val="0044074F"/>
    <w:rsid w:val="00445B9A"/>
    <w:rsid w:val="00446F3E"/>
    <w:rsid w:val="00450AA6"/>
    <w:rsid w:val="004553F8"/>
    <w:rsid w:val="0045623A"/>
    <w:rsid w:val="00456915"/>
    <w:rsid w:val="00456EB4"/>
    <w:rsid w:val="004577D3"/>
    <w:rsid w:val="00457BD8"/>
    <w:rsid w:val="00461BB2"/>
    <w:rsid w:val="00463C73"/>
    <w:rsid w:val="00463D3E"/>
    <w:rsid w:val="004669D1"/>
    <w:rsid w:val="004702C8"/>
    <w:rsid w:val="00470584"/>
    <w:rsid w:val="004718F3"/>
    <w:rsid w:val="00475040"/>
    <w:rsid w:val="004763BB"/>
    <w:rsid w:val="0047724D"/>
    <w:rsid w:val="004777CC"/>
    <w:rsid w:val="004813A5"/>
    <w:rsid w:val="0048686F"/>
    <w:rsid w:val="00493957"/>
    <w:rsid w:val="00493D40"/>
    <w:rsid w:val="00497217"/>
    <w:rsid w:val="004A3C52"/>
    <w:rsid w:val="004A504B"/>
    <w:rsid w:val="004A6911"/>
    <w:rsid w:val="004B546B"/>
    <w:rsid w:val="004B54E0"/>
    <w:rsid w:val="004B6EE7"/>
    <w:rsid w:val="004B7384"/>
    <w:rsid w:val="004C02D7"/>
    <w:rsid w:val="004C08FE"/>
    <w:rsid w:val="004C2484"/>
    <w:rsid w:val="004C4269"/>
    <w:rsid w:val="004C51D1"/>
    <w:rsid w:val="004C548F"/>
    <w:rsid w:val="004D4D70"/>
    <w:rsid w:val="004D6236"/>
    <w:rsid w:val="004D7C74"/>
    <w:rsid w:val="004E1364"/>
    <w:rsid w:val="004E2F62"/>
    <w:rsid w:val="004E4C07"/>
    <w:rsid w:val="004E4DBB"/>
    <w:rsid w:val="004E602B"/>
    <w:rsid w:val="004E7F9C"/>
    <w:rsid w:val="004F29D8"/>
    <w:rsid w:val="004F3493"/>
    <w:rsid w:val="00504518"/>
    <w:rsid w:val="00507F5F"/>
    <w:rsid w:val="00510D23"/>
    <w:rsid w:val="00510FCA"/>
    <w:rsid w:val="00512B09"/>
    <w:rsid w:val="00513FD5"/>
    <w:rsid w:val="00515964"/>
    <w:rsid w:val="00521377"/>
    <w:rsid w:val="00521A49"/>
    <w:rsid w:val="00522C75"/>
    <w:rsid w:val="00527600"/>
    <w:rsid w:val="00527D4D"/>
    <w:rsid w:val="005408B1"/>
    <w:rsid w:val="005408E4"/>
    <w:rsid w:val="00544104"/>
    <w:rsid w:val="005463BB"/>
    <w:rsid w:val="005467FC"/>
    <w:rsid w:val="00546FBD"/>
    <w:rsid w:val="00555D75"/>
    <w:rsid w:val="00560DF0"/>
    <w:rsid w:val="00561EFB"/>
    <w:rsid w:val="005660C5"/>
    <w:rsid w:val="00570264"/>
    <w:rsid w:val="0057033A"/>
    <w:rsid w:val="00570BEE"/>
    <w:rsid w:val="005721EB"/>
    <w:rsid w:val="00573D7D"/>
    <w:rsid w:val="005741A0"/>
    <w:rsid w:val="00574427"/>
    <w:rsid w:val="005814EB"/>
    <w:rsid w:val="005830D3"/>
    <w:rsid w:val="00583DD0"/>
    <w:rsid w:val="00584AC1"/>
    <w:rsid w:val="0058628E"/>
    <w:rsid w:val="00593CA5"/>
    <w:rsid w:val="005947FE"/>
    <w:rsid w:val="00597523"/>
    <w:rsid w:val="005A1384"/>
    <w:rsid w:val="005A30F8"/>
    <w:rsid w:val="005A45E1"/>
    <w:rsid w:val="005A68C5"/>
    <w:rsid w:val="005A6FFD"/>
    <w:rsid w:val="005B0087"/>
    <w:rsid w:val="005B1095"/>
    <w:rsid w:val="005B4186"/>
    <w:rsid w:val="005B48FF"/>
    <w:rsid w:val="005B5792"/>
    <w:rsid w:val="005B63C9"/>
    <w:rsid w:val="005C05F5"/>
    <w:rsid w:val="005C2341"/>
    <w:rsid w:val="005C704E"/>
    <w:rsid w:val="005C7764"/>
    <w:rsid w:val="005C7A40"/>
    <w:rsid w:val="005D1A3F"/>
    <w:rsid w:val="005D1E4E"/>
    <w:rsid w:val="005D5C70"/>
    <w:rsid w:val="005D60E3"/>
    <w:rsid w:val="005D78A9"/>
    <w:rsid w:val="005E7A8C"/>
    <w:rsid w:val="005F0CC0"/>
    <w:rsid w:val="005F4FF1"/>
    <w:rsid w:val="00600A67"/>
    <w:rsid w:val="006012A7"/>
    <w:rsid w:val="00601BFD"/>
    <w:rsid w:val="006057E7"/>
    <w:rsid w:val="006076F1"/>
    <w:rsid w:val="006141C1"/>
    <w:rsid w:val="006158D5"/>
    <w:rsid w:val="00617143"/>
    <w:rsid w:val="006177A4"/>
    <w:rsid w:val="006256F1"/>
    <w:rsid w:val="00625D83"/>
    <w:rsid w:val="00643292"/>
    <w:rsid w:val="00645D3D"/>
    <w:rsid w:val="006466B7"/>
    <w:rsid w:val="00655443"/>
    <w:rsid w:val="0065654A"/>
    <w:rsid w:val="006623E7"/>
    <w:rsid w:val="00662B80"/>
    <w:rsid w:val="006733E2"/>
    <w:rsid w:val="00674413"/>
    <w:rsid w:val="00682720"/>
    <w:rsid w:val="006833F6"/>
    <w:rsid w:val="00683B8B"/>
    <w:rsid w:val="00684B50"/>
    <w:rsid w:val="006852C7"/>
    <w:rsid w:val="00686402"/>
    <w:rsid w:val="00687328"/>
    <w:rsid w:val="006A07FB"/>
    <w:rsid w:val="006A2D07"/>
    <w:rsid w:val="006A7948"/>
    <w:rsid w:val="006A7EF7"/>
    <w:rsid w:val="006C0B93"/>
    <w:rsid w:val="006C1727"/>
    <w:rsid w:val="006C2B37"/>
    <w:rsid w:val="006C32FD"/>
    <w:rsid w:val="006C3AE9"/>
    <w:rsid w:val="006C7E4B"/>
    <w:rsid w:val="006D0FCC"/>
    <w:rsid w:val="006D38B5"/>
    <w:rsid w:val="006E0BD0"/>
    <w:rsid w:val="006E0D57"/>
    <w:rsid w:val="006F6061"/>
    <w:rsid w:val="006F6917"/>
    <w:rsid w:val="006F6FBF"/>
    <w:rsid w:val="006F7E21"/>
    <w:rsid w:val="007048E2"/>
    <w:rsid w:val="00705EED"/>
    <w:rsid w:val="007060F2"/>
    <w:rsid w:val="0070616B"/>
    <w:rsid w:val="00706FDA"/>
    <w:rsid w:val="00711F9A"/>
    <w:rsid w:val="00712321"/>
    <w:rsid w:val="00713810"/>
    <w:rsid w:val="00716A17"/>
    <w:rsid w:val="00720EE7"/>
    <w:rsid w:val="00721C8F"/>
    <w:rsid w:val="00721D8C"/>
    <w:rsid w:val="007303A5"/>
    <w:rsid w:val="00730B3E"/>
    <w:rsid w:val="007315C8"/>
    <w:rsid w:val="00732EB4"/>
    <w:rsid w:val="007340B8"/>
    <w:rsid w:val="0073420B"/>
    <w:rsid w:val="007357BE"/>
    <w:rsid w:val="00737C8B"/>
    <w:rsid w:val="007401B3"/>
    <w:rsid w:val="00741370"/>
    <w:rsid w:val="00741B70"/>
    <w:rsid w:val="0074402F"/>
    <w:rsid w:val="007465B0"/>
    <w:rsid w:val="00746BEB"/>
    <w:rsid w:val="0074760E"/>
    <w:rsid w:val="007500B4"/>
    <w:rsid w:val="0075234C"/>
    <w:rsid w:val="00754ABA"/>
    <w:rsid w:val="00756DE4"/>
    <w:rsid w:val="00757216"/>
    <w:rsid w:val="00760F9F"/>
    <w:rsid w:val="007648EA"/>
    <w:rsid w:val="00765DC2"/>
    <w:rsid w:val="00770B71"/>
    <w:rsid w:val="007715DA"/>
    <w:rsid w:val="00772373"/>
    <w:rsid w:val="00772C82"/>
    <w:rsid w:val="007734A1"/>
    <w:rsid w:val="007741DF"/>
    <w:rsid w:val="00774C36"/>
    <w:rsid w:val="007829AA"/>
    <w:rsid w:val="00787CC4"/>
    <w:rsid w:val="007958E4"/>
    <w:rsid w:val="00796AD2"/>
    <w:rsid w:val="0079719A"/>
    <w:rsid w:val="007971A5"/>
    <w:rsid w:val="007A1546"/>
    <w:rsid w:val="007A228C"/>
    <w:rsid w:val="007A368E"/>
    <w:rsid w:val="007A3A91"/>
    <w:rsid w:val="007A4B49"/>
    <w:rsid w:val="007A5868"/>
    <w:rsid w:val="007A60F4"/>
    <w:rsid w:val="007A73CD"/>
    <w:rsid w:val="007B04CE"/>
    <w:rsid w:val="007B1CF3"/>
    <w:rsid w:val="007B3D87"/>
    <w:rsid w:val="007B598C"/>
    <w:rsid w:val="007B6871"/>
    <w:rsid w:val="007B69DA"/>
    <w:rsid w:val="007C1C13"/>
    <w:rsid w:val="007C3D33"/>
    <w:rsid w:val="007C4332"/>
    <w:rsid w:val="007D294A"/>
    <w:rsid w:val="007D47D2"/>
    <w:rsid w:val="007D53DC"/>
    <w:rsid w:val="007D6EC0"/>
    <w:rsid w:val="007D748C"/>
    <w:rsid w:val="007D7E1D"/>
    <w:rsid w:val="007E4AD1"/>
    <w:rsid w:val="007E4AF2"/>
    <w:rsid w:val="007E6545"/>
    <w:rsid w:val="007F0282"/>
    <w:rsid w:val="007F0DB8"/>
    <w:rsid w:val="007F2069"/>
    <w:rsid w:val="007F616E"/>
    <w:rsid w:val="00800C06"/>
    <w:rsid w:val="008063BA"/>
    <w:rsid w:val="00807206"/>
    <w:rsid w:val="0081133E"/>
    <w:rsid w:val="00813747"/>
    <w:rsid w:val="00813B1D"/>
    <w:rsid w:val="00814222"/>
    <w:rsid w:val="00814CA2"/>
    <w:rsid w:val="00821DFA"/>
    <w:rsid w:val="00821FD6"/>
    <w:rsid w:val="008260B5"/>
    <w:rsid w:val="008263DD"/>
    <w:rsid w:val="008356D5"/>
    <w:rsid w:val="00837492"/>
    <w:rsid w:val="0083781C"/>
    <w:rsid w:val="00843664"/>
    <w:rsid w:val="00846DD2"/>
    <w:rsid w:val="00852785"/>
    <w:rsid w:val="00855135"/>
    <w:rsid w:val="008616BA"/>
    <w:rsid w:val="00863230"/>
    <w:rsid w:val="00865C21"/>
    <w:rsid w:val="008708AF"/>
    <w:rsid w:val="008717D8"/>
    <w:rsid w:val="0087215C"/>
    <w:rsid w:val="0087583F"/>
    <w:rsid w:val="008815F1"/>
    <w:rsid w:val="008875FE"/>
    <w:rsid w:val="00887F8E"/>
    <w:rsid w:val="00887FBA"/>
    <w:rsid w:val="00890195"/>
    <w:rsid w:val="008921F7"/>
    <w:rsid w:val="00892D68"/>
    <w:rsid w:val="00896234"/>
    <w:rsid w:val="00897E43"/>
    <w:rsid w:val="008B2ED4"/>
    <w:rsid w:val="008B5CD9"/>
    <w:rsid w:val="008B64A5"/>
    <w:rsid w:val="008C2270"/>
    <w:rsid w:val="008C2559"/>
    <w:rsid w:val="008C4731"/>
    <w:rsid w:val="008C5738"/>
    <w:rsid w:val="008C736A"/>
    <w:rsid w:val="008C7EAD"/>
    <w:rsid w:val="008D194C"/>
    <w:rsid w:val="008D456D"/>
    <w:rsid w:val="008D4FE9"/>
    <w:rsid w:val="008D6152"/>
    <w:rsid w:val="008D6943"/>
    <w:rsid w:val="008D779F"/>
    <w:rsid w:val="008E66BF"/>
    <w:rsid w:val="008F0F81"/>
    <w:rsid w:val="008F3298"/>
    <w:rsid w:val="00902882"/>
    <w:rsid w:val="009043A3"/>
    <w:rsid w:val="009063E3"/>
    <w:rsid w:val="00912AA5"/>
    <w:rsid w:val="00913804"/>
    <w:rsid w:val="009153F1"/>
    <w:rsid w:val="00915677"/>
    <w:rsid w:val="00921B3C"/>
    <w:rsid w:val="00923540"/>
    <w:rsid w:val="00926767"/>
    <w:rsid w:val="00927DDD"/>
    <w:rsid w:val="00931D86"/>
    <w:rsid w:val="00935E44"/>
    <w:rsid w:val="009361D5"/>
    <w:rsid w:val="00942FF2"/>
    <w:rsid w:val="00943014"/>
    <w:rsid w:val="0094377F"/>
    <w:rsid w:val="00944572"/>
    <w:rsid w:val="00952A41"/>
    <w:rsid w:val="00953C18"/>
    <w:rsid w:val="00955984"/>
    <w:rsid w:val="009625EF"/>
    <w:rsid w:val="00963668"/>
    <w:rsid w:val="009659F4"/>
    <w:rsid w:val="00967514"/>
    <w:rsid w:val="00970D60"/>
    <w:rsid w:val="00984B71"/>
    <w:rsid w:val="00985F09"/>
    <w:rsid w:val="0098608C"/>
    <w:rsid w:val="00987CAE"/>
    <w:rsid w:val="00991408"/>
    <w:rsid w:val="00994910"/>
    <w:rsid w:val="00995C28"/>
    <w:rsid w:val="009963F6"/>
    <w:rsid w:val="009A2ECD"/>
    <w:rsid w:val="009A33E5"/>
    <w:rsid w:val="009A4E78"/>
    <w:rsid w:val="009A7ADC"/>
    <w:rsid w:val="009B1CB9"/>
    <w:rsid w:val="009C109D"/>
    <w:rsid w:val="009C19B7"/>
    <w:rsid w:val="009C29CA"/>
    <w:rsid w:val="009C401F"/>
    <w:rsid w:val="009C4184"/>
    <w:rsid w:val="009D0290"/>
    <w:rsid w:val="009D30ED"/>
    <w:rsid w:val="009D4FBE"/>
    <w:rsid w:val="009D4FC6"/>
    <w:rsid w:val="009D53F2"/>
    <w:rsid w:val="009D5DC6"/>
    <w:rsid w:val="009D7C51"/>
    <w:rsid w:val="009E0A04"/>
    <w:rsid w:val="009E2EB0"/>
    <w:rsid w:val="009E5F69"/>
    <w:rsid w:val="009F36BF"/>
    <w:rsid w:val="009F3980"/>
    <w:rsid w:val="009F6FF9"/>
    <w:rsid w:val="009F709C"/>
    <w:rsid w:val="00A010D8"/>
    <w:rsid w:val="00A011CD"/>
    <w:rsid w:val="00A0320A"/>
    <w:rsid w:val="00A102F3"/>
    <w:rsid w:val="00A111B6"/>
    <w:rsid w:val="00A164C6"/>
    <w:rsid w:val="00A23496"/>
    <w:rsid w:val="00A2377A"/>
    <w:rsid w:val="00A27A7F"/>
    <w:rsid w:val="00A31CCD"/>
    <w:rsid w:val="00A359EB"/>
    <w:rsid w:val="00A364EA"/>
    <w:rsid w:val="00A37B77"/>
    <w:rsid w:val="00A42A99"/>
    <w:rsid w:val="00A4489A"/>
    <w:rsid w:val="00A47530"/>
    <w:rsid w:val="00A5151A"/>
    <w:rsid w:val="00A65959"/>
    <w:rsid w:val="00A6632B"/>
    <w:rsid w:val="00A7244B"/>
    <w:rsid w:val="00A72D4F"/>
    <w:rsid w:val="00A73A67"/>
    <w:rsid w:val="00A80DF0"/>
    <w:rsid w:val="00A82173"/>
    <w:rsid w:val="00A823F6"/>
    <w:rsid w:val="00A852F9"/>
    <w:rsid w:val="00A91A3E"/>
    <w:rsid w:val="00A924D8"/>
    <w:rsid w:val="00A92663"/>
    <w:rsid w:val="00A94696"/>
    <w:rsid w:val="00A949FC"/>
    <w:rsid w:val="00AA0A89"/>
    <w:rsid w:val="00AA0CC5"/>
    <w:rsid w:val="00AA116F"/>
    <w:rsid w:val="00AA3366"/>
    <w:rsid w:val="00AB4FEC"/>
    <w:rsid w:val="00AB5730"/>
    <w:rsid w:val="00AB7364"/>
    <w:rsid w:val="00AB76E9"/>
    <w:rsid w:val="00AC01AA"/>
    <w:rsid w:val="00AC270C"/>
    <w:rsid w:val="00AC3935"/>
    <w:rsid w:val="00AC4F72"/>
    <w:rsid w:val="00AC554A"/>
    <w:rsid w:val="00AD2FCF"/>
    <w:rsid w:val="00AD50AA"/>
    <w:rsid w:val="00AD56BF"/>
    <w:rsid w:val="00AD74D4"/>
    <w:rsid w:val="00AE655C"/>
    <w:rsid w:val="00AF3242"/>
    <w:rsid w:val="00AF5747"/>
    <w:rsid w:val="00AF5905"/>
    <w:rsid w:val="00AF72DB"/>
    <w:rsid w:val="00AF741A"/>
    <w:rsid w:val="00B03603"/>
    <w:rsid w:val="00B04161"/>
    <w:rsid w:val="00B04244"/>
    <w:rsid w:val="00B056F9"/>
    <w:rsid w:val="00B07014"/>
    <w:rsid w:val="00B07707"/>
    <w:rsid w:val="00B10BA2"/>
    <w:rsid w:val="00B11E3D"/>
    <w:rsid w:val="00B13355"/>
    <w:rsid w:val="00B13D67"/>
    <w:rsid w:val="00B1647A"/>
    <w:rsid w:val="00B17E82"/>
    <w:rsid w:val="00B22BAB"/>
    <w:rsid w:val="00B40021"/>
    <w:rsid w:val="00B454C4"/>
    <w:rsid w:val="00B55263"/>
    <w:rsid w:val="00B566B4"/>
    <w:rsid w:val="00B575BA"/>
    <w:rsid w:val="00B6765A"/>
    <w:rsid w:val="00B67711"/>
    <w:rsid w:val="00B7010F"/>
    <w:rsid w:val="00B7342F"/>
    <w:rsid w:val="00B758AB"/>
    <w:rsid w:val="00B76429"/>
    <w:rsid w:val="00B84E8E"/>
    <w:rsid w:val="00B86702"/>
    <w:rsid w:val="00B87F83"/>
    <w:rsid w:val="00B87FD8"/>
    <w:rsid w:val="00B9179E"/>
    <w:rsid w:val="00B956D4"/>
    <w:rsid w:val="00B95ED1"/>
    <w:rsid w:val="00BA0D38"/>
    <w:rsid w:val="00BA7432"/>
    <w:rsid w:val="00BA7BEF"/>
    <w:rsid w:val="00BB1B7C"/>
    <w:rsid w:val="00BB42FD"/>
    <w:rsid w:val="00BB7C1F"/>
    <w:rsid w:val="00BC1AA0"/>
    <w:rsid w:val="00BC3835"/>
    <w:rsid w:val="00BC3E23"/>
    <w:rsid w:val="00BC3EA4"/>
    <w:rsid w:val="00BC7EB9"/>
    <w:rsid w:val="00BC7ECF"/>
    <w:rsid w:val="00BD2643"/>
    <w:rsid w:val="00BD3129"/>
    <w:rsid w:val="00BD42C2"/>
    <w:rsid w:val="00BD6464"/>
    <w:rsid w:val="00BD6558"/>
    <w:rsid w:val="00BE08BF"/>
    <w:rsid w:val="00BE3776"/>
    <w:rsid w:val="00BE3C0E"/>
    <w:rsid w:val="00BE5DA6"/>
    <w:rsid w:val="00BE61FC"/>
    <w:rsid w:val="00BF23D1"/>
    <w:rsid w:val="00BF3214"/>
    <w:rsid w:val="00BF467D"/>
    <w:rsid w:val="00BF6342"/>
    <w:rsid w:val="00BF71DE"/>
    <w:rsid w:val="00BF7547"/>
    <w:rsid w:val="00BF7E5F"/>
    <w:rsid w:val="00C0058D"/>
    <w:rsid w:val="00C00DB1"/>
    <w:rsid w:val="00C01256"/>
    <w:rsid w:val="00C013E3"/>
    <w:rsid w:val="00C016E3"/>
    <w:rsid w:val="00C1062B"/>
    <w:rsid w:val="00C15867"/>
    <w:rsid w:val="00C2296D"/>
    <w:rsid w:val="00C23155"/>
    <w:rsid w:val="00C2435F"/>
    <w:rsid w:val="00C2664B"/>
    <w:rsid w:val="00C3560F"/>
    <w:rsid w:val="00C40C41"/>
    <w:rsid w:val="00C43175"/>
    <w:rsid w:val="00C45885"/>
    <w:rsid w:val="00C4641F"/>
    <w:rsid w:val="00C50F22"/>
    <w:rsid w:val="00C51E68"/>
    <w:rsid w:val="00C532D7"/>
    <w:rsid w:val="00C535FD"/>
    <w:rsid w:val="00C57467"/>
    <w:rsid w:val="00C57971"/>
    <w:rsid w:val="00C63CF2"/>
    <w:rsid w:val="00C65AE7"/>
    <w:rsid w:val="00C672E5"/>
    <w:rsid w:val="00C67A87"/>
    <w:rsid w:val="00C730F9"/>
    <w:rsid w:val="00C73EFF"/>
    <w:rsid w:val="00C76BA4"/>
    <w:rsid w:val="00C77ECF"/>
    <w:rsid w:val="00C8303D"/>
    <w:rsid w:val="00C83A48"/>
    <w:rsid w:val="00C83C1D"/>
    <w:rsid w:val="00C85865"/>
    <w:rsid w:val="00C85E85"/>
    <w:rsid w:val="00C86E46"/>
    <w:rsid w:val="00C870E7"/>
    <w:rsid w:val="00C87D3C"/>
    <w:rsid w:val="00C91467"/>
    <w:rsid w:val="00C95382"/>
    <w:rsid w:val="00CA11E5"/>
    <w:rsid w:val="00CA2EAE"/>
    <w:rsid w:val="00CA4AC1"/>
    <w:rsid w:val="00CB0316"/>
    <w:rsid w:val="00CB0317"/>
    <w:rsid w:val="00CB0B11"/>
    <w:rsid w:val="00CB14DD"/>
    <w:rsid w:val="00CB5354"/>
    <w:rsid w:val="00CB71C2"/>
    <w:rsid w:val="00CC05E5"/>
    <w:rsid w:val="00CC14A1"/>
    <w:rsid w:val="00CC4AE5"/>
    <w:rsid w:val="00CC6A14"/>
    <w:rsid w:val="00CC6E10"/>
    <w:rsid w:val="00CC70A3"/>
    <w:rsid w:val="00CC7F83"/>
    <w:rsid w:val="00CD13E1"/>
    <w:rsid w:val="00CD24E4"/>
    <w:rsid w:val="00CD53C3"/>
    <w:rsid w:val="00CD55DA"/>
    <w:rsid w:val="00CD574E"/>
    <w:rsid w:val="00CE17DC"/>
    <w:rsid w:val="00CE4C22"/>
    <w:rsid w:val="00CE63CC"/>
    <w:rsid w:val="00CE6CD5"/>
    <w:rsid w:val="00CF16E4"/>
    <w:rsid w:val="00CF2563"/>
    <w:rsid w:val="00CF2B82"/>
    <w:rsid w:val="00CF41EC"/>
    <w:rsid w:val="00CF5D04"/>
    <w:rsid w:val="00CF613E"/>
    <w:rsid w:val="00CF6BFA"/>
    <w:rsid w:val="00CF753D"/>
    <w:rsid w:val="00D039B1"/>
    <w:rsid w:val="00D04DE4"/>
    <w:rsid w:val="00D063F1"/>
    <w:rsid w:val="00D067CA"/>
    <w:rsid w:val="00D07702"/>
    <w:rsid w:val="00D13984"/>
    <w:rsid w:val="00D1431E"/>
    <w:rsid w:val="00D14F22"/>
    <w:rsid w:val="00D16D6D"/>
    <w:rsid w:val="00D21486"/>
    <w:rsid w:val="00D21B42"/>
    <w:rsid w:val="00D21DBF"/>
    <w:rsid w:val="00D22CB7"/>
    <w:rsid w:val="00D2365E"/>
    <w:rsid w:val="00D24723"/>
    <w:rsid w:val="00D249C4"/>
    <w:rsid w:val="00D26C49"/>
    <w:rsid w:val="00D31757"/>
    <w:rsid w:val="00D37C54"/>
    <w:rsid w:val="00D37D28"/>
    <w:rsid w:val="00D40713"/>
    <w:rsid w:val="00D42237"/>
    <w:rsid w:val="00D4718A"/>
    <w:rsid w:val="00D500E7"/>
    <w:rsid w:val="00D50D20"/>
    <w:rsid w:val="00D51E69"/>
    <w:rsid w:val="00D57918"/>
    <w:rsid w:val="00D57BFA"/>
    <w:rsid w:val="00D620FF"/>
    <w:rsid w:val="00D731B5"/>
    <w:rsid w:val="00D73DC6"/>
    <w:rsid w:val="00D74357"/>
    <w:rsid w:val="00D74C1A"/>
    <w:rsid w:val="00D75205"/>
    <w:rsid w:val="00D754C1"/>
    <w:rsid w:val="00D77A35"/>
    <w:rsid w:val="00D81B3E"/>
    <w:rsid w:val="00D90C70"/>
    <w:rsid w:val="00D90E49"/>
    <w:rsid w:val="00D96A1A"/>
    <w:rsid w:val="00DA166F"/>
    <w:rsid w:val="00DA1A91"/>
    <w:rsid w:val="00DA4A69"/>
    <w:rsid w:val="00DC0F78"/>
    <w:rsid w:val="00DC1188"/>
    <w:rsid w:val="00DC2A72"/>
    <w:rsid w:val="00DC54D0"/>
    <w:rsid w:val="00DC692A"/>
    <w:rsid w:val="00DC6A10"/>
    <w:rsid w:val="00DC6D65"/>
    <w:rsid w:val="00DD1706"/>
    <w:rsid w:val="00DD35AC"/>
    <w:rsid w:val="00DD502B"/>
    <w:rsid w:val="00DE13F5"/>
    <w:rsid w:val="00DE1D5E"/>
    <w:rsid w:val="00DE3F39"/>
    <w:rsid w:val="00DE657E"/>
    <w:rsid w:val="00DE671B"/>
    <w:rsid w:val="00DE7681"/>
    <w:rsid w:val="00DE7A9C"/>
    <w:rsid w:val="00DF1D98"/>
    <w:rsid w:val="00DF4704"/>
    <w:rsid w:val="00DF6528"/>
    <w:rsid w:val="00DF7979"/>
    <w:rsid w:val="00E00028"/>
    <w:rsid w:val="00E013D5"/>
    <w:rsid w:val="00E01852"/>
    <w:rsid w:val="00E024AA"/>
    <w:rsid w:val="00E06673"/>
    <w:rsid w:val="00E11F07"/>
    <w:rsid w:val="00E125FB"/>
    <w:rsid w:val="00E1313F"/>
    <w:rsid w:val="00E1693E"/>
    <w:rsid w:val="00E16D12"/>
    <w:rsid w:val="00E20584"/>
    <w:rsid w:val="00E250F1"/>
    <w:rsid w:val="00E26B1A"/>
    <w:rsid w:val="00E32E6B"/>
    <w:rsid w:val="00E33106"/>
    <w:rsid w:val="00E33ACF"/>
    <w:rsid w:val="00E3550D"/>
    <w:rsid w:val="00E36590"/>
    <w:rsid w:val="00E36AF0"/>
    <w:rsid w:val="00E446C6"/>
    <w:rsid w:val="00E50035"/>
    <w:rsid w:val="00E546F4"/>
    <w:rsid w:val="00E614E0"/>
    <w:rsid w:val="00E720D4"/>
    <w:rsid w:val="00E73F7F"/>
    <w:rsid w:val="00E746D5"/>
    <w:rsid w:val="00E75D1C"/>
    <w:rsid w:val="00E8043F"/>
    <w:rsid w:val="00E90B3E"/>
    <w:rsid w:val="00E91DC9"/>
    <w:rsid w:val="00E92353"/>
    <w:rsid w:val="00E93118"/>
    <w:rsid w:val="00E9552F"/>
    <w:rsid w:val="00E970DD"/>
    <w:rsid w:val="00EA2887"/>
    <w:rsid w:val="00EA2BE6"/>
    <w:rsid w:val="00EA305E"/>
    <w:rsid w:val="00EA429F"/>
    <w:rsid w:val="00EA4F9E"/>
    <w:rsid w:val="00EA565C"/>
    <w:rsid w:val="00EA6D3B"/>
    <w:rsid w:val="00EB00AD"/>
    <w:rsid w:val="00EB03E7"/>
    <w:rsid w:val="00EB136C"/>
    <w:rsid w:val="00EB480E"/>
    <w:rsid w:val="00EB5EC6"/>
    <w:rsid w:val="00EB7797"/>
    <w:rsid w:val="00EB77E5"/>
    <w:rsid w:val="00EB7FC9"/>
    <w:rsid w:val="00EC12A7"/>
    <w:rsid w:val="00EC6671"/>
    <w:rsid w:val="00ED408D"/>
    <w:rsid w:val="00ED7137"/>
    <w:rsid w:val="00ED7BE0"/>
    <w:rsid w:val="00EE191C"/>
    <w:rsid w:val="00EE4050"/>
    <w:rsid w:val="00EE5A73"/>
    <w:rsid w:val="00EE7AC9"/>
    <w:rsid w:val="00EF3FC4"/>
    <w:rsid w:val="00EF65CE"/>
    <w:rsid w:val="00F00CE4"/>
    <w:rsid w:val="00F036C6"/>
    <w:rsid w:val="00F036EB"/>
    <w:rsid w:val="00F036FF"/>
    <w:rsid w:val="00F04EEC"/>
    <w:rsid w:val="00F1149A"/>
    <w:rsid w:val="00F1248E"/>
    <w:rsid w:val="00F13707"/>
    <w:rsid w:val="00F14041"/>
    <w:rsid w:val="00F16CA6"/>
    <w:rsid w:val="00F20259"/>
    <w:rsid w:val="00F21088"/>
    <w:rsid w:val="00F23343"/>
    <w:rsid w:val="00F2351E"/>
    <w:rsid w:val="00F27E09"/>
    <w:rsid w:val="00F325FB"/>
    <w:rsid w:val="00F327E7"/>
    <w:rsid w:val="00F32A5F"/>
    <w:rsid w:val="00F34966"/>
    <w:rsid w:val="00F35284"/>
    <w:rsid w:val="00F35746"/>
    <w:rsid w:val="00F36371"/>
    <w:rsid w:val="00F400B0"/>
    <w:rsid w:val="00F435B3"/>
    <w:rsid w:val="00F447C7"/>
    <w:rsid w:val="00F51D9C"/>
    <w:rsid w:val="00F54522"/>
    <w:rsid w:val="00F554A9"/>
    <w:rsid w:val="00F60CC4"/>
    <w:rsid w:val="00F60E37"/>
    <w:rsid w:val="00F624F0"/>
    <w:rsid w:val="00F716FD"/>
    <w:rsid w:val="00F721B6"/>
    <w:rsid w:val="00F75C5F"/>
    <w:rsid w:val="00F7724C"/>
    <w:rsid w:val="00F773B6"/>
    <w:rsid w:val="00F80355"/>
    <w:rsid w:val="00F80496"/>
    <w:rsid w:val="00F85300"/>
    <w:rsid w:val="00F8554A"/>
    <w:rsid w:val="00F86414"/>
    <w:rsid w:val="00F87C39"/>
    <w:rsid w:val="00F91EEA"/>
    <w:rsid w:val="00F924A5"/>
    <w:rsid w:val="00F9314E"/>
    <w:rsid w:val="00F932EE"/>
    <w:rsid w:val="00F93CF0"/>
    <w:rsid w:val="00FA2652"/>
    <w:rsid w:val="00FA308F"/>
    <w:rsid w:val="00FA31C1"/>
    <w:rsid w:val="00FA3688"/>
    <w:rsid w:val="00FA6349"/>
    <w:rsid w:val="00FB0C81"/>
    <w:rsid w:val="00FB6241"/>
    <w:rsid w:val="00FB7ACC"/>
    <w:rsid w:val="00FC0D5A"/>
    <w:rsid w:val="00FC2200"/>
    <w:rsid w:val="00FC2540"/>
    <w:rsid w:val="00FC7461"/>
    <w:rsid w:val="00FD0888"/>
    <w:rsid w:val="00FD1BF9"/>
    <w:rsid w:val="00FD2E81"/>
    <w:rsid w:val="00FD3DCC"/>
    <w:rsid w:val="00FE3364"/>
    <w:rsid w:val="00FF0204"/>
    <w:rsid w:val="00FF0B73"/>
    <w:rsid w:val="00FF0E6E"/>
    <w:rsid w:val="00FF1B8E"/>
    <w:rsid w:val="00FF2577"/>
    <w:rsid w:val="00FF3AED"/>
    <w:rsid w:val="00FF5867"/>
    <w:rsid w:val="00FF6A38"/>
    <w:rsid w:val="00FF7E88"/>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8C07B2"/>
  <w15:chartTrackingRefBased/>
  <w15:docId w15:val="{5527CA40-FF04-40F5-B837-7973ADE2AE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zh-CN"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0195"/>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E33106"/>
    <w:pPr>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E33106"/>
    <w:pPr>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E446C6"/>
    <w:pPr>
      <w:numPr>
        <w:ilvl w:val="3"/>
        <w:numId w:val="1"/>
      </w:numPr>
      <w:spacing w:before="240" w:after="60"/>
      <w:outlineLvl w:val="3"/>
    </w:pPr>
  </w:style>
  <w:style w:type="paragraph" w:styleId="Heading5">
    <w:name w:val="heading 5"/>
    <w:basedOn w:val="Normal"/>
    <w:next w:val="Normal"/>
    <w:link w:val="Heading5Char"/>
    <w:qFormat/>
    <w:rsid w:val="00821DFA"/>
    <w:pPr>
      <w:numPr>
        <w:ilvl w:val="4"/>
        <w:numId w:val="1"/>
      </w:numPr>
      <w:spacing w:after="24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Heading4"/>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F606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rsid w:val="006F6061"/>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F6061"/>
    <w:rPr>
      <w:vertAlign w:val="superscript"/>
    </w:rPr>
  </w:style>
  <w:style w:type="paragraph" w:customStyle="1" w:styleId="newheader4">
    <w:name w:val="new header4"/>
    <w:basedOn w:val="Heading4"/>
    <w:next w:val="Normal"/>
    <w:qFormat/>
    <w:rsid w:val="00B454C4"/>
    <w:pPr>
      <w:spacing w:before="0" w:after="240"/>
    </w:pPr>
  </w:style>
  <w:style w:type="paragraph" w:customStyle="1" w:styleId="newheader5">
    <w:name w:val="new header 5"/>
    <w:basedOn w:val="Heading5"/>
    <w:next w:val="Normal"/>
    <w:qFormat/>
    <w:rsid w:val="002A2001"/>
  </w:style>
  <w:style w:type="paragraph" w:customStyle="1" w:styleId="Newheader40">
    <w:name w:val="New header 4"/>
    <w:basedOn w:val="Heading4"/>
    <w:next w:val="Normal"/>
    <w:qFormat/>
    <w:rsid w:val="00821DFA"/>
    <w:pPr>
      <w:spacing w:before="0" w:after="240"/>
    </w:pPr>
    <w:rPr>
      <w:rFonts w:eastAsia="Times New Roman"/>
      <w:lang w:eastAsia="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33106"/>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E33106"/>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E446C6"/>
    <w:rPr>
      <w:sz w:val="22"/>
      <w:szCs w:val="22"/>
      <w:lang w:val="en-CA"/>
    </w:rPr>
  </w:style>
  <w:style w:type="character" w:customStyle="1" w:styleId="Heading5Char">
    <w:name w:val="Heading 5 Char"/>
    <w:basedOn w:val="DefaultParagraphFont"/>
    <w:link w:val="Heading5"/>
    <w:rsid w:val="00821DFA"/>
    <w:rPr>
      <w:sz w:val="22"/>
      <w:szCs w:val="22"/>
      <w:lang w:val="en-CA"/>
    </w:rPr>
  </w:style>
  <w:style w:type="character" w:customStyle="1" w:styleId="Heading6Char">
    <w:name w:val="Heading 6 Char"/>
    <w:basedOn w:val="DefaultParagraphFont"/>
    <w:link w:val="Heading6"/>
    <w:rsid w:val="00720EE7"/>
    <w:rPr>
      <w:rFonts w:ascii="Arial" w:hAnsi="Arial"/>
      <w:i/>
      <w:sz w:val="22"/>
      <w:szCs w:val="22"/>
      <w:lang w:val="en-CA"/>
    </w:rPr>
  </w:style>
  <w:style w:type="character" w:customStyle="1" w:styleId="Heading7Char">
    <w:name w:val="Heading 7 Char"/>
    <w:basedOn w:val="DefaultParagraphFont"/>
    <w:link w:val="Heading7"/>
    <w:rsid w:val="00720EE7"/>
    <w:rPr>
      <w:rFonts w:ascii="Arial" w:hAnsi="Arial"/>
      <w:sz w:val="22"/>
      <w:szCs w:val="22"/>
      <w:lang w:val="en-CA"/>
    </w:rPr>
  </w:style>
  <w:style w:type="character" w:customStyle="1" w:styleId="Heading8Char">
    <w:name w:val="Heading 8 Char"/>
    <w:basedOn w:val="DefaultParagraphFont"/>
    <w:link w:val="Heading8"/>
    <w:rsid w:val="00720EE7"/>
    <w:rPr>
      <w:b/>
      <w:sz w:val="22"/>
      <w:szCs w:val="22"/>
      <w:lang w:val="en-CA"/>
    </w:rPr>
  </w:style>
  <w:style w:type="character" w:customStyle="1" w:styleId="Heading9Char">
    <w:name w:val="Heading 9 Char"/>
    <w:basedOn w:val="DefaultParagraphFont"/>
    <w:link w:val="Heading9"/>
    <w:rsid w:val="00720EE7"/>
    <w:rPr>
      <w:rFonts w:ascii="Arial" w:hAnsi="Arial"/>
      <w:i/>
      <w:sz w:val="18"/>
      <w:szCs w:val="22"/>
      <w:lang w:val="en-CA"/>
    </w:rPr>
  </w:style>
  <w:style w:type="numbering" w:customStyle="1" w:styleId="1111111">
    <w:name w:val="1 / 1.1 / 1.1.11"/>
    <w:basedOn w:val="NoList"/>
    <w:next w:val="111111"/>
    <w:semiHidden/>
    <w:rsid w:val="00720EE7"/>
  </w:style>
  <w:style w:type="character" w:customStyle="1" w:styleId="HeaderChar">
    <w:name w:val="Header Char"/>
    <w:basedOn w:val="DefaultParagraphFont"/>
    <w:link w:val="Header"/>
    <w:rsid w:val="00720EE7"/>
    <w:rPr>
      <w:sz w:val="22"/>
      <w:szCs w:val="22"/>
      <w:lang w:val="en-CA"/>
    </w:rPr>
  </w:style>
  <w:style w:type="character" w:customStyle="1" w:styleId="FooterChar">
    <w:name w:val="Footer Char"/>
    <w:basedOn w:val="DefaultParagraphFont"/>
    <w:link w:val="Footer"/>
    <w:uiPriority w:val="99"/>
    <w:rsid w:val="00720EE7"/>
    <w:rPr>
      <w:sz w:val="22"/>
      <w:szCs w:val="22"/>
      <w:lang w:val="en-CA"/>
    </w:rPr>
  </w:style>
  <w:style w:type="numbering" w:customStyle="1" w:styleId="1ai1">
    <w:name w:val="1 / a / i1"/>
    <w:basedOn w:val="NoList"/>
    <w:next w:val="1ai"/>
    <w:semiHidden/>
    <w:rsid w:val="00720EE7"/>
  </w:style>
  <w:style w:type="numbering" w:customStyle="1" w:styleId="ArticleSection1">
    <w:name w:val="Article / Section1"/>
    <w:basedOn w:val="NoList"/>
    <w:next w:val="ArticleSection"/>
    <w:semiHidden/>
    <w:rsid w:val="00720EE7"/>
  </w:style>
  <w:style w:type="character" w:customStyle="1" w:styleId="BodyText3Char">
    <w:name w:val="Body Text 3 Char"/>
    <w:basedOn w:val="DefaultParagraphFont"/>
    <w:link w:val="BodyText3"/>
    <w:semiHidden/>
    <w:rsid w:val="00720EE7"/>
    <w:rPr>
      <w:sz w:val="16"/>
      <w:szCs w:val="16"/>
      <w:lang w:val="en-CA"/>
    </w:rPr>
  </w:style>
  <w:style w:type="character" w:customStyle="1" w:styleId="BodyTextIndent3Char">
    <w:name w:val="Body Text Indent 3 Char"/>
    <w:basedOn w:val="DefaultParagraphFont"/>
    <w:link w:val="BodyTextIndent3"/>
    <w:semiHidden/>
    <w:rsid w:val="00720EE7"/>
    <w:rPr>
      <w:sz w:val="16"/>
      <w:szCs w:val="16"/>
      <w:lang w:val="en-CA"/>
    </w:rPr>
  </w:style>
  <w:style w:type="character" w:customStyle="1" w:styleId="PlainTextChar">
    <w:name w:val="Plain Text Char"/>
    <w:basedOn w:val="DefaultParagraphFont"/>
    <w:link w:val="PlainText"/>
    <w:semiHidden/>
    <w:rsid w:val="00720EE7"/>
    <w:rPr>
      <w:rFonts w:ascii="Courier New" w:hAnsi="Courier New" w:cs="Courier New"/>
      <w:szCs w:val="22"/>
      <w:lang w:val="en-CA"/>
    </w:rPr>
  </w:style>
  <w:style w:type="character" w:customStyle="1" w:styleId="SubtitleChar">
    <w:name w:val="Subtitle Char"/>
    <w:basedOn w:val="DefaultParagraphFont"/>
    <w:link w:val="Subtitle"/>
    <w:rsid w:val="00720EE7"/>
    <w:rPr>
      <w:rFonts w:ascii="Arial" w:hAnsi="Arial" w:cs="Arial"/>
      <w:sz w:val="22"/>
      <w:szCs w:val="22"/>
      <w:lang w:val="en-CA"/>
    </w:rPr>
  </w:style>
  <w:style w:type="character" w:customStyle="1" w:styleId="TitleChar">
    <w:name w:val="Title Char"/>
    <w:basedOn w:val="DefaultParagraphFont"/>
    <w:link w:val="Title"/>
    <w:rsid w:val="00720EE7"/>
    <w:rPr>
      <w:rFonts w:ascii="Arial" w:hAnsi="Arial" w:cs="Arial"/>
      <w:b/>
      <w:bCs/>
      <w:kern w:val="28"/>
      <w:sz w:val="22"/>
      <w:szCs w:val="22"/>
      <w:lang w:val="en-CA"/>
    </w:rPr>
  </w:style>
  <w:style w:type="character" w:customStyle="1" w:styleId="DateChar">
    <w:name w:val="Date Char"/>
    <w:basedOn w:val="DefaultParagraphFont"/>
    <w:link w:val="Date"/>
    <w:rsid w:val="00720EE7"/>
    <w:rPr>
      <w:sz w:val="22"/>
      <w:szCs w:val="22"/>
      <w:lang w:val="en-CA"/>
    </w:rPr>
  </w:style>
  <w:style w:type="paragraph" w:styleId="ListParagraph">
    <w:name w:val="List Paragraph"/>
    <w:aliases w:val="ADB paragraph numbering,List Paragraph nowy,Bullets,List Paragraph (numbered (a)),Numbered List Paragraph,Paragraph,List Paragraph1,Unordered List,List Paragraph 2,列出段落YUAN,List Paragraph Char Char Char,Use Case List Paragraph,Dot pt,b1"/>
    <w:basedOn w:val="Normal"/>
    <w:link w:val="ListParagraphChar"/>
    <w:uiPriority w:val="99"/>
    <w:qFormat/>
    <w:rsid w:val="00720EE7"/>
    <w:pPr>
      <w:ind w:left="720"/>
      <w:contextualSpacing/>
    </w:pPr>
    <w:rPr>
      <w:rFonts w:eastAsia="Times New Roman"/>
      <w:lang w:val="en-GB" w:eastAsia="en-US"/>
    </w:rPr>
  </w:style>
  <w:style w:type="paragraph" w:styleId="Revision">
    <w:name w:val="Revision"/>
    <w:hidden/>
    <w:uiPriority w:val="99"/>
    <w:semiHidden/>
    <w:rsid w:val="00720EE7"/>
    <w:rPr>
      <w:rFonts w:eastAsia="Times New Roman"/>
      <w:sz w:val="22"/>
      <w:szCs w:val="22"/>
      <w:lang w:val="en-GB" w:eastAsia="en-US"/>
    </w:rPr>
  </w:style>
  <w:style w:type="paragraph" w:styleId="NormalWeb">
    <w:name w:val="Normal (Web)"/>
    <w:basedOn w:val="Normal"/>
    <w:uiPriority w:val="99"/>
    <w:unhideWhenUsed/>
    <w:rsid w:val="00720EE7"/>
    <w:pPr>
      <w:spacing w:before="100" w:beforeAutospacing="1" w:after="100" w:afterAutospacing="1"/>
      <w:jc w:val="left"/>
    </w:pPr>
    <w:rPr>
      <w:rFonts w:eastAsia="Times New Roman"/>
      <w:sz w:val="24"/>
      <w:szCs w:val="24"/>
      <w:lang w:eastAsia="en-CA"/>
    </w:rPr>
  </w:style>
  <w:style w:type="character" w:customStyle="1" w:styleId="markedcontent">
    <w:name w:val="markedcontent"/>
    <w:basedOn w:val="DefaultParagraphFont"/>
    <w:rsid w:val="00720EE7"/>
  </w:style>
  <w:style w:type="character" w:customStyle="1" w:styleId="highlight">
    <w:name w:val="highlight"/>
    <w:basedOn w:val="DefaultParagraphFont"/>
    <w:rsid w:val="00720EE7"/>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20EE7"/>
    <w:pPr>
      <w:spacing w:after="160" w:line="240" w:lineRule="exact"/>
    </w:pPr>
    <w:rPr>
      <w:sz w:val="20"/>
      <w:szCs w:val="20"/>
      <w:vertAlign w:val="superscript"/>
      <w:lang w:val="en-US"/>
    </w:rPr>
  </w:style>
  <w:style w:type="paragraph" w:styleId="Quote">
    <w:name w:val="Quote"/>
    <w:basedOn w:val="Normal"/>
    <w:next w:val="Normal"/>
    <w:link w:val="QuoteChar"/>
    <w:uiPriority w:val="29"/>
    <w:qFormat/>
    <w:rsid w:val="00E3310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33106"/>
    <w:rPr>
      <w:i/>
      <w:iCs/>
      <w:color w:val="404040" w:themeColor="text1" w:themeTint="BF"/>
      <w:sz w:val="22"/>
      <w:szCs w:val="22"/>
      <w:lang w:val="en-CA"/>
    </w:rPr>
  </w:style>
  <w:style w:type="character" w:customStyle="1" w:styleId="ListParagraphChar">
    <w:name w:val="List Paragraph Char"/>
    <w:aliases w:val="ADB paragraph numbering Char,List Paragraph nowy Char,Bullets Char,List Paragraph (numbered (a)) Char,Numbered List Paragraph Char,Paragraph Char,List Paragraph1 Char,Unordered List Char,List Paragraph 2 Char,列出段落YUAN Char,b1 Char"/>
    <w:link w:val="ListParagraph"/>
    <w:uiPriority w:val="99"/>
    <w:qFormat/>
    <w:rsid w:val="00036628"/>
    <w:rPr>
      <w:rFonts w:eastAsia="Times New Roman"/>
      <w:sz w:val="22"/>
      <w:szCs w:val="22"/>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MCNAMAR\United%20Nations\MLF-New-Shared-Drives%20-%20Documents\General\MLF-Meeting\98th\Templates\Eec98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1f027ecfec9634dc720f040c2427a9af">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712025cbba6f4e5f1826e577f3ddda2d"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_ip_UnifiedCompliancePolicyUIAction xmlns="http://schemas.microsoft.com/sharepoint/v3" xsi:nil="true"/>
    <_ip_UnifiedCompliancePolicyProperties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1A7FE8-A80F-478D-8BB6-BC7B82E6F2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4FD598E-BA5F-4417-814C-C6678068B0C6}">
  <ds:schemaRefs>
    <ds:schemaRef ds:uri="http://schemas.microsoft.com/sharepoint/v3/contenttype/forms"/>
  </ds:schemaRefs>
</ds:datastoreItem>
</file>

<file path=customXml/itemProps3.xml><?xml version="1.0" encoding="utf-8"?>
<ds:datastoreItem xmlns:ds="http://schemas.openxmlformats.org/officeDocument/2006/customXml" ds:itemID="{A3EBFE9F-77D0-4E35-ACDF-9E46ADE9D4CA}">
  <ds:schemaRefs>
    <ds:schemaRef ds:uri="http://schemas.microsoft.com/office/2006/metadata/properties"/>
    <ds:schemaRef ds:uri="http://schemas.microsoft.com/office/infopath/2007/PartnerControls"/>
    <ds:schemaRef ds:uri="b93c647f-d63b-431a-95c8-8e00048cff23"/>
    <ds:schemaRef ds:uri="eb6c2e4c-3f1c-4103-a37b-37c984dbe58f"/>
    <ds:schemaRef ds:uri="http://schemas.microsoft.com/sharepoint/v3"/>
  </ds:schemaRefs>
</ds:datastoreItem>
</file>

<file path=customXml/itemProps4.xml><?xml version="1.0" encoding="utf-8"?>
<ds:datastoreItem xmlns:ds="http://schemas.openxmlformats.org/officeDocument/2006/customXml" ds:itemID="{07BC2ED2-2CF9-4C98-A314-2AA3964DA7B7}">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Eec98G</Template>
  <TotalTime>119</TotalTime>
  <Pages>9</Pages>
  <Words>3291</Words>
  <Characters>18761</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Propuesta de proyecto: Antigua y Barbuda</vt:lpstr>
    </vt:vector>
  </TitlesOfParts>
  <Company>UNMFS</Company>
  <LinksUpToDate>false</LinksUpToDate>
  <CharactersWithSpaces>22008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Antigua y Barbuda</dc:title>
  <dc:creator>RSR KM</dc:creator>
  <cp:keywords>, docId:880DE0F5D27FC23B69BB7FE64DC8849B</cp:keywords>
  <dc:description>896 HPMP energy efficiency</dc:description>
  <cp:lastModifiedBy>Angela Xue He Yan</cp:lastModifiedBy>
  <cp:revision>5</cp:revision>
  <cp:lastPrinted>2026-06-01T20:37:00Z</cp:lastPrinted>
  <dcterms:created xsi:type="dcterms:W3CDTF">2026-06-01T17:55:00Z</dcterms:created>
  <dcterms:modified xsi:type="dcterms:W3CDTF">2026-06-01T20:37:00Z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UNEP/OzL.Pro/ExCom/98/19</vt:lpwstr>
  </property>
  <property fmtid="{D5CDD505-2E9C-101B-9397-08002B2CF9AE}" pid="3" name="Revision date">
    <vt:lpwstr>5/22/2026</vt:lpwstr>
  </property>
  <property fmtid="{D5CDD505-2E9C-101B-9397-08002B2CF9AE}" pid="4" name="ContentTypeId">
    <vt:lpwstr>0x010100C5F60F8E60516143877F7AC30EFBB2F3</vt:lpwstr>
  </property>
  <property fmtid="{D5CDD505-2E9C-101B-9397-08002B2CF9AE}" pid="5" name="Order">
    <vt:r8>4523800</vt:r8>
  </property>
  <property fmtid="{D5CDD505-2E9C-101B-9397-08002B2CF9AE}" pid="6" name="MediaServiceImageTags">
    <vt:lpwstr/>
  </property>
  <property fmtid="{D5CDD505-2E9C-101B-9397-08002B2CF9AE}" pid="7" name="GrammarlyDocumentId">
    <vt:lpwstr>8fe2f7fc77c441ec2bcd42b4d4a5423b42d4b636dec3a02abbe20a8022629f0a</vt:lpwstr>
  </property>
  <property fmtid="{D5CDD505-2E9C-101B-9397-08002B2CF9AE}" pid="8" name="MSIP_Label_606bed3f-efae-4d70-a15b-866bb27c918d_Enabled">
    <vt:lpwstr>true</vt:lpwstr>
  </property>
  <property fmtid="{D5CDD505-2E9C-101B-9397-08002B2CF9AE}" pid="9" name="MSIP_Label_606bed3f-efae-4d70-a15b-866bb27c918d_SetDate">
    <vt:lpwstr>2025-12-10T15:40:10Z</vt:lpwstr>
  </property>
  <property fmtid="{D5CDD505-2E9C-101B-9397-08002B2CF9AE}" pid="10" name="MSIP_Label_606bed3f-efae-4d70-a15b-866bb27c918d_Method">
    <vt:lpwstr>Privileged</vt:lpwstr>
  </property>
  <property fmtid="{D5CDD505-2E9C-101B-9397-08002B2CF9AE}" pid="11" name="MSIP_Label_606bed3f-efae-4d70-a15b-866bb27c918d_Name">
    <vt:lpwstr>606bed3f-efae-4d70-a15b-866bb27c918d</vt:lpwstr>
  </property>
  <property fmtid="{D5CDD505-2E9C-101B-9397-08002B2CF9AE}" pid="12" name="MSIP_Label_606bed3f-efae-4d70-a15b-866bb27c918d_SiteId">
    <vt:lpwstr>0f9e35db-544f-4f60-bdcc-5ea416e6dc70</vt:lpwstr>
  </property>
  <property fmtid="{D5CDD505-2E9C-101B-9397-08002B2CF9AE}" pid="13" name="MSIP_Label_606bed3f-efae-4d70-a15b-866bb27c918d_ActionId">
    <vt:lpwstr>20a45666-e728-42cf-bff8-dae27d207d15</vt:lpwstr>
  </property>
  <property fmtid="{D5CDD505-2E9C-101B-9397-08002B2CF9AE}" pid="14" name="MSIP_Label_606bed3f-efae-4d70-a15b-866bb27c918d_ContentBits">
    <vt:lpwstr>0</vt:lpwstr>
  </property>
  <property fmtid="{D5CDD505-2E9C-101B-9397-08002B2CF9AE}" pid="15" name="MSIP_Label_606bed3f-efae-4d70-a15b-866bb27c918d_Tag">
    <vt:lpwstr>10, 0, 1, 1</vt:lpwstr>
  </property>
  <property fmtid="{D5CDD505-2E9C-101B-9397-08002B2CF9AE}" pid="16" name="xd_ProgID">
    <vt:lpwstr/>
  </property>
  <property fmtid="{D5CDD505-2E9C-101B-9397-08002B2CF9AE}" pid="17" name="ComplianceAssetId">
    <vt:lpwstr/>
  </property>
  <property fmtid="{D5CDD505-2E9C-101B-9397-08002B2CF9AE}" pid="18" name="TemplateUrl">
    <vt:lpwstr/>
  </property>
  <property fmtid="{D5CDD505-2E9C-101B-9397-08002B2CF9AE}" pid="19" name="_ExtendedDescription">
    <vt:lpwstr/>
  </property>
  <property fmtid="{D5CDD505-2E9C-101B-9397-08002B2CF9AE}" pid="20" name="xd_Signature">
    <vt:bool>false</vt:bool>
  </property>
  <property fmtid="{D5CDD505-2E9C-101B-9397-08002B2CF9AE}" pid="21" name="TriggerFlowInfo">
    <vt:lpwstr/>
  </property>
  <property fmtid="{D5CDD505-2E9C-101B-9397-08002B2CF9AE}" pid="22" name="Title">
    <vt:lpwstr>Propuesta de proyecto: Antigua y Barbuda</vt:lpwstr>
  </property>
</Properties>
</file>