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95B77" w:rsidRPr="0065474B" w:rsidTr="00097116">
        <w:trPr>
          <w:trHeight w:val="720"/>
        </w:trPr>
        <w:tc>
          <w:tcPr>
            <w:tcW w:w="4410" w:type="dxa"/>
            <w:gridSpan w:val="2"/>
            <w:tcBorders>
              <w:bottom w:val="single" w:sz="18" w:space="0" w:color="auto"/>
            </w:tcBorders>
          </w:tcPr>
          <w:p w:rsidR="00595B77" w:rsidRPr="008358CE" w:rsidRDefault="00595B77" w:rsidP="00EA7A9C">
            <w:pPr>
              <w:rPr>
                <w:rFonts w:asciiTheme="minorBidi" w:hAnsiTheme="minorBidi" w:cstheme="minorBidi"/>
                <w:b/>
                <w:bCs/>
                <w:lang w:val="en-US"/>
              </w:rPr>
            </w:pPr>
            <w:r w:rsidRPr="008358CE">
              <w:rPr>
                <w:rFonts w:asciiTheme="minorBidi" w:hAnsiTheme="minorBidi" w:cstheme="minorBidi"/>
                <w:b/>
                <w:bCs/>
                <w:sz w:val="72"/>
                <w:szCs w:val="72"/>
                <w:lang w:val="en-US"/>
              </w:rPr>
              <w:t>EP</w:t>
            </w:r>
            <w:r w:rsidR="007919AE" w:rsidRPr="008358C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595B77" w:rsidRPr="0065474B" w:rsidRDefault="00595B77" w:rsidP="00EA7A9C">
            <w:pPr>
              <w:pStyle w:val="Heading3"/>
              <w:numPr>
                <w:ilvl w:val="0"/>
                <w:numId w:val="0"/>
              </w:numPr>
              <w:bidi/>
              <w:ind w:left="270" w:right="1384"/>
              <w:rPr>
                <w:b/>
                <w:bCs/>
                <w:sz w:val="48"/>
                <w:szCs w:val="48"/>
              </w:rPr>
            </w:pPr>
            <w:r w:rsidRPr="0065474B">
              <w:rPr>
                <w:b/>
                <w:bCs/>
                <w:sz w:val="48"/>
                <w:szCs w:val="48"/>
                <w:rtl/>
              </w:rPr>
              <w:t>الأمم</w:t>
            </w:r>
            <w:r w:rsidR="007919AE" w:rsidRPr="0065474B">
              <w:rPr>
                <w:b/>
                <w:bCs/>
                <w:sz w:val="48"/>
                <w:szCs w:val="48"/>
                <w:rtl/>
              </w:rPr>
              <w:t xml:space="preserve"> </w:t>
            </w:r>
            <w:r w:rsidRPr="0065474B">
              <w:rPr>
                <w:b/>
                <w:bCs/>
                <w:sz w:val="48"/>
                <w:szCs w:val="48"/>
                <w:rtl/>
              </w:rPr>
              <w:t>المتحدة</w:t>
            </w:r>
          </w:p>
        </w:tc>
      </w:tr>
      <w:tr w:rsidR="00595B77" w:rsidRPr="0065474B" w:rsidTr="000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95B77" w:rsidRPr="0065474B" w:rsidRDefault="00595B77" w:rsidP="00EA7A9C">
            <w:pPr>
              <w:spacing w:before="120"/>
              <w:rPr>
                <w:lang w:val="en-US"/>
              </w:rPr>
            </w:pPr>
            <w:r w:rsidRPr="0065474B">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rPr>
              <w:t>Distr</w:t>
            </w:r>
            <w:r w:rsidR="007919AE" w:rsidRPr="0065474B">
              <w:rPr>
                <w:lang w:val="en-US"/>
              </w:rPr>
              <w:t>.</w:t>
            </w:r>
          </w:p>
          <w:p w:rsidR="00595B77" w:rsidRPr="0065474B" w:rsidRDefault="00595B77" w:rsidP="00EA7A9C">
            <w:pPr>
              <w:spacing w:before="120"/>
              <w:rPr>
                <w:lang w:val="en-US"/>
              </w:rPr>
            </w:pPr>
            <w:r w:rsidRPr="0065474B">
              <w:rPr>
                <w:lang w:val="en-US"/>
              </w:rPr>
              <w:t>GENERAL</w:t>
            </w:r>
          </w:p>
          <w:p w:rsidR="00595B77" w:rsidRPr="0065474B" w:rsidRDefault="00595B77" w:rsidP="00EA7A9C">
            <w:pPr>
              <w:spacing w:before="120"/>
              <w:rPr>
                <w:lang w:val="en-US"/>
              </w:rPr>
            </w:pPr>
          </w:p>
          <w:p w:rsidR="00595B77" w:rsidRPr="00176FD3" w:rsidRDefault="00840265" w:rsidP="00EA7A9C">
            <w:pPr>
              <w:rPr>
                <w:rtl/>
                <w:lang w:val="en-CA" w:bidi="ar-SA"/>
              </w:rPr>
            </w:pPr>
            <w:fldSimple w:instr=" DOCPROPERTY &quot;Document number&quot;  \* MERGEFORMAT ">
              <w:r w:rsidR="00176FD3">
                <w:rPr>
                  <w:lang w:val="en-CA"/>
                </w:rPr>
                <w:t>UNEP/OzL.Pro/ExCom/87/41</w:t>
              </w:r>
            </w:fldSimple>
          </w:p>
          <w:p w:rsidR="008358CE" w:rsidRPr="00F7212A" w:rsidRDefault="00840265" w:rsidP="008358CE">
            <w:pPr>
              <w:rPr>
                <w:lang w:val="en-CA"/>
              </w:rPr>
            </w:pPr>
            <w:r w:rsidRPr="00124383">
              <w:rPr>
                <w:lang w:val="en-CA"/>
              </w:rPr>
              <w:fldChar w:fldCharType="begin"/>
            </w:r>
            <w:r w:rsidR="00176FD3" w:rsidRPr="00124383">
              <w:rPr>
                <w:lang w:val="en-CA"/>
              </w:rPr>
              <w:instrText xml:space="preserve"> DOCPROPERTY "Revision date" \@ "d MMMM YYYY"  \* MERGEFORMAT </w:instrText>
            </w:r>
            <w:r w:rsidRPr="00124383">
              <w:rPr>
                <w:lang w:val="en-CA"/>
              </w:rPr>
              <w:fldChar w:fldCharType="separate"/>
            </w:r>
            <w:r w:rsidR="00176FD3">
              <w:rPr>
                <w:lang w:val="en-CA"/>
              </w:rPr>
              <w:t>21 July 2021</w:t>
            </w:r>
            <w:r w:rsidRPr="00124383">
              <w:rPr>
                <w:lang w:val="en-CA"/>
              </w:rPr>
              <w:fldChar w:fldCharType="end"/>
            </w:r>
          </w:p>
          <w:p w:rsidR="00595B77" w:rsidRPr="0065474B" w:rsidRDefault="00595B77" w:rsidP="00EA7A9C">
            <w:pPr>
              <w:spacing w:before="120"/>
              <w:rPr>
                <w:rtl/>
                <w:lang w:val="en-US" w:bidi="ar-SA"/>
              </w:rPr>
            </w:pPr>
            <w:r w:rsidRPr="0065474B">
              <w:rPr>
                <w:lang w:val="en-US"/>
              </w:rPr>
              <w:t>ARABIC</w:t>
            </w:r>
          </w:p>
          <w:p w:rsidR="00595B77" w:rsidRPr="0065474B" w:rsidRDefault="00595B77" w:rsidP="00EA7A9C">
            <w:pPr>
              <w:spacing w:before="120"/>
              <w:rPr>
                <w:lang w:val="en-US"/>
              </w:rPr>
            </w:pPr>
            <w:r w:rsidRPr="0065474B">
              <w:rPr>
                <w:lang w:val="en-US"/>
              </w:rPr>
              <w:t>ORIGINAL</w:t>
            </w:r>
            <w:r w:rsidR="009C4804" w:rsidRPr="0065474B">
              <w:rPr>
                <w:lang w:val="en-US"/>
              </w:rPr>
              <w:t>:</w:t>
            </w:r>
            <w:r w:rsidR="007919AE" w:rsidRPr="0065474B">
              <w:rPr>
                <w:lang w:val="en-US"/>
              </w:rPr>
              <w:t xml:space="preserve"> </w:t>
            </w:r>
            <w:r w:rsidRPr="0065474B">
              <w:rPr>
                <w:lang w:val="en-US"/>
              </w:rPr>
              <w:t>ENGLISH</w:t>
            </w:r>
          </w:p>
        </w:tc>
        <w:tc>
          <w:tcPr>
            <w:tcW w:w="3402" w:type="dxa"/>
            <w:gridSpan w:val="2"/>
            <w:tcBorders>
              <w:top w:val="nil"/>
              <w:left w:val="nil"/>
              <w:bottom w:val="single" w:sz="36" w:space="0" w:color="auto"/>
              <w:right w:val="nil"/>
            </w:tcBorders>
          </w:tcPr>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برنامج</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الأمم</w:t>
            </w:r>
            <w:r w:rsidR="007919AE" w:rsidRPr="0065474B">
              <w:rPr>
                <w:bCs/>
                <w:sz w:val="52"/>
                <w:szCs w:val="52"/>
                <w:rtl/>
              </w:rPr>
              <w:t xml:space="preserve"> </w:t>
            </w:r>
            <w:r w:rsidRPr="0065474B">
              <w:rPr>
                <w:bCs/>
                <w:sz w:val="52"/>
                <w:szCs w:val="52"/>
                <w:rtl/>
              </w:rPr>
              <w:t>المتحدة</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للبيئة</w:t>
            </w:r>
          </w:p>
          <w:p w:rsidR="00595B77" w:rsidRPr="0065474B" w:rsidRDefault="00595B77" w:rsidP="00EA7A9C">
            <w:pPr>
              <w:pStyle w:val="Heading7"/>
              <w:spacing w:before="0" w:after="0"/>
              <w:ind w:right="4997"/>
              <w:rPr>
                <w:rFonts w:ascii="Times New Roman" w:hAnsi="Times New Roman"/>
                <w:b/>
                <w:bCs/>
                <w:sz w:val="52"/>
                <w:szCs w:val="52"/>
                <w:lang w:val="en-US"/>
              </w:rPr>
            </w:pPr>
            <w:r w:rsidRPr="0065474B">
              <w:rPr>
                <w:rFonts w:ascii="Times New Roman" w:hAnsi="Times New Roman"/>
                <w:b/>
                <w:bCs/>
                <w:sz w:val="52"/>
                <w:szCs w:val="52"/>
                <w:rtl/>
              </w:rPr>
              <w:t>ل</w:t>
            </w:r>
          </w:p>
        </w:tc>
        <w:tc>
          <w:tcPr>
            <w:tcW w:w="2079" w:type="dxa"/>
            <w:tcBorders>
              <w:top w:val="nil"/>
              <w:left w:val="nil"/>
              <w:bottom w:val="single" w:sz="36" w:space="0" w:color="auto"/>
              <w:right w:val="nil"/>
            </w:tcBorders>
          </w:tcPr>
          <w:p w:rsidR="00595B77" w:rsidRPr="0065474B" w:rsidRDefault="00595B77" w:rsidP="00EA7A9C">
            <w:pPr>
              <w:rPr>
                <w:caps/>
                <w:lang w:val="en-US"/>
              </w:rPr>
            </w:pPr>
          </w:p>
          <w:p w:rsidR="00595B77" w:rsidRPr="0065474B" w:rsidRDefault="00595B77" w:rsidP="00EA7A9C">
            <w:pPr>
              <w:rPr>
                <w:lang w:val="en-US"/>
              </w:rPr>
            </w:pPr>
          </w:p>
        </w:tc>
      </w:tr>
    </w:tbl>
    <w:p w:rsidR="00595B77" w:rsidRPr="0065474B" w:rsidRDefault="00595B77" w:rsidP="00EA7A9C">
      <w:pPr>
        <w:pStyle w:val="Caption"/>
        <w:spacing w:line="200" w:lineRule="exact"/>
        <w:ind w:left="187" w:right="187" w:hanging="187"/>
        <w:jc w:val="both"/>
        <w:rPr>
          <w:rFonts w:cs="Times New Roman"/>
          <w:b/>
          <w:bCs/>
          <w:sz w:val="28"/>
          <w:szCs w:val="28"/>
          <w:rtl/>
        </w:rPr>
      </w:pPr>
    </w:p>
    <w:p w:rsidR="00595B77" w:rsidRPr="0065474B" w:rsidRDefault="00595B77" w:rsidP="00EA7A9C">
      <w:pPr>
        <w:pStyle w:val="Caption"/>
        <w:ind w:left="0" w:right="180"/>
        <w:jc w:val="both"/>
        <w:rPr>
          <w:rFonts w:cs="Times New Roman"/>
          <w:b/>
          <w:bCs/>
          <w:sz w:val="28"/>
          <w:szCs w:val="28"/>
          <w:rtl/>
        </w:rPr>
      </w:pPr>
      <w:r w:rsidRPr="0065474B">
        <w:rPr>
          <w:rFonts w:cs="Times New Roman"/>
          <w:b/>
          <w:bCs/>
          <w:sz w:val="28"/>
          <w:szCs w:val="28"/>
          <w:rtl/>
        </w:rPr>
        <w:t>اللجن</w:t>
      </w:r>
      <w:r w:rsidRPr="0065474B">
        <w:rPr>
          <w:rFonts w:cs="Times New Roman" w:hint="cs"/>
          <w:b/>
          <w:bCs/>
          <w:sz w:val="28"/>
          <w:szCs w:val="28"/>
          <w:rtl/>
        </w:rPr>
        <w:t>ــ</w:t>
      </w:r>
      <w:r w:rsidRPr="0065474B">
        <w:rPr>
          <w:rFonts w:cs="Times New Roman"/>
          <w:b/>
          <w:bCs/>
          <w:sz w:val="28"/>
          <w:szCs w:val="28"/>
          <w:rtl/>
        </w:rPr>
        <w:t>ة</w:t>
      </w:r>
      <w:r w:rsidR="007919AE" w:rsidRPr="0065474B">
        <w:rPr>
          <w:rFonts w:cs="Times New Roman"/>
          <w:b/>
          <w:bCs/>
          <w:sz w:val="28"/>
          <w:szCs w:val="28"/>
          <w:rtl/>
        </w:rPr>
        <w:t xml:space="preserve"> </w:t>
      </w:r>
      <w:r w:rsidRPr="0065474B">
        <w:rPr>
          <w:rFonts w:cs="Times New Roman"/>
          <w:b/>
          <w:bCs/>
          <w:sz w:val="28"/>
          <w:szCs w:val="28"/>
          <w:rtl/>
        </w:rPr>
        <w:t>التنفي</w:t>
      </w:r>
      <w:r w:rsidRPr="0065474B">
        <w:rPr>
          <w:rFonts w:cs="Times New Roman" w:hint="cs"/>
          <w:b/>
          <w:bCs/>
          <w:sz w:val="28"/>
          <w:szCs w:val="28"/>
          <w:rtl/>
        </w:rPr>
        <w:t>ـ</w:t>
      </w:r>
      <w:r w:rsidRPr="0065474B">
        <w:rPr>
          <w:rFonts w:cs="Times New Roman"/>
          <w:b/>
          <w:bCs/>
          <w:sz w:val="28"/>
          <w:szCs w:val="28"/>
          <w:rtl/>
        </w:rPr>
        <w:t>ذي</w:t>
      </w:r>
      <w:r w:rsidRPr="0065474B">
        <w:rPr>
          <w:rFonts w:cs="Times New Roman" w:hint="cs"/>
          <w:b/>
          <w:bCs/>
          <w:sz w:val="28"/>
          <w:szCs w:val="28"/>
          <w:rtl/>
        </w:rPr>
        <w:t>ــــ</w:t>
      </w:r>
      <w:r w:rsidRPr="0065474B">
        <w:rPr>
          <w:rFonts w:cs="Times New Roman"/>
          <w:b/>
          <w:bCs/>
          <w:sz w:val="28"/>
          <w:szCs w:val="28"/>
          <w:rtl/>
        </w:rPr>
        <w:t>ة</w:t>
      </w:r>
      <w:r w:rsidR="007919AE" w:rsidRPr="0065474B">
        <w:rPr>
          <w:rFonts w:cs="Times New Roman"/>
          <w:b/>
          <w:bCs/>
          <w:sz w:val="28"/>
          <w:szCs w:val="28"/>
          <w:rtl/>
        </w:rPr>
        <w:t xml:space="preserve"> </w:t>
      </w:r>
      <w:r w:rsidRPr="0065474B">
        <w:rPr>
          <w:rFonts w:cs="Times New Roman"/>
          <w:b/>
          <w:bCs/>
          <w:sz w:val="28"/>
          <w:szCs w:val="28"/>
          <w:rtl/>
        </w:rPr>
        <w:t>للصن</w:t>
      </w:r>
      <w:r w:rsidRPr="0065474B">
        <w:rPr>
          <w:rFonts w:cs="Times New Roman" w:hint="cs"/>
          <w:b/>
          <w:bCs/>
          <w:sz w:val="28"/>
          <w:szCs w:val="28"/>
          <w:rtl/>
        </w:rPr>
        <w:t>ــ</w:t>
      </w:r>
      <w:r w:rsidRPr="0065474B">
        <w:rPr>
          <w:rFonts w:cs="Times New Roman"/>
          <w:b/>
          <w:bCs/>
          <w:sz w:val="28"/>
          <w:szCs w:val="28"/>
          <w:rtl/>
        </w:rPr>
        <w:t>دوق</w:t>
      </w:r>
      <w:r w:rsidR="007919AE" w:rsidRPr="0065474B">
        <w:rPr>
          <w:rFonts w:cs="Times New Roman"/>
          <w:b/>
          <w:bCs/>
          <w:sz w:val="28"/>
          <w:szCs w:val="28"/>
          <w:rtl/>
        </w:rPr>
        <w:t xml:space="preserve"> </w:t>
      </w:r>
      <w:r w:rsidRPr="0065474B">
        <w:rPr>
          <w:rFonts w:cs="Times New Roman"/>
          <w:b/>
          <w:bCs/>
          <w:sz w:val="28"/>
          <w:szCs w:val="28"/>
          <w:rtl/>
        </w:rPr>
        <w:t>الم</w:t>
      </w:r>
      <w:r w:rsidRPr="0065474B">
        <w:rPr>
          <w:rFonts w:cs="Times New Roman" w:hint="cs"/>
          <w:b/>
          <w:bCs/>
          <w:sz w:val="28"/>
          <w:szCs w:val="28"/>
          <w:rtl/>
        </w:rPr>
        <w:t>ــ</w:t>
      </w:r>
      <w:r w:rsidRPr="0065474B">
        <w:rPr>
          <w:rFonts w:cs="Times New Roman"/>
          <w:b/>
          <w:bCs/>
          <w:sz w:val="28"/>
          <w:szCs w:val="28"/>
          <w:rtl/>
        </w:rPr>
        <w:t>تع</w:t>
      </w:r>
      <w:r w:rsidRPr="0065474B">
        <w:rPr>
          <w:rFonts w:cs="Times New Roman" w:hint="cs"/>
          <w:b/>
          <w:bCs/>
          <w:sz w:val="28"/>
          <w:szCs w:val="28"/>
          <w:rtl/>
        </w:rPr>
        <w:t>ــ</w:t>
      </w:r>
      <w:r w:rsidRPr="0065474B">
        <w:rPr>
          <w:rFonts w:cs="Times New Roman"/>
          <w:b/>
          <w:bCs/>
          <w:sz w:val="28"/>
          <w:szCs w:val="28"/>
          <w:rtl/>
        </w:rPr>
        <w:t>دد</w:t>
      </w:r>
      <w:r w:rsidR="007919AE" w:rsidRPr="0065474B">
        <w:rPr>
          <w:rFonts w:cs="Times New Roman"/>
          <w:b/>
          <w:bCs/>
          <w:sz w:val="28"/>
          <w:szCs w:val="28"/>
          <w:rtl/>
        </w:rPr>
        <w:t xml:space="preserve"> </w:t>
      </w:r>
      <w:r w:rsidRPr="0065474B">
        <w:rPr>
          <w:rFonts w:cs="Times New Roman"/>
          <w:b/>
          <w:bCs/>
          <w:sz w:val="28"/>
          <w:szCs w:val="28"/>
          <w:rtl/>
        </w:rPr>
        <w:t>الأطـ</w:t>
      </w:r>
      <w:r w:rsidRPr="0065474B">
        <w:rPr>
          <w:rFonts w:cs="Times New Roman" w:hint="cs"/>
          <w:b/>
          <w:bCs/>
          <w:sz w:val="28"/>
          <w:szCs w:val="28"/>
          <w:rtl/>
        </w:rPr>
        <w:t>ــ</w:t>
      </w:r>
      <w:r w:rsidRPr="0065474B">
        <w:rPr>
          <w:rFonts w:cs="Times New Roman"/>
          <w:b/>
          <w:bCs/>
          <w:sz w:val="28"/>
          <w:szCs w:val="28"/>
          <w:rtl/>
        </w:rPr>
        <w:t>راف</w:t>
      </w:r>
    </w:p>
    <w:p w:rsidR="00595B77" w:rsidRPr="0065474B" w:rsidRDefault="00595B77" w:rsidP="00EA7A9C">
      <w:pPr>
        <w:bidi/>
        <w:ind w:left="180" w:hanging="180"/>
        <w:rPr>
          <w:b/>
          <w:bCs/>
          <w:sz w:val="28"/>
          <w:szCs w:val="28"/>
          <w:rtl/>
          <w:lang w:val="en-US" w:eastAsia="en-CA"/>
        </w:rPr>
      </w:pPr>
      <w:r w:rsidRPr="0065474B">
        <w:rPr>
          <w:b/>
          <w:bCs/>
          <w:sz w:val="28"/>
          <w:szCs w:val="28"/>
          <w:rtl/>
          <w:lang w:val="en-US" w:eastAsia="en-CA"/>
        </w:rPr>
        <w:t>لتنفي</w:t>
      </w:r>
      <w:r w:rsidRPr="0065474B">
        <w:rPr>
          <w:rFonts w:hint="cs"/>
          <w:b/>
          <w:bCs/>
          <w:sz w:val="28"/>
          <w:szCs w:val="28"/>
          <w:rtl/>
          <w:lang w:val="en-US" w:eastAsia="en-CA"/>
        </w:rPr>
        <w:t>ـــ</w:t>
      </w:r>
      <w:r w:rsidRPr="0065474B">
        <w:rPr>
          <w:b/>
          <w:bCs/>
          <w:sz w:val="28"/>
          <w:szCs w:val="28"/>
          <w:rtl/>
          <w:lang w:val="en-US" w:eastAsia="en-CA"/>
        </w:rPr>
        <w:t>ذ</w:t>
      </w:r>
      <w:r w:rsidR="007919AE" w:rsidRPr="0065474B">
        <w:rPr>
          <w:b/>
          <w:bCs/>
          <w:sz w:val="28"/>
          <w:szCs w:val="28"/>
          <w:rtl/>
          <w:lang w:val="en-US" w:eastAsia="en-CA"/>
        </w:rPr>
        <w:t xml:space="preserve"> </w:t>
      </w:r>
      <w:r w:rsidRPr="0065474B">
        <w:rPr>
          <w:b/>
          <w:bCs/>
          <w:sz w:val="28"/>
          <w:szCs w:val="28"/>
          <w:rtl/>
          <w:lang w:val="en-US" w:eastAsia="en-CA"/>
        </w:rPr>
        <w:t>بروتوك</w:t>
      </w:r>
      <w:r w:rsidRPr="0065474B">
        <w:rPr>
          <w:rFonts w:hint="cs"/>
          <w:b/>
          <w:bCs/>
          <w:sz w:val="28"/>
          <w:szCs w:val="28"/>
          <w:rtl/>
          <w:lang w:val="en-US" w:eastAsia="en-CA"/>
        </w:rPr>
        <w:t>ـ</w:t>
      </w:r>
      <w:r w:rsidRPr="0065474B">
        <w:rPr>
          <w:b/>
          <w:bCs/>
          <w:sz w:val="28"/>
          <w:szCs w:val="28"/>
          <w:rtl/>
          <w:lang w:val="en-US" w:eastAsia="en-CA"/>
        </w:rPr>
        <w:t>ول</w:t>
      </w:r>
      <w:r w:rsidR="007919AE" w:rsidRPr="0065474B">
        <w:rPr>
          <w:b/>
          <w:bCs/>
          <w:sz w:val="28"/>
          <w:szCs w:val="28"/>
          <w:rtl/>
          <w:lang w:val="en-US" w:eastAsia="en-CA"/>
        </w:rPr>
        <w:t xml:space="preserve"> </w:t>
      </w:r>
      <w:r w:rsidRPr="0065474B">
        <w:rPr>
          <w:b/>
          <w:bCs/>
          <w:sz w:val="28"/>
          <w:szCs w:val="28"/>
          <w:rtl/>
          <w:lang w:val="en-US" w:eastAsia="en-CA"/>
        </w:rPr>
        <w:t>مونتري</w:t>
      </w:r>
      <w:r w:rsidRPr="0065474B">
        <w:rPr>
          <w:rFonts w:hint="cs"/>
          <w:b/>
          <w:bCs/>
          <w:sz w:val="28"/>
          <w:szCs w:val="28"/>
          <w:rtl/>
          <w:lang w:val="en-US" w:eastAsia="en-CA"/>
        </w:rPr>
        <w:t>ــ</w:t>
      </w:r>
      <w:r w:rsidRPr="0065474B">
        <w:rPr>
          <w:b/>
          <w:bCs/>
          <w:sz w:val="28"/>
          <w:szCs w:val="28"/>
          <w:rtl/>
          <w:lang w:val="en-US" w:eastAsia="en-CA"/>
        </w:rPr>
        <w:t>ال</w:t>
      </w:r>
      <w:r w:rsidR="007919AE" w:rsidRPr="0065474B">
        <w:rPr>
          <w:b/>
          <w:bCs/>
          <w:sz w:val="28"/>
          <w:szCs w:val="28"/>
          <w:rtl/>
          <w:lang w:val="en-US" w:eastAsia="en-CA"/>
        </w:rPr>
        <w:t xml:space="preserve"> </w:t>
      </w:r>
    </w:p>
    <w:p w:rsidR="00176FD3" w:rsidRDefault="00176FD3" w:rsidP="002801D5">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w:t>
      </w:r>
      <w:r w:rsidR="002801D5">
        <w:rPr>
          <w:rFonts w:hint="cs"/>
          <w:sz w:val="28"/>
          <w:szCs w:val="28"/>
          <w:rtl/>
          <w:lang w:val="en-US" w:eastAsia="en-CA"/>
        </w:rPr>
        <w:t>بع</w:t>
      </w:r>
      <w:r>
        <w:rPr>
          <w:rFonts w:hint="cs"/>
          <w:sz w:val="28"/>
          <w:szCs w:val="28"/>
          <w:rtl/>
          <w:lang w:val="en-US" w:eastAsia="en-CA"/>
        </w:rPr>
        <w:t xml:space="preserve"> والثمانون</w:t>
      </w:r>
    </w:p>
    <w:p w:rsidR="00176FD3" w:rsidRPr="00532BD7" w:rsidRDefault="00176FD3" w:rsidP="002801D5">
      <w:pPr>
        <w:pStyle w:val="0Heading0"/>
        <w:bidi/>
        <w:ind w:left="4"/>
        <w:rPr>
          <w:sz w:val="28"/>
          <w:szCs w:val="28"/>
        </w:rPr>
      </w:pPr>
      <w:r>
        <w:rPr>
          <w:rFonts w:hint="cs"/>
          <w:sz w:val="28"/>
          <w:szCs w:val="28"/>
          <w:rtl/>
        </w:rPr>
        <w:t>مونتريال</w:t>
      </w:r>
      <w:r>
        <w:rPr>
          <w:sz w:val="28"/>
          <w:szCs w:val="28"/>
          <w:rtl/>
        </w:rPr>
        <w:t>،</w:t>
      </w:r>
      <w:r>
        <w:rPr>
          <w:rFonts w:hint="cs"/>
          <w:sz w:val="28"/>
          <w:szCs w:val="28"/>
          <w:rtl/>
        </w:rPr>
        <w:t xml:space="preserve"> </w:t>
      </w:r>
      <w:r w:rsidR="002801D5">
        <w:rPr>
          <w:rFonts w:hint="cs"/>
          <w:sz w:val="28"/>
          <w:szCs w:val="28"/>
          <w:rtl/>
        </w:rPr>
        <w:t xml:space="preserve"> </w:t>
      </w:r>
      <w:r w:rsidR="002801D5" w:rsidRPr="001B4D77">
        <w:rPr>
          <w:rFonts w:hint="cs"/>
          <w:sz w:val="28"/>
          <w:szCs w:val="28"/>
          <w:rtl/>
        </w:rPr>
        <w:t>من 28 يونيه</w:t>
      </w:r>
      <w:r w:rsidR="002801D5" w:rsidRPr="001B4D77">
        <w:rPr>
          <w:rFonts w:asciiTheme="majorBidi" w:hAnsiTheme="majorBidi" w:cstheme="majorBidi" w:hint="cs"/>
          <w:sz w:val="28"/>
          <w:szCs w:val="28"/>
          <w:rtl/>
          <w:lang w:bidi="ar-SY"/>
        </w:rPr>
        <w:t>/</w:t>
      </w:r>
      <w:r w:rsidR="002801D5" w:rsidRPr="001B4D77">
        <w:rPr>
          <w:rFonts w:hint="cs"/>
          <w:sz w:val="28"/>
          <w:szCs w:val="28"/>
          <w:rtl/>
        </w:rPr>
        <w:t>ح</w:t>
      </w:r>
      <w:r w:rsidR="002801D5" w:rsidRPr="001B4D77">
        <w:rPr>
          <w:rFonts w:hint="cs"/>
          <w:sz w:val="28"/>
          <w:szCs w:val="28"/>
          <w:rtl/>
          <w:lang w:val="en-US" w:bidi="ar-SY"/>
        </w:rPr>
        <w:t xml:space="preserve">زيران </w:t>
      </w:r>
      <w:r w:rsidR="002801D5" w:rsidRPr="001B4D77">
        <w:rPr>
          <w:rFonts w:hint="cs"/>
          <w:sz w:val="28"/>
          <w:szCs w:val="28"/>
          <w:rtl/>
        </w:rPr>
        <w:t>إلى 2 يوليه</w:t>
      </w:r>
      <w:r w:rsidR="002801D5" w:rsidRPr="001B4D77">
        <w:rPr>
          <w:rFonts w:asciiTheme="majorBidi" w:hAnsiTheme="majorBidi" w:cstheme="majorBidi" w:hint="cs"/>
          <w:sz w:val="28"/>
          <w:szCs w:val="28"/>
          <w:rtl/>
          <w:lang w:bidi="ar-SY"/>
        </w:rPr>
        <w:t>/</w:t>
      </w:r>
      <w:r w:rsidR="002801D5" w:rsidRPr="001B4D77">
        <w:rPr>
          <w:rFonts w:hint="cs"/>
          <w:sz w:val="28"/>
          <w:szCs w:val="28"/>
          <w:rtl/>
        </w:rPr>
        <w:t xml:space="preserve"> تموز</w:t>
      </w:r>
      <w:r>
        <w:rPr>
          <w:rFonts w:hint="cs"/>
          <w:sz w:val="28"/>
          <w:szCs w:val="28"/>
          <w:rtl/>
        </w:rPr>
        <w:t xml:space="preserve"> 2021 </w:t>
      </w:r>
      <w:r>
        <w:rPr>
          <w:rStyle w:val="FootnoteReference"/>
          <w:sz w:val="28"/>
          <w:szCs w:val="28"/>
        </w:rPr>
        <w:footnoteReference w:id="1"/>
      </w:r>
    </w:p>
    <w:p w:rsidR="00595B77" w:rsidRPr="0065474B" w:rsidRDefault="00595B77" w:rsidP="00176FD3">
      <w:pPr>
        <w:pStyle w:val="0Heading0"/>
        <w:bidi/>
        <w:jc w:val="both"/>
        <w:rPr>
          <w:sz w:val="28"/>
          <w:szCs w:val="28"/>
          <w:lang w:bidi="ar-EG"/>
        </w:rPr>
      </w:pPr>
    </w:p>
    <w:p w:rsidR="007E5D09" w:rsidRPr="0065474B" w:rsidRDefault="007E5D09" w:rsidP="00EA7A9C">
      <w:pPr>
        <w:pStyle w:val="Heading2"/>
        <w:numPr>
          <w:ilvl w:val="0"/>
          <w:numId w:val="0"/>
        </w:numPr>
        <w:ind w:left="4"/>
        <w:rPr>
          <w:rtl/>
          <w:lang w:val="en-CA"/>
        </w:rPr>
      </w:pPr>
    </w:p>
    <w:p w:rsidR="00B76EE1" w:rsidRDefault="00903DEF" w:rsidP="00A26BDC">
      <w:pPr>
        <w:pStyle w:val="Heading2"/>
        <w:numPr>
          <w:ilvl w:val="0"/>
          <w:numId w:val="0"/>
        </w:numPr>
        <w:bidi/>
        <w:ind w:left="4"/>
        <w:jc w:val="center"/>
        <w:rPr>
          <w:b/>
          <w:bCs/>
          <w:sz w:val="32"/>
          <w:szCs w:val="32"/>
          <w:rtl/>
          <w:lang w:val="en-US" w:bidi="ar-SA"/>
        </w:rPr>
      </w:pPr>
      <w:bookmarkStart w:id="0" w:name="_Hlk63080952"/>
      <w:r w:rsidRPr="0065474B">
        <w:rPr>
          <w:b/>
          <w:bCs/>
          <w:sz w:val="32"/>
          <w:szCs w:val="32"/>
          <w:rtl/>
          <w:lang w:val="en-US" w:bidi="ar-SA"/>
        </w:rPr>
        <w:t>نظرة عامة على النظم الجارية للرصد والإبلاغ والتحقق وإنفاذ الترخيص والحصص التي تم إعدادها بدعم من الصندوق المتعدد الأطراف</w:t>
      </w:r>
      <w:bookmarkEnd w:id="0"/>
      <w:r w:rsidRPr="0065474B">
        <w:rPr>
          <w:b/>
          <w:bCs/>
          <w:sz w:val="32"/>
          <w:szCs w:val="32"/>
          <w:rtl/>
          <w:lang w:val="en-US" w:bidi="ar-SA"/>
        </w:rPr>
        <w:t xml:space="preserve"> (المقرر </w:t>
      </w:r>
      <w:r w:rsidR="0065474B" w:rsidRPr="0065474B">
        <w:rPr>
          <w:b/>
          <w:bCs/>
          <w:sz w:val="32"/>
          <w:szCs w:val="32"/>
          <w:lang w:val="en-US" w:bidi="ar-SA"/>
        </w:rPr>
        <w:t>84</w:t>
      </w:r>
      <w:r w:rsidRPr="0065474B">
        <w:rPr>
          <w:b/>
          <w:bCs/>
          <w:sz w:val="32"/>
          <w:szCs w:val="32"/>
          <w:rtl/>
          <w:lang w:val="en-US" w:bidi="ar-SA"/>
        </w:rPr>
        <w:t>/</w:t>
      </w:r>
      <w:r w:rsidR="0065474B" w:rsidRPr="0065474B">
        <w:rPr>
          <w:b/>
          <w:bCs/>
          <w:sz w:val="32"/>
          <w:szCs w:val="32"/>
          <w:lang w:val="en-US" w:bidi="ar-SA"/>
        </w:rPr>
        <w:t>85</w:t>
      </w:r>
      <w:r w:rsidRPr="0065474B">
        <w:rPr>
          <w:b/>
          <w:bCs/>
          <w:sz w:val="32"/>
          <w:szCs w:val="32"/>
          <w:rtl/>
          <w:lang w:val="en-US" w:bidi="ar-SA"/>
        </w:rPr>
        <w:t>(ج))</w:t>
      </w:r>
    </w:p>
    <w:p w:rsidR="00B76EE1" w:rsidRPr="0077217A" w:rsidRDefault="0065474B" w:rsidP="00711863">
      <w:pPr>
        <w:pStyle w:val="StyleHeader4Para4Left0Firstline0"/>
        <w:widowControl/>
        <w:tabs>
          <w:tab w:val="clear" w:pos="2880"/>
          <w:tab w:val="clear" w:pos="5760"/>
        </w:tabs>
        <w:bidi/>
        <w:rPr>
          <w:b/>
          <w:bCs/>
          <w:sz w:val="22"/>
          <w:szCs w:val="26"/>
          <w:rtl/>
          <w:lang w:bidi="ar-SA"/>
        </w:rPr>
      </w:pPr>
      <w:r w:rsidRPr="0077217A">
        <w:rPr>
          <w:b/>
          <w:bCs/>
          <w:sz w:val="22"/>
          <w:szCs w:val="26"/>
          <w:rtl/>
          <w:lang w:bidi="ar-SA"/>
        </w:rPr>
        <w:t>خلفية</w:t>
      </w:r>
    </w:p>
    <w:p w:rsidR="006D3149" w:rsidRPr="0077217A"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نظرت اللجنة التنفيذية في اجتماعها الثاني والثمانين تحت البند 12 من جدول الأعمال بشأن </w:t>
      </w:r>
      <w:r w:rsidR="0065474B" w:rsidRPr="0077217A">
        <w:rPr>
          <w:color w:val="000000" w:themeColor="text1"/>
          <w:sz w:val="22"/>
          <w:szCs w:val="26"/>
          <w:rtl/>
        </w:rPr>
        <w:t>"</w:t>
      </w:r>
      <w:r w:rsidRPr="0077217A">
        <w:rPr>
          <w:color w:val="000000" w:themeColor="text1"/>
          <w:sz w:val="22"/>
          <w:szCs w:val="26"/>
          <w:rtl/>
        </w:rPr>
        <w:t xml:space="preserve">المسائل </w:t>
      </w:r>
      <w:r w:rsidR="0099695E" w:rsidRPr="0077217A">
        <w:rPr>
          <w:color w:val="000000" w:themeColor="text1"/>
          <w:sz w:val="22"/>
          <w:szCs w:val="26"/>
          <w:rtl/>
        </w:rPr>
        <w:t>المتعلقة</w:t>
      </w:r>
      <w:r w:rsidRPr="0077217A">
        <w:rPr>
          <w:color w:val="000000" w:themeColor="text1"/>
          <w:sz w:val="22"/>
          <w:szCs w:val="26"/>
          <w:rtl/>
        </w:rPr>
        <w:t xml:space="preserve"> بالصندوق المتعدد الأطراف </w:t>
      </w:r>
      <w:r w:rsidR="0099695E" w:rsidRPr="0077217A">
        <w:rPr>
          <w:color w:val="000000" w:themeColor="text1"/>
          <w:sz w:val="22"/>
          <w:szCs w:val="26"/>
          <w:rtl/>
        </w:rPr>
        <w:t>الناجمة</w:t>
      </w:r>
      <w:r w:rsidRPr="0077217A">
        <w:rPr>
          <w:color w:val="000000" w:themeColor="text1"/>
          <w:sz w:val="22"/>
          <w:szCs w:val="26"/>
          <w:rtl/>
        </w:rPr>
        <w:t xml:space="preserve"> عن الاجتماع الأربعين للفريق العامل المفتوح العضوية والاجتماع الثلاثين </w:t>
      </w:r>
      <w:r w:rsidR="0099695E" w:rsidRPr="0077217A">
        <w:rPr>
          <w:color w:val="000000" w:themeColor="text1"/>
          <w:sz w:val="22"/>
          <w:szCs w:val="26"/>
          <w:rtl/>
        </w:rPr>
        <w:t>للأطراف في بروتوكول مونتريال</w:t>
      </w:r>
      <w:r w:rsidR="0065474B" w:rsidRPr="0077217A">
        <w:rPr>
          <w:color w:val="000000" w:themeColor="text1"/>
          <w:sz w:val="22"/>
          <w:szCs w:val="26"/>
          <w:rtl/>
        </w:rPr>
        <w:t xml:space="preserve">،" </w:t>
      </w:r>
      <w:r w:rsidR="0099695E" w:rsidRPr="0077217A">
        <w:rPr>
          <w:color w:val="000000" w:themeColor="text1"/>
          <w:sz w:val="22"/>
          <w:szCs w:val="26"/>
          <w:rtl/>
        </w:rPr>
        <w:t xml:space="preserve">في </w:t>
      </w:r>
      <w:r w:rsidR="0065474B" w:rsidRPr="0077217A">
        <w:rPr>
          <w:color w:val="000000" w:themeColor="text1"/>
          <w:sz w:val="22"/>
          <w:szCs w:val="26"/>
          <w:rtl/>
        </w:rPr>
        <w:t xml:space="preserve">الوثيقة </w:t>
      </w:r>
      <w:r w:rsidR="0065474B" w:rsidRPr="0077217A">
        <w:rPr>
          <w:color w:val="000000" w:themeColor="text1"/>
          <w:sz w:val="22"/>
          <w:szCs w:val="26"/>
        </w:rPr>
        <w:t>UNEP/OzL.Pro/ExCom/82/70</w:t>
      </w:r>
      <w:r w:rsidRPr="0077217A">
        <w:rPr>
          <w:color w:val="000000" w:themeColor="text1"/>
          <w:sz w:val="22"/>
          <w:szCs w:val="26"/>
          <w:rtl/>
        </w:rPr>
        <w:t xml:space="preserve"> </w:t>
      </w:r>
      <w:r w:rsidR="0065474B" w:rsidRPr="0077217A">
        <w:rPr>
          <w:color w:val="000000" w:themeColor="text1"/>
          <w:sz w:val="22"/>
          <w:szCs w:val="26"/>
          <w:rtl/>
        </w:rPr>
        <w:t>التي تحتوي على مذكرة من الأمانة بشأن المسائل المتعلقة بما يلي: كفاءة استخدام الطاقة</w:t>
      </w:r>
      <w:r w:rsidR="002801D5" w:rsidRPr="0077217A">
        <w:rPr>
          <w:color w:val="000000" w:themeColor="text1"/>
          <w:sz w:val="22"/>
          <w:szCs w:val="26"/>
          <w:rtl/>
        </w:rPr>
        <w:t>،</w:t>
      </w:r>
      <w:r w:rsidR="0065474B" w:rsidRPr="0077217A">
        <w:rPr>
          <w:color w:val="000000" w:themeColor="text1"/>
          <w:sz w:val="22"/>
          <w:szCs w:val="26"/>
          <w:rtl/>
        </w:rPr>
        <w:t xml:space="preserve"> </w:t>
      </w:r>
      <w:r w:rsidR="002801D5" w:rsidRPr="0077217A">
        <w:rPr>
          <w:color w:val="000000" w:themeColor="text1"/>
          <w:sz w:val="22"/>
          <w:szCs w:val="26"/>
          <w:rtl/>
        </w:rPr>
        <w:t>و</w:t>
      </w:r>
      <w:r w:rsidR="0065474B" w:rsidRPr="0077217A">
        <w:rPr>
          <w:color w:val="000000" w:themeColor="text1"/>
          <w:sz w:val="22"/>
          <w:szCs w:val="26"/>
          <w:rtl/>
        </w:rPr>
        <w:t>المبادئ التوجيهية لتكاليف التخفيض التدريجي للمواد الهيدروفلوروكربونية والزيادة في انبعاثات الكلوروفلوروكربون-11 العالمية</w:t>
      </w:r>
      <w:r w:rsidR="002801D5" w:rsidRPr="0077217A">
        <w:rPr>
          <w:color w:val="000000" w:themeColor="text1"/>
          <w:sz w:val="22"/>
          <w:szCs w:val="26"/>
          <w:rtl/>
        </w:rPr>
        <w:t>.</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lang w:bidi="ar-EG"/>
        </w:rPr>
        <w:t xml:space="preserve">وعقب العرض، </w:t>
      </w:r>
      <w:r w:rsidRPr="0077217A">
        <w:rPr>
          <w:sz w:val="22"/>
          <w:szCs w:val="26"/>
          <w:rtl/>
          <w:lang w:val="en-US"/>
        </w:rPr>
        <w:t>أعربت العضوة الأولى التي أخذت الكلمة عن وجهة نظر مفادها أن مسألة انبعاثات</w:t>
      </w:r>
      <w:r w:rsidRPr="0077217A">
        <w:rPr>
          <w:sz w:val="22"/>
          <w:szCs w:val="26"/>
          <w:lang w:val="en-US"/>
        </w:rPr>
        <w:t xml:space="preserve"> </w:t>
      </w:r>
      <w:r w:rsidRPr="0077217A">
        <w:rPr>
          <w:sz w:val="22"/>
          <w:szCs w:val="26"/>
          <w:rtl/>
        </w:rPr>
        <w:t xml:space="preserve">الكلوروفلوروكربون-11 </w:t>
      </w:r>
      <w:r w:rsidRPr="0077217A">
        <w:rPr>
          <w:sz w:val="22"/>
          <w:szCs w:val="26"/>
          <w:rtl/>
          <w:lang w:val="en-US"/>
        </w:rPr>
        <w:t xml:space="preserve">غير المبررة كانت واحدة من أخطر التحديات التي يواجهها بروتوكول مونتريال على الإطلاق. ومن شأن الاستجابة الناجحة لهذا التحدي أن تكفل صحة البروتوكول وسمعته في </w:t>
      </w:r>
      <w:r w:rsidRPr="0077217A">
        <w:rPr>
          <w:sz w:val="22"/>
          <w:szCs w:val="26"/>
          <w:rtl/>
        </w:rPr>
        <w:t>المستقبل</w:t>
      </w:r>
      <w:r w:rsidRPr="0077217A">
        <w:rPr>
          <w:sz w:val="22"/>
          <w:szCs w:val="26"/>
          <w:rtl/>
          <w:lang w:val="en-US"/>
        </w:rPr>
        <w:t>. ولذلك كان من الأهمية بمكان تحديد فرص التحسين، بل ومواطن الضعف التي قد توجد في إطار سياسات وإجراءات الصندوق المتعدد الأطراف أيضا، من أجل تعزيز بروتوكول مونتريال وجميع مؤسساته. وجادلت لصالح تجاوز مجرد دراسة أطر السياسات أو نظم الرصد والتحقق. وينبغي أن يكون الهدف هو الحصول على تقارير متسقة من تلك الأطر والنظم لتمكين التقييم الجاري لأداء الصندوق المتعدد الأطراف وتحديد الفرص ومواطن الضعف في الوقت الحقيقي.</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وأﺷﺎرت اﻟﻌﻀﻮة أيضا إﻟﻰ أن اﻟﺼﻨﺪوق اﻟﻤﺘﻌﺪد اﻷﻃﺮاف ﻟﻌﺐ دوراً ﻓﻲ ﺿﻤﺎن اﻻﻣﺘﺜﺎل، ﻣﻊ بروتوكول ﻣﻮﻧﺘﺮﻳﺎل ومع اﻻﺗﻔﺎﻗﺎت المبرمة ﺑﻴﻦ اﻟﺒﻠﺪان واﻟﻠﺠﻨﺔ اﻟﺘﻨﻔﻴﺬﻳﺔ. ولذا</w:t>
      </w:r>
      <w:r w:rsidR="004670A5">
        <w:rPr>
          <w:rFonts w:hint="cs"/>
          <w:sz w:val="22"/>
          <w:szCs w:val="26"/>
          <w:rtl/>
          <w:lang w:val="en-US"/>
        </w:rPr>
        <w:t>،</w:t>
      </w:r>
      <w:r w:rsidRPr="0077217A">
        <w:rPr>
          <w:sz w:val="22"/>
          <w:szCs w:val="26"/>
          <w:rtl/>
          <w:lang w:val="en-US"/>
        </w:rPr>
        <w:t xml:space="preserve"> ينبغي تقديم معلومات إلى الأطراف عن الأحكام المحددة في الاتفاقات الرامية إلى ضمان الامتثال، مثل: إعادة الأموال إلى الصندوق المتعدد الأطراف؛ وعقوبات لعدم </w:t>
      </w:r>
      <w:r w:rsidRPr="0077217A">
        <w:rPr>
          <w:sz w:val="22"/>
          <w:szCs w:val="26"/>
          <w:rtl/>
          <w:lang w:val="en-US"/>
        </w:rPr>
        <w:lastRenderedPageBreak/>
        <w:t xml:space="preserve">الامتثال؛ وإجراءات الحصول على موافقة اللجنة التنفيذية فيما يتعلق بالتغييرات الرئيسية في الأنشطة بموجب الاتفاق؛ وتخفيضات مستدامة في جميع الاتفاقات </w:t>
      </w:r>
      <w:r w:rsidRPr="0077217A">
        <w:rPr>
          <w:sz w:val="22"/>
          <w:szCs w:val="26"/>
          <w:rtl/>
        </w:rPr>
        <w:t>المتعددة</w:t>
      </w:r>
      <w:r w:rsidRPr="0077217A">
        <w:rPr>
          <w:sz w:val="22"/>
          <w:szCs w:val="26"/>
          <w:rtl/>
          <w:lang w:val="en-US"/>
        </w:rPr>
        <w:t xml:space="preserve"> السنوات؛ والملكية القطرية للامتثال الطويل الأجل لبروتوكول مونتريال. وينبغي أن تقدم الأمانة المزيد من المعلومات عن الأحكام الواردة في الاتفاقات التي اشترطت الإبلاغ والتي كانت تتعلق بالتعزيز المؤسسي وتهدف إلى ضمان الامتثال المستدام طويل الأجل لبروتوكول مونتريال بعد إتمام المشروع. وفيما يتعلق بمسألة نظم الترخيص، كان من الضروري تجاوز المعلومات المتعلقة بوجودها للنظر في إمكانية إنفاذها. وذكر أحد الأعضاء عددا من المسائل المتعلقة بالمواد الخاضعة للرقابة التي استحقت المزيد من التحليل، بما في ذلك الإنتاج والمخزونات والحركة خلال مناطق التجارة الحرة، والاستيراد والتصدير. وﺑﺎﻹﺿﺎﻓﺔ إﻟﯽ ذﻟك، لزم اﻟرﺻد اﻟﻘوي واﻟﺗﺣﻘق واﻹﺑﻼغ ﻟﺿﻣﺎن ﺗوﻓر اﻟدروس اﻟﻣﺳﺗﻔﺎدة ﻣن المسائل اﻟﺳﺎﺑﻘﺔ واﻟﺣﺎﻟﯾﺔ.</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 xml:space="preserve">وقالت عضوة أخرى، إن خطورة المسألة تطلبت من جميع مؤسسات وأطراف بروتوكول مونتريال العمل سويا لمعالجة المسألة وتقديم مدخلات. وكانت المعلومات لازمة ليس فقط عن الإطار والنظم الموجودة، بل أيضا عن كيفية عمل هذه النظم في الإبلاغ عن المعلومات اللازمة. </w:t>
      </w:r>
      <w:r w:rsidR="00ED751C" w:rsidRPr="0077217A">
        <w:rPr>
          <w:sz w:val="22"/>
          <w:szCs w:val="26"/>
          <w:rtl/>
          <w:lang w:val="en-US"/>
        </w:rPr>
        <w:t>و</w:t>
      </w:r>
      <w:r w:rsidRPr="0077217A">
        <w:rPr>
          <w:sz w:val="22"/>
          <w:szCs w:val="26"/>
          <w:rtl/>
          <w:lang w:val="en-US"/>
        </w:rPr>
        <w:t xml:space="preserve">قالت </w:t>
      </w:r>
      <w:r w:rsidR="00ED751C" w:rsidRPr="0077217A">
        <w:rPr>
          <w:sz w:val="22"/>
          <w:szCs w:val="26"/>
          <w:rtl/>
          <w:lang w:val="en-US"/>
        </w:rPr>
        <w:t xml:space="preserve">العضوة أيضا </w:t>
      </w:r>
      <w:r w:rsidRPr="0077217A">
        <w:rPr>
          <w:sz w:val="22"/>
          <w:szCs w:val="26"/>
          <w:rtl/>
          <w:lang w:val="en-US"/>
        </w:rPr>
        <w:t>إنه سيكون مفيدا أن يطلب من الأمانة النظر في كيفية تعزيز هذه الأنظمة وما هي الأدوات اللازمة لتحديثها، بما في ذلك أنشطة الرصد بعد إغلاق المشروعات. ويمكن أيضا إجراء استعراض لعمليات التحقق لتحديد ما إذا كانت قد التزمت بالاختصاصات التي تعمل بموجبها وما الذي يمكن عمله لتحسينها. و</w:t>
      </w:r>
      <w:r w:rsidR="00ED751C" w:rsidRPr="0077217A">
        <w:rPr>
          <w:sz w:val="22"/>
          <w:szCs w:val="26"/>
          <w:rtl/>
          <w:lang w:val="en-US"/>
        </w:rPr>
        <w:t>بالإضافة إلى ذلك</w:t>
      </w:r>
      <w:r w:rsidRPr="0077217A">
        <w:rPr>
          <w:sz w:val="22"/>
          <w:szCs w:val="26"/>
          <w:rtl/>
          <w:lang w:val="en-US"/>
        </w:rPr>
        <w:t>، سيكون مفيدا إجراء تقييم لآليات رصد إعادة التوجيه من الاستخدامات غير الخاضعة للرقابة إلى الاستخدامات الخاضعة للرقابة في مرافق الإنتاج وإزالة الإنتاج بعد إتمام المشروع. وفيما يتعلق بمسألة التجارة غير المشروعة، يمكن تنفيذ العمل بالتعاون مع أمانة الأوزون لإيجاد طرائق محسنة للإبلاغ عن التجارة غير المشروعة بطريقة غير قضائية، وبالتالي اكتساب فهم أفضل لهذه التجارة.</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tl/>
        </w:rPr>
      </w:pPr>
      <w:r w:rsidRPr="0077217A">
        <w:rPr>
          <w:sz w:val="22"/>
          <w:szCs w:val="26"/>
          <w:rtl/>
          <w:lang w:val="en-US"/>
        </w:rPr>
        <w:t>وقال عضو آخر أنه كان من الضروري إجراء تقييم دقيق وحاسم للإجراءات الموجودة من أجل إنشاء نظام فعال ومستدام لاستعراض الأنشطة. وينبغي تحديد أوجه القصور في النظام الحالي وتصحيحها قبل إضافتها إلى قائمة الأنشطة التي ستنفذ</w:t>
      </w:r>
      <w:r w:rsidRPr="0077217A">
        <w:rPr>
          <w:sz w:val="22"/>
          <w:szCs w:val="26"/>
          <w:lang w:val="en-US"/>
        </w:rPr>
        <w:t>.</w:t>
      </w:r>
    </w:p>
    <w:p w:rsidR="0065474B" w:rsidRPr="0077217A" w:rsidRDefault="004137A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وعقب ال</w:t>
      </w:r>
      <w:r w:rsidR="0099695E" w:rsidRPr="0077217A">
        <w:rPr>
          <w:color w:val="000000" w:themeColor="text1"/>
          <w:sz w:val="22"/>
          <w:szCs w:val="26"/>
          <w:rtl/>
        </w:rPr>
        <w:t>مناقشة</w:t>
      </w:r>
      <w:r w:rsidR="00586829" w:rsidRPr="0077217A">
        <w:rPr>
          <w:color w:val="000000" w:themeColor="text1"/>
          <w:sz w:val="22"/>
          <w:szCs w:val="26"/>
          <w:rtl/>
        </w:rPr>
        <w:t>،</w:t>
      </w:r>
      <w:r w:rsidR="00ED751C" w:rsidRPr="0077217A">
        <w:rPr>
          <w:rStyle w:val="FootnoteReference"/>
          <w:color w:val="000000" w:themeColor="text1"/>
          <w:sz w:val="22"/>
          <w:szCs w:val="26"/>
          <w:rtl/>
        </w:rPr>
        <w:footnoteReference w:id="2"/>
      </w:r>
      <w:r w:rsidR="00586829" w:rsidRPr="0077217A">
        <w:rPr>
          <w:color w:val="000000" w:themeColor="text1"/>
          <w:sz w:val="22"/>
          <w:szCs w:val="26"/>
          <w:rtl/>
        </w:rPr>
        <w:t xml:space="preserve"> </w:t>
      </w:r>
      <w:r w:rsidRPr="0077217A">
        <w:rPr>
          <w:color w:val="000000" w:themeColor="text1"/>
          <w:sz w:val="22"/>
          <w:szCs w:val="26"/>
          <w:rtl/>
        </w:rPr>
        <w:t xml:space="preserve">اقترح الرئيس </w:t>
      </w:r>
      <w:r w:rsidRPr="0077217A">
        <w:rPr>
          <w:sz w:val="22"/>
          <w:szCs w:val="26"/>
          <w:rtl/>
          <w:lang w:val="en-US"/>
        </w:rPr>
        <w:t xml:space="preserve">بدء تكليف فريق من أعضاء اللجنة المهتمين بتقديم توصيات معينة إلى الأمانة بشأن الخطوات المستقبلية. وعقب تقرير فريق الاتصال، </w:t>
      </w:r>
      <w:r w:rsidRPr="0077217A">
        <w:rPr>
          <w:color w:val="000000" w:themeColor="text1"/>
          <w:sz w:val="22"/>
          <w:szCs w:val="26"/>
          <w:rtl/>
        </w:rPr>
        <w:t xml:space="preserve">قررت </w:t>
      </w:r>
      <w:r w:rsidR="00586829" w:rsidRPr="0077217A">
        <w:rPr>
          <w:color w:val="000000" w:themeColor="text1"/>
          <w:sz w:val="22"/>
          <w:szCs w:val="26"/>
          <w:rtl/>
        </w:rPr>
        <w:t>اللجنة</w:t>
      </w:r>
      <w:r w:rsidR="0065474B" w:rsidRPr="0077217A">
        <w:rPr>
          <w:color w:val="000000" w:themeColor="text1"/>
          <w:sz w:val="22"/>
          <w:szCs w:val="26"/>
          <w:rtl/>
        </w:rPr>
        <w:t xml:space="preserve"> </w:t>
      </w:r>
      <w:r w:rsidRPr="0077217A">
        <w:rPr>
          <w:color w:val="000000" w:themeColor="text1"/>
          <w:sz w:val="22"/>
          <w:szCs w:val="26"/>
          <w:rtl/>
        </w:rPr>
        <w:t>التنفيذية</w:t>
      </w:r>
      <w:r w:rsidR="0065474B" w:rsidRPr="0077217A">
        <w:rPr>
          <w:color w:val="000000" w:themeColor="text1"/>
          <w:sz w:val="22"/>
          <w:szCs w:val="26"/>
          <w:rtl/>
        </w:rPr>
        <w:t xml:space="preserve"> ما يلي</w:t>
      </w:r>
      <w:r w:rsidRPr="0077217A">
        <w:rPr>
          <w:color w:val="000000" w:themeColor="text1"/>
          <w:sz w:val="22"/>
          <w:szCs w:val="26"/>
          <w:rtl/>
        </w:rPr>
        <w:t xml:space="preserve"> ضمن جملة أمور</w:t>
      </w:r>
      <w:r w:rsidR="0065474B" w:rsidRPr="0077217A">
        <w:rPr>
          <w:color w:val="000000" w:themeColor="text1"/>
          <w:sz w:val="22"/>
          <w:szCs w:val="26"/>
          <w:rtl/>
        </w:rPr>
        <w:t>:</w:t>
      </w:r>
    </w:p>
    <w:p w:rsidR="0065474B" w:rsidRPr="0077217A" w:rsidRDefault="004137A9" w:rsidP="00845CB7">
      <w:pPr>
        <w:pStyle w:val="StyleHeader4Para4Left0Firstline0"/>
        <w:widowControl/>
        <w:numPr>
          <w:ilvl w:val="1"/>
          <w:numId w:val="10"/>
        </w:numPr>
        <w:tabs>
          <w:tab w:val="clear" w:pos="2880"/>
          <w:tab w:val="clear" w:pos="5760"/>
        </w:tabs>
        <w:bidi/>
        <w:ind w:hanging="726"/>
        <w:rPr>
          <w:color w:val="000000" w:themeColor="text1"/>
          <w:sz w:val="22"/>
          <w:szCs w:val="26"/>
        </w:rPr>
      </w:pPr>
      <w:r w:rsidRPr="0077217A">
        <w:rPr>
          <w:sz w:val="22"/>
          <w:szCs w:val="26"/>
          <w:rtl/>
          <w:lang w:val="en-US" w:bidi="ar-EG"/>
        </w:rPr>
        <w:t xml:space="preserve">أن تطلب من الأمانة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بما في ذلك فيما يتعلق بالرصد والإبلاغ والتحقق، بما يتماشى مع الفقرة 6 من المقرر </w:t>
      </w:r>
      <w:r w:rsidRPr="0077217A">
        <w:rPr>
          <w:sz w:val="22"/>
          <w:szCs w:val="26"/>
          <w:lang w:val="en-US" w:bidi="ar-EG"/>
        </w:rPr>
        <w:t>3/XXX</w:t>
      </w:r>
      <w:r w:rsidRPr="0077217A">
        <w:rPr>
          <w:sz w:val="22"/>
          <w:szCs w:val="26"/>
          <w:rtl/>
          <w:lang w:val="en-US" w:bidi="ar-EG"/>
        </w:rPr>
        <w:t xml:space="preserve">، استنادا إلى المعلومات الواردة في الوثيقة </w:t>
      </w:r>
      <w:r w:rsidRPr="0077217A">
        <w:rPr>
          <w:sz w:val="22"/>
          <w:szCs w:val="26"/>
        </w:rPr>
        <w:t>UNEP/OzL.Pro/ExCom/82/70</w:t>
      </w:r>
      <w:r w:rsidRPr="0077217A">
        <w:rPr>
          <w:sz w:val="22"/>
          <w:szCs w:val="26"/>
          <w:rtl/>
          <w:lang w:val="en-US"/>
        </w:rPr>
        <w:t>؛ و</w:t>
      </w:r>
      <w:r w:rsidR="00FE717E" w:rsidRPr="0077217A">
        <w:rPr>
          <w:color w:val="000000" w:themeColor="text1"/>
          <w:sz w:val="22"/>
          <w:szCs w:val="26"/>
          <w:rtl/>
        </w:rPr>
        <w:t>؛</w:t>
      </w:r>
    </w:p>
    <w:p w:rsidR="00586829" w:rsidRPr="0077217A" w:rsidRDefault="004137A9" w:rsidP="00845CB7">
      <w:pPr>
        <w:pStyle w:val="StyleHeader4Para4Left0Firstline0"/>
        <w:widowControl/>
        <w:numPr>
          <w:ilvl w:val="1"/>
          <w:numId w:val="10"/>
        </w:numPr>
        <w:tabs>
          <w:tab w:val="clear" w:pos="2880"/>
          <w:tab w:val="clear" w:pos="5760"/>
        </w:tabs>
        <w:bidi/>
        <w:ind w:hanging="727"/>
        <w:rPr>
          <w:color w:val="000000" w:themeColor="text1"/>
          <w:sz w:val="22"/>
          <w:szCs w:val="26"/>
        </w:rPr>
      </w:pPr>
      <w:r w:rsidRPr="0077217A">
        <w:rPr>
          <w:sz w:val="22"/>
          <w:szCs w:val="26"/>
          <w:rtl/>
          <w:lang w:val="en-US" w:bidi="ar-EG"/>
        </w:rPr>
        <w:t xml:space="preserve">أن تطلب إلى الأمانة إعداد وثيقة لنظر اللجنة التنفيذية في اجتماعها الثالث والثمانين تشمل نظرة عامة على النظم الجارية للرصد والإبلاغ والتحقق وإنفاذ الترخيص والحصص، بما في ذلك شروط وممارسات النظم للإبلاغ إلى اللجنة التنفيذية التي تم إعدادها بدعم من الصندوق المتعدد الأطراف </w:t>
      </w:r>
      <w:r w:rsidRPr="0077217A">
        <w:rPr>
          <w:color w:val="000000" w:themeColor="text1"/>
          <w:sz w:val="22"/>
          <w:szCs w:val="26"/>
          <w:rtl/>
        </w:rPr>
        <w:t>(المقرر 82/86 (ب) و (ج)).</w:t>
      </w:r>
    </w:p>
    <w:p w:rsidR="00A05BC3" w:rsidRPr="0077217A" w:rsidRDefault="00A05BC3"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وتمشيا مع المقرر 82/86(ب)، قدمت أمانة الصندوق إلى أمانة الأوزون في 28 فبراير/شباط 2019 وثيقة</w:t>
      </w:r>
      <w:r w:rsidRPr="0077217A">
        <w:rPr>
          <w:rStyle w:val="FootnoteReference"/>
          <w:color w:val="000000" w:themeColor="text1"/>
          <w:sz w:val="22"/>
          <w:szCs w:val="26"/>
          <w:rtl/>
        </w:rPr>
        <w:footnoteReference w:id="3"/>
      </w:r>
      <w:r w:rsidRPr="0077217A">
        <w:rPr>
          <w:color w:val="000000" w:themeColor="text1"/>
          <w:sz w:val="22"/>
          <w:szCs w:val="26"/>
          <w:rtl/>
        </w:rPr>
        <w:t xml:space="preserve"> تحتوي على مذكرة من أمانة الصندوق </w:t>
      </w:r>
      <w:r w:rsidR="0098624A" w:rsidRPr="0077217A">
        <w:rPr>
          <w:color w:val="000000" w:themeColor="text1"/>
          <w:sz w:val="22"/>
          <w:szCs w:val="26"/>
          <w:rtl/>
        </w:rPr>
        <w:t xml:space="preserve">المتعدد الأطراف </w:t>
      </w:r>
      <w:r w:rsidRPr="0077217A">
        <w:rPr>
          <w:color w:val="000000" w:themeColor="text1"/>
          <w:sz w:val="22"/>
          <w:szCs w:val="26"/>
          <w:rtl/>
        </w:rPr>
        <w:t xml:space="preserve">استنادا إلى المعلومات الواردة في الوثيقة </w:t>
      </w:r>
      <w:r w:rsidRPr="0077217A">
        <w:rPr>
          <w:color w:val="000000" w:themeColor="text1"/>
          <w:sz w:val="22"/>
          <w:szCs w:val="26"/>
        </w:rPr>
        <w:t>UNEP/OzL.Pro/ExCom/82/70</w:t>
      </w:r>
      <w:r w:rsidR="0098624A" w:rsidRPr="0077217A">
        <w:rPr>
          <w:color w:val="000000" w:themeColor="text1"/>
          <w:sz w:val="22"/>
          <w:szCs w:val="26"/>
          <w:rtl/>
        </w:rPr>
        <w:t>.</w:t>
      </w:r>
    </w:p>
    <w:p w:rsidR="00A05BC3" w:rsidRPr="0077217A" w:rsidRDefault="0098624A" w:rsidP="00845CB7">
      <w:pPr>
        <w:pStyle w:val="StyleHeader4Para4Left0Firstline0"/>
        <w:widowControl/>
        <w:numPr>
          <w:ilvl w:val="0"/>
          <w:numId w:val="9"/>
        </w:numPr>
        <w:tabs>
          <w:tab w:val="clear" w:pos="2880"/>
          <w:tab w:val="clear" w:pos="5760"/>
        </w:tabs>
        <w:bidi/>
        <w:ind w:left="0" w:firstLine="0"/>
        <w:rPr>
          <w:color w:val="000000" w:themeColor="text1"/>
          <w:sz w:val="22"/>
          <w:szCs w:val="26"/>
          <w:rtl/>
        </w:rPr>
      </w:pPr>
      <w:r w:rsidRPr="0077217A">
        <w:rPr>
          <w:color w:val="000000" w:themeColor="text1"/>
          <w:sz w:val="22"/>
          <w:szCs w:val="26"/>
          <w:rtl/>
        </w:rPr>
        <w:lastRenderedPageBreak/>
        <w:t>وقدمت المذكرة من الأمانة معلومات عن الإجراءات بموجب الصندوق بالإشارة إلى المواد الخاضعة للرقابة التي بمقتضاها تستعرض اللجنة وتضمن الامتثال المستمر لشروط الاتفاقات بموجب الصندوق، بما في ذلك فيما يتعلق بالرصد والإبلاغ والتحقق.</w:t>
      </w:r>
      <w:r w:rsidR="00234FDB" w:rsidRPr="0077217A">
        <w:rPr>
          <w:rStyle w:val="FootnoteReference"/>
          <w:color w:val="000000" w:themeColor="text1"/>
          <w:sz w:val="22"/>
          <w:szCs w:val="26"/>
          <w:rtl/>
        </w:rPr>
        <w:footnoteReference w:id="4"/>
      </w:r>
    </w:p>
    <w:p w:rsidR="00681EB8" w:rsidRPr="0077217A" w:rsidRDefault="00681EB8"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الثالث والثمانين</w:t>
      </w:r>
    </w:p>
    <w:p w:rsidR="0098624A" w:rsidRPr="0077217A" w:rsidRDefault="0098624A" w:rsidP="00C11FDC">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المناقشات في الاجتماع الثالث والثمانين،</w:t>
      </w:r>
      <w:r w:rsidRPr="0077217A">
        <w:rPr>
          <w:rStyle w:val="FootnoteReference"/>
          <w:color w:val="000000" w:themeColor="text1"/>
          <w:sz w:val="22"/>
          <w:szCs w:val="26"/>
          <w:rtl/>
        </w:rPr>
        <w:footnoteReference w:id="5"/>
      </w:r>
      <w:r w:rsidR="00ED1ABE" w:rsidRPr="0077217A">
        <w:rPr>
          <w:color w:val="000000" w:themeColor="text1"/>
          <w:sz w:val="22"/>
          <w:szCs w:val="26"/>
          <w:rtl/>
        </w:rPr>
        <w:t xml:space="preserve"> </w:t>
      </w:r>
      <w:r w:rsidRPr="0077217A">
        <w:rPr>
          <w:sz w:val="22"/>
          <w:szCs w:val="26"/>
          <w:rtl/>
          <w:lang w:val="en-US" w:bidi="ar-SA"/>
        </w:rPr>
        <w:t>تم</w:t>
      </w:r>
      <w:r w:rsidRPr="0077217A">
        <w:rPr>
          <w:sz w:val="22"/>
          <w:szCs w:val="26"/>
          <w:lang w:val="en-US" w:bidi="ar-SA"/>
        </w:rPr>
        <w:t xml:space="preserve"> </w:t>
      </w:r>
      <w:r w:rsidRPr="0077217A">
        <w:rPr>
          <w:sz w:val="22"/>
          <w:szCs w:val="26"/>
          <w:rtl/>
          <w:lang w:val="en-US" w:bidi="ar-SA"/>
        </w:rPr>
        <w:t>ملاحظة</w:t>
      </w:r>
      <w:r w:rsidR="00ED1ABE" w:rsidRPr="0077217A">
        <w:rPr>
          <w:sz w:val="22"/>
          <w:szCs w:val="26"/>
          <w:rtl/>
          <w:lang w:val="en-US" w:bidi="ar-SA"/>
        </w:rPr>
        <w:t xml:space="preserve"> جملة أمور من بينها</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المقترحات</w:t>
      </w:r>
      <w:r w:rsidR="00ED1ABE" w:rsidRPr="0077217A">
        <w:rPr>
          <w:sz w:val="22"/>
          <w:szCs w:val="26"/>
          <w:rtl/>
          <w:lang w:val="en-US" w:bidi="ar-SA"/>
        </w:rPr>
        <w:t xml:space="preserve"> لتحسين النظام ال</w:t>
      </w:r>
      <w:r w:rsidR="00C11FDC">
        <w:rPr>
          <w:rFonts w:hint="cs"/>
          <w:sz w:val="22"/>
          <w:szCs w:val="26"/>
          <w:rtl/>
          <w:lang w:val="en-US" w:bidi="ar-SA"/>
        </w:rPr>
        <w:t>ح</w:t>
      </w:r>
      <w:r w:rsidR="00ED1ABE" w:rsidRPr="0077217A">
        <w:rPr>
          <w:sz w:val="22"/>
          <w:szCs w:val="26"/>
          <w:rtl/>
          <w:lang w:val="en-US" w:bidi="ar-SA"/>
        </w:rPr>
        <w:t>الي</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مثل</w:t>
      </w:r>
      <w:r w:rsidRPr="0077217A">
        <w:rPr>
          <w:sz w:val="22"/>
          <w:szCs w:val="26"/>
          <w:lang w:val="en-US" w:bidi="ar-SA"/>
        </w:rPr>
        <w:t xml:space="preserve"> </w:t>
      </w:r>
      <w:r w:rsidRPr="0077217A">
        <w:rPr>
          <w:sz w:val="22"/>
          <w:szCs w:val="26"/>
          <w:rtl/>
          <w:lang w:val="en-US" w:bidi="ar-SA"/>
        </w:rPr>
        <w:t>المتعلقة</w:t>
      </w:r>
      <w:r w:rsidRPr="0077217A">
        <w:rPr>
          <w:sz w:val="22"/>
          <w:szCs w:val="26"/>
          <w:lang w:val="en-US" w:bidi="ar-SA"/>
        </w:rPr>
        <w:t xml:space="preserve"> </w:t>
      </w:r>
      <w:r w:rsidRPr="0077217A">
        <w:rPr>
          <w:sz w:val="22"/>
          <w:szCs w:val="26"/>
          <w:rtl/>
          <w:lang w:val="en-US" w:bidi="ar-SA"/>
        </w:rPr>
        <w:t>بالاتجار</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ومناطق</w:t>
      </w:r>
      <w:r w:rsidRPr="0077217A">
        <w:rPr>
          <w:sz w:val="22"/>
          <w:szCs w:val="26"/>
          <w:lang w:val="en-US" w:bidi="ar-SA"/>
        </w:rPr>
        <w:t xml:space="preserve"> </w:t>
      </w:r>
      <w:r w:rsidRPr="0077217A">
        <w:rPr>
          <w:sz w:val="22"/>
          <w:szCs w:val="26"/>
          <w:rtl/>
          <w:lang w:val="en-US" w:bidi="ar-SA"/>
        </w:rPr>
        <w:t>التجارة</w:t>
      </w:r>
      <w:r w:rsidRPr="0077217A">
        <w:rPr>
          <w:sz w:val="22"/>
          <w:szCs w:val="26"/>
          <w:lang w:val="en-US" w:bidi="ar-SA"/>
        </w:rPr>
        <w:t xml:space="preserve"> </w:t>
      </w:r>
      <w:r w:rsidRPr="0077217A">
        <w:rPr>
          <w:sz w:val="22"/>
          <w:szCs w:val="26"/>
          <w:rtl/>
          <w:lang w:val="en-US" w:bidi="ar-SA"/>
        </w:rPr>
        <w:t>الحرة،</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يتناولها</w:t>
      </w:r>
      <w:r w:rsidRPr="0077217A">
        <w:rPr>
          <w:sz w:val="22"/>
          <w:szCs w:val="26"/>
          <w:lang w:val="en-US" w:bidi="ar-SA"/>
        </w:rPr>
        <w:t xml:space="preserve"> </w:t>
      </w:r>
      <w:r w:rsidRPr="0077217A">
        <w:rPr>
          <w:sz w:val="22"/>
          <w:szCs w:val="26"/>
          <w:rtl/>
          <w:lang w:val="en-US" w:bidi="ar-SA"/>
        </w:rPr>
        <w:t>اجتماع</w:t>
      </w:r>
      <w:r w:rsidR="00ED1ABE" w:rsidRPr="0077217A">
        <w:rPr>
          <w:sz w:val="22"/>
          <w:szCs w:val="26"/>
          <w:rtl/>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أو،</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حالة</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الجوى،</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قبل</w:t>
      </w:r>
      <w:r w:rsidRPr="0077217A">
        <w:rPr>
          <w:sz w:val="22"/>
          <w:szCs w:val="26"/>
          <w:lang w:val="en-US" w:bidi="ar-SA"/>
        </w:rPr>
        <w:t xml:space="preserve"> </w:t>
      </w:r>
      <w:r w:rsidRPr="0077217A">
        <w:rPr>
          <w:sz w:val="22"/>
          <w:szCs w:val="26"/>
          <w:rtl/>
          <w:lang w:val="en-US" w:bidi="ar-SA"/>
        </w:rPr>
        <w:t>مؤتمر</w:t>
      </w:r>
      <w:r w:rsidRPr="0077217A">
        <w:rPr>
          <w:sz w:val="22"/>
          <w:szCs w:val="26"/>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اتفاقية</w:t>
      </w:r>
      <w:r w:rsidRPr="0077217A">
        <w:rPr>
          <w:sz w:val="22"/>
          <w:szCs w:val="26"/>
          <w:lang w:val="en-US" w:bidi="ar-SA"/>
        </w:rPr>
        <w:t xml:space="preserve"> </w:t>
      </w:r>
      <w:r w:rsidRPr="0077217A">
        <w:rPr>
          <w:sz w:val="22"/>
          <w:szCs w:val="26"/>
          <w:rtl/>
          <w:lang w:val="en-US" w:bidi="ar-SA"/>
        </w:rPr>
        <w:t>فيينا</w:t>
      </w:r>
      <w:r w:rsidR="00C11FDC">
        <w:rPr>
          <w:rFonts w:hint="cs"/>
          <w:sz w:val="22"/>
          <w:szCs w:val="26"/>
          <w:rtl/>
          <w:lang w:val="en-US" w:bidi="ar-SA"/>
        </w:rPr>
        <w:t>.</w:t>
      </w:r>
      <w:r w:rsidRPr="0077217A">
        <w:rPr>
          <w:sz w:val="22"/>
          <w:szCs w:val="26"/>
          <w:lang w:val="en-US" w:bidi="ar-SA"/>
        </w:rPr>
        <w:t xml:space="preserve"> </w:t>
      </w:r>
      <w:r w:rsidRPr="0077217A">
        <w:rPr>
          <w:sz w:val="22"/>
          <w:szCs w:val="26"/>
          <w:rtl/>
          <w:lang w:val="en-US" w:bidi="ar-SA"/>
        </w:rPr>
        <w:t>وتم</w:t>
      </w:r>
      <w:r w:rsidRPr="0077217A">
        <w:rPr>
          <w:sz w:val="22"/>
          <w:szCs w:val="26"/>
          <w:lang w:val="en-US" w:bidi="ar-SA"/>
        </w:rPr>
        <w:t xml:space="preserve"> </w:t>
      </w:r>
      <w:r w:rsidRPr="0077217A">
        <w:rPr>
          <w:sz w:val="22"/>
          <w:szCs w:val="26"/>
          <w:rtl/>
          <w:lang w:val="en-US" w:bidi="ar-SA"/>
        </w:rPr>
        <w:t>التأكيد</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وجوب</w:t>
      </w:r>
      <w:r w:rsidRPr="0077217A">
        <w:rPr>
          <w:sz w:val="22"/>
          <w:szCs w:val="26"/>
          <w:lang w:val="en-US" w:bidi="ar-SA"/>
        </w:rPr>
        <w:t xml:space="preserve"> </w:t>
      </w:r>
      <w:r w:rsidRPr="0077217A">
        <w:rPr>
          <w:sz w:val="22"/>
          <w:szCs w:val="26"/>
          <w:rtl/>
          <w:lang w:val="en-US" w:bidi="ar-SA"/>
        </w:rPr>
        <w:t>احترام</w:t>
      </w:r>
      <w:r w:rsidRPr="0077217A">
        <w:rPr>
          <w:sz w:val="22"/>
          <w:szCs w:val="26"/>
          <w:lang w:val="en-US" w:bidi="ar-SA"/>
        </w:rPr>
        <w:t xml:space="preserve"> </w:t>
      </w:r>
      <w:r w:rsidRPr="0077217A">
        <w:rPr>
          <w:sz w:val="22"/>
          <w:szCs w:val="26"/>
          <w:rtl/>
          <w:lang w:val="en-US" w:bidi="ar-SA"/>
        </w:rPr>
        <w:t>أدوار</w:t>
      </w:r>
      <w:r w:rsidR="00ED1ABE" w:rsidRPr="0077217A">
        <w:rPr>
          <w:sz w:val="22"/>
          <w:szCs w:val="26"/>
          <w:rtl/>
          <w:lang w:val="en-US" w:bidi="ar-SA"/>
        </w:rPr>
        <w:t xml:space="preserve"> </w:t>
      </w:r>
      <w:r w:rsidRPr="0077217A">
        <w:rPr>
          <w:sz w:val="22"/>
          <w:szCs w:val="26"/>
          <w:rtl/>
          <w:lang w:val="en-US" w:bidi="ar-SA"/>
        </w:rPr>
        <w:t>المؤسسات</w:t>
      </w:r>
      <w:r w:rsidRPr="0077217A">
        <w:rPr>
          <w:sz w:val="22"/>
          <w:szCs w:val="26"/>
          <w:lang w:val="en-US" w:bidi="ar-SA"/>
        </w:rPr>
        <w:t xml:space="preserve"> </w:t>
      </w:r>
      <w:r w:rsidRPr="0077217A">
        <w:rPr>
          <w:sz w:val="22"/>
          <w:szCs w:val="26"/>
          <w:rtl/>
          <w:lang w:val="en-US" w:bidi="ar-SA"/>
        </w:rPr>
        <w:t>المختلفة</w:t>
      </w:r>
      <w:r w:rsidRPr="0077217A">
        <w:rPr>
          <w:sz w:val="22"/>
          <w:szCs w:val="26"/>
          <w:lang w:val="en-US" w:bidi="ar-SA"/>
        </w:rPr>
        <w:t>.</w:t>
      </w:r>
    </w:p>
    <w:p w:rsidR="0098624A" w:rsidRPr="0077217A" w:rsidRDefault="0098624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وأعرب</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دعم</w:t>
      </w:r>
      <w:r w:rsidRPr="0077217A">
        <w:rPr>
          <w:sz w:val="22"/>
          <w:szCs w:val="26"/>
          <w:lang w:val="en-US" w:bidi="ar-SA"/>
        </w:rPr>
        <w:t xml:space="preserve"> </w:t>
      </w:r>
      <w:r w:rsidRPr="0077217A">
        <w:rPr>
          <w:sz w:val="22"/>
          <w:szCs w:val="26"/>
          <w:rtl/>
          <w:lang w:val="en-US" w:bidi="ar-SA"/>
        </w:rPr>
        <w:t>ضمان</w:t>
      </w:r>
      <w:r w:rsidRPr="0077217A">
        <w:rPr>
          <w:sz w:val="22"/>
          <w:szCs w:val="26"/>
          <w:lang w:val="en-US" w:bidi="ar-SA"/>
        </w:rPr>
        <w:t xml:space="preserve"> </w:t>
      </w:r>
      <w:r w:rsidRPr="0077217A">
        <w:rPr>
          <w:sz w:val="22"/>
          <w:szCs w:val="26"/>
          <w:rtl/>
          <w:lang w:val="en-US" w:bidi="ar-SA"/>
        </w:rPr>
        <w:t>استمرار</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color w:val="000000" w:themeColor="text1"/>
          <w:sz w:val="22"/>
          <w:szCs w:val="26"/>
          <w:rtl/>
        </w:rPr>
        <w:t xml:space="preserve"> </w:t>
      </w:r>
      <w:r w:rsidRPr="0077217A">
        <w:rPr>
          <w:sz w:val="22"/>
          <w:szCs w:val="26"/>
          <w:rtl/>
          <w:lang w:val="en-US" w:bidi="ar-SA"/>
        </w:rPr>
        <w:t>بينما</w:t>
      </w:r>
      <w:r w:rsidRPr="0077217A">
        <w:rPr>
          <w:sz w:val="22"/>
          <w:szCs w:val="26"/>
          <w:lang w:val="en-US" w:bidi="ar-SA"/>
        </w:rPr>
        <w:t xml:space="preserve"> </w:t>
      </w:r>
      <w:r w:rsidRPr="0077217A">
        <w:rPr>
          <w:sz w:val="22"/>
          <w:szCs w:val="26"/>
          <w:rtl/>
          <w:lang w:val="en-US" w:bidi="ar-SA"/>
        </w:rPr>
        <w:t>تساءل</w:t>
      </w:r>
      <w:r w:rsidRPr="0077217A">
        <w:rPr>
          <w:sz w:val="22"/>
          <w:szCs w:val="26"/>
          <w:lang w:val="en-US" w:bidi="ar-SA"/>
        </w:rPr>
        <w:t xml:space="preserve"> </w:t>
      </w:r>
      <w:r w:rsidRPr="0077217A">
        <w:rPr>
          <w:sz w:val="22"/>
          <w:szCs w:val="26"/>
          <w:rtl/>
          <w:lang w:val="en-US" w:bidi="ar-SA"/>
        </w:rPr>
        <w:t>آخرون</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كيفية</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وما</w:t>
      </w:r>
      <w:r w:rsidRPr="0077217A">
        <w:rPr>
          <w:sz w:val="22"/>
          <w:szCs w:val="26"/>
          <w:lang w:val="en-US" w:bidi="ar-SA"/>
        </w:rPr>
        <w:t xml:space="preserve"> </w:t>
      </w:r>
      <w:r w:rsidRPr="0077217A">
        <w:rPr>
          <w:sz w:val="22"/>
          <w:szCs w:val="26"/>
          <w:rtl/>
          <w:lang w:val="en-US" w:bidi="ar-SA"/>
        </w:rPr>
        <w:t>إذا</w:t>
      </w:r>
      <w:r w:rsidRPr="0077217A">
        <w:rPr>
          <w:sz w:val="22"/>
          <w:szCs w:val="26"/>
          <w:lang w:val="en-US" w:bidi="ar-SA"/>
        </w:rPr>
        <w:t xml:space="preserve"> </w:t>
      </w:r>
      <w:r w:rsidRPr="0077217A">
        <w:rPr>
          <w:sz w:val="22"/>
          <w:szCs w:val="26"/>
          <w:rtl/>
          <w:lang w:val="en-US" w:bidi="ar-SA"/>
        </w:rPr>
        <w:t>كان</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مسؤولية</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00ED1ABE"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وكان</w:t>
      </w:r>
      <w:r w:rsidRPr="0077217A">
        <w:rPr>
          <w:sz w:val="22"/>
          <w:szCs w:val="26"/>
          <w:lang w:val="en-US" w:bidi="ar-SA"/>
        </w:rPr>
        <w:t xml:space="preserve"> </w:t>
      </w:r>
      <w:r w:rsidRPr="0077217A">
        <w:rPr>
          <w:sz w:val="22"/>
          <w:szCs w:val="26"/>
          <w:rtl/>
          <w:lang w:val="en-US" w:bidi="ar-SA"/>
        </w:rPr>
        <w:t>رصد</w:t>
      </w:r>
      <w:r w:rsidR="00ED1ABE" w:rsidRPr="0077217A">
        <w:rPr>
          <w:sz w:val="22"/>
          <w:szCs w:val="26"/>
          <w:rtl/>
          <w:lang w:val="en-US" w:bidi="ar-SA"/>
        </w:rPr>
        <w:t xml:space="preserve"> </w:t>
      </w:r>
      <w:r w:rsidRPr="0077217A">
        <w:rPr>
          <w:sz w:val="22"/>
          <w:szCs w:val="26"/>
          <w:rtl/>
          <w:lang w:val="en-US" w:bidi="ar-SA"/>
        </w:rPr>
        <w:t>المصانع</w:t>
      </w:r>
      <w:r w:rsidRPr="0077217A">
        <w:rPr>
          <w:sz w:val="22"/>
          <w:szCs w:val="26"/>
          <w:lang w:val="en-US" w:bidi="ar-SA"/>
        </w:rPr>
        <w:t xml:space="preserve"> </w:t>
      </w:r>
      <w:r w:rsidRPr="0077217A">
        <w:rPr>
          <w:sz w:val="22"/>
          <w:szCs w:val="26"/>
          <w:rtl/>
          <w:lang w:val="en-US" w:bidi="ar-SA"/>
        </w:rPr>
        <w:t>التى</w:t>
      </w:r>
      <w:r w:rsidRPr="0077217A">
        <w:rPr>
          <w:sz w:val="22"/>
          <w:szCs w:val="26"/>
          <w:lang w:val="en-US" w:bidi="ar-SA"/>
        </w:rPr>
        <w:t xml:space="preserve"> </w:t>
      </w:r>
      <w:r w:rsidRPr="0077217A">
        <w:rPr>
          <w:sz w:val="22"/>
          <w:szCs w:val="26"/>
          <w:rtl/>
          <w:lang w:val="en-US" w:bidi="ar-SA"/>
        </w:rPr>
        <w:t>إنتهت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التحول</w:t>
      </w:r>
      <w:r w:rsidRPr="0077217A">
        <w:rPr>
          <w:sz w:val="22"/>
          <w:szCs w:val="26"/>
          <w:lang w:val="en-US" w:bidi="ar-SA"/>
        </w:rPr>
        <w:t xml:space="preserve"> </w:t>
      </w:r>
      <w:r w:rsidRPr="0077217A">
        <w:rPr>
          <w:sz w:val="22"/>
          <w:szCs w:val="26"/>
          <w:rtl/>
          <w:lang w:val="en-US" w:bidi="ar-SA"/>
        </w:rPr>
        <w:t>مكلفا</w:t>
      </w:r>
      <w:r w:rsidRPr="0077217A">
        <w:rPr>
          <w:sz w:val="22"/>
          <w:szCs w:val="26"/>
          <w:lang w:val="en-US" w:bidi="ar-SA"/>
        </w:rPr>
        <w:t xml:space="preserve"> </w:t>
      </w:r>
      <w:r w:rsidRPr="0077217A">
        <w:rPr>
          <w:sz w:val="22"/>
          <w:szCs w:val="26"/>
          <w:rtl/>
          <w:lang w:val="en-US" w:bidi="ar-SA"/>
        </w:rPr>
        <w:t>ولا</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يشمل</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الدعم</w:t>
      </w:r>
      <w:r w:rsidR="00ED1ABE" w:rsidRPr="0077217A">
        <w:rPr>
          <w:sz w:val="22"/>
          <w:szCs w:val="26"/>
          <w:rtl/>
          <w:lang w:val="en-US" w:bidi="ar-SA"/>
        </w:rPr>
        <w:t>،</w:t>
      </w:r>
      <w:r w:rsidRPr="0077217A">
        <w:rPr>
          <w:sz w:val="22"/>
          <w:szCs w:val="26"/>
          <w:lang w:val="en-US" w:bidi="ar-SA"/>
        </w:rPr>
        <w:t xml:space="preserve"> </w:t>
      </w:r>
      <w:r w:rsidR="00ED1ABE" w:rsidRPr="0077217A">
        <w:rPr>
          <w:sz w:val="22"/>
          <w:szCs w:val="26"/>
          <w:rtl/>
          <w:lang w:val="en-US" w:bidi="ar-SA"/>
        </w:rPr>
        <w:t>و</w:t>
      </w:r>
      <w:r w:rsidRPr="0077217A">
        <w:rPr>
          <w:sz w:val="22"/>
          <w:szCs w:val="26"/>
          <w:rtl/>
          <w:lang w:val="en-US" w:bidi="ar-SA"/>
        </w:rPr>
        <w:t>هناك</w:t>
      </w:r>
      <w:r w:rsidRPr="0077217A">
        <w:rPr>
          <w:sz w:val="22"/>
          <w:szCs w:val="26"/>
          <w:lang w:val="en-US" w:bidi="ar-SA"/>
        </w:rPr>
        <w:t xml:space="preserve"> </w:t>
      </w:r>
      <w:r w:rsidRPr="0077217A">
        <w:rPr>
          <w:sz w:val="22"/>
          <w:szCs w:val="26"/>
          <w:rtl/>
          <w:lang w:val="en-US" w:bidi="ar-SA"/>
        </w:rPr>
        <w:t>حاجة</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ضمان</w:t>
      </w:r>
      <w:r w:rsidR="00ED1ABE" w:rsidRPr="0077217A">
        <w:rPr>
          <w:sz w:val="22"/>
          <w:szCs w:val="26"/>
          <w:rtl/>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قادرة</w:t>
      </w:r>
      <w:r w:rsidRPr="0077217A">
        <w:rPr>
          <w:sz w:val="22"/>
          <w:szCs w:val="26"/>
          <w:lang w:val="en-US" w:bidi="ar-SA"/>
        </w:rPr>
        <w:t xml:space="preserve"> </w:t>
      </w:r>
      <w:r w:rsidRPr="0077217A">
        <w:rPr>
          <w:sz w:val="22"/>
          <w:szCs w:val="26"/>
          <w:rtl/>
          <w:lang w:val="en-US" w:bidi="ar-SA"/>
        </w:rPr>
        <w:t>أيضا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بالعمل</w:t>
      </w:r>
      <w:r w:rsidRPr="0077217A">
        <w:rPr>
          <w:sz w:val="22"/>
          <w:szCs w:val="26"/>
          <w:lang w:val="en-US" w:bidi="ar-SA"/>
        </w:rPr>
        <w:t xml:space="preserve"> </w:t>
      </w:r>
      <w:r w:rsidRPr="0077217A">
        <w:rPr>
          <w:sz w:val="22"/>
          <w:szCs w:val="26"/>
          <w:rtl/>
          <w:lang w:val="en-US" w:bidi="ar-SA"/>
        </w:rPr>
        <w:t>الذي</w:t>
      </w:r>
      <w:r w:rsidRPr="0077217A">
        <w:rPr>
          <w:sz w:val="22"/>
          <w:szCs w:val="26"/>
          <w:lang w:val="en-US" w:bidi="ar-SA"/>
        </w:rPr>
        <w:t xml:space="preserve"> </w:t>
      </w:r>
      <w:r w:rsidRPr="0077217A">
        <w:rPr>
          <w:sz w:val="22"/>
          <w:szCs w:val="26"/>
          <w:rtl/>
          <w:lang w:val="en-US" w:bidi="ar-SA"/>
        </w:rPr>
        <w:t>قامت</w:t>
      </w:r>
      <w:r w:rsidRPr="0077217A">
        <w:rPr>
          <w:sz w:val="22"/>
          <w:szCs w:val="26"/>
          <w:lang w:val="en-US" w:bidi="ar-SA"/>
        </w:rPr>
        <w:t xml:space="preserve"> </w:t>
      </w:r>
      <w:r w:rsidRPr="0077217A">
        <w:rPr>
          <w:sz w:val="22"/>
          <w:szCs w:val="26"/>
          <w:rtl/>
          <w:lang w:val="en-US" w:bidi="ar-SA"/>
        </w:rPr>
        <w:t>به</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sz w:val="22"/>
          <w:szCs w:val="26"/>
          <w:rtl/>
          <w:lang w:val="en-US" w:bidi="ar-SA"/>
        </w:rPr>
        <w:t>. و</w:t>
      </w:r>
      <w:r w:rsidRPr="0077217A">
        <w:rPr>
          <w:sz w:val="22"/>
          <w:szCs w:val="26"/>
          <w:rtl/>
          <w:lang w:val="en-US" w:bidi="ar-SA"/>
        </w:rPr>
        <w:t>بالنسبة</w:t>
      </w:r>
      <w:r w:rsidRPr="0077217A">
        <w:rPr>
          <w:sz w:val="22"/>
          <w:szCs w:val="26"/>
          <w:lang w:val="en-US" w:bidi="ar-SA"/>
        </w:rPr>
        <w:t xml:space="preserve"> </w:t>
      </w:r>
      <w:r w:rsidRPr="0077217A">
        <w:rPr>
          <w:sz w:val="22"/>
          <w:szCs w:val="26"/>
          <w:rtl/>
          <w:lang w:val="en-US" w:bidi="ar-SA"/>
        </w:rPr>
        <w:t>لبلدان</w:t>
      </w:r>
      <w:r w:rsidRPr="0077217A">
        <w:rPr>
          <w:sz w:val="22"/>
          <w:szCs w:val="26"/>
          <w:lang w:val="en-US" w:bidi="ar-SA"/>
        </w:rPr>
        <w:t xml:space="preserve"> </w:t>
      </w:r>
      <w:r w:rsidRPr="0077217A">
        <w:rPr>
          <w:sz w:val="22"/>
          <w:szCs w:val="26"/>
          <w:rtl/>
          <w:lang w:val="en-US" w:bidi="ar-SA"/>
        </w:rPr>
        <w:t>المادة</w:t>
      </w:r>
      <w:r w:rsidR="00ED1ABE" w:rsidRPr="0077217A">
        <w:rPr>
          <w:sz w:val="22"/>
          <w:szCs w:val="26"/>
          <w:rtl/>
          <w:lang w:val="en-US" w:bidi="ar-SA"/>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يعنى</w:t>
      </w:r>
      <w:r w:rsidRPr="0077217A">
        <w:rPr>
          <w:sz w:val="22"/>
          <w:szCs w:val="26"/>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الجهود</w:t>
      </w:r>
      <w:r w:rsidR="00ED1ABE" w:rsidRPr="0077217A">
        <w:rPr>
          <w:sz w:val="22"/>
          <w:szCs w:val="26"/>
          <w:rtl/>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التكاليف</w:t>
      </w:r>
      <w:r w:rsidRPr="0077217A">
        <w:rPr>
          <w:sz w:val="22"/>
          <w:szCs w:val="26"/>
          <w:lang w:val="en-US" w:bidi="ar-SA"/>
        </w:rPr>
        <w:t>.</w:t>
      </w:r>
    </w:p>
    <w:p w:rsidR="00ED1ABE"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وفيما يتعلق بالتوسع في</w:t>
      </w:r>
      <w:r w:rsidRPr="0077217A">
        <w:rPr>
          <w:sz w:val="22"/>
          <w:szCs w:val="26"/>
          <w:lang w:val="en-US" w:bidi="ar-SA"/>
        </w:rPr>
        <w:t xml:space="preserve"> </w:t>
      </w:r>
      <w:r w:rsidRPr="0077217A">
        <w:rPr>
          <w:sz w:val="22"/>
          <w:szCs w:val="26"/>
          <w:rtl/>
          <w:lang w:val="en-US" w:bidi="ar-SA"/>
        </w:rPr>
        <w:t>عمليات</w:t>
      </w:r>
      <w:r w:rsidRPr="0077217A">
        <w:rPr>
          <w:sz w:val="22"/>
          <w:szCs w:val="26"/>
          <w:lang w:val="en-US" w:bidi="ar-SA"/>
        </w:rPr>
        <w:t xml:space="preserve"> </w:t>
      </w:r>
      <w:r w:rsidRPr="0077217A">
        <w:rPr>
          <w:sz w:val="22"/>
          <w:szCs w:val="26"/>
          <w:rtl/>
          <w:lang w:val="en-US" w:bidi="ar-SA"/>
        </w:rPr>
        <w:t>التحقق</w:t>
      </w:r>
      <w:r w:rsidRPr="0077217A">
        <w:rPr>
          <w:sz w:val="22"/>
          <w:szCs w:val="26"/>
          <w:lang w:val="en-US" w:bidi="ar-SA"/>
        </w:rPr>
        <w:t xml:space="preserve"> </w:t>
      </w:r>
      <w:r w:rsidRPr="0077217A">
        <w:rPr>
          <w:sz w:val="22"/>
          <w:szCs w:val="26"/>
          <w:rtl/>
          <w:lang w:val="en-US" w:bidi="ar-SA"/>
        </w:rPr>
        <w:t>لتشمل</w:t>
      </w:r>
      <w:r w:rsidRPr="0077217A">
        <w:rPr>
          <w:sz w:val="22"/>
          <w:szCs w:val="26"/>
          <w:lang w:val="en-US" w:bidi="ar-SA"/>
        </w:rPr>
        <w:t xml:space="preserve"> </w:t>
      </w:r>
      <w:r w:rsidRPr="0077217A">
        <w:rPr>
          <w:sz w:val="22"/>
          <w:szCs w:val="26"/>
          <w:rtl/>
          <w:lang w:val="en-US" w:bidi="ar-SA"/>
        </w:rPr>
        <w:t>المواد</w:t>
      </w:r>
      <w:r w:rsidRPr="0077217A">
        <w:rPr>
          <w:sz w:val="22"/>
          <w:szCs w:val="26"/>
          <w:lang w:val="en-US" w:bidi="ar-SA"/>
        </w:rPr>
        <w:t xml:space="preserve"> </w:t>
      </w:r>
      <w:r w:rsidRPr="0077217A">
        <w:rPr>
          <w:sz w:val="22"/>
          <w:szCs w:val="26"/>
          <w:rtl/>
          <w:lang w:val="en-US" w:bidi="ar-SA"/>
        </w:rPr>
        <w:t>الخاضعة</w:t>
      </w:r>
      <w:r w:rsidRPr="0077217A">
        <w:rPr>
          <w:sz w:val="22"/>
          <w:szCs w:val="26"/>
          <w:lang w:val="en-US" w:bidi="ar-SA"/>
        </w:rPr>
        <w:t xml:space="preserve"> </w:t>
      </w:r>
      <w:r w:rsidRPr="0077217A">
        <w:rPr>
          <w:sz w:val="22"/>
          <w:szCs w:val="26"/>
          <w:rtl/>
          <w:lang w:val="en-US" w:bidi="ar-SA"/>
        </w:rPr>
        <w:t>للرقابة</w:t>
      </w:r>
      <w:r w:rsidRPr="0077217A">
        <w:rPr>
          <w:sz w:val="22"/>
          <w:szCs w:val="26"/>
          <w:lang w:val="en-US" w:bidi="ar-SA"/>
        </w:rPr>
        <w:t xml:space="preserve"> </w:t>
      </w:r>
      <w:r w:rsidRPr="0077217A">
        <w:rPr>
          <w:sz w:val="22"/>
          <w:szCs w:val="26"/>
          <w:rtl/>
          <w:lang w:val="en-US" w:bidi="ar-SA"/>
        </w:rPr>
        <w:t>المزالة</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السابق،</w:t>
      </w:r>
      <w:r w:rsidRPr="0077217A">
        <w:rPr>
          <w:sz w:val="22"/>
          <w:szCs w:val="26"/>
          <w:lang w:val="en-US" w:bidi="ar-SA"/>
        </w:rPr>
        <w:t xml:space="preserve"> </w:t>
      </w:r>
      <w:r w:rsidRPr="0077217A">
        <w:rPr>
          <w:sz w:val="22"/>
          <w:szCs w:val="26"/>
          <w:rtl/>
          <w:lang w:val="en-US" w:bidi="ar-SA"/>
        </w:rPr>
        <w:t>ينبغى</w:t>
      </w:r>
      <w:r w:rsidRPr="0077217A">
        <w:rPr>
          <w:sz w:val="22"/>
          <w:szCs w:val="26"/>
          <w:lang w:val="en-US" w:bidi="ar-SA"/>
        </w:rPr>
        <w:t xml:space="preserve"> </w:t>
      </w:r>
      <w:r w:rsidRPr="0077217A">
        <w:rPr>
          <w:sz w:val="22"/>
          <w:szCs w:val="26"/>
          <w:rtl/>
          <w:lang w:val="en-US" w:bidi="ar-SA"/>
        </w:rPr>
        <w:t>ألا يطلب</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البلدان</w:t>
      </w:r>
      <w:r w:rsidRPr="0077217A">
        <w:rPr>
          <w:sz w:val="22"/>
          <w:szCs w:val="26"/>
          <w:lang w:val="en-US" w:bidi="ar-SA"/>
        </w:rPr>
        <w:t xml:space="preserve"> </w:t>
      </w:r>
      <w:r w:rsidRPr="0077217A">
        <w:rPr>
          <w:sz w:val="22"/>
          <w:szCs w:val="26"/>
          <w:rtl/>
          <w:lang w:val="en-US" w:bidi="ar-SA"/>
        </w:rPr>
        <w:t>رصد</w:t>
      </w:r>
      <w:r w:rsidRPr="0077217A">
        <w:rPr>
          <w:sz w:val="22"/>
          <w:szCs w:val="26"/>
          <w:lang w:val="en-US" w:bidi="ar-SA"/>
        </w:rPr>
        <w:t xml:space="preserve"> </w:t>
      </w:r>
      <w:r w:rsidRPr="0077217A">
        <w:rPr>
          <w:sz w:val="22"/>
          <w:szCs w:val="26"/>
          <w:rtl/>
          <w:lang w:val="en-US" w:bidi="ar-SA"/>
        </w:rPr>
        <w:t>المشروعات</w:t>
      </w:r>
      <w:r w:rsidRPr="0077217A">
        <w:rPr>
          <w:sz w:val="22"/>
          <w:szCs w:val="26"/>
          <w:lang w:val="en-US" w:bidi="ar-SA"/>
        </w:rPr>
        <w:t xml:space="preserve"> </w:t>
      </w:r>
      <w:r w:rsidRPr="0077217A">
        <w:rPr>
          <w:sz w:val="22"/>
          <w:szCs w:val="26"/>
          <w:rtl/>
          <w:lang w:val="en-US" w:bidi="ar-SA"/>
        </w:rPr>
        <w:t>باستمرار</w:t>
      </w:r>
      <w:r w:rsidRPr="0077217A">
        <w:rPr>
          <w:sz w:val="22"/>
          <w:szCs w:val="26"/>
          <w:lang w:val="en-US" w:bidi="ar-SA"/>
        </w:rPr>
        <w:t xml:space="preserve"> </w:t>
      </w:r>
      <w:r w:rsidRPr="0077217A">
        <w:rPr>
          <w:sz w:val="22"/>
          <w:szCs w:val="26"/>
          <w:rtl/>
          <w:lang w:val="en-US" w:bidi="ar-SA"/>
        </w:rPr>
        <w:t>بعد</w:t>
      </w:r>
      <w:r w:rsidRPr="0077217A">
        <w:rPr>
          <w:sz w:val="22"/>
          <w:szCs w:val="26"/>
          <w:lang w:val="en-US" w:bidi="ar-SA"/>
        </w:rPr>
        <w:t xml:space="preserve"> </w:t>
      </w:r>
      <w:r w:rsidRPr="0077217A">
        <w:rPr>
          <w:sz w:val="22"/>
          <w:szCs w:val="26"/>
          <w:rtl/>
          <w:lang w:val="en-US" w:bidi="ar-SA"/>
        </w:rPr>
        <w:t>إنتهائها.</w:t>
      </w:r>
      <w:r w:rsidRPr="0077217A">
        <w:rPr>
          <w:sz w:val="22"/>
          <w:szCs w:val="26"/>
          <w:lang w:val="en-US" w:bidi="ar-SA"/>
        </w:rPr>
        <w:t xml:space="preserve"> </w:t>
      </w:r>
      <w:r w:rsidRPr="0077217A">
        <w:rPr>
          <w:sz w:val="22"/>
          <w:szCs w:val="26"/>
          <w:rtl/>
          <w:lang w:val="en-US" w:bidi="ar-SA"/>
        </w:rPr>
        <w:t>ومع</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للأمانة</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بتحليل</w:t>
      </w:r>
      <w:r w:rsidRPr="0077217A">
        <w:rPr>
          <w:sz w:val="22"/>
          <w:szCs w:val="26"/>
          <w:lang w:val="en-US" w:bidi="ar-SA"/>
        </w:rPr>
        <w:t xml:space="preserve"> </w:t>
      </w:r>
      <w:r w:rsidRPr="0077217A">
        <w:rPr>
          <w:sz w:val="22"/>
          <w:szCs w:val="26"/>
          <w:rtl/>
          <w:lang w:val="en-US" w:bidi="ar-SA"/>
        </w:rPr>
        <w:t>للجدوى والتكاليف</w:t>
      </w:r>
      <w:r w:rsidRPr="0077217A">
        <w:rPr>
          <w:sz w:val="22"/>
          <w:szCs w:val="26"/>
          <w:lang w:val="en-US" w:bidi="ar-SA"/>
        </w:rPr>
        <w:t xml:space="preserve"> </w:t>
      </w:r>
      <w:r w:rsidRPr="0077217A">
        <w:rPr>
          <w:sz w:val="22"/>
          <w:szCs w:val="26"/>
          <w:rtl/>
          <w:lang w:val="en-US" w:bidi="ar-SA"/>
        </w:rPr>
        <w:t>ال</w:t>
      </w:r>
      <w:r w:rsidR="00C11FDC">
        <w:rPr>
          <w:rFonts w:hint="cs"/>
          <w:sz w:val="22"/>
          <w:szCs w:val="26"/>
          <w:rtl/>
          <w:lang w:val="en-US" w:bidi="ar-SA"/>
        </w:rPr>
        <w:t>إ</w:t>
      </w:r>
      <w:r w:rsidRPr="0077217A">
        <w:rPr>
          <w:sz w:val="22"/>
          <w:szCs w:val="26"/>
          <w:rtl/>
          <w:lang w:val="en-US" w:bidi="ar-SA"/>
        </w:rPr>
        <w:t>ضافية</w:t>
      </w:r>
      <w:r w:rsidRPr="0077217A">
        <w:rPr>
          <w:sz w:val="22"/>
          <w:szCs w:val="26"/>
          <w:lang w:val="en-US" w:bidi="ar-SA"/>
        </w:rPr>
        <w:t xml:space="preserve"> </w:t>
      </w:r>
      <w:r w:rsidRPr="0077217A">
        <w:rPr>
          <w:sz w:val="22"/>
          <w:szCs w:val="26"/>
          <w:rtl/>
          <w:lang w:val="en-US" w:bidi="ar-SA"/>
        </w:rPr>
        <w:t>للقيام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وتقديم</w:t>
      </w:r>
      <w:r w:rsidRPr="0077217A">
        <w:rPr>
          <w:sz w:val="22"/>
          <w:szCs w:val="26"/>
          <w:lang w:val="en-US" w:bidi="ar-SA"/>
        </w:rPr>
        <w:t xml:space="preserve"> </w:t>
      </w:r>
      <w:r w:rsidRPr="0077217A">
        <w:rPr>
          <w:sz w:val="22"/>
          <w:szCs w:val="26"/>
          <w:rtl/>
          <w:lang w:val="en-US" w:bidi="ar-SA"/>
        </w:rPr>
        <w:t>التحليل</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 xml:space="preserve">اللجنة. وقد يشكل ذلك مشكلة </w:t>
      </w:r>
      <w:r w:rsidR="00C11FDC">
        <w:rPr>
          <w:rFonts w:hint="cs"/>
          <w:sz w:val="22"/>
          <w:szCs w:val="26"/>
          <w:rtl/>
          <w:lang w:val="en-US" w:bidi="ar-SA"/>
        </w:rPr>
        <w:t xml:space="preserve">أيضا </w:t>
      </w:r>
      <w:r w:rsidRPr="0077217A">
        <w:rPr>
          <w:sz w:val="22"/>
          <w:szCs w:val="26"/>
          <w:rtl/>
          <w:lang w:val="en-US" w:bidi="ar-SA"/>
        </w:rPr>
        <w:t>بالنسبة للطلب من البلدان أن تدفع عقوبة لأي اختلاف عن الاتفاق بمجرد أن يتم إنجاز المشروع ن</w:t>
      </w:r>
      <w:r w:rsidR="00C11FDC">
        <w:rPr>
          <w:rFonts w:hint="cs"/>
          <w:sz w:val="22"/>
          <w:szCs w:val="26"/>
          <w:rtl/>
          <w:lang w:val="en-US" w:bidi="ar-SA"/>
        </w:rPr>
        <w:t>ظ</w:t>
      </w:r>
      <w:r w:rsidRPr="0077217A">
        <w:rPr>
          <w:sz w:val="22"/>
          <w:szCs w:val="26"/>
          <w:rtl/>
          <w:lang w:val="en-US" w:bidi="ar-SA"/>
        </w:rPr>
        <w:t>را</w:t>
      </w:r>
      <w:r w:rsidR="00C11FDC">
        <w:rPr>
          <w:rFonts w:hint="cs"/>
          <w:sz w:val="22"/>
          <w:szCs w:val="26"/>
          <w:rtl/>
          <w:lang w:val="en-US" w:bidi="ar-SA"/>
        </w:rPr>
        <w:t>،</w:t>
      </w:r>
      <w:r w:rsidRPr="0077217A">
        <w:rPr>
          <w:sz w:val="22"/>
          <w:szCs w:val="26"/>
          <w:rtl/>
          <w:lang w:val="en-US" w:bidi="ar-SA"/>
        </w:rPr>
        <w:t xml:space="preserve"> لأن في ذلك الوقت لن يتبقى تمويل للمشروع.</w:t>
      </w:r>
    </w:p>
    <w:p w:rsidR="00A47F92"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وتساءل ممثل الكويت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السبب</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الآليات</w:t>
      </w:r>
      <w:r w:rsidR="00A47F92" w:rsidRPr="0077217A">
        <w:rPr>
          <w:sz w:val="22"/>
          <w:szCs w:val="26"/>
          <w:lang w:val="en-US" w:bidi="ar-SA"/>
        </w:rPr>
        <w:t xml:space="preserve"> </w:t>
      </w:r>
      <w:r w:rsidR="00A47F92" w:rsidRPr="0077217A">
        <w:rPr>
          <w:sz w:val="22"/>
          <w:szCs w:val="26"/>
          <w:rtl/>
          <w:lang w:val="en-US" w:bidi="ar-SA"/>
        </w:rPr>
        <w:t>الجديدة والمبتكرة</w:t>
      </w:r>
      <w:r w:rsidR="00A47F92" w:rsidRPr="0077217A">
        <w:rPr>
          <w:sz w:val="22"/>
          <w:szCs w:val="26"/>
          <w:lang w:val="en-US" w:bidi="ar-SA"/>
        </w:rPr>
        <w:t xml:space="preserve"> </w:t>
      </w:r>
      <w:r w:rsidR="00A47F92" w:rsidRPr="0077217A">
        <w:rPr>
          <w:sz w:val="22"/>
          <w:szCs w:val="26"/>
          <w:rtl/>
          <w:lang w:val="en-US" w:bidi="ar-SA"/>
        </w:rPr>
        <w:t>التي</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تستخدم</w:t>
      </w:r>
      <w:r w:rsidR="00A47F92" w:rsidRPr="0077217A">
        <w:rPr>
          <w:sz w:val="22"/>
          <w:szCs w:val="26"/>
          <w:lang w:val="en-US" w:bidi="ar-SA"/>
        </w:rPr>
        <w:t xml:space="preserve"> </w:t>
      </w:r>
      <w:r w:rsidR="00A47F92" w:rsidRPr="0077217A">
        <w:rPr>
          <w:sz w:val="22"/>
          <w:szCs w:val="26"/>
          <w:rtl/>
          <w:lang w:val="en-US" w:bidi="ar-SA"/>
        </w:rPr>
        <w:t>بعد</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إطار</w:t>
      </w:r>
      <w:r w:rsidR="00A47F92" w:rsidRPr="0077217A">
        <w:rPr>
          <w:sz w:val="22"/>
          <w:szCs w:val="26"/>
          <w:lang w:val="en-US" w:bidi="ar-SA"/>
        </w:rPr>
        <w:t xml:space="preserve"> </w:t>
      </w:r>
      <w:r w:rsidR="00A47F92" w:rsidRPr="0077217A">
        <w:rPr>
          <w:sz w:val="22"/>
          <w:szCs w:val="26"/>
          <w:rtl/>
          <w:lang w:val="en-US" w:bidi="ar-SA"/>
        </w:rPr>
        <w:t>الصندوق</w:t>
      </w:r>
      <w:r w:rsidR="00A47F92" w:rsidRPr="0077217A">
        <w:rPr>
          <w:sz w:val="22"/>
          <w:szCs w:val="26"/>
          <w:lang w:val="en-US" w:bidi="ar-SA"/>
        </w:rPr>
        <w:t xml:space="preserve"> </w:t>
      </w:r>
      <w:r w:rsidR="00A47F92" w:rsidRPr="0077217A">
        <w:rPr>
          <w:sz w:val="22"/>
          <w:szCs w:val="26"/>
          <w:rtl/>
          <w:lang w:val="en-US" w:bidi="ar-SA"/>
        </w:rPr>
        <w:t>المتعدد</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أدرجت</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الوثيقة</w:t>
      </w:r>
      <w:r w:rsidR="00A47F92" w:rsidRPr="0077217A">
        <w:rPr>
          <w:sz w:val="22"/>
          <w:szCs w:val="26"/>
          <w:lang w:val="en-US" w:bidi="ar-SA"/>
        </w:rPr>
        <w:t xml:space="preserve"> </w:t>
      </w:r>
      <w:r w:rsidR="00A47F92" w:rsidRPr="0077217A">
        <w:rPr>
          <w:sz w:val="22"/>
          <w:szCs w:val="26"/>
          <w:rtl/>
          <w:lang w:val="en-US" w:bidi="ar-EG"/>
        </w:rPr>
        <w:t>التي أعدتها الأمانة.</w:t>
      </w:r>
      <w:r w:rsidR="00A47F92" w:rsidRPr="0077217A">
        <w:rPr>
          <w:sz w:val="22"/>
          <w:szCs w:val="26"/>
          <w:lang w:val="en-US" w:bidi="ar-SA"/>
        </w:rPr>
        <w:t xml:space="preserve"> </w:t>
      </w:r>
      <w:r w:rsidR="00A47F92" w:rsidRPr="0077217A">
        <w:rPr>
          <w:sz w:val="22"/>
          <w:szCs w:val="26"/>
          <w:rtl/>
          <w:lang w:val="en-US" w:bidi="ar-SA"/>
        </w:rPr>
        <w:t>وقال</w:t>
      </w:r>
      <w:r w:rsidR="00A47F92" w:rsidRPr="0077217A">
        <w:rPr>
          <w:sz w:val="22"/>
          <w:szCs w:val="26"/>
          <w:lang w:val="en-US" w:bidi="ar-SA"/>
        </w:rPr>
        <w:t xml:space="preserve"> </w:t>
      </w:r>
      <w:r w:rsidR="00A47F92" w:rsidRPr="0077217A">
        <w:rPr>
          <w:sz w:val="22"/>
          <w:szCs w:val="26"/>
          <w:rtl/>
          <w:lang w:val="en-US" w:bidi="ar-SA"/>
        </w:rPr>
        <w:t>إن</w:t>
      </w:r>
      <w:r w:rsidR="00A47F92" w:rsidRPr="0077217A">
        <w:rPr>
          <w:sz w:val="22"/>
          <w:szCs w:val="26"/>
          <w:lang w:val="en-US" w:bidi="ar-SA"/>
        </w:rPr>
        <w:t xml:space="preserve"> </w:t>
      </w:r>
      <w:r w:rsidR="00A47F92" w:rsidRPr="0077217A">
        <w:rPr>
          <w:sz w:val="22"/>
          <w:szCs w:val="26"/>
          <w:rtl/>
          <w:lang w:val="en-US" w:bidi="ar-SA"/>
        </w:rPr>
        <w:t>كل</w:t>
      </w:r>
      <w:r w:rsidR="00A47F92" w:rsidRPr="0077217A">
        <w:rPr>
          <w:sz w:val="22"/>
          <w:szCs w:val="26"/>
          <w:lang w:val="en-US" w:bidi="ar-SA"/>
        </w:rPr>
        <w:t xml:space="preserve"> </w:t>
      </w:r>
      <w:r w:rsidR="00A47F92" w:rsidRPr="0077217A">
        <w:rPr>
          <w:sz w:val="22"/>
          <w:szCs w:val="26"/>
          <w:rtl/>
          <w:lang w:val="en-US" w:bidi="ar-SA"/>
        </w:rPr>
        <w:t>شخص</w:t>
      </w:r>
      <w:r w:rsidR="00A47F92" w:rsidRPr="0077217A">
        <w:rPr>
          <w:sz w:val="22"/>
          <w:szCs w:val="26"/>
          <w:lang w:val="en-US" w:bidi="ar-SA"/>
        </w:rPr>
        <w:t xml:space="preserve"> </w:t>
      </w:r>
      <w:r w:rsidR="00A47F92" w:rsidRPr="0077217A">
        <w:rPr>
          <w:sz w:val="22"/>
          <w:szCs w:val="26"/>
          <w:rtl/>
          <w:lang w:val="en-US" w:bidi="ar-SA"/>
        </w:rPr>
        <w:t>كان يدرك</w:t>
      </w:r>
      <w:r w:rsidR="00A47F92" w:rsidRPr="0077217A">
        <w:rPr>
          <w:sz w:val="22"/>
          <w:szCs w:val="26"/>
          <w:lang w:val="en-US" w:bidi="ar-SA"/>
        </w:rPr>
        <w:t xml:space="preserve"> </w:t>
      </w:r>
      <w:r w:rsidR="00A47F92" w:rsidRPr="0077217A">
        <w:rPr>
          <w:sz w:val="22"/>
          <w:szCs w:val="26"/>
          <w:rtl/>
          <w:lang w:val="en-US" w:bidi="ar-SA"/>
        </w:rPr>
        <w:t>مسألة</w:t>
      </w:r>
      <w:r w:rsidR="00A47F92" w:rsidRPr="0077217A">
        <w:rPr>
          <w:sz w:val="22"/>
          <w:szCs w:val="26"/>
          <w:lang w:val="en-US" w:bidi="ar-SA"/>
        </w:rPr>
        <w:t xml:space="preserve"> </w:t>
      </w:r>
      <w:r w:rsidR="00A47F92" w:rsidRPr="0077217A">
        <w:rPr>
          <w:sz w:val="22"/>
          <w:szCs w:val="26"/>
          <w:rtl/>
          <w:lang w:val="en-US" w:bidi="ar-SA"/>
        </w:rPr>
        <w:t>الإطلاق</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المتوقع</w:t>
      </w:r>
      <w:r w:rsidR="00A47F92" w:rsidRPr="0077217A">
        <w:rPr>
          <w:sz w:val="22"/>
          <w:szCs w:val="26"/>
          <w:lang w:val="en-US" w:bidi="ar-SA"/>
        </w:rPr>
        <w:t xml:space="preserve"> </w:t>
      </w:r>
      <w:r w:rsidR="00A47F92" w:rsidRPr="0077217A">
        <w:rPr>
          <w:sz w:val="22"/>
          <w:szCs w:val="26"/>
          <w:rtl/>
          <w:lang w:val="en-US" w:bidi="ar-SA"/>
        </w:rPr>
        <w:t>للكلوروفلوروكربون</w:t>
      </w:r>
      <w:r w:rsidR="00A47F92" w:rsidRPr="0077217A">
        <w:rPr>
          <w:sz w:val="22"/>
          <w:szCs w:val="26"/>
          <w:rtl/>
          <w:lang w:val="en-US" w:bidi="ar-EG"/>
        </w:rPr>
        <w:t>-</w:t>
      </w:r>
      <w:r w:rsidR="00A47F92" w:rsidRPr="0077217A">
        <w:rPr>
          <w:sz w:val="22"/>
          <w:szCs w:val="26"/>
          <w:rtl/>
          <w:lang w:val="en-US" w:bidi="ar-SA"/>
        </w:rPr>
        <w:t>11</w:t>
      </w:r>
      <w:r w:rsidR="00A47F92" w:rsidRPr="0077217A">
        <w:rPr>
          <w:sz w:val="22"/>
          <w:szCs w:val="26"/>
          <w:rtl/>
          <w:lang w:val="en-US" w:bidi="ar-EG"/>
        </w:rPr>
        <w:t>،</w:t>
      </w:r>
      <w:r w:rsidR="00A47F92" w:rsidRPr="0077217A">
        <w:rPr>
          <w:sz w:val="22"/>
          <w:szCs w:val="26"/>
          <w:rtl/>
          <w:lang w:val="en-US" w:bidi="ar-SA"/>
        </w:rPr>
        <w:t xml:space="preserve"> إلاّ</w:t>
      </w:r>
      <w:r w:rsidR="00A47F92" w:rsidRPr="0077217A">
        <w:rPr>
          <w:sz w:val="22"/>
          <w:szCs w:val="26"/>
          <w:lang w:val="en-US" w:bidi="ar-SA"/>
        </w:rPr>
        <w:t xml:space="preserve"> </w:t>
      </w:r>
      <w:r w:rsidR="00A47F92" w:rsidRPr="0077217A">
        <w:rPr>
          <w:sz w:val="22"/>
          <w:szCs w:val="26"/>
          <w:rtl/>
          <w:lang w:val="en-US" w:bidi="ar-SA"/>
        </w:rPr>
        <w:t>أنه</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تتوافر</w:t>
      </w:r>
      <w:r w:rsidR="00A47F92" w:rsidRPr="0077217A">
        <w:rPr>
          <w:sz w:val="22"/>
          <w:szCs w:val="26"/>
          <w:lang w:val="en-US" w:bidi="ar-SA"/>
        </w:rPr>
        <w:t xml:space="preserve"> </w:t>
      </w:r>
      <w:r w:rsidR="00A47F92" w:rsidRPr="0077217A">
        <w:rPr>
          <w:sz w:val="22"/>
          <w:szCs w:val="26"/>
          <w:rtl/>
          <w:lang w:val="en-US" w:bidi="ar-SA"/>
        </w:rPr>
        <w:t>أدلة</w:t>
      </w:r>
      <w:r w:rsidR="00A47F92" w:rsidRPr="0077217A">
        <w:rPr>
          <w:sz w:val="22"/>
          <w:szCs w:val="26"/>
          <w:lang w:val="en-US" w:bidi="ar-SA"/>
        </w:rPr>
        <w:t xml:space="preserve"> </w:t>
      </w:r>
      <w:r w:rsidR="00A47F92" w:rsidRPr="0077217A">
        <w:rPr>
          <w:sz w:val="22"/>
          <w:szCs w:val="26"/>
          <w:rtl/>
          <w:lang w:val="en-US" w:bidi="ar-SA"/>
        </w:rPr>
        <w:t>على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تأت</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فقط</w:t>
      </w:r>
      <w:r w:rsidR="00A47F92" w:rsidRPr="0077217A">
        <w:rPr>
          <w:sz w:val="22"/>
          <w:szCs w:val="26"/>
          <w:rtl/>
          <w:lang w:val="en-US" w:bidi="ar-EG"/>
        </w:rPr>
        <w:t>.</w:t>
      </w:r>
      <w:r w:rsidR="00A47F92" w:rsidRPr="0077217A">
        <w:rPr>
          <w:sz w:val="22"/>
          <w:szCs w:val="26"/>
          <w:lang w:val="en-US" w:bidi="ar-SA"/>
        </w:rPr>
        <w:t xml:space="preserve"> </w:t>
      </w:r>
      <w:r w:rsidR="00A47F92" w:rsidRPr="0077217A">
        <w:rPr>
          <w:sz w:val="22"/>
          <w:szCs w:val="26"/>
          <w:rtl/>
          <w:lang w:val="en-US" w:bidi="ar-SA"/>
        </w:rPr>
        <w:t>فقد</w:t>
      </w:r>
      <w:r w:rsidR="00A47F92" w:rsidRPr="0077217A">
        <w:rPr>
          <w:sz w:val="22"/>
          <w:szCs w:val="26"/>
          <w:lang w:val="en-US" w:bidi="ar-SA"/>
        </w:rPr>
        <w:t xml:space="preserve"> </w:t>
      </w:r>
      <w:r w:rsidR="00A47F92" w:rsidRPr="0077217A">
        <w:rPr>
          <w:sz w:val="22"/>
          <w:szCs w:val="26"/>
          <w:rtl/>
          <w:lang w:val="en-US" w:bidi="ar-SA"/>
        </w:rPr>
        <w:t>ظل</w:t>
      </w:r>
      <w:r w:rsidR="00A47F92" w:rsidRPr="0077217A">
        <w:rPr>
          <w:sz w:val="22"/>
          <w:szCs w:val="26"/>
          <w:lang w:val="en-US" w:bidi="ar-SA"/>
        </w:rPr>
        <w:t xml:space="preserve"> </w:t>
      </w:r>
      <w:r w:rsidR="00A47F92" w:rsidRPr="0077217A">
        <w:rPr>
          <w:sz w:val="22"/>
          <w:szCs w:val="26"/>
          <w:rtl/>
          <w:lang w:val="en-US" w:bidi="ar-SA"/>
        </w:rPr>
        <w:t>نصف</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دون</w:t>
      </w:r>
      <w:r w:rsidR="00A47F92" w:rsidRPr="0077217A">
        <w:rPr>
          <w:sz w:val="22"/>
          <w:szCs w:val="26"/>
          <w:lang w:val="en-US" w:bidi="ar-SA"/>
        </w:rPr>
        <w:t xml:space="preserve"> </w:t>
      </w:r>
      <w:r w:rsidR="00A47F92" w:rsidRPr="0077217A">
        <w:rPr>
          <w:sz w:val="22"/>
          <w:szCs w:val="26"/>
          <w:rtl/>
          <w:lang w:val="en-US" w:bidi="ar-SA"/>
        </w:rPr>
        <w:t>تفسير</w:t>
      </w:r>
      <w:r w:rsidR="00A47F92" w:rsidRPr="0077217A">
        <w:rPr>
          <w:sz w:val="22"/>
          <w:szCs w:val="26"/>
          <w:lang w:val="en-US" w:bidi="ar-SA"/>
        </w:rPr>
        <w:t xml:space="preserve"> </w:t>
      </w:r>
      <w:r w:rsidR="00A47F92" w:rsidRPr="0077217A">
        <w:rPr>
          <w:sz w:val="22"/>
          <w:szCs w:val="26"/>
          <w:rtl/>
          <w:lang w:val="en-US" w:bidi="ar-SA"/>
        </w:rPr>
        <w:t>وأراد</w:t>
      </w:r>
      <w:r w:rsidR="00A47F92" w:rsidRPr="0077217A">
        <w:rPr>
          <w:sz w:val="22"/>
          <w:szCs w:val="26"/>
          <w:lang w:val="en-US" w:bidi="ar-SA"/>
        </w:rPr>
        <w:t xml:space="preserve"> </w:t>
      </w:r>
      <w:r w:rsidR="00A47F92" w:rsidRPr="0077217A">
        <w:rPr>
          <w:sz w:val="22"/>
          <w:szCs w:val="26"/>
          <w:rtl/>
          <w:lang w:val="en-US" w:bidi="ar-SA"/>
        </w:rPr>
        <w:t>إيضاحا</w:t>
      </w:r>
      <w:r w:rsidR="00A47F92" w:rsidRPr="0077217A">
        <w:rPr>
          <w:sz w:val="22"/>
          <w:szCs w:val="26"/>
          <w:lang w:val="en-US" w:bidi="ar-SA"/>
        </w:rPr>
        <w:t xml:space="preserve">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المكان</w:t>
      </w:r>
      <w:r w:rsidR="00A47F92" w:rsidRPr="0077217A">
        <w:rPr>
          <w:sz w:val="22"/>
          <w:szCs w:val="26"/>
          <w:lang w:val="en-US" w:bidi="ar-SA"/>
        </w:rPr>
        <w:t xml:space="preserve"> </w:t>
      </w:r>
      <w:r w:rsidR="00A47F92" w:rsidRPr="0077217A">
        <w:rPr>
          <w:sz w:val="22"/>
          <w:szCs w:val="26"/>
          <w:rtl/>
          <w:lang w:val="en-US" w:bidi="ar-SA"/>
        </w:rPr>
        <w:t>الذي</w:t>
      </w:r>
      <w:r w:rsidR="00A47F92" w:rsidRPr="0077217A">
        <w:rPr>
          <w:sz w:val="22"/>
          <w:szCs w:val="26"/>
          <w:lang w:val="en-US" w:bidi="ar-SA"/>
        </w:rPr>
        <w:t xml:space="preserve"> </w:t>
      </w:r>
      <w:r w:rsidR="00A47F92" w:rsidRPr="0077217A">
        <w:rPr>
          <w:sz w:val="22"/>
          <w:szCs w:val="26"/>
          <w:rtl/>
          <w:lang w:val="en-US" w:bidi="ar-SA"/>
        </w:rPr>
        <w:t>انطلقت</w:t>
      </w:r>
      <w:r w:rsidR="00A47F92" w:rsidRPr="0077217A">
        <w:rPr>
          <w:sz w:val="22"/>
          <w:szCs w:val="26"/>
          <w:lang w:val="en-US" w:bidi="ar-SA"/>
        </w:rPr>
        <w:t xml:space="preserve"> </w:t>
      </w:r>
      <w:r w:rsidR="00A47F92" w:rsidRPr="0077217A">
        <w:rPr>
          <w:sz w:val="22"/>
          <w:szCs w:val="26"/>
          <w:rtl/>
          <w:lang w:val="en-US" w:bidi="ar-SA"/>
        </w:rPr>
        <w:t>منه</w:t>
      </w:r>
      <w:r w:rsidR="00A47F92" w:rsidRPr="0077217A">
        <w:rPr>
          <w:sz w:val="22"/>
          <w:szCs w:val="26"/>
          <w:lang w:val="en-US" w:bidi="ar-SA"/>
        </w:rPr>
        <w:t xml:space="preserve"> </w:t>
      </w:r>
      <w:r w:rsidR="00A47F92" w:rsidRPr="0077217A">
        <w:rPr>
          <w:sz w:val="22"/>
          <w:szCs w:val="26"/>
          <w:rtl/>
          <w:lang w:val="en-US" w:bidi="ar-SA"/>
        </w:rPr>
        <w:t>الانبعاثات الأخرى</w:t>
      </w:r>
      <w:r w:rsidR="00A47F92" w:rsidRPr="0077217A">
        <w:rPr>
          <w:sz w:val="22"/>
          <w:szCs w:val="26"/>
          <w:lang w:val="en-US" w:bidi="ar-SA"/>
        </w:rPr>
        <w:t xml:space="preserve"> </w:t>
      </w:r>
      <w:r w:rsidR="00A47F92" w:rsidRPr="0077217A">
        <w:rPr>
          <w:sz w:val="22"/>
          <w:szCs w:val="26"/>
          <w:rtl/>
          <w:lang w:val="en-US" w:bidi="ar-SA"/>
        </w:rPr>
        <w:t>قبل</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تتخذ</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 xml:space="preserve"> </w:t>
      </w:r>
      <w:r w:rsidR="00A47F92" w:rsidRPr="0077217A">
        <w:rPr>
          <w:sz w:val="22"/>
          <w:szCs w:val="26"/>
          <w:rtl/>
          <w:lang w:val="en-US" w:bidi="ar-SA"/>
        </w:rPr>
        <w:t>إجراءا</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يؤثر</w:t>
      </w:r>
      <w:r w:rsidR="00A47F92" w:rsidRPr="0077217A">
        <w:rPr>
          <w:sz w:val="22"/>
          <w:szCs w:val="26"/>
          <w:lang w:val="en-US" w:bidi="ar-SA"/>
        </w:rPr>
        <w:t xml:space="preserve"> </w:t>
      </w:r>
      <w:r w:rsidR="00A47F92" w:rsidRPr="0077217A">
        <w:rPr>
          <w:sz w:val="22"/>
          <w:szCs w:val="26"/>
          <w:rtl/>
          <w:lang w:val="en-US" w:bidi="ar-SA"/>
        </w:rPr>
        <w:t>أو</w:t>
      </w:r>
      <w:r w:rsidR="00A47F92" w:rsidRPr="0077217A">
        <w:rPr>
          <w:sz w:val="22"/>
          <w:szCs w:val="26"/>
          <w:lang w:val="en-US" w:bidi="ar-SA"/>
        </w:rPr>
        <w:t xml:space="preserve"> </w:t>
      </w:r>
      <w:r w:rsidR="00A47F92" w:rsidRPr="0077217A">
        <w:rPr>
          <w:sz w:val="22"/>
          <w:szCs w:val="26"/>
          <w:rtl/>
          <w:lang w:val="en-US" w:bidi="ar-SA"/>
        </w:rPr>
        <w:t>يضر</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ببلدان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5 </w:t>
      </w:r>
      <w:r w:rsidR="00106AFE" w:rsidRPr="0077217A">
        <w:rPr>
          <w:sz w:val="22"/>
          <w:szCs w:val="26"/>
          <w:rtl/>
          <w:lang w:val="en-US" w:bidi="ar-EG"/>
        </w:rPr>
        <w:t xml:space="preserve">. </w:t>
      </w:r>
      <w:r w:rsidR="00A47F92" w:rsidRPr="0077217A">
        <w:rPr>
          <w:sz w:val="22"/>
          <w:szCs w:val="26"/>
          <w:rtl/>
          <w:lang w:val="en-US" w:bidi="ar-SA"/>
        </w:rPr>
        <w:t>ويتعين</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يطلب</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دعم</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الأعباء بذاتهم</w:t>
      </w:r>
      <w:r w:rsidR="00A47F92" w:rsidRPr="0077217A">
        <w:rPr>
          <w:sz w:val="22"/>
          <w:szCs w:val="26"/>
          <w:lang w:val="en-US" w:bidi="ar-SA"/>
        </w:rPr>
        <w:t xml:space="preserve"> </w:t>
      </w:r>
      <w:r w:rsidR="00A47F92" w:rsidRPr="0077217A">
        <w:rPr>
          <w:sz w:val="22"/>
          <w:szCs w:val="26"/>
          <w:rtl/>
          <w:lang w:val="en-US" w:bidi="ar-SA"/>
        </w:rPr>
        <w:t>وإذا</w:t>
      </w:r>
      <w:r w:rsidR="00A47F92" w:rsidRPr="0077217A">
        <w:rPr>
          <w:sz w:val="22"/>
          <w:szCs w:val="26"/>
          <w:lang w:val="en-US" w:bidi="ar-SA"/>
        </w:rPr>
        <w:t xml:space="preserve"> </w:t>
      </w:r>
      <w:r w:rsidR="00A47F92" w:rsidRPr="0077217A">
        <w:rPr>
          <w:sz w:val="22"/>
          <w:szCs w:val="26"/>
          <w:rtl/>
          <w:lang w:val="en-US" w:bidi="ar-SA"/>
        </w:rPr>
        <w:t>كانت</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دعيت</w:t>
      </w:r>
      <w:r w:rsidR="00A47F92" w:rsidRPr="0077217A">
        <w:rPr>
          <w:sz w:val="22"/>
          <w:szCs w:val="26"/>
          <w:lang w:val="en-US" w:bidi="ar-SA"/>
        </w:rPr>
        <w:t xml:space="preserve">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المشكلة،</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تدعي</w:t>
      </w:r>
      <w:r w:rsidR="00A47F92" w:rsidRPr="0077217A">
        <w:rPr>
          <w:sz w:val="22"/>
          <w:szCs w:val="26"/>
          <w:lang w:val="en-US" w:bidi="ar-SA"/>
        </w:rPr>
        <w:t xml:space="preserve"> </w:t>
      </w:r>
      <w:r w:rsidR="00A47F92" w:rsidRPr="0077217A">
        <w:rPr>
          <w:sz w:val="22"/>
          <w:szCs w:val="26"/>
          <w:rtl/>
          <w:lang w:val="en-US" w:bidi="ar-SA"/>
        </w:rPr>
        <w:t>البلدان</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العاملة</w:t>
      </w:r>
      <w:r w:rsidR="00A47F92" w:rsidRPr="0077217A">
        <w:rPr>
          <w:sz w:val="22"/>
          <w:szCs w:val="26"/>
          <w:lang w:val="en-US" w:bidi="ar-SA"/>
        </w:rPr>
        <w:t xml:space="preserve"> </w:t>
      </w:r>
      <w:r w:rsidR="00A47F92" w:rsidRPr="0077217A">
        <w:rPr>
          <w:sz w:val="22"/>
          <w:szCs w:val="26"/>
          <w:rtl/>
          <w:lang w:val="en-US" w:bidi="ar-SA"/>
        </w:rPr>
        <w:t>بالمادة</w:t>
      </w:r>
      <w:r w:rsidR="00A47F92" w:rsidRPr="0077217A">
        <w:rPr>
          <w:sz w:val="22"/>
          <w:szCs w:val="26"/>
          <w:lang w:val="en-US" w:bidi="ar-SA"/>
        </w:rPr>
        <w:t xml:space="preserve"> 5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تفعل</w:t>
      </w:r>
      <w:r w:rsidR="00A47F92" w:rsidRPr="0077217A">
        <w:rPr>
          <w:sz w:val="22"/>
          <w:szCs w:val="26"/>
          <w:lang w:val="en-US" w:bidi="ar-SA"/>
        </w:rPr>
        <w:t xml:space="preserve"> </w:t>
      </w:r>
      <w:r w:rsidR="00A47F92" w:rsidRPr="0077217A">
        <w:rPr>
          <w:sz w:val="22"/>
          <w:szCs w:val="26"/>
          <w:rtl/>
          <w:lang w:val="en-US" w:bidi="ar-SA"/>
        </w:rPr>
        <w:t>ذلك</w:t>
      </w:r>
      <w:r w:rsidR="00A47F92" w:rsidRPr="0077217A">
        <w:rPr>
          <w:sz w:val="22"/>
          <w:szCs w:val="26"/>
          <w:lang w:val="en-US" w:bidi="ar-SA"/>
        </w:rPr>
        <w:t xml:space="preserve"> </w:t>
      </w:r>
      <w:r w:rsidR="00A47F92" w:rsidRPr="0077217A">
        <w:rPr>
          <w:sz w:val="22"/>
          <w:szCs w:val="26"/>
          <w:rtl/>
          <w:lang w:val="en-US" w:bidi="ar-SA"/>
        </w:rPr>
        <w:t>أيضا</w:t>
      </w:r>
      <w:r w:rsidR="00A47F92" w:rsidRPr="0077217A">
        <w:rPr>
          <w:sz w:val="22"/>
          <w:szCs w:val="26"/>
          <w:lang w:val="en-US" w:bidi="ar-SA"/>
        </w:rPr>
        <w:t>.</w:t>
      </w:r>
      <w:r w:rsidR="00106AFE" w:rsidRPr="0077217A">
        <w:rPr>
          <w:sz w:val="22"/>
          <w:szCs w:val="26"/>
          <w:rtl/>
          <w:lang w:val="en-US" w:bidi="ar-SA"/>
        </w:rPr>
        <w:t xml:space="preserve"> </w:t>
      </w:r>
      <w:r w:rsidR="00A47F92" w:rsidRPr="0077217A">
        <w:rPr>
          <w:sz w:val="22"/>
          <w:szCs w:val="26"/>
          <w:rtl/>
          <w:lang w:val="en-US" w:bidi="ar-SA"/>
        </w:rPr>
        <w:t>فإذا</w:t>
      </w:r>
      <w:r w:rsidR="00A47F92" w:rsidRPr="0077217A">
        <w:rPr>
          <w:sz w:val="22"/>
          <w:szCs w:val="26"/>
          <w:lang w:val="en-US" w:bidi="ar-SA"/>
        </w:rPr>
        <w:t xml:space="preserve"> </w:t>
      </w:r>
      <w:r w:rsidR="00A47F92" w:rsidRPr="0077217A">
        <w:rPr>
          <w:sz w:val="22"/>
          <w:szCs w:val="26"/>
          <w:rtl/>
          <w:lang w:val="en-US" w:bidi="ar-SA"/>
        </w:rPr>
        <w:t>توافرت</w:t>
      </w:r>
      <w:r w:rsidR="00A47F92" w:rsidRPr="0077217A">
        <w:rPr>
          <w:sz w:val="22"/>
          <w:szCs w:val="26"/>
          <w:lang w:val="en-US" w:bidi="ar-SA"/>
        </w:rPr>
        <w:t xml:space="preserve"> </w:t>
      </w:r>
      <w:r w:rsidR="00A47F92" w:rsidRPr="0077217A">
        <w:rPr>
          <w:sz w:val="22"/>
          <w:szCs w:val="26"/>
          <w:rtl/>
          <w:lang w:val="en-US" w:bidi="ar-SA"/>
        </w:rPr>
        <w:t>آلية</w:t>
      </w:r>
      <w:r w:rsidR="00A47F92" w:rsidRPr="0077217A">
        <w:rPr>
          <w:sz w:val="22"/>
          <w:szCs w:val="26"/>
          <w:lang w:val="en-US" w:bidi="ar-SA"/>
        </w:rPr>
        <w:t xml:space="preserve"> </w:t>
      </w:r>
      <w:r w:rsidR="00A47F92" w:rsidRPr="0077217A">
        <w:rPr>
          <w:sz w:val="22"/>
          <w:szCs w:val="26"/>
          <w:rtl/>
          <w:lang w:val="en-US" w:bidi="ar-SA"/>
        </w:rPr>
        <w:t>لمعالجة</w:t>
      </w:r>
      <w:r w:rsidR="00A47F92" w:rsidRPr="0077217A">
        <w:rPr>
          <w:sz w:val="22"/>
          <w:szCs w:val="26"/>
          <w:lang w:val="en-US" w:bidi="ar-SA"/>
        </w:rPr>
        <w:t xml:space="preserve"> </w:t>
      </w:r>
      <w:r w:rsidR="00A47F92" w:rsidRPr="0077217A">
        <w:rPr>
          <w:sz w:val="22"/>
          <w:szCs w:val="26"/>
          <w:rtl/>
          <w:lang w:val="en-US" w:bidi="ar-SA"/>
        </w:rPr>
        <w:t>الاتجار</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المشروع،</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يشارك</w:t>
      </w:r>
      <w:r w:rsidR="00A47F92" w:rsidRPr="0077217A">
        <w:rPr>
          <w:sz w:val="22"/>
          <w:szCs w:val="26"/>
          <w:lang w:val="en-US" w:bidi="ar-SA"/>
        </w:rPr>
        <w:t xml:space="preserve"> </w:t>
      </w:r>
      <w:r w:rsidR="00A47F92" w:rsidRPr="0077217A">
        <w:rPr>
          <w:sz w:val="22"/>
          <w:szCs w:val="26"/>
          <w:rtl/>
          <w:lang w:val="en-US" w:bidi="ar-SA"/>
        </w:rPr>
        <w:t>الجميع</w:t>
      </w:r>
      <w:r w:rsidR="00A47F92" w:rsidRPr="0077217A">
        <w:rPr>
          <w:sz w:val="22"/>
          <w:szCs w:val="26"/>
          <w:lang w:val="en-US" w:bidi="ar-SA"/>
        </w:rPr>
        <w:t xml:space="preserve"> </w:t>
      </w:r>
      <w:r w:rsidR="00A47F92" w:rsidRPr="0077217A">
        <w:rPr>
          <w:sz w:val="22"/>
          <w:szCs w:val="26"/>
          <w:rtl/>
          <w:lang w:val="en-US" w:bidi="ar-SA"/>
        </w:rPr>
        <w:t>ومن</w:t>
      </w:r>
      <w:r w:rsidR="00A47F92" w:rsidRPr="0077217A">
        <w:rPr>
          <w:sz w:val="22"/>
          <w:szCs w:val="26"/>
          <w:lang w:val="en-US" w:bidi="ar-SA"/>
        </w:rPr>
        <w:t xml:space="preserve"> </w:t>
      </w:r>
      <w:r w:rsidR="00A47F92" w:rsidRPr="0077217A">
        <w:rPr>
          <w:sz w:val="22"/>
          <w:szCs w:val="26"/>
          <w:rtl/>
          <w:lang w:val="en-US" w:bidi="ar-SA"/>
        </w:rPr>
        <w:t>ثم</w:t>
      </w:r>
      <w:r w:rsidR="00A47F92" w:rsidRPr="0077217A">
        <w:rPr>
          <w:sz w:val="22"/>
          <w:szCs w:val="26"/>
          <w:lang w:val="en-US" w:bidi="ar-SA"/>
        </w:rPr>
        <w:t xml:space="preserve"> </w:t>
      </w:r>
      <w:r w:rsidR="00A47F92" w:rsidRPr="0077217A">
        <w:rPr>
          <w:sz w:val="22"/>
          <w:szCs w:val="26"/>
          <w:rtl/>
          <w:lang w:val="en-US" w:bidi="ar-SA"/>
        </w:rPr>
        <w:t>ينبغي</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المسألة</w:t>
      </w:r>
      <w:r w:rsidR="00A47F92" w:rsidRPr="0077217A">
        <w:rPr>
          <w:sz w:val="22"/>
          <w:szCs w:val="26"/>
          <w:lang w:val="en-US" w:bidi="ar-SA"/>
        </w:rPr>
        <w:t xml:space="preserve"> </w:t>
      </w:r>
      <w:r w:rsidR="00A47F92" w:rsidRPr="0077217A">
        <w:rPr>
          <w:sz w:val="22"/>
          <w:szCs w:val="26"/>
          <w:rtl/>
          <w:lang w:val="en-US" w:bidi="ar-SA"/>
        </w:rPr>
        <w:t>بواسطة</w:t>
      </w:r>
      <w:r w:rsidR="00106AFE" w:rsidRPr="0077217A">
        <w:rPr>
          <w:sz w:val="22"/>
          <w:szCs w:val="26"/>
          <w:rtl/>
          <w:lang w:val="en-US" w:bidi="ar-SA"/>
        </w:rPr>
        <w:t xml:space="preserve"> </w:t>
      </w:r>
      <w:r w:rsidR="00A47F92" w:rsidRPr="0077217A">
        <w:rPr>
          <w:sz w:val="22"/>
          <w:szCs w:val="26"/>
          <w:rtl/>
          <w:lang w:val="en-US" w:bidi="ar-SA"/>
        </w:rPr>
        <w:t>اجتماع</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وليس</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w:t>
      </w:r>
    </w:p>
    <w:p w:rsidR="00F049AA" w:rsidRPr="0077217A" w:rsidRDefault="00F049A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وأيد</w:t>
      </w:r>
      <w:r w:rsidRPr="0077217A">
        <w:rPr>
          <w:sz w:val="22"/>
          <w:szCs w:val="26"/>
          <w:lang w:val="en-US" w:bidi="ar-SA"/>
        </w:rPr>
        <w:t xml:space="preserve"> </w:t>
      </w:r>
      <w:r w:rsidRPr="0077217A">
        <w:rPr>
          <w:sz w:val="22"/>
          <w:szCs w:val="26"/>
          <w:rtl/>
          <w:lang w:val="en-US" w:bidi="ar-SA"/>
        </w:rPr>
        <w:t>العديد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وجهات</w:t>
      </w:r>
      <w:r w:rsidRPr="0077217A">
        <w:rPr>
          <w:sz w:val="22"/>
          <w:szCs w:val="26"/>
          <w:lang w:val="en-US" w:bidi="ar-SA"/>
        </w:rPr>
        <w:t xml:space="preserve"> </w:t>
      </w:r>
      <w:r w:rsidRPr="0077217A">
        <w:rPr>
          <w:sz w:val="22"/>
          <w:szCs w:val="26"/>
          <w:rtl/>
          <w:lang w:val="en-US" w:bidi="ar-SA"/>
        </w:rPr>
        <w:t>النظر</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أعرب</w:t>
      </w:r>
      <w:r w:rsidRPr="0077217A">
        <w:rPr>
          <w:sz w:val="22"/>
          <w:szCs w:val="26"/>
          <w:lang w:val="en-US" w:bidi="ar-SA"/>
        </w:rPr>
        <w:t xml:space="preserve"> </w:t>
      </w:r>
      <w:r w:rsidRPr="0077217A">
        <w:rPr>
          <w:sz w:val="22"/>
          <w:szCs w:val="26"/>
          <w:rtl/>
          <w:lang w:val="en-US" w:bidi="ar-SA"/>
        </w:rPr>
        <w:t>عنها</w:t>
      </w:r>
      <w:r w:rsidRPr="0077217A">
        <w:rPr>
          <w:sz w:val="22"/>
          <w:szCs w:val="26"/>
          <w:lang w:val="en-US" w:bidi="ar-SA"/>
        </w:rPr>
        <w:t xml:space="preserve"> </w:t>
      </w:r>
      <w:r w:rsidRPr="0077217A">
        <w:rPr>
          <w:sz w:val="22"/>
          <w:szCs w:val="26"/>
          <w:rtl/>
          <w:lang w:val="en-US" w:bidi="ar-SA"/>
        </w:rPr>
        <w:t>ممثل</w:t>
      </w:r>
      <w:r w:rsidRPr="0077217A">
        <w:rPr>
          <w:sz w:val="22"/>
          <w:szCs w:val="26"/>
          <w:lang w:val="en-US" w:bidi="ar-SA"/>
        </w:rPr>
        <w:t xml:space="preserve"> </w:t>
      </w:r>
      <w:r w:rsidRPr="0077217A">
        <w:rPr>
          <w:sz w:val="22"/>
          <w:szCs w:val="26"/>
          <w:rtl/>
          <w:lang w:val="en-US" w:bidi="ar-SA"/>
        </w:rPr>
        <w:t>الكويت،</w:t>
      </w:r>
      <w:r w:rsidRPr="0077217A">
        <w:rPr>
          <w:sz w:val="22"/>
          <w:szCs w:val="26"/>
          <w:lang w:val="en-US" w:bidi="ar-SA"/>
        </w:rPr>
        <w:t xml:space="preserve"> </w:t>
      </w:r>
      <w:r w:rsidRPr="0077217A">
        <w:rPr>
          <w:sz w:val="22"/>
          <w:szCs w:val="26"/>
          <w:rtl/>
          <w:lang w:val="en-US" w:bidi="ar-SA"/>
        </w:rPr>
        <w:t>وأشاروا</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المهم</w:t>
      </w:r>
      <w:r w:rsidRPr="0077217A">
        <w:rPr>
          <w:sz w:val="22"/>
          <w:szCs w:val="26"/>
          <w:lang w:val="en-US" w:bidi="ar-SA"/>
        </w:rPr>
        <w:t xml:space="preserve"> </w:t>
      </w:r>
      <w:r w:rsidR="00106AFE" w:rsidRPr="0077217A">
        <w:rPr>
          <w:sz w:val="22"/>
          <w:szCs w:val="26"/>
          <w:rtl/>
          <w:lang w:val="en-US" w:bidi="ar-SA"/>
        </w:rPr>
        <w:t xml:space="preserve">عدم </w:t>
      </w:r>
      <w:r w:rsidRPr="0077217A">
        <w:rPr>
          <w:sz w:val="22"/>
          <w:szCs w:val="26"/>
          <w:rtl/>
          <w:lang w:val="en-US" w:bidi="ar-SA"/>
        </w:rPr>
        <w:t>اتخاذ إجراء</w:t>
      </w:r>
      <w:r w:rsidRPr="0077217A">
        <w:rPr>
          <w:sz w:val="22"/>
          <w:szCs w:val="26"/>
          <w:lang w:val="en-US" w:bidi="ar-SA"/>
        </w:rPr>
        <w:t xml:space="preserve"> </w:t>
      </w:r>
      <w:r w:rsidR="00106AFE" w:rsidRPr="0077217A">
        <w:rPr>
          <w:sz w:val="22"/>
          <w:szCs w:val="26"/>
          <w:rtl/>
          <w:lang w:val="en-US" w:bidi="ar-SA"/>
        </w:rPr>
        <w:t>متعجل.</w:t>
      </w:r>
      <w:r w:rsidRPr="0077217A">
        <w:rPr>
          <w:sz w:val="22"/>
          <w:szCs w:val="26"/>
          <w:lang w:val="en-US" w:bidi="ar-SA"/>
        </w:rPr>
        <w:t xml:space="preserve"> </w:t>
      </w:r>
      <w:r w:rsidRPr="0077217A">
        <w:rPr>
          <w:sz w:val="22"/>
          <w:szCs w:val="26"/>
          <w:rtl/>
          <w:lang w:val="en-US" w:bidi="ar-SA"/>
        </w:rPr>
        <w:t>وفيما</w:t>
      </w:r>
      <w:r w:rsidRPr="0077217A">
        <w:rPr>
          <w:sz w:val="22"/>
          <w:szCs w:val="26"/>
          <w:lang w:val="en-US" w:bidi="ar-SA"/>
        </w:rPr>
        <w:t xml:space="preserve"> </w:t>
      </w:r>
      <w:r w:rsidRPr="0077217A">
        <w:rPr>
          <w:sz w:val="22"/>
          <w:szCs w:val="26"/>
          <w:rtl/>
          <w:lang w:val="en-US" w:bidi="ar-SA"/>
        </w:rPr>
        <w:t>يتعلق</w:t>
      </w:r>
      <w:r w:rsidRPr="0077217A">
        <w:rPr>
          <w:sz w:val="22"/>
          <w:szCs w:val="26"/>
          <w:lang w:val="en-US" w:bidi="ar-SA"/>
        </w:rPr>
        <w:t xml:space="preserve"> </w:t>
      </w:r>
      <w:r w:rsidRPr="0077217A">
        <w:rPr>
          <w:sz w:val="22"/>
          <w:szCs w:val="26"/>
          <w:rtl/>
          <w:lang w:val="en-US" w:bidi="ar-SA"/>
        </w:rPr>
        <w:t>بالمشروعات</w:t>
      </w:r>
      <w:r w:rsidRPr="0077217A">
        <w:rPr>
          <w:sz w:val="22"/>
          <w:szCs w:val="26"/>
          <w:lang w:val="en-US" w:bidi="ar-SA"/>
        </w:rPr>
        <w:t xml:space="preserve"> </w:t>
      </w:r>
      <w:r w:rsidRPr="0077217A">
        <w:rPr>
          <w:sz w:val="22"/>
          <w:szCs w:val="26"/>
          <w:rtl/>
          <w:lang w:val="en-US" w:bidi="ar-SA"/>
        </w:rPr>
        <w:t>المستكملة،</w:t>
      </w:r>
      <w:r w:rsidRPr="0077217A">
        <w:rPr>
          <w:sz w:val="22"/>
          <w:szCs w:val="26"/>
          <w:lang w:val="en-US" w:bidi="ar-SA"/>
        </w:rPr>
        <w:t xml:space="preserve"> </w:t>
      </w:r>
      <w:r w:rsidRPr="0077217A">
        <w:rPr>
          <w:sz w:val="22"/>
          <w:szCs w:val="26"/>
          <w:rtl/>
          <w:lang w:val="en-US" w:bidi="ar-SA"/>
        </w:rPr>
        <w:t>أشير</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أنه</w:t>
      </w:r>
      <w:r w:rsidRPr="0077217A">
        <w:rPr>
          <w:sz w:val="22"/>
          <w:szCs w:val="26"/>
          <w:lang w:val="en-US" w:bidi="ar-SA"/>
        </w:rPr>
        <w:t xml:space="preserve"> </w:t>
      </w:r>
      <w:r w:rsidRPr="0077217A">
        <w:rPr>
          <w:sz w:val="22"/>
          <w:szCs w:val="26"/>
          <w:rtl/>
          <w:lang w:val="en-US" w:bidi="ar-SA"/>
        </w:rPr>
        <w:t>بمجرد</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ينتهي</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يصبح</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مسألة تتعلق</w:t>
      </w:r>
      <w:r w:rsidRPr="0077217A">
        <w:rPr>
          <w:sz w:val="22"/>
          <w:szCs w:val="26"/>
          <w:lang w:val="en-US" w:bidi="ar-SA"/>
        </w:rPr>
        <w:t xml:space="preserve"> </w:t>
      </w:r>
      <w:r w:rsidRPr="0077217A">
        <w:rPr>
          <w:sz w:val="22"/>
          <w:szCs w:val="26"/>
          <w:rtl/>
          <w:lang w:val="en-US" w:bidi="ar-SA"/>
        </w:rPr>
        <w:t>بالسيادة</w:t>
      </w:r>
      <w:r w:rsidRPr="0077217A">
        <w:rPr>
          <w:sz w:val="22"/>
          <w:szCs w:val="26"/>
          <w:lang w:val="en-US" w:bidi="ar-SA"/>
        </w:rPr>
        <w:t xml:space="preserve"> </w:t>
      </w:r>
      <w:r w:rsidRPr="0077217A">
        <w:rPr>
          <w:sz w:val="22"/>
          <w:szCs w:val="26"/>
          <w:rtl/>
          <w:lang w:val="en-US" w:bidi="ar-SA"/>
        </w:rPr>
        <w:t>الوطنية</w:t>
      </w:r>
      <w:r w:rsidR="00106AFE"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وبغية</w:t>
      </w:r>
      <w:r w:rsidRPr="0077217A">
        <w:rPr>
          <w:sz w:val="22"/>
          <w:szCs w:val="26"/>
          <w:lang w:val="en-US" w:bidi="ar-SA"/>
        </w:rPr>
        <w:t xml:space="preserve"> </w:t>
      </w:r>
      <w:r w:rsidRPr="0077217A">
        <w:rPr>
          <w:sz w:val="22"/>
          <w:szCs w:val="26"/>
          <w:rtl/>
          <w:lang w:val="en-US" w:bidi="ar-SA"/>
        </w:rPr>
        <w:t>معالجة</w:t>
      </w:r>
      <w:r w:rsidRPr="0077217A">
        <w:rPr>
          <w:sz w:val="22"/>
          <w:szCs w:val="26"/>
          <w:lang w:val="en-US" w:bidi="ar-SA"/>
        </w:rPr>
        <w:t xml:space="preserve"> </w:t>
      </w:r>
      <w:r w:rsidRPr="0077217A">
        <w:rPr>
          <w:sz w:val="22"/>
          <w:szCs w:val="26"/>
          <w:rtl/>
          <w:lang w:val="en-US" w:bidi="ar-SA"/>
        </w:rPr>
        <w:t>تحدى</w:t>
      </w:r>
      <w:r w:rsidRPr="0077217A">
        <w:rPr>
          <w:sz w:val="22"/>
          <w:szCs w:val="26"/>
          <w:lang w:val="en-US" w:bidi="ar-SA"/>
        </w:rPr>
        <w:t xml:space="preserve"> </w:t>
      </w:r>
      <w:r w:rsidRPr="0077217A">
        <w:rPr>
          <w:sz w:val="22"/>
          <w:szCs w:val="26"/>
          <w:rtl/>
          <w:lang w:val="en-US" w:bidi="ar-SA"/>
        </w:rPr>
        <w:t>الاطلاق</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المتوقع</w:t>
      </w:r>
      <w:r w:rsidRPr="0077217A">
        <w:rPr>
          <w:sz w:val="22"/>
          <w:szCs w:val="26"/>
          <w:lang w:val="en-US" w:bidi="ar-SA"/>
        </w:rPr>
        <w:t xml:space="preserve"> </w:t>
      </w:r>
      <w:r w:rsidRPr="0077217A">
        <w:rPr>
          <w:sz w:val="22"/>
          <w:szCs w:val="26"/>
          <w:rtl/>
          <w:lang w:val="en-US" w:bidi="ar-SA"/>
        </w:rPr>
        <w:t>للمواد</w:t>
      </w:r>
      <w:r w:rsidRPr="0077217A">
        <w:rPr>
          <w:sz w:val="22"/>
          <w:szCs w:val="26"/>
          <w:lang w:val="en-US" w:bidi="ar-SA"/>
        </w:rPr>
        <w:t xml:space="preserve"> </w:t>
      </w:r>
      <w:r w:rsidRPr="0077217A">
        <w:rPr>
          <w:sz w:val="22"/>
          <w:szCs w:val="26"/>
          <w:rtl/>
          <w:lang w:val="en-US" w:bidi="ar-SA"/>
        </w:rPr>
        <w:t>المستنفدة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يتعين</w:t>
      </w:r>
      <w:r w:rsidRPr="0077217A">
        <w:rPr>
          <w:sz w:val="22"/>
          <w:szCs w:val="26"/>
          <w:lang w:val="en-US" w:bidi="ar-SA"/>
        </w:rPr>
        <w:t xml:space="preserve"> </w:t>
      </w:r>
      <w:r w:rsidRPr="0077217A">
        <w:rPr>
          <w:sz w:val="22"/>
          <w:szCs w:val="26"/>
          <w:rtl/>
          <w:lang w:val="en-US" w:bidi="ar-SA"/>
        </w:rPr>
        <w:t>فهم</w:t>
      </w:r>
      <w:r w:rsidRPr="0077217A">
        <w:rPr>
          <w:sz w:val="22"/>
          <w:szCs w:val="26"/>
          <w:lang w:val="en-US" w:bidi="ar-SA"/>
        </w:rPr>
        <w:t xml:space="preserve"> </w:t>
      </w:r>
      <w:r w:rsidRPr="0077217A">
        <w:rPr>
          <w:sz w:val="22"/>
          <w:szCs w:val="26"/>
          <w:rtl/>
          <w:lang w:val="en-US" w:bidi="ar-SA"/>
        </w:rPr>
        <w:t>أسباب</w:t>
      </w:r>
      <w:r w:rsidRPr="0077217A">
        <w:rPr>
          <w:sz w:val="22"/>
          <w:szCs w:val="26"/>
          <w:lang w:val="en-US" w:bidi="ar-SA"/>
        </w:rPr>
        <w:t xml:space="preserve"> </w:t>
      </w:r>
      <w:r w:rsidRPr="0077217A">
        <w:rPr>
          <w:sz w:val="22"/>
          <w:szCs w:val="26"/>
          <w:rtl/>
          <w:lang w:val="en-US" w:bidi="ar-SA"/>
        </w:rPr>
        <w:t>هذا الإطلاق</w:t>
      </w:r>
      <w:r w:rsidRPr="0077217A">
        <w:rPr>
          <w:sz w:val="22"/>
          <w:szCs w:val="26"/>
          <w:lang w:val="en-US" w:bidi="ar-SA"/>
        </w:rPr>
        <w:t xml:space="preserve"> </w:t>
      </w:r>
      <w:r w:rsidRPr="0077217A">
        <w:rPr>
          <w:sz w:val="22"/>
          <w:szCs w:val="26"/>
          <w:rtl/>
          <w:lang w:val="en-US" w:bidi="ar-SA"/>
        </w:rPr>
        <w:t>بصورة</w:t>
      </w:r>
      <w:r w:rsidRPr="0077217A">
        <w:rPr>
          <w:sz w:val="22"/>
          <w:szCs w:val="26"/>
          <w:lang w:val="en-US" w:bidi="ar-SA"/>
        </w:rPr>
        <w:t xml:space="preserve"> </w:t>
      </w:r>
      <w:r w:rsidRPr="0077217A">
        <w:rPr>
          <w:sz w:val="22"/>
          <w:szCs w:val="26"/>
          <w:rtl/>
          <w:lang w:val="en-US" w:bidi="ar-SA"/>
        </w:rPr>
        <w:t>أفضل</w:t>
      </w:r>
      <w:r w:rsidR="00106AFE" w:rsidRPr="0077217A">
        <w:rPr>
          <w:sz w:val="22"/>
          <w:szCs w:val="26"/>
          <w:rtl/>
          <w:lang w:val="en-US" w:bidi="ar-SA"/>
        </w:rPr>
        <w:t xml:space="preserve">. </w:t>
      </w:r>
      <w:r w:rsidRPr="0077217A">
        <w:rPr>
          <w:sz w:val="22"/>
          <w:szCs w:val="26"/>
          <w:rtl/>
          <w:lang w:val="en-US" w:bidi="ar-SA"/>
        </w:rPr>
        <w:t>وفي</w:t>
      </w:r>
      <w:r w:rsidRPr="0077217A">
        <w:rPr>
          <w:sz w:val="22"/>
          <w:szCs w:val="26"/>
          <w:lang w:val="en-US" w:bidi="ar-SA"/>
        </w:rPr>
        <w:t xml:space="preserve"> </w:t>
      </w:r>
      <w:r w:rsidRPr="0077217A">
        <w:rPr>
          <w:sz w:val="22"/>
          <w:szCs w:val="26"/>
          <w:rtl/>
          <w:lang w:val="en-US" w:bidi="ar-SA"/>
        </w:rPr>
        <w:t>حين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أثيرت</w:t>
      </w:r>
      <w:r w:rsidRPr="0077217A">
        <w:rPr>
          <w:sz w:val="22"/>
          <w:szCs w:val="26"/>
          <w:lang w:val="en-US" w:bidi="ar-SA"/>
        </w:rPr>
        <w:t xml:space="preserve"> </w:t>
      </w:r>
      <w:r w:rsidRPr="0077217A">
        <w:rPr>
          <w:sz w:val="22"/>
          <w:szCs w:val="26"/>
          <w:rtl/>
          <w:lang w:val="en-US" w:bidi="ar-SA"/>
        </w:rPr>
        <w:t>تؤثر</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كل</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والبلدان</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لا</w:t>
      </w:r>
      <w:r w:rsidRPr="0077217A">
        <w:rPr>
          <w:sz w:val="22"/>
          <w:szCs w:val="26"/>
          <w:lang w:val="en-US" w:bidi="ar-SA"/>
        </w:rPr>
        <w:t xml:space="preserve"> </w:t>
      </w:r>
      <w:r w:rsidRPr="0077217A">
        <w:rPr>
          <w:sz w:val="22"/>
          <w:szCs w:val="26"/>
          <w:rtl/>
          <w:lang w:val="en-US" w:bidi="ar-SA"/>
        </w:rPr>
        <w:t>تعمل بالمادة</w:t>
      </w:r>
      <w:r w:rsidR="00A47F92" w:rsidRPr="0077217A">
        <w:rPr>
          <w:sz w:val="22"/>
          <w:szCs w:val="26"/>
          <w:rtl/>
          <w:lang w:val="en-US" w:bidi="ar-EG"/>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التركيز</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تلك</w:t>
      </w:r>
      <w:r w:rsidRPr="0077217A">
        <w:rPr>
          <w:sz w:val="22"/>
          <w:szCs w:val="26"/>
          <w:lang w:val="en-US" w:bidi="ar-SA"/>
        </w:rPr>
        <w:t xml:space="preserve"> </w:t>
      </w:r>
      <w:r w:rsidRPr="0077217A">
        <w:rPr>
          <w:sz w:val="22"/>
          <w:szCs w:val="26"/>
          <w:rtl/>
          <w:lang w:val="en-US" w:bidi="ar-SA"/>
        </w:rPr>
        <w:t>الأنشطة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مسؤوليات</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p>
    <w:p w:rsidR="00106AFE" w:rsidRPr="0077217A" w:rsidRDefault="00106AFE"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وقال</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إن</w:t>
      </w:r>
      <w:r w:rsidRPr="0077217A">
        <w:rPr>
          <w:sz w:val="22"/>
          <w:szCs w:val="26"/>
          <w:lang w:val="en-US" w:bidi="ar-SA"/>
        </w:rPr>
        <w:t xml:space="preserve"> </w:t>
      </w:r>
      <w:r w:rsidRPr="0077217A">
        <w:rPr>
          <w:sz w:val="22"/>
          <w:szCs w:val="26"/>
          <w:rtl/>
          <w:lang w:val="en-US" w:bidi="ar-SA"/>
        </w:rPr>
        <w:t>الوثيقة</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نتاج</w:t>
      </w:r>
      <w:r w:rsidRPr="0077217A">
        <w:rPr>
          <w:sz w:val="22"/>
          <w:szCs w:val="26"/>
          <w:lang w:val="en-US" w:bidi="ar-SA"/>
        </w:rPr>
        <w:t xml:space="preserve"> </w:t>
      </w:r>
      <w:r w:rsidRPr="0077217A">
        <w:rPr>
          <w:sz w:val="22"/>
          <w:szCs w:val="26"/>
          <w:rtl/>
          <w:lang w:val="en-US" w:bidi="ar-SA"/>
        </w:rPr>
        <w:t>استعراض</w:t>
      </w:r>
      <w:r w:rsidRPr="0077217A">
        <w:rPr>
          <w:sz w:val="22"/>
          <w:szCs w:val="26"/>
          <w:lang w:val="en-US" w:bidi="ar-SA"/>
        </w:rPr>
        <w:t xml:space="preserve"> </w:t>
      </w:r>
      <w:r w:rsidRPr="0077217A">
        <w:rPr>
          <w:sz w:val="22"/>
          <w:szCs w:val="26"/>
          <w:rtl/>
          <w:lang w:val="en-US" w:bidi="ar-SA"/>
        </w:rPr>
        <w:t>لعدة</w:t>
      </w:r>
      <w:r w:rsidRPr="0077217A">
        <w:rPr>
          <w:sz w:val="22"/>
          <w:szCs w:val="26"/>
          <w:lang w:val="en-US" w:bidi="ar-SA"/>
        </w:rPr>
        <w:t xml:space="preserve"> </w:t>
      </w:r>
      <w:r w:rsidRPr="0077217A">
        <w:rPr>
          <w:sz w:val="22"/>
          <w:szCs w:val="26"/>
          <w:rtl/>
          <w:lang w:val="en-US" w:bidi="ar-SA"/>
        </w:rPr>
        <w:t>آلاف</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الوثائق</w:t>
      </w:r>
      <w:r w:rsidRPr="0077217A">
        <w:rPr>
          <w:sz w:val="22"/>
          <w:szCs w:val="26"/>
          <w:lang w:val="en-US" w:bidi="ar-SA"/>
        </w:rPr>
        <w:t xml:space="preserve"> </w:t>
      </w:r>
      <w:r w:rsidRPr="0077217A">
        <w:rPr>
          <w:sz w:val="22"/>
          <w:szCs w:val="26"/>
          <w:rtl/>
          <w:lang w:val="en-US" w:bidi="ar-SA"/>
        </w:rPr>
        <w:t>خلال</w:t>
      </w:r>
      <w:r w:rsidRPr="0077217A">
        <w:rPr>
          <w:sz w:val="22"/>
          <w:szCs w:val="26"/>
          <w:lang w:val="en-US" w:bidi="ar-SA"/>
        </w:rPr>
        <w:t xml:space="preserve"> </w:t>
      </w:r>
      <w:r w:rsidRPr="0077217A">
        <w:rPr>
          <w:sz w:val="22"/>
          <w:szCs w:val="26"/>
          <w:rtl/>
          <w:lang w:val="en-US" w:bidi="ar-SA"/>
        </w:rPr>
        <w:t>الدورة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 خلالها</w:t>
      </w:r>
      <w:r w:rsidRPr="0077217A">
        <w:rPr>
          <w:sz w:val="22"/>
          <w:szCs w:val="26"/>
          <w:lang w:val="en-US" w:bidi="ar-SA"/>
        </w:rPr>
        <w:t xml:space="preserve"> </w:t>
      </w:r>
      <w:r w:rsidRPr="0077217A">
        <w:rPr>
          <w:sz w:val="22"/>
          <w:szCs w:val="26"/>
          <w:rtl/>
          <w:lang w:val="en-US" w:bidi="ar-SA"/>
        </w:rPr>
        <w:t>عدد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استرعى</w:t>
      </w:r>
      <w:r w:rsidRPr="0077217A">
        <w:rPr>
          <w:sz w:val="22"/>
          <w:szCs w:val="26"/>
          <w:lang w:val="en-US" w:bidi="ar-SA"/>
        </w:rPr>
        <w:t xml:space="preserve"> </w:t>
      </w:r>
      <w:r w:rsidRPr="0077217A">
        <w:rPr>
          <w:sz w:val="22"/>
          <w:szCs w:val="26"/>
          <w:rtl/>
          <w:lang w:val="en-US" w:bidi="ar-SA"/>
        </w:rPr>
        <w:t>فيها</w:t>
      </w:r>
      <w:r w:rsidRPr="0077217A">
        <w:rPr>
          <w:sz w:val="22"/>
          <w:szCs w:val="26"/>
          <w:lang w:val="en-US" w:bidi="ar-SA"/>
        </w:rPr>
        <w:t xml:space="preserve"> </w:t>
      </w:r>
      <w:r w:rsidRPr="0077217A">
        <w:rPr>
          <w:sz w:val="22"/>
          <w:szCs w:val="26"/>
          <w:rtl/>
          <w:lang w:val="en-US" w:bidi="ar-SA"/>
        </w:rPr>
        <w:t>اهتمام</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006C2C93"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وسلط</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الضوء</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أن 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تبذل</w:t>
      </w:r>
      <w:r w:rsidRPr="0077217A">
        <w:rPr>
          <w:sz w:val="22"/>
          <w:szCs w:val="26"/>
          <w:lang w:val="en-US" w:bidi="ar-SA"/>
        </w:rPr>
        <w:t xml:space="preserve"> </w:t>
      </w:r>
      <w:r w:rsidRPr="0077217A">
        <w:rPr>
          <w:sz w:val="22"/>
          <w:szCs w:val="26"/>
          <w:rtl/>
          <w:lang w:val="en-US" w:bidi="ar-SA"/>
        </w:rPr>
        <w:lastRenderedPageBreak/>
        <w:t>أقصى</w:t>
      </w:r>
      <w:r w:rsidRPr="0077217A">
        <w:rPr>
          <w:sz w:val="22"/>
          <w:szCs w:val="26"/>
          <w:lang w:val="en-US" w:bidi="ar-SA"/>
        </w:rPr>
        <w:t xml:space="preserve"> </w:t>
      </w:r>
      <w:r w:rsidRPr="0077217A">
        <w:rPr>
          <w:sz w:val="22"/>
          <w:szCs w:val="26"/>
          <w:rtl/>
          <w:lang w:val="en-US" w:bidi="ar-SA"/>
        </w:rPr>
        <w:t>جهودها</w:t>
      </w:r>
      <w:r w:rsidRPr="0077217A">
        <w:rPr>
          <w:sz w:val="22"/>
          <w:szCs w:val="26"/>
          <w:lang w:val="en-US" w:bidi="ar-SA"/>
        </w:rPr>
        <w:t xml:space="preserve"> </w:t>
      </w:r>
      <w:r w:rsidRPr="0077217A">
        <w:rPr>
          <w:sz w:val="22"/>
          <w:szCs w:val="26"/>
          <w:rtl/>
          <w:lang w:val="en-US" w:bidi="ar-SA"/>
        </w:rPr>
        <w:t>لتحقيق</w:t>
      </w:r>
      <w:r w:rsidRPr="0077217A">
        <w:rPr>
          <w:sz w:val="22"/>
          <w:szCs w:val="26"/>
          <w:lang w:val="en-US" w:bidi="ar-SA"/>
        </w:rPr>
        <w:t xml:space="preserve"> </w:t>
      </w:r>
      <w:r w:rsidRPr="0077217A">
        <w:rPr>
          <w:sz w:val="22"/>
          <w:szCs w:val="26"/>
          <w:rtl/>
          <w:lang w:val="en-US" w:bidi="ar-SA"/>
        </w:rPr>
        <w:t>الامتثال</w:t>
      </w:r>
      <w:r w:rsidRPr="0077217A">
        <w:rPr>
          <w:sz w:val="22"/>
          <w:szCs w:val="26"/>
          <w:lang w:val="en-US" w:bidi="ar-SA"/>
        </w:rPr>
        <w:t xml:space="preserve"> </w:t>
      </w:r>
      <w:r w:rsidRPr="0077217A">
        <w:rPr>
          <w:sz w:val="22"/>
          <w:szCs w:val="26"/>
          <w:rtl/>
          <w:lang w:val="en-US" w:bidi="ar-SA"/>
        </w:rPr>
        <w:t>للشروط</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اتفاقاتها</w:t>
      </w:r>
      <w:r w:rsidRPr="0077217A">
        <w:rPr>
          <w:sz w:val="22"/>
          <w:szCs w:val="26"/>
          <w:lang w:val="en-US" w:bidi="ar-SA"/>
        </w:rPr>
        <w:t xml:space="preserve"> </w:t>
      </w:r>
      <w:r w:rsidRPr="0077217A">
        <w:rPr>
          <w:sz w:val="22"/>
          <w:szCs w:val="26"/>
          <w:rtl/>
          <w:lang w:val="en-US" w:bidi="ar-SA"/>
        </w:rPr>
        <w:t>مع</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Pr="0077217A">
        <w:rPr>
          <w:sz w:val="22"/>
          <w:szCs w:val="26"/>
          <w:lang w:val="en-US" w:bidi="ar-SA"/>
        </w:rPr>
        <w:t xml:space="preserve"> </w:t>
      </w:r>
      <w:r w:rsidRPr="0077217A">
        <w:rPr>
          <w:sz w:val="22"/>
          <w:szCs w:val="26"/>
          <w:rtl/>
          <w:lang w:val="en-US" w:bidi="ar-SA"/>
        </w:rPr>
        <w:t>وأن</w:t>
      </w:r>
      <w:r w:rsidRPr="0077217A">
        <w:rPr>
          <w:sz w:val="22"/>
          <w:szCs w:val="26"/>
          <w:lang w:val="en-US" w:bidi="ar-SA"/>
        </w:rPr>
        <w:t xml:space="preserve"> </w:t>
      </w:r>
      <w:r w:rsidRPr="0077217A">
        <w:rPr>
          <w:sz w:val="22"/>
          <w:szCs w:val="26"/>
          <w:rtl/>
          <w:lang w:val="en-US" w:bidi="ar-SA"/>
        </w:rPr>
        <w:t>النظم</w:t>
      </w:r>
      <w:r w:rsidR="006C2C93" w:rsidRPr="0077217A">
        <w:rPr>
          <w:sz w:val="22"/>
          <w:szCs w:val="26"/>
          <w:rtl/>
          <w:lang w:val="en-US" w:bidi="ar-SA"/>
        </w:rPr>
        <w:t xml:space="preserve"> </w:t>
      </w:r>
      <w:r w:rsidRPr="0077217A">
        <w:rPr>
          <w:sz w:val="22"/>
          <w:szCs w:val="26"/>
          <w:rtl/>
          <w:lang w:val="en-US" w:bidi="ar-SA"/>
        </w:rPr>
        <w:t>الموجودة</w:t>
      </w:r>
      <w:r w:rsidRPr="0077217A">
        <w:rPr>
          <w:sz w:val="22"/>
          <w:szCs w:val="26"/>
          <w:lang w:val="en-US" w:bidi="ar-SA"/>
        </w:rPr>
        <w:t xml:space="preserve"> </w:t>
      </w:r>
      <w:r w:rsidRPr="0077217A">
        <w:rPr>
          <w:sz w:val="22"/>
          <w:szCs w:val="26"/>
          <w:rtl/>
          <w:lang w:val="en-US" w:bidi="ar-SA"/>
        </w:rPr>
        <w:t>لتمكينها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متينة</w:t>
      </w:r>
      <w:r w:rsidRPr="0077217A">
        <w:rPr>
          <w:sz w:val="22"/>
          <w:szCs w:val="26"/>
          <w:lang w:val="en-US" w:bidi="ar-SA"/>
        </w:rPr>
        <w:t>.</w:t>
      </w:r>
    </w:p>
    <w:p w:rsidR="006C2C93" w:rsidRPr="0077217A" w:rsidRDefault="006C2C93" w:rsidP="00A16044">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وعقب مناقشة استمرت في فريق اتصال، </w:t>
      </w:r>
      <w:r w:rsidR="00234FDB" w:rsidRPr="0077217A">
        <w:rPr>
          <w:sz w:val="22"/>
          <w:szCs w:val="26"/>
          <w:rtl/>
          <w:lang w:val="en-US" w:bidi="ar-SA"/>
        </w:rPr>
        <w:t>فإن اللجنة التنفيذية</w:t>
      </w:r>
      <w:r w:rsidR="00A16044">
        <w:rPr>
          <w:rFonts w:hint="cs"/>
          <w:sz w:val="22"/>
          <w:szCs w:val="26"/>
          <w:rtl/>
          <w:lang w:val="en-US" w:bidi="ar-SA"/>
        </w:rPr>
        <w:t>:</w:t>
      </w:r>
      <w:r w:rsidR="00234FDB" w:rsidRPr="0077217A">
        <w:rPr>
          <w:sz w:val="22"/>
          <w:szCs w:val="26"/>
          <w:rtl/>
          <w:lang w:val="en-US" w:bidi="ar-SA"/>
        </w:rPr>
        <w:t xml:space="preserve"> (أ) أحاطت علما بالوثيقة </w:t>
      </w:r>
      <w:r w:rsidR="00234FDB" w:rsidRPr="0077217A">
        <w:rPr>
          <w:sz w:val="22"/>
          <w:szCs w:val="26"/>
          <w:lang w:val="en-CA"/>
        </w:rPr>
        <w:t>UNEP/OzL.Pro/ExCom/83/38</w:t>
      </w:r>
      <w:r w:rsidR="00234FDB" w:rsidRPr="0077217A">
        <w:rPr>
          <w:sz w:val="22"/>
          <w:szCs w:val="26"/>
          <w:rtl/>
          <w:lang w:val="en-US" w:bidi="ar-SA"/>
        </w:rPr>
        <w:t>؛ (ب) طلبت إلى الأمانة أن تحيل الوث</w:t>
      </w:r>
      <w:r w:rsidR="00A16044">
        <w:rPr>
          <w:sz w:val="22"/>
          <w:szCs w:val="26"/>
          <w:rtl/>
          <w:lang w:val="en-US" w:bidi="ar-SA"/>
        </w:rPr>
        <w:t>يقة إلى أمانة الأوزون حتى يمكن</w:t>
      </w:r>
      <w:r w:rsidR="00234FDB" w:rsidRPr="0077217A">
        <w:rPr>
          <w:sz w:val="22"/>
          <w:szCs w:val="26"/>
          <w:rtl/>
          <w:lang w:val="en-US" w:bidi="ar-SA"/>
        </w:rPr>
        <w:t xml:space="preserve"> إرفاقها بالوثيقة المتعلقة بالنظرة العامة عن الإجراءات بموجب الصندوق المتعدد الأطراف التي بموجبها ستستعرض الأطراف وتكفل الامتثال المستمر لشروط الاتفاقات بموجب الصندوق (مذكرة من أمانة الصندوق المتعدد الأطراف)، وإتاحتها للأطراف في الاجتماع الحادي والأربعين للفريق العامل المفتوح العضوية بما يتماشى مع المقرر 82/86(ب)؛ و(د) أن تؤجل مواصلة النظر في الوثيقة إلى الاجتماع الرابع والثمانين، مع الأخذ في </w:t>
      </w:r>
      <w:r w:rsidR="00A16044">
        <w:rPr>
          <w:rFonts w:hint="cs"/>
          <w:sz w:val="22"/>
          <w:szCs w:val="26"/>
          <w:rtl/>
          <w:lang w:val="en-US" w:bidi="ar-SA"/>
        </w:rPr>
        <w:t>ال</w:t>
      </w:r>
      <w:r w:rsidR="00234FDB" w:rsidRPr="0077217A">
        <w:rPr>
          <w:sz w:val="22"/>
          <w:szCs w:val="26"/>
          <w:rtl/>
          <w:lang w:val="en-US" w:bidi="ar-SA"/>
        </w:rPr>
        <w:t>حسبان أية مقررات قد تتخذها الأطراف في اجتماعها الحادي والثلاثين</w:t>
      </w:r>
      <w:r w:rsidR="000F7FCC" w:rsidRPr="0077217A">
        <w:rPr>
          <w:rStyle w:val="FootnoteReference"/>
          <w:color w:val="000000" w:themeColor="text1"/>
          <w:sz w:val="22"/>
          <w:szCs w:val="26"/>
          <w:rtl/>
        </w:rPr>
        <w:footnoteReference w:id="6"/>
      </w:r>
      <w:r w:rsidR="00234FDB" w:rsidRPr="0077217A">
        <w:rPr>
          <w:sz w:val="22"/>
          <w:szCs w:val="26"/>
          <w:rtl/>
          <w:lang w:val="en-US" w:bidi="ar-SA"/>
        </w:rPr>
        <w:t xml:space="preserve"> بشأن المسائل المثارة فيها (المقرر 83/60).</w:t>
      </w:r>
    </w:p>
    <w:p w:rsidR="00586829" w:rsidRPr="0077217A" w:rsidRDefault="00936EA7" w:rsidP="00711863">
      <w:pPr>
        <w:pStyle w:val="StyleHeader4Para4Left0Firstline0"/>
        <w:widowControl/>
        <w:tabs>
          <w:tab w:val="clear" w:pos="2880"/>
          <w:tab w:val="clear" w:pos="5760"/>
        </w:tabs>
        <w:autoSpaceDE w:val="0"/>
        <w:autoSpaceDN w:val="0"/>
        <w:bidi/>
        <w:adjustRightInd w:val="0"/>
        <w:ind w:left="4"/>
        <w:rPr>
          <w:sz w:val="22"/>
          <w:szCs w:val="26"/>
          <w:lang w:val="en-US" w:bidi="ar-SA"/>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الحادي والأربعين للفريق العامل المفتوح العضوية التا</w:t>
      </w:r>
      <w:r w:rsidR="00681EB8" w:rsidRPr="0077217A">
        <w:rPr>
          <w:color w:val="000000" w:themeColor="text1"/>
          <w:sz w:val="22"/>
          <w:szCs w:val="26"/>
          <w:u w:val="single"/>
          <w:rtl/>
        </w:rPr>
        <w:t>ب</w:t>
      </w:r>
      <w:r w:rsidRPr="0077217A">
        <w:rPr>
          <w:color w:val="000000" w:themeColor="text1"/>
          <w:sz w:val="22"/>
          <w:szCs w:val="26"/>
          <w:u w:val="single"/>
          <w:rtl/>
        </w:rPr>
        <w:t>ع للأطراف</w:t>
      </w:r>
    </w:p>
    <w:p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تمشيا مع المقرر </w:t>
      </w:r>
      <w:r w:rsidR="00681EB8" w:rsidRPr="0077217A">
        <w:rPr>
          <w:color w:val="000000" w:themeColor="text1"/>
          <w:sz w:val="22"/>
          <w:szCs w:val="26"/>
          <w:rtl/>
        </w:rPr>
        <w:t>82</w:t>
      </w:r>
      <w:r w:rsidRPr="0077217A">
        <w:rPr>
          <w:color w:val="000000" w:themeColor="text1"/>
          <w:sz w:val="22"/>
          <w:szCs w:val="26"/>
          <w:rtl/>
        </w:rPr>
        <w:t>/</w:t>
      </w:r>
      <w:r w:rsidR="00681EB8" w:rsidRPr="0077217A">
        <w:rPr>
          <w:color w:val="000000" w:themeColor="text1"/>
          <w:sz w:val="22"/>
          <w:szCs w:val="26"/>
          <w:rtl/>
        </w:rPr>
        <w:t>86</w:t>
      </w:r>
      <w:r w:rsidRPr="0077217A">
        <w:rPr>
          <w:color w:val="000000" w:themeColor="text1"/>
          <w:sz w:val="22"/>
          <w:szCs w:val="26"/>
          <w:rtl/>
        </w:rPr>
        <w:t xml:space="preserve">(ب)، قدمت أمانة الصندوق إلى أمانة الأوزون </w:t>
      </w:r>
      <w:r w:rsidR="00681EB8" w:rsidRPr="0077217A">
        <w:rPr>
          <w:color w:val="000000" w:themeColor="text1"/>
          <w:sz w:val="22"/>
          <w:szCs w:val="26"/>
          <w:rtl/>
        </w:rPr>
        <w:t xml:space="preserve">في 28 فبراير/شباط 2019 </w:t>
      </w:r>
      <w:r w:rsidRPr="0077217A">
        <w:rPr>
          <w:color w:val="000000" w:themeColor="text1"/>
          <w:sz w:val="22"/>
          <w:szCs w:val="26"/>
          <w:rtl/>
        </w:rPr>
        <w:t xml:space="preserve">وثيقة </w:t>
      </w:r>
      <w:r w:rsidR="00681EB8" w:rsidRPr="0077217A">
        <w:rPr>
          <w:color w:val="000000" w:themeColor="text1"/>
          <w:sz w:val="22"/>
          <w:szCs w:val="26"/>
          <w:rtl/>
        </w:rPr>
        <w:t xml:space="preserve">تحتوي على مذكرة من أمانة الصندوق استنادا إلى المعلومات الواردة في الوثيقة </w:t>
      </w:r>
      <w:r w:rsidR="00681EB8" w:rsidRPr="0077217A">
        <w:rPr>
          <w:color w:val="000000" w:themeColor="text1"/>
          <w:sz w:val="22"/>
          <w:szCs w:val="26"/>
        </w:rPr>
        <w:t>UNEP/OzL.Pro/ExCom/82/70</w:t>
      </w:r>
      <w:r w:rsidR="00681EB8" w:rsidRPr="0077217A">
        <w:rPr>
          <w:color w:val="000000" w:themeColor="text1"/>
          <w:sz w:val="22"/>
          <w:szCs w:val="26"/>
          <w:rtl/>
        </w:rPr>
        <w:t>؛</w:t>
      </w:r>
      <w:r w:rsidR="00681EB8" w:rsidRPr="0077217A">
        <w:rPr>
          <w:rStyle w:val="FootnoteReference"/>
          <w:color w:val="000000" w:themeColor="text1"/>
          <w:sz w:val="22"/>
          <w:szCs w:val="26"/>
          <w:rtl/>
        </w:rPr>
        <w:footnoteReference w:id="7"/>
      </w:r>
      <w:r w:rsidR="00681EB8" w:rsidRPr="0077217A">
        <w:rPr>
          <w:color w:val="000000" w:themeColor="text1"/>
          <w:sz w:val="22"/>
          <w:szCs w:val="26"/>
          <w:rtl/>
        </w:rPr>
        <w:t xml:space="preserve"> وتمشيا مع المقرر 83/</w:t>
      </w:r>
      <w:r w:rsidR="00520E5B" w:rsidRPr="0077217A">
        <w:rPr>
          <w:color w:val="000000" w:themeColor="text1"/>
          <w:sz w:val="22"/>
          <w:szCs w:val="26"/>
          <w:rtl/>
        </w:rPr>
        <w:t>60</w:t>
      </w:r>
      <w:r w:rsidR="00681EB8" w:rsidRPr="0077217A">
        <w:rPr>
          <w:color w:val="000000" w:themeColor="text1"/>
          <w:sz w:val="22"/>
          <w:szCs w:val="26"/>
          <w:rtl/>
        </w:rPr>
        <w:t xml:space="preserve">(ب)، قدمت أمانة الصندوق إلى أمانة الأوزون </w:t>
      </w:r>
      <w:r w:rsidR="00520E5B" w:rsidRPr="0077217A">
        <w:rPr>
          <w:color w:val="000000" w:themeColor="text1"/>
          <w:sz w:val="22"/>
          <w:szCs w:val="26"/>
          <w:rtl/>
        </w:rPr>
        <w:t xml:space="preserve">الوثيقة </w:t>
      </w:r>
      <w:r w:rsidRPr="0077217A">
        <w:rPr>
          <w:color w:val="000000" w:themeColor="text1"/>
          <w:sz w:val="22"/>
          <w:szCs w:val="26"/>
        </w:rPr>
        <w:t>UNEP/OzL.Pro/ExCom/83/38</w:t>
      </w:r>
      <w:r w:rsidRPr="0077217A">
        <w:rPr>
          <w:color w:val="000000" w:themeColor="text1"/>
          <w:sz w:val="22"/>
          <w:szCs w:val="26"/>
          <w:rtl/>
        </w:rPr>
        <w:t>،</w:t>
      </w:r>
      <w:r w:rsidR="00681EB8" w:rsidRPr="0077217A">
        <w:rPr>
          <w:rStyle w:val="FootnoteReference"/>
          <w:color w:val="000000" w:themeColor="text1"/>
          <w:sz w:val="22"/>
          <w:szCs w:val="26"/>
          <w:rtl/>
        </w:rPr>
        <w:footnoteReference w:id="8"/>
      </w:r>
      <w:r w:rsidRPr="0077217A">
        <w:rPr>
          <w:color w:val="000000" w:themeColor="text1"/>
          <w:sz w:val="22"/>
          <w:szCs w:val="26"/>
          <w:rtl/>
        </w:rPr>
        <w:t xml:space="preserve"> </w:t>
      </w:r>
      <w:r w:rsidR="00681EB8" w:rsidRPr="0077217A">
        <w:rPr>
          <w:color w:val="000000" w:themeColor="text1"/>
          <w:sz w:val="22"/>
          <w:szCs w:val="26"/>
          <w:rtl/>
        </w:rPr>
        <w:t xml:space="preserve">نظرة عامة على النظم الجارية للرصد والإبلاغ والتحقق وإنفاذ الترخيص والحصص التي تم إعدادها بدعم من الصندوق المتعدد الأطراف </w:t>
      </w:r>
      <w:r w:rsidRPr="0077217A">
        <w:rPr>
          <w:color w:val="000000" w:themeColor="text1"/>
          <w:sz w:val="22"/>
          <w:szCs w:val="26"/>
          <w:rtl/>
        </w:rPr>
        <w:t>التي نُظِر فيها في إطار البند 3 من جدول أعمال الاجتماع الحادي والأربعين للفريق العامل المفتوح العضوية</w:t>
      </w:r>
      <w:r w:rsidR="00681EB8" w:rsidRPr="0077217A">
        <w:rPr>
          <w:color w:val="000000" w:themeColor="text1"/>
          <w:sz w:val="22"/>
          <w:szCs w:val="26"/>
          <w:rtl/>
        </w:rPr>
        <w:t xml:space="preserve"> "ال</w:t>
      </w:r>
      <w:r w:rsidRPr="0077217A">
        <w:rPr>
          <w:color w:val="000000" w:themeColor="text1"/>
          <w:sz w:val="22"/>
          <w:szCs w:val="26"/>
          <w:rtl/>
        </w:rPr>
        <w:t xml:space="preserve">انبعاثات </w:t>
      </w:r>
      <w:r w:rsidR="00681EB8" w:rsidRPr="0077217A">
        <w:rPr>
          <w:color w:val="000000" w:themeColor="text1"/>
          <w:sz w:val="22"/>
          <w:szCs w:val="26"/>
          <w:rtl/>
        </w:rPr>
        <w:t>غير المتوقعة من ثالث كلوريد فلوريد الميثان (الكلوروفلوروكربون-11)</w:t>
      </w:r>
      <w:r w:rsidRPr="0077217A">
        <w:rPr>
          <w:color w:val="000000" w:themeColor="text1"/>
          <w:sz w:val="22"/>
          <w:szCs w:val="26"/>
          <w:rtl/>
        </w:rPr>
        <w:t xml:space="preserve"> (المقرر </w:t>
      </w:r>
      <w:r w:rsidR="000F7FCC" w:rsidRPr="0077217A">
        <w:rPr>
          <w:color w:val="000000" w:themeColor="text1"/>
          <w:sz w:val="22"/>
          <w:szCs w:val="26"/>
        </w:rPr>
        <w:t>3/XXX</w:t>
      </w:r>
      <w:r w:rsidRPr="0077217A">
        <w:rPr>
          <w:color w:val="000000" w:themeColor="text1"/>
          <w:sz w:val="22"/>
          <w:szCs w:val="26"/>
          <w:rtl/>
        </w:rPr>
        <w:t>)</w:t>
      </w:r>
      <w:r w:rsidR="00963083" w:rsidRPr="0077217A">
        <w:rPr>
          <w:color w:val="000000" w:themeColor="text1"/>
          <w:sz w:val="22"/>
          <w:szCs w:val="26"/>
          <w:rtl/>
        </w:rPr>
        <w:t>"</w:t>
      </w:r>
      <w:r w:rsidRPr="0077217A">
        <w:rPr>
          <w:color w:val="000000" w:themeColor="text1"/>
          <w:sz w:val="22"/>
          <w:szCs w:val="26"/>
          <w:rtl/>
        </w:rPr>
        <w:t>.</w:t>
      </w:r>
    </w:p>
    <w:p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w:t>
      </w:r>
      <w:r w:rsidR="00CE7E77" w:rsidRPr="0077217A">
        <w:rPr>
          <w:color w:val="000000" w:themeColor="text1"/>
          <w:sz w:val="22"/>
          <w:szCs w:val="26"/>
          <w:rtl/>
        </w:rPr>
        <w:t xml:space="preserve">في الاجتماع الحادي والأربعين للفريق العامل المفتوح العضوية، </w:t>
      </w:r>
      <w:r w:rsidRPr="0077217A">
        <w:rPr>
          <w:color w:val="000000" w:themeColor="text1"/>
          <w:sz w:val="22"/>
          <w:szCs w:val="26"/>
          <w:rtl/>
        </w:rPr>
        <w:t xml:space="preserve">عرض الرئيس المشارك البند، وذكر ضمن ما ذكر أن </w:t>
      </w:r>
      <w:r w:rsidR="00CE7E77" w:rsidRPr="0077217A">
        <w:rPr>
          <w:color w:val="000000" w:themeColor="text1"/>
          <w:sz w:val="22"/>
          <w:szCs w:val="26"/>
          <w:rtl/>
        </w:rPr>
        <w:t>النظرة العامة التي طُلبت من</w:t>
      </w:r>
      <w:r w:rsidRPr="0077217A">
        <w:rPr>
          <w:color w:val="000000" w:themeColor="text1"/>
          <w:sz w:val="22"/>
          <w:szCs w:val="26"/>
          <w:rtl/>
        </w:rPr>
        <w:t xml:space="preserve"> أمانة الأوزون، بالتشاور مع أمانة الصندوق، </w:t>
      </w:r>
      <w:r w:rsidR="00CE7E77" w:rsidRPr="0077217A">
        <w:rPr>
          <w:color w:val="000000" w:themeColor="text1"/>
          <w:sz w:val="22"/>
          <w:szCs w:val="26"/>
          <w:rtl/>
        </w:rPr>
        <w:t xml:space="preserve">كانت واردة في الوثيقة </w:t>
      </w:r>
      <w:r w:rsidR="00CE7E77" w:rsidRPr="0077217A">
        <w:rPr>
          <w:color w:val="000000" w:themeColor="text1"/>
          <w:sz w:val="22"/>
          <w:szCs w:val="26"/>
        </w:rPr>
        <w:t>UNEP/OzL.Pro.WG.1/41/3</w:t>
      </w:r>
      <w:r w:rsidR="00CE7E77" w:rsidRPr="0077217A">
        <w:rPr>
          <w:color w:val="000000" w:themeColor="text1"/>
          <w:sz w:val="22"/>
          <w:szCs w:val="26"/>
          <w:rtl/>
        </w:rPr>
        <w:t>،</w:t>
      </w:r>
      <w:r w:rsidRPr="0077217A">
        <w:rPr>
          <w:color w:val="000000" w:themeColor="text1"/>
          <w:sz w:val="22"/>
          <w:szCs w:val="26"/>
          <w:rtl/>
        </w:rPr>
        <w:t xml:space="preserve"> وستُعد نسخة محدثة </w:t>
      </w:r>
      <w:r w:rsidR="00CE7E77" w:rsidRPr="0077217A">
        <w:rPr>
          <w:color w:val="000000" w:themeColor="text1"/>
          <w:sz w:val="22"/>
          <w:szCs w:val="26"/>
          <w:rtl/>
        </w:rPr>
        <w:t xml:space="preserve">منها </w:t>
      </w:r>
      <w:r w:rsidRPr="0077217A">
        <w:rPr>
          <w:color w:val="000000" w:themeColor="text1"/>
          <w:sz w:val="22"/>
          <w:szCs w:val="26"/>
          <w:rtl/>
        </w:rPr>
        <w:t>للاجتماع الحادي والثلاثين</w:t>
      </w:r>
      <w:r w:rsidR="00CE7E77" w:rsidRPr="0077217A">
        <w:rPr>
          <w:color w:val="000000" w:themeColor="text1"/>
          <w:sz w:val="22"/>
          <w:szCs w:val="26"/>
          <w:rtl/>
        </w:rPr>
        <w:t xml:space="preserve"> </w:t>
      </w:r>
      <w:r w:rsidR="00963083" w:rsidRPr="0077217A">
        <w:rPr>
          <w:color w:val="000000" w:themeColor="text1"/>
          <w:sz w:val="22"/>
          <w:szCs w:val="26"/>
          <w:rtl/>
        </w:rPr>
        <w:t>ل</w:t>
      </w:r>
      <w:r w:rsidR="00CE7E77" w:rsidRPr="0077217A">
        <w:rPr>
          <w:color w:val="000000" w:themeColor="text1"/>
          <w:sz w:val="22"/>
          <w:szCs w:val="26"/>
          <w:rtl/>
        </w:rPr>
        <w:t>لأطراف</w:t>
      </w:r>
      <w:r w:rsidRPr="0077217A">
        <w:rPr>
          <w:color w:val="000000" w:themeColor="text1"/>
          <w:sz w:val="22"/>
          <w:szCs w:val="26"/>
          <w:rtl/>
        </w:rPr>
        <w:t>.</w:t>
      </w:r>
      <w:r w:rsidR="00923310" w:rsidRPr="0077217A">
        <w:rPr>
          <w:color w:val="000000" w:themeColor="text1"/>
          <w:sz w:val="22"/>
          <w:szCs w:val="26"/>
          <w:rtl/>
        </w:rPr>
        <w:t xml:space="preserve"> </w:t>
      </w:r>
      <w:r w:rsidRPr="0077217A">
        <w:rPr>
          <w:color w:val="000000" w:themeColor="text1"/>
          <w:sz w:val="22"/>
          <w:szCs w:val="26"/>
          <w:rtl/>
        </w:rPr>
        <w:t xml:space="preserve">وعلاوة على ذلك، أشار الرئيس المشارك إلى أن الوثيقة </w:t>
      </w:r>
      <w:r w:rsidR="000F7FCC" w:rsidRPr="0077217A">
        <w:rPr>
          <w:color w:val="000000" w:themeColor="text1"/>
          <w:sz w:val="22"/>
          <w:szCs w:val="26"/>
          <w:lang w:val="en-US"/>
        </w:rPr>
        <w:t>U</w:t>
      </w:r>
      <w:r w:rsidRPr="0077217A">
        <w:rPr>
          <w:color w:val="000000" w:themeColor="text1"/>
          <w:sz w:val="22"/>
          <w:szCs w:val="26"/>
        </w:rPr>
        <w:t>NEP/OzL.Pro/ExCom/83/38</w:t>
      </w:r>
      <w:r w:rsidR="00CE7E77" w:rsidRPr="0077217A">
        <w:rPr>
          <w:color w:val="000000" w:themeColor="text1"/>
          <w:sz w:val="22"/>
          <w:szCs w:val="26"/>
          <w:rtl/>
        </w:rPr>
        <w:t xml:space="preserve"> التي طلبت اللجنة التنفيذية </w:t>
      </w:r>
      <w:r w:rsidR="00963083" w:rsidRPr="0077217A">
        <w:rPr>
          <w:color w:val="000000" w:themeColor="text1"/>
          <w:sz w:val="22"/>
          <w:szCs w:val="26"/>
          <w:rtl/>
        </w:rPr>
        <w:t>إلى</w:t>
      </w:r>
      <w:r w:rsidR="00CE7E77" w:rsidRPr="0077217A">
        <w:rPr>
          <w:color w:val="000000" w:themeColor="text1"/>
          <w:sz w:val="22"/>
          <w:szCs w:val="26"/>
          <w:rtl/>
        </w:rPr>
        <w:t xml:space="preserve"> أمانة الصندوق </w:t>
      </w:r>
      <w:r w:rsidR="00963083" w:rsidRPr="0077217A">
        <w:rPr>
          <w:color w:val="000000" w:themeColor="text1"/>
          <w:sz w:val="22"/>
          <w:szCs w:val="26"/>
          <w:rtl/>
        </w:rPr>
        <w:t>إحالتها</w:t>
      </w:r>
      <w:r w:rsidR="00CE7E77" w:rsidRPr="0077217A">
        <w:rPr>
          <w:color w:val="000000" w:themeColor="text1"/>
          <w:sz w:val="22"/>
          <w:szCs w:val="26"/>
          <w:rtl/>
        </w:rPr>
        <w:t xml:space="preserve"> </w:t>
      </w:r>
      <w:r w:rsidRPr="0077217A">
        <w:rPr>
          <w:color w:val="000000" w:themeColor="text1"/>
          <w:sz w:val="22"/>
          <w:szCs w:val="26"/>
          <w:rtl/>
        </w:rPr>
        <w:t>إلى أمانة الأوزون</w:t>
      </w:r>
      <w:r w:rsidR="00CE7E77" w:rsidRPr="0077217A">
        <w:rPr>
          <w:color w:val="000000" w:themeColor="text1"/>
          <w:sz w:val="22"/>
          <w:szCs w:val="26"/>
          <w:rtl/>
        </w:rPr>
        <w:t xml:space="preserve"> نُشرت</w:t>
      </w:r>
      <w:r w:rsidRPr="0077217A">
        <w:rPr>
          <w:color w:val="000000" w:themeColor="text1"/>
          <w:sz w:val="22"/>
          <w:szCs w:val="26"/>
          <w:rtl/>
        </w:rPr>
        <w:t xml:space="preserve"> بوصفها وثيقة معلومات أساسية</w:t>
      </w:r>
      <w:r w:rsidR="00923310" w:rsidRPr="0077217A">
        <w:rPr>
          <w:color w:val="000000" w:themeColor="text1"/>
          <w:sz w:val="22"/>
          <w:szCs w:val="26"/>
          <w:rtl/>
        </w:rPr>
        <w:t xml:space="preserve"> للاجتماع</w:t>
      </w:r>
      <w:r w:rsidRPr="0077217A">
        <w:rPr>
          <w:color w:val="000000" w:themeColor="text1"/>
          <w:sz w:val="22"/>
          <w:szCs w:val="26"/>
          <w:rtl/>
        </w:rPr>
        <w:t>.</w:t>
      </w:r>
      <w:r w:rsidR="00923310" w:rsidRPr="0077217A">
        <w:rPr>
          <w:color w:val="000000" w:themeColor="text1"/>
          <w:sz w:val="22"/>
          <w:szCs w:val="26"/>
          <w:rtl/>
        </w:rPr>
        <w:t xml:space="preserve"> </w:t>
      </w:r>
      <w:r w:rsidR="004137E3" w:rsidRPr="0077217A">
        <w:rPr>
          <w:color w:val="000000" w:themeColor="text1"/>
          <w:sz w:val="22"/>
          <w:szCs w:val="26"/>
          <w:rtl/>
        </w:rPr>
        <w:t xml:space="preserve">وبعد </w:t>
      </w:r>
      <w:r w:rsidR="0099695E" w:rsidRPr="0077217A">
        <w:rPr>
          <w:color w:val="000000" w:themeColor="text1"/>
          <w:sz w:val="22"/>
          <w:szCs w:val="26"/>
          <w:rtl/>
        </w:rPr>
        <w:t>إجراء مناقشة</w:t>
      </w:r>
      <w:r w:rsidR="00923310" w:rsidRPr="0077217A">
        <w:rPr>
          <w:color w:val="000000" w:themeColor="text1"/>
          <w:sz w:val="22"/>
          <w:szCs w:val="26"/>
          <w:rtl/>
        </w:rPr>
        <w:t>،</w:t>
      </w:r>
      <w:r w:rsidR="003E111C" w:rsidRPr="0077217A">
        <w:rPr>
          <w:rStyle w:val="FootnoteReference"/>
          <w:color w:val="000000" w:themeColor="text1"/>
          <w:sz w:val="22"/>
          <w:szCs w:val="26"/>
          <w:rtl/>
        </w:rPr>
        <w:footnoteReference w:id="9"/>
      </w:r>
      <w:r w:rsidR="00923310" w:rsidRPr="0077217A">
        <w:rPr>
          <w:color w:val="000000" w:themeColor="text1"/>
          <w:sz w:val="22"/>
          <w:szCs w:val="26"/>
          <w:rtl/>
        </w:rPr>
        <w:t xml:space="preserve"> </w:t>
      </w:r>
      <w:r w:rsidRPr="0077217A">
        <w:rPr>
          <w:color w:val="000000" w:themeColor="text1"/>
          <w:sz w:val="22"/>
          <w:szCs w:val="26"/>
          <w:rtl/>
        </w:rPr>
        <w:t>وافق الفريق العامل المفتوح العضوية على إنشاء فريق اتصال، للنظر في مزيد من المسائل التقنية والعلمية المتعلقة ب</w:t>
      </w:r>
      <w:r w:rsidR="00923310" w:rsidRPr="0077217A">
        <w:rPr>
          <w:color w:val="000000" w:themeColor="text1"/>
          <w:sz w:val="22"/>
          <w:szCs w:val="26"/>
          <w:rtl/>
        </w:rPr>
        <w:t>ال</w:t>
      </w:r>
      <w:r w:rsidRPr="0077217A">
        <w:rPr>
          <w:color w:val="000000" w:themeColor="text1"/>
          <w:sz w:val="22"/>
          <w:szCs w:val="26"/>
          <w:rtl/>
        </w:rPr>
        <w:t>انبعاثات غير المتوقعة</w:t>
      </w:r>
      <w:r w:rsidR="00923310" w:rsidRPr="0077217A">
        <w:rPr>
          <w:color w:val="000000" w:themeColor="text1"/>
          <w:sz w:val="22"/>
          <w:szCs w:val="26"/>
          <w:rtl/>
        </w:rPr>
        <w:t xml:space="preserve"> من الكلوروفلوروكربون-11</w:t>
      </w:r>
      <w:r w:rsidRPr="0077217A">
        <w:rPr>
          <w:color w:val="000000" w:themeColor="text1"/>
          <w:sz w:val="22"/>
          <w:szCs w:val="26"/>
          <w:rtl/>
        </w:rPr>
        <w:t xml:space="preserve"> بهدف تحديد المعلومات التي </w:t>
      </w:r>
      <w:r w:rsidR="00923310" w:rsidRPr="0077217A">
        <w:rPr>
          <w:color w:val="000000" w:themeColor="text1"/>
          <w:sz w:val="22"/>
          <w:szCs w:val="26"/>
          <w:rtl/>
        </w:rPr>
        <w:t xml:space="preserve">يتعين </w:t>
      </w:r>
      <w:r w:rsidRPr="0077217A">
        <w:rPr>
          <w:color w:val="000000" w:themeColor="text1"/>
          <w:sz w:val="22"/>
          <w:szCs w:val="26"/>
          <w:rtl/>
        </w:rPr>
        <w:t>تعزيز</w:t>
      </w:r>
      <w:r w:rsidR="00923310" w:rsidRPr="0077217A">
        <w:rPr>
          <w:color w:val="000000" w:themeColor="text1"/>
          <w:sz w:val="22"/>
          <w:szCs w:val="26"/>
          <w:rtl/>
        </w:rPr>
        <w:t>ها</w:t>
      </w:r>
      <w:r w:rsidRPr="0077217A">
        <w:rPr>
          <w:color w:val="000000" w:themeColor="text1"/>
          <w:sz w:val="22"/>
          <w:szCs w:val="26"/>
          <w:rtl/>
        </w:rPr>
        <w:t>، والمسائل والعمليات المؤسسية الوارد</w:t>
      </w:r>
      <w:r w:rsidR="00923310" w:rsidRPr="0077217A">
        <w:rPr>
          <w:color w:val="000000" w:themeColor="text1"/>
          <w:sz w:val="22"/>
          <w:szCs w:val="26"/>
          <w:rtl/>
        </w:rPr>
        <w:t>ة بموجب</w:t>
      </w:r>
      <w:r w:rsidRPr="0077217A">
        <w:rPr>
          <w:color w:val="000000" w:themeColor="text1"/>
          <w:sz w:val="22"/>
          <w:szCs w:val="26"/>
          <w:rtl/>
        </w:rPr>
        <w:t xml:space="preserve"> اتفاقية فيينا وبروتوكول مونتريال، بما في ذلك الرصد والإبلاغ والتحقق والامتثال</w:t>
      </w:r>
      <w:r w:rsidR="003E111C" w:rsidRPr="0077217A">
        <w:rPr>
          <w:color w:val="000000" w:themeColor="text1"/>
          <w:sz w:val="22"/>
          <w:szCs w:val="26"/>
          <w:rtl/>
        </w:rPr>
        <w:t xml:space="preserve"> والترخيص والاتجار غير المشروع.</w:t>
      </w:r>
    </w:p>
    <w:p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وبعد ذلك، قدم الرئيسان المشاركان لفريق الاتصال، تقريرا شفويا ووافقا على إرجاء مواصلة مناقشة المسألة إلى الاجتماع الحادي والثلاثين للأطراف.</w:t>
      </w:r>
    </w:p>
    <w:p w:rsidR="003E111C" w:rsidRPr="0077217A" w:rsidRDefault="003E111C"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lastRenderedPageBreak/>
        <w:t>المناقشات التي دارت في الاجتماع الحادي والثلاثين للأطراف</w:t>
      </w:r>
    </w:p>
    <w:p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واصلت الأطراف في اجتماعها الحادي والثلاثين مناقشة الوثيقة </w:t>
      </w:r>
      <w:r w:rsidRPr="0077217A">
        <w:rPr>
          <w:color w:val="000000" w:themeColor="text1"/>
          <w:sz w:val="22"/>
          <w:szCs w:val="26"/>
        </w:rPr>
        <w:t>UNEP/OzL.Pro/ExCom/83/38</w:t>
      </w:r>
      <w:r w:rsidRPr="0077217A">
        <w:rPr>
          <w:color w:val="000000" w:themeColor="text1"/>
          <w:sz w:val="22"/>
          <w:szCs w:val="26"/>
          <w:rtl/>
        </w:rPr>
        <w:t xml:space="preserve">، التي كانت متاحة بوصفها وثيقة معلومات أساسية في إطار البند 6 من جدول الأعمال للجزء التحضيري المتعلق "بالانبعاثات غير المتوقعة من ثالث كلوريد فلوريد الميثان (الكلوروفلوروكربون-11)". وبعد إجراء مناقشة، اعتمدت الأطراف المقرر </w:t>
      </w:r>
      <w:r w:rsidRPr="0077217A">
        <w:rPr>
          <w:color w:val="000000" w:themeColor="text1"/>
          <w:sz w:val="22"/>
          <w:szCs w:val="26"/>
        </w:rPr>
        <w:t>3/XXX</w:t>
      </w:r>
      <w:r w:rsidRPr="0077217A">
        <w:rPr>
          <w:color w:val="000000" w:themeColor="text1"/>
          <w:sz w:val="22"/>
          <w:szCs w:val="26"/>
          <w:rtl/>
        </w:rPr>
        <w:t xml:space="preserve"> بشأن الانبعاثات غير المتوقعة من الكلوروفلوروكربون-11 والعمليات المؤسسية التي يتعين تحسينها لتعزيز التنفيذ الفعال لبروتوكول مونتريال وإنفاذه،</w:t>
      </w:r>
      <w:r w:rsidRPr="0077217A">
        <w:rPr>
          <w:rStyle w:val="FootnoteReference"/>
          <w:color w:val="000000" w:themeColor="text1"/>
          <w:sz w:val="22"/>
          <w:szCs w:val="26"/>
          <w:rtl/>
        </w:rPr>
        <w:footnoteReference w:id="10"/>
      </w:r>
      <w:r w:rsidRPr="0077217A">
        <w:rPr>
          <w:color w:val="000000" w:themeColor="text1"/>
          <w:sz w:val="22"/>
          <w:szCs w:val="26"/>
          <w:rtl/>
        </w:rPr>
        <w:t xml:space="preserve"> حيث "أحاطت الأطراف فيها علما بالوثيقة </w:t>
      </w:r>
      <w:r w:rsidRPr="0077217A">
        <w:rPr>
          <w:color w:val="000000" w:themeColor="text1"/>
          <w:sz w:val="22"/>
          <w:szCs w:val="26"/>
        </w:rPr>
        <w:t>UNEP/OzL.Pro/ExCom/83/38</w:t>
      </w:r>
      <w:r w:rsidRPr="0077217A">
        <w:rPr>
          <w:color w:val="000000" w:themeColor="text1"/>
          <w:sz w:val="22"/>
          <w:szCs w:val="26"/>
          <w:rtl/>
        </w:rPr>
        <w:t xml:space="preserve"> بشأن النظم الجارية للرصد والإبلاغ والتحقق وإنفاذ الترخيص والحصص والتي أحالتها اللجنة التنفيذية للصندوق ا</w:t>
      </w:r>
      <w:r w:rsidR="00C62341">
        <w:rPr>
          <w:color w:val="000000" w:themeColor="text1"/>
          <w:sz w:val="22"/>
          <w:szCs w:val="26"/>
          <w:rtl/>
        </w:rPr>
        <w:t>لمتعدد الأطراف إلى الأطراف لتنظ</w:t>
      </w:r>
      <w:r w:rsidRPr="0077217A">
        <w:rPr>
          <w:color w:val="000000" w:themeColor="text1"/>
          <w:sz w:val="22"/>
          <w:szCs w:val="26"/>
          <w:rtl/>
        </w:rPr>
        <w:t>ر فيها." غير أن الأطراف لم تقدم إرشادات بشأن اختيار ملاحظات الأمانة، إن وجدت، التي ستتناولها اللجنة التنفيذية على نحو ملائم.</w:t>
      </w:r>
    </w:p>
    <w:p w:rsidR="00A45B93" w:rsidRPr="0077217A" w:rsidRDefault="00A45B93" w:rsidP="00711863">
      <w:pPr>
        <w:pStyle w:val="StyleHeader4Para4Left0Firstline0"/>
        <w:widowControl/>
        <w:bidi/>
        <w:rPr>
          <w:color w:val="000000" w:themeColor="text1"/>
          <w:sz w:val="22"/>
          <w:szCs w:val="26"/>
          <w:u w:val="single"/>
          <w:lang w:bidi="ar-EG"/>
        </w:rPr>
      </w:pPr>
      <w:r w:rsidRPr="0077217A">
        <w:rPr>
          <w:color w:val="000000" w:themeColor="text1"/>
          <w:sz w:val="22"/>
          <w:szCs w:val="26"/>
          <w:u w:val="single"/>
          <w:rtl/>
        </w:rPr>
        <w:t>المناقشات التي دارت في الاجتماع الرابع والثمانين</w:t>
      </w:r>
    </w:p>
    <w:p w:rsidR="00F23162" w:rsidRPr="0077217A" w:rsidRDefault="00F23162"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نظرت اللجنة التنفيذية، في اجتماعها الرابع والثمانين، في إطار البند 11 من جدول الأعمال، "نظرة عامة على النظم الجارية للرصد والإبلاغ والتحقق وإنفاذ الترخيص والحصص التي تم إعدادها بدعم من الصندوق المتعدد الأطراف (المقرر 83/60(ج))</w:t>
      </w:r>
      <w:r w:rsidR="0083337B" w:rsidRPr="0077217A">
        <w:rPr>
          <w:color w:val="000000" w:themeColor="text1"/>
          <w:sz w:val="22"/>
          <w:szCs w:val="26"/>
          <w:rtl/>
        </w:rPr>
        <w:t>،</w:t>
      </w:r>
      <w:r w:rsidRPr="0077217A">
        <w:rPr>
          <w:color w:val="000000" w:themeColor="text1"/>
          <w:sz w:val="22"/>
          <w:szCs w:val="26"/>
          <w:rtl/>
        </w:rPr>
        <w:t>"</w:t>
      </w:r>
      <w:r w:rsidR="0083337B" w:rsidRPr="0077217A">
        <w:rPr>
          <w:color w:val="000000" w:themeColor="text1"/>
          <w:sz w:val="22"/>
          <w:szCs w:val="26"/>
          <w:rtl/>
        </w:rPr>
        <w:t xml:space="preserve"> </w:t>
      </w:r>
      <w:r w:rsidR="00C62341">
        <w:rPr>
          <w:rFonts w:hint="cs"/>
          <w:color w:val="000000" w:themeColor="text1"/>
          <w:sz w:val="22"/>
          <w:szCs w:val="26"/>
          <w:rtl/>
        </w:rPr>
        <w:t xml:space="preserve">في </w:t>
      </w:r>
      <w:r w:rsidRPr="0077217A">
        <w:rPr>
          <w:color w:val="000000" w:themeColor="text1"/>
          <w:sz w:val="22"/>
          <w:szCs w:val="26"/>
          <w:rtl/>
        </w:rPr>
        <w:t xml:space="preserve">الوثيقة </w:t>
      </w:r>
      <w:r w:rsidRPr="0077217A">
        <w:rPr>
          <w:color w:val="000000" w:themeColor="text1"/>
          <w:sz w:val="22"/>
          <w:szCs w:val="26"/>
        </w:rPr>
        <w:t>UNEP/OzL.Pro/ExCom/84/64</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خلال المناقشات، أشار الأعضاء إلى أنه </w:t>
      </w:r>
      <w:r w:rsidR="0083337B" w:rsidRPr="0077217A">
        <w:rPr>
          <w:color w:val="000000" w:themeColor="text1"/>
          <w:sz w:val="22"/>
          <w:szCs w:val="26"/>
          <w:rtl/>
        </w:rPr>
        <w:t xml:space="preserve">لوحظ </w:t>
      </w:r>
      <w:r w:rsidRPr="0077217A">
        <w:rPr>
          <w:color w:val="000000" w:themeColor="text1"/>
          <w:sz w:val="22"/>
          <w:szCs w:val="26"/>
          <w:rtl/>
        </w:rPr>
        <w:t>في الاجتماع الثالث والثمانين</w:t>
      </w:r>
      <w:r w:rsidR="0083337B" w:rsidRPr="0077217A">
        <w:rPr>
          <w:color w:val="000000" w:themeColor="text1"/>
          <w:sz w:val="22"/>
          <w:szCs w:val="26"/>
          <w:rtl/>
        </w:rPr>
        <w:t xml:space="preserve"> </w:t>
      </w:r>
      <w:r w:rsidRPr="0077217A">
        <w:rPr>
          <w:color w:val="000000" w:themeColor="text1"/>
          <w:sz w:val="22"/>
          <w:szCs w:val="26"/>
          <w:rtl/>
        </w:rPr>
        <w:t>أن</w:t>
      </w:r>
      <w:r w:rsidR="0083337B" w:rsidRPr="0077217A">
        <w:rPr>
          <w:color w:val="000000" w:themeColor="text1"/>
          <w:sz w:val="22"/>
          <w:szCs w:val="26"/>
          <w:rtl/>
        </w:rPr>
        <w:t>ه</w:t>
      </w:r>
      <w:r w:rsidRPr="0077217A">
        <w:rPr>
          <w:color w:val="000000" w:themeColor="text1"/>
          <w:sz w:val="22"/>
          <w:szCs w:val="26"/>
          <w:rtl/>
        </w:rPr>
        <w:t xml:space="preserve"> </w:t>
      </w:r>
      <w:r w:rsidR="0083337B" w:rsidRPr="0077217A">
        <w:rPr>
          <w:color w:val="000000" w:themeColor="text1"/>
          <w:sz w:val="22"/>
          <w:szCs w:val="26"/>
          <w:rtl/>
        </w:rPr>
        <w:t xml:space="preserve">من الأفضل أن يتناول اجتماع الأطراف </w:t>
      </w:r>
      <w:r w:rsidRPr="0077217A">
        <w:rPr>
          <w:color w:val="000000" w:themeColor="text1"/>
          <w:sz w:val="22"/>
          <w:szCs w:val="26"/>
          <w:rtl/>
        </w:rPr>
        <w:t xml:space="preserve">بعض التوصيات الواردة في الوثيقة ذات الصلة، ولكن </w:t>
      </w:r>
      <w:r w:rsidR="0083337B" w:rsidRPr="0077217A">
        <w:rPr>
          <w:color w:val="000000" w:themeColor="text1"/>
          <w:sz w:val="22"/>
          <w:szCs w:val="26"/>
          <w:rtl/>
        </w:rPr>
        <w:t xml:space="preserve">يمكن أن تتناول اللجنة التنفيذية </w:t>
      </w:r>
      <w:r w:rsidRPr="0077217A">
        <w:rPr>
          <w:color w:val="000000" w:themeColor="text1"/>
          <w:sz w:val="22"/>
          <w:szCs w:val="26"/>
          <w:rtl/>
        </w:rPr>
        <w:t xml:space="preserve">بعض </w:t>
      </w:r>
      <w:r w:rsidR="0083337B" w:rsidRPr="0077217A">
        <w:rPr>
          <w:color w:val="000000" w:themeColor="text1"/>
          <w:sz w:val="22"/>
          <w:szCs w:val="26"/>
          <w:rtl/>
        </w:rPr>
        <w:t>التوصيات الأخرى</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لا سيما تلك المتعلقة بالصندوق. ونظرا </w:t>
      </w:r>
      <w:r w:rsidR="0083337B" w:rsidRPr="0077217A">
        <w:rPr>
          <w:color w:val="000000" w:themeColor="text1"/>
          <w:sz w:val="22"/>
          <w:szCs w:val="26"/>
          <w:rtl/>
        </w:rPr>
        <w:t>لعدم وجود إرشادات من</w:t>
      </w:r>
      <w:r w:rsidRPr="0077217A">
        <w:rPr>
          <w:color w:val="000000" w:themeColor="text1"/>
          <w:sz w:val="22"/>
          <w:szCs w:val="26"/>
          <w:rtl/>
        </w:rPr>
        <w:t xml:space="preserve"> الاجتماع الحادي والثلاثين للأطراف، </w:t>
      </w:r>
      <w:r w:rsidR="0083337B" w:rsidRPr="0077217A">
        <w:rPr>
          <w:color w:val="000000" w:themeColor="text1"/>
          <w:sz w:val="22"/>
          <w:szCs w:val="26"/>
          <w:rtl/>
        </w:rPr>
        <w:t>اقتُرح أن تقرر ا</w:t>
      </w:r>
      <w:r w:rsidRPr="0077217A">
        <w:rPr>
          <w:color w:val="000000" w:themeColor="text1"/>
          <w:sz w:val="22"/>
          <w:szCs w:val="26"/>
          <w:rtl/>
        </w:rPr>
        <w:t xml:space="preserve">للجنة التوصيات التي تقع </w:t>
      </w:r>
      <w:r w:rsidR="0083337B" w:rsidRPr="0077217A">
        <w:rPr>
          <w:color w:val="000000" w:themeColor="text1"/>
          <w:sz w:val="22"/>
          <w:szCs w:val="26"/>
          <w:rtl/>
        </w:rPr>
        <w:t>ضمن</w:t>
      </w:r>
      <w:r w:rsidRPr="0077217A">
        <w:rPr>
          <w:color w:val="000000" w:themeColor="text1"/>
          <w:sz w:val="22"/>
          <w:szCs w:val="26"/>
          <w:rtl/>
        </w:rPr>
        <w:t xml:space="preserve"> نطاق اختصاصها و</w:t>
      </w:r>
      <w:r w:rsidR="00265C41" w:rsidRPr="0077217A">
        <w:rPr>
          <w:color w:val="000000" w:themeColor="text1"/>
          <w:sz w:val="22"/>
          <w:szCs w:val="26"/>
          <w:rtl/>
        </w:rPr>
        <w:t xml:space="preserve">أن </w:t>
      </w:r>
      <w:r w:rsidRPr="0077217A">
        <w:rPr>
          <w:color w:val="000000" w:themeColor="text1"/>
          <w:sz w:val="22"/>
          <w:szCs w:val="26"/>
          <w:rtl/>
        </w:rPr>
        <w:t xml:space="preserve">تنظر في كيفية </w:t>
      </w:r>
      <w:r w:rsidR="00AE0467" w:rsidRPr="0077217A">
        <w:rPr>
          <w:color w:val="000000" w:themeColor="text1"/>
          <w:sz w:val="22"/>
          <w:szCs w:val="26"/>
          <w:rtl/>
        </w:rPr>
        <w:t>التصرف بشأنها</w:t>
      </w:r>
      <w:r w:rsidRPr="0077217A">
        <w:rPr>
          <w:color w:val="000000" w:themeColor="text1"/>
          <w:sz w:val="22"/>
          <w:szCs w:val="26"/>
          <w:rtl/>
        </w:rPr>
        <w:t xml:space="preserve">. </w:t>
      </w:r>
      <w:r w:rsidR="00265C41" w:rsidRPr="0077217A">
        <w:rPr>
          <w:color w:val="000000" w:themeColor="text1"/>
          <w:sz w:val="22"/>
          <w:szCs w:val="26"/>
          <w:rtl/>
        </w:rPr>
        <w:t>و</w:t>
      </w:r>
      <w:r w:rsidRPr="0077217A">
        <w:rPr>
          <w:color w:val="000000" w:themeColor="text1"/>
          <w:sz w:val="22"/>
          <w:szCs w:val="26"/>
          <w:rtl/>
        </w:rPr>
        <w:t xml:space="preserve">وافق الأعضاء على </w:t>
      </w:r>
      <w:r w:rsidR="00265C41" w:rsidRPr="0077217A">
        <w:rPr>
          <w:color w:val="000000" w:themeColor="text1"/>
          <w:sz w:val="22"/>
          <w:szCs w:val="26"/>
          <w:rtl/>
        </w:rPr>
        <w:t xml:space="preserve">مواصلة </w:t>
      </w:r>
      <w:r w:rsidRPr="0077217A">
        <w:rPr>
          <w:color w:val="000000" w:themeColor="text1"/>
          <w:sz w:val="22"/>
          <w:szCs w:val="26"/>
          <w:rtl/>
        </w:rPr>
        <w:t xml:space="preserve">مناقشة </w:t>
      </w:r>
      <w:r w:rsidR="00265C41" w:rsidRPr="0077217A">
        <w:rPr>
          <w:color w:val="000000" w:themeColor="text1"/>
          <w:sz w:val="22"/>
          <w:szCs w:val="26"/>
          <w:rtl/>
        </w:rPr>
        <w:t>المسائل</w:t>
      </w:r>
      <w:r w:rsidRPr="0077217A">
        <w:rPr>
          <w:color w:val="000000" w:themeColor="text1"/>
          <w:sz w:val="22"/>
          <w:szCs w:val="26"/>
          <w:rtl/>
        </w:rPr>
        <w:t xml:space="preserve"> في </w:t>
      </w:r>
      <w:r w:rsidR="00265C41" w:rsidRPr="0077217A">
        <w:rPr>
          <w:color w:val="000000" w:themeColor="text1"/>
          <w:sz w:val="22"/>
          <w:szCs w:val="26"/>
          <w:rtl/>
        </w:rPr>
        <w:t>فريق</w:t>
      </w:r>
      <w:r w:rsidRPr="0077217A">
        <w:rPr>
          <w:color w:val="000000" w:themeColor="text1"/>
          <w:sz w:val="22"/>
          <w:szCs w:val="26"/>
          <w:rtl/>
        </w:rPr>
        <w:t xml:space="preserve"> غير رسمي إذا سمح الوقت.</w:t>
      </w:r>
    </w:p>
    <w:p w:rsidR="00F23162" w:rsidRPr="0077217A" w:rsidRDefault="00265C41"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w:t>
      </w:r>
      <w:r w:rsidR="00F23162" w:rsidRPr="0077217A">
        <w:rPr>
          <w:color w:val="000000" w:themeColor="text1"/>
          <w:sz w:val="22"/>
          <w:szCs w:val="26"/>
          <w:rtl/>
        </w:rPr>
        <w:t xml:space="preserve">بسبب ضيق الوقت، قررت اللجنة التنفيذية </w:t>
      </w:r>
      <w:r w:rsidR="00AE0467" w:rsidRPr="0077217A">
        <w:rPr>
          <w:color w:val="000000" w:themeColor="text1"/>
          <w:sz w:val="22"/>
          <w:szCs w:val="26"/>
          <w:rtl/>
        </w:rPr>
        <w:t xml:space="preserve">في وقت </w:t>
      </w:r>
      <w:r w:rsidR="00F23162" w:rsidRPr="0077217A">
        <w:rPr>
          <w:color w:val="000000" w:themeColor="text1"/>
          <w:sz w:val="22"/>
          <w:szCs w:val="26"/>
          <w:rtl/>
        </w:rPr>
        <w:t xml:space="preserve">لاحق إرجاء النظر في الوثيقة </w:t>
      </w:r>
      <w:r w:rsidR="00F23162" w:rsidRPr="0077217A">
        <w:rPr>
          <w:color w:val="000000" w:themeColor="text1"/>
          <w:sz w:val="22"/>
          <w:szCs w:val="26"/>
        </w:rPr>
        <w:t>UNEP/OzL.Pro/ExCom/84/64</w:t>
      </w:r>
      <w:r w:rsidR="00F23162" w:rsidRPr="0077217A">
        <w:rPr>
          <w:color w:val="000000" w:themeColor="text1"/>
          <w:sz w:val="22"/>
          <w:szCs w:val="26"/>
          <w:rtl/>
        </w:rPr>
        <w:t xml:space="preserve"> إلى اجتماعها الخامس والثمانين (المقرر 84/85).</w:t>
      </w:r>
    </w:p>
    <w:p w:rsidR="00F23162" w:rsidRPr="0077217A" w:rsidRDefault="00265C41"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أثر</w:t>
      </w:r>
      <w:r w:rsidR="00F23162" w:rsidRPr="0077217A">
        <w:rPr>
          <w:color w:val="000000" w:themeColor="text1"/>
          <w:sz w:val="22"/>
          <w:szCs w:val="26"/>
          <w:u w:val="single"/>
          <w:rtl/>
        </w:rPr>
        <w:t xml:space="preserve"> جائحة</w:t>
      </w:r>
      <w:r w:rsidR="00CE1FFD" w:rsidRPr="0077217A">
        <w:rPr>
          <w:color w:val="000000" w:themeColor="text1"/>
          <w:sz w:val="22"/>
          <w:szCs w:val="26"/>
          <w:u w:val="single"/>
          <w:rtl/>
        </w:rPr>
        <w:t xml:space="preserve"> فيروس كورونا (كوفيد-19)</w:t>
      </w:r>
    </w:p>
    <w:p w:rsidR="00586829" w:rsidRPr="0077217A" w:rsidRDefault="00F23162" w:rsidP="00C62341">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قررت اللجنة التنفيذية مواصلة المناقشات حول هذه المسألة في اجتماعها الخامس والثمانين، بناء على الوثيقة </w:t>
      </w:r>
      <w:r w:rsidRPr="0077217A">
        <w:rPr>
          <w:color w:val="000000" w:themeColor="text1"/>
          <w:sz w:val="22"/>
          <w:szCs w:val="26"/>
        </w:rPr>
        <w:t>UNEP/OzL.Pro/ExCom/84/64</w:t>
      </w:r>
      <w:r w:rsidRPr="0077217A">
        <w:rPr>
          <w:color w:val="000000" w:themeColor="text1"/>
          <w:sz w:val="22"/>
          <w:szCs w:val="26"/>
          <w:rtl/>
        </w:rPr>
        <w:t xml:space="preserve">، نظرة </w:t>
      </w:r>
      <w:r w:rsidR="00CE1FFD" w:rsidRPr="0077217A">
        <w:rPr>
          <w:color w:val="000000" w:themeColor="text1"/>
          <w:sz w:val="22"/>
          <w:szCs w:val="26"/>
          <w:rtl/>
        </w:rPr>
        <w:t>عامة على النظم الجارية للرصد والإبلاغ والتحقق وإنفاذ الترخيص والحصص التي تم إعدادها بدعم من الصندوق المتعدد الأطراف</w:t>
      </w:r>
      <w:r w:rsidRPr="0077217A">
        <w:rPr>
          <w:color w:val="000000" w:themeColor="text1"/>
          <w:sz w:val="22"/>
          <w:szCs w:val="26"/>
          <w:rtl/>
        </w:rPr>
        <w:t xml:space="preserve">، </w:t>
      </w:r>
      <w:r w:rsidR="00CE1FFD" w:rsidRPr="0077217A">
        <w:rPr>
          <w:color w:val="000000" w:themeColor="text1"/>
          <w:sz w:val="22"/>
          <w:szCs w:val="26"/>
          <w:rtl/>
        </w:rPr>
        <w:t>ال</w:t>
      </w:r>
      <w:r w:rsidRPr="0077217A">
        <w:rPr>
          <w:color w:val="000000" w:themeColor="text1"/>
          <w:sz w:val="22"/>
          <w:szCs w:val="26"/>
          <w:rtl/>
        </w:rPr>
        <w:t>مقدم</w:t>
      </w:r>
      <w:r w:rsidR="00CE1FFD" w:rsidRPr="0077217A">
        <w:rPr>
          <w:color w:val="000000" w:themeColor="text1"/>
          <w:sz w:val="22"/>
          <w:szCs w:val="26"/>
          <w:rtl/>
        </w:rPr>
        <w:t>ة</w:t>
      </w:r>
      <w:r w:rsidRPr="0077217A">
        <w:rPr>
          <w:color w:val="000000" w:themeColor="text1"/>
          <w:sz w:val="22"/>
          <w:szCs w:val="26"/>
          <w:rtl/>
        </w:rPr>
        <w:t xml:space="preserve"> إلى الاجتماع الرابع والثمانين. </w:t>
      </w:r>
      <w:r w:rsidR="00CE1FFD" w:rsidRPr="0077217A">
        <w:rPr>
          <w:color w:val="000000" w:themeColor="text1"/>
          <w:sz w:val="22"/>
          <w:szCs w:val="26"/>
          <w:rtl/>
        </w:rPr>
        <w:t>غير أنه</w:t>
      </w:r>
      <w:r w:rsidRPr="0077217A">
        <w:rPr>
          <w:color w:val="000000" w:themeColor="text1"/>
          <w:sz w:val="22"/>
          <w:szCs w:val="26"/>
          <w:rtl/>
        </w:rPr>
        <w:t xml:space="preserve"> في ضوء جائحة </w:t>
      </w:r>
      <w:r w:rsidR="00CE1FFD" w:rsidRPr="0077217A">
        <w:rPr>
          <w:color w:val="000000" w:themeColor="text1"/>
          <w:sz w:val="22"/>
          <w:szCs w:val="26"/>
          <w:rtl/>
        </w:rPr>
        <w:t>كوفيد-19</w:t>
      </w:r>
      <w:r w:rsidRPr="0077217A">
        <w:rPr>
          <w:color w:val="000000" w:themeColor="text1"/>
          <w:sz w:val="22"/>
          <w:szCs w:val="26"/>
          <w:rtl/>
        </w:rPr>
        <w:t>، وافقت اللجنة التنفيذية على تأجيل اجتماعها الخامس والثمانين، الذي كان من المقرر أصلا في الفترة من 25 إلى 29 مايو</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أيار</w:t>
      </w:r>
      <w:r w:rsidRPr="0077217A">
        <w:rPr>
          <w:color w:val="000000" w:themeColor="text1"/>
          <w:sz w:val="22"/>
          <w:szCs w:val="26"/>
          <w:rtl/>
        </w:rPr>
        <w:t xml:space="preserve"> 2020، وعقده بالتعاقب مع الاجتماع السادس والثمانين في نوفمبر</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تشرين الثاني</w:t>
      </w:r>
      <w:r w:rsidRPr="0077217A">
        <w:rPr>
          <w:color w:val="000000" w:themeColor="text1"/>
          <w:sz w:val="22"/>
          <w:szCs w:val="26"/>
          <w:rtl/>
        </w:rPr>
        <w:t xml:space="preserve"> 2020. </w:t>
      </w:r>
      <w:r w:rsidR="00CE1FFD" w:rsidRPr="0077217A">
        <w:rPr>
          <w:color w:val="000000" w:themeColor="text1"/>
          <w:sz w:val="22"/>
          <w:szCs w:val="26"/>
          <w:rtl/>
        </w:rPr>
        <w:t>و</w:t>
      </w:r>
      <w:r w:rsidRPr="0077217A">
        <w:rPr>
          <w:color w:val="000000" w:themeColor="text1"/>
          <w:sz w:val="22"/>
          <w:szCs w:val="26"/>
          <w:rtl/>
        </w:rPr>
        <w:t>من أجل ضمان استمرارية الأنشطة المتعلقة بالامتثال في بلدان المادة 5، ولتقليل عبء العمل عند انعقاد</w:t>
      </w:r>
      <w:r w:rsidR="00CE1FFD" w:rsidRPr="0077217A">
        <w:rPr>
          <w:color w:val="000000" w:themeColor="text1"/>
          <w:sz w:val="22"/>
          <w:szCs w:val="26"/>
          <w:rtl/>
        </w:rPr>
        <w:t xml:space="preserve"> الاجتماع</w:t>
      </w:r>
      <w:r w:rsidRPr="0077217A">
        <w:rPr>
          <w:color w:val="000000" w:themeColor="text1"/>
          <w:sz w:val="22"/>
          <w:szCs w:val="26"/>
          <w:rtl/>
        </w:rPr>
        <w:t>، قررت اللجنة التنفيذية تنفيذ عملية الموافقة فيما بين الدورات على ال</w:t>
      </w:r>
      <w:r w:rsidR="00CE1FFD" w:rsidRPr="0077217A">
        <w:rPr>
          <w:color w:val="000000" w:themeColor="text1"/>
          <w:sz w:val="22"/>
          <w:szCs w:val="26"/>
          <w:rtl/>
        </w:rPr>
        <w:t>مشروعات</w:t>
      </w:r>
      <w:r w:rsidRPr="0077217A">
        <w:rPr>
          <w:color w:val="000000" w:themeColor="text1"/>
          <w:sz w:val="22"/>
          <w:szCs w:val="26"/>
          <w:rtl/>
        </w:rPr>
        <w:t xml:space="preserve"> والأنشطة التي كان من المقرر تقديمها إلى الاجتماع الخامس والثمانين؛</w:t>
      </w:r>
      <w:r w:rsidR="00CE1FFD" w:rsidRPr="0077217A">
        <w:rPr>
          <w:rStyle w:val="FootnoteReference"/>
          <w:color w:val="000000" w:themeColor="text1"/>
          <w:sz w:val="22"/>
          <w:szCs w:val="26"/>
          <w:rtl/>
        </w:rPr>
        <w:footnoteReference w:id="11"/>
      </w:r>
      <w:r w:rsidRPr="0077217A">
        <w:rPr>
          <w:color w:val="000000" w:themeColor="text1"/>
          <w:sz w:val="22"/>
          <w:szCs w:val="26"/>
          <w:rtl/>
        </w:rPr>
        <w:t xml:space="preserve"> وسيتم إدراج بنود جدول الأعمال التي لم يتم النظر فيها فيما بين الدورات في جدول أعمال الاجتماع </w:t>
      </w:r>
      <w:r w:rsidR="00CE1FFD" w:rsidRPr="0077217A">
        <w:rPr>
          <w:color w:val="000000" w:themeColor="text1"/>
          <w:sz w:val="22"/>
          <w:szCs w:val="26"/>
          <w:rtl/>
        </w:rPr>
        <w:t>السادس والثمانين</w:t>
      </w:r>
      <w:r w:rsidRPr="0077217A">
        <w:rPr>
          <w:color w:val="000000" w:themeColor="text1"/>
          <w:sz w:val="22"/>
          <w:szCs w:val="26"/>
          <w:rtl/>
        </w:rPr>
        <w:t xml:space="preserve">. </w:t>
      </w:r>
      <w:r w:rsidR="00CE1FFD" w:rsidRPr="0077217A">
        <w:rPr>
          <w:color w:val="000000" w:themeColor="text1"/>
          <w:sz w:val="22"/>
          <w:szCs w:val="26"/>
          <w:rtl/>
        </w:rPr>
        <w:t xml:space="preserve">وفي ضوء </w:t>
      </w:r>
      <w:r w:rsidRPr="0077217A">
        <w:rPr>
          <w:color w:val="000000" w:themeColor="text1"/>
          <w:sz w:val="22"/>
          <w:szCs w:val="26"/>
          <w:rtl/>
        </w:rPr>
        <w:t xml:space="preserve">تطور </w:t>
      </w:r>
      <w:r w:rsidR="00CE1FFD" w:rsidRPr="0077217A">
        <w:rPr>
          <w:color w:val="000000" w:themeColor="text1"/>
          <w:sz w:val="22"/>
          <w:szCs w:val="26"/>
          <w:rtl/>
        </w:rPr>
        <w:t>الجائحة</w:t>
      </w:r>
      <w:r w:rsidRPr="0077217A">
        <w:rPr>
          <w:color w:val="000000" w:themeColor="text1"/>
          <w:sz w:val="22"/>
          <w:szCs w:val="26"/>
          <w:rtl/>
        </w:rPr>
        <w:t>، أرجأت اللجنة التنفيذية كلا الاجتماعين إلى مارس</w:t>
      </w:r>
      <w:r w:rsidR="00CE1FFD" w:rsidRPr="0077217A">
        <w:rPr>
          <w:color w:val="000000" w:themeColor="text1"/>
          <w:sz w:val="22"/>
          <w:szCs w:val="26"/>
          <w:rtl/>
        </w:rPr>
        <w:t>/آذار</w:t>
      </w:r>
      <w:r w:rsidRPr="0077217A">
        <w:rPr>
          <w:color w:val="000000" w:themeColor="text1"/>
          <w:sz w:val="22"/>
          <w:szCs w:val="26"/>
          <w:rtl/>
        </w:rPr>
        <w:t xml:space="preserve"> 2021، مما أدى إلى فترة 15 شهرا بين الاجتماعين </w:t>
      </w:r>
      <w:r w:rsidR="00CE1FFD" w:rsidRPr="0077217A">
        <w:rPr>
          <w:color w:val="000000" w:themeColor="text1"/>
          <w:sz w:val="22"/>
          <w:szCs w:val="26"/>
          <w:rtl/>
        </w:rPr>
        <w:t xml:space="preserve">الرابع والثمانين </w:t>
      </w:r>
      <w:r w:rsidRPr="0077217A">
        <w:rPr>
          <w:color w:val="000000" w:themeColor="text1"/>
          <w:sz w:val="22"/>
          <w:szCs w:val="26"/>
          <w:rtl/>
        </w:rPr>
        <w:t>و</w:t>
      </w:r>
      <w:r w:rsidR="00CE1FFD" w:rsidRPr="0077217A">
        <w:rPr>
          <w:color w:val="000000" w:themeColor="text1"/>
          <w:sz w:val="22"/>
          <w:szCs w:val="26"/>
          <w:rtl/>
        </w:rPr>
        <w:t>السادس والثمانين</w:t>
      </w:r>
      <w:r w:rsidRPr="0077217A">
        <w:rPr>
          <w:color w:val="000000" w:themeColor="text1"/>
          <w:sz w:val="22"/>
          <w:szCs w:val="26"/>
          <w:rtl/>
        </w:rPr>
        <w:t>.</w:t>
      </w:r>
    </w:p>
    <w:p w:rsidR="008D13C2" w:rsidRPr="0077217A" w:rsidRDefault="008D13C2" w:rsidP="00711863">
      <w:pPr>
        <w:pStyle w:val="StyleHeader4Para4Left0Firstline0"/>
        <w:widowControl/>
        <w:tabs>
          <w:tab w:val="clear" w:pos="2880"/>
          <w:tab w:val="clear" w:pos="5760"/>
        </w:tabs>
        <w:bidi/>
        <w:ind w:left="4"/>
        <w:rPr>
          <w:color w:val="000000" w:themeColor="text1"/>
          <w:sz w:val="22"/>
          <w:szCs w:val="26"/>
          <w:u w:val="single"/>
        </w:rPr>
      </w:pPr>
      <w:r w:rsidRPr="0077217A">
        <w:rPr>
          <w:color w:val="000000" w:themeColor="text1"/>
          <w:sz w:val="22"/>
          <w:szCs w:val="26"/>
          <w:u w:val="single"/>
          <w:rtl/>
        </w:rPr>
        <w:lastRenderedPageBreak/>
        <w:t>المناقشات في الاجتماع الثاني والثلاثين للأطراف</w:t>
      </w:r>
    </w:p>
    <w:p w:rsidR="008D13C2" w:rsidRPr="0077217A" w:rsidRDefault="008D13C2"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نظرت الأطراف في تحديث للتقرير الموجز عن الانبعاثات المتزايدة للكلوروفلوروكربون-11 التي أعدها فريق التقييم العلمي</w:t>
      </w:r>
      <w:r w:rsidR="00C62341">
        <w:rPr>
          <w:rFonts w:hint="cs"/>
          <w:color w:val="000000" w:themeColor="text1"/>
          <w:sz w:val="22"/>
          <w:szCs w:val="26"/>
          <w:rtl/>
        </w:rPr>
        <w:t>،</w:t>
      </w:r>
      <w:r w:rsidRPr="0077217A">
        <w:rPr>
          <w:rStyle w:val="FootnoteReference"/>
          <w:color w:val="000000" w:themeColor="text1"/>
          <w:sz w:val="22"/>
          <w:szCs w:val="26"/>
          <w:rtl/>
        </w:rPr>
        <w:footnoteReference w:id="12"/>
      </w:r>
      <w:r w:rsidRPr="0077217A">
        <w:rPr>
          <w:color w:val="000000" w:themeColor="text1"/>
          <w:sz w:val="22"/>
          <w:szCs w:val="26"/>
          <w:rtl/>
        </w:rPr>
        <w:t xml:space="preserve"> وعن تقرير فريق التكنولوجيا والتقييم الاقتصادي المتعلق بالانبعاثات غير المتوقعة للكلوروفلوروكربون-11، </w:t>
      </w:r>
      <w:r w:rsidR="00583488" w:rsidRPr="0077217A">
        <w:rPr>
          <w:color w:val="000000" w:themeColor="text1"/>
          <w:sz w:val="22"/>
          <w:szCs w:val="26"/>
          <w:rtl/>
        </w:rPr>
        <w:t>اللذان تم إعداده</w:t>
      </w:r>
      <w:r w:rsidR="0010499E">
        <w:rPr>
          <w:rFonts w:hint="cs"/>
          <w:color w:val="000000" w:themeColor="text1"/>
          <w:sz w:val="22"/>
          <w:szCs w:val="26"/>
          <w:rtl/>
        </w:rPr>
        <w:t>م</w:t>
      </w:r>
      <w:r w:rsidR="00583488" w:rsidRPr="0077217A">
        <w:rPr>
          <w:color w:val="000000" w:themeColor="text1"/>
          <w:sz w:val="22"/>
          <w:szCs w:val="26"/>
          <w:rtl/>
        </w:rPr>
        <w:t xml:space="preserve">ا استجابة للمقرر </w:t>
      </w:r>
      <w:r w:rsidR="00583488" w:rsidRPr="0077217A">
        <w:rPr>
          <w:color w:val="000000" w:themeColor="text1"/>
          <w:sz w:val="22"/>
          <w:szCs w:val="26"/>
          <w:lang w:val="en-US"/>
        </w:rPr>
        <w:t>3/XXX</w:t>
      </w:r>
      <w:r w:rsidR="00583488" w:rsidRPr="0077217A">
        <w:rPr>
          <w:color w:val="000000" w:themeColor="text1"/>
          <w:sz w:val="22"/>
          <w:szCs w:val="26"/>
          <w:rtl/>
        </w:rPr>
        <w:t>. ولم تتخذ الأطراف أية مقررات ذات صلة.</w:t>
      </w:r>
    </w:p>
    <w:p w:rsidR="00F23162" w:rsidRPr="0077217A" w:rsidRDefault="00CE1FFD" w:rsidP="00711863">
      <w:pPr>
        <w:pStyle w:val="StyleHeader4Para4Left0Firstline0"/>
        <w:widowControl/>
        <w:bidi/>
        <w:rPr>
          <w:b/>
          <w:bCs/>
          <w:color w:val="000000" w:themeColor="text1"/>
          <w:sz w:val="22"/>
          <w:szCs w:val="26"/>
          <w:rtl/>
        </w:rPr>
      </w:pPr>
      <w:r w:rsidRPr="0077217A">
        <w:rPr>
          <w:b/>
          <w:bCs/>
          <w:color w:val="000000" w:themeColor="text1"/>
          <w:sz w:val="22"/>
          <w:szCs w:val="26"/>
          <w:rtl/>
        </w:rPr>
        <w:t>التقارير المقدمة إلى الاجتماع السادس والثمانين</w:t>
      </w:r>
    </w:p>
    <w:p w:rsidR="00586829" w:rsidRPr="0077217A"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تمشيا مع المقرر </w:t>
      </w:r>
      <w:r w:rsidR="00BB1299" w:rsidRPr="0077217A">
        <w:rPr>
          <w:color w:val="000000" w:themeColor="text1"/>
          <w:sz w:val="22"/>
          <w:szCs w:val="26"/>
          <w:rtl/>
        </w:rPr>
        <w:t>84</w:t>
      </w:r>
      <w:r w:rsidRPr="0077217A">
        <w:rPr>
          <w:color w:val="000000" w:themeColor="text1"/>
          <w:sz w:val="22"/>
          <w:szCs w:val="26"/>
          <w:rtl/>
        </w:rPr>
        <w:t>/</w:t>
      </w:r>
      <w:r w:rsidR="00BB1299" w:rsidRPr="0077217A">
        <w:rPr>
          <w:color w:val="000000" w:themeColor="text1"/>
          <w:sz w:val="22"/>
          <w:szCs w:val="26"/>
          <w:rtl/>
        </w:rPr>
        <w:t>85</w:t>
      </w:r>
      <w:r w:rsidRPr="0077217A">
        <w:rPr>
          <w:color w:val="000000" w:themeColor="text1"/>
          <w:sz w:val="22"/>
          <w:szCs w:val="26"/>
          <w:rtl/>
        </w:rPr>
        <w:t xml:space="preserve">، </w:t>
      </w:r>
      <w:r w:rsidR="00583488" w:rsidRPr="0077217A">
        <w:rPr>
          <w:color w:val="000000" w:themeColor="text1"/>
          <w:sz w:val="22"/>
          <w:szCs w:val="26"/>
          <w:rtl/>
        </w:rPr>
        <w:t>أعدت</w:t>
      </w:r>
      <w:r w:rsidRPr="0077217A">
        <w:rPr>
          <w:color w:val="000000" w:themeColor="text1"/>
          <w:sz w:val="22"/>
          <w:szCs w:val="26"/>
          <w:rtl/>
        </w:rPr>
        <w:t xml:space="preserve"> الأمانة الوثيقة</w:t>
      </w:r>
      <w:r w:rsidR="00583488" w:rsidRPr="0077217A">
        <w:rPr>
          <w:color w:val="000000" w:themeColor="text1"/>
          <w:sz w:val="22"/>
          <w:szCs w:val="26"/>
          <w:rtl/>
        </w:rPr>
        <w:t xml:space="preserve"> الحالية</w:t>
      </w:r>
      <w:r w:rsidRPr="0077217A">
        <w:rPr>
          <w:color w:val="000000" w:themeColor="text1"/>
          <w:sz w:val="22"/>
          <w:szCs w:val="26"/>
          <w:rtl/>
        </w:rPr>
        <w:t xml:space="preserve"> </w:t>
      </w:r>
      <w:r w:rsidRPr="0077217A">
        <w:rPr>
          <w:color w:val="000000" w:themeColor="text1"/>
          <w:sz w:val="22"/>
          <w:szCs w:val="26"/>
        </w:rPr>
        <w:t>UNEP/OzL.Pro/ExCom/8</w:t>
      </w:r>
      <w:r w:rsidR="00BB1299" w:rsidRPr="0077217A">
        <w:rPr>
          <w:color w:val="000000" w:themeColor="text1"/>
          <w:sz w:val="22"/>
          <w:szCs w:val="26"/>
        </w:rPr>
        <w:t>4</w:t>
      </w:r>
      <w:r w:rsidRPr="0077217A">
        <w:rPr>
          <w:color w:val="000000" w:themeColor="text1"/>
          <w:sz w:val="22"/>
          <w:szCs w:val="26"/>
        </w:rPr>
        <w:t>/</w:t>
      </w:r>
      <w:r w:rsidR="00BB1299" w:rsidRPr="0077217A">
        <w:rPr>
          <w:color w:val="000000" w:themeColor="text1"/>
          <w:sz w:val="22"/>
          <w:szCs w:val="26"/>
        </w:rPr>
        <w:t>64</w:t>
      </w:r>
      <w:r w:rsidR="00BB1299" w:rsidRPr="0077217A">
        <w:rPr>
          <w:color w:val="000000" w:themeColor="text1"/>
          <w:sz w:val="22"/>
          <w:szCs w:val="26"/>
          <w:rtl/>
        </w:rPr>
        <w:t xml:space="preserve">، </w:t>
      </w:r>
      <w:r w:rsidR="00583488" w:rsidRPr="0077217A">
        <w:rPr>
          <w:color w:val="000000" w:themeColor="text1"/>
          <w:sz w:val="22"/>
          <w:szCs w:val="26"/>
          <w:rtl/>
        </w:rPr>
        <w:t>وقدمتها إلى الاجتماع السابع والثمانين.</w:t>
      </w:r>
    </w:p>
    <w:p w:rsidR="00583488" w:rsidRPr="0077217A" w:rsidRDefault="00583488"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وتتألف الوثيقة من الأقسام التالية:</w:t>
      </w:r>
    </w:p>
    <w:p w:rsidR="00583488" w:rsidRPr="0077217A" w:rsidRDefault="00583488" w:rsidP="0010499E">
      <w:pPr>
        <w:pStyle w:val="StyleHeader4Para4Left0Firstline0"/>
        <w:widowControl/>
        <w:numPr>
          <w:ilvl w:val="1"/>
          <w:numId w:val="9"/>
        </w:numPr>
        <w:tabs>
          <w:tab w:val="clear" w:pos="2880"/>
          <w:tab w:val="clear" w:pos="5760"/>
        </w:tabs>
        <w:bidi/>
        <w:ind w:hanging="720"/>
        <w:rPr>
          <w:color w:val="000000" w:themeColor="text1"/>
          <w:sz w:val="22"/>
          <w:szCs w:val="26"/>
          <w:rtl/>
        </w:rPr>
      </w:pPr>
      <w:r w:rsidRPr="0010499E">
        <w:rPr>
          <w:color w:val="000000" w:themeColor="text1"/>
          <w:sz w:val="22"/>
          <w:szCs w:val="26"/>
          <w:u w:val="single"/>
          <w:rtl/>
        </w:rPr>
        <w:t>معلومات جديدة</w:t>
      </w:r>
      <w:r w:rsidRPr="0077217A">
        <w:rPr>
          <w:color w:val="000000" w:themeColor="text1"/>
          <w:sz w:val="22"/>
          <w:szCs w:val="26"/>
          <w:rtl/>
        </w:rPr>
        <w:t>: يحدد هذا القسم المسائل الإضافية المتعلقة باستخدام المواد الخاضعة للرقابة الواردة في البوليولات سابقة الخلط المستوردة، ويقترح نه</w:t>
      </w:r>
      <w:r w:rsidR="0010499E">
        <w:rPr>
          <w:rFonts w:hint="cs"/>
          <w:color w:val="000000" w:themeColor="text1"/>
          <w:sz w:val="22"/>
          <w:szCs w:val="26"/>
          <w:rtl/>
        </w:rPr>
        <w:t>ج</w:t>
      </w:r>
      <w:r w:rsidRPr="0077217A">
        <w:rPr>
          <w:color w:val="000000" w:themeColor="text1"/>
          <w:sz w:val="22"/>
          <w:szCs w:val="26"/>
          <w:rtl/>
        </w:rPr>
        <w:t>ا متسقا للتحقق من مثل هذا الاستخدام، وإدراج الأحكام المتعلقة ب</w:t>
      </w:r>
      <w:r w:rsidR="0010499E">
        <w:rPr>
          <w:rFonts w:hint="cs"/>
          <w:color w:val="000000" w:themeColor="text1"/>
          <w:sz w:val="22"/>
          <w:szCs w:val="26"/>
          <w:rtl/>
        </w:rPr>
        <w:t>ذ</w:t>
      </w:r>
      <w:r w:rsidRPr="0077217A">
        <w:rPr>
          <w:color w:val="000000" w:themeColor="text1"/>
          <w:sz w:val="22"/>
          <w:szCs w:val="26"/>
          <w:rtl/>
        </w:rPr>
        <w:t>لك الاستخدام في مشاريع الاتفاقات المستقبلية بين بلدان المادة 5 التي تتلقى تمويلا بموجب الصندوق المتعدد الأطراف لإزالة مثل هذا الاستخدام واللجنة التنفيذية.</w:t>
      </w:r>
    </w:p>
    <w:p w:rsidR="00583488" w:rsidRPr="0077217A" w:rsidRDefault="00583488" w:rsidP="00845CB7">
      <w:pPr>
        <w:pStyle w:val="StyleHeader4Para4Left0Firstline0"/>
        <w:widowControl/>
        <w:numPr>
          <w:ilvl w:val="1"/>
          <w:numId w:val="9"/>
        </w:numPr>
        <w:tabs>
          <w:tab w:val="clear" w:pos="2880"/>
          <w:tab w:val="clear" w:pos="5760"/>
        </w:tabs>
        <w:bidi/>
        <w:ind w:hanging="720"/>
        <w:rPr>
          <w:color w:val="000000" w:themeColor="text1"/>
          <w:sz w:val="22"/>
          <w:szCs w:val="26"/>
        </w:rPr>
      </w:pPr>
      <w:r w:rsidRPr="0077217A">
        <w:rPr>
          <w:color w:val="000000" w:themeColor="text1"/>
          <w:sz w:val="22"/>
          <w:szCs w:val="26"/>
          <w:rtl/>
        </w:rPr>
        <w:t>مقتطفات من الوثيقة 83/38، تتألف من الأجزاء التالية:</w:t>
      </w:r>
    </w:p>
    <w:p w:rsidR="00583488" w:rsidRPr="0077217A" w:rsidRDefault="00583488" w:rsidP="0010499E">
      <w:pPr>
        <w:autoSpaceDE w:val="0"/>
        <w:autoSpaceDN w:val="0"/>
        <w:bidi/>
        <w:adjustRightInd w:val="0"/>
        <w:spacing w:after="240"/>
        <w:ind w:left="2160" w:hanging="720"/>
        <w:rPr>
          <w:sz w:val="22"/>
          <w:szCs w:val="26"/>
          <w:lang w:bidi="ar-EG"/>
        </w:rPr>
      </w:pPr>
      <w:r w:rsidRPr="0077217A">
        <w:rPr>
          <w:color w:val="000000" w:themeColor="text1"/>
          <w:sz w:val="22"/>
          <w:szCs w:val="26"/>
          <w:rtl/>
        </w:rPr>
        <w:t>(1)</w:t>
      </w:r>
      <w:r w:rsidRPr="0077217A">
        <w:rPr>
          <w:color w:val="000000" w:themeColor="text1"/>
          <w:sz w:val="22"/>
          <w:szCs w:val="26"/>
          <w:rtl/>
        </w:rPr>
        <w:tab/>
      </w:r>
      <w:r w:rsidRPr="0077217A">
        <w:rPr>
          <w:sz w:val="22"/>
          <w:szCs w:val="26"/>
          <w:u w:val="single"/>
          <w:rtl/>
          <w:lang w:bidi="ar-EG"/>
        </w:rPr>
        <w:t>الرصد والإبلاغ</w:t>
      </w:r>
      <w:r w:rsidRPr="0077217A">
        <w:rPr>
          <w:sz w:val="22"/>
          <w:szCs w:val="26"/>
          <w:rtl/>
          <w:lang w:bidi="ar-EG"/>
        </w:rPr>
        <w:t xml:space="preserve">: نظرة عامة على علاقة التعزيز المؤسسي في دعم امتثال البلدان بالتزامات بروتوكول مونتريال وبشروط الاتفاقات  بموجب الصندوق المتعدد الأطراف؛ نظم الرصد والإبلاغ القائمة، مع التركيز على بيانات الاستهلاك والإنتاج من المواد الخاضعة للرقابة المبلغ عنها </w:t>
      </w:r>
      <w:r w:rsidR="0010499E">
        <w:rPr>
          <w:rFonts w:hint="cs"/>
          <w:sz w:val="22"/>
          <w:szCs w:val="26"/>
          <w:rtl/>
          <w:lang w:bidi="ar-EG"/>
        </w:rPr>
        <w:t>بموجب</w:t>
      </w:r>
      <w:r w:rsidRPr="0077217A">
        <w:rPr>
          <w:sz w:val="22"/>
          <w:szCs w:val="26"/>
          <w:rtl/>
          <w:lang w:bidi="ar-EG"/>
        </w:rPr>
        <w:t xml:space="preserve"> تقارير بيانات البرنامج القطرى وكذلك </w:t>
      </w:r>
      <w:r w:rsidR="0010499E">
        <w:rPr>
          <w:rFonts w:hint="cs"/>
          <w:sz w:val="22"/>
          <w:szCs w:val="26"/>
          <w:rtl/>
          <w:lang w:bidi="ar-EG"/>
        </w:rPr>
        <w:t>بموجب</w:t>
      </w:r>
      <w:r w:rsidRPr="0077217A">
        <w:rPr>
          <w:sz w:val="22"/>
          <w:szCs w:val="26"/>
          <w:rtl/>
          <w:lang w:bidi="ar-EG"/>
        </w:rPr>
        <w:t xml:space="preserve"> المادة 7 من بروتوكول مونتريال؛ الرصد والتقييم الذى اضطلع بهما كبير موظفى الرصد والتقييم؛ الدعم المقدم من برنامج المساعدة على الامتثال لليونيب إلى بلدان المادة 5 في تعزيز قدراتها الوطنية والبنية الأساسية القائمة بمساع</w:t>
      </w:r>
      <w:r w:rsidR="0010499E">
        <w:rPr>
          <w:sz w:val="22"/>
          <w:szCs w:val="26"/>
          <w:rtl/>
          <w:lang w:bidi="ar-EG"/>
        </w:rPr>
        <w:t>دة من الصندوق المتعدد الأطراف؛</w:t>
      </w:r>
    </w:p>
    <w:p w:rsidR="00583488" w:rsidRPr="0077217A" w:rsidRDefault="00583488" w:rsidP="0010499E">
      <w:pPr>
        <w:pStyle w:val="ListParagraph"/>
        <w:autoSpaceDE w:val="0"/>
        <w:autoSpaceDN w:val="0"/>
        <w:bidi/>
        <w:adjustRightInd w:val="0"/>
        <w:spacing w:after="240"/>
        <w:ind w:left="2160" w:hanging="720"/>
        <w:contextualSpacing w:val="0"/>
        <w:rPr>
          <w:sz w:val="22"/>
          <w:szCs w:val="26"/>
          <w:lang w:bidi="ar-EG"/>
        </w:rPr>
      </w:pPr>
      <w:r w:rsidRPr="0077217A">
        <w:rPr>
          <w:sz w:val="22"/>
          <w:szCs w:val="26"/>
          <w:rtl/>
          <w:lang w:bidi="ar-EG"/>
        </w:rPr>
        <w:t>(2)</w:t>
      </w:r>
      <w:r w:rsidRPr="0077217A">
        <w:rPr>
          <w:sz w:val="22"/>
          <w:szCs w:val="26"/>
          <w:rtl/>
          <w:lang w:bidi="ar-EG"/>
        </w:rPr>
        <w:tab/>
      </w:r>
      <w:r w:rsidRPr="0077217A">
        <w:rPr>
          <w:sz w:val="22"/>
          <w:szCs w:val="26"/>
          <w:u w:val="single"/>
          <w:rtl/>
          <w:lang w:bidi="ar-EG"/>
        </w:rPr>
        <w:t xml:space="preserve">التحقق </w:t>
      </w:r>
      <w:r w:rsidR="0010499E">
        <w:rPr>
          <w:rFonts w:hint="cs"/>
          <w:sz w:val="22"/>
          <w:szCs w:val="26"/>
          <w:u w:val="single"/>
          <w:rtl/>
          <w:lang w:bidi="ar-EG"/>
        </w:rPr>
        <w:t>بموجب</w:t>
      </w:r>
      <w:r w:rsidRPr="0077217A">
        <w:rPr>
          <w:sz w:val="22"/>
          <w:szCs w:val="26"/>
          <w:u w:val="single"/>
          <w:rtl/>
          <w:lang w:bidi="ar-EG"/>
        </w:rPr>
        <w:t xml:space="preserve"> الاتفاقات المتعددة السنوات</w:t>
      </w:r>
      <w:r w:rsidRPr="0077217A">
        <w:rPr>
          <w:sz w:val="22"/>
          <w:szCs w:val="26"/>
          <w:rtl/>
          <w:lang w:bidi="ar-EG"/>
        </w:rPr>
        <w:t xml:space="preserve">: نظرة عامة على التحقق المستقل لامتثال البلدان </w:t>
      </w:r>
      <w:r w:rsidR="0010499E">
        <w:rPr>
          <w:rFonts w:hint="cs"/>
          <w:sz w:val="22"/>
          <w:szCs w:val="26"/>
          <w:rtl/>
          <w:lang w:bidi="ar-EG"/>
        </w:rPr>
        <w:t>ل</w:t>
      </w:r>
      <w:r w:rsidRPr="0077217A">
        <w:rPr>
          <w:sz w:val="22"/>
          <w:szCs w:val="26"/>
          <w:rtl/>
          <w:lang w:bidi="ar-EG"/>
        </w:rPr>
        <w:t xml:space="preserve">أهداف </w:t>
      </w:r>
      <w:r w:rsidR="0010499E">
        <w:rPr>
          <w:rFonts w:hint="cs"/>
          <w:sz w:val="22"/>
          <w:szCs w:val="26"/>
          <w:rtl/>
          <w:lang w:bidi="ar-EG"/>
        </w:rPr>
        <w:t xml:space="preserve">الخفض بموجب </w:t>
      </w:r>
      <w:r w:rsidRPr="0077217A">
        <w:rPr>
          <w:sz w:val="22"/>
          <w:szCs w:val="26"/>
          <w:rtl/>
          <w:lang w:bidi="ar-EG"/>
        </w:rPr>
        <w:t>الاتفاق</w:t>
      </w:r>
      <w:r w:rsidR="0010499E">
        <w:rPr>
          <w:rFonts w:hint="cs"/>
          <w:sz w:val="22"/>
          <w:szCs w:val="26"/>
          <w:rtl/>
          <w:lang w:bidi="ar-EG"/>
        </w:rPr>
        <w:t>ات</w:t>
      </w:r>
      <w:r w:rsidRPr="0077217A">
        <w:rPr>
          <w:sz w:val="22"/>
          <w:szCs w:val="26"/>
          <w:rtl/>
          <w:lang w:bidi="ar-EG"/>
        </w:rPr>
        <w:t xml:space="preserve"> لإزالة المواد الخاضعة للرقابة بين الحكومات المعنية واللجنة التنفيذية؛ </w:t>
      </w:r>
      <w:r w:rsidR="0010499E">
        <w:rPr>
          <w:rFonts w:hint="cs"/>
          <w:sz w:val="22"/>
          <w:szCs w:val="26"/>
          <w:rtl/>
          <w:lang w:bidi="ar-EG"/>
        </w:rPr>
        <w:t>و</w:t>
      </w:r>
      <w:r w:rsidRPr="0077217A">
        <w:rPr>
          <w:sz w:val="22"/>
          <w:szCs w:val="26"/>
          <w:rtl/>
          <w:lang w:bidi="ar-EG"/>
        </w:rPr>
        <w:t xml:space="preserve">استعراض تنفيذ نظام </w:t>
      </w:r>
      <w:r w:rsidR="0010499E">
        <w:rPr>
          <w:rFonts w:hint="cs"/>
          <w:sz w:val="22"/>
          <w:szCs w:val="26"/>
          <w:rtl/>
          <w:lang w:bidi="ar-EG"/>
        </w:rPr>
        <w:t>نظام ال</w:t>
      </w:r>
      <w:r w:rsidRPr="0077217A">
        <w:rPr>
          <w:sz w:val="22"/>
          <w:szCs w:val="26"/>
          <w:rtl/>
          <w:lang w:bidi="ar-EG"/>
        </w:rPr>
        <w:t>ترخيص</w:t>
      </w:r>
      <w:r w:rsidR="0010499E">
        <w:rPr>
          <w:rFonts w:hint="cs"/>
          <w:sz w:val="22"/>
          <w:szCs w:val="26"/>
          <w:rtl/>
          <w:lang w:bidi="ar-EG"/>
        </w:rPr>
        <w:t>،</w:t>
      </w:r>
      <w:r w:rsidRPr="0077217A">
        <w:rPr>
          <w:sz w:val="22"/>
          <w:szCs w:val="26"/>
          <w:rtl/>
          <w:lang w:bidi="ar-EG"/>
        </w:rPr>
        <w:t xml:space="preserve"> و</w:t>
      </w:r>
      <w:r w:rsidR="0010499E">
        <w:rPr>
          <w:rFonts w:hint="cs"/>
          <w:sz w:val="22"/>
          <w:szCs w:val="26"/>
          <w:rtl/>
          <w:lang w:bidi="ar-EG"/>
        </w:rPr>
        <w:t>ال</w:t>
      </w:r>
      <w:r w:rsidRPr="0077217A">
        <w:rPr>
          <w:sz w:val="22"/>
          <w:szCs w:val="26"/>
          <w:rtl/>
          <w:lang w:bidi="ar-EG"/>
        </w:rPr>
        <w:t>حصص</w:t>
      </w:r>
      <w:r w:rsidR="0010499E">
        <w:rPr>
          <w:rFonts w:hint="cs"/>
          <w:sz w:val="22"/>
          <w:szCs w:val="26"/>
          <w:rtl/>
          <w:lang w:bidi="ar-EG"/>
        </w:rPr>
        <w:t>،</w:t>
      </w:r>
      <w:r w:rsidRPr="0077217A">
        <w:rPr>
          <w:sz w:val="22"/>
          <w:szCs w:val="26"/>
          <w:rtl/>
          <w:lang w:bidi="ar-EG"/>
        </w:rPr>
        <w:t xml:space="preserve"> </w:t>
      </w:r>
      <w:r w:rsidR="0010499E">
        <w:rPr>
          <w:rFonts w:hint="cs"/>
          <w:sz w:val="22"/>
          <w:szCs w:val="26"/>
          <w:rtl/>
          <w:lang w:bidi="ar-EG"/>
        </w:rPr>
        <w:t xml:space="preserve">والرقابة على </w:t>
      </w:r>
      <w:r w:rsidRPr="0077217A">
        <w:rPr>
          <w:sz w:val="22"/>
          <w:szCs w:val="26"/>
          <w:rtl/>
          <w:lang w:bidi="ar-EG"/>
        </w:rPr>
        <w:t xml:space="preserve">الواردات/الصادرات </w:t>
      </w:r>
      <w:r w:rsidR="0010499E">
        <w:rPr>
          <w:rFonts w:hint="cs"/>
          <w:sz w:val="22"/>
          <w:szCs w:val="26"/>
          <w:rtl/>
          <w:lang w:bidi="ar-EG"/>
        </w:rPr>
        <w:t xml:space="preserve">ونظام الرصد </w:t>
      </w:r>
      <w:r w:rsidRPr="0077217A">
        <w:rPr>
          <w:sz w:val="22"/>
          <w:szCs w:val="26"/>
          <w:rtl/>
          <w:lang w:bidi="ar-EG"/>
        </w:rPr>
        <w:t xml:space="preserve">المنفذ كجزء من التحقق من الاستهلاك؛ </w:t>
      </w:r>
      <w:r w:rsidR="0010499E">
        <w:rPr>
          <w:rFonts w:hint="cs"/>
          <w:sz w:val="22"/>
          <w:szCs w:val="26"/>
          <w:rtl/>
          <w:lang w:bidi="ar-EG"/>
        </w:rPr>
        <w:t>و</w:t>
      </w:r>
      <w:r w:rsidRPr="0077217A">
        <w:rPr>
          <w:sz w:val="22"/>
          <w:szCs w:val="26"/>
          <w:rtl/>
          <w:lang w:bidi="ar-EG"/>
        </w:rPr>
        <w:t>متطلبات التحقق لقطاع الإنتاج؛</w:t>
      </w:r>
    </w:p>
    <w:p w:rsidR="00583488" w:rsidRPr="0077217A" w:rsidRDefault="00583488" w:rsidP="0010499E">
      <w:pPr>
        <w:autoSpaceDE w:val="0"/>
        <w:autoSpaceDN w:val="0"/>
        <w:bidi/>
        <w:adjustRightInd w:val="0"/>
        <w:spacing w:after="240"/>
        <w:ind w:left="2160" w:hanging="720"/>
        <w:rPr>
          <w:sz w:val="22"/>
          <w:szCs w:val="26"/>
          <w:rtl/>
          <w:lang w:bidi="ar-EG"/>
        </w:rPr>
      </w:pPr>
      <w:r w:rsidRPr="0077217A">
        <w:rPr>
          <w:sz w:val="22"/>
          <w:szCs w:val="26"/>
          <w:rtl/>
          <w:lang w:bidi="ar-EG"/>
        </w:rPr>
        <w:t>(3)</w:t>
      </w:r>
      <w:r w:rsidRPr="0077217A">
        <w:rPr>
          <w:sz w:val="22"/>
          <w:szCs w:val="26"/>
          <w:rtl/>
          <w:lang w:bidi="ar-EG"/>
        </w:rPr>
        <w:tab/>
      </w:r>
      <w:r w:rsidRPr="0077217A">
        <w:rPr>
          <w:sz w:val="22"/>
          <w:szCs w:val="26"/>
          <w:u w:val="single"/>
          <w:rtl/>
          <w:lang w:bidi="ar-EG"/>
        </w:rPr>
        <w:t>الإطار ال</w:t>
      </w:r>
      <w:r w:rsidR="0010499E">
        <w:rPr>
          <w:rFonts w:hint="cs"/>
          <w:sz w:val="22"/>
          <w:szCs w:val="26"/>
          <w:u w:val="single"/>
          <w:rtl/>
          <w:lang w:bidi="ar-EG"/>
        </w:rPr>
        <w:t>تنظيمي</w:t>
      </w:r>
      <w:r w:rsidRPr="0077217A">
        <w:rPr>
          <w:sz w:val="22"/>
          <w:szCs w:val="26"/>
          <w:u w:val="single"/>
          <w:rtl/>
          <w:lang w:bidi="ar-EG"/>
        </w:rPr>
        <w:t xml:space="preserve"> للمواد الخاضعة للرقابة</w:t>
      </w:r>
      <w:r w:rsidRPr="0077217A">
        <w:rPr>
          <w:sz w:val="22"/>
          <w:szCs w:val="26"/>
          <w:rtl/>
          <w:lang w:bidi="ar-EG"/>
        </w:rPr>
        <w:t>: نظرة عامة على الدعم المقدم بموجب الصندوق المتعدد الأطراف للسياسة والأطر ال</w:t>
      </w:r>
      <w:r w:rsidR="0010499E">
        <w:rPr>
          <w:rFonts w:hint="cs"/>
          <w:sz w:val="22"/>
          <w:szCs w:val="26"/>
          <w:rtl/>
          <w:lang w:bidi="ar-EG"/>
        </w:rPr>
        <w:t>تنظيمي</w:t>
      </w:r>
      <w:r w:rsidRPr="0077217A">
        <w:rPr>
          <w:sz w:val="22"/>
          <w:szCs w:val="26"/>
          <w:rtl/>
          <w:lang w:bidi="ar-EG"/>
        </w:rPr>
        <w:t xml:space="preserve">ة لتيسير امتثال بلدان المادة 5 </w:t>
      </w:r>
      <w:r w:rsidR="0010499E">
        <w:rPr>
          <w:rFonts w:hint="cs"/>
          <w:sz w:val="22"/>
          <w:szCs w:val="26"/>
          <w:rtl/>
          <w:lang w:bidi="ar-EG"/>
        </w:rPr>
        <w:t>ل</w:t>
      </w:r>
      <w:r w:rsidRPr="0077217A">
        <w:rPr>
          <w:sz w:val="22"/>
          <w:szCs w:val="26"/>
          <w:rtl/>
          <w:lang w:bidi="ar-EG"/>
        </w:rPr>
        <w:t>بروتوكول مونتريال، مع التأكيد على نظمها الوطنية للترخيص والحصص المصاحبة لقواعد الرقابة الأخرى.</w:t>
      </w:r>
    </w:p>
    <w:p w:rsidR="00857344" w:rsidRPr="0077217A" w:rsidRDefault="00857344" w:rsidP="0010499E">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وعلى أساس النظرة العامة على النظم والأطر المذكورة أعلاه، تقترح الوثيقة مزيدا من الوسائل لدعم الرصد والإبلاغ والتحقق والإطار ال</w:t>
      </w:r>
      <w:r w:rsidR="0010499E">
        <w:rPr>
          <w:rFonts w:hint="cs"/>
          <w:sz w:val="22"/>
          <w:szCs w:val="26"/>
          <w:rtl/>
          <w:lang w:bidi="ar-EG"/>
        </w:rPr>
        <w:t>تنظيمي</w:t>
      </w:r>
      <w:r w:rsidRPr="0077217A">
        <w:rPr>
          <w:sz w:val="22"/>
          <w:szCs w:val="26"/>
          <w:rtl/>
          <w:lang w:bidi="ar-EG"/>
        </w:rPr>
        <w:t xml:space="preserve"> الحالية الموضوعة من قبل الصندوق، لتنظر فيها اللجنة التنفيذية. وتقدم الوثيقة توصية.</w:t>
      </w:r>
    </w:p>
    <w:p w:rsidR="00857344" w:rsidRPr="0077217A" w:rsidRDefault="00857344"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lastRenderedPageBreak/>
        <w:t>وتشمل الوثيقة أيضا المرفقين التاليين:</w:t>
      </w:r>
    </w:p>
    <w:p w:rsidR="00857344" w:rsidRPr="0077217A" w:rsidRDefault="00857344" w:rsidP="00711863">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الأول:</w:t>
      </w:r>
      <w:r w:rsidRPr="0077217A">
        <w:rPr>
          <w:sz w:val="22"/>
          <w:szCs w:val="26"/>
          <w:rtl/>
          <w:lang w:bidi="ar-EG"/>
        </w:rPr>
        <w:tab/>
        <w:t>موجز بالوثائق ذات العلاقة التى أعدها كبير موظفى الرصد والتقييم</w:t>
      </w:r>
    </w:p>
    <w:p w:rsidR="00857344" w:rsidRPr="0077217A" w:rsidRDefault="00857344" w:rsidP="00711863">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الثانى:</w:t>
      </w:r>
      <w:r w:rsidRPr="0077217A">
        <w:rPr>
          <w:sz w:val="22"/>
          <w:szCs w:val="26"/>
          <w:rtl/>
          <w:lang w:bidi="ar-EG"/>
        </w:rPr>
        <w:tab/>
        <w:t>موجز للجمارك وإنفاذ أدوات ومنتجات وخدمات عمليات الأوزون لليونيب</w:t>
      </w:r>
    </w:p>
    <w:p w:rsidR="00857344" w:rsidRPr="0077217A" w:rsidRDefault="00857344" w:rsidP="00711863">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المعلومات الجديدة المتعلقة بالمواد الخاضعة للرقابة الواردة في البوليولات سابقة الخلط</w:t>
      </w:r>
    </w:p>
    <w:p w:rsidR="00857344" w:rsidRPr="0077217A" w:rsidRDefault="00857344"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استعراض المشروعات المقدمة إلى الاجتماع السابع والثمانين، لاحظت الأمانة أن بعض تقارير التحقق المقدمة كجزء من طلب الشريحة لخطة جارية لإدارة إزالة المواد الهيدروكلوروفلوروكربونية تتضمن تحققا لكميات الهيدروكلوروفلوروكربون-141ب الوارد في البوليولات سابقة الخلط المستوردة، بينما لا يتضمن غيرها ذلك. ولذلك، أجرت الأمانة استعراضا لتقارير المحقق المقدمة من جانب 22 بلدا من بلدان المادة 5 التي أبلغت عن استخدام الهيدروكلوروفلوروكربون-141ب الوارد في البوليولات سابقة الخلط</w:t>
      </w:r>
      <w:r w:rsidR="008A258B">
        <w:rPr>
          <w:color w:val="000000" w:themeColor="text1"/>
          <w:sz w:val="22"/>
          <w:szCs w:val="26"/>
          <w:rtl/>
        </w:rPr>
        <w:t xml:space="preserve"> المستوردة بموجب تقارير</w:t>
      </w:r>
      <w:r w:rsidR="008A258B">
        <w:rPr>
          <w:rFonts w:hint="cs"/>
          <w:color w:val="000000" w:themeColor="text1"/>
          <w:sz w:val="22"/>
          <w:szCs w:val="26"/>
          <w:rtl/>
        </w:rPr>
        <w:t>ها عن</w:t>
      </w:r>
      <w:r w:rsidR="008A258B">
        <w:rPr>
          <w:color w:val="000000" w:themeColor="text1"/>
          <w:sz w:val="22"/>
          <w:szCs w:val="26"/>
          <w:rtl/>
        </w:rPr>
        <w:t xml:space="preserve"> بيانات</w:t>
      </w:r>
      <w:r w:rsidRPr="0077217A">
        <w:rPr>
          <w:color w:val="000000" w:themeColor="text1"/>
          <w:sz w:val="22"/>
          <w:szCs w:val="26"/>
          <w:rtl/>
        </w:rPr>
        <w:t xml:space="preserve"> تنفيذ </w:t>
      </w:r>
      <w:r w:rsidR="008A258B">
        <w:rPr>
          <w:rFonts w:hint="cs"/>
          <w:color w:val="000000" w:themeColor="text1"/>
          <w:sz w:val="22"/>
          <w:szCs w:val="26"/>
          <w:rtl/>
        </w:rPr>
        <w:t>ال</w:t>
      </w:r>
      <w:r w:rsidR="008A258B">
        <w:rPr>
          <w:color w:val="000000" w:themeColor="text1"/>
          <w:sz w:val="22"/>
          <w:szCs w:val="26"/>
          <w:rtl/>
        </w:rPr>
        <w:t>برنامج</w:t>
      </w:r>
      <w:r w:rsidRPr="0077217A">
        <w:rPr>
          <w:color w:val="000000" w:themeColor="text1"/>
          <w:sz w:val="22"/>
          <w:szCs w:val="26"/>
          <w:rtl/>
        </w:rPr>
        <w:t xml:space="preserve"> القطري، ووجدت أن 11 من ه</w:t>
      </w:r>
      <w:r w:rsidR="00630989" w:rsidRPr="0077217A">
        <w:rPr>
          <w:color w:val="000000" w:themeColor="text1"/>
          <w:sz w:val="22"/>
          <w:szCs w:val="26"/>
          <w:rtl/>
        </w:rPr>
        <w:t>ذ</w:t>
      </w:r>
      <w:r w:rsidRPr="0077217A">
        <w:rPr>
          <w:color w:val="000000" w:themeColor="text1"/>
          <w:sz w:val="22"/>
          <w:szCs w:val="26"/>
          <w:rtl/>
        </w:rPr>
        <w:t>ه البلدان قدمت تقارير تحقق تتضمن التحقق من كمية الهيدروكلوروفلوروكربون-141ب الواردة في البوليولات سابقة الخلط المستوردة</w:t>
      </w:r>
      <w:r w:rsidR="00630989" w:rsidRPr="0077217A">
        <w:rPr>
          <w:color w:val="000000" w:themeColor="text1"/>
          <w:sz w:val="22"/>
          <w:szCs w:val="26"/>
          <w:rtl/>
        </w:rPr>
        <w:t>، ولم يدرج 11 تقريرا مثل هذه المعلومات.</w:t>
      </w:r>
    </w:p>
    <w:p w:rsidR="00857344"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وقد ترغب اللجنة التنفيذية في توضيح أن بلدان المادة 5 </w:t>
      </w:r>
      <w:r w:rsidR="008A258B">
        <w:rPr>
          <w:rFonts w:hint="cs"/>
          <w:color w:val="000000" w:themeColor="text1"/>
          <w:sz w:val="22"/>
          <w:szCs w:val="26"/>
          <w:rtl/>
        </w:rPr>
        <w:t xml:space="preserve">هذه </w:t>
      </w:r>
      <w:r w:rsidRPr="0077217A">
        <w:rPr>
          <w:color w:val="000000" w:themeColor="text1"/>
          <w:sz w:val="22"/>
          <w:szCs w:val="26"/>
          <w:rtl/>
        </w:rPr>
        <w:t>التي تلقت تمويلا من الصندوق المتعدد الأطراف لمعالجة المواد الخاضعة للرقابة الواردة في البوليولات سابقة الخلط المستوردة ينبغي أن تدرج التحقق من ذلك الاستخدام في تقا</w:t>
      </w:r>
      <w:r w:rsidR="008A258B">
        <w:rPr>
          <w:color w:val="000000" w:themeColor="text1"/>
          <w:sz w:val="22"/>
          <w:szCs w:val="26"/>
          <w:rtl/>
        </w:rPr>
        <w:t>رير الت</w:t>
      </w:r>
      <w:r w:rsidRPr="0077217A">
        <w:rPr>
          <w:color w:val="000000" w:themeColor="text1"/>
          <w:sz w:val="22"/>
          <w:szCs w:val="26"/>
          <w:rtl/>
        </w:rPr>
        <w:t>حقق المستقبلية المقدمة كجزء من طلبات التمويل المقدمة إلى اللجنة التنفيذية.</w:t>
      </w:r>
    </w:p>
    <w:p w:rsidR="00630989"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وبالإضافة إلى ذلك، لاحظت الأمانة أن التذييل 2-</w:t>
      </w:r>
      <w:r w:rsidR="008A258B">
        <w:rPr>
          <w:rFonts w:hint="cs"/>
          <w:color w:val="000000" w:themeColor="text1"/>
          <w:sz w:val="22"/>
          <w:szCs w:val="26"/>
          <w:rtl/>
        </w:rPr>
        <w:t xml:space="preserve"> </w:t>
      </w:r>
      <w:r w:rsidRPr="0077217A">
        <w:rPr>
          <w:color w:val="000000" w:themeColor="text1"/>
          <w:sz w:val="22"/>
          <w:szCs w:val="26"/>
          <w:rtl/>
        </w:rPr>
        <w:t>ألف من الاتفاقات لخطط إدارة إزالة المواد الهيدروكلوروفلوروكربونية لبلدان المادة 5 التي تلقت تمويلا لإزالة الهيدروكلوروفلوروكربون-141ب الوارد في البوليولات سابقة الخلط المستوردة لا يشتمل على هدف لمثل هذا الاستخدام، أو تطبيق العقوبة المحددة في التذييل 7-ألف على الاستخدام المبلغ عنه للهيدروكلوروفلوروكربون-141ب الوارد في البوليولات سابقة الخلط المستوردة بعد إزالة ذلك الاستخدام. وقد ترغب اللجنة التنفيذية في ملاحظة أن بلدان المادة 5 ستواصل الإبلاغ عن هذه المادة الواردة في البوليولات سابقة الخلط المستوردة بموجب تقاريرها عن بيانات تنفيذ البرنامج القطري، وأن الأمانة ست</w:t>
      </w:r>
      <w:r w:rsidR="008A258B">
        <w:rPr>
          <w:rFonts w:hint="cs"/>
          <w:color w:val="000000" w:themeColor="text1"/>
          <w:sz w:val="22"/>
          <w:szCs w:val="26"/>
          <w:rtl/>
        </w:rPr>
        <w:t>جذب</w:t>
      </w:r>
      <w:r w:rsidRPr="0077217A">
        <w:rPr>
          <w:color w:val="000000" w:themeColor="text1"/>
          <w:sz w:val="22"/>
          <w:szCs w:val="26"/>
          <w:rtl/>
        </w:rPr>
        <w:t xml:space="preserve"> انتباه اللجنة التنفيذية إلى أي استخدام مبلغ عنه للهيدروكلوروفلوروكربون-141</w:t>
      </w:r>
      <w:r w:rsidR="008A258B">
        <w:rPr>
          <w:rFonts w:hint="cs"/>
          <w:color w:val="000000" w:themeColor="text1"/>
          <w:sz w:val="22"/>
          <w:szCs w:val="26"/>
          <w:rtl/>
        </w:rPr>
        <w:t>ب</w:t>
      </w:r>
      <w:r w:rsidRPr="0077217A">
        <w:rPr>
          <w:color w:val="000000" w:themeColor="text1"/>
          <w:sz w:val="22"/>
          <w:szCs w:val="26"/>
          <w:rtl/>
        </w:rPr>
        <w:t xml:space="preserve"> الوارد في البوليولات سابقة الخلط المستوردة بعد إزالة الاستخدام بمساعدة من الصندوق المتعدد الأطراف.</w:t>
      </w:r>
      <w:r w:rsidR="008A258B">
        <w:rPr>
          <w:rFonts w:hint="cs"/>
          <w:color w:val="000000" w:themeColor="text1"/>
          <w:sz w:val="22"/>
          <w:szCs w:val="26"/>
          <w:rtl/>
        </w:rPr>
        <w:t xml:space="preserve"> </w:t>
      </w:r>
      <w:r w:rsidRPr="0077217A">
        <w:rPr>
          <w:color w:val="000000" w:themeColor="text1"/>
          <w:sz w:val="22"/>
          <w:szCs w:val="26"/>
          <w:rtl/>
        </w:rPr>
        <w:t>وبالإضافة إلى ذلك، قد ترغب اللجنة التنفيذية في ملاحظة أن الأمانة</w:t>
      </w:r>
      <w:r w:rsidR="00071CFC" w:rsidRPr="0077217A">
        <w:rPr>
          <w:color w:val="000000" w:themeColor="text1"/>
          <w:sz w:val="22"/>
          <w:szCs w:val="26"/>
          <w:rtl/>
        </w:rPr>
        <w:t xml:space="preserve"> ستدرج هدفا في التذييل 2- ألف وحك</w:t>
      </w:r>
      <w:r w:rsidRPr="0077217A">
        <w:rPr>
          <w:color w:val="000000" w:themeColor="text1"/>
          <w:sz w:val="22"/>
          <w:szCs w:val="26"/>
          <w:rtl/>
        </w:rPr>
        <w:t xml:space="preserve">ما </w:t>
      </w:r>
      <w:r w:rsidR="00071CFC" w:rsidRPr="0077217A">
        <w:rPr>
          <w:color w:val="000000" w:themeColor="text1"/>
          <w:sz w:val="22"/>
          <w:szCs w:val="26"/>
          <w:rtl/>
        </w:rPr>
        <w:t>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rsidR="00857344" w:rsidRPr="0077217A" w:rsidRDefault="00071CFC" w:rsidP="00711863">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الرصد والإبلاغ</w:t>
      </w:r>
    </w:p>
    <w:p w:rsidR="00071CFC" w:rsidRPr="0077217A" w:rsidRDefault="00071CFC" w:rsidP="00DA1881">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أصبح الدعم المؤسسي عبر السنين مرادفا لدعم الوحدات الوطنية للأوزون، وهى في الخطوط الأمامية في تنفيذ الأنشطة المتعلقة ببروتوكول مونتريال، وأصبح أحد أعمدة الصندوق المتعدد الأطراف.</w:t>
      </w:r>
      <w:r w:rsidRPr="0077217A">
        <w:rPr>
          <w:rStyle w:val="FootnoteReference"/>
          <w:sz w:val="22"/>
          <w:szCs w:val="26"/>
          <w:rtl/>
          <w:lang w:bidi="ar-EG"/>
        </w:rPr>
        <w:footnoteReference w:id="13"/>
      </w:r>
      <w:r w:rsidRPr="0077217A">
        <w:rPr>
          <w:sz w:val="22"/>
          <w:szCs w:val="26"/>
          <w:rtl/>
          <w:lang w:bidi="ar-EG"/>
        </w:rPr>
        <w:t xml:space="preserve"> وأصبح الدعم المؤسسي متعلقا بدعم امتثال البلدان </w:t>
      </w:r>
      <w:r w:rsidR="00DA1881">
        <w:rPr>
          <w:rFonts w:hint="cs"/>
          <w:sz w:val="22"/>
          <w:szCs w:val="26"/>
          <w:rtl/>
          <w:lang w:bidi="ar-EG"/>
        </w:rPr>
        <w:t>ل</w:t>
      </w:r>
      <w:r w:rsidRPr="0077217A">
        <w:rPr>
          <w:sz w:val="22"/>
          <w:szCs w:val="26"/>
          <w:rtl/>
          <w:lang w:bidi="ar-EG"/>
        </w:rPr>
        <w:t>التزامات بروتوكول مونتريال و</w:t>
      </w:r>
      <w:r w:rsidR="00DA1881">
        <w:rPr>
          <w:rFonts w:hint="cs"/>
          <w:sz w:val="22"/>
          <w:szCs w:val="26"/>
          <w:rtl/>
          <w:lang w:bidi="ar-EG"/>
        </w:rPr>
        <w:t>ل</w:t>
      </w:r>
      <w:r w:rsidRPr="0077217A">
        <w:rPr>
          <w:sz w:val="22"/>
          <w:szCs w:val="26"/>
          <w:rtl/>
          <w:lang w:bidi="ar-EG"/>
        </w:rPr>
        <w:t>شروط الاتفاقات المتعددة السنوات بموجب الصندوق المتعدد الأطراف من خلال:</w:t>
      </w:r>
    </w:p>
    <w:p w:rsidR="00071CFC" w:rsidRPr="0077217A" w:rsidRDefault="00071CFC" w:rsidP="00845CB7">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lastRenderedPageBreak/>
        <w:t>مساعدة السلطات في التصديق على تعديلات بروتوكول مونتريال. و</w:t>
      </w:r>
      <w:r w:rsidR="00F324F6" w:rsidRPr="0077217A">
        <w:rPr>
          <w:sz w:val="22"/>
          <w:szCs w:val="26"/>
          <w:rtl/>
          <w:lang w:bidi="ar-EG"/>
        </w:rPr>
        <w:t>اعتبارا من</w:t>
      </w:r>
      <w:r w:rsidRPr="0077217A">
        <w:rPr>
          <w:sz w:val="22"/>
          <w:szCs w:val="26"/>
          <w:rtl/>
          <w:lang w:bidi="ar-EG"/>
        </w:rPr>
        <w:t xml:space="preserve"> 4 ديسمبر/</w:t>
      </w:r>
      <w:r w:rsidR="00DA1881">
        <w:rPr>
          <w:rFonts w:hint="cs"/>
          <w:sz w:val="22"/>
          <w:szCs w:val="26"/>
          <w:rtl/>
          <w:lang w:bidi="ar-EG"/>
        </w:rPr>
        <w:t xml:space="preserve"> </w:t>
      </w:r>
      <w:r w:rsidRPr="0077217A">
        <w:rPr>
          <w:sz w:val="22"/>
          <w:szCs w:val="26"/>
          <w:rtl/>
          <w:lang w:bidi="ar-EG"/>
        </w:rPr>
        <w:t>كانون الأول 2014 تم التصديق عالميا على جميع التعديلات على بروتوكول مونتريال، و</w:t>
      </w:r>
      <w:r w:rsidR="00F324F6" w:rsidRPr="0077217A">
        <w:rPr>
          <w:sz w:val="22"/>
          <w:szCs w:val="26"/>
          <w:rtl/>
          <w:lang w:bidi="ar-EG"/>
        </w:rPr>
        <w:t>اعتبارا من</w:t>
      </w:r>
      <w:r w:rsidRPr="0077217A">
        <w:rPr>
          <w:sz w:val="22"/>
          <w:szCs w:val="26"/>
          <w:rtl/>
          <w:lang w:bidi="ar-EG"/>
        </w:rPr>
        <w:t xml:space="preserve"> 5 أبريل/نيسان 2019</w:t>
      </w:r>
      <w:r w:rsidR="00F324F6" w:rsidRPr="0077217A">
        <w:rPr>
          <w:sz w:val="22"/>
          <w:szCs w:val="26"/>
          <w:rtl/>
          <w:lang w:bidi="ar-EG"/>
        </w:rPr>
        <w:t>،</w:t>
      </w:r>
      <w:r w:rsidRPr="0077217A">
        <w:rPr>
          <w:sz w:val="22"/>
          <w:szCs w:val="26"/>
          <w:rtl/>
          <w:lang w:bidi="ar-EG"/>
        </w:rPr>
        <w:t xml:space="preserve"> صدق 70 بلدا من بلدان المادة 5 على تعديل كيغالى؛</w:t>
      </w:r>
    </w:p>
    <w:p w:rsidR="00071CFC" w:rsidRPr="0077217A" w:rsidRDefault="00071CFC" w:rsidP="00845CB7">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t>مساعدة السلطات على صياغة وإنفاذ تشريعات وقواعد الرقابة على المواد الخاضعة للرقابة ورصدها؛</w:t>
      </w:r>
    </w:p>
    <w:p w:rsidR="00071CFC" w:rsidRPr="0077217A" w:rsidRDefault="00071CFC" w:rsidP="00845CB7">
      <w:pPr>
        <w:pStyle w:val="ListParagraph"/>
        <w:numPr>
          <w:ilvl w:val="0"/>
          <w:numId w:val="13"/>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إدارة جمع وتحليل وتقديم تقارير بيانات الاستهلاك والإنتاج </w:t>
      </w:r>
      <w:r w:rsidR="00F324F6" w:rsidRPr="0077217A">
        <w:rPr>
          <w:sz w:val="22"/>
          <w:szCs w:val="26"/>
          <w:rtl/>
          <w:lang w:bidi="ar-EG"/>
        </w:rPr>
        <w:t>بموجب</w:t>
      </w:r>
      <w:r w:rsidRPr="0077217A">
        <w:rPr>
          <w:sz w:val="22"/>
          <w:szCs w:val="26"/>
          <w:rtl/>
          <w:lang w:bidi="ar-EG"/>
        </w:rPr>
        <w:t xml:space="preserve"> المادة 7 من بروتوكول مونتريال إلى أمانة الأوزون، و</w:t>
      </w:r>
      <w:r w:rsidR="00F324F6" w:rsidRPr="0077217A">
        <w:rPr>
          <w:sz w:val="22"/>
          <w:szCs w:val="26"/>
          <w:rtl/>
          <w:lang w:bidi="ar-EG"/>
        </w:rPr>
        <w:t>بموجب</w:t>
      </w:r>
      <w:r w:rsidRPr="0077217A">
        <w:rPr>
          <w:sz w:val="22"/>
          <w:szCs w:val="26"/>
          <w:rtl/>
          <w:lang w:bidi="ar-EG"/>
        </w:rPr>
        <w:t xml:space="preserve"> التقارير المرحلية بشأن تنفيذ البرنامج القطرى إلى أمانة الصندوق؛</w:t>
      </w:r>
    </w:p>
    <w:p w:rsidR="00071CFC" w:rsidRPr="0077217A" w:rsidRDefault="00F324F6" w:rsidP="00845CB7">
      <w:pPr>
        <w:pStyle w:val="ListParagraph"/>
        <w:numPr>
          <w:ilvl w:val="0"/>
          <w:numId w:val="14"/>
        </w:numPr>
        <w:autoSpaceDE w:val="0"/>
        <w:autoSpaceDN w:val="0"/>
        <w:bidi/>
        <w:adjustRightInd w:val="0"/>
        <w:spacing w:after="240"/>
        <w:ind w:left="1440" w:hanging="720"/>
        <w:contextualSpacing w:val="0"/>
        <w:rPr>
          <w:sz w:val="22"/>
          <w:szCs w:val="26"/>
          <w:lang w:bidi="ar-EG"/>
        </w:rPr>
      </w:pPr>
      <w:r w:rsidRPr="0077217A">
        <w:rPr>
          <w:sz w:val="22"/>
          <w:szCs w:val="26"/>
          <w:rtl/>
          <w:lang w:bidi="ar-EG"/>
        </w:rPr>
        <w:t>ال</w:t>
      </w:r>
      <w:r w:rsidR="00071CFC" w:rsidRPr="0077217A">
        <w:rPr>
          <w:sz w:val="22"/>
          <w:szCs w:val="26"/>
          <w:rtl/>
          <w:lang w:bidi="ar-EG"/>
        </w:rPr>
        <w:t xml:space="preserve">تنسيق في ما بين </w:t>
      </w:r>
      <w:r w:rsidRPr="0077217A">
        <w:rPr>
          <w:sz w:val="22"/>
          <w:szCs w:val="26"/>
          <w:rtl/>
          <w:lang w:bidi="ar-EG"/>
        </w:rPr>
        <w:t>أصحاب المصلحة</w:t>
      </w:r>
      <w:r w:rsidR="00071CFC" w:rsidRPr="0077217A">
        <w:rPr>
          <w:sz w:val="22"/>
          <w:szCs w:val="26"/>
          <w:rtl/>
          <w:lang w:bidi="ar-EG"/>
        </w:rPr>
        <w:t xml:space="preserve">، أي المؤسسات الحكومية، بما في ذلك سلطات الجمارك والمستوردين/المصدرين للمواد المستنفدة للأوزون والتجار؛ </w:t>
      </w:r>
      <w:r w:rsidRPr="0077217A">
        <w:rPr>
          <w:sz w:val="22"/>
          <w:szCs w:val="26"/>
          <w:rtl/>
          <w:lang w:bidi="ar-EG"/>
        </w:rPr>
        <w:t>و</w:t>
      </w:r>
      <w:r w:rsidR="00071CFC" w:rsidRPr="0077217A">
        <w:rPr>
          <w:sz w:val="22"/>
          <w:szCs w:val="26"/>
          <w:rtl/>
          <w:lang w:bidi="ar-EG"/>
        </w:rPr>
        <w:t xml:space="preserve">الصناعة وروابط الصناعة/التجارة؛ </w:t>
      </w:r>
      <w:r w:rsidRPr="0077217A">
        <w:rPr>
          <w:sz w:val="22"/>
          <w:szCs w:val="26"/>
          <w:rtl/>
          <w:lang w:bidi="ar-EG"/>
        </w:rPr>
        <w:t>و</w:t>
      </w:r>
      <w:r w:rsidR="00071CFC" w:rsidRPr="0077217A">
        <w:rPr>
          <w:sz w:val="22"/>
          <w:szCs w:val="26"/>
          <w:rtl/>
          <w:lang w:bidi="ar-EG"/>
        </w:rPr>
        <w:t xml:space="preserve">مراكز التدريب؛ </w:t>
      </w:r>
      <w:r w:rsidRPr="0077217A">
        <w:rPr>
          <w:sz w:val="22"/>
          <w:szCs w:val="26"/>
          <w:rtl/>
          <w:lang w:bidi="ar-EG"/>
        </w:rPr>
        <w:t>و</w:t>
      </w:r>
      <w:r w:rsidR="00071CFC" w:rsidRPr="0077217A">
        <w:rPr>
          <w:sz w:val="22"/>
          <w:szCs w:val="26"/>
          <w:rtl/>
          <w:lang w:bidi="ar-EG"/>
        </w:rPr>
        <w:t xml:space="preserve">المنظمات غير الحكومية؛ </w:t>
      </w:r>
      <w:r w:rsidRPr="0077217A">
        <w:rPr>
          <w:sz w:val="22"/>
          <w:szCs w:val="26"/>
          <w:rtl/>
          <w:lang w:bidi="ar-EG"/>
        </w:rPr>
        <w:t>و</w:t>
      </w:r>
      <w:r w:rsidR="00071CFC" w:rsidRPr="0077217A">
        <w:rPr>
          <w:sz w:val="22"/>
          <w:szCs w:val="26"/>
          <w:rtl/>
          <w:lang w:bidi="ar-EG"/>
        </w:rPr>
        <w:t>ربط السلطات الحكومية مع اللجنة التنفيذية وأمانة الصندوق والوكالات الثنائية والمنفذة؛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(هـ)</w:t>
      </w:r>
      <w:r w:rsidRPr="0077217A">
        <w:rPr>
          <w:sz w:val="22"/>
          <w:szCs w:val="26"/>
          <w:rtl/>
          <w:lang w:bidi="ar-EG"/>
        </w:rPr>
        <w:tab/>
        <w:t>تخطيط وتنظيم وتوجيه وتنسيق جميع الأنشطة المطلوبة لتنفيذ خطط الإزالة؛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(و)</w:t>
      </w:r>
      <w:r w:rsidRPr="0077217A">
        <w:rPr>
          <w:sz w:val="22"/>
          <w:szCs w:val="26"/>
          <w:rtl/>
          <w:lang w:bidi="ar-EG"/>
        </w:rPr>
        <w:tab/>
      </w:r>
      <w:r w:rsidR="00F324F6" w:rsidRPr="0077217A">
        <w:rPr>
          <w:sz w:val="22"/>
          <w:szCs w:val="26"/>
          <w:rtl/>
          <w:lang w:bidi="ar-EG"/>
        </w:rPr>
        <w:t>إدراج</w:t>
      </w:r>
      <w:r w:rsidRPr="0077217A">
        <w:rPr>
          <w:sz w:val="22"/>
          <w:szCs w:val="26"/>
          <w:rtl/>
          <w:lang w:bidi="ar-EG"/>
        </w:rPr>
        <w:t xml:space="preserve"> قضايا حماية الأوزون في الخطط الوطنية؛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(ز)</w:t>
      </w:r>
      <w:r w:rsidRPr="0077217A">
        <w:rPr>
          <w:sz w:val="22"/>
          <w:szCs w:val="26"/>
          <w:rtl/>
          <w:lang w:bidi="ar-EG"/>
        </w:rPr>
        <w:tab/>
      </w:r>
      <w:r w:rsidR="00F324F6" w:rsidRPr="0077217A">
        <w:rPr>
          <w:sz w:val="22"/>
          <w:szCs w:val="26"/>
          <w:rtl/>
          <w:lang w:bidi="ar-EG"/>
        </w:rPr>
        <w:t>و</w:t>
      </w:r>
      <w:r w:rsidRPr="0077217A">
        <w:rPr>
          <w:sz w:val="22"/>
          <w:szCs w:val="26"/>
          <w:rtl/>
          <w:lang w:bidi="ar-EG"/>
        </w:rPr>
        <w:t xml:space="preserve">تنفيذ زيادة الوعى </w:t>
      </w:r>
      <w:r w:rsidR="00F324F6" w:rsidRPr="0077217A">
        <w:rPr>
          <w:sz w:val="22"/>
          <w:szCs w:val="26"/>
          <w:rtl/>
          <w:lang w:bidi="ar-EG"/>
        </w:rPr>
        <w:t>لأصحاب المصلحة</w:t>
      </w:r>
      <w:r w:rsidRPr="0077217A">
        <w:rPr>
          <w:sz w:val="22"/>
          <w:szCs w:val="26"/>
          <w:rtl/>
          <w:lang w:bidi="ar-EG"/>
        </w:rPr>
        <w:t xml:space="preserve"> بما في ذلك الجمهور.</w:t>
      </w:r>
    </w:p>
    <w:p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رصد الموا</w:t>
      </w:r>
      <w:r w:rsidR="00DA7455">
        <w:rPr>
          <w:sz w:val="22"/>
          <w:szCs w:val="26"/>
          <w:u w:val="single"/>
          <w:rtl/>
          <w:lang w:bidi="ar-EG"/>
        </w:rPr>
        <w:t>د الخاضعة للرقابة والإبلاغ عنها</w:t>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تمشيا مع متطلبات الإبلاغ لبروتوكول مونتريال، تبلغ جميع بلدان المادة 5 عن الواردات والصادرات وإنتاج المواد الخاضعة للرقابة </w:t>
      </w:r>
      <w:r w:rsidR="00D67DFE" w:rsidRPr="0077217A">
        <w:rPr>
          <w:sz w:val="22"/>
          <w:szCs w:val="26"/>
          <w:rtl/>
          <w:lang w:bidi="ar-EG"/>
        </w:rPr>
        <w:t>بموجب</w:t>
      </w:r>
      <w:r w:rsidRPr="0077217A">
        <w:rPr>
          <w:sz w:val="22"/>
          <w:szCs w:val="26"/>
          <w:rtl/>
          <w:lang w:bidi="ar-EG"/>
        </w:rPr>
        <w:t xml:space="preserve"> المادة 7 من بروتوكول مونتريال إلى أمانة الأوزون، وتقدم جميع الأطراف التى تلقت تمويلا من الصندوق المتعدد الأطراف تقارير مرحلية عن تنفيذ البرنامج القطرى إلى أمانة الصندوق.</w:t>
      </w:r>
      <w:r w:rsidRPr="0077217A">
        <w:rPr>
          <w:rStyle w:val="FootnoteReference"/>
          <w:sz w:val="22"/>
          <w:szCs w:val="26"/>
          <w:rtl/>
          <w:lang w:bidi="ar-EG"/>
        </w:rPr>
        <w:footnoteReference w:id="14"/>
      </w:r>
    </w:p>
    <w:p w:rsidR="00F324F6" w:rsidRPr="0077217A" w:rsidRDefault="00D67D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تمثل تقارير البرنامج القطرى المصدر الوحيد للمعلومات بشأن التوزيع القطاعى لاستخدام المواد الخاضعة للرقابة في بلدان المادة 5. وعلى أساس تقارير بيانات البرنامج القطرى، تعد الأمانة وثيقة عن بيانات البرنامج القطرى وتوقعات الامتثال، تقدم إلى </w:t>
      </w:r>
      <w:r w:rsidR="00B020ED" w:rsidRPr="0077217A">
        <w:rPr>
          <w:sz w:val="22"/>
          <w:szCs w:val="26"/>
          <w:rtl/>
          <w:lang w:bidi="ar-EG"/>
        </w:rPr>
        <w:t xml:space="preserve">كل </w:t>
      </w:r>
      <w:r w:rsidR="00F324F6" w:rsidRPr="0077217A">
        <w:rPr>
          <w:sz w:val="22"/>
          <w:szCs w:val="26"/>
          <w:rtl/>
          <w:lang w:bidi="ar-EG"/>
        </w:rPr>
        <w:t>ا</w:t>
      </w:r>
      <w:r w:rsidR="00B020ED" w:rsidRPr="0077217A">
        <w:rPr>
          <w:sz w:val="22"/>
          <w:szCs w:val="26"/>
          <w:rtl/>
          <w:lang w:bidi="ar-EG"/>
        </w:rPr>
        <w:t xml:space="preserve">جتماع </w:t>
      </w:r>
      <w:r w:rsidR="00F324F6" w:rsidRPr="0077217A">
        <w:rPr>
          <w:sz w:val="22"/>
          <w:szCs w:val="26"/>
          <w:rtl/>
          <w:lang w:bidi="ar-EG"/>
        </w:rPr>
        <w:t xml:space="preserve">للجنة التنفيذية، وإلى لجنة التنفيذ عملا بتدبير عدم الامتثال </w:t>
      </w:r>
      <w:r w:rsidR="00B020ED" w:rsidRPr="0077217A">
        <w:rPr>
          <w:sz w:val="22"/>
          <w:szCs w:val="26"/>
          <w:rtl/>
          <w:lang w:bidi="ar-EG"/>
        </w:rPr>
        <w:t>ل</w:t>
      </w:r>
      <w:r w:rsidR="00F324F6" w:rsidRPr="0077217A">
        <w:rPr>
          <w:sz w:val="22"/>
          <w:szCs w:val="26"/>
          <w:rtl/>
          <w:lang w:bidi="ar-EG"/>
        </w:rPr>
        <w:t xml:space="preserve">بروتوكول مونتريال كوثيقة </w:t>
      </w:r>
      <w:r w:rsidR="00B020ED" w:rsidRPr="0077217A">
        <w:rPr>
          <w:sz w:val="22"/>
          <w:szCs w:val="26"/>
          <w:rtl/>
          <w:lang w:bidi="ar-EG"/>
        </w:rPr>
        <w:t>معلومات</w:t>
      </w:r>
      <w:r w:rsidR="00F324F6" w:rsidRPr="0077217A">
        <w:rPr>
          <w:sz w:val="22"/>
          <w:szCs w:val="26"/>
          <w:rtl/>
          <w:lang w:bidi="ar-EG"/>
        </w:rPr>
        <w:t>.</w:t>
      </w:r>
    </w:p>
    <w:p w:rsidR="00F324F6" w:rsidRPr="0077217A" w:rsidRDefault="00B020ED" w:rsidP="00DA7455">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توجز الوثيقة بي</w:t>
      </w:r>
      <w:r w:rsidRPr="0077217A">
        <w:rPr>
          <w:sz w:val="22"/>
          <w:szCs w:val="26"/>
          <w:rtl/>
          <w:lang w:bidi="ar-EG"/>
        </w:rPr>
        <w:t>ا</w:t>
      </w:r>
      <w:r w:rsidR="00F324F6" w:rsidRPr="0077217A">
        <w:rPr>
          <w:sz w:val="22"/>
          <w:szCs w:val="26"/>
          <w:rtl/>
          <w:lang w:bidi="ar-EG"/>
        </w:rPr>
        <w:t xml:space="preserve">نات ومعلومات من تقارير البرنامج القطرى الواردة، وتقدم، من بين جملة أمور، تحليلا لحالة امتثال </w:t>
      </w:r>
      <w:r w:rsidRPr="0077217A">
        <w:rPr>
          <w:sz w:val="22"/>
          <w:szCs w:val="26"/>
          <w:rtl/>
          <w:lang w:bidi="ar-EG"/>
        </w:rPr>
        <w:t>ا</w:t>
      </w:r>
      <w:r w:rsidR="00F324F6" w:rsidRPr="0077217A">
        <w:rPr>
          <w:sz w:val="22"/>
          <w:szCs w:val="26"/>
          <w:rtl/>
          <w:lang w:bidi="ar-EG"/>
        </w:rPr>
        <w:t xml:space="preserve">لبلدان </w:t>
      </w:r>
      <w:r w:rsidRPr="0077217A">
        <w:rPr>
          <w:sz w:val="22"/>
          <w:szCs w:val="26"/>
          <w:rtl/>
          <w:lang w:bidi="ar-EG"/>
        </w:rPr>
        <w:t>ل</w:t>
      </w:r>
      <w:r w:rsidR="00F324F6" w:rsidRPr="0077217A">
        <w:rPr>
          <w:sz w:val="22"/>
          <w:szCs w:val="26"/>
          <w:rtl/>
          <w:lang w:bidi="ar-EG"/>
        </w:rPr>
        <w:t xml:space="preserve">تدابير </w:t>
      </w:r>
      <w:r w:rsidRPr="0077217A">
        <w:rPr>
          <w:sz w:val="22"/>
          <w:szCs w:val="26"/>
          <w:rtl/>
          <w:lang w:bidi="ar-EG"/>
        </w:rPr>
        <w:t>ا</w:t>
      </w:r>
      <w:r w:rsidR="00F324F6" w:rsidRPr="0077217A">
        <w:rPr>
          <w:sz w:val="22"/>
          <w:szCs w:val="26"/>
          <w:rtl/>
          <w:lang w:bidi="ar-EG"/>
        </w:rPr>
        <w:t xml:space="preserve">لرقابة </w:t>
      </w:r>
      <w:r w:rsidRPr="0077217A">
        <w:rPr>
          <w:sz w:val="22"/>
          <w:szCs w:val="26"/>
          <w:rtl/>
          <w:lang w:bidi="ar-EG"/>
        </w:rPr>
        <w:t xml:space="preserve">بموجب </w:t>
      </w:r>
      <w:r w:rsidR="00F324F6" w:rsidRPr="0077217A">
        <w:rPr>
          <w:sz w:val="22"/>
          <w:szCs w:val="26"/>
          <w:rtl/>
          <w:lang w:bidi="ar-EG"/>
        </w:rPr>
        <w:t>بروتوكول مونتريال (حاليا، الإزالة النهائية لبروميد الميثيل وكلوروفورم الميثيل و</w:t>
      </w:r>
      <w:r w:rsidRPr="0077217A">
        <w:rPr>
          <w:sz w:val="22"/>
          <w:szCs w:val="26"/>
          <w:rtl/>
          <w:lang w:bidi="ar-EG"/>
        </w:rPr>
        <w:t xml:space="preserve">خفض </w:t>
      </w:r>
      <w:r w:rsidR="00F324F6" w:rsidRPr="0077217A">
        <w:rPr>
          <w:sz w:val="22"/>
          <w:szCs w:val="26"/>
          <w:rtl/>
          <w:lang w:bidi="ar-EG"/>
        </w:rPr>
        <w:t xml:space="preserve">10 في المائة من المواد الهيدروكلوروفلوروكربونية بحلول عام 2015، و35 في المائة خفض في المواد الهيدروكلوروفلوروكربونية بحلول يناير/كانون الثانى 2020). ومع ذلك، لا تتناول الوثيقة استهلاك وإنتاج المواد الخاضعة للرقابة التى تم إزالتها (مثل، </w:t>
      </w:r>
      <w:r w:rsidRPr="0077217A">
        <w:rPr>
          <w:sz w:val="22"/>
          <w:szCs w:val="26"/>
          <w:rtl/>
          <w:lang w:bidi="ar-EG"/>
        </w:rPr>
        <w:t xml:space="preserve">المواد </w:t>
      </w:r>
      <w:r w:rsidR="00F324F6" w:rsidRPr="0077217A">
        <w:rPr>
          <w:sz w:val="22"/>
          <w:szCs w:val="26"/>
          <w:rtl/>
          <w:lang w:bidi="ar-EG"/>
        </w:rPr>
        <w:t>ال</w:t>
      </w:r>
      <w:r w:rsidR="00DA7455">
        <w:rPr>
          <w:rFonts w:hint="cs"/>
          <w:sz w:val="22"/>
          <w:szCs w:val="26"/>
          <w:rtl/>
          <w:lang w:bidi="ar-EG"/>
        </w:rPr>
        <w:t>ك</w:t>
      </w:r>
      <w:r w:rsidR="00F324F6" w:rsidRPr="0077217A">
        <w:rPr>
          <w:sz w:val="22"/>
          <w:szCs w:val="26"/>
          <w:rtl/>
          <w:lang w:bidi="ar-EG"/>
        </w:rPr>
        <w:t>لورو</w:t>
      </w:r>
      <w:r w:rsidR="00DA7455">
        <w:rPr>
          <w:rFonts w:hint="cs"/>
          <w:sz w:val="22"/>
          <w:szCs w:val="26"/>
          <w:rtl/>
          <w:lang w:bidi="ar-EG"/>
        </w:rPr>
        <w:t>ف</w:t>
      </w:r>
      <w:r w:rsidR="00F324F6" w:rsidRPr="0077217A">
        <w:rPr>
          <w:sz w:val="22"/>
          <w:szCs w:val="26"/>
          <w:rtl/>
          <w:lang w:bidi="ar-EG"/>
        </w:rPr>
        <w:t>لوروكربون</w:t>
      </w:r>
      <w:r w:rsidRPr="0077217A">
        <w:rPr>
          <w:sz w:val="22"/>
          <w:szCs w:val="26"/>
          <w:rtl/>
          <w:lang w:bidi="ar-EG"/>
        </w:rPr>
        <w:t>ية</w:t>
      </w:r>
      <w:r w:rsidR="00F324F6" w:rsidRPr="0077217A">
        <w:rPr>
          <w:sz w:val="22"/>
          <w:szCs w:val="26"/>
          <w:rtl/>
          <w:lang w:bidi="ar-EG"/>
        </w:rPr>
        <w:t xml:space="preserve"> ورابع كلوريد الكربون والهالونات).</w:t>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وتقارن الوثيقة أيضا بيانات الاستهلاك والإنتاج حسب تقارير البرنامج القطرى بالبيانات المبلغ عنها </w:t>
      </w:r>
      <w:r w:rsidR="00B020ED" w:rsidRPr="0077217A">
        <w:rPr>
          <w:sz w:val="22"/>
          <w:szCs w:val="26"/>
          <w:rtl/>
          <w:lang w:bidi="ar-EG"/>
        </w:rPr>
        <w:t>بموجب</w:t>
      </w:r>
      <w:r w:rsidRPr="0077217A">
        <w:rPr>
          <w:sz w:val="22"/>
          <w:szCs w:val="26"/>
          <w:rtl/>
          <w:lang w:bidi="ar-EG"/>
        </w:rPr>
        <w:t xml:space="preserve"> المادة 7 من البروتوكول، وتحدد عدم الاتساق المحتمل للبيانات بين مجموعتى البيانات.</w:t>
      </w:r>
      <w:r w:rsidRPr="0077217A">
        <w:rPr>
          <w:rStyle w:val="FootnoteReference"/>
          <w:sz w:val="22"/>
          <w:szCs w:val="26"/>
          <w:rtl/>
          <w:lang w:bidi="ar-EG"/>
        </w:rPr>
        <w:footnoteReference w:id="15"/>
      </w:r>
      <w:r w:rsidRPr="0077217A">
        <w:rPr>
          <w:sz w:val="22"/>
          <w:szCs w:val="26"/>
          <w:rtl/>
          <w:lang w:bidi="ar-EG"/>
        </w:rPr>
        <w:t xml:space="preserve"> وفي مناسبات عديدة، تم </w:t>
      </w:r>
      <w:r w:rsidR="00D0310D">
        <w:rPr>
          <w:rFonts w:hint="cs"/>
          <w:sz w:val="22"/>
          <w:szCs w:val="26"/>
          <w:rtl/>
          <w:lang w:bidi="ar-EG"/>
        </w:rPr>
        <w:lastRenderedPageBreak/>
        <w:t>جذب</w:t>
      </w:r>
      <w:r w:rsidRPr="0077217A">
        <w:rPr>
          <w:sz w:val="22"/>
          <w:szCs w:val="26"/>
          <w:rtl/>
          <w:lang w:bidi="ar-EG"/>
        </w:rPr>
        <w:t xml:space="preserve"> انتباه كل من اللجنة التنفيذية والأطراف في بروتوكول مونتريال إلى الاختلافات في البيانات. وبينما تكون الاستخدامات القطاعية </w:t>
      </w:r>
      <w:r w:rsidR="008B31C0" w:rsidRPr="0077217A">
        <w:rPr>
          <w:sz w:val="22"/>
          <w:szCs w:val="26"/>
          <w:rtl/>
          <w:lang w:bidi="ar-EG"/>
        </w:rPr>
        <w:t xml:space="preserve">المبلغ عنها </w:t>
      </w:r>
      <w:r w:rsidRPr="0077217A">
        <w:rPr>
          <w:sz w:val="22"/>
          <w:szCs w:val="26"/>
          <w:rtl/>
          <w:lang w:bidi="ar-EG"/>
        </w:rPr>
        <w:t>بموجب البرنامج القطرى في أي سنة (أى، بيانات البرنامج القطرى) مختلفة عن الواردات في تلك السنة (أى، بيانات المادة 7)، ينبغى تقديم شرحا لهذه الاختلافات (مثلا، بسبب واردات دخلت البلد في سنة واستخدمت في السنة التالية أو بسبب المخزونات أو أسباب أخرى). وفضلا عن ذلك، باستثناء الإبلاغ عن المواد الخاضعة للرقابة الموجودة في البوليولات سابقة الخلط، ينبغى ألا تختلف الواردات المبلغ عنها ب</w:t>
      </w:r>
      <w:r w:rsidR="008B31C0" w:rsidRPr="0077217A">
        <w:rPr>
          <w:sz w:val="22"/>
          <w:szCs w:val="26"/>
          <w:rtl/>
          <w:lang w:bidi="ar-EG"/>
        </w:rPr>
        <w:t xml:space="preserve">موجب </w:t>
      </w:r>
      <w:r w:rsidRPr="0077217A">
        <w:rPr>
          <w:sz w:val="22"/>
          <w:szCs w:val="26"/>
          <w:rtl/>
          <w:lang w:bidi="ar-EG"/>
        </w:rPr>
        <w:t xml:space="preserve">البرنامج القطرى عن التى تم الإبلاغ عنها </w:t>
      </w:r>
      <w:r w:rsidR="008B31C0" w:rsidRPr="0077217A">
        <w:rPr>
          <w:sz w:val="22"/>
          <w:szCs w:val="26"/>
          <w:rtl/>
          <w:lang w:bidi="ar-EG"/>
        </w:rPr>
        <w:t xml:space="preserve">بموجب </w:t>
      </w:r>
      <w:r w:rsidRPr="0077217A">
        <w:rPr>
          <w:sz w:val="22"/>
          <w:szCs w:val="26"/>
          <w:rtl/>
          <w:lang w:bidi="ar-EG"/>
        </w:rPr>
        <w:t>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تدرج بلدان المادة 5 أيضا بيانات الاستهلاك والإنتاج (عندما ينطبق) في مقترحات مشروعاتها</w:t>
      </w:r>
      <w:r w:rsidRPr="0077217A">
        <w:rPr>
          <w:sz w:val="22"/>
          <w:szCs w:val="26"/>
          <w:rtl/>
          <w:lang w:bidi="ar-EG"/>
        </w:rPr>
        <w:t>،</w:t>
      </w:r>
      <w:r w:rsidR="00F324F6" w:rsidRPr="0077217A">
        <w:rPr>
          <w:sz w:val="22"/>
          <w:szCs w:val="26"/>
          <w:rtl/>
          <w:lang w:bidi="ar-EG"/>
        </w:rPr>
        <w:t xml:space="preserve"> وتقارن البيانات المبلغ عنها فيها ببيانات البرنامج القطرى وبيانات المادة 7 لتحديد ما إذا كان الاستهلاك والإنتاج (عندما ينطبق) مؤهلين للتمويل.</w:t>
      </w:r>
      <w:r w:rsidR="00F324F6" w:rsidRPr="0077217A">
        <w:rPr>
          <w:rStyle w:val="FootnoteReference"/>
          <w:sz w:val="22"/>
          <w:szCs w:val="26"/>
          <w:rtl/>
          <w:lang w:bidi="ar-EG"/>
        </w:rPr>
        <w:footnoteReference w:id="16"/>
      </w:r>
      <w:r w:rsidR="00F324F6" w:rsidRPr="0077217A">
        <w:rPr>
          <w:sz w:val="22"/>
          <w:szCs w:val="26"/>
          <w:rtl/>
          <w:lang w:bidi="ar-EG"/>
        </w:rPr>
        <w:t xml:space="preserve"> وفضلا عن ذلك، تشمل التقارير المرحلية المقدمة مع كل طلب تمويل شريحة معلومات عن استهلاك المواد الخاضعة للرقابة. والتقارير المرحلية التفصيلية هذه كانت مفيدة، من بين جملة أمور، لتقييم المخاطر المحتمللة للطرف بعدم الامتثال </w:t>
      </w:r>
      <w:r w:rsidRPr="0077217A">
        <w:rPr>
          <w:sz w:val="22"/>
          <w:szCs w:val="26"/>
          <w:rtl/>
          <w:lang w:bidi="ar-EG"/>
        </w:rPr>
        <w:t>ل</w:t>
      </w:r>
      <w:r w:rsidR="00F324F6" w:rsidRPr="0077217A">
        <w:rPr>
          <w:sz w:val="22"/>
          <w:szCs w:val="26"/>
          <w:rtl/>
          <w:lang w:bidi="ar-EG"/>
        </w:rPr>
        <w:t xml:space="preserve">لبروتوكول؛ </w:t>
      </w:r>
      <w:r w:rsidRPr="0077217A">
        <w:rPr>
          <w:sz w:val="22"/>
          <w:szCs w:val="26"/>
          <w:rtl/>
          <w:lang w:bidi="ar-EG"/>
        </w:rPr>
        <w:t>و</w:t>
      </w:r>
      <w:r w:rsidR="00F324F6" w:rsidRPr="0077217A">
        <w:rPr>
          <w:sz w:val="22"/>
          <w:szCs w:val="26"/>
          <w:rtl/>
          <w:lang w:bidi="ar-EG"/>
        </w:rPr>
        <w:t xml:space="preserve">تحديد دقة استهلاك السنوات السابقة (مثل، عدد البلدان التى غيرت نقاط البداية ومستويات الاستهلاك في سنوات الأساس والسنوات التالية)؛ </w:t>
      </w:r>
      <w:r w:rsidRPr="0077217A">
        <w:rPr>
          <w:sz w:val="22"/>
          <w:szCs w:val="26"/>
          <w:rtl/>
          <w:lang w:bidi="ar-EG"/>
        </w:rPr>
        <w:t>و</w:t>
      </w:r>
      <w:r w:rsidR="00F324F6" w:rsidRPr="0077217A">
        <w:rPr>
          <w:sz w:val="22"/>
          <w:szCs w:val="26"/>
          <w:rtl/>
          <w:lang w:bidi="ar-EG"/>
        </w:rPr>
        <w:t xml:space="preserve">تحديد الاستهلاك الذي لم يبلغ عنه (مثل، مخلوطات من الهيدروكلوروفلوروكربون-22/ الهيدروكلوروفلوروكربون-142ب)؛ </w:t>
      </w:r>
      <w:r w:rsidRPr="0077217A">
        <w:rPr>
          <w:sz w:val="22"/>
          <w:szCs w:val="26"/>
          <w:rtl/>
          <w:lang w:bidi="ar-EG"/>
        </w:rPr>
        <w:t>و</w:t>
      </w:r>
      <w:r w:rsidR="00F324F6" w:rsidRPr="0077217A">
        <w:rPr>
          <w:sz w:val="22"/>
          <w:szCs w:val="26"/>
          <w:rtl/>
          <w:lang w:bidi="ar-EG"/>
        </w:rPr>
        <w:t>الاستخدام الذي لم يبلغ عنه (أى، الهيدروكلوروفلوروكربون-141ب في البوليولات سابقة الخلط).</w:t>
      </w:r>
    </w:p>
    <w:p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التقارير </w:t>
      </w:r>
      <w:r w:rsidRPr="0077217A">
        <w:rPr>
          <w:sz w:val="22"/>
          <w:szCs w:val="26"/>
          <w:rtl/>
          <w:lang w:bidi="ar-EG"/>
        </w:rPr>
        <w:t>ع</w:t>
      </w:r>
      <w:r w:rsidR="00F324F6" w:rsidRPr="0077217A">
        <w:rPr>
          <w:sz w:val="22"/>
          <w:szCs w:val="26"/>
          <w:rtl/>
          <w:lang w:bidi="ar-EG"/>
        </w:rPr>
        <w:t xml:space="preserve">ن إنتاج </w:t>
      </w:r>
      <w:r w:rsidR="00F324F6" w:rsidRPr="0077217A">
        <w:rPr>
          <w:sz w:val="22"/>
          <w:szCs w:val="26"/>
          <w:rtl/>
          <w:lang w:val="en-US"/>
        </w:rPr>
        <w:t>المواد الخاضعة للرقابة المقدمة إلى أمانة الأوزون، تضع تفاصيل الإنتاج من أجل الاستخدامات الخاضعة للرقابة</w:t>
      </w:r>
      <w:r w:rsidR="00F324F6" w:rsidRPr="0077217A">
        <w:rPr>
          <w:rStyle w:val="FootnoteReference"/>
          <w:sz w:val="22"/>
          <w:szCs w:val="26"/>
          <w:rtl/>
          <w:lang w:val="en-US"/>
        </w:rPr>
        <w:footnoteReference w:id="17"/>
      </w:r>
      <w:r w:rsidR="00F324F6" w:rsidRPr="0077217A">
        <w:rPr>
          <w:sz w:val="22"/>
          <w:szCs w:val="26"/>
          <w:rtl/>
          <w:lang w:val="en-US"/>
        </w:rPr>
        <w:t xml:space="preserve"> والاستخدامات غير الخاضعة للرقابة.</w:t>
      </w:r>
      <w:r w:rsidR="00F324F6" w:rsidRPr="0077217A">
        <w:rPr>
          <w:rStyle w:val="FootnoteReference"/>
          <w:sz w:val="22"/>
          <w:szCs w:val="26"/>
          <w:rtl/>
          <w:lang w:bidi="ar-EG"/>
        </w:rPr>
        <w:footnoteReference w:id="18"/>
      </w:r>
      <w:r w:rsidR="00F324F6" w:rsidRPr="0077217A">
        <w:rPr>
          <w:sz w:val="22"/>
          <w:szCs w:val="26"/>
          <w:rtl/>
          <w:lang w:bidi="ar-EG"/>
        </w:rPr>
        <w:t xml:space="preserve"> وعلى العكس</w:t>
      </w:r>
      <w:r w:rsidR="00DA7455">
        <w:rPr>
          <w:rFonts w:hint="cs"/>
          <w:sz w:val="22"/>
          <w:szCs w:val="26"/>
          <w:rtl/>
          <w:lang w:bidi="ar-EG"/>
        </w:rPr>
        <w:t xml:space="preserve"> من ذلك</w:t>
      </w:r>
      <w:r w:rsidR="00F324F6" w:rsidRPr="0077217A">
        <w:rPr>
          <w:sz w:val="22"/>
          <w:szCs w:val="26"/>
          <w:rtl/>
          <w:lang w:bidi="ar-EG"/>
        </w:rPr>
        <w:t>، لا ي</w:t>
      </w:r>
      <w:r w:rsidR="00A25D71" w:rsidRPr="0077217A">
        <w:rPr>
          <w:sz w:val="22"/>
          <w:szCs w:val="26"/>
          <w:rtl/>
          <w:lang w:bidi="ar-EG"/>
        </w:rPr>
        <w:t>درج</w:t>
      </w:r>
      <w:r w:rsidR="00F324F6" w:rsidRPr="0077217A">
        <w:rPr>
          <w:sz w:val="22"/>
          <w:szCs w:val="26"/>
          <w:rtl/>
          <w:lang w:bidi="ar-EG"/>
        </w:rPr>
        <w:t xml:space="preserve"> الإنتاج من أجل الاستخدامات غير الخاضعة للرقابة في تقارير البرنامج القطرى، باستثناء </w:t>
      </w:r>
      <w:r w:rsidR="00A25D71" w:rsidRPr="0077217A">
        <w:rPr>
          <w:sz w:val="22"/>
          <w:szCs w:val="26"/>
          <w:rtl/>
          <w:lang w:bidi="ar-EG"/>
        </w:rPr>
        <w:t xml:space="preserve">تطبيقات </w:t>
      </w:r>
      <w:r w:rsidR="00F324F6" w:rsidRPr="0077217A">
        <w:rPr>
          <w:sz w:val="22"/>
          <w:szCs w:val="26"/>
          <w:rtl/>
          <w:lang w:bidi="ar-EG"/>
        </w:rPr>
        <w:t xml:space="preserve">الحجر الصحى </w:t>
      </w:r>
      <w:r w:rsidR="00A25D71" w:rsidRPr="0077217A">
        <w:rPr>
          <w:sz w:val="22"/>
          <w:szCs w:val="26"/>
          <w:rtl/>
          <w:lang w:bidi="ar-EG"/>
        </w:rPr>
        <w:t>السابق ل</w:t>
      </w:r>
      <w:r w:rsidR="00F324F6" w:rsidRPr="0077217A">
        <w:rPr>
          <w:sz w:val="22"/>
          <w:szCs w:val="26"/>
          <w:rtl/>
          <w:lang w:bidi="ar-EG"/>
        </w:rPr>
        <w:t>لشحن لبروميد الميثيل. ويجب على البلدان التى لديها إنتاج من أجل الاستخدامات غير الخاضعة للرقابة أن تخضع للرقابة وتتابع إنتاج</w:t>
      </w:r>
      <w:r w:rsidR="00A25D71" w:rsidRPr="0077217A">
        <w:rPr>
          <w:sz w:val="22"/>
          <w:szCs w:val="26"/>
          <w:rtl/>
          <w:lang w:bidi="ar-EG"/>
        </w:rPr>
        <w:t xml:space="preserve"> البلد لضمان عدم وجود انحراف في الاستخدامات الخاضعة للرقابة. </w:t>
      </w:r>
      <w:r w:rsidR="00F324F6" w:rsidRPr="0077217A">
        <w:rPr>
          <w:sz w:val="22"/>
          <w:szCs w:val="26"/>
          <w:rtl/>
          <w:lang w:bidi="ar-EG"/>
        </w:rPr>
        <w:t>وعمليات الرقابة هذه حرجة لضمان الامتثال المستدام للإزالة يتجاوز مجرد الانتهاء من المشروع الذي يزيل الإنتاج من أجل الاستخدامات الخاضعة للرقابة.</w:t>
      </w:r>
    </w:p>
    <w:p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 عن أنشطة الإزالة المدعمة من الصندوق المتعدد الأطراف</w:t>
      </w:r>
      <w:r w:rsidRPr="0077217A">
        <w:rPr>
          <w:rStyle w:val="FootnoteReference"/>
          <w:sz w:val="22"/>
          <w:szCs w:val="26"/>
          <w:u w:val="single"/>
          <w:rtl/>
          <w:lang w:bidi="ar-EG"/>
        </w:rPr>
        <w:footnoteReference w:id="19"/>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bidi="ar-EG"/>
        </w:rPr>
        <w:t xml:space="preserve">كما ورد في اتفاقات إزالة </w:t>
      </w:r>
      <w:r w:rsidRPr="0077217A">
        <w:rPr>
          <w:sz w:val="22"/>
          <w:szCs w:val="26"/>
          <w:rtl/>
          <w:lang w:val="en-US"/>
        </w:rPr>
        <w:t>المواد الخاضع</w:t>
      </w:r>
      <w:r w:rsidR="00A25D71" w:rsidRPr="0077217A">
        <w:rPr>
          <w:sz w:val="22"/>
          <w:szCs w:val="26"/>
          <w:rtl/>
          <w:lang w:val="en-US"/>
        </w:rPr>
        <w:t xml:space="preserve">ة للرقابة بين الحكومات المعنية </w:t>
      </w:r>
      <w:r w:rsidRPr="0077217A">
        <w:rPr>
          <w:sz w:val="22"/>
          <w:szCs w:val="26"/>
          <w:rtl/>
          <w:lang w:val="en-US"/>
        </w:rPr>
        <w:t xml:space="preserve">واللجنة التنفيذية، تقوم البلدان برصد منتظم للتقدم </w:t>
      </w:r>
      <w:r w:rsidR="00A25D71" w:rsidRPr="0077217A">
        <w:rPr>
          <w:sz w:val="22"/>
          <w:szCs w:val="26"/>
          <w:rtl/>
          <w:lang w:val="en-US"/>
        </w:rPr>
        <w:t xml:space="preserve">المحرز </w:t>
      </w:r>
      <w:r w:rsidRPr="0077217A">
        <w:rPr>
          <w:sz w:val="22"/>
          <w:szCs w:val="26"/>
          <w:rtl/>
          <w:lang w:val="en-US"/>
        </w:rPr>
        <w:t xml:space="preserve">في أنشطة خططتها الوطنية للإزالة. وتتفاوت المؤسسات </w:t>
      </w:r>
      <w:r w:rsidR="00A25D71" w:rsidRPr="0077217A">
        <w:rPr>
          <w:sz w:val="22"/>
          <w:szCs w:val="26"/>
          <w:rtl/>
          <w:lang w:val="en-US"/>
        </w:rPr>
        <w:t xml:space="preserve">المقترحة </w:t>
      </w:r>
      <w:r w:rsidRPr="0077217A">
        <w:rPr>
          <w:sz w:val="22"/>
          <w:szCs w:val="26"/>
          <w:rtl/>
          <w:lang w:val="en-US"/>
        </w:rPr>
        <w:t>التى تقوم بالرصد وأدوارها ومسؤولياتها حسب البلد ويجرى وصفها في الاتفاقات. والإبلاغ عن مثل هذا الرصد يكون من خلال تقديم تقارير مرحلية عن الشرائح، التى تستعرضها الأمانة قبل تقديمها إلى اللجنة التنفيذية. وهذا الإبلاغ يستكمل المشروع.</w:t>
      </w:r>
    </w:p>
    <w:p w:rsidR="00F324F6" w:rsidRPr="0077217A" w:rsidRDefault="00A25D71"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val="en-US"/>
        </w:rPr>
        <w:t>و</w:t>
      </w:r>
      <w:r w:rsidR="00F324F6" w:rsidRPr="0077217A">
        <w:rPr>
          <w:sz w:val="22"/>
          <w:szCs w:val="26"/>
          <w:rtl/>
          <w:lang w:val="en-US"/>
        </w:rPr>
        <w:t xml:space="preserve">تعرف الاتفاقات </w:t>
      </w:r>
      <w:r w:rsidRPr="0077217A">
        <w:rPr>
          <w:sz w:val="22"/>
          <w:szCs w:val="26"/>
          <w:rtl/>
          <w:lang w:val="en-US"/>
        </w:rPr>
        <w:t xml:space="preserve">أيضا </w:t>
      </w:r>
      <w:r w:rsidR="00F324F6" w:rsidRPr="0077217A">
        <w:rPr>
          <w:sz w:val="22"/>
          <w:szCs w:val="26"/>
          <w:rtl/>
          <w:lang w:val="en-US"/>
        </w:rPr>
        <w:t>أدوار ومسؤوليات الوكالات الثنائية والمنفذة التى تقدم المساعدة للبلدان المعنية:</w:t>
      </w:r>
    </w:p>
    <w:p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(أ)</w:t>
      </w:r>
      <w:r w:rsidRPr="0077217A">
        <w:rPr>
          <w:sz w:val="22"/>
          <w:szCs w:val="26"/>
          <w:rtl/>
          <w:lang w:bidi="ar-EG"/>
        </w:rPr>
        <w:tab/>
      </w:r>
      <w:r w:rsidR="00F324F6" w:rsidRPr="0077217A">
        <w:rPr>
          <w:sz w:val="22"/>
          <w:szCs w:val="26"/>
          <w:rtl/>
          <w:lang w:bidi="ar-EG"/>
        </w:rPr>
        <w:t>كوكالة رئيس</w:t>
      </w:r>
      <w:r w:rsidRPr="0077217A">
        <w:rPr>
          <w:sz w:val="22"/>
          <w:szCs w:val="26"/>
          <w:rtl/>
          <w:lang w:bidi="ar-EG"/>
        </w:rPr>
        <w:t>ي</w:t>
      </w:r>
      <w:r w:rsidR="00F324F6" w:rsidRPr="0077217A">
        <w:rPr>
          <w:sz w:val="22"/>
          <w:szCs w:val="26"/>
          <w:rtl/>
          <w:lang w:bidi="ar-EG"/>
        </w:rPr>
        <w:t xml:space="preserve">ة: ضمان الأداء والتحقق المالى طبقا للاتفاقات مع التدابير والمتطلبات الداخلية الخاصة بها؛ إعداد التقارير المرحلية عن تمويل الشرائح السابقة وخطط العمل لتمويل الشريحة </w:t>
      </w:r>
      <w:r w:rsidR="00F324F6" w:rsidRPr="0077217A">
        <w:rPr>
          <w:sz w:val="22"/>
          <w:szCs w:val="26"/>
          <w:rtl/>
          <w:lang w:bidi="ar-EG"/>
        </w:rPr>
        <w:lastRenderedPageBreak/>
        <w:t xml:space="preserve">التالية؛ تحقق مستقل بأن أهداف الإزالة قد تم تلبيتها والإنتهاء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الآلية القائمة تسمح بالتنفيذ الفعال والشفاف لخطة الإزالة والإبلاغ عن بيانات دقيقة؛ </w:t>
      </w:r>
      <w:r w:rsidRPr="0077217A">
        <w:rPr>
          <w:sz w:val="22"/>
          <w:szCs w:val="26"/>
          <w:rtl/>
          <w:lang w:bidi="ar-EG"/>
        </w:rPr>
        <w:t>و</w:t>
      </w:r>
      <w:r w:rsidR="00F324F6" w:rsidRPr="0077217A">
        <w:rPr>
          <w:sz w:val="22"/>
          <w:szCs w:val="26"/>
          <w:rtl/>
          <w:lang w:bidi="ar-EG"/>
        </w:rPr>
        <w:t>دعم السياسة والدعم التقنى والإدارى؛</w:t>
      </w:r>
    </w:p>
    <w:p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(ب)</w:t>
      </w:r>
      <w:r w:rsidRPr="0077217A">
        <w:rPr>
          <w:sz w:val="22"/>
          <w:szCs w:val="26"/>
          <w:rtl/>
          <w:lang w:bidi="ar-EG"/>
        </w:rPr>
        <w:tab/>
      </w:r>
      <w:r w:rsidR="00F324F6" w:rsidRPr="0077217A">
        <w:rPr>
          <w:sz w:val="22"/>
          <w:szCs w:val="26"/>
          <w:rtl/>
          <w:lang w:bidi="ar-EG"/>
        </w:rPr>
        <w:t>كوكالة متعاونة: وضع سياسة عند طلبها؛ تنفيذ وتقييم الأنشطة الممولة من الوكالة المتعاونة بينما تشير إلى الوكالة الرئيس</w:t>
      </w:r>
      <w:r w:rsidRPr="0077217A">
        <w:rPr>
          <w:sz w:val="22"/>
          <w:szCs w:val="26"/>
          <w:rtl/>
          <w:lang w:bidi="ar-EG"/>
        </w:rPr>
        <w:t>ي</w:t>
      </w:r>
      <w:r w:rsidR="00F324F6" w:rsidRPr="0077217A">
        <w:rPr>
          <w:sz w:val="22"/>
          <w:szCs w:val="26"/>
          <w:rtl/>
          <w:lang w:bidi="ar-EG"/>
        </w:rPr>
        <w:t xml:space="preserve">ة لضمان تتابع منسق للأنشطة؛ التوصل إلى اتفاق في الآراء مع الوكالة المنفذة </w:t>
      </w:r>
      <w:r w:rsidR="00CB04FE" w:rsidRPr="0077217A">
        <w:rPr>
          <w:sz w:val="22"/>
          <w:szCs w:val="26"/>
          <w:rtl/>
          <w:lang w:bidi="ar-EG"/>
        </w:rPr>
        <w:t xml:space="preserve">الرئيسية </w:t>
      </w:r>
      <w:r w:rsidR="00F324F6" w:rsidRPr="0077217A">
        <w:rPr>
          <w:sz w:val="22"/>
          <w:szCs w:val="26"/>
          <w:rtl/>
          <w:lang w:bidi="ar-EG"/>
        </w:rPr>
        <w:t>بشأن أي تخطيط وتنسيق وترتيبات للإبلاغ لتيسير تنفيذ الخطة.</w:t>
      </w:r>
    </w:p>
    <w:p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والتقييم بموجب الصندوق المتعدد الأطراف</w:t>
      </w:r>
    </w:p>
    <w:p w:rsidR="00CB04FE" w:rsidRPr="0077217A" w:rsidRDefault="00CB04FE"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يضطلع كبير موظفى الرصد والتقييم برصد وتقييم المشروعات الممولة من الصندوق المتعدد الأطراف، ويتضمن الإبلاغ الدورى عن قياس التقدم أو الافتقار إليه للمشروعات الجارية والمنتهية. ويوفر معلومات عن أوجه قوة وحدود مختلف أنواع المشروعات وخطط الإزالة، والأسباب الرئيسة لفشل تحقيق الأهداف والدروس المستفادة خلال التنفيذ والتوصيات بالقيام بإجراءات لتحسين أداء الصندوق. ويرصد كبير موظفى الرصد </w:t>
      </w:r>
      <w:r w:rsidR="00DA7455">
        <w:rPr>
          <w:rFonts w:hint="cs"/>
          <w:sz w:val="22"/>
          <w:szCs w:val="26"/>
          <w:rtl/>
          <w:lang w:bidi="ar-EG"/>
        </w:rPr>
        <w:t xml:space="preserve">والتقييم </w:t>
      </w:r>
      <w:r w:rsidRPr="0077217A">
        <w:rPr>
          <w:sz w:val="22"/>
          <w:szCs w:val="26"/>
          <w:rtl/>
          <w:lang w:bidi="ar-EG"/>
        </w:rPr>
        <w:t xml:space="preserve">أيضا تقديم تقارير انتهاء المشروعات التى تقدمها الوكالات خلال ستة أشهر من </w:t>
      </w:r>
      <w:r w:rsidR="00DA7455">
        <w:rPr>
          <w:rFonts w:hint="cs"/>
          <w:sz w:val="22"/>
          <w:szCs w:val="26"/>
          <w:rtl/>
          <w:lang w:bidi="ar-EG"/>
        </w:rPr>
        <w:t>ا</w:t>
      </w:r>
      <w:r w:rsidRPr="0077217A">
        <w:rPr>
          <w:sz w:val="22"/>
          <w:szCs w:val="26"/>
          <w:rtl/>
          <w:lang w:bidi="ar-EG"/>
        </w:rPr>
        <w:t xml:space="preserve">نتهاء المشروع. وتشمل تقارير انتهاء المشروعات للمشروعات الاستثمارية القائمة بذاتها معلومات تفصيلية عن </w:t>
      </w:r>
      <w:r w:rsidR="00DA7455">
        <w:rPr>
          <w:rFonts w:hint="cs"/>
          <w:sz w:val="22"/>
          <w:szCs w:val="26"/>
          <w:rtl/>
          <w:lang w:bidi="ar-EG"/>
        </w:rPr>
        <w:t>ال</w:t>
      </w:r>
      <w:r w:rsidRPr="0077217A">
        <w:rPr>
          <w:sz w:val="22"/>
          <w:szCs w:val="26"/>
          <w:rtl/>
          <w:lang w:bidi="ar-EG"/>
        </w:rPr>
        <w:t xml:space="preserve">تكاليف </w:t>
      </w:r>
      <w:r w:rsidR="00DA7455">
        <w:rPr>
          <w:rFonts w:hint="cs"/>
          <w:sz w:val="22"/>
          <w:szCs w:val="26"/>
          <w:rtl/>
          <w:lang w:bidi="ar-EG"/>
        </w:rPr>
        <w:t>ال</w:t>
      </w:r>
      <w:r w:rsidR="00DA7455">
        <w:rPr>
          <w:sz w:val="22"/>
          <w:szCs w:val="26"/>
          <w:rtl/>
          <w:lang w:bidi="ar-EG"/>
        </w:rPr>
        <w:t>رأس</w:t>
      </w:r>
      <w:r w:rsidRPr="0077217A">
        <w:rPr>
          <w:sz w:val="22"/>
          <w:szCs w:val="26"/>
          <w:rtl/>
          <w:lang w:bidi="ar-EG"/>
        </w:rPr>
        <w:t>مال</w:t>
      </w:r>
      <w:r w:rsidR="00DA7455">
        <w:rPr>
          <w:rFonts w:hint="cs"/>
          <w:sz w:val="22"/>
          <w:szCs w:val="26"/>
          <w:rtl/>
          <w:lang w:bidi="ar-EG"/>
        </w:rPr>
        <w:t>ية</w:t>
      </w:r>
      <w:r w:rsidRPr="0077217A">
        <w:rPr>
          <w:sz w:val="22"/>
          <w:szCs w:val="26"/>
          <w:rtl/>
          <w:lang w:bidi="ar-EG"/>
        </w:rPr>
        <w:t xml:space="preserve"> الاضافية المؤهلة وتكاليف التشغيل ال</w:t>
      </w:r>
      <w:r w:rsidR="00DA7455">
        <w:rPr>
          <w:rFonts w:hint="cs"/>
          <w:sz w:val="22"/>
          <w:szCs w:val="26"/>
          <w:rtl/>
          <w:lang w:bidi="ar-EG"/>
        </w:rPr>
        <w:t>إ</w:t>
      </w:r>
      <w:r w:rsidRPr="0077217A">
        <w:rPr>
          <w:sz w:val="22"/>
          <w:szCs w:val="26"/>
          <w:rtl/>
          <w:lang w:bidi="ar-EG"/>
        </w:rPr>
        <w:t>ضافية وأى وفورات محتملة تحققت خلال التحول والعوامل ذات العلاقة التى يسرت التنفيذ.</w:t>
      </w:r>
      <w:r w:rsidRPr="0077217A">
        <w:rPr>
          <w:rStyle w:val="FootnoteReference"/>
          <w:sz w:val="22"/>
          <w:szCs w:val="26"/>
          <w:rtl/>
          <w:lang w:bidi="ar-EG"/>
        </w:rPr>
        <w:footnoteReference w:id="20"/>
      </w:r>
      <w:r w:rsidRPr="0077217A">
        <w:rPr>
          <w:sz w:val="22"/>
          <w:szCs w:val="26"/>
          <w:rtl/>
          <w:lang w:bidi="ar-EG"/>
        </w:rPr>
        <w:t xml:space="preserve"> </w:t>
      </w:r>
      <w:r w:rsidR="00DA7455">
        <w:rPr>
          <w:rFonts w:hint="cs"/>
          <w:sz w:val="22"/>
          <w:szCs w:val="26"/>
          <w:rtl/>
          <w:lang w:bidi="ar-EG"/>
        </w:rPr>
        <w:t>و</w:t>
      </w:r>
      <w:r w:rsidRPr="0077217A">
        <w:rPr>
          <w:sz w:val="22"/>
          <w:szCs w:val="26"/>
          <w:rtl/>
          <w:lang w:bidi="ar-EG"/>
        </w:rPr>
        <w:t>تم ت</w:t>
      </w:r>
      <w:r w:rsidR="00DA7455">
        <w:rPr>
          <w:rFonts w:hint="cs"/>
          <w:sz w:val="22"/>
          <w:szCs w:val="26"/>
          <w:rtl/>
          <w:lang w:bidi="ar-EG"/>
        </w:rPr>
        <w:t>بسيط</w:t>
      </w:r>
      <w:r w:rsidRPr="0077217A">
        <w:rPr>
          <w:sz w:val="22"/>
          <w:szCs w:val="26"/>
          <w:rtl/>
          <w:lang w:bidi="ar-EG"/>
        </w:rPr>
        <w:t xml:space="preserve"> تقارير انتهاء المشروعات للاتفاقات المتعددة السنوات لتركز على الدروس المستفادة خلال تنفيذ المشروعات ويمكن أن تحتو</w:t>
      </w:r>
      <w:r w:rsidR="00612FCB">
        <w:rPr>
          <w:rFonts w:hint="cs"/>
          <w:sz w:val="22"/>
          <w:szCs w:val="26"/>
          <w:rtl/>
          <w:lang w:bidi="ar-EG"/>
        </w:rPr>
        <w:t>ي</w:t>
      </w:r>
      <w:r w:rsidRPr="0077217A">
        <w:rPr>
          <w:sz w:val="22"/>
          <w:szCs w:val="26"/>
          <w:rtl/>
          <w:lang w:bidi="ar-EG"/>
        </w:rPr>
        <w:t xml:space="preserve"> قطاعات وأنشطة متعددة.</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ويقدم برنامج عمل الرصد </w:t>
      </w:r>
      <w:r w:rsidR="00612FCB">
        <w:rPr>
          <w:rFonts w:hint="cs"/>
          <w:sz w:val="22"/>
          <w:szCs w:val="26"/>
          <w:rtl/>
          <w:lang w:bidi="ar-EG"/>
        </w:rPr>
        <w:t xml:space="preserve">والتقييم </w:t>
      </w:r>
      <w:r w:rsidRPr="0077217A">
        <w:rPr>
          <w:sz w:val="22"/>
          <w:szCs w:val="26"/>
          <w:rtl/>
          <w:lang w:bidi="ar-EG"/>
        </w:rPr>
        <w:t>لكبير موظفى الرصد والتقييم سنويا لتوافق عليه اللجنة التنفيذية. وعلى أساس برنامج العمل الموافق عليه، يضطلع كبير موظفى الرصد والتقييم بعدد من الدراسات النظرية ودراسات الحالة 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التى أعدها كبير موظفى الرصد والتقييم.</w:t>
      </w:r>
    </w:p>
    <w:p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برنامج المساعدة على الامتثال لليونيب</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 من خلال وجود إقليمى لضمان واستدامة امتثال البلدان لتدابير بروتوكول مونتريال. ومنذ الموافقة عليه، تشمل الخدمات الرئيسة:</w:t>
      </w:r>
    </w:p>
    <w:p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توفير مساعدة محددة للبلدان لتناول الاحتياجات الفردية المتعلقة بالامتثال الذي أعربت عنها الوحدات الوطنية للأوزون؛</w:t>
      </w:r>
    </w:p>
    <w:p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77217A">
        <w:rPr>
          <w:rStyle w:val="FootnoteReference"/>
          <w:sz w:val="22"/>
          <w:szCs w:val="26"/>
          <w:rtl/>
          <w:lang w:bidi="ar-EG"/>
        </w:rPr>
        <w:footnoteReference w:id="21"/>
      </w:r>
    </w:p>
    <w:p w:rsidR="00CB04FE" w:rsidRPr="0077217A" w:rsidRDefault="00CB04FE" w:rsidP="00845CB7">
      <w:pPr>
        <w:pStyle w:val="ListParagraph"/>
        <w:numPr>
          <w:ilvl w:val="0"/>
          <w:numId w:val="16"/>
        </w:numPr>
        <w:autoSpaceDE w:val="0"/>
        <w:autoSpaceDN w:val="0"/>
        <w:bidi/>
        <w:adjustRightInd w:val="0"/>
        <w:spacing w:after="240"/>
        <w:ind w:left="1440" w:hanging="720"/>
        <w:contextualSpacing w:val="0"/>
        <w:rPr>
          <w:sz w:val="22"/>
          <w:szCs w:val="26"/>
          <w:lang w:bidi="ar-EG"/>
        </w:rPr>
      </w:pPr>
      <w:r w:rsidRPr="0077217A">
        <w:rPr>
          <w:sz w:val="22"/>
          <w:szCs w:val="26"/>
          <w:rtl/>
          <w:lang w:bidi="ar-EG"/>
        </w:rPr>
        <w:lastRenderedPageBreak/>
        <w:t>تطوير مواد وأدوات توزع مجاننا لدعم البلدان في نظام رصد وإبلاغ وترخيص وحصص. ويقدم المرفق الثالث بهذه الوثيقة موجزا لأدوات ومنتجات وخدمات برنامج المساعدة على الامتثال لدعم موظفى الجمارك والإنفذ في تنفيذ نظم ترخيص المواد المستنفدة للأوزون وتيسير التجارة القانونية وكشف الاتجار غير المشروع ومنعه.</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ويعمل برنامج المساعدة على الامتثال أيضا في تسع</w:t>
      </w:r>
      <w:r w:rsidRPr="0077217A">
        <w:rPr>
          <w:rStyle w:val="FootnoteReference"/>
          <w:sz w:val="22"/>
          <w:szCs w:val="26"/>
          <w:rtl/>
          <w:lang w:bidi="ar-EG"/>
        </w:rPr>
        <w:footnoteReference w:id="22"/>
      </w:r>
      <w:r w:rsidRPr="0077217A">
        <w:rPr>
          <w:sz w:val="22"/>
          <w:szCs w:val="26"/>
          <w:rtl/>
          <w:lang w:bidi="ar-EG"/>
        </w:rPr>
        <w:t xml:space="preserve"> شبكات إقليمية لموظفى المواد المستنفدة للأوزون لدعم بناء قدرات موظفى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في ما بين أعضاء الشبكات والشركاء من غير بلدان المادة 5 وأمانة الصندوق وأمانة الأوزون والوكالات الثنائية والمنفذة والخبراء التقنيين ومنظمات وأفراد من ذوى الخبرة في ميدان إزالة المواد المستنفدة للأوزون.</w:t>
      </w:r>
    </w:p>
    <w:p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التحقق وفقا للاتفاقات المتعددة السنوات</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التى تنص على إلتزام الحكومات المعنية تحقيق تخفيضات مجمعة مستدامة في الاستهلاك والإنتاج (كلما كان ملائما)؛ التمويل الموافق عليه من ناحية المبدأ؛ الشروط المطلوب تلبيتها قبل إطلاق تمويل الشرائح، بما في ذلك تحقق مستقل لامتثال البلد بأهداف الخفض بموجب الاتفاق، ما لم تنص اللجنة التنفيذية على غير ذلك؛</w:t>
      </w:r>
      <w:r w:rsidRPr="0077217A">
        <w:rPr>
          <w:rStyle w:val="FootnoteReference"/>
          <w:sz w:val="22"/>
          <w:szCs w:val="26"/>
          <w:rtl/>
          <w:lang w:bidi="ar-EG"/>
        </w:rPr>
        <w:footnoteReference w:id="23"/>
      </w:r>
      <w:r w:rsidRPr="0077217A">
        <w:rPr>
          <w:sz w:val="22"/>
          <w:szCs w:val="26"/>
          <w:rtl/>
          <w:lang w:bidi="ar-EG"/>
        </w:rPr>
        <w:t xml:space="preserve"> رصد الأنشطة الواردة في الاتفاقات وأدوات ومسؤوليات المؤسسات الوطنية والوكالات الثنائية والمنفذة؛ ى</w:t>
      </w:r>
      <w:r w:rsidR="00651F78" w:rsidRPr="0077217A">
        <w:rPr>
          <w:sz w:val="22"/>
          <w:szCs w:val="26"/>
          <w:rtl/>
          <w:lang w:bidi="ar-EG"/>
        </w:rPr>
        <w:t>ا</w:t>
      </w:r>
      <w:r w:rsidRPr="0077217A">
        <w:rPr>
          <w:sz w:val="22"/>
          <w:szCs w:val="26"/>
          <w:rtl/>
          <w:lang w:bidi="ar-EG"/>
        </w:rPr>
        <w:t>لآثار المترتبة على عدم الامتثال للاتفاقات.</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ولتيسير إعداد تقارير التحققق لخطط الإزالة، الذي هو من مسؤوليات الوكالة المنفذة الرئيسة، وافقت اللجنة التنفيذية على مبادئ توجيهية ونماذج معيارية للتحققق لكل من استهلاك وإنتاج المواد الخاضعة للرقابة. وباتباع المبادئ التوجيهية، يستعرض التحقق التشريع الوطنى والسياسات وتدابير الواردات/الصادرات من المواد الخاضعة للرقابة التى يغطيها الاتفاق.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ويجرى التحقق من المستويات السنوية من الاستهلاك والإنتاج (إذا انطبق)  من المواد الخاضعة للرقابة مقابل الأهداف المحددة في الاتفاق، لكل السنوات التى حدد فيها هدف في الاتفاق، باستثناء السنوات التى تم التحقق فيها في السابق، ما لم تنص اللجنة التنفيذية عل غير ذلك.</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أى معايير، وكيف يرسل القرار إلى الطالب والأطراف الفاعلة الأخرى ذات العلاقة. وتقارن البيانات التى جمعت عن الواردات الفعلية بالبيانات المبلغ عنها في كل من تقرير بيانات البرنامج القطرى وتقرير بيانات المادة 7، وكذلك مع أهداف الاستهلاك المحددة في الاتفاق.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lastRenderedPageBreak/>
        <w:t>وتشمل المعلومات بشأن التدابير الإدارية الواردة في تقارير التحقق ما إذا كان الترقيم الوطنى الجمركى يمكنه التعرف على الواردات من المواد الخاضعة للرقابة المختلفة والمواد الخاضعة للرقابة الموجودة في البوليولات سابقة الخلط المستوردة كلما إنطبق هذا. ويتوفر الأساس القانونى لعملية الترخيص (مثل، المدعمة من اللوائح الوطنية والاتفاق الداخلى)، بما في ذلك شروط الرفض وعدم تمديد الحصص السنوية والسلطة المسؤولة عن إصدار تصاريح الواردات والصادرات. ويرد وصفا للجزاءات أو العقوبات المفروضة بشأن مخالفة اللوائح القانونية. وفي البلدان التى يشترك فيها أكثر من سلطة، يتوفر وصفا لكل الأدوار وخريطة تدفق.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وتنفذ عمليات التحقق في قطاع الإنتاج طبقا للنموذج المعيارى للتحقق من إزالة انتاج المواد المستنفدة للأوزون الذي وافقت عليه اللجنة التنفيذية في اجتماعها الثانى والثلاثين (المقرر 32/70).</w:t>
      </w:r>
      <w:r w:rsidRPr="0077217A">
        <w:rPr>
          <w:rStyle w:val="FootnoteReference"/>
          <w:sz w:val="22"/>
          <w:szCs w:val="26"/>
          <w:rtl/>
          <w:lang w:bidi="ar-EG"/>
        </w:rPr>
        <w:footnoteReference w:id="24"/>
      </w:r>
      <w:r w:rsidRPr="0077217A">
        <w:rPr>
          <w:sz w:val="22"/>
          <w:szCs w:val="26"/>
          <w:rtl/>
          <w:lang w:bidi="ar-EG"/>
        </w:rPr>
        <w:t xml:space="preserve"> وينبغى أن يشمل التحقق: تحليلا لسجلات الإنتاج اليومى والسجلات المالية؛ مقارنة الإنتاج الفعلى بالحصص السنوية المحددة لكل إنتاج من المواد المستنفدة للأوزون تم رصده وفي كل مصنع؛ استعراض أى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التحقق من مبيعات ومشتروات المنتجات من المواد المستنفدة للأوزون التى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التراكمى للجرد من المواد المستنفدة للأوزون التى تم رصدها يتمشى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للانتاج؛ </w:t>
      </w:r>
      <w:r w:rsidR="00651F78" w:rsidRPr="0077217A">
        <w:rPr>
          <w:sz w:val="22"/>
          <w:szCs w:val="26"/>
          <w:rtl/>
          <w:lang w:bidi="ar-EG"/>
        </w:rPr>
        <w:t>و</w:t>
      </w:r>
      <w:r w:rsidRPr="0077217A">
        <w:rPr>
          <w:sz w:val="22"/>
          <w:szCs w:val="26"/>
          <w:rtl/>
          <w:lang w:bidi="ar-EG"/>
        </w:rPr>
        <w:t>بيانات أخرى.</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ويتفاوت التحقق يعتمد على ما إذا كان الإنتاج من أجل الاستخدامات المعفاة يتواصل بعد إزالة  إنتاج الاستخدامات الخاضعة للرقابة. وحيث أن إغلاق مرافق الإنتاج غير مطلوب كالإنتاج من أجل الاستخدامات غير الخاضعة للرقابة الذى يتواصل، 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من سجلات التشغيل اليومية والسجلات الأصلية لحركة المواد. ويشمل التحقق المالى النظام المالى للمنتج والسجلات الأصلية للحسابات لتحديد الإنتاج والاستخدام الداخلى والاستهلاك الشامل للمواد الأولية والمبيعات المحلية والصادرات من أجل استخدام المواد المستنفدة للأوزون واستخدام المواد الأولية، التى تخزن حسب المبيعات/الصادرات المحلية المباشرة (حسب المنتج) والمبيعات/الصادرات غير المباشرة (من خلال التجار). وخلال العملية، يتم إجراء عملية تأكد بين سجلات 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النتائح المتحقق منها.</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وعندما يكون إغلاق مراكز الإنتاج مطلوبا بعد إزالة الإنتاج من أجل الاستخدامات الخاضعة للرقابة، يشمل التحقق أيضا وثائق، بما في ذلك إثبات فتوغرافى أو فيديوى، لتفكيك المعدات الرئيسة بحيث لا يمكن اسئناف ا</w:t>
      </w:r>
      <w:r w:rsidR="00651F78" w:rsidRPr="0077217A">
        <w:rPr>
          <w:sz w:val="22"/>
          <w:szCs w:val="26"/>
          <w:rtl/>
          <w:lang w:bidi="ar-EG"/>
        </w:rPr>
        <w:t>لإنتاج بعد الإنتهاء من المشروع.</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 xml:space="preserve">إن 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 قدم فيها التحقق توصيات لمعالجة القصور أو إدخال تحسينات على النظام. والأمانة مشاركة بشكل مباشر في استعراض النتائج والتوصيات الواردة في تقرير التحقق ولفت نظر اللجنة </w:t>
      </w:r>
      <w:r w:rsidRPr="0077217A">
        <w:rPr>
          <w:sz w:val="22"/>
          <w:szCs w:val="26"/>
          <w:rtl/>
          <w:lang w:bidi="ar-EG"/>
        </w:rPr>
        <w:lastRenderedPageBreak/>
        <w:t>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وحتى اليوم، لم يشمل اتفاق خطة إدارة إزالة المواد الهيدروكلوروفلوروكربونية وخطة إدارة إزالة إنتاج المواد الهيدروكلوروفلوروكربونية أهداف إمتثال للمواد الخاضعة للرقابة من غير المواد الهيدروكلوروفلوروكربونية. وعلى العكس، نصت بعض الاتفاقات التى أزالت المواد في السابق (مثل، </w:t>
      </w:r>
      <w:r w:rsidR="005250F8">
        <w:rPr>
          <w:sz w:val="22"/>
          <w:szCs w:val="26"/>
          <w:rtl/>
          <w:lang w:bidi="ar-EG"/>
        </w:rPr>
        <w:t>الكلوروفلوروكربون</w:t>
      </w:r>
      <w:r w:rsidRPr="0077217A">
        <w:rPr>
          <w:sz w:val="22"/>
          <w:szCs w:val="26"/>
          <w:rtl/>
          <w:lang w:bidi="ar-EG"/>
        </w:rPr>
        <w:t xml:space="preserve"> ورابع كلوريد الكربون والهالونات) على أهداف لمختلف مجموعات المواد الخاضعة للرقابة</w:t>
      </w:r>
      <w:r w:rsidRPr="0077217A">
        <w:rPr>
          <w:rStyle w:val="FootnoteReference"/>
          <w:sz w:val="22"/>
          <w:szCs w:val="26"/>
          <w:rtl/>
          <w:lang w:bidi="ar-EG"/>
        </w:rPr>
        <w:footnoteReference w:id="25"/>
      </w:r>
      <w:r w:rsidRPr="0077217A">
        <w:rPr>
          <w:sz w:val="22"/>
          <w:szCs w:val="26"/>
          <w:rtl/>
          <w:lang w:bidi="ar-EG"/>
        </w:rPr>
        <w:t>. وبغض النظر عن ذلك، يحتاج التحقق إلى التحقق من استهلاك أو إنتاج (إذا إنطبق) البلد مقابل الأهداف المحددة في الاتفاق.</w:t>
      </w:r>
    </w:p>
    <w:p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الإطار ال</w:t>
      </w:r>
      <w:r w:rsidR="00612FCB">
        <w:rPr>
          <w:rFonts w:hint="cs"/>
          <w:b/>
          <w:bCs/>
          <w:sz w:val="22"/>
          <w:szCs w:val="26"/>
          <w:rtl/>
          <w:lang w:bidi="ar-EG"/>
        </w:rPr>
        <w:t>ت</w:t>
      </w:r>
      <w:r w:rsidR="00612FCB">
        <w:rPr>
          <w:b/>
          <w:bCs/>
          <w:sz w:val="22"/>
          <w:szCs w:val="26"/>
          <w:rtl/>
          <w:lang w:bidi="ar-EG"/>
        </w:rPr>
        <w:t>ن</w:t>
      </w:r>
      <w:r w:rsidRPr="0077217A">
        <w:rPr>
          <w:b/>
          <w:bCs/>
          <w:sz w:val="22"/>
          <w:szCs w:val="26"/>
          <w:rtl/>
          <w:lang w:bidi="ar-EG"/>
        </w:rPr>
        <w:t>ظ</w:t>
      </w:r>
      <w:r w:rsidR="00612FCB">
        <w:rPr>
          <w:rFonts w:hint="cs"/>
          <w:b/>
          <w:bCs/>
          <w:sz w:val="22"/>
          <w:szCs w:val="26"/>
          <w:rtl/>
          <w:lang w:bidi="ar-EG"/>
        </w:rPr>
        <w:t>ي</w:t>
      </w:r>
      <w:r w:rsidRPr="0077217A">
        <w:rPr>
          <w:b/>
          <w:bCs/>
          <w:sz w:val="22"/>
          <w:szCs w:val="26"/>
          <w:rtl/>
          <w:lang w:bidi="ar-EG"/>
        </w:rPr>
        <w:t>م</w:t>
      </w:r>
      <w:r w:rsidR="00612FCB">
        <w:rPr>
          <w:rFonts w:hint="cs"/>
          <w:b/>
          <w:bCs/>
          <w:sz w:val="22"/>
          <w:szCs w:val="26"/>
          <w:rtl/>
          <w:lang w:bidi="ar-EG"/>
        </w:rPr>
        <w:t>ي</w:t>
      </w:r>
      <w:r w:rsidRPr="0077217A">
        <w:rPr>
          <w:b/>
          <w:bCs/>
          <w:sz w:val="22"/>
          <w:szCs w:val="26"/>
          <w:rtl/>
          <w:lang w:bidi="ar-EG"/>
        </w:rPr>
        <w:t xml:space="preserve"> للمواد الخاضعة للرقابة</w:t>
      </w:r>
    </w:p>
    <w:p w:rsidR="00857344" w:rsidRPr="0077217A" w:rsidRDefault="00FC2CBD" w:rsidP="00612FC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منذ الموافقة على الأنشطة الأولى الممولة من الصندوق المتعدد الأطراف في الاجتماع الرابع، اتخذت اللجنة التنفيذية مقررات لتعزيز دعم سياسة والأطر ال</w:t>
      </w:r>
      <w:r w:rsidR="00612FCB">
        <w:rPr>
          <w:rFonts w:hint="cs"/>
          <w:sz w:val="22"/>
          <w:szCs w:val="26"/>
          <w:rtl/>
          <w:lang w:bidi="ar-EG"/>
        </w:rPr>
        <w:t>تنظيمي</w:t>
      </w:r>
      <w:r w:rsidRPr="0077217A">
        <w:rPr>
          <w:sz w:val="22"/>
          <w:szCs w:val="26"/>
          <w:rtl/>
          <w:lang w:bidi="ar-EG"/>
        </w:rPr>
        <w:t>ة لبلدان المادة 5 لتيسير امتثالها لبروتوكول مونتريال.</w:t>
      </w:r>
    </w:p>
    <w:p w:rsidR="0077217A" w:rsidRPr="0077217A" w:rsidRDefault="0077217A"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وطوال سنوات، أنشأت بلدان المادة 5 ودعمت نظمها الوطنية للترخيص والحصص صاحبتها نظم للرقابة أخرى ساهمت في خفض الإمداد بالمواد الخاضعة للرقابة بموجب البروتوكول من خلال الحد من الو</w:t>
      </w:r>
      <w:r w:rsidR="00612FCB">
        <w:rPr>
          <w:sz w:val="22"/>
          <w:szCs w:val="26"/>
          <w:rtl/>
          <w:lang w:bidi="ar-EG"/>
        </w:rPr>
        <w:t>اردات والصادرات، وكلما كان ممكن</w:t>
      </w:r>
      <w:r w:rsidRPr="0077217A">
        <w:rPr>
          <w:sz w:val="22"/>
          <w:szCs w:val="26"/>
          <w:rtl/>
          <w:lang w:bidi="ar-EG"/>
        </w:rPr>
        <w:t>ا، الإنتاج.</w:t>
      </w:r>
    </w:p>
    <w:p w:rsidR="0077217A" w:rsidRPr="0077217A" w:rsidRDefault="0077217A" w:rsidP="00612FCB">
      <w:pPr>
        <w:pStyle w:val="StyleHeader4Para4Left0Firstline0"/>
        <w:widowControl/>
        <w:numPr>
          <w:ilvl w:val="0"/>
          <w:numId w:val="9"/>
        </w:numPr>
        <w:tabs>
          <w:tab w:val="clear" w:pos="2880"/>
          <w:tab w:val="clear" w:pos="5760"/>
        </w:tabs>
        <w:bidi/>
        <w:ind w:left="4" w:firstLine="0"/>
        <w:rPr>
          <w:color w:val="000000" w:themeColor="text1"/>
          <w:sz w:val="22"/>
          <w:szCs w:val="26"/>
          <w:rtl/>
        </w:rPr>
      </w:pPr>
      <w:r>
        <w:rPr>
          <w:rFonts w:hint="cs"/>
          <w:sz w:val="22"/>
          <w:szCs w:val="26"/>
          <w:rtl/>
          <w:lang w:bidi="ar-EG"/>
        </w:rPr>
        <w:t>و</w:t>
      </w:r>
      <w:r w:rsidRPr="0077217A">
        <w:rPr>
          <w:sz w:val="22"/>
          <w:szCs w:val="26"/>
          <w:rtl/>
          <w:lang w:bidi="ar-EG"/>
        </w:rPr>
        <w:t>عند دعم الإطار ال</w:t>
      </w:r>
      <w:r w:rsidR="00612FCB">
        <w:rPr>
          <w:rFonts w:hint="cs"/>
          <w:sz w:val="22"/>
          <w:szCs w:val="26"/>
          <w:rtl/>
          <w:lang w:bidi="ar-EG"/>
        </w:rPr>
        <w:t>تنظيمي</w:t>
      </w:r>
      <w:r w:rsidRPr="0077217A">
        <w:rPr>
          <w:sz w:val="22"/>
          <w:szCs w:val="26"/>
          <w:rtl/>
          <w:lang w:bidi="ar-EG"/>
        </w:rPr>
        <w:t xml:space="preserve"> للمواد الخاضعة للرقابة وإنفاذه، قدمت المساعدة لتدريب موظفى الجمارك ورجال إنفاذ القانون كجزء من الخطة الوطنية لإزالة المواد المستنفدة للأوزون في البلد. وبالنسبة لبلدان المادة 5 التى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الصحى وما قبل الشحن وغيرها).</w:t>
      </w:r>
    </w:p>
    <w:p w:rsidR="0077217A" w:rsidRPr="0077217A" w:rsidRDefault="0077217A"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rPr>
        <w:t>و</w:t>
      </w:r>
      <w:r w:rsidRPr="0077217A">
        <w:rPr>
          <w:sz w:val="22"/>
          <w:szCs w:val="26"/>
          <w:rtl/>
          <w:lang w:bidi="ar-EG"/>
        </w:rPr>
        <w:t>تواصل استخدام الإطار ال</w:t>
      </w:r>
      <w:r w:rsidR="00612FCB">
        <w:rPr>
          <w:rFonts w:hint="cs"/>
          <w:sz w:val="22"/>
          <w:szCs w:val="26"/>
          <w:rtl/>
          <w:lang w:bidi="ar-EG"/>
        </w:rPr>
        <w:t>تنظيمي</w:t>
      </w:r>
      <w:r w:rsidRPr="0077217A">
        <w:rPr>
          <w:sz w:val="22"/>
          <w:szCs w:val="26"/>
          <w:rtl/>
          <w:lang w:bidi="ar-EG"/>
        </w:rPr>
        <w:t xml:space="preserve"> الموضوع خلال إزالة المواد الكلوروفلوروكربونبة للاسراع بإزالة المواد الهيدروكلوروفلوروكربونية. ومع التمويل المقدم خلال إعداد خطط إدارة إزالة المواد الهيدروكلوروفلوروكربونية، ضمنت بلدان المادة 5 تدابير رقابة على المواد الهيدروكلوروفلوروكربونية في تشريعاتها ولوائحها ونظم الترخيص، وكان شرطا لتلقى التمويل لتنفيذ خطط إدارة إزالة المواد الهيدروكلوروفلوروكربونية. وتمشيا مع متطلبات اللجنة التنفيذية، منذ الاجتماع الثامن والستين وما بعده، تقدم جميع طلبات تمويل الشرائح المقدمة من الحكومات من أجل خططها لإدارة إزالة المواد الهيدروكلوروفلوروكربونية تأكيدات بوجود نظام قابل للانفاذ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rsidR="0077217A" w:rsidRPr="0077217A" w:rsidRDefault="0077217A" w:rsidP="00612FCB">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وبالاضافة إلى ذلك، ومن خلال تنفيذ خطط إزالة المواد المستنفدة للأوزون، وضعت بلدان المادة 5 تدابير ناظمة محددة لضمان استدامة الإزالة، مثل اصدار حظر على الواردات من مواد محددة أو معدات تحتوى على مواد خاضعة للرقابة بعد الانتهاء من التحول الكامل لقطاع التصنيع. إن نظم الترخيص والحصص وكذلك لوائح الدعم الضرورية، في البلدان  التى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w:t>
      </w:r>
      <w:r w:rsidR="00612FCB">
        <w:rPr>
          <w:rFonts w:hint="cs"/>
          <w:sz w:val="22"/>
          <w:szCs w:val="26"/>
          <w:rtl/>
          <w:lang w:bidi="ar-EG"/>
        </w:rPr>
        <w:t>تنظيمي</w:t>
      </w:r>
      <w:r w:rsidRPr="0077217A">
        <w:rPr>
          <w:sz w:val="22"/>
          <w:szCs w:val="26"/>
          <w:rtl/>
          <w:lang w:bidi="ar-EG"/>
        </w:rPr>
        <w:t>ة هذه في البلدان؛ ومع ذلك، بالنسبة للأخيرة، يتوقف الرصد بعد إنتهاء مشروع إزالة المواد المستنفدة للأوزون.</w:t>
      </w:r>
    </w:p>
    <w:p w:rsidR="0077217A" w:rsidRPr="0077217A" w:rsidRDefault="0077217A" w:rsidP="00711863">
      <w:pPr>
        <w:autoSpaceDE w:val="0"/>
        <w:autoSpaceDN w:val="0"/>
        <w:bidi/>
        <w:adjustRightInd w:val="0"/>
        <w:spacing w:after="240"/>
        <w:rPr>
          <w:b/>
          <w:bCs/>
          <w:sz w:val="22"/>
          <w:szCs w:val="26"/>
          <w:rtl/>
          <w:lang w:bidi="ar-EG"/>
        </w:rPr>
      </w:pPr>
      <w:r w:rsidRPr="0077217A">
        <w:rPr>
          <w:b/>
          <w:bCs/>
          <w:sz w:val="22"/>
          <w:szCs w:val="26"/>
          <w:rtl/>
          <w:lang w:bidi="ar-EG"/>
        </w:rPr>
        <w:lastRenderedPageBreak/>
        <w:t>ملاحظات لجذب إنتباه اللجنة التنفيذية</w:t>
      </w:r>
    </w:p>
    <w:p w:rsidR="0077217A" w:rsidRPr="0077217A"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عند إعداد هذه الوثيقة، توصلة الأمانة إلى الملاحظات التالية المتعلقة بنظم الرصد والمؤسسات وآليات الإبلاغ عن استهلاك وإنتاج 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الإبلاغ القوى عن البيانات. وتشمل نماذج إبلاغ البيانات المستخدمة بموجب المادة 7 من البروتوكول جميع المواد الخاضعة للرقابة، بما في تلك التى تم إزالتها، وقد طلب من الأطراف إدخال رقم في كل خلية في نماذج إبلاغ البيانات التى تقدم، بما في ذلك صفر، كلما كان ملائما، بدلا من ترك الخلية فارغة؛ وطلب من أمانة الأوزون أن تطلب توضيحا من أي طرف يقدم نموذج إبلاغ يحتوى على خلية فارغة (المقرر </w:t>
      </w:r>
      <w:r w:rsidRPr="0077217A">
        <w:rPr>
          <w:sz w:val="22"/>
          <w:szCs w:val="26"/>
          <w:lang w:bidi="ar-EG"/>
        </w:rPr>
        <w:t>14/XXIV</w:t>
      </w:r>
      <w:r w:rsidRPr="0077217A">
        <w:rPr>
          <w:sz w:val="22"/>
          <w:szCs w:val="26"/>
          <w:rtl/>
          <w:lang w:bidi="ar-EG"/>
        </w:rPr>
        <w:t>).</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قد ترغب اللجنة التنفيذية في أن تحاط علما بأن في اجتماعها الرابع والسبعين نظرت في وثيقة بشأن استعراض تمويل مشروعات الدعم المؤسسي</w:t>
      </w:r>
      <w:r w:rsidRPr="0077217A">
        <w:rPr>
          <w:rStyle w:val="FootnoteReference"/>
          <w:sz w:val="22"/>
          <w:szCs w:val="26"/>
          <w:rtl/>
          <w:lang w:bidi="ar-EG"/>
        </w:rPr>
        <w:footnoteReference w:id="26"/>
      </w:r>
      <w:r w:rsidRPr="0077217A">
        <w:rPr>
          <w:sz w:val="22"/>
          <w:szCs w:val="26"/>
          <w:rtl/>
          <w:lang w:bidi="ar-EG"/>
        </w:rPr>
        <w:t xml:space="preserve"> وقررت، من بين جملة أمور، استعراض الدعم المؤسسي، بما في ذلك مستويات التمويل، في أول اجتماع في عام 2020 (المقرر 74/51(د)).</w:t>
      </w:r>
      <w:r w:rsidRPr="0077217A">
        <w:rPr>
          <w:rStyle w:val="FootnoteReference"/>
          <w:sz w:val="22"/>
          <w:szCs w:val="26"/>
          <w:rtl/>
          <w:lang w:bidi="ar-EG"/>
        </w:rPr>
        <w:footnoteReference w:id="27"/>
      </w:r>
      <w:r w:rsidRPr="0077217A">
        <w:rPr>
          <w:sz w:val="22"/>
          <w:szCs w:val="26"/>
          <w:rtl/>
          <w:lang w:bidi="ar-EG"/>
        </w:rPr>
        <w:t xml:space="preserve"> وقامت الأطراف بتوجيه اللجنة التنفيذية بزيادة الدعم على ضوء الإلتزامات الجديدة المتعلقة بالمواد الهيدروفلوروكربونبة عملا بتعديل كيغالى (المقرر </w:t>
      </w:r>
      <w:r w:rsidR="00D0310D">
        <w:rPr>
          <w:sz w:val="22"/>
          <w:szCs w:val="26"/>
          <w:lang w:bidi="ar-EG"/>
        </w:rPr>
        <w:t xml:space="preserve">2/XXVIII </w:t>
      </w:r>
      <w:r w:rsidRPr="0077217A">
        <w:rPr>
          <w:sz w:val="22"/>
          <w:szCs w:val="26"/>
          <w:rtl/>
          <w:lang w:bidi="ar-EG"/>
        </w:rPr>
        <w:t>(</w:t>
      </w:r>
      <w:r w:rsidRPr="005250F8">
        <w:rPr>
          <w:sz w:val="22"/>
          <w:szCs w:val="22"/>
          <w:rtl/>
          <w:lang w:bidi="ar-EG"/>
        </w:rPr>
        <w:t>21</w:t>
      </w:r>
      <w:r w:rsidRPr="0077217A">
        <w:rPr>
          <w:sz w:val="22"/>
          <w:szCs w:val="26"/>
          <w:rtl/>
          <w:lang w:bidi="ar-EG"/>
        </w:rPr>
        <w:t>)).</w:t>
      </w:r>
    </w:p>
    <w:p w:rsidR="0077217A" w:rsidRP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وفي ما يتعلق بالإبلاغ عن البيانات، حددت الأمانة المسائل التالية التى قد تتطلب إنتباه اللجنة التنفيذية: ضمان استمرارية وحدات إدارة المشروعات 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rsidR="0077217A" w:rsidRPr="0077217A" w:rsidRDefault="005250F8" w:rsidP="00711863">
      <w:pPr>
        <w:autoSpaceDE w:val="0"/>
        <w:autoSpaceDN w:val="0"/>
        <w:bidi/>
        <w:adjustRightInd w:val="0"/>
        <w:spacing w:after="240"/>
        <w:rPr>
          <w:i/>
          <w:iCs/>
          <w:sz w:val="22"/>
          <w:szCs w:val="26"/>
          <w:rtl/>
          <w:lang w:bidi="ar-EG"/>
        </w:rPr>
      </w:pPr>
      <w:r>
        <w:rPr>
          <w:i/>
          <w:iCs/>
          <w:sz w:val="22"/>
          <w:szCs w:val="26"/>
          <w:rtl/>
          <w:lang w:bidi="ar-EG"/>
        </w:rPr>
        <w:t xml:space="preserve">ضمان استمرارية </w:t>
      </w:r>
      <w:r w:rsidR="0077217A" w:rsidRPr="0077217A">
        <w:rPr>
          <w:i/>
          <w:iCs/>
          <w:sz w:val="22"/>
          <w:szCs w:val="26"/>
          <w:rtl/>
          <w:lang w:bidi="ar-EG"/>
        </w:rPr>
        <w:t>وحدات إدارة المشروعات في جميع المشروعات المتعددة السنوات</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تشمل المشروعات المتعددة السنوات وحدات إدارة المشروعات التى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الوعى.</w:t>
      </w:r>
      <w:r w:rsidRPr="0077217A">
        <w:rPr>
          <w:rStyle w:val="FootnoteReference"/>
          <w:sz w:val="22"/>
          <w:szCs w:val="26"/>
          <w:rtl/>
          <w:lang w:bidi="ar-EG"/>
        </w:rPr>
        <w:footnoteReference w:id="28"/>
      </w:r>
      <w:r w:rsidRPr="0077217A">
        <w:rPr>
          <w:sz w:val="22"/>
          <w:szCs w:val="26"/>
          <w:rtl/>
          <w:lang w:bidi="ar-EG"/>
        </w:rPr>
        <w:t xml:space="preserve"> وفي تلك الحالات، حيث تشمل المشروعات مشروعات استثمارية لتحول قطاع أو أكثر، من خلال التفاعل اليومى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على الإبلاغ الدقيق عن بيانات البرنامج القطرى. وبالاضافة إلى ذلك، ترصد وحدات إدارة المشروعات حالة تنفيذ المشروعات والاتجاهات في السوق المحلية ويمكنها أحيانا تحديد تحديات معينة في التنفيذ.</w:t>
      </w:r>
    </w:p>
    <w:p w:rsidR="0077217A" w:rsidRPr="0077217A"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بينما تجديدات الدعم المؤسسي من المتوقع استمرارها في المستقبل المنظور، تعتمد وحدات إدارة المشروعات نظريا على إنتهاء الاتفاقات المتعددة السنوات التى بموجبها أنشأت وحدات إدارة المشروعات. وعمليا، يسمح في أغلب الأحيان التداخل بين المرحلة الأولى والثانية من خطط إدارة إزالة المواد الهيدروكلوروفلوروكربونية لوحدات إدارة المشروعات التى أنشأتها الأولى أن تتواصل مع الثانية. ومن المحتمل أن يحدث التداخل خلال المراحل </w:t>
      </w:r>
      <w:r w:rsidRPr="0077217A">
        <w:rPr>
          <w:sz w:val="22"/>
          <w:szCs w:val="26"/>
          <w:rtl/>
          <w:lang w:bidi="ar-EG"/>
        </w:rPr>
        <w:lastRenderedPageBreak/>
        <w:t>الأولية للقضاء التدريجى على الهيدروفلوروكربون، عندما ما تكون المواد الهيدروكلوروفلوروكربونية مازال يجرى الانتهاء منها. وقد ترغب اللجنة التنفيذية النظر في ضمان وجود بعض التداخل بين اتفاقين متعددي السنوات حاليين وذلك لضمان استمرارية وحدات إدارة المشروعات. والفوائد الاضافية لمثل هذا التداخل هو تمكين الأنشطة من الاستمرار وبالتالى ضمان الاشتراك المتواصل للحكومات والشركات و</w:t>
      </w:r>
      <w:r w:rsidR="005250F8">
        <w:rPr>
          <w:rFonts w:hint="cs"/>
          <w:sz w:val="22"/>
          <w:szCs w:val="26"/>
          <w:rtl/>
          <w:lang w:bidi="ar-EG"/>
        </w:rPr>
        <w:t>ف</w:t>
      </w:r>
      <w:r w:rsidR="005250F8">
        <w:rPr>
          <w:sz w:val="22"/>
          <w:szCs w:val="26"/>
          <w:rtl/>
          <w:lang w:bidi="ar-EG"/>
        </w:rPr>
        <w:t>نيي</w:t>
      </w:r>
      <w:r w:rsidR="005250F8">
        <w:rPr>
          <w:rFonts w:hint="cs"/>
          <w:sz w:val="22"/>
          <w:szCs w:val="26"/>
          <w:rtl/>
          <w:lang w:bidi="ar-EG"/>
        </w:rPr>
        <w:t xml:space="preserve"> الخدمة</w:t>
      </w:r>
      <w:r w:rsidRPr="0077217A">
        <w:rPr>
          <w:sz w:val="22"/>
          <w:szCs w:val="26"/>
          <w:rtl/>
          <w:lang w:bidi="ar-EG"/>
        </w:rPr>
        <w:t xml:space="preserve"> وأطراف فاعلة أخرى في إدارة المواد الخاضعة للرقابة؛ 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المالى وإعادة الأرصدة. وقد ترغب اللجنة التنفيذية أيضا في تعديل التذييل 5-ألف في مشروعات الاتفاقات لتتضمن طلبا بأن البلد والوكالة المنفذة الرئيسة يحدد</w:t>
      </w:r>
      <w:r w:rsidR="00E17D8D">
        <w:rPr>
          <w:sz w:val="22"/>
          <w:szCs w:val="26"/>
          <w:rtl/>
          <w:lang w:bidi="ar-EG"/>
        </w:rPr>
        <w:t>ان دور الوحدة الوطنية للأوزون و</w:t>
      </w:r>
      <w:r w:rsidRPr="0077217A">
        <w:rPr>
          <w:sz w:val="22"/>
          <w:szCs w:val="26"/>
          <w:rtl/>
          <w:lang w:bidi="ar-EG"/>
        </w:rPr>
        <w:t>وحدة إدارة المشروعات، حسب الحاجة، في الرصد والإبلاغ بعد إنتهاء المشروع.</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الاتجار غير المشروع</w:t>
      </w:r>
    </w:p>
    <w:p w:rsidR="0077217A" w:rsidRPr="0077217A" w:rsidRDefault="0077217A" w:rsidP="0074483F">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كما أوضح الإبلاغ العام المتاح، يحدث الاتجار غير المشروع. ومع ذلك، فإن عمليات </w:t>
      </w:r>
      <w:r w:rsidR="0074483F">
        <w:rPr>
          <w:rFonts w:hint="cs"/>
          <w:sz w:val="22"/>
          <w:szCs w:val="26"/>
          <w:rtl/>
          <w:lang w:bidi="ar-EG"/>
        </w:rPr>
        <w:t>مصادرة</w:t>
      </w:r>
      <w:r w:rsidRPr="0077217A">
        <w:rPr>
          <w:sz w:val="22"/>
          <w:szCs w:val="26"/>
          <w:rtl/>
          <w:lang w:bidi="ar-EG"/>
        </w:rPr>
        <w:t xml:space="preserve"> الاتجار غير المشروع، الذي يبلغ عنه في الأدبيات العامة، لا يجرى إبلاغ اللجنة التنفيذية عنه.</w:t>
      </w:r>
      <w:r w:rsidRPr="0077217A">
        <w:rPr>
          <w:rStyle w:val="FootnoteReference"/>
          <w:sz w:val="22"/>
          <w:szCs w:val="26"/>
          <w:rtl/>
          <w:lang w:bidi="ar-EG"/>
        </w:rPr>
        <w:footnoteReference w:id="29"/>
      </w:r>
      <w:r w:rsidRPr="0077217A">
        <w:rPr>
          <w:sz w:val="22"/>
          <w:szCs w:val="26"/>
          <w:rtl/>
          <w:lang w:bidi="ar-EG"/>
        </w:rPr>
        <w:t xml:space="preserve"> وأحد العوامل الذي يساهم في الافتقار إلى الإبلاغ هو شاغل بلدان المادة 5 حيث عمليات ال</w:t>
      </w:r>
      <w:r w:rsidR="0074483F">
        <w:rPr>
          <w:rFonts w:hint="cs"/>
          <w:sz w:val="22"/>
          <w:szCs w:val="26"/>
          <w:rtl/>
          <w:lang w:bidi="ar-EG"/>
        </w:rPr>
        <w:t>مصادرة</w:t>
      </w:r>
      <w:r w:rsidRPr="0077217A">
        <w:rPr>
          <w:sz w:val="22"/>
          <w:szCs w:val="26"/>
          <w:rtl/>
          <w:lang w:bidi="ar-EG"/>
        </w:rPr>
        <w:t xml:space="preserve"> تعتبر كواردات وقد ينتج عنها مستويات أكبر من الحد الأقصي للاستهلاك المسموح به في الاتفاقات، الذي ينتج عنه تطبيق شرط الجزاء المنصوص عليه في الاتفاق. وقد ترغب اللجنة التنفيذية أن تنظر في:</w:t>
      </w:r>
    </w:p>
    <w:p w:rsidR="0077217A" w:rsidRPr="0077217A" w:rsidRDefault="0077217A" w:rsidP="0074483F">
      <w:pPr>
        <w:pStyle w:val="ListParagraph"/>
        <w:numPr>
          <w:ilvl w:val="0"/>
          <w:numId w:val="17"/>
        </w:numPr>
        <w:autoSpaceDE w:val="0"/>
        <w:autoSpaceDN w:val="0"/>
        <w:bidi/>
        <w:adjustRightInd w:val="0"/>
        <w:spacing w:after="240"/>
        <w:ind w:left="1440" w:hanging="720"/>
        <w:contextualSpacing w:val="0"/>
        <w:rPr>
          <w:sz w:val="22"/>
          <w:szCs w:val="26"/>
          <w:lang w:bidi="ar-EG"/>
        </w:rPr>
      </w:pPr>
      <w:r w:rsidRPr="0077217A">
        <w:rPr>
          <w:sz w:val="22"/>
          <w:szCs w:val="26"/>
          <w:rtl/>
          <w:lang w:bidi="ar-EG"/>
        </w:rPr>
        <w:t>تشجيع بلدان المادة 5 على الإبلاغ عن عمليا</w:t>
      </w:r>
      <w:r w:rsidR="0074483F">
        <w:rPr>
          <w:rFonts w:hint="cs"/>
          <w:sz w:val="22"/>
          <w:szCs w:val="26"/>
          <w:rtl/>
          <w:lang w:bidi="ar-EG"/>
        </w:rPr>
        <w:t>ت</w:t>
      </w:r>
      <w:r w:rsidR="0074483F">
        <w:rPr>
          <w:sz w:val="22"/>
          <w:szCs w:val="26"/>
          <w:rtl/>
          <w:lang w:bidi="ar-EG"/>
        </w:rPr>
        <w:t xml:space="preserve"> </w:t>
      </w:r>
      <w:r w:rsidR="0074483F">
        <w:rPr>
          <w:rFonts w:hint="cs"/>
          <w:sz w:val="22"/>
          <w:szCs w:val="26"/>
          <w:rtl/>
          <w:lang w:bidi="ar-EG"/>
        </w:rPr>
        <w:t>مصادرة</w:t>
      </w:r>
      <w:r w:rsidRPr="0077217A">
        <w:rPr>
          <w:sz w:val="22"/>
          <w:szCs w:val="26"/>
          <w:rtl/>
          <w:lang w:bidi="ar-EG"/>
        </w:rPr>
        <w:t xml:space="preserve"> الاتجار غير المشروع إلى الأمانة من خلال الوكالة الثنائية أو المنفذة المعنية المسؤولة عن مشروع الدعم المؤسسي؛</w:t>
      </w:r>
    </w:p>
    <w:p w:rsidR="0077217A" w:rsidRPr="0077217A" w:rsidRDefault="0077217A" w:rsidP="00845CB7">
      <w:pPr>
        <w:pStyle w:val="ListParagraph"/>
        <w:numPr>
          <w:ilvl w:val="0"/>
          <w:numId w:val="17"/>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rsidR="0077217A" w:rsidRPr="0077217A" w:rsidRDefault="0077217A" w:rsidP="0074483F">
      <w:pPr>
        <w:pStyle w:val="ListParagraph"/>
        <w:numPr>
          <w:ilvl w:val="0"/>
          <w:numId w:val="18"/>
        </w:numPr>
        <w:autoSpaceDE w:val="0"/>
        <w:autoSpaceDN w:val="0"/>
        <w:bidi/>
        <w:adjustRightInd w:val="0"/>
        <w:spacing w:after="240"/>
        <w:ind w:left="1440" w:hanging="720"/>
        <w:contextualSpacing w:val="0"/>
        <w:rPr>
          <w:sz w:val="22"/>
          <w:szCs w:val="26"/>
          <w:rtl/>
          <w:lang w:bidi="ar-EG"/>
        </w:rPr>
      </w:pPr>
      <w:r w:rsidRPr="0077217A">
        <w:rPr>
          <w:sz w:val="22"/>
          <w:szCs w:val="26"/>
          <w:rtl/>
          <w:lang w:bidi="ar-EG"/>
        </w:rPr>
        <w:t>يطلب من الأمانة أن تدرج الوثيقة بشأن بيانات البرنامج القطرى وتوقعات الامتثال قسم يوجز عمليات ال</w:t>
      </w:r>
      <w:r w:rsidR="0074483F">
        <w:rPr>
          <w:rFonts w:hint="cs"/>
          <w:sz w:val="22"/>
          <w:szCs w:val="26"/>
          <w:rtl/>
          <w:lang w:bidi="ar-EG"/>
        </w:rPr>
        <w:t>مصادرة</w:t>
      </w:r>
      <w:r w:rsidRPr="0077217A">
        <w:rPr>
          <w:sz w:val="22"/>
          <w:szCs w:val="26"/>
          <w:rtl/>
          <w:lang w:bidi="ar-EG"/>
        </w:rPr>
        <w:t xml:space="preserve"> المبلغ عنها بشأن المواد الخاضعة للرقابة التى تم الاتجار فيها بشكل غير مشروع.</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مناطق التجارة الحرة</w:t>
      </w:r>
    </w:p>
    <w:p w:rsidR="0077217A" w:rsidRPr="00A36F7F"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A36F7F">
        <w:rPr>
          <w:sz w:val="22"/>
          <w:szCs w:val="26"/>
          <w:rtl/>
          <w:lang w:bidi="ar-EG"/>
        </w:rPr>
        <w:t>بينما تشجع المبادئ التوجيهية الإبلاغ عن بيانات الاستهلاك والإنتاج عملا بالمادة 7 من بروتوكول مونتريال فإن الإبلاغ عن حركة المواد الخاضعة للرقابة خلال مناطق التجارة الحرة، لا تعتبر بعض بلدان المادة 5 أن هذه الحركة تؤثر على الاستهلاك أو الامتثال.</w:t>
      </w:r>
      <w:r w:rsidRPr="0077217A">
        <w:rPr>
          <w:rStyle w:val="FootnoteReference"/>
          <w:sz w:val="22"/>
          <w:szCs w:val="26"/>
          <w:rtl/>
          <w:lang w:bidi="ar-EG"/>
        </w:rPr>
        <w:footnoteReference w:id="30"/>
      </w:r>
      <w:r w:rsidRPr="00A36F7F">
        <w:rPr>
          <w:sz w:val="22"/>
          <w:szCs w:val="26"/>
          <w:rtl/>
          <w:lang w:bidi="ar-EG"/>
        </w:rPr>
        <w:t xml:space="preserve"> وبالرغم من أن بلدان المادة 5 قد تعلل حركة المواد الخاضعة للرقابة إلى أو من منطقة تجارة حرة طبقا لقواعدها ولوائحها، التى قد تختلف، قد ترغب اللجنة التنفيذية في النظر في توضيح أن جميع بلدان المادة 5 التى تتلقى تمويلا للدعم المؤسسي يتعين عليها الإبلاغ عن حركة المواد الخاضعة </w:t>
      </w:r>
      <w:r w:rsidRPr="00A36F7F">
        <w:rPr>
          <w:sz w:val="22"/>
          <w:szCs w:val="26"/>
          <w:rtl/>
          <w:lang w:bidi="ar-EG"/>
        </w:rPr>
        <w:lastRenderedPageBreak/>
        <w:t>للرقابة إلى أو خلال منطقة تجارة حرة إلى الأمانة. وفي هذه الحالة، لن تحسب الأمانة هذه الحركة كاستهلاك للبلد ما لم يوجهها البلد، ويمكن أن تدرج في وثيقة بيانات البرناج القطرى وتوقعات الامتثال قسما بشأن حركة المواد الخاضعة للرقابة من خلال مناطق التجارة الح</w:t>
      </w:r>
      <w:r w:rsidR="00A36F7F">
        <w:rPr>
          <w:sz w:val="22"/>
          <w:szCs w:val="26"/>
          <w:rtl/>
          <w:lang w:bidi="ar-EG"/>
        </w:rPr>
        <w:t>رة.</w:t>
      </w:r>
    </w:p>
    <w:p w:rsidR="0077217A" w:rsidRPr="0077217A" w:rsidRDefault="0077217A" w:rsidP="005250F8">
      <w:pPr>
        <w:autoSpaceDE w:val="0"/>
        <w:autoSpaceDN w:val="0"/>
        <w:bidi/>
        <w:adjustRightInd w:val="0"/>
        <w:spacing w:after="240"/>
        <w:rPr>
          <w:i/>
          <w:iCs/>
          <w:sz w:val="22"/>
          <w:szCs w:val="26"/>
          <w:rtl/>
          <w:lang w:bidi="ar-EG"/>
        </w:rPr>
      </w:pPr>
      <w:r w:rsidRPr="0077217A">
        <w:rPr>
          <w:i/>
          <w:iCs/>
          <w:sz w:val="22"/>
          <w:szCs w:val="26"/>
          <w:rtl/>
          <w:lang w:bidi="ar-EG"/>
        </w:rPr>
        <w:t>تصدير المواد المستنفدة للأوزون الموجودة في البوليولات سابقة الخلط</w:t>
      </w:r>
    </w:p>
    <w:p w:rsidR="0077217A" w:rsidRPr="00A36F7F"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إن القوعد المرتبطة بحركة المواد الخاضعة للرقابة الموجودة في البوليولات سابقة الخلط تتفاوت من بلد لآخر ويمكن أن تثير تحديات عندما تختلف تلك القوعد وآليات الإبلاغ. وبناء على ذلك، فإن الأطر ال</w:t>
      </w:r>
      <w:r w:rsidR="00612FCB">
        <w:rPr>
          <w:rFonts w:hint="cs"/>
          <w:sz w:val="22"/>
          <w:szCs w:val="26"/>
          <w:rtl/>
          <w:lang w:bidi="ar-EG"/>
        </w:rPr>
        <w:t>تنظيمي</w:t>
      </w:r>
      <w:r w:rsidRPr="00A36F7F">
        <w:rPr>
          <w:sz w:val="22"/>
          <w:szCs w:val="26"/>
          <w:rtl/>
          <w:lang w:bidi="ar-EG"/>
        </w:rPr>
        <w:t>ة الضرورية لضمان الامتثال لبروتوكول مونتريال تتفاوت على أساس الظروف الوطنية الخاصة. وفي ما يتعلق بالصادرات  من المواد المستنفدة للأوزون في البوليولات سابقة الخلط ، تبلغ بعض بلدان المادة 5 هذه الصادرات على أنها صادرات، بينما يعتبر آخر</w:t>
      </w:r>
      <w:r w:rsidR="005250F8">
        <w:rPr>
          <w:rFonts w:hint="cs"/>
          <w:sz w:val="22"/>
          <w:szCs w:val="26"/>
          <w:rtl/>
          <w:lang w:bidi="ar-EG"/>
        </w:rPr>
        <w:t>و</w:t>
      </w:r>
      <w:r w:rsidRPr="00A36F7F">
        <w:rPr>
          <w:sz w:val="22"/>
          <w:szCs w:val="26"/>
          <w:rtl/>
          <w:lang w:bidi="ar-EG"/>
        </w:rPr>
        <w:t>ن أن البوليولات سابقة الخلط المصدرة منتجات وبالتالى لا تبلغ عن هذه الصادرات.</w:t>
      </w:r>
    </w:p>
    <w:p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في توضيح أن جميع بلدان المادة 5 التى تتلقى مساعدة من الصندوق المتعدد الأطراف وأن المنتجات أو الصادرات من المواد الخاضعة للرقابة لخلطها في بوليولات سابقة الخلط من أجل التصدير، ينبغى الإبلاغ عن هذه الصادرات في بيانات البرنامج القطرى وتحديد البلد أو البلدان التى تم تصدير البوليولات سابقة الخلط إليها، وكميات المواد المستنفدة للأوزون التى تحتوى عليها. ويمكن للأمانة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استمرار الرصد والإبلاغ عن الإنتاج عملا باتفاقات عدم الإنتاج</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خطط إدارة إزالة المواد الهيدروكلوروفلوروكربونية للأرجنتين والمكسيك تمويل رصد سنوى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المواد الهيدروكلوروفلوروكربونية، لم تشمل خطة إدارة إنتاج إزالة المواد الهيدروكلورو</w:t>
      </w:r>
      <w:r w:rsidR="00A36F7F">
        <w:rPr>
          <w:sz w:val="22"/>
          <w:szCs w:val="26"/>
          <w:rtl/>
          <w:lang w:bidi="ar-EG"/>
        </w:rPr>
        <w:t>فلوروكربونية تمويلا لهذا الرصد.</w:t>
      </w:r>
    </w:p>
    <w:p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أن تطلب من حكومات الأرجنتين وجمهورية كوريا الشعبية الديموقراطية والهند والمكسيك وفنزويلا (الجمهورية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إنبعاثات المنتجات بواسطة الهيدرو</w:t>
      </w:r>
      <w:r w:rsidR="005250F8">
        <w:rPr>
          <w:sz w:val="22"/>
          <w:szCs w:val="26"/>
          <w:rtl/>
          <w:lang w:bidi="ar-EG"/>
        </w:rPr>
        <w:t>فلوروكربون-23، أيهما يأتى أولا.</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توضيح الإبلاغ المتواصل بموجب قطاع الإنتاج</w:t>
      </w:r>
    </w:p>
    <w:p w:rsidR="0077217A" w:rsidRPr="00A36F7F" w:rsidRDefault="0077217A" w:rsidP="005250F8">
      <w:pPr>
        <w:pStyle w:val="ListParagraph"/>
        <w:numPr>
          <w:ilvl w:val="0"/>
          <w:numId w:val="9"/>
        </w:numPr>
        <w:autoSpaceDE w:val="0"/>
        <w:autoSpaceDN w:val="0"/>
        <w:bidi/>
        <w:adjustRightInd w:val="0"/>
        <w:spacing w:after="240"/>
        <w:ind w:left="0" w:firstLine="0"/>
        <w:rPr>
          <w:sz w:val="22"/>
          <w:szCs w:val="26"/>
          <w:rtl/>
          <w:lang w:bidi="ar-EG"/>
        </w:rPr>
      </w:pPr>
      <w:r w:rsidRPr="00A36F7F">
        <w:rPr>
          <w:sz w:val="22"/>
          <w:szCs w:val="26"/>
          <w:rtl/>
          <w:lang w:bidi="ar-EG"/>
        </w:rPr>
        <w:t>نصت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w:t>
      </w:r>
      <w:r w:rsidR="005250F8">
        <w:rPr>
          <w:rFonts w:hint="cs"/>
          <w:sz w:val="22"/>
          <w:szCs w:val="26"/>
          <w:rtl/>
          <w:lang w:bidi="ar-EG"/>
        </w:rPr>
        <w:t>مت</w:t>
      </w:r>
      <w:r w:rsidRPr="00A36F7F">
        <w:rPr>
          <w:sz w:val="22"/>
          <w:szCs w:val="26"/>
          <w:rtl/>
          <w:lang w:bidi="ar-EG"/>
        </w:rPr>
        <w:t xml:space="preserve">وقع أن تواصل بلدان المادة 5 تنفيذ نظمها للترخيص والحصص ورصد الامتثال بمستويات الرقابة المنصوص عليها في اتفاقاتها حتى لو كانت الاتفاقات قد انتهت، بغض النظر عما إذا كان الإنتاج من أجل الاستخدامات المستثناة يتواصل أو أن جميع الإنتاج قد أزيل. وقد ترغب اللجنة التنفيذية في توضيح أن جميع بلدان المادة 5 المنتجة التى تمت الموافقة فيها على مشروع إزالة إنتاج </w:t>
      </w:r>
      <w:r w:rsidRPr="00A36F7F">
        <w:rPr>
          <w:sz w:val="22"/>
          <w:szCs w:val="26"/>
          <w:rtl/>
          <w:lang w:bidi="ar-EG"/>
        </w:rPr>
        <w:lastRenderedPageBreak/>
        <w:t>المواد المستنفدة للأوزون وتلقت تمويلا للدعم المؤسسي، ينبغى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 وتخطر الأمانة اللجنة التنفيذية بتلك الحالات بحيث تقرر ما إذا كان من الملائم اتخاذ تدابير أو إجراءات.</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تغييرات في نموذج الاتفاقات بموجب قطاع الإنتاج</w:t>
      </w:r>
    </w:p>
    <w:p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من أجل ضمان الامتثال المستدام لإزالة إنتاج المواد الخاضعة للرقابة بعد إنتهاء المشروع، يمكن للجنة التنفيذية أن تنظر في التغييرات التالية على نموذج اتفاقات قطاع الإنتاج:</w:t>
      </w:r>
    </w:p>
    <w:p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الوكالة الرئيسة المسؤولة عن مساعدة البلد في حالات عدم امتثال ممكنة، إذا طلب البلد ذلك، حتى بعد إنتهاء المشروع؛</w:t>
      </w:r>
    </w:p>
    <w:p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77217A" w:rsidRPr="0077217A" w:rsidRDefault="0077217A" w:rsidP="00845CB7">
      <w:pPr>
        <w:pStyle w:val="ListParagraph"/>
        <w:numPr>
          <w:ilvl w:val="0"/>
          <w:numId w:val="20"/>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التحقق بموجب الاتفاقات المتعددة السنوات</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بمجرد إنتهاء الاتفاق المتعدد السنوات، تتوقف عملية التحقق من المواد الخاضعة للرقابة التى يشملها الإتفاق. ولا تطلب الأمانة عمليات تحقق مستمرة بعد إنتهاء مشروع إزالة المواد المستنفدة للأوزون وأنه مستدام. وهذه هى الحالة عندما يتوقع استمرار إنتاج استخدامات غير خاضعة للرقابة في المستقبل المنظور. وعلى العكس، قد تكون عمليات التحقق مستدامة في سياق مشروعات القضاء التدريجى على الهيدروفلوروكربون في المستقبل، حيث يتواصل استهلاك أو إنتاج المواد الهيدروفلوروكربونية كجزء من "آثار الخدمة". وفي هذه الحالات، قد يحتاج التحقق إلى الاستمرار طالما هناك استهلاك أو إنتاج استخدامات خاضعة للرقابة.</w:t>
      </w:r>
    </w:p>
    <w:p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لخطط إدارة إزالة المواد الهيدروكلوروفلوروكربونية معلومات عن واردات محتملة لمواد خاضعة للرقابة لم تشمل في الاتفاقات الجارية التى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خلال 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التى أزيلت في السابق.</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موجز</w:t>
      </w:r>
    </w:p>
    <w:p w:rsidR="0077217A" w:rsidRPr="000876DF"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0876DF">
        <w:rPr>
          <w:sz w:val="22"/>
          <w:szCs w:val="26"/>
          <w:rtl/>
          <w:lang w:bidi="ar-EG"/>
        </w:rPr>
        <w:t>من أجل تيسير المراجعة</w:t>
      </w:r>
      <w:r w:rsidR="00D0310D">
        <w:rPr>
          <w:sz w:val="22"/>
          <w:szCs w:val="26"/>
          <w:rtl/>
          <w:lang w:bidi="ar-EG"/>
        </w:rPr>
        <w:t>، يرد موجز</w:t>
      </w:r>
      <w:r w:rsidRPr="000876DF">
        <w:rPr>
          <w:sz w:val="22"/>
          <w:szCs w:val="26"/>
          <w:rtl/>
          <w:lang w:bidi="ar-EG"/>
        </w:rPr>
        <w:t xml:space="preserve"> لملاحظات الأمانة التى </w:t>
      </w:r>
      <w:r w:rsidR="00711863">
        <w:rPr>
          <w:rFonts w:hint="cs"/>
          <w:sz w:val="22"/>
          <w:szCs w:val="26"/>
          <w:rtl/>
          <w:lang w:bidi="ar-EG"/>
        </w:rPr>
        <w:t xml:space="preserve">قد </w:t>
      </w:r>
      <w:r w:rsidRPr="000876DF">
        <w:rPr>
          <w:sz w:val="22"/>
          <w:szCs w:val="26"/>
          <w:rtl/>
          <w:lang w:bidi="ar-EG"/>
        </w:rPr>
        <w:t xml:space="preserve">ترغب اللجنة التنفيذية </w:t>
      </w:r>
      <w:r w:rsidR="00D0310D">
        <w:rPr>
          <w:rFonts w:hint="cs"/>
          <w:sz w:val="22"/>
          <w:szCs w:val="26"/>
          <w:rtl/>
          <w:lang w:bidi="ar-EG"/>
        </w:rPr>
        <w:t xml:space="preserve">في </w:t>
      </w:r>
      <w:r w:rsidRPr="000876DF">
        <w:rPr>
          <w:sz w:val="22"/>
          <w:szCs w:val="26"/>
          <w:rtl/>
          <w:lang w:bidi="ar-EG"/>
        </w:rPr>
        <w:t>النظر فيها، وذلك من أجل:</w:t>
      </w:r>
    </w:p>
    <w:p w:rsidR="000876DF" w:rsidRPr="000876DF" w:rsidRDefault="000876DF" w:rsidP="00711863">
      <w:pPr>
        <w:pStyle w:val="StyleHeader4Para4Left0Firstline0"/>
        <w:widowControl/>
        <w:bidi/>
        <w:rPr>
          <w:i/>
          <w:iCs/>
          <w:sz w:val="22"/>
          <w:szCs w:val="26"/>
          <w:rtl/>
        </w:rPr>
      </w:pPr>
      <w:r w:rsidRPr="000876DF">
        <w:rPr>
          <w:rFonts w:hint="cs"/>
          <w:i/>
          <w:iCs/>
          <w:sz w:val="22"/>
          <w:szCs w:val="26"/>
          <w:rtl/>
        </w:rPr>
        <w:lastRenderedPageBreak/>
        <w:t>فيما يتعلق بالمواد الخاضعة للرقابة المحتوية في البوليولات سابقة الخلط المستوردة</w:t>
      </w:r>
    </w:p>
    <w:p w:rsidR="000876DF" w:rsidRDefault="000876DF" w:rsidP="00845CB7">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توضيح أن بلدان المادة 5 هذه التي تتلقى تمويل</w:t>
      </w:r>
      <w:r w:rsidR="005250F8">
        <w:rPr>
          <w:rFonts w:hint="cs"/>
          <w:sz w:val="22"/>
          <w:szCs w:val="26"/>
          <w:rtl/>
        </w:rPr>
        <w:t>ا</w:t>
      </w:r>
      <w:r>
        <w:rPr>
          <w:rFonts w:hint="cs"/>
          <w:sz w:val="22"/>
          <w:szCs w:val="26"/>
          <w:rtl/>
        </w:rPr>
        <w:t xml:space="preserve"> لمعالجة المواد الخاضعة للرقابة المحتوية في البوليولات سابقة الخلط المستوردة من الصندوق المتعدد الأطراف ينبغي أن تدرج التحقق من ذلك الاستخدام في تقارير التحقق المستقبلية المقدمة كجزء من طلبات التمويل المقدمة إلى اللجنة التنفيذية؛</w:t>
      </w:r>
    </w:p>
    <w:p w:rsidR="000876DF" w:rsidRDefault="000876DF" w:rsidP="005250F8">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ملاحظة أن بلدان المادة 5 ستستمر في الإبلاغ عن الهيدروكلوروفلوروكربون-141ب الوارد في البوليولات سابقة الخلط المستوردة بموجب تقارير بيانات تنفيذ برنام</w:t>
      </w:r>
      <w:r w:rsidR="005250F8">
        <w:rPr>
          <w:rFonts w:hint="cs"/>
          <w:sz w:val="22"/>
          <w:szCs w:val="26"/>
          <w:rtl/>
        </w:rPr>
        <w:t>ج</w:t>
      </w:r>
      <w:r>
        <w:rPr>
          <w:rFonts w:hint="cs"/>
          <w:sz w:val="22"/>
          <w:szCs w:val="26"/>
          <w:rtl/>
        </w:rPr>
        <w:t>ها القطري، وأن الأمانة ستحيل إلى إنتباه اللجنة التنفيذية أي استخدام مبلغ عنه للهيدروكلوروفلوروكربون-141ب الوارد في البوليولات سابقة الخلط المستوردة بعد إزالة الاستخدام بمساعدة من الصندوق المتعدد الأطراف؛</w:t>
      </w:r>
    </w:p>
    <w:p w:rsidR="000876DF" w:rsidRPr="000876DF" w:rsidRDefault="0074483F" w:rsidP="00845CB7">
      <w:pPr>
        <w:pStyle w:val="StyleHeader4Para4Left0Firstline0"/>
        <w:widowControl/>
        <w:numPr>
          <w:ilvl w:val="1"/>
          <w:numId w:val="9"/>
        </w:numPr>
        <w:tabs>
          <w:tab w:val="clear" w:pos="2880"/>
          <w:tab w:val="clear" w:pos="5760"/>
        </w:tabs>
        <w:bidi/>
        <w:ind w:hanging="720"/>
        <w:rPr>
          <w:sz w:val="22"/>
          <w:szCs w:val="26"/>
          <w:rtl/>
        </w:rPr>
      </w:pPr>
      <w:r>
        <w:rPr>
          <w:rFonts w:hint="cs"/>
          <w:sz w:val="26"/>
          <w:szCs w:val="26"/>
          <w:rtl/>
          <w:lang w:bidi="ar-EG"/>
        </w:rPr>
        <w:t>أن تطلب</w:t>
      </w:r>
      <w:r w:rsidR="00BD652F">
        <w:rPr>
          <w:rFonts w:hint="cs"/>
          <w:sz w:val="22"/>
          <w:szCs w:val="26"/>
          <w:rtl/>
        </w:rPr>
        <w:t xml:space="preserve"> إلى الأمانة أن 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rsidR="0077217A" w:rsidRPr="0077217A" w:rsidRDefault="0077217A" w:rsidP="00711863">
      <w:pPr>
        <w:pStyle w:val="StyleHeader4Para4Left0Firstline0"/>
        <w:widowControl/>
        <w:bidi/>
        <w:rPr>
          <w:i/>
          <w:iCs/>
          <w:sz w:val="22"/>
          <w:szCs w:val="26"/>
          <w:rtl/>
        </w:rPr>
      </w:pPr>
      <w:r w:rsidRPr="0077217A">
        <w:rPr>
          <w:i/>
          <w:iCs/>
          <w:sz w:val="22"/>
          <w:szCs w:val="26"/>
          <w:rtl/>
        </w:rPr>
        <w:t>ضمان استمرار وحدات إدارة المشروعات في جميع المشروعات المتعددة السنوات</w:t>
      </w:r>
    </w:p>
    <w:p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(د)</w:t>
      </w:r>
      <w:r w:rsidRPr="00711863">
        <w:rPr>
          <w:sz w:val="26"/>
          <w:szCs w:val="26"/>
          <w:rtl/>
        </w:rPr>
        <w:tab/>
      </w:r>
      <w:r w:rsidR="000876DF" w:rsidRPr="00711863">
        <w:rPr>
          <w:sz w:val="26"/>
          <w:szCs w:val="26"/>
          <w:rtl/>
        </w:rPr>
        <w:t>ضمان وجود تداخل بين اتفاقين متعددى السنوات متزامنين لضمان استمرارية وحدات إدارة المشروعات في جميع الاتفاقات المتعددة السنوات، بينما يجرى التأكيدعلى الحاجة إلى وجود محاسبة مالية وإبلاغ منفصل للاتفاقات المتعددة السنوات؛</w:t>
      </w:r>
    </w:p>
    <w:p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(هـ)</w:t>
      </w:r>
      <w:r w:rsidRPr="00711863">
        <w:rPr>
          <w:sz w:val="26"/>
          <w:szCs w:val="26"/>
          <w:rtl/>
        </w:rPr>
        <w:tab/>
      </w:r>
      <w:r w:rsidR="000876DF" w:rsidRPr="00711863">
        <w:rPr>
          <w:sz w:val="26"/>
          <w:szCs w:val="26"/>
          <w:rtl/>
        </w:rPr>
        <w:t>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إنتهاء المشروع.</w:t>
      </w:r>
    </w:p>
    <w:p w:rsidR="000876DF" w:rsidRPr="00711863" w:rsidRDefault="000876DF" w:rsidP="00711863">
      <w:pPr>
        <w:pStyle w:val="StyleHeader4Para4Left0Firstline0"/>
        <w:widowControl/>
        <w:tabs>
          <w:tab w:val="clear" w:pos="2880"/>
          <w:tab w:val="clear" w:pos="5760"/>
        </w:tabs>
        <w:bidi/>
        <w:rPr>
          <w:i/>
          <w:iCs/>
          <w:sz w:val="26"/>
          <w:szCs w:val="26"/>
          <w:rtl/>
        </w:rPr>
      </w:pPr>
      <w:r w:rsidRPr="00711863">
        <w:rPr>
          <w:i/>
          <w:iCs/>
          <w:sz w:val="26"/>
          <w:szCs w:val="26"/>
          <w:rtl/>
        </w:rPr>
        <w:t>الاتجار غير المشروع</w:t>
      </w:r>
    </w:p>
    <w:p w:rsidR="000876DF" w:rsidRPr="00711863" w:rsidRDefault="000876DF" w:rsidP="0074483F">
      <w:pPr>
        <w:pStyle w:val="ListParagraph"/>
        <w:autoSpaceDE w:val="0"/>
        <w:autoSpaceDN w:val="0"/>
        <w:bidi/>
        <w:adjustRightInd w:val="0"/>
        <w:spacing w:after="240"/>
        <w:ind w:left="1440" w:hanging="720"/>
        <w:contextualSpacing w:val="0"/>
        <w:rPr>
          <w:sz w:val="26"/>
          <w:szCs w:val="26"/>
          <w:rtl/>
          <w:lang w:bidi="ar-EG"/>
        </w:rPr>
      </w:pPr>
      <w:r w:rsidRPr="00711863">
        <w:rPr>
          <w:sz w:val="26"/>
          <w:szCs w:val="26"/>
          <w:rtl/>
        </w:rPr>
        <w:t>(</w:t>
      </w:r>
      <w:r w:rsidR="00BD652F" w:rsidRPr="00711863">
        <w:rPr>
          <w:sz w:val="26"/>
          <w:szCs w:val="26"/>
          <w:rtl/>
        </w:rPr>
        <w:t>و</w:t>
      </w:r>
      <w:r w:rsidRPr="00711863">
        <w:rPr>
          <w:sz w:val="26"/>
          <w:szCs w:val="26"/>
          <w:rtl/>
        </w:rPr>
        <w:t>)</w:t>
      </w:r>
      <w:r w:rsidRPr="00711863">
        <w:rPr>
          <w:sz w:val="26"/>
          <w:szCs w:val="26"/>
        </w:rPr>
        <w:tab/>
      </w:r>
      <w:r w:rsidRPr="00711863">
        <w:rPr>
          <w:sz w:val="26"/>
          <w:szCs w:val="26"/>
          <w:rtl/>
          <w:lang w:bidi="ar-EG"/>
        </w:rPr>
        <w:t>تشجيع بلدان المادة 5 على الإبلاغ عن عمليا</w:t>
      </w:r>
      <w:r w:rsidR="0074483F">
        <w:rPr>
          <w:rFonts w:hint="cs"/>
          <w:sz w:val="26"/>
          <w:szCs w:val="26"/>
          <w:rtl/>
          <w:lang w:bidi="ar-EG"/>
        </w:rPr>
        <w:t>ت</w:t>
      </w:r>
      <w:r w:rsidRPr="00711863">
        <w:rPr>
          <w:sz w:val="26"/>
          <w:szCs w:val="26"/>
          <w:rtl/>
          <w:lang w:bidi="ar-EG"/>
        </w:rPr>
        <w:t xml:space="preserve"> </w:t>
      </w:r>
      <w:r w:rsidR="0074483F">
        <w:rPr>
          <w:rFonts w:hint="cs"/>
          <w:sz w:val="26"/>
          <w:szCs w:val="26"/>
          <w:rtl/>
          <w:lang w:bidi="ar-EG"/>
        </w:rPr>
        <w:t>مصادرة</w:t>
      </w:r>
      <w:r w:rsidRPr="00711863">
        <w:rPr>
          <w:sz w:val="26"/>
          <w:szCs w:val="26"/>
          <w:rtl/>
          <w:lang w:bidi="ar-EG"/>
        </w:rPr>
        <w:t xml:space="preserve"> الاتجار غير المشروع إلى الأمانة من خلال الوكالة الثنائية أو المنفذة المعنية المسؤولة عن مشروع الدعم المؤسسي؛</w:t>
      </w:r>
    </w:p>
    <w:p w:rsidR="000876DF" w:rsidRPr="00711863" w:rsidRDefault="00BD652F" w:rsidP="00711863">
      <w:pPr>
        <w:autoSpaceDE w:val="0"/>
        <w:autoSpaceDN w:val="0"/>
        <w:bidi/>
        <w:adjustRightInd w:val="0"/>
        <w:spacing w:after="240"/>
        <w:ind w:left="1440" w:hanging="720"/>
        <w:rPr>
          <w:sz w:val="26"/>
          <w:szCs w:val="26"/>
          <w:lang w:bidi="ar-EG"/>
        </w:rPr>
      </w:pPr>
      <w:r w:rsidRPr="00711863">
        <w:rPr>
          <w:sz w:val="26"/>
          <w:szCs w:val="26"/>
          <w:rtl/>
          <w:lang w:bidi="ar-EG"/>
        </w:rPr>
        <w:t>(ز)</w:t>
      </w:r>
      <w:r w:rsidRPr="00711863">
        <w:rPr>
          <w:sz w:val="26"/>
          <w:szCs w:val="26"/>
          <w:rtl/>
          <w:lang w:bidi="ar-EG"/>
        </w:rPr>
        <w:tab/>
      </w:r>
      <w:r w:rsidR="000876DF" w:rsidRPr="00711863">
        <w:rPr>
          <w:sz w:val="26"/>
          <w:szCs w:val="26"/>
          <w:rtl/>
          <w:lang w:bidi="ar-EG"/>
        </w:rPr>
        <w:t>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rsidR="000876DF" w:rsidRPr="00711863" w:rsidRDefault="00BD652F" w:rsidP="0074483F">
      <w:pPr>
        <w:pStyle w:val="ListParagraph"/>
        <w:autoSpaceDE w:val="0"/>
        <w:autoSpaceDN w:val="0"/>
        <w:bidi/>
        <w:adjustRightInd w:val="0"/>
        <w:spacing w:after="240"/>
        <w:ind w:left="1440" w:hanging="720"/>
        <w:contextualSpacing w:val="0"/>
        <w:rPr>
          <w:sz w:val="26"/>
          <w:szCs w:val="26"/>
          <w:rtl/>
          <w:lang w:bidi="ar-EG"/>
        </w:rPr>
      </w:pPr>
      <w:r w:rsidRPr="00711863">
        <w:rPr>
          <w:sz w:val="26"/>
          <w:szCs w:val="26"/>
          <w:rtl/>
          <w:lang w:bidi="ar-EG"/>
        </w:rPr>
        <w:t>(ح)</w:t>
      </w:r>
      <w:r w:rsidR="000876DF" w:rsidRPr="00711863">
        <w:rPr>
          <w:sz w:val="26"/>
          <w:szCs w:val="26"/>
          <w:lang w:bidi="ar-EG"/>
        </w:rPr>
        <w:tab/>
      </w:r>
      <w:r w:rsidR="0074483F">
        <w:rPr>
          <w:rFonts w:hint="cs"/>
          <w:sz w:val="26"/>
          <w:szCs w:val="26"/>
          <w:rtl/>
          <w:lang w:bidi="ar-EG"/>
        </w:rPr>
        <w:t>أن تطلب</w:t>
      </w:r>
      <w:r w:rsidR="000876DF" w:rsidRPr="00711863">
        <w:rPr>
          <w:sz w:val="26"/>
          <w:szCs w:val="26"/>
          <w:rtl/>
          <w:lang w:bidi="ar-EG"/>
        </w:rPr>
        <w:t xml:space="preserve"> من الأمانة أن تدرج </w:t>
      </w:r>
      <w:r w:rsidR="0074483F">
        <w:rPr>
          <w:rFonts w:hint="cs"/>
          <w:sz w:val="26"/>
          <w:szCs w:val="26"/>
          <w:rtl/>
          <w:lang w:bidi="ar-EG"/>
        </w:rPr>
        <w:t xml:space="preserve">في </w:t>
      </w:r>
      <w:r w:rsidR="000876DF" w:rsidRPr="00711863">
        <w:rPr>
          <w:sz w:val="26"/>
          <w:szCs w:val="26"/>
          <w:rtl/>
          <w:lang w:bidi="ar-EG"/>
        </w:rPr>
        <w:t xml:space="preserve">الوثيقة بشأن بيانات البرنامج القطرى وتوقعات الامتثال قسما </w:t>
      </w:r>
      <w:r w:rsidR="0074483F">
        <w:rPr>
          <w:rFonts w:hint="cs"/>
          <w:sz w:val="26"/>
          <w:szCs w:val="26"/>
          <w:rtl/>
          <w:lang w:bidi="ar-EG"/>
        </w:rPr>
        <w:t xml:space="preserve">عن </w:t>
      </w:r>
      <w:r w:rsidR="000876DF" w:rsidRPr="00711863">
        <w:rPr>
          <w:sz w:val="26"/>
          <w:szCs w:val="26"/>
          <w:rtl/>
          <w:lang w:bidi="ar-EG"/>
        </w:rPr>
        <w:t>عمليات ال</w:t>
      </w:r>
      <w:r w:rsidR="0074483F">
        <w:rPr>
          <w:rFonts w:hint="cs"/>
          <w:sz w:val="26"/>
          <w:szCs w:val="26"/>
          <w:rtl/>
          <w:lang w:bidi="ar-EG"/>
        </w:rPr>
        <w:t>مصادرة</w:t>
      </w:r>
      <w:r w:rsidR="000876DF" w:rsidRPr="00711863">
        <w:rPr>
          <w:sz w:val="26"/>
          <w:szCs w:val="26"/>
          <w:rtl/>
          <w:lang w:bidi="ar-EG"/>
        </w:rPr>
        <w:t xml:space="preserve"> المبلغ عنها </w:t>
      </w:r>
      <w:r w:rsidR="0074483F">
        <w:rPr>
          <w:rFonts w:hint="cs"/>
          <w:sz w:val="26"/>
          <w:szCs w:val="26"/>
          <w:rtl/>
          <w:lang w:bidi="ar-EG"/>
        </w:rPr>
        <w:t>ل</w:t>
      </w:r>
      <w:r w:rsidR="000876DF" w:rsidRPr="00711863">
        <w:rPr>
          <w:sz w:val="26"/>
          <w:szCs w:val="26"/>
          <w:rtl/>
          <w:lang w:bidi="ar-EG"/>
        </w:rPr>
        <w:t>لمواد الخاضعة للرقابة التى تم الاتجار فيها بشكل غير مشروع.</w:t>
      </w:r>
    </w:p>
    <w:p w:rsidR="000876DF" w:rsidRPr="00711863" w:rsidRDefault="000876DF" w:rsidP="00711863">
      <w:pPr>
        <w:autoSpaceDE w:val="0"/>
        <w:autoSpaceDN w:val="0"/>
        <w:bidi/>
        <w:adjustRightInd w:val="0"/>
        <w:spacing w:after="240"/>
        <w:rPr>
          <w:i/>
          <w:iCs/>
          <w:sz w:val="26"/>
          <w:szCs w:val="26"/>
          <w:rtl/>
          <w:lang w:bidi="ar-EG"/>
        </w:rPr>
      </w:pPr>
      <w:r w:rsidRPr="00711863">
        <w:rPr>
          <w:i/>
          <w:iCs/>
          <w:sz w:val="26"/>
          <w:szCs w:val="26"/>
          <w:rtl/>
          <w:lang w:bidi="ar-EG"/>
        </w:rPr>
        <w:t>مناطق التجارة الحرة</w:t>
      </w:r>
    </w:p>
    <w:p w:rsidR="000876DF" w:rsidRPr="00711863" w:rsidRDefault="000876DF" w:rsidP="0074483F">
      <w:pPr>
        <w:autoSpaceDE w:val="0"/>
        <w:autoSpaceDN w:val="0"/>
        <w:bidi/>
        <w:adjustRightInd w:val="0"/>
        <w:spacing w:after="240"/>
        <w:ind w:left="1350" w:hanging="630"/>
        <w:rPr>
          <w:sz w:val="26"/>
          <w:szCs w:val="26"/>
          <w:rtl/>
          <w:lang w:bidi="ar-EG"/>
        </w:rPr>
      </w:pPr>
      <w:r w:rsidRPr="00711863">
        <w:rPr>
          <w:sz w:val="26"/>
          <w:szCs w:val="26"/>
          <w:rtl/>
          <w:lang w:bidi="ar-EG"/>
        </w:rPr>
        <w:t>(</w:t>
      </w:r>
      <w:r w:rsidR="00BD652F" w:rsidRPr="00711863">
        <w:rPr>
          <w:sz w:val="26"/>
          <w:szCs w:val="26"/>
          <w:rtl/>
          <w:lang w:bidi="ar-EG"/>
        </w:rPr>
        <w:t>ط</w:t>
      </w:r>
      <w:r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جميع بلدان المادة 5 التى تتلقى تمويلا للدعم المؤسسي أن تبلغ عن حركة المواد الخاضعة للرقابة إلى أو خلال منطقة تجارة حرة إلى الأمانة بغض النظر إذا كان البلد المعنى لا يعتبر حركة المواد الخاضعة للرقابة إلى/أو من منطقة تجارة حرة نحو البلد المستهلك؛ </w:t>
      </w:r>
    </w:p>
    <w:p w:rsidR="000876DF" w:rsidRPr="00711863" w:rsidRDefault="000876DF" w:rsidP="0074483F">
      <w:pPr>
        <w:autoSpaceDE w:val="0"/>
        <w:autoSpaceDN w:val="0"/>
        <w:bidi/>
        <w:adjustRightInd w:val="0"/>
        <w:spacing w:after="240"/>
        <w:ind w:left="1350" w:hanging="630"/>
        <w:rPr>
          <w:sz w:val="26"/>
          <w:szCs w:val="26"/>
          <w:rtl/>
          <w:lang w:bidi="ar-EG"/>
        </w:rPr>
      </w:pPr>
      <w:r w:rsidRPr="00711863">
        <w:rPr>
          <w:sz w:val="26"/>
          <w:szCs w:val="26"/>
          <w:rtl/>
          <w:lang w:bidi="ar-EG"/>
        </w:rPr>
        <w:lastRenderedPageBreak/>
        <w:t>(</w:t>
      </w:r>
      <w:r w:rsidR="00BD652F" w:rsidRPr="00711863">
        <w:rPr>
          <w:sz w:val="26"/>
          <w:szCs w:val="26"/>
          <w:rtl/>
          <w:lang w:bidi="ar-EG"/>
        </w:rPr>
        <w:t>ي</w:t>
      </w:r>
      <w:r w:rsidR="009C53E2"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تدرج في وثيقة بيانات البرناج القطرى وتوقعات الامتثال قسما بشأن حركة المواد الخاضعة للرقابة المبلغ عنها من خلال مناطق التجارة الحرة؛</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تصدير المواد المستنفدة للأوزون الموجودة في البوليولات سابقة الخلط</w:t>
      </w:r>
    </w:p>
    <w:p w:rsidR="000876DF" w:rsidRPr="00711863" w:rsidRDefault="00BD652F" w:rsidP="0074483F">
      <w:pPr>
        <w:pStyle w:val="ListParagraph"/>
        <w:autoSpaceDE w:val="0"/>
        <w:autoSpaceDN w:val="0"/>
        <w:bidi/>
        <w:adjustRightInd w:val="0"/>
        <w:spacing w:after="240"/>
        <w:ind w:left="1440" w:hanging="720"/>
        <w:contextualSpacing w:val="0"/>
        <w:rPr>
          <w:sz w:val="26"/>
          <w:szCs w:val="26"/>
          <w:lang w:bidi="ar-EG"/>
        </w:rPr>
      </w:pPr>
      <w:r w:rsidRPr="00711863">
        <w:rPr>
          <w:sz w:val="26"/>
          <w:szCs w:val="26"/>
          <w:rtl/>
          <w:lang w:bidi="ar-EG"/>
        </w:rPr>
        <w:t>(ك)</w:t>
      </w:r>
      <w:r w:rsidRPr="00711863">
        <w:rPr>
          <w:sz w:val="26"/>
          <w:szCs w:val="26"/>
          <w:rtl/>
          <w:lang w:bidi="ar-EG"/>
        </w:rPr>
        <w:tab/>
      </w:r>
      <w:r w:rsidR="0074483F">
        <w:rPr>
          <w:rFonts w:hint="cs"/>
          <w:sz w:val="26"/>
          <w:szCs w:val="26"/>
          <w:rtl/>
          <w:lang w:bidi="ar-EG"/>
        </w:rPr>
        <w:t>الطلب</w:t>
      </w:r>
      <w:r w:rsidR="000876DF" w:rsidRPr="00711863">
        <w:rPr>
          <w:sz w:val="26"/>
          <w:szCs w:val="26"/>
          <w:rtl/>
          <w:lang w:bidi="ar-EG"/>
        </w:rPr>
        <w:t xml:space="preserve"> من جميع بلدان المادة 5 التى تتلقى مساعدة من الصندوق المتعدد الأطراف أن المنتجات أو الصادرات من المواد الخاضعة للرقابة لخلطها في بوليولات سابقة الخلط من أجل التصديرأن تبلغ عن هذه الصادرات وتحديد البلد أو البلدان التى تم تصدير البوليولات سابقة الخلط إليها، وكميات المواد المستنفدة للأوزون التى تحتوى عليها؛</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ل</w:t>
      </w:r>
      <w:r w:rsidR="009C53E2"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استمرار الرصد والإبلاغ عن الإنتاج عملا باتفاقات عدم الإنتاج</w:t>
      </w:r>
    </w:p>
    <w:p w:rsidR="000876DF" w:rsidRPr="00711863" w:rsidRDefault="000876DF" w:rsidP="006B04C7">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م</w:t>
      </w:r>
      <w:r w:rsidRPr="00711863">
        <w:rPr>
          <w:sz w:val="26"/>
          <w:szCs w:val="26"/>
          <w:rtl/>
          <w:lang w:bidi="ar-EG"/>
        </w:rPr>
        <w:t>)</w:t>
      </w:r>
      <w:r w:rsidRPr="00711863">
        <w:rPr>
          <w:sz w:val="26"/>
          <w:szCs w:val="26"/>
          <w:rtl/>
          <w:lang w:bidi="ar-EG"/>
        </w:rPr>
        <w:tab/>
      </w:r>
      <w:r w:rsidR="0074483F">
        <w:rPr>
          <w:rFonts w:hint="cs"/>
          <w:sz w:val="26"/>
          <w:szCs w:val="26"/>
          <w:rtl/>
          <w:lang w:bidi="ar-EG"/>
        </w:rPr>
        <w:t>أن تطلب</w:t>
      </w:r>
      <w:r w:rsidRPr="00711863">
        <w:rPr>
          <w:sz w:val="26"/>
          <w:szCs w:val="26"/>
          <w:rtl/>
          <w:lang w:bidi="ar-EG"/>
        </w:rPr>
        <w:t xml:space="preserve"> من حكومات الأرجنتين وجمهورية كوريا الشعبية الديموقرا</w:t>
      </w:r>
      <w:r w:rsidR="0074483F">
        <w:rPr>
          <w:sz w:val="26"/>
          <w:szCs w:val="26"/>
          <w:rtl/>
          <w:lang w:bidi="ar-EG"/>
        </w:rPr>
        <w:t>طية والهند والمكسيك وفنزويلا (</w:t>
      </w:r>
      <w:r w:rsidRPr="00711863">
        <w:rPr>
          <w:sz w:val="26"/>
          <w:szCs w:val="26"/>
          <w:rtl/>
          <w:lang w:bidi="ar-EG"/>
        </w:rPr>
        <w:t>جمهورية</w:t>
      </w:r>
      <w:r w:rsidR="0074483F">
        <w:rPr>
          <w:rFonts w:hint="cs"/>
          <w:sz w:val="26"/>
          <w:szCs w:val="26"/>
          <w:rtl/>
          <w:lang w:bidi="ar-EG"/>
        </w:rPr>
        <w:t xml:space="preserve"> -</w:t>
      </w:r>
      <w:r w:rsidRPr="00711863">
        <w:rPr>
          <w:sz w:val="26"/>
          <w:szCs w:val="26"/>
          <w:rtl/>
          <w:lang w:bidi="ar-EG"/>
        </w:rPr>
        <w:t xml:space="preserve">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w:t>
      </w:r>
      <w:r w:rsidR="006B04C7">
        <w:rPr>
          <w:rFonts w:hint="cs"/>
          <w:sz w:val="26"/>
          <w:szCs w:val="26"/>
          <w:rtl/>
          <w:lang w:bidi="ar-EG"/>
        </w:rPr>
        <w:t>تها</w:t>
      </w:r>
      <w:r w:rsidRPr="00711863">
        <w:rPr>
          <w:sz w:val="26"/>
          <w:szCs w:val="26"/>
          <w:rtl/>
          <w:lang w:bidi="ar-EG"/>
        </w:rPr>
        <w:t xml:space="preserve"> </w:t>
      </w:r>
      <w:r w:rsidR="006B04C7">
        <w:rPr>
          <w:rFonts w:hint="cs"/>
          <w:sz w:val="26"/>
          <w:szCs w:val="26"/>
          <w:rtl/>
          <w:lang w:bidi="ar-EG"/>
        </w:rPr>
        <w:t>ل</w:t>
      </w:r>
      <w:r w:rsidRPr="00711863">
        <w:rPr>
          <w:sz w:val="26"/>
          <w:szCs w:val="26"/>
          <w:rtl/>
          <w:lang w:bidi="ar-EG"/>
        </w:rPr>
        <w:t xml:space="preserve">إدارة إزالة المواد الهيدروكلوروفلوروكربونية أو عند تقديم مشروع للرقابة على إنبعاثات المنتج </w:t>
      </w:r>
      <w:r w:rsidR="006B04C7">
        <w:rPr>
          <w:rFonts w:hint="cs"/>
          <w:sz w:val="26"/>
          <w:szCs w:val="26"/>
          <w:rtl/>
          <w:lang w:bidi="ar-EG"/>
        </w:rPr>
        <w:t xml:space="preserve">الثانوي </w:t>
      </w:r>
      <w:r w:rsidRPr="00711863">
        <w:rPr>
          <w:sz w:val="26"/>
          <w:szCs w:val="26"/>
          <w:rtl/>
          <w:lang w:bidi="ar-EG"/>
        </w:rPr>
        <w:t>الهيدروفلوروكربون-23، أيهما يأتى أولا؛</w:t>
      </w:r>
    </w:p>
    <w:p w:rsidR="000876DF" w:rsidRPr="00711863" w:rsidRDefault="000876DF" w:rsidP="00711863">
      <w:pPr>
        <w:autoSpaceDE w:val="0"/>
        <w:autoSpaceDN w:val="0"/>
        <w:bidi/>
        <w:adjustRightInd w:val="0"/>
        <w:spacing w:after="240"/>
        <w:rPr>
          <w:i/>
          <w:iCs/>
          <w:sz w:val="26"/>
          <w:szCs w:val="26"/>
          <w:rtl/>
          <w:lang w:bidi="ar-EG"/>
        </w:rPr>
      </w:pPr>
      <w:r w:rsidRPr="00711863">
        <w:rPr>
          <w:i/>
          <w:iCs/>
          <w:sz w:val="26"/>
          <w:szCs w:val="26"/>
          <w:rtl/>
          <w:lang w:bidi="ar-EG"/>
        </w:rPr>
        <w:t>توضيح بشأن الإبلاغ المتواصل بموجب قطاع الإنتاج</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ن</w:t>
      </w:r>
      <w:r w:rsidR="00D0310D" w:rsidRPr="00711863">
        <w:rPr>
          <w:sz w:val="26"/>
          <w:szCs w:val="26"/>
          <w:rtl/>
          <w:lang w:bidi="ar-EG"/>
        </w:rPr>
        <w:t>)</w:t>
      </w:r>
      <w:r w:rsidRPr="00711863">
        <w:rPr>
          <w:sz w:val="26"/>
          <w:szCs w:val="26"/>
          <w:lang w:bidi="ar-EG"/>
        </w:rPr>
        <w:tab/>
      </w:r>
      <w:r w:rsidR="0074483F" w:rsidRPr="00711863">
        <w:rPr>
          <w:sz w:val="26"/>
          <w:szCs w:val="26"/>
          <w:rtl/>
          <w:lang w:bidi="ar-EG"/>
        </w:rPr>
        <w:t>أن تطلب</w:t>
      </w:r>
      <w:r w:rsidR="0074483F">
        <w:rPr>
          <w:sz w:val="26"/>
          <w:szCs w:val="26"/>
          <w:rtl/>
          <w:lang w:bidi="ar-EG"/>
        </w:rPr>
        <w:t xml:space="preserve"> من</w:t>
      </w:r>
      <w:r w:rsidRPr="00711863">
        <w:rPr>
          <w:sz w:val="26"/>
          <w:szCs w:val="26"/>
          <w:rtl/>
          <w:lang w:bidi="ar-EG"/>
        </w:rPr>
        <w:t xml:space="preserve"> جميع بلدان المادة 5 التى تلقت تمويلا للدعم المؤسسي لإزالة إنتاج المواد المستنفدة للأوزون من أجل استخدامات خاضعة للرقابة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س</w:t>
      </w:r>
      <w:r w:rsidR="00D0310D"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تخطر اللجنة التنفيذية بتلك الحالات بحيث تقرر ما إذا كان من الملائم اتخاذ تدابير أو إجراءات؛</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تغييرات في نموذج الاتفاقات بموجب قطاع الإنتاج</w:t>
      </w:r>
    </w:p>
    <w:p w:rsidR="000876DF" w:rsidRPr="00711863" w:rsidRDefault="000876DF" w:rsidP="00711863">
      <w:pPr>
        <w:autoSpaceDE w:val="0"/>
        <w:autoSpaceDN w:val="0"/>
        <w:bidi/>
        <w:adjustRightInd w:val="0"/>
        <w:spacing w:after="240"/>
        <w:ind w:left="1440" w:hanging="720"/>
        <w:rPr>
          <w:sz w:val="26"/>
          <w:szCs w:val="26"/>
          <w:lang w:bidi="ar-EG"/>
        </w:rPr>
      </w:pPr>
      <w:r w:rsidRPr="00711863">
        <w:rPr>
          <w:sz w:val="26"/>
          <w:szCs w:val="26"/>
          <w:rtl/>
          <w:lang w:bidi="ar-EG"/>
        </w:rPr>
        <w:t>(</w:t>
      </w:r>
      <w:r w:rsidR="009C53E2" w:rsidRPr="00711863">
        <w:rPr>
          <w:sz w:val="26"/>
          <w:szCs w:val="26"/>
          <w:rtl/>
          <w:lang w:bidi="ar-EG"/>
        </w:rPr>
        <w:t>ع</w:t>
      </w:r>
      <w:r w:rsidRPr="00711863">
        <w:rPr>
          <w:sz w:val="26"/>
          <w:szCs w:val="26"/>
          <w:rtl/>
          <w:lang w:bidi="ar-EG"/>
        </w:rPr>
        <w:t>)</w:t>
      </w:r>
      <w:r w:rsidRPr="00711863">
        <w:rPr>
          <w:sz w:val="26"/>
          <w:szCs w:val="26"/>
          <w:rtl/>
          <w:lang w:bidi="ar-EG"/>
        </w:rPr>
        <w:tab/>
        <w:t>القيام بالتغييرات التالية في نموذج اتفاقات قطاع الإنتاج في المستقبل:</w:t>
      </w:r>
    </w:p>
    <w:p w:rsidR="000876DF" w:rsidRPr="00711863" w:rsidRDefault="000876DF" w:rsidP="00E17D8D">
      <w:pPr>
        <w:pStyle w:val="ListParagraph"/>
        <w:numPr>
          <w:ilvl w:val="0"/>
          <w:numId w:val="21"/>
        </w:numPr>
        <w:autoSpaceDE w:val="0"/>
        <w:autoSpaceDN w:val="0"/>
        <w:bidi/>
        <w:adjustRightInd w:val="0"/>
        <w:spacing w:after="240"/>
        <w:ind w:left="2160" w:hanging="720"/>
        <w:contextualSpacing w:val="0"/>
        <w:rPr>
          <w:sz w:val="26"/>
          <w:szCs w:val="26"/>
          <w:rtl/>
          <w:lang w:bidi="ar-EG"/>
        </w:rPr>
      </w:pPr>
      <w:r w:rsidRPr="00711863">
        <w:rPr>
          <w:sz w:val="26"/>
          <w:szCs w:val="26"/>
          <w:rtl/>
          <w:lang w:bidi="ar-EG"/>
        </w:rPr>
        <w:t>توضيح أن الوكالة الرئيسة مسؤولة عن مساعدة البلد في حالات عدم امتثال م</w:t>
      </w:r>
      <w:r w:rsidR="00E17D8D">
        <w:rPr>
          <w:rFonts w:hint="cs"/>
          <w:sz w:val="26"/>
          <w:szCs w:val="26"/>
          <w:rtl/>
          <w:lang w:bidi="ar-EG"/>
        </w:rPr>
        <w:t>حتمل</w:t>
      </w:r>
      <w:r w:rsidRPr="00711863">
        <w:rPr>
          <w:sz w:val="26"/>
          <w:szCs w:val="26"/>
          <w:rtl/>
          <w:lang w:bidi="ar-EG"/>
        </w:rPr>
        <w:t>ة، إذا طلب البلد ذلك، حتى بعد إنتهاء المشروع؛</w:t>
      </w:r>
    </w:p>
    <w:p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rsidR="000876DF" w:rsidRPr="00711863" w:rsidRDefault="000876DF" w:rsidP="0074483F">
      <w:pPr>
        <w:autoSpaceDE w:val="0"/>
        <w:autoSpaceDN w:val="0"/>
        <w:bidi/>
        <w:adjustRightInd w:val="0"/>
        <w:spacing w:after="240"/>
        <w:rPr>
          <w:i/>
          <w:iCs/>
          <w:sz w:val="26"/>
          <w:szCs w:val="26"/>
          <w:lang w:bidi="ar-EG"/>
        </w:rPr>
      </w:pPr>
      <w:r w:rsidRPr="00711863">
        <w:rPr>
          <w:i/>
          <w:iCs/>
          <w:sz w:val="26"/>
          <w:szCs w:val="26"/>
          <w:rtl/>
          <w:lang w:bidi="ar-EG"/>
        </w:rPr>
        <w:lastRenderedPageBreak/>
        <w:t>التحقق بموجب الاتفاقات المتعددة السنوات</w:t>
      </w:r>
    </w:p>
    <w:p w:rsidR="000876DF" w:rsidRPr="00711863" w:rsidRDefault="009C53E2" w:rsidP="00711863">
      <w:pPr>
        <w:autoSpaceDE w:val="0"/>
        <w:autoSpaceDN w:val="0"/>
        <w:bidi/>
        <w:adjustRightInd w:val="0"/>
        <w:spacing w:after="240"/>
        <w:ind w:left="1440" w:hanging="720"/>
        <w:rPr>
          <w:sz w:val="26"/>
          <w:szCs w:val="26"/>
          <w:lang w:bidi="ar-EG"/>
        </w:rPr>
      </w:pPr>
      <w:r w:rsidRPr="00711863">
        <w:rPr>
          <w:sz w:val="26"/>
          <w:szCs w:val="26"/>
          <w:rtl/>
          <w:lang w:bidi="ar-EG"/>
        </w:rPr>
        <w:t>(ف)</w:t>
      </w:r>
      <w:r w:rsidRPr="00711863">
        <w:rPr>
          <w:sz w:val="26"/>
          <w:szCs w:val="26"/>
          <w:rtl/>
          <w:lang w:bidi="ar-EG"/>
        </w:rPr>
        <w:tab/>
      </w:r>
      <w:r w:rsidR="000876DF" w:rsidRPr="00711863">
        <w:rPr>
          <w:sz w:val="26"/>
          <w:szCs w:val="26"/>
          <w:rtl/>
          <w:lang w:bidi="ar-EG"/>
        </w:rPr>
        <w:t>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w:t>
      </w:r>
    </w:p>
    <w:p w:rsidR="000876DF" w:rsidRPr="00711863" w:rsidRDefault="009C53E2" w:rsidP="00711863">
      <w:pPr>
        <w:autoSpaceDE w:val="0"/>
        <w:autoSpaceDN w:val="0"/>
        <w:bidi/>
        <w:adjustRightInd w:val="0"/>
        <w:spacing w:after="240"/>
        <w:ind w:left="1440" w:hanging="720"/>
        <w:rPr>
          <w:sz w:val="26"/>
          <w:szCs w:val="26"/>
          <w:lang w:bidi="ar-EG"/>
        </w:rPr>
      </w:pPr>
      <w:r w:rsidRPr="00711863">
        <w:rPr>
          <w:sz w:val="26"/>
          <w:szCs w:val="26"/>
          <w:rtl/>
          <w:lang w:bidi="ar-EG"/>
        </w:rPr>
        <w:t>(ص)</w:t>
      </w:r>
      <w:r w:rsidRPr="00711863">
        <w:rPr>
          <w:sz w:val="26"/>
          <w:szCs w:val="26"/>
          <w:rtl/>
          <w:lang w:bidi="ar-EG"/>
        </w:rPr>
        <w:tab/>
      </w:r>
      <w:r w:rsidR="000876DF" w:rsidRPr="00711863">
        <w:rPr>
          <w:sz w:val="26"/>
          <w:szCs w:val="26"/>
          <w:rtl/>
          <w:lang w:bidi="ar-EG"/>
        </w:rPr>
        <w:t>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التى أزيلت في السابق.</w:t>
      </w:r>
    </w:p>
    <w:p w:rsidR="00586829" w:rsidRPr="00711863" w:rsidRDefault="00586829" w:rsidP="00711863">
      <w:pPr>
        <w:pStyle w:val="StyleHeader4Para4Left0Firstline0"/>
        <w:widowControl/>
        <w:bidi/>
        <w:rPr>
          <w:b/>
          <w:bCs/>
          <w:color w:val="000000" w:themeColor="text1"/>
          <w:sz w:val="22"/>
          <w:szCs w:val="26"/>
        </w:rPr>
      </w:pPr>
      <w:r w:rsidRPr="00711863">
        <w:rPr>
          <w:b/>
          <w:bCs/>
          <w:color w:val="000000" w:themeColor="text1"/>
          <w:sz w:val="22"/>
          <w:szCs w:val="26"/>
          <w:rtl/>
        </w:rPr>
        <w:t>التوصية</w:t>
      </w:r>
    </w:p>
    <w:p w:rsidR="00586829" w:rsidRPr="00711863"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11863">
        <w:rPr>
          <w:color w:val="000000" w:themeColor="text1"/>
          <w:sz w:val="22"/>
          <w:szCs w:val="26"/>
          <w:rtl/>
        </w:rPr>
        <w:t>قد ترغب اللجنة التنفيذية فيما يلي:</w:t>
      </w:r>
    </w:p>
    <w:p w:rsidR="00586829" w:rsidRPr="00711863" w:rsidRDefault="00586829" w:rsidP="006B04C7">
      <w:pPr>
        <w:pStyle w:val="StyleHeader4Para4Left0Firstline0"/>
        <w:widowControl/>
        <w:numPr>
          <w:ilvl w:val="0"/>
          <w:numId w:val="11"/>
        </w:numPr>
        <w:tabs>
          <w:tab w:val="clear" w:pos="2880"/>
          <w:tab w:val="clear" w:pos="5760"/>
        </w:tabs>
        <w:bidi/>
        <w:ind w:left="1422" w:hanging="709"/>
        <w:rPr>
          <w:color w:val="000000" w:themeColor="text1"/>
          <w:sz w:val="22"/>
          <w:szCs w:val="26"/>
        </w:rPr>
      </w:pPr>
      <w:r w:rsidRPr="00711863">
        <w:rPr>
          <w:color w:val="000000" w:themeColor="text1"/>
          <w:sz w:val="22"/>
          <w:szCs w:val="26"/>
          <w:rtl/>
        </w:rPr>
        <w:t xml:space="preserve">الإحاطة علما بالنظرة </w:t>
      </w:r>
      <w:r w:rsidR="00AE0467" w:rsidRPr="00711863">
        <w:rPr>
          <w:color w:val="000000" w:themeColor="text1"/>
          <w:sz w:val="22"/>
          <w:szCs w:val="26"/>
          <w:rtl/>
        </w:rPr>
        <w:t>ال</w:t>
      </w:r>
      <w:r w:rsidR="00BB1299" w:rsidRPr="00711863">
        <w:rPr>
          <w:color w:val="000000" w:themeColor="text1"/>
          <w:sz w:val="22"/>
          <w:szCs w:val="26"/>
          <w:rtl/>
        </w:rPr>
        <w:t xml:space="preserve">عامة على النظم الجارية للرصد والإبلاغ والتحقق وإنفاذ الترخيص والحصص التي </w:t>
      </w:r>
      <w:r w:rsidRPr="00711863">
        <w:rPr>
          <w:color w:val="000000" w:themeColor="text1"/>
          <w:sz w:val="22"/>
          <w:szCs w:val="26"/>
          <w:rtl/>
        </w:rPr>
        <w:t>الواردة في الوثيقة</w:t>
      </w:r>
      <w:r w:rsidR="004137E3" w:rsidRPr="00711863">
        <w:rPr>
          <w:color w:val="000000" w:themeColor="text1"/>
          <w:sz w:val="22"/>
          <w:szCs w:val="26"/>
          <w:rtl/>
        </w:rPr>
        <w:t xml:space="preserve"> </w:t>
      </w:r>
      <w:r w:rsidRPr="00711863">
        <w:rPr>
          <w:color w:val="000000" w:themeColor="text1"/>
          <w:sz w:val="22"/>
          <w:szCs w:val="26"/>
        </w:rPr>
        <w:t>UNEP/OzL.Pro/ExCom/</w:t>
      </w:r>
      <w:r w:rsidR="006B04C7">
        <w:rPr>
          <w:color w:val="000000" w:themeColor="text1"/>
          <w:sz w:val="22"/>
          <w:szCs w:val="26"/>
        </w:rPr>
        <w:t>87</w:t>
      </w:r>
      <w:r w:rsidRPr="00711863">
        <w:rPr>
          <w:color w:val="000000" w:themeColor="text1"/>
          <w:sz w:val="22"/>
          <w:szCs w:val="26"/>
        </w:rPr>
        <w:t>/</w:t>
      </w:r>
      <w:r w:rsidR="006B04C7">
        <w:rPr>
          <w:color w:val="000000" w:themeColor="text1"/>
          <w:sz w:val="22"/>
          <w:szCs w:val="26"/>
        </w:rPr>
        <w:t>41</w:t>
      </w:r>
      <w:r w:rsidRPr="00711863">
        <w:rPr>
          <w:color w:val="000000" w:themeColor="text1"/>
          <w:sz w:val="22"/>
          <w:szCs w:val="26"/>
          <w:rtl/>
        </w:rPr>
        <w:t>؛</w:t>
      </w:r>
    </w:p>
    <w:p w:rsidR="00586829" w:rsidRPr="00711863" w:rsidRDefault="006B04C7" w:rsidP="00845CB7">
      <w:pPr>
        <w:pStyle w:val="StyleHeader4Para4Left0Firstline0"/>
        <w:widowControl/>
        <w:numPr>
          <w:ilvl w:val="0"/>
          <w:numId w:val="11"/>
        </w:numPr>
        <w:tabs>
          <w:tab w:val="clear" w:pos="2880"/>
          <w:tab w:val="clear" w:pos="5760"/>
        </w:tabs>
        <w:bidi/>
        <w:ind w:left="1422" w:hanging="709"/>
        <w:rPr>
          <w:color w:val="000000" w:themeColor="text1"/>
          <w:sz w:val="22"/>
          <w:szCs w:val="26"/>
        </w:rPr>
      </w:pPr>
      <w:r>
        <w:rPr>
          <w:rFonts w:hint="cs"/>
          <w:color w:val="000000" w:themeColor="text1"/>
          <w:sz w:val="22"/>
          <w:szCs w:val="26"/>
          <w:rtl/>
        </w:rPr>
        <w:t>و</w:t>
      </w:r>
      <w:r w:rsidR="00586829" w:rsidRPr="00711863">
        <w:rPr>
          <w:color w:val="000000" w:themeColor="text1"/>
          <w:sz w:val="22"/>
          <w:szCs w:val="26"/>
          <w:rtl/>
        </w:rPr>
        <w:t>النظر في تنفيذ أو عدم تنفيذ أي من الملاحظات الموجزة في الفقر</w:t>
      </w:r>
      <w:r w:rsidR="004137E3" w:rsidRPr="00711863">
        <w:rPr>
          <w:color w:val="000000" w:themeColor="text1"/>
          <w:sz w:val="22"/>
          <w:szCs w:val="26"/>
          <w:rtl/>
        </w:rPr>
        <w:t>ة</w:t>
      </w:r>
      <w:r w:rsidR="00586829" w:rsidRPr="00711863">
        <w:rPr>
          <w:color w:val="000000" w:themeColor="text1"/>
          <w:sz w:val="22"/>
          <w:szCs w:val="26"/>
          <w:rtl/>
        </w:rPr>
        <w:t xml:space="preserve"> </w:t>
      </w:r>
      <w:r w:rsidR="009C53E2" w:rsidRPr="00711863">
        <w:rPr>
          <w:color w:val="000000" w:themeColor="text1"/>
          <w:sz w:val="22"/>
          <w:szCs w:val="26"/>
          <w:rtl/>
        </w:rPr>
        <w:t>75</w:t>
      </w:r>
      <w:r w:rsidR="00586829" w:rsidRPr="00711863">
        <w:rPr>
          <w:color w:val="000000" w:themeColor="text1"/>
          <w:sz w:val="22"/>
          <w:szCs w:val="26"/>
          <w:rtl/>
        </w:rPr>
        <w:t xml:space="preserve"> من الوثيقة</w:t>
      </w:r>
      <w:r w:rsidR="009C53E2" w:rsidRPr="00711863">
        <w:rPr>
          <w:color w:val="000000" w:themeColor="text1"/>
          <w:sz w:val="22"/>
          <w:szCs w:val="26"/>
          <w:rtl/>
          <w:lang w:val="en-US" w:bidi="ar-EG"/>
        </w:rPr>
        <w:t xml:space="preserve"> الحالية</w:t>
      </w:r>
      <w:r w:rsidR="00586829" w:rsidRPr="00711863">
        <w:rPr>
          <w:color w:val="000000" w:themeColor="text1"/>
          <w:sz w:val="22"/>
          <w:szCs w:val="26"/>
          <w:rtl/>
        </w:rPr>
        <w:t>.</w:t>
      </w:r>
    </w:p>
    <w:p w:rsidR="009C53E2" w:rsidRPr="00711863" w:rsidRDefault="009C53E2" w:rsidP="00711863">
      <w:pPr>
        <w:pStyle w:val="StyleHeader4Para4Left0Firstline0"/>
        <w:widowControl/>
        <w:tabs>
          <w:tab w:val="clear" w:pos="2880"/>
          <w:tab w:val="clear" w:pos="5760"/>
        </w:tabs>
        <w:bidi/>
        <w:rPr>
          <w:color w:val="000000" w:themeColor="text1"/>
          <w:sz w:val="22"/>
          <w:szCs w:val="26"/>
          <w:rtl/>
        </w:rPr>
      </w:pPr>
    </w:p>
    <w:p w:rsidR="009C53E2" w:rsidRDefault="009C53E2" w:rsidP="00711863">
      <w:pPr>
        <w:pStyle w:val="StyleHeader4Para4Left0Firstline0"/>
        <w:widowControl/>
        <w:tabs>
          <w:tab w:val="clear" w:pos="2880"/>
          <w:tab w:val="clear" w:pos="5760"/>
        </w:tabs>
        <w:bidi/>
        <w:rPr>
          <w:color w:val="000000" w:themeColor="text1"/>
          <w:sz w:val="22"/>
          <w:szCs w:val="26"/>
          <w:rtl/>
        </w:rPr>
        <w:sectPr w:rsidR="009C53E2" w:rsidSect="00DB41BC">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850" w:right="1440" w:bottom="1440" w:left="1440" w:header="720" w:footer="706" w:gutter="0"/>
          <w:cols w:space="720"/>
          <w:titlePg/>
        </w:sectPr>
      </w:pPr>
    </w:p>
    <w:p w:rsidR="007919AE" w:rsidRDefault="007919AE" w:rsidP="00711863">
      <w:pPr>
        <w:bidi/>
        <w:spacing w:after="240"/>
        <w:rPr>
          <w:sz w:val="22"/>
          <w:szCs w:val="26"/>
          <w:rtl/>
        </w:rPr>
      </w:pPr>
      <w:bookmarkStart w:id="1" w:name="_GoBack"/>
      <w:bookmarkEnd w:id="1"/>
    </w:p>
    <w:p w:rsidR="00D0310D" w:rsidRDefault="00D0310D" w:rsidP="00711863">
      <w:pPr>
        <w:bidi/>
        <w:spacing w:after="240"/>
        <w:rPr>
          <w:sz w:val="22"/>
          <w:szCs w:val="26"/>
          <w:rtl/>
        </w:rPr>
      </w:pPr>
    </w:p>
    <w:p w:rsidR="00D0310D" w:rsidRPr="0077217A" w:rsidRDefault="00D0310D" w:rsidP="00711863">
      <w:pPr>
        <w:bidi/>
        <w:spacing w:after="240"/>
        <w:rPr>
          <w:sz w:val="22"/>
          <w:szCs w:val="26"/>
          <w:rtl/>
          <w:lang w:bidi="ar-EG"/>
        </w:rPr>
      </w:pPr>
    </w:p>
    <w:p w:rsidR="00D0310D" w:rsidRDefault="00D0310D" w:rsidP="00711863">
      <w:pPr>
        <w:bidi/>
        <w:spacing w:before="120" w:after="120" w:line="340" w:lineRule="exact"/>
        <w:rPr>
          <w:sz w:val="26"/>
          <w:szCs w:val="26"/>
          <w:rtl/>
          <w:lang w:bidi="ar-EG"/>
        </w:rPr>
        <w:sectPr w:rsidR="00D0310D" w:rsidSect="00711863">
          <w:headerReference w:type="first" r:id="rId16"/>
          <w:footerReference w:type="first" r:id="rId17"/>
          <w:pgSz w:w="12240" w:h="15840" w:code="1"/>
          <w:pgMar w:top="850" w:right="1440" w:bottom="1440" w:left="1440" w:header="720" w:footer="706" w:gutter="0"/>
          <w:pgNumType w:start="1"/>
          <w:cols w:space="720"/>
          <w:titlePg/>
        </w:sectPr>
      </w:pPr>
    </w:p>
    <w:p w:rsidR="007919AE" w:rsidRPr="00D0310D" w:rsidRDefault="00D0310D" w:rsidP="00711863">
      <w:pPr>
        <w:bidi/>
        <w:spacing w:before="120" w:after="120" w:line="340" w:lineRule="exact"/>
        <w:jc w:val="center"/>
        <w:rPr>
          <w:b/>
          <w:bCs/>
          <w:sz w:val="26"/>
          <w:szCs w:val="26"/>
          <w:rtl/>
          <w:lang w:bidi="ar-EG"/>
        </w:rPr>
      </w:pPr>
      <w:r w:rsidRPr="00D0310D">
        <w:rPr>
          <w:rFonts w:hint="cs"/>
          <w:b/>
          <w:bCs/>
          <w:sz w:val="26"/>
          <w:szCs w:val="26"/>
          <w:rtl/>
          <w:lang w:bidi="ar-EG"/>
        </w:rPr>
        <w:lastRenderedPageBreak/>
        <w:t>المرفق الثاني</w:t>
      </w:r>
    </w:p>
    <w:p w:rsidR="00D0310D" w:rsidRDefault="00D0310D" w:rsidP="00711863">
      <w:pPr>
        <w:bidi/>
        <w:spacing w:before="120" w:after="120" w:line="340" w:lineRule="exact"/>
        <w:rPr>
          <w:sz w:val="26"/>
          <w:szCs w:val="26"/>
          <w:rtl/>
          <w:lang w:bidi="ar-EG"/>
        </w:rPr>
      </w:pPr>
    </w:p>
    <w:p w:rsidR="00D0310D" w:rsidRDefault="00D0310D" w:rsidP="00711863">
      <w:pPr>
        <w:bidi/>
        <w:spacing w:before="120" w:after="120" w:line="340" w:lineRule="exact"/>
        <w:rPr>
          <w:sz w:val="26"/>
          <w:szCs w:val="26"/>
          <w:rtl/>
          <w:lang w:bidi="ar-EG"/>
        </w:rPr>
      </w:pPr>
    </w:p>
    <w:p w:rsidR="00711863" w:rsidRDefault="00711863" w:rsidP="00711863">
      <w:pPr>
        <w:bidi/>
        <w:spacing w:before="120" w:after="120" w:line="340" w:lineRule="exact"/>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1863" w:rsidRPr="00124383" w:rsidTr="007D3F14">
        <w:tc>
          <w:tcPr>
            <w:tcW w:w="1871" w:type="dxa"/>
          </w:tcPr>
          <w:p w:rsidR="00711863" w:rsidRPr="00124383" w:rsidRDefault="00711863" w:rsidP="007D3F14">
            <w:pPr>
              <w:rPr>
                <w:lang w:val="en-CA"/>
              </w:rPr>
            </w:pPr>
          </w:p>
        </w:tc>
        <w:tc>
          <w:tcPr>
            <w:tcW w:w="1872" w:type="dxa"/>
          </w:tcPr>
          <w:p w:rsidR="00711863" w:rsidRPr="00124383" w:rsidRDefault="00711863" w:rsidP="007D3F14">
            <w:pPr>
              <w:rPr>
                <w:lang w:val="en-CA"/>
              </w:rPr>
            </w:pPr>
          </w:p>
        </w:tc>
        <w:tc>
          <w:tcPr>
            <w:tcW w:w="1872" w:type="dxa"/>
            <w:tcBorders>
              <w:bottom w:val="single" w:sz="4" w:space="0" w:color="auto"/>
            </w:tcBorders>
          </w:tcPr>
          <w:p w:rsidR="00711863" w:rsidRPr="00124383" w:rsidRDefault="00711863" w:rsidP="007D3F14">
            <w:pPr>
              <w:rPr>
                <w:lang w:val="en-CA"/>
              </w:rPr>
            </w:pPr>
          </w:p>
        </w:tc>
        <w:tc>
          <w:tcPr>
            <w:tcW w:w="1872" w:type="dxa"/>
          </w:tcPr>
          <w:p w:rsidR="00711863" w:rsidRPr="00124383" w:rsidRDefault="00711863" w:rsidP="007D3F14">
            <w:pPr>
              <w:rPr>
                <w:lang w:val="en-CA"/>
              </w:rPr>
            </w:pPr>
          </w:p>
        </w:tc>
        <w:tc>
          <w:tcPr>
            <w:tcW w:w="1873" w:type="dxa"/>
          </w:tcPr>
          <w:p w:rsidR="00711863" w:rsidRPr="00124383" w:rsidRDefault="00711863" w:rsidP="007D3F14">
            <w:pPr>
              <w:rPr>
                <w:lang w:val="en-CA"/>
              </w:rPr>
            </w:pPr>
          </w:p>
        </w:tc>
      </w:tr>
    </w:tbl>
    <w:p w:rsidR="00711863" w:rsidRPr="0065474B" w:rsidRDefault="00711863" w:rsidP="00711863">
      <w:pPr>
        <w:bidi/>
        <w:rPr>
          <w:sz w:val="26"/>
          <w:szCs w:val="26"/>
          <w:lang w:bidi="ar-EG"/>
        </w:rPr>
      </w:pPr>
    </w:p>
    <w:sectPr w:rsidR="00711863" w:rsidRPr="0065474B" w:rsidSect="00D0310D">
      <w:headerReference w:type="first" r:id="rId18"/>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88F" w:rsidRDefault="00D0188F">
      <w:r>
        <w:separator/>
      </w:r>
    </w:p>
  </w:endnote>
  <w:endnote w:type="continuationSeparator" w:id="0">
    <w:p w:rsidR="00D0188F" w:rsidRDefault="00D01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F51856">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F51856">
    <w:pPr>
      <w:jc w:val="center"/>
    </w:pPr>
    <w:r>
      <w:fldChar w:fldCharType="begin"/>
    </w:r>
    <w:r>
      <w:instrText xml:space="preserve"> PAGE </w:instrText>
    </w:r>
    <w:r>
      <w:fldChar w:fldCharType="separate"/>
    </w:r>
    <w:r>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651F78" w:rsidRDefault="00651F78"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51F78" w:rsidRPr="00047406" w:rsidRDefault="00651F78"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932236"/>
      <w:docPartObj>
        <w:docPartGallery w:val="Page Numbers (Bottom of Page)"/>
        <w:docPartUnique/>
      </w:docPartObj>
    </w:sdtPr>
    <w:sdtEndPr/>
    <w:sdtContent>
      <w:p w:rsidR="00D0310D" w:rsidRDefault="00F5185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0310D" w:rsidRPr="00D0310D" w:rsidRDefault="00D0310D" w:rsidP="00D0310D">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88F" w:rsidRDefault="00D0188F" w:rsidP="00FE4623">
      <w:pPr>
        <w:bidi/>
      </w:pPr>
      <w:r>
        <w:separator/>
      </w:r>
    </w:p>
  </w:footnote>
  <w:footnote w:type="continuationSeparator" w:id="0">
    <w:p w:rsidR="00D0188F" w:rsidRDefault="00D0188F">
      <w:r>
        <w:continuationSeparator/>
      </w:r>
    </w:p>
  </w:footnote>
  <w:footnote w:id="1">
    <w:p w:rsidR="00651F78" w:rsidRPr="00554B56" w:rsidRDefault="00651F78" w:rsidP="00D0310D">
      <w:pPr>
        <w:pStyle w:val="FootnoteText"/>
        <w:bidi/>
        <w:jc w:val="left"/>
        <w:rPr>
          <w:rtl/>
          <w:lang w:val="en-US" w:bidi="ar-EG"/>
        </w:rPr>
      </w:pPr>
      <w:r>
        <w:rPr>
          <w:lang w:val="en-US" w:bidi="ar-BH"/>
        </w:rPr>
        <w:t xml:space="preserve"> </w:t>
      </w:r>
      <w:r>
        <w:rPr>
          <w:rStyle w:val="FootnoteReference"/>
        </w:rPr>
        <w:footnoteRef/>
      </w:r>
      <w:r w:rsidRPr="00CA2BF1">
        <w:rPr>
          <w:rFonts w:hint="cs"/>
          <w:rtl/>
          <w:lang w:val="en-US" w:bidi="ar-BH"/>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r>
        <w:rPr>
          <w:rFonts w:hint="cs"/>
          <w:rtl/>
          <w:lang w:val="en-US" w:bidi="ar-EG"/>
        </w:rPr>
        <w:t>.</w:t>
      </w:r>
    </w:p>
  </w:footnote>
  <w:footnote w:id="2">
    <w:p w:rsidR="00651F78" w:rsidRPr="00ED751C" w:rsidRDefault="00651F78" w:rsidP="00ED751C">
      <w:pPr>
        <w:pStyle w:val="FootnoteText"/>
        <w:bidi/>
        <w:rPr>
          <w:lang w:val="en-US" w:bidi="ar-EG"/>
        </w:rPr>
      </w:pPr>
      <w:r>
        <w:rPr>
          <w:rStyle w:val="FootnoteReference"/>
        </w:rPr>
        <w:footnoteRef/>
      </w:r>
      <w:r>
        <w:rPr>
          <w:rFonts w:hint="cs"/>
          <w:rtl/>
          <w:lang w:bidi="ar-EG"/>
        </w:rPr>
        <w:t xml:space="preserve"> الفقرات 323 إلى 331 من الوثيقة </w:t>
      </w:r>
      <w:r w:rsidRPr="00071CFC">
        <w:rPr>
          <w:sz w:val="18"/>
          <w:szCs w:val="18"/>
          <w:lang w:val="en-CA"/>
        </w:rPr>
        <w:t>UNEP/OzL.Pro/ExCom/82/72</w:t>
      </w:r>
      <w:r>
        <w:rPr>
          <w:rFonts w:hint="cs"/>
          <w:rtl/>
          <w:lang w:bidi="ar-EG"/>
        </w:rPr>
        <w:t>.</w:t>
      </w:r>
    </w:p>
  </w:footnote>
  <w:footnote w:id="3">
    <w:p w:rsidR="00651F78" w:rsidRDefault="00651F78" w:rsidP="0098624A">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w:t>
      </w:r>
      <w:r>
        <w:rPr>
          <w:rFonts w:hint="cs"/>
          <w:rtl/>
          <w:lang w:bidi="ar-EG"/>
        </w:rPr>
        <w:t>،</w:t>
      </w:r>
      <w:r>
        <w:rPr>
          <w:rtl/>
          <w:lang w:bidi="ar-EG"/>
        </w:rPr>
        <w:t xml:space="preserve"> متاح</w:t>
      </w:r>
      <w:r>
        <w:rPr>
          <w:rFonts w:hint="cs"/>
          <w:rtl/>
          <w:lang w:bidi="ar-EG"/>
        </w:rPr>
        <w:t>ة</w:t>
      </w:r>
      <w:r>
        <w:rPr>
          <w:rtl/>
          <w:lang w:bidi="ar-EG"/>
        </w:rPr>
        <w:t xml:space="preserve"> على </w:t>
      </w:r>
      <w:hyperlink r:id="rId1" w:history="1">
        <w:r w:rsidRPr="0098624A">
          <w:rPr>
            <w:rStyle w:val="Hyperlink"/>
            <w:sz w:val="18"/>
            <w:szCs w:val="18"/>
          </w:rPr>
          <w:t>http://conf.montreal-protocol.org/meeting/oewg/oewg-41/presession/Backgrounddocumentsothers/OEWG-41-CFC11-NotebyFundSecretariat.pdf</w:t>
        </w:r>
      </w:hyperlink>
      <w:r>
        <w:rPr>
          <w:rtl/>
          <w:lang w:bidi="ar-EG"/>
        </w:rPr>
        <w:t xml:space="preserve">. </w:t>
      </w:r>
    </w:p>
  </w:footnote>
  <w:footnote w:id="4">
    <w:p w:rsidR="00651F78" w:rsidRPr="00071CFC" w:rsidRDefault="00651F78" w:rsidP="00071CFC">
      <w:pPr>
        <w:pStyle w:val="FootnoteText"/>
        <w:bidi/>
        <w:rPr>
          <w:rtl/>
          <w:lang w:bidi="ar-EG"/>
        </w:rPr>
      </w:pPr>
      <w:r>
        <w:rPr>
          <w:rStyle w:val="FootnoteReference"/>
        </w:rPr>
        <w:footnoteRef/>
      </w:r>
      <w:r>
        <w:rPr>
          <w:rFonts w:hint="cs"/>
          <w:rtl/>
          <w:lang w:bidi="ar-EG"/>
        </w:rPr>
        <w:t xml:space="preserve"> لأغراض هذه الوثيقة، يقصد من "التحقق" التحقق المستقل من الامتثال لأهداف محددة في الاتفاقات المتعددة السنوات.</w:t>
      </w:r>
    </w:p>
  </w:footnote>
  <w:footnote w:id="5">
    <w:p w:rsidR="00651F78" w:rsidRPr="0098624A" w:rsidRDefault="00651F78" w:rsidP="0098624A">
      <w:pPr>
        <w:pStyle w:val="FootnoteText"/>
        <w:bidi/>
        <w:rPr>
          <w:rtl/>
          <w:lang w:bidi="ar-EG"/>
        </w:rPr>
      </w:pPr>
      <w:r>
        <w:rPr>
          <w:rStyle w:val="FootnoteReference"/>
        </w:rPr>
        <w:footnoteRef/>
      </w:r>
      <w:r>
        <w:rPr>
          <w:rFonts w:hint="cs"/>
          <w:rtl/>
          <w:lang w:bidi="ar-EG"/>
        </w:rPr>
        <w:t xml:space="preserve"> الفقرات 216 إلى 224 من الوثيقة </w:t>
      </w:r>
      <w:r w:rsidRPr="00071CFC">
        <w:rPr>
          <w:sz w:val="18"/>
          <w:szCs w:val="18"/>
          <w:lang w:val="en-CA" w:bidi="ar-EG"/>
        </w:rPr>
        <w:t>UNEP/OzL.Pro/ExCom/83/48</w:t>
      </w:r>
      <w:r>
        <w:rPr>
          <w:rFonts w:hint="cs"/>
          <w:rtl/>
          <w:lang w:bidi="ar-EG"/>
        </w:rPr>
        <w:t>.</w:t>
      </w:r>
    </w:p>
  </w:footnote>
  <w:footnote w:id="6">
    <w:p w:rsidR="00651F78" w:rsidRPr="00234FDB" w:rsidRDefault="00651F78" w:rsidP="000F7FCC">
      <w:pPr>
        <w:pStyle w:val="FootnoteText"/>
        <w:bidi/>
        <w:rPr>
          <w:rtl/>
          <w:lang w:bidi="ar-EG"/>
        </w:rPr>
      </w:pPr>
      <w:r>
        <w:rPr>
          <w:rStyle w:val="FootnoteReference"/>
        </w:rPr>
        <w:footnoteRef/>
      </w:r>
      <w:r>
        <w:rPr>
          <w:rFonts w:hint="cs"/>
          <w:rtl/>
          <w:lang w:bidi="ar-EG"/>
        </w:rPr>
        <w:t xml:space="preserve"> روما، إيطاليا، 4 </w:t>
      </w:r>
      <w:r>
        <w:rPr>
          <w:rtl/>
          <w:lang w:bidi="ar-EG"/>
        </w:rPr>
        <w:t>–</w:t>
      </w:r>
      <w:r>
        <w:rPr>
          <w:rFonts w:hint="cs"/>
          <w:rtl/>
          <w:lang w:bidi="ar-EG"/>
        </w:rPr>
        <w:t xml:space="preserve"> 8 نوفمبر/تشرين الثاني 2019.</w:t>
      </w:r>
    </w:p>
  </w:footnote>
  <w:footnote w:id="7">
    <w:p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Pr>
          <w:rFonts w:hint="cs"/>
          <w:rtl/>
          <w:lang w:bidi="ar-EG"/>
        </w:rPr>
        <w:t>ب</w:t>
      </w:r>
      <w:r>
        <w:rPr>
          <w:rtl/>
          <w:lang w:bidi="ar-EG"/>
        </w:rPr>
        <w:t xml:space="preserve">المادة 5 </w:t>
      </w:r>
      <w:r>
        <w:rPr>
          <w:rFonts w:hint="cs"/>
          <w:rtl/>
          <w:lang w:bidi="ar-EG"/>
        </w:rPr>
        <w:t>بموجب</w:t>
      </w:r>
      <w:r>
        <w:rPr>
          <w:rtl/>
          <w:lang w:bidi="ar-EG"/>
        </w:rPr>
        <w:t xml:space="preserve"> الصندوق؛ </w:t>
      </w:r>
      <w:r>
        <w:rPr>
          <w:rFonts w:hint="cs"/>
          <w:rtl/>
          <w:lang w:bidi="ar-EG"/>
        </w:rPr>
        <w:t>و</w:t>
      </w:r>
      <w:r>
        <w:rPr>
          <w:rtl/>
          <w:lang w:bidi="ar-EG"/>
        </w:rPr>
        <w:t xml:space="preserve">أهمية مشروعات التعزيز المؤسسي؛ </w:t>
      </w:r>
      <w:r>
        <w:rPr>
          <w:rFonts w:hint="cs"/>
          <w:rtl/>
          <w:lang w:bidi="ar-EG"/>
        </w:rPr>
        <w:t>و</w:t>
      </w:r>
      <w:r>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Pr>
          <w:rFonts w:hint="cs"/>
          <w:rtl/>
          <w:lang w:bidi="ar-EG"/>
        </w:rPr>
        <w:t>و</w:t>
      </w:r>
      <w:r>
        <w:rPr>
          <w:rtl/>
          <w:lang w:bidi="ar-EG"/>
        </w:rPr>
        <w:t xml:space="preserve">أنشطة </w:t>
      </w:r>
      <w:r>
        <w:rPr>
          <w:rFonts w:hint="cs"/>
          <w:rtl/>
          <w:lang w:bidi="ar-EG"/>
        </w:rPr>
        <w:t>الرصد</w:t>
      </w:r>
      <w:r>
        <w:rPr>
          <w:rtl/>
          <w:lang w:bidi="ar-EG"/>
        </w:rPr>
        <w:t xml:space="preserve"> والتقييم؛ </w:t>
      </w:r>
      <w:r>
        <w:rPr>
          <w:rFonts w:hint="cs"/>
          <w:rtl/>
          <w:lang w:bidi="ar-EG"/>
        </w:rPr>
        <w:t>و</w:t>
      </w:r>
      <w:r>
        <w:rPr>
          <w:rtl/>
          <w:lang w:bidi="ar-EG"/>
        </w:rPr>
        <w:t xml:space="preserve">الشروط الواردة في الاتفاقات </w:t>
      </w:r>
      <w:r>
        <w:rPr>
          <w:rFonts w:hint="cs"/>
          <w:rtl/>
          <w:lang w:bidi="ar-EG"/>
        </w:rPr>
        <w:t>ال</w:t>
      </w:r>
      <w:r>
        <w:rPr>
          <w:rtl/>
          <w:lang w:bidi="ar-EG"/>
        </w:rPr>
        <w:t xml:space="preserve">متعددة السنوات التي </w:t>
      </w:r>
      <w:r>
        <w:rPr>
          <w:rFonts w:hint="cs"/>
          <w:rtl/>
          <w:lang w:bidi="ar-EG"/>
        </w:rPr>
        <w:t>يتعين</w:t>
      </w:r>
      <w:r>
        <w:rPr>
          <w:rtl/>
          <w:lang w:bidi="ar-EG"/>
        </w:rPr>
        <w:t xml:space="preserve"> الوفاء بها قبل </w:t>
      </w:r>
      <w:r>
        <w:rPr>
          <w:rFonts w:hint="cs"/>
          <w:rtl/>
          <w:lang w:bidi="ar-EG"/>
        </w:rPr>
        <w:t>الإفراج</w:t>
      </w:r>
      <w:r>
        <w:rPr>
          <w:rtl/>
          <w:lang w:bidi="ar-EG"/>
        </w:rPr>
        <w:t xml:space="preserve"> </w:t>
      </w:r>
      <w:r>
        <w:rPr>
          <w:rFonts w:hint="cs"/>
          <w:rtl/>
          <w:lang w:bidi="ar-EG"/>
        </w:rPr>
        <w:t xml:space="preserve">عن </w:t>
      </w:r>
      <w:r>
        <w:rPr>
          <w:rtl/>
          <w:lang w:bidi="ar-EG"/>
        </w:rPr>
        <w:t xml:space="preserve">شرائح التمويل؛ </w:t>
      </w:r>
      <w:r>
        <w:rPr>
          <w:rFonts w:hint="cs"/>
          <w:rtl/>
          <w:lang w:bidi="ar-EG"/>
        </w:rPr>
        <w:t>ورصد</w:t>
      </w:r>
      <w:r>
        <w:rPr>
          <w:rtl/>
          <w:lang w:bidi="ar-EG"/>
        </w:rPr>
        <w:t xml:space="preserve"> الأنشطة المتفق عليها المنفذة بموجب الاتفاقات؛ </w:t>
      </w:r>
      <w:r>
        <w:rPr>
          <w:rFonts w:hint="cs"/>
          <w:rtl/>
          <w:lang w:bidi="ar-EG"/>
        </w:rPr>
        <w:t>و</w:t>
      </w:r>
      <w:r>
        <w:rPr>
          <w:rtl/>
          <w:lang w:bidi="ar-EG"/>
        </w:rPr>
        <w:t xml:space="preserve">أدوار ومسؤوليات المؤسسات الوطنية؛ </w:t>
      </w:r>
      <w:r>
        <w:rPr>
          <w:rFonts w:hint="cs"/>
          <w:rtl/>
          <w:lang w:bidi="ar-EG"/>
        </w:rPr>
        <w:t>و</w:t>
      </w:r>
      <w:r>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Pr>
          <w:rFonts w:hint="cs"/>
          <w:rtl/>
          <w:lang w:bidi="ar-EG"/>
        </w:rPr>
        <w:t>ال</w:t>
      </w:r>
      <w:r>
        <w:rPr>
          <w:rtl/>
          <w:lang w:bidi="ar-EG"/>
        </w:rPr>
        <w:t xml:space="preserve">مساعدة </w:t>
      </w:r>
      <w:r>
        <w:rPr>
          <w:rFonts w:hint="cs"/>
          <w:rtl/>
          <w:lang w:bidi="ar-EG"/>
        </w:rPr>
        <w:t xml:space="preserve">في مجال </w:t>
      </w:r>
      <w:r>
        <w:rPr>
          <w:rtl/>
          <w:lang w:bidi="ar-EG"/>
        </w:rPr>
        <w:t xml:space="preserve">الامتثال </w:t>
      </w:r>
      <w:r>
        <w:rPr>
          <w:rFonts w:hint="cs"/>
          <w:rtl/>
          <w:lang w:bidi="ar-EG"/>
        </w:rPr>
        <w:t>إلى ا</w:t>
      </w:r>
      <w:r>
        <w:rPr>
          <w:rtl/>
          <w:lang w:bidi="ar-EG"/>
        </w:rPr>
        <w:t xml:space="preserve">لبلدان العاملة بالمادة 5، والأدوات والمنتجات والخدمات التي </w:t>
      </w:r>
      <w:r>
        <w:rPr>
          <w:rFonts w:hint="cs"/>
          <w:rtl/>
          <w:lang w:bidi="ar-EG"/>
        </w:rPr>
        <w:t>وضعتها</w:t>
      </w:r>
      <w:r>
        <w:rPr>
          <w:rtl/>
          <w:lang w:bidi="ar-EG"/>
        </w:rPr>
        <w:t xml:space="preserve"> </w:t>
      </w:r>
      <w:r>
        <w:rPr>
          <w:rFonts w:hint="cs"/>
          <w:rtl/>
          <w:lang w:bidi="ar-EG"/>
        </w:rPr>
        <w:t>ل</w:t>
      </w:r>
      <w:r>
        <w:rPr>
          <w:rtl/>
          <w:lang w:bidi="ar-EG"/>
        </w:rPr>
        <w:t>موظف</w:t>
      </w:r>
      <w:r>
        <w:rPr>
          <w:rFonts w:hint="cs"/>
          <w:rtl/>
          <w:lang w:bidi="ar-EG"/>
        </w:rPr>
        <w:t>ي</w:t>
      </w:r>
      <w:r>
        <w:rPr>
          <w:rtl/>
          <w:lang w:bidi="ar-EG"/>
        </w:rPr>
        <w:t xml:space="preserve"> الجمارك والإنفاذ (متاح</w:t>
      </w:r>
      <w:r>
        <w:rPr>
          <w:rFonts w:hint="cs"/>
          <w:rtl/>
          <w:lang w:bidi="ar-EG"/>
        </w:rPr>
        <w:t>ة</w:t>
      </w:r>
      <w:r>
        <w:rPr>
          <w:rtl/>
          <w:lang w:bidi="ar-EG"/>
        </w:rPr>
        <w:t xml:space="preserve"> على </w:t>
      </w:r>
      <w:hyperlink r:id="rId2" w:history="1">
        <w:r w:rsidRPr="000F7FCC">
          <w:rPr>
            <w:rStyle w:val="Hyperlink"/>
            <w:sz w:val="18"/>
            <w:szCs w:val="18"/>
          </w:rPr>
          <w:t>http://conf.montreal-protocol.org/meeting/oewg/oewg-41/presession/Backgrounddocumentsothers/OEWG-41-CFC11-NotebyFundSecretariat.pdf</w:t>
        </w:r>
      </w:hyperlink>
      <w:r>
        <w:rPr>
          <w:rtl/>
          <w:lang w:bidi="ar-EG"/>
        </w:rPr>
        <w:t xml:space="preserve">). </w:t>
      </w:r>
    </w:p>
  </w:footnote>
  <w:footnote w:id="8">
    <w:p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أُدرجت العناصر الرئيسية للمعلومات التي قدمتها أمانة الصندوق في القسم الثالث من الوثيقة </w:t>
      </w:r>
      <w:r w:rsidRPr="00071CFC">
        <w:rPr>
          <w:sz w:val="18"/>
          <w:szCs w:val="18"/>
          <w:lang w:bidi="ar-EG"/>
        </w:rPr>
        <w:t>UNEP/OzL.Pro.WG.1/41/3</w:t>
      </w:r>
      <w:r>
        <w:rPr>
          <w:rtl/>
          <w:lang w:bidi="ar-EG"/>
        </w:rPr>
        <w:t xml:space="preserve">. </w:t>
      </w:r>
      <w:r>
        <w:rPr>
          <w:rFonts w:hint="cs"/>
          <w:rtl/>
          <w:lang w:bidi="ar-EG"/>
        </w:rPr>
        <w:t>وأُتيحت</w:t>
      </w:r>
      <w:r>
        <w:rPr>
          <w:rtl/>
          <w:lang w:bidi="ar-EG"/>
        </w:rPr>
        <w:t xml:space="preserve"> الوثيقة الكاملة على بوابة مؤتمرات أمانة الأوزون كوثيقة معلومات أساسية</w:t>
      </w:r>
      <w:r>
        <w:rPr>
          <w:rFonts w:hint="cs"/>
          <w:rtl/>
          <w:lang w:bidi="ar-EG"/>
        </w:rPr>
        <w:t>.</w:t>
      </w:r>
    </w:p>
  </w:footnote>
  <w:footnote w:id="9">
    <w:p w:rsidR="00651F78" w:rsidRDefault="00651F78" w:rsidP="003E111C">
      <w:pPr>
        <w:pStyle w:val="FootnoteText"/>
        <w:bidi/>
        <w:rPr>
          <w:rtl/>
          <w:lang w:bidi="ar-EG"/>
        </w:rPr>
      </w:pPr>
      <w:r>
        <w:rPr>
          <w:rStyle w:val="FootnoteReference"/>
        </w:rPr>
        <w:footnoteRef/>
      </w:r>
      <w:r>
        <w:rPr>
          <w:rFonts w:hint="cs"/>
          <w:rtl/>
        </w:rPr>
        <w:t xml:space="preserve"> يرد موجز لهذه المناقشات في الفقرات 29 إلى 44 من الوثيقة </w:t>
      </w:r>
      <w:r w:rsidRPr="00071CFC">
        <w:rPr>
          <w:sz w:val="18"/>
          <w:szCs w:val="18"/>
        </w:rPr>
        <w:t>UNEP/OzL.Pro.WG.1/41/5</w:t>
      </w:r>
      <w:r>
        <w:rPr>
          <w:rFonts w:hint="cs"/>
          <w:rtl/>
        </w:rPr>
        <w:t>.</w:t>
      </w:r>
    </w:p>
  </w:footnote>
  <w:footnote w:id="10">
    <w:p w:rsidR="00651F78" w:rsidRPr="00A45B93" w:rsidRDefault="00651F78" w:rsidP="003E111C">
      <w:pPr>
        <w:pStyle w:val="FootnoteText"/>
        <w:bidi/>
        <w:rPr>
          <w:rtl/>
          <w:lang w:val="en-CA" w:bidi="ar-EG"/>
        </w:rPr>
      </w:pPr>
      <w:r>
        <w:rPr>
          <w:rStyle w:val="FootnoteReference"/>
        </w:rPr>
        <w:footnoteRef/>
      </w:r>
      <w:r>
        <w:rPr>
          <w:rFonts w:hint="cs"/>
          <w:rtl/>
        </w:rPr>
        <w:t xml:space="preserve"> </w:t>
      </w:r>
      <w:r w:rsidRPr="00071CFC">
        <w:rPr>
          <w:sz w:val="18"/>
          <w:szCs w:val="18"/>
          <w:lang w:val="en-CA" w:bidi="ar-EG"/>
        </w:rPr>
        <w:t>UNEP/OzL.Pro.31/9/Add.1</w:t>
      </w:r>
      <w:r>
        <w:rPr>
          <w:rFonts w:hint="cs"/>
          <w:rtl/>
          <w:lang w:val="en-CA" w:bidi="ar-EG"/>
        </w:rPr>
        <w:t>.</w:t>
      </w:r>
    </w:p>
  </w:footnote>
  <w:footnote w:id="11">
    <w:p w:rsidR="00651F78" w:rsidRDefault="00651F78" w:rsidP="00176FD3">
      <w:pPr>
        <w:pStyle w:val="FootnoteText"/>
        <w:bidi/>
        <w:rPr>
          <w:rtl/>
          <w:lang w:bidi="ar-EG"/>
        </w:rPr>
      </w:pPr>
      <w:r>
        <w:rPr>
          <w:lang w:val="en-US"/>
        </w:rPr>
        <w:t xml:space="preserve"> </w:t>
      </w:r>
      <w:r>
        <w:rPr>
          <w:rStyle w:val="FootnoteReference"/>
        </w:rPr>
        <w:footnoteRef/>
      </w:r>
      <w:r w:rsidRPr="00CE1FFD">
        <w:rPr>
          <w:rtl/>
        </w:rPr>
        <w:t>بدأت عملية الموافقة بين الدورات في 4 مايو</w:t>
      </w:r>
      <w:r>
        <w:rPr>
          <w:rFonts w:hint="cs"/>
          <w:rtl/>
        </w:rPr>
        <w:t>/أيار</w:t>
      </w:r>
      <w:r w:rsidRPr="00CE1FFD">
        <w:rPr>
          <w:rtl/>
        </w:rPr>
        <w:t xml:space="preserve"> 2020 واختتمت في 8 يونيو</w:t>
      </w:r>
      <w:r>
        <w:rPr>
          <w:rFonts w:hint="cs"/>
          <w:rtl/>
        </w:rPr>
        <w:t>/حزيران</w:t>
      </w:r>
      <w:r w:rsidRPr="00CE1FFD">
        <w:rPr>
          <w:rtl/>
        </w:rPr>
        <w:t xml:space="preserve"> 2020؛ </w:t>
      </w:r>
      <w:r>
        <w:rPr>
          <w:rFonts w:hint="cs"/>
          <w:rtl/>
        </w:rPr>
        <w:t>و</w:t>
      </w:r>
      <w:r w:rsidRPr="00CE1FFD">
        <w:rPr>
          <w:rtl/>
        </w:rPr>
        <w:t>من خلال هذه العملية، نظرت اللجنة في 42 وثيقة من وثائق الاجتماع</w:t>
      </w:r>
      <w:r>
        <w:rPr>
          <w:rFonts w:hint="cs"/>
          <w:rtl/>
        </w:rPr>
        <w:t>ات</w:t>
      </w:r>
      <w:r w:rsidRPr="00CE1FFD">
        <w:rPr>
          <w:rtl/>
        </w:rPr>
        <w:t>، وهي تقارير عن ال</w:t>
      </w:r>
      <w:r>
        <w:rPr>
          <w:rtl/>
        </w:rPr>
        <w:t>مشروعات</w:t>
      </w:r>
      <w:r w:rsidRPr="00CE1FFD">
        <w:rPr>
          <w:rtl/>
        </w:rPr>
        <w:t xml:space="preserve"> </w:t>
      </w:r>
      <w:r>
        <w:rPr>
          <w:rFonts w:hint="cs"/>
          <w:rtl/>
        </w:rPr>
        <w:t>التي لديها</w:t>
      </w:r>
      <w:r w:rsidRPr="00CE1FFD">
        <w:rPr>
          <w:rtl/>
        </w:rPr>
        <w:t xml:space="preserve"> متطلبات إبلاغ محددة، </w:t>
      </w:r>
      <w:r>
        <w:rPr>
          <w:rFonts w:hint="cs"/>
          <w:rtl/>
        </w:rPr>
        <w:t>و</w:t>
      </w:r>
      <w:r w:rsidRPr="00CE1FFD">
        <w:rPr>
          <w:rtl/>
        </w:rPr>
        <w:t xml:space="preserve">نظرة عامة على القضايا التي تم </w:t>
      </w:r>
      <w:r>
        <w:rPr>
          <w:rFonts w:hint="cs"/>
          <w:rtl/>
        </w:rPr>
        <w:t>تبينها</w:t>
      </w:r>
      <w:r w:rsidRPr="00CE1FFD">
        <w:rPr>
          <w:rtl/>
        </w:rPr>
        <w:t xml:space="preserve"> أثناء استعراض المشروع</w:t>
      </w:r>
      <w:r>
        <w:rPr>
          <w:rFonts w:hint="cs"/>
          <w:rtl/>
        </w:rPr>
        <w:t>ات</w:t>
      </w:r>
      <w:r w:rsidRPr="00CE1FFD">
        <w:rPr>
          <w:rtl/>
        </w:rPr>
        <w:t xml:space="preserve">؛ </w:t>
      </w:r>
      <w:r>
        <w:rPr>
          <w:rFonts w:hint="cs"/>
          <w:rtl/>
        </w:rPr>
        <w:t>و</w:t>
      </w:r>
      <w:r w:rsidRPr="00CE1FFD">
        <w:rPr>
          <w:rtl/>
        </w:rPr>
        <w:t>مقترحات ال</w:t>
      </w:r>
      <w:r>
        <w:rPr>
          <w:rtl/>
        </w:rPr>
        <w:t>مشروعات</w:t>
      </w:r>
      <w:r w:rsidRPr="00CE1FFD">
        <w:rPr>
          <w:rtl/>
        </w:rPr>
        <w:t xml:space="preserve"> المقدمة في إطار التعاون الثنائي وفي إطار برامج عمل</w:t>
      </w:r>
      <w:r>
        <w:rPr>
          <w:rFonts w:hint="cs"/>
          <w:rtl/>
        </w:rPr>
        <w:t xml:space="preserve"> عام</w:t>
      </w:r>
      <w:r w:rsidRPr="00CE1FFD">
        <w:rPr>
          <w:rtl/>
        </w:rPr>
        <w:t xml:space="preserve"> 2020 لبرنامج الأمم المتحدة الإنمائي وبرنامج الأمم المتحدة للبيئة و</w:t>
      </w:r>
      <w:r>
        <w:rPr>
          <w:rFonts w:hint="cs"/>
          <w:rtl/>
        </w:rPr>
        <w:t>منظمة الأمم المتحدة للتنمية الصناعية</w:t>
      </w:r>
      <w:r w:rsidRPr="00CE1FFD">
        <w:rPr>
          <w:rtl/>
        </w:rPr>
        <w:t>؛ ومقترحات ال</w:t>
      </w:r>
      <w:r>
        <w:rPr>
          <w:rtl/>
        </w:rPr>
        <w:t>مشروعات</w:t>
      </w:r>
      <w:r w:rsidRPr="00CE1FFD">
        <w:rPr>
          <w:rtl/>
        </w:rPr>
        <w:t xml:space="preserve"> في 35 </w:t>
      </w:r>
      <w:r>
        <w:rPr>
          <w:rFonts w:hint="cs"/>
          <w:rtl/>
        </w:rPr>
        <w:t>بلدا</w:t>
      </w:r>
      <w:r w:rsidRPr="00CE1FFD">
        <w:rPr>
          <w:rtl/>
        </w:rPr>
        <w:t xml:space="preserve"> من </w:t>
      </w:r>
      <w:r>
        <w:rPr>
          <w:rFonts w:hint="cs"/>
          <w:rtl/>
        </w:rPr>
        <w:t>ال</w:t>
      </w:r>
      <w:r w:rsidRPr="00CE1FFD">
        <w:rPr>
          <w:rtl/>
        </w:rPr>
        <w:t xml:space="preserve">بلدان </w:t>
      </w:r>
      <w:r>
        <w:rPr>
          <w:rFonts w:hint="cs"/>
          <w:rtl/>
        </w:rPr>
        <w:t>العاملة ب</w:t>
      </w:r>
      <w:r w:rsidRPr="00CE1FFD">
        <w:rPr>
          <w:rtl/>
        </w:rPr>
        <w:t xml:space="preserve">المادة 5 و12 </w:t>
      </w:r>
      <w:r>
        <w:rPr>
          <w:rFonts w:hint="cs"/>
          <w:rtl/>
        </w:rPr>
        <w:t>بلدا</w:t>
      </w:r>
      <w:r w:rsidRPr="00CE1FFD">
        <w:rPr>
          <w:rtl/>
        </w:rPr>
        <w:t xml:space="preserve"> من </w:t>
      </w:r>
      <w:r>
        <w:rPr>
          <w:rFonts w:hint="cs"/>
          <w:rtl/>
        </w:rPr>
        <w:t xml:space="preserve">بلدان </w:t>
      </w:r>
      <w:r w:rsidRPr="00CE1FFD">
        <w:rPr>
          <w:rtl/>
        </w:rPr>
        <w:t xml:space="preserve">جزر المحيط الهادئ (التقرير عن العملية وارد في الوثيقة </w:t>
      </w:r>
      <w:r w:rsidRPr="00071CFC">
        <w:rPr>
          <w:sz w:val="18"/>
          <w:szCs w:val="18"/>
        </w:rPr>
        <w:t>UNEP/OzL.Pro/ExCom/85/IAP/3</w:t>
      </w:r>
      <w:r w:rsidRPr="00CE1FFD">
        <w:rPr>
          <w:rtl/>
        </w:rPr>
        <w:t>).</w:t>
      </w:r>
    </w:p>
  </w:footnote>
  <w:footnote w:id="12">
    <w:p w:rsidR="00651F78" w:rsidRPr="008D13C2" w:rsidRDefault="00651F78" w:rsidP="008D13C2">
      <w:pPr>
        <w:pStyle w:val="FootnoteText"/>
        <w:bidi/>
        <w:rPr>
          <w:rtl/>
          <w:lang w:bidi="ar-EG"/>
        </w:rPr>
      </w:pPr>
      <w:r>
        <w:rPr>
          <w:rStyle w:val="FootnoteReference"/>
        </w:rPr>
        <w:footnoteRef/>
      </w:r>
      <w:r>
        <w:rPr>
          <w:rFonts w:hint="cs"/>
          <w:rtl/>
          <w:lang w:bidi="ar-EG"/>
        </w:rPr>
        <w:t xml:space="preserve"> القسم باء من المرفق بالوثيقة </w:t>
      </w:r>
      <w:r w:rsidRPr="00071CFC">
        <w:rPr>
          <w:sz w:val="18"/>
          <w:szCs w:val="18"/>
        </w:rPr>
        <w:t>UNEP/OzL.Conv.12(I)/6–UNEP/OzL.Pro.32/8</w:t>
      </w:r>
    </w:p>
  </w:footnote>
  <w:footnote w:id="13">
    <w:p w:rsidR="00651F78" w:rsidRPr="00C358EF" w:rsidRDefault="00651F78" w:rsidP="00071CFC">
      <w:pPr>
        <w:pStyle w:val="FootnoteText"/>
        <w:bidi/>
        <w:rPr>
          <w:rtl/>
          <w:lang w:val="en-US" w:bidi="ar-EG"/>
        </w:rPr>
      </w:pPr>
      <w:r>
        <w:rPr>
          <w:rStyle w:val="FootnoteReference"/>
        </w:rPr>
        <w:footnoteRef/>
      </w:r>
      <w:r>
        <w:rPr>
          <w:rFonts w:hint="cs"/>
          <w:rtl/>
          <w:lang w:bidi="ar-EG"/>
        </w:rPr>
        <w:t xml:space="preserve"> استنتج التقرير النهائي عن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sidRPr="00071CFC">
        <w:rPr>
          <w:rFonts w:hint="cs"/>
          <w:sz w:val="18"/>
          <w:szCs w:val="18"/>
          <w:rtl/>
          <w:lang w:bidi="ar-EG"/>
        </w:rPr>
        <w:t>(</w:t>
      </w:r>
      <w:r w:rsidRPr="00071CFC">
        <w:rPr>
          <w:sz w:val="18"/>
          <w:szCs w:val="18"/>
          <w:lang w:val="en-US" w:bidi="ar-EG"/>
        </w:rPr>
        <w:t>UNEP/OzL.Pro/ExCom/56/8</w:t>
      </w:r>
      <w:r w:rsidRPr="00071CFC">
        <w:rPr>
          <w:rFonts w:hint="cs"/>
          <w:sz w:val="18"/>
          <w:szCs w:val="18"/>
          <w:rtl/>
          <w:lang w:val="en-US" w:bidi="ar-EG"/>
        </w:rPr>
        <w:t>)</w:t>
      </w:r>
      <w:r>
        <w:rPr>
          <w:rFonts w:hint="cs"/>
          <w:rtl/>
          <w:lang w:val="en-US" w:bidi="ar-EG"/>
        </w:rPr>
        <w:t>.</w:t>
      </w:r>
    </w:p>
  </w:footnote>
  <w:footnote w:id="14">
    <w:p w:rsidR="00651F78" w:rsidRPr="00615F0C" w:rsidRDefault="00651F78" w:rsidP="00F324F6">
      <w:pPr>
        <w:autoSpaceDE w:val="0"/>
        <w:autoSpaceDN w:val="0"/>
        <w:bidi/>
        <w:adjustRightInd w:val="0"/>
        <w:rPr>
          <w:rtl/>
          <w:lang w:bidi="ar-EG"/>
        </w:rPr>
      </w:pPr>
      <w:r w:rsidRPr="00B020ED">
        <w:rPr>
          <w:rStyle w:val="FootnoteReference"/>
          <w:sz w:val="20"/>
        </w:rPr>
        <w:footnoteRef/>
      </w:r>
      <w:r>
        <w:rPr>
          <w:rFonts w:hint="cs"/>
          <w:rtl/>
          <w:lang w:bidi="ar-EG"/>
        </w:rPr>
        <w:t xml:space="preserve"> 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القطرى، وينبغى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8B31C0">
        <w:rPr>
          <w:sz w:val="18"/>
          <w:szCs w:val="18"/>
          <w:lang w:val="en-US" w:bidi="ar-EG"/>
        </w:rPr>
        <w:t>UNEP/OzL.Pro/ExCom/5/16</w:t>
      </w:r>
      <w:r w:rsidRPr="009619F2">
        <w:rPr>
          <w:rFonts w:hint="cs"/>
          <w:sz w:val="20"/>
          <w:rtl/>
          <w:lang w:val="en-US" w:bidi="ar-EG"/>
        </w:rPr>
        <w:t>).</w:t>
      </w:r>
      <w:r w:rsidRPr="00615F0C">
        <w:rPr>
          <w:rtl/>
          <w:lang w:bidi="ar-EG"/>
        </w:rPr>
        <w:t xml:space="preserve"> </w:t>
      </w:r>
    </w:p>
  </w:footnote>
  <w:footnote w:id="15">
    <w:p w:rsidR="00651F78" w:rsidRDefault="00651F78" w:rsidP="00F324F6">
      <w:pPr>
        <w:pStyle w:val="FootnoteText"/>
        <w:bidi/>
        <w:rPr>
          <w:lang w:bidi="ar-EG"/>
        </w:rPr>
      </w:pPr>
      <w:r>
        <w:rPr>
          <w:rStyle w:val="FootnoteReference"/>
        </w:rPr>
        <w:footnoteRef/>
      </w:r>
      <w:r>
        <w:rPr>
          <w:rFonts w:hint="cs"/>
          <w:rtl/>
          <w:lang w:bidi="ar-EG"/>
        </w:rPr>
        <w:t xml:space="preserve"> فمثلا، تناقش الوثيقة المقدمة إلى الاجتماع الثانى والثمانين الاختلافات التى وجدت في: بروناى دار السلام؛ بروندى؛ الصين؛ الأردن؛ المغرب؛ جنوب أفريقيا؛ الجمهورية العربية السورية؛ وترينيداد وتوباغو؛ فنزويلا (جمهورية - البوليفارية) </w:t>
      </w:r>
      <w:r w:rsidRPr="008B31C0">
        <w:rPr>
          <w:rFonts w:hint="cs"/>
          <w:sz w:val="18"/>
          <w:szCs w:val="18"/>
          <w:rtl/>
          <w:lang w:bidi="ar-EG"/>
        </w:rPr>
        <w:t>(</w:t>
      </w:r>
      <w:r w:rsidRPr="008B31C0">
        <w:rPr>
          <w:sz w:val="18"/>
          <w:szCs w:val="18"/>
          <w:lang w:val="en-US" w:bidi="ar-EG"/>
        </w:rPr>
        <w:t>UNEP/OzL.Pro/ExCom/82/9</w:t>
      </w:r>
      <w:r w:rsidRPr="008B31C0">
        <w:rPr>
          <w:sz w:val="18"/>
          <w:szCs w:val="18"/>
          <w:rtl/>
          <w:lang w:val="en-US" w:bidi="ar-EG"/>
        </w:rPr>
        <w:t>)</w:t>
      </w:r>
      <w:r>
        <w:rPr>
          <w:rtl/>
          <w:lang w:val="en-US" w:bidi="ar-EG"/>
        </w:rPr>
        <w:t>.</w:t>
      </w:r>
    </w:p>
  </w:footnote>
  <w:footnote w:id="16">
    <w:p w:rsidR="00651F78" w:rsidRDefault="00651F78" w:rsidP="00F324F6">
      <w:pPr>
        <w:pStyle w:val="FootnoteText"/>
        <w:bidi/>
        <w:rPr>
          <w:rtl/>
          <w:lang w:bidi="ar-EG"/>
        </w:rPr>
      </w:pPr>
      <w:r>
        <w:rPr>
          <w:rStyle w:val="FootnoteReference"/>
        </w:rPr>
        <w:footnoteRef/>
      </w:r>
      <w:r>
        <w:rPr>
          <w:rFonts w:hint="cs"/>
          <w:rtl/>
          <w:lang w:bidi="ar-EG"/>
        </w:rPr>
        <w:t xml:space="preserve"> المقرر 34/18(أ) والمقرر 41/16.</w:t>
      </w:r>
    </w:p>
  </w:footnote>
  <w:footnote w:id="17">
    <w:p w:rsidR="00651F78" w:rsidRDefault="00651F78" w:rsidP="00F324F6">
      <w:pPr>
        <w:pStyle w:val="FootnoteText"/>
        <w:bidi/>
        <w:rPr>
          <w:rtl/>
          <w:lang w:bidi="ar-EG"/>
        </w:rPr>
      </w:pPr>
      <w:r>
        <w:rPr>
          <w:rStyle w:val="FootnoteReference"/>
        </w:rPr>
        <w:footnoteRef/>
      </w:r>
      <w:r>
        <w:rPr>
          <w:rFonts w:hint="cs"/>
          <w:rtl/>
          <w:lang w:bidi="ar-EG"/>
        </w:rPr>
        <w:t xml:space="preserve"> الاستخدامات الخاضعة للرقابة هى تلك الاستخدامات التى تخضع لجدول الإزالة بموجب بروتوكول مونتريال.</w:t>
      </w:r>
    </w:p>
  </w:footnote>
  <w:footnote w:id="18">
    <w:p w:rsidR="00651F78" w:rsidRDefault="00651F78" w:rsidP="008B31C0">
      <w:pPr>
        <w:pStyle w:val="FootnoteText"/>
        <w:bidi/>
        <w:rPr>
          <w:rtl/>
          <w:lang w:bidi="ar-EG"/>
        </w:rPr>
      </w:pPr>
      <w:r>
        <w:rPr>
          <w:rStyle w:val="FootnoteReference"/>
        </w:rPr>
        <w:footnoteRef/>
      </w:r>
      <w:r w:rsidR="00DA7455">
        <w:rPr>
          <w:rFonts w:hint="cs"/>
          <w:rtl/>
          <w:lang w:bidi="ar-EG"/>
        </w:rPr>
        <w:t xml:space="preserve"> </w:t>
      </w:r>
      <w:r>
        <w:rPr>
          <w:rFonts w:hint="cs"/>
          <w:rtl/>
          <w:lang w:bidi="ar-EG"/>
        </w:rPr>
        <w:t>مثلا، للمواد الأولية أو تطبيقات الحجر الصحى السابق للشحن.</w:t>
      </w:r>
    </w:p>
  </w:footnote>
  <w:footnote w:id="19">
    <w:p w:rsidR="00651F78" w:rsidRDefault="00651F78" w:rsidP="00F324F6">
      <w:pPr>
        <w:pStyle w:val="FootnoteText"/>
        <w:bidi/>
        <w:rPr>
          <w:rtl/>
          <w:lang w:bidi="ar-EG"/>
        </w:rPr>
      </w:pPr>
      <w:r>
        <w:rPr>
          <w:rStyle w:val="FootnoteReference"/>
        </w:rPr>
        <w:footnoteRef/>
      </w:r>
      <w:r>
        <w:rPr>
          <w:rFonts w:hint="cs"/>
          <w:rtl/>
          <w:lang w:bidi="ar-EG"/>
        </w:rPr>
        <w:t xml:space="preserve"> بالاضافة 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المالى وإعادة الأرصدة.</w:t>
      </w:r>
    </w:p>
  </w:footnote>
  <w:footnote w:id="20">
    <w:p w:rsidR="00651F78" w:rsidRDefault="00651F78" w:rsidP="00CB04FE">
      <w:pPr>
        <w:pStyle w:val="FootnoteText"/>
        <w:bidi/>
        <w:rPr>
          <w:rtl/>
          <w:lang w:bidi="ar-EG"/>
        </w:rPr>
      </w:pPr>
      <w:r>
        <w:rPr>
          <w:rStyle w:val="FootnoteReference"/>
        </w:rPr>
        <w:footnoteRef/>
      </w:r>
      <w:r>
        <w:rPr>
          <w:rFonts w:hint="cs"/>
          <w:rtl/>
          <w:lang w:bidi="ar-EG"/>
        </w:rPr>
        <w:t xml:space="preserve"> المرفق </w:t>
      </w:r>
      <w:r w:rsidRPr="00CB04FE">
        <w:rPr>
          <w:sz w:val="18"/>
          <w:szCs w:val="18"/>
          <w:lang w:bidi="ar-EG"/>
        </w:rPr>
        <w:t>5.XI</w:t>
      </w:r>
      <w:r>
        <w:rPr>
          <w:rFonts w:hint="cs"/>
          <w:rtl/>
          <w:lang w:bidi="ar-EG"/>
        </w:rPr>
        <w:t xml:space="preserve">: نموذج تقرير إنتهاء مشروع (مشروعات استثمارية). </w:t>
      </w:r>
      <w:r w:rsidRPr="00224CA6">
        <w:rPr>
          <w:rFonts w:hint="cs"/>
          <w:i/>
          <w:iCs/>
          <w:rtl/>
          <w:lang w:bidi="ar-EG"/>
        </w:rPr>
        <w:t>سياسات، إجراءات، مبادئ توجيهية، معايير (حتى نوفمبر/تشرين الثانى 2017)</w:t>
      </w:r>
      <w:r>
        <w:rPr>
          <w:rFonts w:hint="cs"/>
          <w:rtl/>
          <w:lang w:bidi="ar-EG"/>
        </w:rPr>
        <w:t xml:space="preserve"> </w:t>
      </w:r>
    </w:p>
  </w:footnote>
  <w:footnote w:id="21">
    <w:p w:rsidR="00651F78" w:rsidRPr="0026720E" w:rsidRDefault="00651F78" w:rsidP="00CB04FE">
      <w:pPr>
        <w:pStyle w:val="FootnoteText"/>
        <w:bidi/>
        <w:rPr>
          <w:spacing w:val="6"/>
          <w:rtl/>
          <w:lang w:bidi="ar-EG"/>
        </w:rPr>
      </w:pPr>
      <w:r w:rsidRPr="0026720E">
        <w:rPr>
          <w:rStyle w:val="FootnoteReference"/>
          <w:spacing w:val="6"/>
        </w:rPr>
        <w:footnoteRef/>
      </w:r>
      <w:r>
        <w:rPr>
          <w:rFonts w:hint="cs"/>
          <w:spacing w:val="6"/>
          <w:rtl/>
          <w:lang w:bidi="ar-EG"/>
        </w:rPr>
        <w:t xml:space="preserve"> </w:t>
      </w:r>
      <w:r w:rsidRPr="0026720E">
        <w:rPr>
          <w:rFonts w:hint="cs"/>
          <w:spacing w:val="6"/>
          <w:rtl/>
          <w:lang w:bidi="ar-EG"/>
        </w:rPr>
        <w:t xml:space="preserve">ولمزيد من دعم هذه المبادرة، وضع اليونيب نظام للموافقة المسبقة عن علم على الإنترنت توفر للبلدان الأعضاء </w:t>
      </w:r>
      <w:r w:rsidRPr="0026720E">
        <w:rPr>
          <w:spacing w:val="6"/>
          <w:rtl/>
        </w:rPr>
        <w:t>بالوقت الحقيقي</w:t>
      </w:r>
      <w:r w:rsidRPr="0026720E">
        <w:rPr>
          <w:rFonts w:hint="cs"/>
          <w:spacing w:val="6"/>
          <w:rtl/>
        </w:rPr>
        <w:t>، طوال 24 ساعة 7 أيام في الأسبوع، وصول شخصى للبيانات الرئيسة لنظام الترخيص في كل البلدان المشاركة. وفي عام 2019، سيواصل اليونيب تعزيز استخدام ا</w:t>
      </w:r>
      <w:r w:rsidRPr="0026720E">
        <w:rPr>
          <w:spacing w:val="6"/>
          <w:rtl/>
          <w:lang w:bidi="ar-EG"/>
        </w:rPr>
        <w:t>لموافقة المسبقة عن علم</w:t>
      </w:r>
      <w:r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22">
    <w:p w:rsidR="00651F78" w:rsidRDefault="00651F78" w:rsidP="00612FCB">
      <w:pPr>
        <w:pStyle w:val="FootnoteText"/>
        <w:bidi/>
        <w:rPr>
          <w:rtl/>
          <w:lang w:bidi="ar-EG"/>
        </w:rPr>
      </w:pPr>
      <w:r>
        <w:rPr>
          <w:rStyle w:val="FootnoteReference"/>
        </w:rPr>
        <w:footnoteRef/>
      </w:r>
      <w:r>
        <w:rPr>
          <w:rFonts w:hint="cs"/>
          <w:rtl/>
          <w:lang w:bidi="ar-EG"/>
        </w:rPr>
        <w:t xml:space="preserve"> شبكات جنوب شرق آسيا وجنوب آسيا وبلدان المحيط الهاد</w:t>
      </w:r>
      <w:r w:rsidR="00612FCB">
        <w:rPr>
          <w:rFonts w:hint="cs"/>
          <w:rtl/>
          <w:lang w:bidi="ar-EG"/>
        </w:rPr>
        <w:t>ئ</w:t>
      </w:r>
      <w:r>
        <w:rPr>
          <w:rFonts w:hint="cs"/>
          <w:rtl/>
          <w:lang w:bidi="ar-EG"/>
        </w:rPr>
        <w:t xml:space="preserve"> الجزرية وغرب آسيا وأفريقيا الناطقة بالإنجليزية وأفريقيا الناطقة بالفرنسية وأوروبا ووسط آسيا ووسط وأمريكا اللاتينية ومنطقة الكاريبى.</w:t>
      </w:r>
    </w:p>
  </w:footnote>
  <w:footnote w:id="23">
    <w:p w:rsidR="00651F78" w:rsidRDefault="00651F78" w:rsidP="00CB04FE">
      <w:pPr>
        <w:pStyle w:val="FootnoteText"/>
        <w:bidi/>
        <w:rPr>
          <w:rtl/>
          <w:lang w:bidi="ar-EG"/>
        </w:rPr>
      </w:pPr>
      <w:r>
        <w:rPr>
          <w:rStyle w:val="FootnoteReference"/>
        </w:rPr>
        <w:footnoteRef/>
      </w:r>
      <w:r>
        <w:rPr>
          <w:rFonts w:hint="cs"/>
          <w:rtl/>
          <w:lang w:bidi="ar-EG"/>
        </w:rPr>
        <w:t xml:space="preserve"> بالنسبة للبلدان المستهلكة لأحجام منخفضة (أى، البلدان ذات خط أساس استهلاك من </w:t>
      </w:r>
      <w:r w:rsidRPr="000D2645">
        <w:rPr>
          <w:rFonts w:asciiTheme="majorBidi" w:hAnsiTheme="majorBidi" w:cstheme="majorBidi"/>
          <w:rtl/>
          <w:lang w:bidi="ar-EG"/>
        </w:rPr>
        <w:t>الهيدروكلوروفلوروكربون</w:t>
      </w:r>
      <w:r>
        <w:rPr>
          <w:rFonts w:asciiTheme="majorBidi" w:hAnsiTheme="majorBidi" w:cstheme="majorBidi" w:hint="cs"/>
          <w:rtl/>
          <w:lang w:bidi="ar-EG"/>
        </w:rPr>
        <w:t xml:space="preserve"> في قطاع خدمة التبريد يبلغ 360 طن مترى وأقل)، سيجرى اختيار عينة من 20 في المائة من تلك البلدان لأغراض التحقق في تلك السنة. ويقدم تمويل اضافى إلى هذه البلدان للاضطلاع بهذا التمرين.</w:t>
      </w:r>
    </w:p>
  </w:footnote>
  <w:footnote w:id="24">
    <w:p w:rsidR="00651F78" w:rsidRDefault="00651F78" w:rsidP="00612FCB">
      <w:pPr>
        <w:pStyle w:val="FootnoteText"/>
        <w:bidi/>
        <w:spacing w:after="40"/>
        <w:rPr>
          <w:rtl/>
          <w:lang w:bidi="ar-EG"/>
        </w:rPr>
      </w:pPr>
      <w:r>
        <w:rPr>
          <w:rStyle w:val="FootnoteReference"/>
        </w:rPr>
        <w:footnoteRef/>
      </w:r>
      <w:r>
        <w:rPr>
          <w:rFonts w:hint="cs"/>
          <w:rtl/>
          <w:lang w:bidi="ar-EG"/>
        </w:rPr>
        <w:t xml:space="preserve"> تحتوى الوثيقة </w:t>
      </w:r>
      <w:r w:rsidRPr="00CB04FE">
        <w:rPr>
          <w:sz w:val="18"/>
          <w:szCs w:val="18"/>
          <w:lang w:val="en-US" w:bidi="ar-EG"/>
        </w:rPr>
        <w:t>UNEP/OzL.Pro/ExCom/83/SGP/2</w:t>
      </w:r>
      <w:r>
        <w:rPr>
          <w:rFonts w:hint="cs"/>
          <w:rtl/>
          <w:lang w:val="en-US" w:bidi="ar-EG"/>
        </w:rPr>
        <w:t xml:space="preserve"> على استعراض للمبادئ التوجيهية </w:t>
      </w:r>
      <w:r w:rsidRPr="00651F78">
        <w:rPr>
          <w:rFonts w:hint="cs"/>
          <w:rtl/>
          <w:lang w:val="en-US" w:bidi="ar-SA"/>
        </w:rPr>
        <w:t>والشكل العام المستخدم للتحقق</w:t>
      </w:r>
      <w:r>
        <w:rPr>
          <w:rFonts w:hint="cs"/>
          <w:sz w:val="26"/>
          <w:szCs w:val="26"/>
          <w:rtl/>
          <w:lang w:val="en-US" w:bidi="ar-SA"/>
        </w:rPr>
        <w:t xml:space="preserve"> </w:t>
      </w:r>
      <w:r w:rsidRPr="00651F78">
        <w:rPr>
          <w:rFonts w:hint="cs"/>
          <w:rtl/>
          <w:lang w:val="en-US" w:bidi="ar-SA"/>
        </w:rPr>
        <w:t xml:space="preserve">من </w:t>
      </w:r>
      <w:r>
        <w:rPr>
          <w:rFonts w:hint="cs"/>
          <w:rtl/>
          <w:lang w:val="en-US" w:bidi="ar-EG"/>
        </w:rPr>
        <w:t xml:space="preserve">إزالة إنتاج </w:t>
      </w:r>
      <w:r w:rsidRPr="00605DEF">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وتحليل لجوانب حيث يمكن إجراء تحسينات لدعم الامتثال من خلال تعزيز رصد إنتاج </w:t>
      </w:r>
      <w:r>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والتكاليف المرتبطة به (المقرر 82/87). وستناقش الوثيقة تحت البند 1</w:t>
      </w:r>
      <w:r w:rsidR="00612FCB">
        <w:rPr>
          <w:rFonts w:asciiTheme="majorBidi" w:hAnsiTheme="majorBidi" w:cstheme="majorBidi" w:hint="cs"/>
          <w:rtl/>
          <w:lang w:bidi="ar-EG"/>
        </w:rPr>
        <w:t>5</w:t>
      </w:r>
      <w:r>
        <w:rPr>
          <w:rFonts w:asciiTheme="majorBidi" w:hAnsiTheme="majorBidi" w:cstheme="majorBidi" w:hint="cs"/>
          <w:rtl/>
          <w:lang w:bidi="ar-EG"/>
        </w:rPr>
        <w:t xml:space="preserve"> من جدول الأعمال.</w:t>
      </w:r>
    </w:p>
  </w:footnote>
  <w:footnote w:id="25">
    <w:p w:rsidR="00651F78" w:rsidRPr="00F60F57" w:rsidRDefault="00651F78" w:rsidP="00FC2CBD">
      <w:pPr>
        <w:pStyle w:val="FootnoteText"/>
        <w:bidi/>
        <w:rPr>
          <w:rtl/>
          <w:lang w:bidi="ar-EG"/>
        </w:rPr>
      </w:pPr>
      <w:r>
        <w:rPr>
          <w:rStyle w:val="FootnoteReference"/>
        </w:rPr>
        <w:footnoteRef/>
      </w:r>
      <w:r>
        <w:rPr>
          <w:rFonts w:hint="cs"/>
          <w:rtl/>
          <w:lang w:bidi="ar-EG"/>
        </w:rPr>
        <w:t xml:space="preserve"> فمثلا، الاتفاق بين حكومة الصين واللجن</w:t>
      </w:r>
      <w:r w:rsidR="00FC2CBD">
        <w:rPr>
          <w:rFonts w:hint="cs"/>
          <w:rtl/>
          <w:lang w:bidi="ar-EG"/>
        </w:rPr>
        <w:t>ة التنفيذذية للاسراع بخطة إزالة</w:t>
      </w:r>
      <w:r w:rsidRPr="00F60F57">
        <w:rPr>
          <w:rFonts w:asciiTheme="majorBidi" w:hAnsiTheme="majorBidi" w:cstheme="majorBidi"/>
          <w:rtl/>
          <w:lang w:bidi="ar-EG"/>
        </w:rPr>
        <w:t xml:space="preserve"> </w:t>
      </w:r>
      <w:r w:rsidR="00612FCB">
        <w:rPr>
          <w:rFonts w:asciiTheme="majorBidi" w:hAnsiTheme="majorBidi" w:cstheme="majorBidi"/>
          <w:rtl/>
          <w:lang w:bidi="ar-EG"/>
        </w:rPr>
        <w:t>الكلوروفلوروكربون</w:t>
      </w:r>
      <w:r w:rsidRPr="00F60F57">
        <w:rPr>
          <w:rFonts w:asciiTheme="majorBidi" w:hAnsiTheme="majorBidi" w:cstheme="majorBidi"/>
          <w:rtl/>
          <w:lang w:bidi="ar-EG"/>
        </w:rPr>
        <w:t xml:space="preserve"> ورابع كلوريد الكربون والهالونات</w:t>
      </w:r>
      <w:r>
        <w:rPr>
          <w:rFonts w:asciiTheme="majorBidi" w:hAnsiTheme="majorBidi" w:cstheme="majorBidi" w:hint="cs"/>
          <w:rtl/>
          <w:lang w:bidi="ar-EG"/>
        </w:rPr>
        <w:t xml:space="preserve"> حددت أهداف لإنتاج </w:t>
      </w:r>
      <w:r w:rsidR="00612FCB">
        <w:rPr>
          <w:rFonts w:asciiTheme="majorBidi" w:hAnsiTheme="majorBidi" w:cstheme="majorBidi"/>
          <w:rtl/>
          <w:lang w:bidi="ar-EG"/>
        </w:rPr>
        <w:t>الكلوروفلوروكربون</w:t>
      </w:r>
      <w:r w:rsidR="00FC2CBD">
        <w:rPr>
          <w:rFonts w:asciiTheme="majorBidi" w:hAnsiTheme="majorBidi" w:cstheme="majorBidi" w:hint="cs"/>
          <w:rtl/>
          <w:lang w:bidi="ar-EG"/>
        </w:rPr>
        <w:t xml:space="preserve"> </w:t>
      </w:r>
      <w:r>
        <w:rPr>
          <w:rFonts w:asciiTheme="majorBidi" w:hAnsiTheme="majorBidi" w:cstheme="majorBidi" w:hint="cs"/>
          <w:rtl/>
          <w:lang w:bidi="ar-EG"/>
        </w:rPr>
        <w:t xml:space="preserve">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-11 في قطاع رغاوى البوليوريثان</w:t>
      </w:r>
      <w:r w:rsidR="00FC2CBD">
        <w:rPr>
          <w:rFonts w:asciiTheme="majorBidi" w:hAnsiTheme="majorBidi" w:cstheme="majorBidi" w:hint="cs"/>
          <w:rtl/>
          <w:lang w:bidi="ar-EG"/>
        </w:rPr>
        <w:t>،</w:t>
      </w:r>
      <w:r>
        <w:rPr>
          <w:rFonts w:asciiTheme="majorBidi" w:hAnsiTheme="majorBidi" w:cstheme="majorBidi" w:hint="cs"/>
          <w:rtl/>
          <w:lang w:bidi="ar-EG"/>
        </w:rPr>
        <w:t xml:space="preserve"> والحد الأقصي الصافى المسموح به لصادرات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w:t>
      </w:r>
      <w:r>
        <w:rPr>
          <w:rFonts w:asciiTheme="majorBidi" w:hAnsiTheme="majorBidi" w:cstheme="majorBidi"/>
          <w:rtl/>
          <w:lang w:bidi="ar-EG"/>
        </w:rPr>
        <w:t>رابع كلوريد الكربون</w:t>
      </w:r>
      <w:r w:rsidR="00FC2CBD">
        <w:rPr>
          <w:rFonts w:asciiTheme="majorBidi" w:hAnsiTheme="majorBidi" w:cstheme="majorBidi" w:hint="cs"/>
          <w:rtl/>
          <w:lang w:bidi="ar-EG"/>
        </w:rPr>
        <w:t>،</w:t>
      </w:r>
      <w:r>
        <w:rPr>
          <w:rFonts w:asciiTheme="majorBidi" w:hAnsiTheme="majorBidi" w:cstheme="majorBidi" w:hint="cs"/>
          <w:rtl/>
          <w:lang w:bidi="ar-EG"/>
        </w:rPr>
        <w:t xml:space="preserve"> واستهلاك </w:t>
      </w:r>
      <w:r>
        <w:rPr>
          <w:rFonts w:asciiTheme="majorBidi" w:hAnsiTheme="majorBidi" w:cstheme="majorBidi"/>
          <w:rtl/>
          <w:lang w:bidi="ar-EG"/>
        </w:rPr>
        <w:t>رابع كلوريد الكربون</w:t>
      </w:r>
      <w:r>
        <w:rPr>
          <w:rFonts w:asciiTheme="majorBidi" w:hAnsiTheme="majorBidi" w:cstheme="majorBidi" w:hint="cs"/>
          <w:rtl/>
          <w:lang w:bidi="ar-EG"/>
        </w:rPr>
        <w:t>؛ والحد الأقصي المسموح به ل</w:t>
      </w:r>
      <w:r>
        <w:rPr>
          <w:rFonts w:asciiTheme="majorBidi" w:hAnsiTheme="majorBidi" w:cstheme="majorBidi"/>
          <w:rtl/>
          <w:lang w:bidi="ar-EG"/>
        </w:rPr>
        <w:t>رابع كلوريد الكربون</w:t>
      </w:r>
      <w:r>
        <w:rPr>
          <w:rFonts w:asciiTheme="majorBidi" w:hAnsiTheme="majorBidi" w:cstheme="majorBidi" w:hint="cs"/>
          <w:rtl/>
          <w:lang w:bidi="ar-EG"/>
        </w:rPr>
        <w:t xml:space="preserve"> كمادة أولية؛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الهالون واستهلاك </w:t>
      </w:r>
      <w:r>
        <w:rPr>
          <w:rFonts w:asciiTheme="majorBidi" w:hAnsiTheme="majorBidi" w:cstheme="majorBidi"/>
          <w:rtl/>
          <w:lang w:bidi="ar-EG"/>
        </w:rPr>
        <w:t>الهالون</w:t>
      </w:r>
      <w:r>
        <w:rPr>
          <w:rFonts w:asciiTheme="majorBidi" w:hAnsiTheme="majorBidi" w:cstheme="majorBidi" w:hint="cs"/>
          <w:rtl/>
          <w:lang w:bidi="ar-EG"/>
        </w:rPr>
        <w:t xml:space="preserve"> وإنتاج</w:t>
      </w:r>
      <w:r w:rsidRPr="008977D8">
        <w:rPr>
          <w:rFonts w:asciiTheme="majorBidi" w:hAnsiTheme="majorBidi" w:cstheme="majorBidi"/>
          <w:rtl/>
          <w:lang w:bidi="ar-EG"/>
        </w:rPr>
        <w:t xml:space="preserve"> </w:t>
      </w:r>
      <w:r>
        <w:rPr>
          <w:rFonts w:asciiTheme="majorBidi" w:hAnsiTheme="majorBidi" w:cstheme="majorBidi"/>
          <w:rtl/>
          <w:lang w:bidi="ar-EG"/>
        </w:rPr>
        <w:t>الهالون</w:t>
      </w:r>
      <w:r>
        <w:rPr>
          <w:rFonts w:asciiTheme="majorBidi" w:hAnsiTheme="majorBidi" w:cstheme="majorBidi" w:hint="cs"/>
          <w:rtl/>
          <w:lang w:bidi="ar-EG"/>
        </w:rPr>
        <w:t xml:space="preserve">-1301 وتصدير </w:t>
      </w:r>
      <w:r>
        <w:rPr>
          <w:rFonts w:asciiTheme="majorBidi" w:hAnsiTheme="majorBidi" w:cstheme="majorBidi"/>
          <w:rtl/>
          <w:lang w:bidi="ar-EG"/>
        </w:rPr>
        <w:t>الهالون</w:t>
      </w:r>
      <w:r>
        <w:rPr>
          <w:rFonts w:asciiTheme="majorBidi" w:hAnsiTheme="majorBidi" w:cstheme="majorBidi" w:hint="cs"/>
          <w:rtl/>
          <w:lang w:bidi="ar-EG"/>
        </w:rPr>
        <w:t>-1301.</w:t>
      </w:r>
    </w:p>
  </w:footnote>
  <w:footnote w:id="26">
    <w:p w:rsidR="0077217A" w:rsidRDefault="0077217A" w:rsidP="00D0310D">
      <w:pPr>
        <w:pStyle w:val="FootnoteText"/>
        <w:bidi/>
        <w:rPr>
          <w:rtl/>
          <w:lang w:bidi="ar-EG"/>
        </w:rPr>
      </w:pPr>
      <w:r>
        <w:rPr>
          <w:rStyle w:val="FootnoteReference"/>
        </w:rPr>
        <w:footnoteRef/>
      </w:r>
      <w:r>
        <w:rPr>
          <w:rFonts w:hint="cs"/>
          <w:rtl/>
          <w:lang w:bidi="ar-EG"/>
        </w:rPr>
        <w:t xml:space="preserve"> </w:t>
      </w:r>
      <w:r w:rsidRPr="00D0310D">
        <w:rPr>
          <w:sz w:val="18"/>
          <w:szCs w:val="18"/>
          <w:lang w:val="en-US" w:bidi="ar-EG"/>
        </w:rPr>
        <w:t>UNEP/OzL.Pro/ExCom/74/51</w:t>
      </w:r>
    </w:p>
  </w:footnote>
  <w:footnote w:id="27">
    <w:p w:rsidR="0077217A" w:rsidRDefault="0077217A" w:rsidP="00D0310D">
      <w:pPr>
        <w:pStyle w:val="FootnoteText"/>
        <w:bidi/>
        <w:rPr>
          <w:rtl/>
          <w:lang w:bidi="ar-EG"/>
        </w:rPr>
      </w:pPr>
      <w:r>
        <w:rPr>
          <w:rStyle w:val="FootnoteReference"/>
        </w:rPr>
        <w:footnoteRef/>
      </w:r>
      <w:r>
        <w:rPr>
          <w:rFonts w:hint="cs"/>
          <w:rtl/>
          <w:lang w:bidi="ar-EG"/>
        </w:rPr>
        <w:t xml:space="preserve"> في 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p>
  </w:footnote>
  <w:footnote w:id="28">
    <w:p w:rsidR="0077217A" w:rsidRDefault="0077217A" w:rsidP="00D0310D">
      <w:pPr>
        <w:pStyle w:val="FootnoteText"/>
        <w:bidi/>
        <w:rPr>
          <w:rtl/>
          <w:lang w:bidi="ar-EG"/>
        </w:rPr>
      </w:pPr>
      <w:r>
        <w:rPr>
          <w:rStyle w:val="FootnoteReference"/>
        </w:rPr>
        <w:footnoteRef/>
      </w:r>
      <w:r>
        <w:rPr>
          <w:rFonts w:hint="cs"/>
          <w:rtl/>
          <w:lang w:bidi="ar-EG"/>
        </w:rPr>
        <w:t xml:space="preserve"> </w:t>
      </w:r>
      <w:r w:rsidRPr="00D0310D">
        <w:rPr>
          <w:sz w:val="18"/>
          <w:szCs w:val="18"/>
          <w:lang w:val="en-US" w:bidi="ar-EG"/>
        </w:rPr>
        <w:t>UNEP/OzL.Pro/ExCom/83/40</w:t>
      </w:r>
    </w:p>
  </w:footnote>
  <w:footnote w:id="29">
    <w:p w:rsidR="0077217A" w:rsidRDefault="0077217A" w:rsidP="00612FCB">
      <w:pPr>
        <w:pStyle w:val="FootnoteText"/>
        <w:bidi/>
        <w:rPr>
          <w:rtl/>
          <w:lang w:bidi="ar-EG"/>
        </w:rPr>
      </w:pPr>
      <w:r>
        <w:rPr>
          <w:rStyle w:val="FootnoteReference"/>
        </w:rPr>
        <w:footnoteRef/>
      </w:r>
      <w:r w:rsidR="00A36F7F">
        <w:rPr>
          <w:rFonts w:hint="cs"/>
          <w:rtl/>
          <w:lang w:bidi="ar-EG"/>
        </w:rPr>
        <w:t xml:space="preserve"> </w:t>
      </w:r>
      <w:r>
        <w:rPr>
          <w:rFonts w:hint="cs"/>
          <w:rtl/>
          <w:lang w:bidi="ar-EG"/>
        </w:rPr>
        <w:t xml:space="preserve">دعا الاجتماع الرابع عشر للأطراف الأطراف إلى إبلاغ أمانة الأوزون بالحالات التى ثبت أن بها اتجار غير مشروع في المواد المستنفدة للأوزون (المقرر </w:t>
      </w:r>
      <w:r w:rsidRPr="00D0310D">
        <w:rPr>
          <w:sz w:val="18"/>
          <w:szCs w:val="18"/>
          <w:lang w:bidi="ar-EG"/>
        </w:rPr>
        <w:t>7/XIV</w:t>
      </w:r>
      <w:r>
        <w:rPr>
          <w:rFonts w:hint="cs"/>
          <w:rtl/>
          <w:lang w:bidi="ar-EG"/>
        </w:rPr>
        <w:t>). ويمكن أن توفر تقارير كهذه دروسا مفيدة عن كيفية دعم الأطر ال</w:t>
      </w:r>
      <w:r w:rsidR="00612FCB">
        <w:rPr>
          <w:rFonts w:hint="cs"/>
          <w:rtl/>
          <w:lang w:bidi="ar-EG"/>
        </w:rPr>
        <w:t>تنظيمي</w:t>
      </w:r>
      <w:r>
        <w:rPr>
          <w:rFonts w:hint="cs"/>
          <w:rtl/>
          <w:lang w:bidi="ar-EG"/>
        </w:rPr>
        <w:t>ة الحالية ومنع الاتجار غير المشروع في المواد الخاضعة للرقابة بموجب البروتوكول.</w:t>
      </w:r>
    </w:p>
  </w:footnote>
  <w:footnote w:id="30">
    <w:p w:rsidR="0077217A" w:rsidRDefault="0077217A" w:rsidP="00612FCB">
      <w:pPr>
        <w:pStyle w:val="FootnoteText"/>
        <w:bidi/>
        <w:rPr>
          <w:rtl/>
          <w:lang w:bidi="ar-EG"/>
        </w:rPr>
      </w:pPr>
      <w:r>
        <w:rPr>
          <w:rStyle w:val="FootnoteReference"/>
        </w:rPr>
        <w:footnoteRef/>
      </w:r>
      <w:r w:rsidR="00A36F7F">
        <w:rPr>
          <w:rFonts w:hint="cs"/>
          <w:rtl/>
          <w:lang w:bidi="ar-EG"/>
        </w:rPr>
        <w:t xml:space="preserve"> </w:t>
      </w:r>
      <w:r>
        <w:rPr>
          <w:rFonts w:hint="cs"/>
          <w:rtl/>
          <w:lang w:bidi="ar-EG"/>
        </w:rPr>
        <w:t>يمكن تعديل الأطر ال</w:t>
      </w:r>
      <w:r w:rsidR="00612FCB">
        <w:rPr>
          <w:rFonts w:hint="cs"/>
          <w:rtl/>
          <w:lang w:bidi="ar-EG"/>
        </w:rPr>
        <w:t>تنظيمي</w:t>
      </w:r>
      <w:r>
        <w:rPr>
          <w:rFonts w:hint="cs"/>
          <w:rtl/>
          <w:lang w:bidi="ar-EG"/>
        </w:rPr>
        <w:t>ة وأطر الإبلاغ لتشمل شرطا ل</w:t>
      </w:r>
      <w:r w:rsidRPr="006C06D2">
        <w:rPr>
          <w:rFonts w:asciiTheme="majorBidi" w:hAnsiTheme="majorBidi" w:cstheme="majorBidi"/>
          <w:rtl/>
          <w:lang w:bidi="ar-EG"/>
        </w:rPr>
        <w:t>لمواد الخاضعة للرقابة</w:t>
      </w:r>
      <w:r>
        <w:rPr>
          <w:rFonts w:asciiTheme="majorBidi" w:hAnsiTheme="majorBidi" w:cstheme="majorBidi" w:hint="cs"/>
          <w:rtl/>
          <w:lang w:bidi="ar-EG"/>
        </w:rPr>
        <w:t xml:space="preserve"> التى تمر من خلال منطقة تجارة حرة وذلك لتجنب الاتجار غير المشروع والامتثال بالفقرة 3 (د) من المقرر </w:t>
      </w:r>
      <w:r w:rsidRPr="00D0310D">
        <w:rPr>
          <w:sz w:val="18"/>
          <w:szCs w:val="18"/>
          <w:lang w:bidi="ar-EG"/>
        </w:rPr>
        <w:t>12/XIX</w:t>
      </w:r>
      <w:r>
        <w:rPr>
          <w:rFonts w:asciiTheme="majorBidi" w:hAnsiTheme="majorBidi" w:cstheme="majorBidi" w:hint="cs"/>
          <w:rtl/>
          <w:lang w:bidi="ar-EG"/>
        </w:rPr>
        <w:t xml:space="preserve"> بشأن منع الاتجار غير المشروع في المواد المستنفدة للأوزون. وتنص </w:t>
      </w:r>
      <w:r>
        <w:rPr>
          <w:rFonts w:asciiTheme="majorBidi" w:hAnsiTheme="majorBidi" w:cstheme="majorBidi"/>
          <w:rtl/>
          <w:lang w:bidi="ar-EG"/>
        </w:rPr>
        <w:t xml:space="preserve">الفقرة 3 (د) من المقرر </w:t>
      </w:r>
      <w:r w:rsidRPr="00D0310D">
        <w:rPr>
          <w:sz w:val="18"/>
          <w:szCs w:val="18"/>
          <w:lang w:bidi="ar-EG"/>
        </w:rPr>
        <w:t>12/XIX</w:t>
      </w:r>
      <w:r>
        <w:rPr>
          <w:rFonts w:asciiTheme="majorBidi" w:hAnsiTheme="majorBidi" w:cstheme="majorBidi" w:hint="cs"/>
          <w:rtl/>
          <w:lang w:bidi="ar-EG"/>
        </w:rPr>
        <w:t xml:space="preserve"> على الأطراف التى ترغب في تحسين تنفيذ وإنفاذ نظم ترخيص لمكافحة الاتجار غير المشروع بشكل أكثر فاعلية، قد ترغب في النظر في تنفيذ رصد، محلى وعلى أساس طوعى، لحركات عبور (شحنات عابرة) المواد المستنفدة للأوزون، بما في ذلك التى تمر من خلال مناطق معفية من الرسوم، مثلا من خلال تحديد كل شحنة برقم مرجعى خاص.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Pr="00296601" w:rsidRDefault="00840265" w:rsidP="003D2828">
    <w:pPr>
      <w:jc w:val="right"/>
      <w:rPr>
        <w:szCs w:val="24"/>
        <w:lang w:val="en-CA"/>
      </w:rPr>
    </w:pPr>
    <w:fldSimple w:instr=" DOCPROPERTY &quot;Document number&quot;  \* MERGEFORMAT ">
      <w:r w:rsidR="00D0310D">
        <w:rPr>
          <w:lang w:val="en-CA"/>
        </w:rPr>
        <w:t>UNEP/OzL.Pro/ExCom/87/41</w:t>
      </w:r>
    </w:fldSimple>
  </w:p>
  <w:p w:rsidR="00651F78" w:rsidRDefault="00651F78"/>
  <w:p w:rsidR="00651F78" w:rsidRDefault="00651F7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840265" w:rsidP="003D2828">
    <w:pPr>
      <w:jc w:val="left"/>
    </w:pPr>
    <w:fldSimple w:instr=" DOCPROPERTY &quot;Document number&quot;  \* MERGEFORMAT ">
      <w:r w:rsidR="00D0310D">
        <w:rPr>
          <w:lang w:val="en-CA"/>
        </w:rPr>
        <w:t>UNEP/OzL.Pro/ExCom/87/41</w:t>
      </w:r>
    </w:fldSimple>
  </w:p>
  <w:p w:rsidR="00651F78" w:rsidRDefault="00651F78"/>
  <w:p w:rsidR="00651F78" w:rsidRDefault="00651F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Pr="00D0310D" w:rsidRDefault="00651F78" w:rsidP="009C53E2">
    <w:pPr>
      <w:jc w:val="left"/>
      <w:rPr>
        <w:lang w:val="en-US"/>
      </w:rPr>
    </w:pPr>
  </w:p>
  <w:p w:rsidR="00651F78" w:rsidRDefault="00651F7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10D" w:rsidRDefault="00840265" w:rsidP="00D0310D">
    <w:pPr>
      <w:jc w:val="left"/>
    </w:pPr>
    <w:fldSimple w:instr=" DOCPROPERTY &quot;Document number&quot;  \* MERGEFORMAT ">
      <w:r w:rsidR="00D0310D">
        <w:rPr>
          <w:lang w:val="en-CA"/>
        </w:rPr>
        <w:t>UNEP/OzL.Pro/ExCom/87/41</w:t>
      </w:r>
    </w:fldSimple>
  </w:p>
  <w:p w:rsidR="00D0310D" w:rsidRPr="00D0310D" w:rsidRDefault="00D0310D" w:rsidP="00D0310D">
    <w:pPr>
      <w:jc w:val="left"/>
      <w:rPr>
        <w:lang w:val="en-US"/>
      </w:rPr>
    </w:pPr>
    <w:r>
      <w:t>Annex I</w:t>
    </w:r>
  </w:p>
  <w:p w:rsidR="00D0310D" w:rsidRDefault="00D0310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10D" w:rsidRDefault="00840265" w:rsidP="009C53E2">
    <w:pPr>
      <w:jc w:val="left"/>
    </w:pPr>
    <w:fldSimple w:instr=" DOCPROPERTY &quot;Document number&quot;  \* MERGEFORMAT ">
      <w:r w:rsidR="00D0310D">
        <w:rPr>
          <w:lang w:val="en-CA"/>
        </w:rPr>
        <w:t>UNEP/OzL.Pro/ExCom/87/41</w:t>
      </w:r>
    </w:fldSimple>
  </w:p>
  <w:p w:rsidR="00D0310D" w:rsidRDefault="00D0310D" w:rsidP="009C53E2">
    <w:pPr>
      <w:jc w:val="left"/>
    </w:pPr>
    <w:r>
      <w:t>Annex II</w:t>
    </w:r>
  </w:p>
  <w:p w:rsidR="00D0310D" w:rsidRPr="009C53E2" w:rsidRDefault="00D0310D" w:rsidP="009C53E2">
    <w:pPr>
      <w:jc w:val="left"/>
    </w:pPr>
  </w:p>
  <w:p w:rsidR="00D0310D" w:rsidRDefault="00D031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78BC15E8"/>
    <w:multiLevelType w:val="hybridMultilevel"/>
    <w:tmpl w:val="C330A0EC"/>
    <w:lvl w:ilvl="0" w:tplc="B9EC40BE">
      <w:start w:val="1"/>
      <w:numFmt w:val="decimal"/>
      <w:lvlText w:val="%1-"/>
      <w:lvlJc w:val="left"/>
      <w:pPr>
        <w:ind w:left="360" w:hanging="360"/>
      </w:pPr>
      <w:rPr>
        <w:rFonts w:ascii="Times New Roman" w:hAnsi="Times New Roman" w:cs="Times New Roman" w:hint="default"/>
        <w:b w:val="0"/>
        <w:bCs w:val="0"/>
        <w:color w:val="000000" w:themeColor="text1"/>
        <w:sz w:val="26"/>
        <w:szCs w:val="26"/>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 w:numId="2">
    <w:abstractNumId w:val="0"/>
  </w:num>
  <w:num w:numId="3">
    <w:abstractNumId w:val="0"/>
  </w:num>
  <w:num w:numId="4">
    <w:abstractNumId w:val="0"/>
  </w:num>
  <w:num w:numId="5">
    <w:abstractNumId w:val="4"/>
  </w:num>
  <w:num w:numId="6">
    <w:abstractNumId w:val="9"/>
  </w:num>
  <w:num w:numId="7">
    <w:abstractNumId w:val="10"/>
  </w:num>
  <w:num w:numId="8">
    <w:abstractNumId w:val="6"/>
  </w:num>
  <w:num w:numId="9">
    <w:abstractNumId w:val="15"/>
  </w:num>
  <w:num w:numId="10">
    <w:abstractNumId w:val="7"/>
  </w:num>
  <w:num w:numId="11">
    <w:abstractNumId w:val="5"/>
  </w:num>
  <w:num w:numId="12">
    <w:abstractNumId w:val="14"/>
  </w:num>
  <w:num w:numId="13">
    <w:abstractNumId w:val="17"/>
  </w:num>
  <w:num w:numId="14">
    <w:abstractNumId w:val="2"/>
  </w:num>
  <w:num w:numId="15">
    <w:abstractNumId w:val="13"/>
  </w:num>
  <w:num w:numId="16">
    <w:abstractNumId w:val="1"/>
  </w:num>
  <w:num w:numId="17">
    <w:abstractNumId w:val="3"/>
  </w:num>
  <w:num w:numId="18">
    <w:abstractNumId w:val="8"/>
  </w:num>
  <w:num w:numId="19">
    <w:abstractNumId w:val="12"/>
  </w:num>
  <w:num w:numId="20">
    <w:abstractNumId w:val="11"/>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F42DA"/>
    <w:rsid w:val="000120FA"/>
    <w:rsid w:val="00013372"/>
    <w:rsid w:val="00014397"/>
    <w:rsid w:val="00017129"/>
    <w:rsid w:val="00022422"/>
    <w:rsid w:val="00023D75"/>
    <w:rsid w:val="000267B3"/>
    <w:rsid w:val="000267DB"/>
    <w:rsid w:val="000301AA"/>
    <w:rsid w:val="0003388B"/>
    <w:rsid w:val="000348C1"/>
    <w:rsid w:val="000350F8"/>
    <w:rsid w:val="00035EAE"/>
    <w:rsid w:val="000377EF"/>
    <w:rsid w:val="00040BA2"/>
    <w:rsid w:val="0004254A"/>
    <w:rsid w:val="0004592A"/>
    <w:rsid w:val="00047406"/>
    <w:rsid w:val="000520A1"/>
    <w:rsid w:val="00053A3B"/>
    <w:rsid w:val="00055941"/>
    <w:rsid w:val="00065A91"/>
    <w:rsid w:val="000666D6"/>
    <w:rsid w:val="00066B6E"/>
    <w:rsid w:val="00067DE8"/>
    <w:rsid w:val="00070B8C"/>
    <w:rsid w:val="00071CFC"/>
    <w:rsid w:val="000729FF"/>
    <w:rsid w:val="0007530C"/>
    <w:rsid w:val="00083650"/>
    <w:rsid w:val="000847CB"/>
    <w:rsid w:val="00085157"/>
    <w:rsid w:val="000861A1"/>
    <w:rsid w:val="000861FE"/>
    <w:rsid w:val="0008640D"/>
    <w:rsid w:val="0008670D"/>
    <w:rsid w:val="00086ABC"/>
    <w:rsid w:val="00086C39"/>
    <w:rsid w:val="000876DF"/>
    <w:rsid w:val="00090009"/>
    <w:rsid w:val="00091BAB"/>
    <w:rsid w:val="000927B8"/>
    <w:rsid w:val="00097116"/>
    <w:rsid w:val="000A16F7"/>
    <w:rsid w:val="000A1C2A"/>
    <w:rsid w:val="000A282A"/>
    <w:rsid w:val="000B4A56"/>
    <w:rsid w:val="000B584C"/>
    <w:rsid w:val="000C02D4"/>
    <w:rsid w:val="000C22BA"/>
    <w:rsid w:val="000C2FE8"/>
    <w:rsid w:val="000C51E2"/>
    <w:rsid w:val="000C6E41"/>
    <w:rsid w:val="000C7B05"/>
    <w:rsid w:val="000D5579"/>
    <w:rsid w:val="000D56E9"/>
    <w:rsid w:val="000E06D9"/>
    <w:rsid w:val="000E2DF8"/>
    <w:rsid w:val="000E496F"/>
    <w:rsid w:val="000E6226"/>
    <w:rsid w:val="000E6696"/>
    <w:rsid w:val="000F0ECD"/>
    <w:rsid w:val="000F4BFA"/>
    <w:rsid w:val="000F4CAF"/>
    <w:rsid w:val="000F532C"/>
    <w:rsid w:val="000F7FCC"/>
    <w:rsid w:val="0010341D"/>
    <w:rsid w:val="001048AC"/>
    <w:rsid w:val="0010499E"/>
    <w:rsid w:val="00106AFE"/>
    <w:rsid w:val="00132497"/>
    <w:rsid w:val="00133B06"/>
    <w:rsid w:val="00137E02"/>
    <w:rsid w:val="00140D0A"/>
    <w:rsid w:val="00145143"/>
    <w:rsid w:val="001470EC"/>
    <w:rsid w:val="0015159D"/>
    <w:rsid w:val="001659F4"/>
    <w:rsid w:val="00171424"/>
    <w:rsid w:val="00173B81"/>
    <w:rsid w:val="00176222"/>
    <w:rsid w:val="00176FD3"/>
    <w:rsid w:val="001844A6"/>
    <w:rsid w:val="001927D0"/>
    <w:rsid w:val="00194F9E"/>
    <w:rsid w:val="001A3246"/>
    <w:rsid w:val="001A5B1A"/>
    <w:rsid w:val="001A6A6A"/>
    <w:rsid w:val="001A72A9"/>
    <w:rsid w:val="001C0E13"/>
    <w:rsid w:val="001C693F"/>
    <w:rsid w:val="001E178D"/>
    <w:rsid w:val="001E2570"/>
    <w:rsid w:val="001E2D91"/>
    <w:rsid w:val="001E3360"/>
    <w:rsid w:val="001E3D95"/>
    <w:rsid w:val="001E7961"/>
    <w:rsid w:val="001F30C5"/>
    <w:rsid w:val="001F5E0F"/>
    <w:rsid w:val="001F7506"/>
    <w:rsid w:val="00204ECF"/>
    <w:rsid w:val="002056C3"/>
    <w:rsid w:val="00212E89"/>
    <w:rsid w:val="00216048"/>
    <w:rsid w:val="00220FF1"/>
    <w:rsid w:val="00221663"/>
    <w:rsid w:val="00227FC8"/>
    <w:rsid w:val="002302BC"/>
    <w:rsid w:val="002305E3"/>
    <w:rsid w:val="00231E88"/>
    <w:rsid w:val="002334F0"/>
    <w:rsid w:val="0023375B"/>
    <w:rsid w:val="00234FDB"/>
    <w:rsid w:val="00236C24"/>
    <w:rsid w:val="0024364B"/>
    <w:rsid w:val="00245CFB"/>
    <w:rsid w:val="002519EE"/>
    <w:rsid w:val="00255D5B"/>
    <w:rsid w:val="0025708F"/>
    <w:rsid w:val="00262694"/>
    <w:rsid w:val="00265C41"/>
    <w:rsid w:val="002734E4"/>
    <w:rsid w:val="00275E01"/>
    <w:rsid w:val="0028006B"/>
    <w:rsid w:val="002801D5"/>
    <w:rsid w:val="00292391"/>
    <w:rsid w:val="00292C0B"/>
    <w:rsid w:val="00294781"/>
    <w:rsid w:val="00296601"/>
    <w:rsid w:val="002A151E"/>
    <w:rsid w:val="002A2B2D"/>
    <w:rsid w:val="002A56E2"/>
    <w:rsid w:val="002A64A8"/>
    <w:rsid w:val="002A6663"/>
    <w:rsid w:val="002A7CBF"/>
    <w:rsid w:val="002B38BA"/>
    <w:rsid w:val="002B702E"/>
    <w:rsid w:val="002C209F"/>
    <w:rsid w:val="002C232B"/>
    <w:rsid w:val="002C2FD0"/>
    <w:rsid w:val="002C3FD8"/>
    <w:rsid w:val="002D1F97"/>
    <w:rsid w:val="002D44A1"/>
    <w:rsid w:val="002E339E"/>
    <w:rsid w:val="002E7EF7"/>
    <w:rsid w:val="002F505F"/>
    <w:rsid w:val="002F7A87"/>
    <w:rsid w:val="00303D46"/>
    <w:rsid w:val="003050DA"/>
    <w:rsid w:val="00307569"/>
    <w:rsid w:val="0031385A"/>
    <w:rsid w:val="003209F5"/>
    <w:rsid w:val="00321B4C"/>
    <w:rsid w:val="00322433"/>
    <w:rsid w:val="0032397A"/>
    <w:rsid w:val="0033161D"/>
    <w:rsid w:val="00337AFB"/>
    <w:rsid w:val="00343E5E"/>
    <w:rsid w:val="0034580E"/>
    <w:rsid w:val="0035263E"/>
    <w:rsid w:val="00363054"/>
    <w:rsid w:val="00363071"/>
    <w:rsid w:val="0036568B"/>
    <w:rsid w:val="0037120F"/>
    <w:rsid w:val="00373F77"/>
    <w:rsid w:val="00374D7F"/>
    <w:rsid w:val="00375011"/>
    <w:rsid w:val="00375871"/>
    <w:rsid w:val="00390C35"/>
    <w:rsid w:val="00394902"/>
    <w:rsid w:val="003A02BD"/>
    <w:rsid w:val="003A5BC1"/>
    <w:rsid w:val="003A75F1"/>
    <w:rsid w:val="003B32D1"/>
    <w:rsid w:val="003C37C8"/>
    <w:rsid w:val="003C6D0E"/>
    <w:rsid w:val="003D113B"/>
    <w:rsid w:val="003D2828"/>
    <w:rsid w:val="003D44F7"/>
    <w:rsid w:val="003D7AAE"/>
    <w:rsid w:val="003D7F5D"/>
    <w:rsid w:val="003E111C"/>
    <w:rsid w:val="003E4078"/>
    <w:rsid w:val="003E71A7"/>
    <w:rsid w:val="003E7CF6"/>
    <w:rsid w:val="003F16E6"/>
    <w:rsid w:val="003F27EE"/>
    <w:rsid w:val="003F2852"/>
    <w:rsid w:val="00403EE0"/>
    <w:rsid w:val="00406257"/>
    <w:rsid w:val="00407645"/>
    <w:rsid w:val="00411931"/>
    <w:rsid w:val="004137A9"/>
    <w:rsid w:val="004137E3"/>
    <w:rsid w:val="00415360"/>
    <w:rsid w:val="0041567F"/>
    <w:rsid w:val="00417EC7"/>
    <w:rsid w:val="00422EE1"/>
    <w:rsid w:val="004260F3"/>
    <w:rsid w:val="0043259B"/>
    <w:rsid w:val="0044627A"/>
    <w:rsid w:val="00447893"/>
    <w:rsid w:val="00451644"/>
    <w:rsid w:val="00452B1F"/>
    <w:rsid w:val="00452D21"/>
    <w:rsid w:val="00461571"/>
    <w:rsid w:val="004670A5"/>
    <w:rsid w:val="0046735E"/>
    <w:rsid w:val="004720D2"/>
    <w:rsid w:val="00473B9B"/>
    <w:rsid w:val="00477B89"/>
    <w:rsid w:val="004826A1"/>
    <w:rsid w:val="00483F92"/>
    <w:rsid w:val="00486D81"/>
    <w:rsid w:val="004A42F6"/>
    <w:rsid w:val="004A5AEB"/>
    <w:rsid w:val="004A6664"/>
    <w:rsid w:val="004A6808"/>
    <w:rsid w:val="004B0DBB"/>
    <w:rsid w:val="004B1057"/>
    <w:rsid w:val="004B3C0D"/>
    <w:rsid w:val="004B4A52"/>
    <w:rsid w:val="004B5800"/>
    <w:rsid w:val="004C141F"/>
    <w:rsid w:val="004C408F"/>
    <w:rsid w:val="004C5B74"/>
    <w:rsid w:val="004C5C5F"/>
    <w:rsid w:val="004D3153"/>
    <w:rsid w:val="004D3419"/>
    <w:rsid w:val="004D350A"/>
    <w:rsid w:val="004D4357"/>
    <w:rsid w:val="004D5158"/>
    <w:rsid w:val="004E6799"/>
    <w:rsid w:val="004F03E6"/>
    <w:rsid w:val="004F1222"/>
    <w:rsid w:val="004F6C52"/>
    <w:rsid w:val="00500C48"/>
    <w:rsid w:val="00501C6F"/>
    <w:rsid w:val="00503186"/>
    <w:rsid w:val="005145AD"/>
    <w:rsid w:val="00515CBC"/>
    <w:rsid w:val="00520E5B"/>
    <w:rsid w:val="00522435"/>
    <w:rsid w:val="005250F8"/>
    <w:rsid w:val="00532D1F"/>
    <w:rsid w:val="005343FB"/>
    <w:rsid w:val="0053524A"/>
    <w:rsid w:val="00540479"/>
    <w:rsid w:val="00541EB9"/>
    <w:rsid w:val="00542581"/>
    <w:rsid w:val="00542A00"/>
    <w:rsid w:val="0054358C"/>
    <w:rsid w:val="005446B2"/>
    <w:rsid w:val="00544D10"/>
    <w:rsid w:val="00545A3F"/>
    <w:rsid w:val="0055279F"/>
    <w:rsid w:val="00553396"/>
    <w:rsid w:val="0055444E"/>
    <w:rsid w:val="00554B62"/>
    <w:rsid w:val="00561B71"/>
    <w:rsid w:val="00561D36"/>
    <w:rsid w:val="00562F45"/>
    <w:rsid w:val="00581386"/>
    <w:rsid w:val="00582920"/>
    <w:rsid w:val="00582CC6"/>
    <w:rsid w:val="00583488"/>
    <w:rsid w:val="00586829"/>
    <w:rsid w:val="00586F2F"/>
    <w:rsid w:val="005912C1"/>
    <w:rsid w:val="00593776"/>
    <w:rsid w:val="00595331"/>
    <w:rsid w:val="00595B77"/>
    <w:rsid w:val="005A0844"/>
    <w:rsid w:val="005A315A"/>
    <w:rsid w:val="005A512A"/>
    <w:rsid w:val="005A5DA1"/>
    <w:rsid w:val="005B5F49"/>
    <w:rsid w:val="005B76E1"/>
    <w:rsid w:val="005C59FF"/>
    <w:rsid w:val="005C646D"/>
    <w:rsid w:val="005C7D4A"/>
    <w:rsid w:val="005E0078"/>
    <w:rsid w:val="005E042A"/>
    <w:rsid w:val="005E0DDB"/>
    <w:rsid w:val="005E4FA2"/>
    <w:rsid w:val="005E5408"/>
    <w:rsid w:val="005E5779"/>
    <w:rsid w:val="005E6531"/>
    <w:rsid w:val="005E720F"/>
    <w:rsid w:val="005F128E"/>
    <w:rsid w:val="005F12D6"/>
    <w:rsid w:val="005F2A5A"/>
    <w:rsid w:val="005F61C5"/>
    <w:rsid w:val="00604FD8"/>
    <w:rsid w:val="00612FCB"/>
    <w:rsid w:val="00613141"/>
    <w:rsid w:val="00613775"/>
    <w:rsid w:val="00616564"/>
    <w:rsid w:val="00616C40"/>
    <w:rsid w:val="00620589"/>
    <w:rsid w:val="006264D8"/>
    <w:rsid w:val="00627583"/>
    <w:rsid w:val="00630411"/>
    <w:rsid w:val="00630989"/>
    <w:rsid w:val="006313B3"/>
    <w:rsid w:val="00631C8F"/>
    <w:rsid w:val="00635AEE"/>
    <w:rsid w:val="00651F78"/>
    <w:rsid w:val="0065474B"/>
    <w:rsid w:val="00654CB6"/>
    <w:rsid w:val="00655C5D"/>
    <w:rsid w:val="006616AF"/>
    <w:rsid w:val="00662A73"/>
    <w:rsid w:val="00662BAF"/>
    <w:rsid w:val="00671AC8"/>
    <w:rsid w:val="00671AFC"/>
    <w:rsid w:val="00674612"/>
    <w:rsid w:val="006762A6"/>
    <w:rsid w:val="00681EB8"/>
    <w:rsid w:val="006824F8"/>
    <w:rsid w:val="0068255F"/>
    <w:rsid w:val="00692B94"/>
    <w:rsid w:val="006955F2"/>
    <w:rsid w:val="00696241"/>
    <w:rsid w:val="00697435"/>
    <w:rsid w:val="006974AC"/>
    <w:rsid w:val="006A2A23"/>
    <w:rsid w:val="006A613D"/>
    <w:rsid w:val="006A7C0C"/>
    <w:rsid w:val="006B04C7"/>
    <w:rsid w:val="006B175F"/>
    <w:rsid w:val="006B30B4"/>
    <w:rsid w:val="006B605F"/>
    <w:rsid w:val="006B6143"/>
    <w:rsid w:val="006C2C93"/>
    <w:rsid w:val="006C4712"/>
    <w:rsid w:val="006D0DFC"/>
    <w:rsid w:val="006D3149"/>
    <w:rsid w:val="006D5091"/>
    <w:rsid w:val="006E1FA3"/>
    <w:rsid w:val="006E2E6C"/>
    <w:rsid w:val="006E386A"/>
    <w:rsid w:val="006F2A2C"/>
    <w:rsid w:val="006F2C1D"/>
    <w:rsid w:val="00700409"/>
    <w:rsid w:val="0070394A"/>
    <w:rsid w:val="00706A6C"/>
    <w:rsid w:val="0071119C"/>
    <w:rsid w:val="00711863"/>
    <w:rsid w:val="007124D2"/>
    <w:rsid w:val="00716EA4"/>
    <w:rsid w:val="007214FD"/>
    <w:rsid w:val="00721B1F"/>
    <w:rsid w:val="00722E17"/>
    <w:rsid w:val="00740B61"/>
    <w:rsid w:val="007412EB"/>
    <w:rsid w:val="0074478D"/>
    <w:rsid w:val="0074483F"/>
    <w:rsid w:val="007457FB"/>
    <w:rsid w:val="007469E1"/>
    <w:rsid w:val="00750357"/>
    <w:rsid w:val="0075610E"/>
    <w:rsid w:val="007600F3"/>
    <w:rsid w:val="007612C6"/>
    <w:rsid w:val="007614A8"/>
    <w:rsid w:val="00761A92"/>
    <w:rsid w:val="0076668E"/>
    <w:rsid w:val="0077217A"/>
    <w:rsid w:val="00773F18"/>
    <w:rsid w:val="0077674B"/>
    <w:rsid w:val="00777B12"/>
    <w:rsid w:val="007834B5"/>
    <w:rsid w:val="0078360E"/>
    <w:rsid w:val="00784EE9"/>
    <w:rsid w:val="00786775"/>
    <w:rsid w:val="0078755D"/>
    <w:rsid w:val="00790634"/>
    <w:rsid w:val="007919AE"/>
    <w:rsid w:val="007945ED"/>
    <w:rsid w:val="00794CB0"/>
    <w:rsid w:val="007A1437"/>
    <w:rsid w:val="007A1A18"/>
    <w:rsid w:val="007A34C4"/>
    <w:rsid w:val="007A7823"/>
    <w:rsid w:val="007A7DF0"/>
    <w:rsid w:val="007B23DC"/>
    <w:rsid w:val="007B4867"/>
    <w:rsid w:val="007B61BB"/>
    <w:rsid w:val="007B7F6B"/>
    <w:rsid w:val="007C3A61"/>
    <w:rsid w:val="007D0AD8"/>
    <w:rsid w:val="007D1AAE"/>
    <w:rsid w:val="007D3660"/>
    <w:rsid w:val="007D4D98"/>
    <w:rsid w:val="007D6F90"/>
    <w:rsid w:val="007D7DA0"/>
    <w:rsid w:val="007E0D29"/>
    <w:rsid w:val="007E31CC"/>
    <w:rsid w:val="007E5279"/>
    <w:rsid w:val="007E5D09"/>
    <w:rsid w:val="007E75CC"/>
    <w:rsid w:val="007F4953"/>
    <w:rsid w:val="00800143"/>
    <w:rsid w:val="00807B45"/>
    <w:rsid w:val="00807B98"/>
    <w:rsid w:val="00810AF4"/>
    <w:rsid w:val="00821B47"/>
    <w:rsid w:val="00823522"/>
    <w:rsid w:val="0083337B"/>
    <w:rsid w:val="008358CE"/>
    <w:rsid w:val="00837230"/>
    <w:rsid w:val="00840265"/>
    <w:rsid w:val="00844C80"/>
    <w:rsid w:val="00845882"/>
    <w:rsid w:val="00845CB7"/>
    <w:rsid w:val="00847E34"/>
    <w:rsid w:val="00847EE9"/>
    <w:rsid w:val="00852688"/>
    <w:rsid w:val="00857344"/>
    <w:rsid w:val="00860C93"/>
    <w:rsid w:val="008615FD"/>
    <w:rsid w:val="00873B62"/>
    <w:rsid w:val="00875D48"/>
    <w:rsid w:val="008A258B"/>
    <w:rsid w:val="008B0911"/>
    <w:rsid w:val="008B31C0"/>
    <w:rsid w:val="008B7DCF"/>
    <w:rsid w:val="008C1DA1"/>
    <w:rsid w:val="008D0A30"/>
    <w:rsid w:val="008D13C2"/>
    <w:rsid w:val="008D4939"/>
    <w:rsid w:val="008D6503"/>
    <w:rsid w:val="008D68D1"/>
    <w:rsid w:val="008E0BB4"/>
    <w:rsid w:val="008E145C"/>
    <w:rsid w:val="008E154A"/>
    <w:rsid w:val="008F24FE"/>
    <w:rsid w:val="008F3EE2"/>
    <w:rsid w:val="008F6C63"/>
    <w:rsid w:val="00903DEF"/>
    <w:rsid w:val="009045FB"/>
    <w:rsid w:val="00905EA8"/>
    <w:rsid w:val="00911D65"/>
    <w:rsid w:val="0091522C"/>
    <w:rsid w:val="0091548D"/>
    <w:rsid w:val="0092172C"/>
    <w:rsid w:val="00923310"/>
    <w:rsid w:val="00923BD7"/>
    <w:rsid w:val="00926EE3"/>
    <w:rsid w:val="009305BB"/>
    <w:rsid w:val="0093273F"/>
    <w:rsid w:val="00933666"/>
    <w:rsid w:val="00935BA3"/>
    <w:rsid w:val="00936214"/>
    <w:rsid w:val="00936CB5"/>
    <w:rsid w:val="00936EA7"/>
    <w:rsid w:val="00943AD7"/>
    <w:rsid w:val="00944ADF"/>
    <w:rsid w:val="00953DD0"/>
    <w:rsid w:val="00954C4E"/>
    <w:rsid w:val="0096001A"/>
    <w:rsid w:val="00961E84"/>
    <w:rsid w:val="00962ECB"/>
    <w:rsid w:val="00963083"/>
    <w:rsid w:val="00965E28"/>
    <w:rsid w:val="0096613D"/>
    <w:rsid w:val="00972656"/>
    <w:rsid w:val="00972BCE"/>
    <w:rsid w:val="009740A2"/>
    <w:rsid w:val="009745E5"/>
    <w:rsid w:val="00980FA2"/>
    <w:rsid w:val="00982417"/>
    <w:rsid w:val="00983F07"/>
    <w:rsid w:val="0098624A"/>
    <w:rsid w:val="00987A8F"/>
    <w:rsid w:val="00987D43"/>
    <w:rsid w:val="00990D39"/>
    <w:rsid w:val="0099106C"/>
    <w:rsid w:val="009921D7"/>
    <w:rsid w:val="009948A8"/>
    <w:rsid w:val="00996671"/>
    <w:rsid w:val="0099695E"/>
    <w:rsid w:val="009A0C04"/>
    <w:rsid w:val="009A4DF5"/>
    <w:rsid w:val="009A54B4"/>
    <w:rsid w:val="009A7669"/>
    <w:rsid w:val="009B0FA7"/>
    <w:rsid w:val="009B46DC"/>
    <w:rsid w:val="009B5227"/>
    <w:rsid w:val="009B5593"/>
    <w:rsid w:val="009C14C0"/>
    <w:rsid w:val="009C4804"/>
    <w:rsid w:val="009C53E2"/>
    <w:rsid w:val="009C6DE1"/>
    <w:rsid w:val="009C7EFC"/>
    <w:rsid w:val="009D22FF"/>
    <w:rsid w:val="009D3300"/>
    <w:rsid w:val="009D7CE1"/>
    <w:rsid w:val="009F17F3"/>
    <w:rsid w:val="009F2483"/>
    <w:rsid w:val="009F525E"/>
    <w:rsid w:val="009F6032"/>
    <w:rsid w:val="009F775B"/>
    <w:rsid w:val="00A02C8B"/>
    <w:rsid w:val="00A05BC3"/>
    <w:rsid w:val="00A141E9"/>
    <w:rsid w:val="00A16044"/>
    <w:rsid w:val="00A20811"/>
    <w:rsid w:val="00A22356"/>
    <w:rsid w:val="00A25D71"/>
    <w:rsid w:val="00A26BDC"/>
    <w:rsid w:val="00A33BB6"/>
    <w:rsid w:val="00A35C2D"/>
    <w:rsid w:val="00A36F4F"/>
    <w:rsid w:val="00A36F7F"/>
    <w:rsid w:val="00A417FC"/>
    <w:rsid w:val="00A44778"/>
    <w:rsid w:val="00A45B93"/>
    <w:rsid w:val="00A476AB"/>
    <w:rsid w:val="00A47F92"/>
    <w:rsid w:val="00A51350"/>
    <w:rsid w:val="00A61798"/>
    <w:rsid w:val="00A62EDC"/>
    <w:rsid w:val="00A67E60"/>
    <w:rsid w:val="00A73CA3"/>
    <w:rsid w:val="00A7499A"/>
    <w:rsid w:val="00A801B2"/>
    <w:rsid w:val="00A81178"/>
    <w:rsid w:val="00A81CA2"/>
    <w:rsid w:val="00A84091"/>
    <w:rsid w:val="00A84BCA"/>
    <w:rsid w:val="00A948F3"/>
    <w:rsid w:val="00AA1B48"/>
    <w:rsid w:val="00AA2B73"/>
    <w:rsid w:val="00AA3A3B"/>
    <w:rsid w:val="00AB06BE"/>
    <w:rsid w:val="00AB1874"/>
    <w:rsid w:val="00AB4886"/>
    <w:rsid w:val="00AB6C7F"/>
    <w:rsid w:val="00AC0D68"/>
    <w:rsid w:val="00AC555E"/>
    <w:rsid w:val="00AC7F49"/>
    <w:rsid w:val="00AD0AE5"/>
    <w:rsid w:val="00AD1716"/>
    <w:rsid w:val="00AD1872"/>
    <w:rsid w:val="00AD6C1F"/>
    <w:rsid w:val="00AD7BC1"/>
    <w:rsid w:val="00AE0467"/>
    <w:rsid w:val="00AE04DA"/>
    <w:rsid w:val="00AE5DC1"/>
    <w:rsid w:val="00AF19AB"/>
    <w:rsid w:val="00AF1A30"/>
    <w:rsid w:val="00AF21BE"/>
    <w:rsid w:val="00B00A94"/>
    <w:rsid w:val="00B020ED"/>
    <w:rsid w:val="00B02EED"/>
    <w:rsid w:val="00B11DB6"/>
    <w:rsid w:val="00B150D4"/>
    <w:rsid w:val="00B15993"/>
    <w:rsid w:val="00B22E6A"/>
    <w:rsid w:val="00B340FA"/>
    <w:rsid w:val="00B35448"/>
    <w:rsid w:val="00B40E87"/>
    <w:rsid w:val="00B47B00"/>
    <w:rsid w:val="00B526F7"/>
    <w:rsid w:val="00B5498B"/>
    <w:rsid w:val="00B551CB"/>
    <w:rsid w:val="00B71272"/>
    <w:rsid w:val="00B75F08"/>
    <w:rsid w:val="00B76EE1"/>
    <w:rsid w:val="00B81E83"/>
    <w:rsid w:val="00B82693"/>
    <w:rsid w:val="00B839A7"/>
    <w:rsid w:val="00B84262"/>
    <w:rsid w:val="00B9157C"/>
    <w:rsid w:val="00B941AD"/>
    <w:rsid w:val="00B94EDD"/>
    <w:rsid w:val="00B978A0"/>
    <w:rsid w:val="00BA25BB"/>
    <w:rsid w:val="00BA3234"/>
    <w:rsid w:val="00BA4155"/>
    <w:rsid w:val="00BA4171"/>
    <w:rsid w:val="00BB106D"/>
    <w:rsid w:val="00BB1299"/>
    <w:rsid w:val="00BC56BD"/>
    <w:rsid w:val="00BC68BD"/>
    <w:rsid w:val="00BD652F"/>
    <w:rsid w:val="00BE02CF"/>
    <w:rsid w:val="00BE0D00"/>
    <w:rsid w:val="00BE175E"/>
    <w:rsid w:val="00BF1E0E"/>
    <w:rsid w:val="00BF2334"/>
    <w:rsid w:val="00BF4F8C"/>
    <w:rsid w:val="00BF7E08"/>
    <w:rsid w:val="00C025AC"/>
    <w:rsid w:val="00C11FDC"/>
    <w:rsid w:val="00C24657"/>
    <w:rsid w:val="00C25DC1"/>
    <w:rsid w:val="00C46899"/>
    <w:rsid w:val="00C51FBA"/>
    <w:rsid w:val="00C52E7D"/>
    <w:rsid w:val="00C56C14"/>
    <w:rsid w:val="00C571F2"/>
    <w:rsid w:val="00C61751"/>
    <w:rsid w:val="00C61D12"/>
    <w:rsid w:val="00C62341"/>
    <w:rsid w:val="00C71EAB"/>
    <w:rsid w:val="00C7700D"/>
    <w:rsid w:val="00C777BB"/>
    <w:rsid w:val="00C81DA8"/>
    <w:rsid w:val="00C86558"/>
    <w:rsid w:val="00C87F49"/>
    <w:rsid w:val="00C9029D"/>
    <w:rsid w:val="00C910C9"/>
    <w:rsid w:val="00C93E68"/>
    <w:rsid w:val="00C962AA"/>
    <w:rsid w:val="00CA2343"/>
    <w:rsid w:val="00CA2BF1"/>
    <w:rsid w:val="00CA368F"/>
    <w:rsid w:val="00CA5931"/>
    <w:rsid w:val="00CB04FE"/>
    <w:rsid w:val="00CB1AB1"/>
    <w:rsid w:val="00CB27AD"/>
    <w:rsid w:val="00CB49B3"/>
    <w:rsid w:val="00CB51BE"/>
    <w:rsid w:val="00CB65CD"/>
    <w:rsid w:val="00CC3DD2"/>
    <w:rsid w:val="00CD0112"/>
    <w:rsid w:val="00CD2053"/>
    <w:rsid w:val="00CD27AE"/>
    <w:rsid w:val="00CE1FFD"/>
    <w:rsid w:val="00CE4689"/>
    <w:rsid w:val="00CE531B"/>
    <w:rsid w:val="00CE7550"/>
    <w:rsid w:val="00CE7E77"/>
    <w:rsid w:val="00CF42DA"/>
    <w:rsid w:val="00CF4980"/>
    <w:rsid w:val="00CF57D7"/>
    <w:rsid w:val="00D0188F"/>
    <w:rsid w:val="00D0310D"/>
    <w:rsid w:val="00D0724D"/>
    <w:rsid w:val="00D12132"/>
    <w:rsid w:val="00D15494"/>
    <w:rsid w:val="00D21AB5"/>
    <w:rsid w:val="00D24A24"/>
    <w:rsid w:val="00D34241"/>
    <w:rsid w:val="00D35B2D"/>
    <w:rsid w:val="00D37A32"/>
    <w:rsid w:val="00D424D5"/>
    <w:rsid w:val="00D444DF"/>
    <w:rsid w:val="00D44AA1"/>
    <w:rsid w:val="00D4759F"/>
    <w:rsid w:val="00D47741"/>
    <w:rsid w:val="00D47C7E"/>
    <w:rsid w:val="00D51DCB"/>
    <w:rsid w:val="00D54999"/>
    <w:rsid w:val="00D55325"/>
    <w:rsid w:val="00D5726A"/>
    <w:rsid w:val="00D6158F"/>
    <w:rsid w:val="00D61F6B"/>
    <w:rsid w:val="00D62D65"/>
    <w:rsid w:val="00D63E65"/>
    <w:rsid w:val="00D63F18"/>
    <w:rsid w:val="00D6448C"/>
    <w:rsid w:val="00D67DFE"/>
    <w:rsid w:val="00D72427"/>
    <w:rsid w:val="00D74842"/>
    <w:rsid w:val="00D77D7D"/>
    <w:rsid w:val="00D8248C"/>
    <w:rsid w:val="00D84F5C"/>
    <w:rsid w:val="00D86791"/>
    <w:rsid w:val="00D9461B"/>
    <w:rsid w:val="00D979DA"/>
    <w:rsid w:val="00DA1881"/>
    <w:rsid w:val="00DA24D3"/>
    <w:rsid w:val="00DA55ED"/>
    <w:rsid w:val="00DA7455"/>
    <w:rsid w:val="00DB162A"/>
    <w:rsid w:val="00DB407A"/>
    <w:rsid w:val="00DB41BC"/>
    <w:rsid w:val="00DB468F"/>
    <w:rsid w:val="00DB58F9"/>
    <w:rsid w:val="00DC3F41"/>
    <w:rsid w:val="00DC7D33"/>
    <w:rsid w:val="00DD4257"/>
    <w:rsid w:val="00DE0BC7"/>
    <w:rsid w:val="00DE16B5"/>
    <w:rsid w:val="00DF1661"/>
    <w:rsid w:val="00DF6711"/>
    <w:rsid w:val="00DF7109"/>
    <w:rsid w:val="00DF7D00"/>
    <w:rsid w:val="00E00E98"/>
    <w:rsid w:val="00E01507"/>
    <w:rsid w:val="00E01EE7"/>
    <w:rsid w:val="00E073A1"/>
    <w:rsid w:val="00E07853"/>
    <w:rsid w:val="00E1360E"/>
    <w:rsid w:val="00E17D8D"/>
    <w:rsid w:val="00E2140B"/>
    <w:rsid w:val="00E272A8"/>
    <w:rsid w:val="00E33E2F"/>
    <w:rsid w:val="00E378D9"/>
    <w:rsid w:val="00E40887"/>
    <w:rsid w:val="00E41D12"/>
    <w:rsid w:val="00E41F97"/>
    <w:rsid w:val="00E4266F"/>
    <w:rsid w:val="00E46B06"/>
    <w:rsid w:val="00E55414"/>
    <w:rsid w:val="00E5627E"/>
    <w:rsid w:val="00E566A7"/>
    <w:rsid w:val="00E57405"/>
    <w:rsid w:val="00E606F8"/>
    <w:rsid w:val="00E66665"/>
    <w:rsid w:val="00E81F50"/>
    <w:rsid w:val="00E852ED"/>
    <w:rsid w:val="00E92411"/>
    <w:rsid w:val="00E926C0"/>
    <w:rsid w:val="00E95AE9"/>
    <w:rsid w:val="00EA53E9"/>
    <w:rsid w:val="00EA7A9C"/>
    <w:rsid w:val="00EA7EBB"/>
    <w:rsid w:val="00EB16E8"/>
    <w:rsid w:val="00EB1AF8"/>
    <w:rsid w:val="00EB63F3"/>
    <w:rsid w:val="00EC064B"/>
    <w:rsid w:val="00EC108E"/>
    <w:rsid w:val="00EC18C4"/>
    <w:rsid w:val="00EC38F4"/>
    <w:rsid w:val="00EC5635"/>
    <w:rsid w:val="00EC6D20"/>
    <w:rsid w:val="00ED0925"/>
    <w:rsid w:val="00ED16A3"/>
    <w:rsid w:val="00ED1ABE"/>
    <w:rsid w:val="00ED3FE2"/>
    <w:rsid w:val="00ED53FA"/>
    <w:rsid w:val="00ED6BA4"/>
    <w:rsid w:val="00ED751C"/>
    <w:rsid w:val="00EE73AD"/>
    <w:rsid w:val="00EF1AA4"/>
    <w:rsid w:val="00EF563A"/>
    <w:rsid w:val="00EF688A"/>
    <w:rsid w:val="00F03291"/>
    <w:rsid w:val="00F049AA"/>
    <w:rsid w:val="00F06D1B"/>
    <w:rsid w:val="00F0730F"/>
    <w:rsid w:val="00F0743E"/>
    <w:rsid w:val="00F167AD"/>
    <w:rsid w:val="00F17091"/>
    <w:rsid w:val="00F21032"/>
    <w:rsid w:val="00F23162"/>
    <w:rsid w:val="00F2545F"/>
    <w:rsid w:val="00F2676A"/>
    <w:rsid w:val="00F324F6"/>
    <w:rsid w:val="00F3263B"/>
    <w:rsid w:val="00F44227"/>
    <w:rsid w:val="00F44BA2"/>
    <w:rsid w:val="00F45723"/>
    <w:rsid w:val="00F4742C"/>
    <w:rsid w:val="00F51856"/>
    <w:rsid w:val="00F55695"/>
    <w:rsid w:val="00F56EBB"/>
    <w:rsid w:val="00F57D34"/>
    <w:rsid w:val="00F65287"/>
    <w:rsid w:val="00F653E3"/>
    <w:rsid w:val="00F6558D"/>
    <w:rsid w:val="00F65895"/>
    <w:rsid w:val="00F658A5"/>
    <w:rsid w:val="00F70B69"/>
    <w:rsid w:val="00F76024"/>
    <w:rsid w:val="00F766BF"/>
    <w:rsid w:val="00F80B49"/>
    <w:rsid w:val="00F8231E"/>
    <w:rsid w:val="00F83574"/>
    <w:rsid w:val="00F905D7"/>
    <w:rsid w:val="00F90E5C"/>
    <w:rsid w:val="00F94262"/>
    <w:rsid w:val="00F9591D"/>
    <w:rsid w:val="00F96BD2"/>
    <w:rsid w:val="00FA01D6"/>
    <w:rsid w:val="00FB23A6"/>
    <w:rsid w:val="00FB3CFF"/>
    <w:rsid w:val="00FB7772"/>
    <w:rsid w:val="00FC2CBD"/>
    <w:rsid w:val="00FC696E"/>
    <w:rsid w:val="00FD119C"/>
    <w:rsid w:val="00FD2F48"/>
    <w:rsid w:val="00FD34F6"/>
    <w:rsid w:val="00FD4971"/>
    <w:rsid w:val="00FE089C"/>
    <w:rsid w:val="00FE4623"/>
    <w:rsid w:val="00FE717E"/>
    <w:rsid w:val="00FF497E"/>
    <w:rsid w:val="00FF50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1276A-F3C7-4925-BB07-E10898D0D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14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80014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800143"/>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800143"/>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800143"/>
    <w:pPr>
      <w:keepNext/>
      <w:numPr>
        <w:ilvl w:val="3"/>
        <w:numId w:val="4"/>
      </w:numPr>
      <w:spacing w:before="240" w:after="60"/>
      <w:outlineLvl w:val="3"/>
    </w:pPr>
  </w:style>
  <w:style w:type="paragraph" w:styleId="Heading5">
    <w:name w:val="heading 5"/>
    <w:basedOn w:val="Normal"/>
    <w:next w:val="Normal"/>
    <w:qFormat/>
    <w:rsid w:val="00800143"/>
    <w:pPr>
      <w:keepNext/>
      <w:numPr>
        <w:numId w:val="8"/>
      </w:numPr>
      <w:spacing w:after="240"/>
      <w:ind w:left="3600" w:hanging="720"/>
      <w:outlineLvl w:val="4"/>
    </w:pPr>
  </w:style>
  <w:style w:type="paragraph" w:styleId="Heading6">
    <w:name w:val="heading 6"/>
    <w:basedOn w:val="Normal"/>
    <w:next w:val="Normal"/>
    <w:qFormat/>
    <w:rsid w:val="00800143"/>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800143"/>
    <w:pPr>
      <w:numPr>
        <w:ilvl w:val="6"/>
        <w:numId w:val="1"/>
      </w:numPr>
      <w:spacing w:before="240" w:after="60"/>
      <w:outlineLvl w:val="6"/>
    </w:pPr>
    <w:rPr>
      <w:rFonts w:ascii="Arial" w:hAnsi="Arial"/>
    </w:rPr>
  </w:style>
  <w:style w:type="paragraph" w:styleId="Heading8">
    <w:name w:val="heading 8"/>
    <w:basedOn w:val="Normal"/>
    <w:next w:val="Normal"/>
    <w:qFormat/>
    <w:rsid w:val="00800143"/>
    <w:pPr>
      <w:outlineLvl w:val="7"/>
    </w:pPr>
    <w:rPr>
      <w:b/>
    </w:rPr>
  </w:style>
  <w:style w:type="paragraph" w:styleId="Heading9">
    <w:name w:val="heading 9"/>
    <w:basedOn w:val="Normal"/>
    <w:next w:val="Normal"/>
    <w:qFormat/>
    <w:rsid w:val="0080014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00143"/>
    <w:pPr>
      <w:numPr>
        <w:numId w:val="5"/>
      </w:numPr>
    </w:pPr>
  </w:style>
  <w:style w:type="paragraph" w:styleId="Header">
    <w:name w:val="header"/>
    <w:basedOn w:val="Normal"/>
    <w:rsid w:val="00800143"/>
    <w:pPr>
      <w:tabs>
        <w:tab w:val="center" w:pos="4320"/>
        <w:tab w:val="right" w:pos="8640"/>
      </w:tabs>
    </w:pPr>
  </w:style>
  <w:style w:type="paragraph" w:customStyle="1" w:styleId="sub-title">
    <w:name w:val="sub-title"/>
    <w:rsid w:val="00800143"/>
    <w:pPr>
      <w:jc w:val="both"/>
      <w:outlineLvl w:val="0"/>
    </w:pPr>
    <w:rPr>
      <w:b/>
      <w:noProof/>
      <w:sz w:val="22"/>
      <w:szCs w:val="22"/>
    </w:rPr>
  </w:style>
  <w:style w:type="paragraph" w:customStyle="1" w:styleId="Title1">
    <w:name w:val="Title1"/>
    <w:rsid w:val="00800143"/>
    <w:pPr>
      <w:jc w:val="center"/>
      <w:outlineLvl w:val="0"/>
    </w:pPr>
    <w:rPr>
      <w:b/>
      <w:caps/>
      <w:sz w:val="22"/>
      <w:szCs w:val="22"/>
      <w:lang w:val="en-GB"/>
    </w:rPr>
  </w:style>
  <w:style w:type="paragraph" w:customStyle="1" w:styleId="Decision">
    <w:name w:val="Decision"/>
    <w:basedOn w:val="Normal"/>
    <w:rsid w:val="00800143"/>
    <w:pPr>
      <w:keepLines/>
      <w:jc w:val="right"/>
    </w:pPr>
    <w:rPr>
      <w:b/>
    </w:rPr>
  </w:style>
  <w:style w:type="paragraph" w:customStyle="1" w:styleId="0Heading0">
    <w:name w:val="0 Heading 0"/>
    <w:link w:val="0Heading0Char2"/>
    <w:uiPriority w:val="99"/>
    <w:rsid w:val="00800143"/>
    <w:rPr>
      <w:sz w:val="22"/>
      <w:szCs w:val="22"/>
      <w:lang w:val="en-GB"/>
    </w:rPr>
  </w:style>
  <w:style w:type="paragraph" w:styleId="Footer">
    <w:name w:val="footer"/>
    <w:basedOn w:val="Normal"/>
    <w:link w:val="FooterChar"/>
    <w:uiPriority w:val="99"/>
    <w:rsid w:val="00800143"/>
    <w:pPr>
      <w:tabs>
        <w:tab w:val="center" w:pos="4320"/>
        <w:tab w:val="right" w:pos="8640"/>
      </w:tabs>
    </w:pPr>
  </w:style>
  <w:style w:type="numbering" w:styleId="1ai">
    <w:name w:val="Outline List 1"/>
    <w:basedOn w:val="NoList"/>
    <w:semiHidden/>
    <w:rsid w:val="00800143"/>
    <w:pPr>
      <w:numPr>
        <w:numId w:val="6"/>
      </w:numPr>
    </w:pPr>
  </w:style>
  <w:style w:type="numbering" w:styleId="ArticleSection">
    <w:name w:val="Outline List 3"/>
    <w:basedOn w:val="NoList"/>
    <w:semiHidden/>
    <w:rsid w:val="00800143"/>
    <w:pPr>
      <w:numPr>
        <w:numId w:val="7"/>
      </w:numPr>
    </w:pPr>
  </w:style>
  <w:style w:type="paragraph" w:styleId="BlockText">
    <w:name w:val="Block Text"/>
    <w:basedOn w:val="Normal"/>
    <w:semiHidden/>
    <w:rsid w:val="00800143"/>
    <w:pPr>
      <w:spacing w:after="120"/>
      <w:ind w:left="1440" w:right="1440"/>
    </w:pPr>
  </w:style>
  <w:style w:type="paragraph" w:styleId="BodyText3">
    <w:name w:val="Body Text 3"/>
    <w:basedOn w:val="Normal"/>
    <w:semiHidden/>
    <w:rsid w:val="00800143"/>
    <w:pPr>
      <w:spacing w:after="120"/>
    </w:pPr>
    <w:rPr>
      <w:sz w:val="16"/>
      <w:szCs w:val="16"/>
    </w:rPr>
  </w:style>
  <w:style w:type="paragraph" w:styleId="BodyTextIndent3">
    <w:name w:val="Body Text Indent 3"/>
    <w:basedOn w:val="Normal"/>
    <w:semiHidden/>
    <w:rsid w:val="00800143"/>
    <w:pPr>
      <w:spacing w:after="120"/>
      <w:ind w:left="360"/>
    </w:pPr>
    <w:rPr>
      <w:sz w:val="16"/>
      <w:szCs w:val="16"/>
    </w:rPr>
  </w:style>
  <w:style w:type="paragraph" w:styleId="PlainText">
    <w:name w:val="Plain Text"/>
    <w:basedOn w:val="Normal"/>
    <w:semiHidden/>
    <w:rsid w:val="00800143"/>
    <w:rPr>
      <w:rFonts w:ascii="Courier New" w:hAnsi="Courier New" w:cs="Courier New"/>
      <w:sz w:val="20"/>
    </w:rPr>
  </w:style>
  <w:style w:type="table" w:styleId="Table3Deffects1">
    <w:name w:val="Table 3D effects 1"/>
    <w:basedOn w:val="TableNormal"/>
    <w:semiHidden/>
    <w:rsid w:val="0080014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014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014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014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014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0014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014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014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0014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014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014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014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014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0014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0014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014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014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014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014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014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0014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014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014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014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0014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014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014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0014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014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0014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014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014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00143"/>
    <w:rPr>
      <w:sz w:val="24"/>
      <w:lang w:val="en-GB" w:bidi="ar-DZ"/>
    </w:rPr>
  </w:style>
  <w:style w:type="paragraph" w:customStyle="1" w:styleId="Header4">
    <w:name w:val="Header4"/>
    <w:aliases w:val="Para 4"/>
    <w:basedOn w:val="Normal"/>
    <w:next w:val="Normal"/>
    <w:rsid w:val="00800143"/>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800143"/>
    <w:rPr>
      <w:sz w:val="16"/>
      <w:szCs w:val="16"/>
    </w:rPr>
  </w:style>
  <w:style w:type="paragraph" w:styleId="Subtitle">
    <w:name w:val="Subtitle"/>
    <w:basedOn w:val="Normal"/>
    <w:qFormat/>
    <w:rsid w:val="00800143"/>
    <w:pPr>
      <w:spacing w:after="60"/>
      <w:jc w:val="center"/>
      <w:outlineLvl w:val="1"/>
    </w:pPr>
    <w:rPr>
      <w:rFonts w:ascii="Arial" w:hAnsi="Arial" w:cs="Arial"/>
    </w:rPr>
  </w:style>
  <w:style w:type="paragraph" w:styleId="Title">
    <w:name w:val="Title"/>
    <w:basedOn w:val="Normal"/>
    <w:qFormat/>
    <w:rsid w:val="00800143"/>
    <w:pPr>
      <w:spacing w:before="240" w:after="60"/>
      <w:jc w:val="center"/>
      <w:outlineLvl w:val="0"/>
    </w:pPr>
    <w:rPr>
      <w:rFonts w:ascii="Arial" w:hAnsi="Arial" w:cs="Arial"/>
      <w:b/>
      <w:bCs/>
      <w:kern w:val="28"/>
    </w:rPr>
  </w:style>
  <w:style w:type="paragraph" w:styleId="Date">
    <w:name w:val="Date"/>
    <w:basedOn w:val="Normal"/>
    <w:next w:val="Normal"/>
    <w:rsid w:val="00800143"/>
  </w:style>
  <w:style w:type="character" w:styleId="PlaceholderText">
    <w:name w:val="Placeholder Text"/>
    <w:basedOn w:val="DefaultParagraphFont"/>
    <w:uiPriority w:val="99"/>
    <w:semiHidden/>
    <w:rsid w:val="00800143"/>
    <w:rPr>
      <w:color w:val="808080"/>
    </w:rPr>
  </w:style>
  <w:style w:type="paragraph" w:styleId="BalloonText">
    <w:name w:val="Balloon Text"/>
    <w:basedOn w:val="Normal"/>
    <w:link w:val="BalloonTextChar"/>
    <w:uiPriority w:val="99"/>
    <w:semiHidden/>
    <w:unhideWhenUsed/>
    <w:rsid w:val="00800143"/>
    <w:rPr>
      <w:rFonts w:ascii="Tahoma" w:hAnsi="Tahoma" w:cs="Tahoma"/>
      <w:sz w:val="16"/>
      <w:szCs w:val="16"/>
    </w:rPr>
  </w:style>
  <w:style w:type="character" w:customStyle="1" w:styleId="BalloonTextChar">
    <w:name w:val="Balloon Text Char"/>
    <w:basedOn w:val="DefaultParagraphFont"/>
    <w:link w:val="BalloonText"/>
    <w:uiPriority w:val="99"/>
    <w:semiHidden/>
    <w:rsid w:val="00800143"/>
    <w:rPr>
      <w:rFonts w:ascii="Tahoma" w:hAnsi="Tahoma" w:cs="Tahoma"/>
      <w:sz w:val="16"/>
      <w:szCs w:val="16"/>
      <w:lang w:val="en-GB"/>
    </w:rPr>
  </w:style>
  <w:style w:type="paragraph" w:styleId="CommentText">
    <w:name w:val="annotation text"/>
    <w:basedOn w:val="Normal"/>
    <w:link w:val="CommentTextChar"/>
    <w:uiPriority w:val="99"/>
    <w:semiHidden/>
    <w:unhideWhenUsed/>
    <w:rsid w:val="00800143"/>
    <w:rPr>
      <w:sz w:val="20"/>
    </w:rPr>
  </w:style>
  <w:style w:type="character" w:customStyle="1" w:styleId="CommentTextChar">
    <w:name w:val="Comment Text Char"/>
    <w:basedOn w:val="DefaultParagraphFont"/>
    <w:link w:val="CommentText"/>
    <w:uiPriority w:val="99"/>
    <w:semiHidden/>
    <w:rsid w:val="00800143"/>
    <w:rPr>
      <w:lang w:val="en-GB"/>
    </w:rPr>
  </w:style>
  <w:style w:type="paragraph" w:styleId="CommentSubject">
    <w:name w:val="annotation subject"/>
    <w:basedOn w:val="CommentText"/>
    <w:next w:val="CommentText"/>
    <w:link w:val="CommentSubjectChar"/>
    <w:uiPriority w:val="99"/>
    <w:semiHidden/>
    <w:unhideWhenUsed/>
    <w:rsid w:val="00800143"/>
    <w:rPr>
      <w:b/>
      <w:bCs/>
    </w:rPr>
  </w:style>
  <w:style w:type="character" w:customStyle="1" w:styleId="CommentSubjectChar">
    <w:name w:val="Comment Subject Char"/>
    <w:basedOn w:val="CommentTextChar"/>
    <w:link w:val="CommentSubject"/>
    <w:uiPriority w:val="99"/>
    <w:semiHidden/>
    <w:rsid w:val="00800143"/>
    <w:rPr>
      <w:b/>
      <w:bCs/>
      <w:lang w:val="en-GB"/>
    </w:rPr>
  </w:style>
  <w:style w:type="paragraph" w:customStyle="1" w:styleId="StyleHeader4Para4Left0Firstline0">
    <w:name w:val="Style Header4Para 4 + Left:  0&quot; First line:  0&quot;"/>
    <w:basedOn w:val="Header4"/>
    <w:rsid w:val="00800143"/>
    <w:rPr>
      <w:sz w:val="20"/>
    </w:rPr>
  </w:style>
  <w:style w:type="paragraph" w:styleId="Caption">
    <w:name w:val="caption"/>
    <w:basedOn w:val="Normal"/>
    <w:next w:val="Normal"/>
    <w:qFormat/>
    <w:rsid w:val="00800143"/>
    <w:pPr>
      <w:bidi/>
      <w:ind w:left="180" w:hanging="180"/>
      <w:jc w:val="lowKashida"/>
    </w:pPr>
    <w:rPr>
      <w:rFonts w:cs="Simplified Arabic"/>
      <w:szCs w:val="32"/>
      <w:lang w:val="en-US" w:eastAsia="en-CA"/>
    </w:rPr>
  </w:style>
  <w:style w:type="character" w:styleId="PageNumber">
    <w:name w:val="page number"/>
    <w:basedOn w:val="DefaultParagraphFont"/>
    <w:semiHidden/>
    <w:rsid w:val="00800143"/>
  </w:style>
  <w:style w:type="character" w:customStyle="1" w:styleId="FooterChar">
    <w:name w:val="Footer Char"/>
    <w:basedOn w:val="DefaultParagraphFont"/>
    <w:link w:val="Footer"/>
    <w:uiPriority w:val="99"/>
    <w:rsid w:val="0080014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B76EE1"/>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76EE1"/>
    <w:rPr>
      <w:lang w:val="en-GB" w:bidi="ar-DZ"/>
    </w:rPr>
  </w:style>
  <w:style w:type="character" w:styleId="FootnoteReference">
    <w:name w:val="footnote reference"/>
    <w:aliases w:val="Footnote text,Footnote Text1,Footnote Text2,ftref"/>
    <w:basedOn w:val="DefaultParagraphFont"/>
    <w:uiPriority w:val="99"/>
    <w:unhideWhenUsed/>
    <w:rsid w:val="00B76EE1"/>
    <w:rPr>
      <w:vertAlign w:val="superscript"/>
    </w:rPr>
  </w:style>
  <w:style w:type="paragraph" w:styleId="ListParagraph">
    <w:name w:val="List Paragraph"/>
    <w:basedOn w:val="Normal"/>
    <w:uiPriority w:val="34"/>
    <w:qFormat/>
    <w:rsid w:val="0031385A"/>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95B77"/>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595B77"/>
    <w:rPr>
      <w:sz w:val="24"/>
      <w:lang w:val="en-GB" w:bidi="ar-DZ"/>
    </w:rPr>
  </w:style>
  <w:style w:type="character" w:customStyle="1" w:styleId="Heading7Char">
    <w:name w:val="Heading 7 Char"/>
    <w:basedOn w:val="DefaultParagraphFont"/>
    <w:link w:val="Heading7"/>
    <w:rsid w:val="00595B77"/>
    <w:rPr>
      <w:rFonts w:ascii="Arial" w:hAnsi="Arial"/>
      <w:sz w:val="24"/>
      <w:lang w:val="en-GB" w:bidi="ar-DZ"/>
    </w:rPr>
  </w:style>
  <w:style w:type="character" w:styleId="Hyperlink">
    <w:name w:val="Hyperlink"/>
    <w:basedOn w:val="DefaultParagraphFont"/>
    <w:uiPriority w:val="99"/>
    <w:unhideWhenUsed/>
    <w:rsid w:val="00EC064B"/>
    <w:rPr>
      <w:color w:val="0000FF" w:themeColor="hyperlink"/>
      <w:u w:val="single"/>
    </w:rPr>
  </w:style>
  <w:style w:type="character" w:customStyle="1" w:styleId="0Heading0Char2">
    <w:name w:val="0 Heading 0 Char2"/>
    <w:link w:val="0Heading0"/>
    <w:uiPriority w:val="99"/>
    <w:rsid w:val="00176F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8951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conf.montreal-protocol.org/meeting/oewg/oewg-41/presession/Backgrounddocumentsothers/OEWG-41-CFC11-NotebyFundSecretariat.pdf" TargetMode="External"/><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UNEP/OzL.Pro/ExCom/87/41</Document_x0020_Number>
    <DocumentType xmlns="48d2d36d-b4e3-478b-a344-cdbeebaca89a">Pre-session</DocumentType>
  </documentManagement>
</p:properties>
</file>

<file path=customXml/itemProps1.xml><?xml version="1.0" encoding="utf-8"?>
<ds:datastoreItem xmlns:ds="http://schemas.openxmlformats.org/officeDocument/2006/customXml" ds:itemID="{EB239662-434E-4EA2-8A35-186C4CA29AE3}"/>
</file>

<file path=customXml/itemProps2.xml><?xml version="1.0" encoding="utf-8"?>
<ds:datastoreItem xmlns:ds="http://schemas.openxmlformats.org/officeDocument/2006/customXml" ds:itemID="{7B3577D7-9801-48AC-BBA3-4EDBA4727E12}"/>
</file>

<file path=customXml/itemProps3.xml><?xml version="1.0" encoding="utf-8"?>
<ds:datastoreItem xmlns:ds="http://schemas.openxmlformats.org/officeDocument/2006/customXml" ds:itemID="{D218DC28-1C86-4F7E-8B01-8693ACEF0694}"/>
</file>

<file path=customXml/itemProps4.xml><?xml version="1.0" encoding="utf-8"?>
<ds:datastoreItem xmlns:ds="http://schemas.openxmlformats.org/officeDocument/2006/customXml" ds:itemID="{8F49C4D6-289F-43DA-ADA9-8D36CC101034}"/>
</file>

<file path=docProps/app.xml><?xml version="1.0" encoding="utf-8"?>
<Properties xmlns="http://schemas.openxmlformats.org/officeDocument/2006/extended-properties" xmlns:vt="http://schemas.openxmlformats.org/officeDocument/2006/docPropsVTypes">
  <Template>A84-template</Template>
  <TotalTime>744</TotalTime>
  <Pages>23</Pages>
  <Words>7803</Words>
  <Characters>44483</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نظرة عامة على النظم الجارية للرصد والإبلاغ والتحقق وإنفاذ الترخيص والحصص التي تم إعدادها بدعم من الصندوق المتعدد الأطراف</vt:lpstr>
    </vt:vector>
  </TitlesOfParts>
  <Company>UNMFS</Company>
  <LinksUpToDate>false</LinksUpToDate>
  <CharactersWithSpaces>52182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النظم الجارية للرصد والإبلاغ والتحقق وإنفاذ الترخيص والحصص التي تم إعدادها بدعم من الصندوق المتعدد الأطراف</dc:title>
  <dc:creator>UNMFS</dc:creator>
  <cp:lastModifiedBy>HB</cp:lastModifiedBy>
  <cp:revision>7</cp:revision>
  <cp:lastPrinted>2020-11-03T22:17:00Z</cp:lastPrinted>
  <dcterms:created xsi:type="dcterms:W3CDTF">2021-07-21T19:44:00Z</dcterms:created>
  <dcterms:modified xsi:type="dcterms:W3CDTF">2021-07-29T15:32:00Z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7/21/2021</vt:lpwstr>
  </property>
  <property fmtid="{D5CDD505-2E9C-101B-9397-08002B2CF9AE}" pid="4" name="ContentTypeId">
    <vt:lpwstr>0x010100B3344F64B3C0BD4E94486C1C70C35CAD</vt:lpwstr>
  </property>
</Properties>
</file>