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490FCF" w:rsidRPr="006F7241" w14:paraId="2C37CC4B" w14:textId="77777777" w:rsidTr="001378B6">
        <w:trPr>
          <w:trHeight w:val="720"/>
        </w:trPr>
        <w:tc>
          <w:tcPr>
            <w:tcW w:w="6494" w:type="dxa"/>
            <w:gridSpan w:val="2"/>
            <w:tcBorders>
              <w:bottom w:val="single" w:sz="18" w:space="0" w:color="auto"/>
            </w:tcBorders>
            <w:vAlign w:val="center"/>
          </w:tcPr>
          <w:p w14:paraId="3B9A1667" w14:textId="77777777" w:rsidR="00490FCF" w:rsidRPr="006F7241" w:rsidRDefault="00490FCF" w:rsidP="00985CA3">
            <w:pPr>
              <w:ind w:left="720" w:hanging="720"/>
              <w:rPr>
                <w:rFonts w:ascii="Univers" w:hAnsi="Univers"/>
                <w:b/>
                <w:sz w:val="28"/>
                <w:szCs w:val="28"/>
                <w:lang w:val="es-MX"/>
              </w:rPr>
            </w:pPr>
            <w:r w:rsidRPr="006F7241">
              <w:rPr>
                <w:rFonts w:ascii="Univers" w:hAnsi="Univers"/>
                <w:b/>
                <w:sz w:val="28"/>
                <w:szCs w:val="28"/>
                <w:lang w:val="es-MX"/>
              </w:rPr>
              <w:t>NACIONES</w:t>
            </w:r>
          </w:p>
          <w:p w14:paraId="215A4DB4" w14:textId="77777777" w:rsidR="00490FCF" w:rsidRPr="006F7241" w:rsidRDefault="00490FCF" w:rsidP="001378B6">
            <w:pPr>
              <w:rPr>
                <w:rFonts w:ascii="Univers" w:hAnsi="Univers"/>
                <w:b/>
                <w:sz w:val="28"/>
                <w:szCs w:val="28"/>
                <w:lang w:val="es-MX"/>
              </w:rPr>
            </w:pPr>
            <w:r w:rsidRPr="006F7241">
              <w:rPr>
                <w:rFonts w:ascii="Univers" w:hAnsi="Univers"/>
                <w:b/>
                <w:sz w:val="28"/>
                <w:szCs w:val="28"/>
                <w:lang w:val="es-MX"/>
              </w:rPr>
              <w:t>UNIDAS</w:t>
            </w:r>
          </w:p>
        </w:tc>
        <w:tc>
          <w:tcPr>
            <w:tcW w:w="3586" w:type="dxa"/>
            <w:tcBorders>
              <w:bottom w:val="single" w:sz="18" w:space="0" w:color="auto"/>
            </w:tcBorders>
          </w:tcPr>
          <w:p w14:paraId="2063B587" w14:textId="77777777" w:rsidR="00490FCF" w:rsidRPr="006F7241" w:rsidRDefault="00490FCF" w:rsidP="001378B6">
            <w:pPr>
              <w:jc w:val="right"/>
              <w:rPr>
                <w:rFonts w:ascii="Univers" w:hAnsi="Univers" w:cstheme="minorBidi"/>
                <w:sz w:val="52"/>
                <w:szCs w:val="52"/>
              </w:rPr>
            </w:pPr>
            <w:r w:rsidRPr="006F7241">
              <w:rPr>
                <w:rFonts w:ascii="Univers" w:hAnsi="Univers" w:cstheme="minorBidi"/>
                <w:b/>
                <w:sz w:val="72"/>
              </w:rPr>
              <w:t>EP</w:t>
            </w:r>
          </w:p>
        </w:tc>
      </w:tr>
      <w:tr w:rsidR="00490FCF" w:rsidRPr="006F7241" w14:paraId="72F40B74" w14:textId="77777777" w:rsidTr="00137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3A52153" w14:textId="77777777" w:rsidR="00490FCF" w:rsidRPr="006F7241" w:rsidRDefault="00490FCF" w:rsidP="001378B6">
            <w:pPr>
              <w:spacing w:before="120"/>
            </w:pPr>
            <w:r w:rsidRPr="006F7241">
              <w:rPr>
                <w:noProof/>
                <w:lang w:eastAsia="en-CA"/>
              </w:rPr>
              <w:drawing>
                <wp:anchor distT="0" distB="0" distL="114300" distR="114300" simplePos="0" relativeHeight="251659264" behindDoc="0" locked="0" layoutInCell="1" allowOverlap="1" wp14:anchorId="689B83C4" wp14:editId="311ADDFB">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6F7241">
              <w:rPr>
                <w:noProof/>
                <w:lang w:eastAsia="en-CA"/>
              </w:rPr>
              <w:drawing>
                <wp:anchor distT="0" distB="0" distL="114300" distR="114300" simplePos="0" relativeHeight="251660288" behindDoc="1" locked="0" layoutInCell="0" allowOverlap="1" wp14:anchorId="6EC2AF9C" wp14:editId="3DD7F42D">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0FC6351" w14:textId="77777777" w:rsidR="00490FCF" w:rsidRPr="006F7241" w:rsidRDefault="00490FCF" w:rsidP="001378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D7ADF23" w14:textId="77777777" w:rsidR="00490FCF" w:rsidRPr="006F7241" w:rsidRDefault="00490FCF" w:rsidP="001378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F7241">
              <w:rPr>
                <w:rFonts w:ascii="Univers" w:hAnsi="Univers"/>
                <w:b/>
                <w:sz w:val="32"/>
                <w:lang w:val="es-MX"/>
              </w:rPr>
              <w:t>Programa de las</w:t>
            </w:r>
          </w:p>
          <w:p w14:paraId="3DCF0AD8" w14:textId="77777777" w:rsidR="00490FCF" w:rsidRPr="006F7241" w:rsidRDefault="00490FCF" w:rsidP="001378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F7241">
              <w:rPr>
                <w:rFonts w:ascii="Univers" w:hAnsi="Univers"/>
                <w:b/>
                <w:sz w:val="32"/>
                <w:lang w:val="es-MX"/>
              </w:rPr>
              <w:t>Naciones Unidas</w:t>
            </w:r>
          </w:p>
          <w:p w14:paraId="4ADFE519" w14:textId="77777777" w:rsidR="00490FCF" w:rsidRPr="006F7241" w:rsidRDefault="00490FCF" w:rsidP="001378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6F7241">
              <w:rPr>
                <w:rFonts w:ascii="Univers" w:hAnsi="Univers"/>
                <w:b/>
                <w:sz w:val="32"/>
                <w:lang w:val="es-MX"/>
              </w:rPr>
              <w:t>para el Medio Ambiente</w:t>
            </w:r>
          </w:p>
          <w:p w14:paraId="0A64C7C0" w14:textId="77777777" w:rsidR="00490FCF" w:rsidRPr="006F7241" w:rsidRDefault="00490FCF" w:rsidP="001378B6">
            <w:pPr>
              <w:spacing w:before="720"/>
            </w:pPr>
          </w:p>
        </w:tc>
        <w:tc>
          <w:tcPr>
            <w:tcW w:w="3586" w:type="dxa"/>
            <w:tcBorders>
              <w:top w:val="nil"/>
              <w:left w:val="nil"/>
              <w:bottom w:val="single" w:sz="36" w:space="0" w:color="auto"/>
              <w:right w:val="nil"/>
            </w:tcBorders>
          </w:tcPr>
          <w:p w14:paraId="574FD828" w14:textId="77777777" w:rsidR="00490FCF" w:rsidRPr="006F7241" w:rsidRDefault="00490FCF" w:rsidP="001378B6"/>
          <w:p w14:paraId="2D245458" w14:textId="77777777" w:rsidR="00490FCF" w:rsidRPr="006F7241" w:rsidRDefault="00490FCF" w:rsidP="001378B6">
            <w:r w:rsidRPr="006F7241">
              <w:t>Distr.</w:t>
            </w:r>
          </w:p>
          <w:p w14:paraId="65C47754" w14:textId="77777777" w:rsidR="00490FCF" w:rsidRPr="006F7241" w:rsidRDefault="00490FCF" w:rsidP="001378B6">
            <w:r w:rsidRPr="006F7241">
              <w:t>GENERAL</w:t>
            </w:r>
          </w:p>
          <w:p w14:paraId="3D22B6AB" w14:textId="77777777" w:rsidR="00490FCF" w:rsidRPr="006F7241" w:rsidRDefault="00490FCF" w:rsidP="001378B6"/>
          <w:p w14:paraId="77C6A033" w14:textId="567E3694" w:rsidR="00490FCF" w:rsidRPr="006F7241" w:rsidRDefault="00490FCF" w:rsidP="001378B6">
            <w:pPr>
              <w:rPr>
                <w:lang w:val="es-AR"/>
              </w:rPr>
            </w:pPr>
            <w:r w:rsidRPr="006F7241">
              <w:fldChar w:fldCharType="begin"/>
            </w:r>
            <w:r w:rsidRPr="006F7241">
              <w:rPr>
                <w:lang w:val="es-AR"/>
              </w:rPr>
              <w:instrText xml:space="preserve"> DOCPROPERTY "Document number"  \* MERGEFORMAT </w:instrText>
            </w:r>
            <w:r w:rsidRPr="006F7241">
              <w:fldChar w:fldCharType="separate"/>
            </w:r>
            <w:r w:rsidR="00BC5105" w:rsidRPr="006F7241">
              <w:rPr>
                <w:lang w:val="es-AR"/>
              </w:rPr>
              <w:t>UNEP/OzL.Pro/ExCom/98/16</w:t>
            </w:r>
            <w:r w:rsidRPr="006F7241">
              <w:fldChar w:fldCharType="end"/>
            </w:r>
          </w:p>
          <w:p w14:paraId="19FCBBD1" w14:textId="1ED88736" w:rsidR="00490FCF" w:rsidRPr="006F7241" w:rsidRDefault="00490FCF" w:rsidP="001378B6">
            <w:pPr>
              <w:rPr>
                <w:noProof/>
                <w:lang w:val="es-ES_tradnl"/>
              </w:rPr>
            </w:pPr>
            <w:r w:rsidRPr="006F7241">
              <w:rPr>
                <w:noProof/>
                <w:lang w:val="es-ES_tradnl"/>
              </w:rPr>
              <w:fldChar w:fldCharType="begin"/>
            </w:r>
            <w:r w:rsidRPr="006F7241">
              <w:rPr>
                <w:noProof/>
                <w:lang w:val="es-ES_tradnl"/>
              </w:rPr>
              <w:instrText xml:space="preserve"> DOCPROPERTY "Revision date" \@ "d MMMM YYYY"  \* MERGEFORMAT </w:instrText>
            </w:r>
            <w:r w:rsidRPr="006F7241">
              <w:rPr>
                <w:noProof/>
                <w:lang w:val="es-ES_tradnl"/>
              </w:rPr>
              <w:fldChar w:fldCharType="separate"/>
            </w:r>
            <w:r w:rsidR="00595115">
              <w:rPr>
                <w:noProof/>
                <w:lang w:val="es-ES_tradnl"/>
              </w:rPr>
              <w:t>4 de junio de 2026</w:t>
            </w:r>
            <w:r w:rsidRPr="006F7241">
              <w:rPr>
                <w:noProof/>
                <w:lang w:val="es-ES_tradnl"/>
              </w:rPr>
              <w:fldChar w:fldCharType="end"/>
            </w:r>
          </w:p>
          <w:p w14:paraId="0FBDFB00" w14:textId="77777777" w:rsidR="00490FCF" w:rsidRPr="00F86D60" w:rsidRDefault="00490FCF" w:rsidP="001378B6">
            <w:pPr>
              <w:rPr>
                <w:caps/>
              </w:rPr>
            </w:pPr>
          </w:p>
          <w:p w14:paraId="0652D9B7" w14:textId="77777777" w:rsidR="00490FCF" w:rsidRPr="006F7241" w:rsidRDefault="00490FCF" w:rsidP="001378B6">
            <w:pPr>
              <w:rPr>
                <w:lang w:val="es-MX"/>
              </w:rPr>
            </w:pPr>
            <w:r w:rsidRPr="006F7241">
              <w:rPr>
                <w:lang w:val="es-MX"/>
              </w:rPr>
              <w:t xml:space="preserve">ESPAÑOL </w:t>
            </w:r>
          </w:p>
          <w:p w14:paraId="3376E320" w14:textId="77777777" w:rsidR="00490FCF" w:rsidRPr="006F7241" w:rsidRDefault="00490FCF" w:rsidP="001378B6">
            <w:r w:rsidRPr="006F7241">
              <w:t xml:space="preserve">ORIGINAL: </w:t>
            </w:r>
            <w:r w:rsidRPr="006F7241">
              <w:rPr>
                <w:lang w:val="es-MX"/>
              </w:rPr>
              <w:t>INGLÉS</w:t>
            </w:r>
          </w:p>
        </w:tc>
      </w:tr>
    </w:tbl>
    <w:p w14:paraId="17685043" w14:textId="77777777" w:rsidR="00490FCF" w:rsidRPr="00F86D60" w:rsidRDefault="00490FCF" w:rsidP="00490FCF">
      <w:pPr>
        <w:jc w:val="left"/>
      </w:pPr>
      <w:r w:rsidRPr="006F7241">
        <w:rPr>
          <w:lang w:val="es-ES_tradnl"/>
        </w:rPr>
        <w:t>COMITÉ EJECUTIVO DEL FONDO MULTILATERAL</w:t>
      </w:r>
      <w:r w:rsidRPr="006F7241">
        <w:rPr>
          <w:lang w:val="es-ES_tradnl"/>
        </w:rPr>
        <w:br/>
        <w:t xml:space="preserve"> PARA LA APLICACIÓN DEL</w:t>
      </w:r>
      <w:r w:rsidRPr="006F7241">
        <w:rPr>
          <w:lang w:val="es-ES_tradnl"/>
        </w:rPr>
        <w:br/>
        <w:t xml:space="preserve"> PROTOCOLO DE MONTREAL</w:t>
      </w:r>
      <w:r w:rsidRPr="006F7241">
        <w:rPr>
          <w:lang w:val="es-ES_tradnl"/>
        </w:rPr>
        <w:br/>
      </w:r>
      <w:r w:rsidRPr="00F86D60">
        <w:t>Nonagésima octava reunión</w:t>
      </w:r>
    </w:p>
    <w:p w14:paraId="17DBDC34" w14:textId="77777777" w:rsidR="00490FCF" w:rsidRPr="006F7241" w:rsidRDefault="00490FCF" w:rsidP="00490FCF">
      <w:pPr>
        <w:jc w:val="left"/>
      </w:pPr>
      <w:r w:rsidRPr="006F7241">
        <w:t>Montreal, 22-26 de junio de 2026</w:t>
      </w:r>
    </w:p>
    <w:p w14:paraId="70CDC920" w14:textId="46F39986" w:rsidR="00F72392" w:rsidRPr="006F7241" w:rsidRDefault="00F72392">
      <w:pPr>
        <w:jc w:val="left"/>
      </w:pPr>
      <w:r w:rsidRPr="006F7241">
        <w:t>Puntos 8 c) y 8 d) del orden del día provisional</w:t>
      </w:r>
      <w:r w:rsidRPr="006F7241">
        <w:rPr>
          <w:rStyle w:val="FootnoteReference"/>
        </w:rPr>
        <w:footnoteReference w:id="1"/>
      </w:r>
    </w:p>
    <w:p w14:paraId="21A9BDA6" w14:textId="77777777" w:rsidR="00F72392" w:rsidRPr="006F7241" w:rsidRDefault="00F72392"/>
    <w:p w14:paraId="0FC18BAA" w14:textId="77777777" w:rsidR="00D0039E" w:rsidRPr="006F7241" w:rsidRDefault="00D0039E"/>
    <w:p w14:paraId="07DD47E0" w14:textId="77777777" w:rsidR="00F72392" w:rsidRPr="006F7241" w:rsidRDefault="00F72392"/>
    <w:p w14:paraId="064D9BC1" w14:textId="77777777" w:rsidR="00453982" w:rsidRPr="006F7241" w:rsidRDefault="00453982"/>
    <w:p w14:paraId="0AACE35C" w14:textId="77777777" w:rsidR="00453982" w:rsidRPr="006F7241" w:rsidRDefault="00453982"/>
    <w:p w14:paraId="4F1B0330" w14:textId="77777777" w:rsidR="00F72392" w:rsidRPr="006F7241" w:rsidRDefault="00F72392"/>
    <w:p w14:paraId="0BFBF3C7" w14:textId="57617E8A" w:rsidR="00697324" w:rsidRPr="006F7241" w:rsidRDefault="00697324" w:rsidP="00697324">
      <w:pPr>
        <w:jc w:val="center"/>
      </w:pPr>
      <w:r w:rsidRPr="006F7241">
        <w:rPr>
          <w:b/>
        </w:rPr>
        <w:t>PROGRAMA DE TRABAJO DE LA ONUDI PARA 2026</w:t>
      </w:r>
    </w:p>
    <w:p w14:paraId="5BC3D742" w14:textId="77777777" w:rsidR="00697324" w:rsidRPr="006F7241" w:rsidRDefault="00697324" w:rsidP="00697324">
      <w:pPr>
        <w:jc w:val="left"/>
      </w:pPr>
      <w:r w:rsidRPr="006F7241">
        <w:t> </w:t>
      </w:r>
    </w:p>
    <w:p w14:paraId="0325E123" w14:textId="77777777" w:rsidR="00697324" w:rsidRPr="006F7241" w:rsidRDefault="00697324" w:rsidP="00697324">
      <w:pPr>
        <w:jc w:val="left"/>
      </w:pPr>
      <w:r w:rsidRPr="006F7241">
        <w:t> </w:t>
      </w:r>
    </w:p>
    <w:p w14:paraId="5F3AAD3E" w14:textId="77777777" w:rsidR="00697324" w:rsidRPr="006F7241" w:rsidRDefault="00697324" w:rsidP="00697324">
      <w:pPr>
        <w:jc w:val="left"/>
      </w:pPr>
      <w:r w:rsidRPr="006F7241">
        <w:t> </w:t>
      </w:r>
    </w:p>
    <w:p w14:paraId="6914FFD6" w14:textId="77777777" w:rsidR="00697324" w:rsidRPr="006F7241" w:rsidRDefault="00697324" w:rsidP="00697324">
      <w:pPr>
        <w:jc w:val="left"/>
      </w:pPr>
      <w:r w:rsidRPr="006F7241">
        <w:t> </w:t>
      </w:r>
    </w:p>
    <w:p w14:paraId="65A79D31" w14:textId="77777777" w:rsidR="00697324" w:rsidRPr="006F7241" w:rsidRDefault="00697324" w:rsidP="00697324">
      <w:pPr>
        <w:jc w:val="left"/>
      </w:pPr>
      <w:r w:rsidRPr="006F7241">
        <w:t> </w:t>
      </w:r>
    </w:p>
    <w:p w14:paraId="6A464294" w14:textId="77777777" w:rsidR="00697324" w:rsidRPr="006F7241" w:rsidRDefault="00697324" w:rsidP="00697324">
      <w:pPr>
        <w:jc w:val="left"/>
      </w:pPr>
      <w:r w:rsidRPr="006F7241">
        <w:t> </w:t>
      </w:r>
    </w:p>
    <w:p w14:paraId="2475298B" w14:textId="77777777" w:rsidR="00697324" w:rsidRPr="006F7241" w:rsidRDefault="00697324" w:rsidP="00697324">
      <w:pPr>
        <w:jc w:val="left"/>
        <w:rPr>
          <w:b/>
        </w:rPr>
      </w:pPr>
      <w:r w:rsidRPr="006F7241">
        <w:t> </w:t>
      </w:r>
    </w:p>
    <w:p w14:paraId="3DC7840D" w14:textId="77777777" w:rsidR="00697324" w:rsidRPr="006F7241" w:rsidRDefault="00697324" w:rsidP="00697324"/>
    <w:p w14:paraId="2A21B64C" w14:textId="77777777" w:rsidR="00697324" w:rsidRPr="006F7241" w:rsidRDefault="00697324" w:rsidP="00697324">
      <w:pPr>
        <w:pStyle w:val="StyleHeader4Para4Left0Firstline0"/>
        <w:numPr>
          <w:ilvl w:val="0"/>
          <w:numId w:val="0"/>
        </w:numPr>
        <w:tabs>
          <w:tab w:val="clear" w:pos="2880"/>
          <w:tab w:val="clear" w:pos="5760"/>
        </w:tabs>
        <w:rPr>
          <w:b/>
          <w:sz w:val="22"/>
        </w:rPr>
      </w:pPr>
    </w:p>
    <w:p w14:paraId="6A5B57B3" w14:textId="77777777" w:rsidR="00697324" w:rsidRPr="006F7241" w:rsidRDefault="00697324" w:rsidP="00697324">
      <w:pPr>
        <w:pStyle w:val="StyleHeader4Para4Left0Firstline0"/>
        <w:numPr>
          <w:ilvl w:val="0"/>
          <w:numId w:val="0"/>
        </w:numPr>
        <w:rPr>
          <w:sz w:val="22"/>
        </w:rPr>
      </w:pPr>
      <w:r w:rsidRPr="006F7241">
        <w:br w:type="page"/>
      </w:r>
    </w:p>
    <w:p w14:paraId="4D4062EA" w14:textId="77777777" w:rsidR="00697324" w:rsidRPr="006F7241" w:rsidRDefault="00697324" w:rsidP="00697324">
      <w:pPr>
        <w:spacing w:after="240" w:line="360" w:lineRule="auto"/>
        <w:jc w:val="center"/>
        <w:rPr>
          <w:b/>
          <w:color w:val="000000" w:themeColor="text1"/>
        </w:rPr>
      </w:pPr>
      <w:r w:rsidRPr="006F7241">
        <w:rPr>
          <w:b/>
          <w:color w:val="000000" w:themeColor="text1"/>
        </w:rPr>
        <w:lastRenderedPageBreak/>
        <w:t>OBSERVACIONES Y RECOMENDACIÓN DE LA SECRETARÍA DEL FONDO</w:t>
      </w:r>
    </w:p>
    <w:p w14:paraId="3A1F92A2" w14:textId="3460FF59" w:rsidR="00697324" w:rsidRPr="006F7241" w:rsidRDefault="00697324" w:rsidP="00697324">
      <w:pPr>
        <w:pStyle w:val="Heading1"/>
      </w:pPr>
      <w:r w:rsidRPr="006F7241">
        <w:t>La ONUDI solicita al Comité Ejecutivo la aprobación de USD 1.559.118, más USD 113.038 en concepto de gastos de apoyo del organismo, para su programa de trabajo de 2026 que figura en el cuadro 1. La propuesta se adjunta al presente documento.</w:t>
      </w:r>
    </w:p>
    <w:p w14:paraId="684932B5" w14:textId="157B8BFF" w:rsidR="00697324" w:rsidRPr="006F7241" w:rsidRDefault="00697324" w:rsidP="00697324">
      <w:pPr>
        <w:pStyle w:val="Heading1"/>
        <w:numPr>
          <w:ilvl w:val="0"/>
          <w:numId w:val="0"/>
        </w:numPr>
        <w:tabs>
          <w:tab w:val="left" w:pos="720"/>
        </w:tabs>
        <w:spacing w:before="240" w:after="0"/>
        <w:rPr>
          <w:b/>
        </w:rPr>
      </w:pPr>
      <w:r w:rsidRPr="006F7241">
        <w:rPr>
          <w:b/>
        </w:rPr>
        <w:t>Cuadro 1: Programa de trabajo de la ONUDI para 2026</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97"/>
        <w:gridCol w:w="5101"/>
        <w:gridCol w:w="1135"/>
        <w:gridCol w:w="1509"/>
      </w:tblGrid>
      <w:tr w:rsidR="00697324" w:rsidRPr="006F7241" w14:paraId="5C7E6DDB" w14:textId="77777777" w:rsidTr="00BC7691">
        <w:trPr>
          <w:trHeight w:val="504"/>
          <w:tblHeader/>
        </w:trPr>
        <w:tc>
          <w:tcPr>
            <w:tcW w:w="899" w:type="pct"/>
            <w:tcMar>
              <w:top w:w="0" w:type="dxa"/>
              <w:left w:w="0" w:type="dxa"/>
              <w:bottom w:w="0" w:type="dxa"/>
              <w:right w:w="0" w:type="dxa"/>
            </w:tcMar>
          </w:tcPr>
          <w:p w14:paraId="5B2B2C22" w14:textId="77777777" w:rsidR="00697324" w:rsidRPr="006F7241" w:rsidRDefault="00697324">
            <w:pPr>
              <w:ind w:left="142"/>
              <w:jc w:val="center"/>
              <w:rPr>
                <w:b/>
                <w:color w:val="000000" w:themeColor="text1"/>
                <w:sz w:val="20"/>
                <w:szCs w:val="20"/>
              </w:rPr>
            </w:pPr>
            <w:r w:rsidRPr="006F7241">
              <w:rPr>
                <w:b/>
                <w:color w:val="000000" w:themeColor="text1"/>
                <w:sz w:val="20"/>
              </w:rPr>
              <w:t>País</w:t>
            </w:r>
          </w:p>
        </w:tc>
        <w:tc>
          <w:tcPr>
            <w:tcW w:w="2701" w:type="pct"/>
            <w:tcMar>
              <w:top w:w="0" w:type="dxa"/>
              <w:left w:w="0" w:type="dxa"/>
              <w:bottom w:w="0" w:type="dxa"/>
              <w:right w:w="0" w:type="dxa"/>
            </w:tcMar>
          </w:tcPr>
          <w:p w14:paraId="22490126" w14:textId="77777777" w:rsidR="00697324" w:rsidRPr="006F7241" w:rsidRDefault="00697324">
            <w:pPr>
              <w:jc w:val="center"/>
              <w:rPr>
                <w:b/>
                <w:color w:val="000000" w:themeColor="text1"/>
                <w:sz w:val="20"/>
                <w:szCs w:val="20"/>
              </w:rPr>
            </w:pPr>
            <w:r w:rsidRPr="006F7241">
              <w:rPr>
                <w:b/>
                <w:color w:val="000000" w:themeColor="text1"/>
                <w:sz w:val="20"/>
              </w:rPr>
              <w:t>Actividad/Proyecto</w:t>
            </w:r>
          </w:p>
        </w:tc>
        <w:tc>
          <w:tcPr>
            <w:tcW w:w="601" w:type="pct"/>
            <w:tcMar>
              <w:top w:w="0" w:type="dxa"/>
              <w:left w:w="0" w:type="dxa"/>
              <w:bottom w:w="0" w:type="dxa"/>
              <w:right w:w="0" w:type="dxa"/>
            </w:tcMar>
          </w:tcPr>
          <w:p w14:paraId="65BDDEC0" w14:textId="77777777" w:rsidR="00697324" w:rsidRPr="006F7241" w:rsidRDefault="00697324">
            <w:pPr>
              <w:jc w:val="center"/>
              <w:rPr>
                <w:b/>
                <w:color w:val="000000" w:themeColor="text1"/>
                <w:sz w:val="20"/>
                <w:szCs w:val="20"/>
              </w:rPr>
            </w:pPr>
            <w:r w:rsidRPr="006F7241">
              <w:rPr>
                <w:b/>
                <w:color w:val="000000" w:themeColor="text1"/>
                <w:sz w:val="20"/>
              </w:rPr>
              <w:t>Monto solicitado (USD)</w:t>
            </w:r>
          </w:p>
        </w:tc>
        <w:tc>
          <w:tcPr>
            <w:tcW w:w="799" w:type="pct"/>
            <w:tcMar>
              <w:top w:w="0" w:type="dxa"/>
              <w:left w:w="0" w:type="dxa"/>
              <w:bottom w:w="0" w:type="dxa"/>
              <w:right w:w="0" w:type="dxa"/>
            </w:tcMar>
          </w:tcPr>
          <w:p w14:paraId="401764AF" w14:textId="77777777" w:rsidR="00697324" w:rsidRPr="006F7241" w:rsidRDefault="00697324">
            <w:pPr>
              <w:ind w:left="85" w:right="132"/>
              <w:jc w:val="center"/>
              <w:rPr>
                <w:b/>
                <w:color w:val="000000" w:themeColor="text1"/>
                <w:sz w:val="20"/>
                <w:szCs w:val="20"/>
              </w:rPr>
            </w:pPr>
            <w:r w:rsidRPr="006F7241">
              <w:rPr>
                <w:b/>
                <w:color w:val="000000" w:themeColor="text1"/>
                <w:sz w:val="20"/>
              </w:rPr>
              <w:t>Monto recomendado (USD)</w:t>
            </w:r>
          </w:p>
        </w:tc>
      </w:tr>
      <w:tr w:rsidR="00697324" w:rsidRPr="006F7241" w14:paraId="0D2A93B3" w14:textId="77777777">
        <w:trPr>
          <w:trHeight w:val="213"/>
        </w:trPr>
        <w:tc>
          <w:tcPr>
            <w:tcW w:w="5000" w:type="pct"/>
            <w:gridSpan w:val="4"/>
            <w:hideMark/>
          </w:tcPr>
          <w:p w14:paraId="7949540E" w14:textId="77777777" w:rsidR="00697324" w:rsidRPr="006F7241" w:rsidRDefault="00697324">
            <w:pPr>
              <w:widowControl w:val="0"/>
              <w:rPr>
                <w:color w:val="000000" w:themeColor="text1"/>
                <w:sz w:val="20"/>
                <w:szCs w:val="20"/>
              </w:rPr>
            </w:pPr>
            <w:r w:rsidRPr="006F7241">
              <w:rPr>
                <w:b/>
                <w:color w:val="000000" w:themeColor="text1"/>
                <w:sz w:val="20"/>
              </w:rPr>
              <w:t>SECCIÓN A: ACTIVIDADES RECOMENDADAS PARA APROBACIÓN GENERAL</w:t>
            </w:r>
          </w:p>
        </w:tc>
      </w:tr>
      <w:tr w:rsidR="00697324" w:rsidRPr="006F7241" w14:paraId="4B6D9BD7" w14:textId="77777777">
        <w:trPr>
          <w:trHeight w:val="229"/>
        </w:trPr>
        <w:tc>
          <w:tcPr>
            <w:tcW w:w="5000" w:type="pct"/>
            <w:gridSpan w:val="4"/>
            <w:hideMark/>
          </w:tcPr>
          <w:p w14:paraId="3571022F" w14:textId="77777777" w:rsidR="00697324" w:rsidRPr="006F7241" w:rsidRDefault="00697324">
            <w:pPr>
              <w:rPr>
                <w:b/>
                <w:bCs/>
                <w:color w:val="000000" w:themeColor="text1"/>
                <w:sz w:val="20"/>
                <w:szCs w:val="20"/>
              </w:rPr>
            </w:pPr>
            <w:r w:rsidRPr="006F7241">
              <w:rPr>
                <w:b/>
                <w:color w:val="000000" w:themeColor="text1"/>
                <w:sz w:val="20"/>
              </w:rPr>
              <w:t>A1: Renovación de proyectos de fortalecimiento institucional</w:t>
            </w:r>
          </w:p>
        </w:tc>
      </w:tr>
      <w:tr w:rsidR="00697324" w:rsidRPr="006F7241" w14:paraId="073A1459" w14:textId="77777777" w:rsidTr="00BC7691">
        <w:trPr>
          <w:trHeight w:val="213"/>
        </w:trPr>
        <w:tc>
          <w:tcPr>
            <w:tcW w:w="899" w:type="pct"/>
          </w:tcPr>
          <w:p w14:paraId="47006DFB" w14:textId="77777777" w:rsidR="00697324" w:rsidRPr="006F7241" w:rsidRDefault="00697324">
            <w:pPr>
              <w:jc w:val="left"/>
              <w:rPr>
                <w:sz w:val="20"/>
                <w:szCs w:val="20"/>
                <w:highlight w:val="yellow"/>
              </w:rPr>
            </w:pPr>
            <w:r w:rsidRPr="006F7241">
              <w:rPr>
                <w:color w:val="000000"/>
                <w:sz w:val="20"/>
              </w:rPr>
              <w:t>Ecuador</w:t>
            </w:r>
          </w:p>
        </w:tc>
        <w:tc>
          <w:tcPr>
            <w:tcW w:w="2701" w:type="pct"/>
          </w:tcPr>
          <w:p w14:paraId="76881F15" w14:textId="77777777" w:rsidR="00697324" w:rsidRPr="006F7241" w:rsidRDefault="00697324">
            <w:pPr>
              <w:jc w:val="left"/>
              <w:rPr>
                <w:sz w:val="20"/>
                <w:szCs w:val="20"/>
                <w:highlight w:val="yellow"/>
              </w:rPr>
            </w:pPr>
            <w:r w:rsidRPr="006F7241">
              <w:rPr>
                <w:color w:val="000000"/>
                <w:sz w:val="20"/>
              </w:rPr>
              <w:t>Renovación del proyecto de fortalecimiento institucional (fase IX)</w:t>
            </w:r>
          </w:p>
        </w:tc>
        <w:tc>
          <w:tcPr>
            <w:tcW w:w="601" w:type="pct"/>
          </w:tcPr>
          <w:p w14:paraId="5F1D4DDB" w14:textId="77777777" w:rsidR="00697324" w:rsidRPr="006F7241" w:rsidRDefault="00697324">
            <w:pPr>
              <w:jc w:val="right"/>
              <w:rPr>
                <w:sz w:val="20"/>
                <w:szCs w:val="20"/>
                <w:highlight w:val="yellow"/>
              </w:rPr>
            </w:pPr>
            <w:r w:rsidRPr="006F7241">
              <w:rPr>
                <w:sz w:val="20"/>
              </w:rPr>
              <w:t>468.452</w:t>
            </w:r>
          </w:p>
        </w:tc>
        <w:tc>
          <w:tcPr>
            <w:tcW w:w="799" w:type="pct"/>
          </w:tcPr>
          <w:p w14:paraId="0240B3B0" w14:textId="77777777" w:rsidR="00697324" w:rsidRPr="006F7241" w:rsidRDefault="00697324">
            <w:pPr>
              <w:jc w:val="right"/>
              <w:rPr>
                <w:sz w:val="20"/>
                <w:szCs w:val="20"/>
                <w:highlight w:val="yellow"/>
              </w:rPr>
            </w:pPr>
            <w:r w:rsidRPr="006F7241">
              <w:rPr>
                <w:sz w:val="20"/>
              </w:rPr>
              <w:t>468.452</w:t>
            </w:r>
          </w:p>
        </w:tc>
      </w:tr>
      <w:tr w:rsidR="00697324" w:rsidRPr="006F7241" w14:paraId="29FD523B" w14:textId="77777777" w:rsidTr="00BC7691">
        <w:trPr>
          <w:trHeight w:val="213"/>
        </w:trPr>
        <w:tc>
          <w:tcPr>
            <w:tcW w:w="899" w:type="pct"/>
          </w:tcPr>
          <w:p w14:paraId="5A2B50A8" w14:textId="77777777" w:rsidR="00697324" w:rsidRPr="006F7241" w:rsidRDefault="00697324">
            <w:pPr>
              <w:jc w:val="left"/>
              <w:rPr>
                <w:sz w:val="20"/>
                <w:szCs w:val="20"/>
                <w:highlight w:val="yellow"/>
              </w:rPr>
            </w:pPr>
            <w:r w:rsidRPr="006F7241">
              <w:rPr>
                <w:color w:val="000000"/>
                <w:sz w:val="20"/>
              </w:rPr>
              <w:t>Montenegro</w:t>
            </w:r>
          </w:p>
        </w:tc>
        <w:tc>
          <w:tcPr>
            <w:tcW w:w="2701" w:type="pct"/>
          </w:tcPr>
          <w:p w14:paraId="4AC221F3" w14:textId="77777777" w:rsidR="00697324" w:rsidRPr="006F7241" w:rsidRDefault="00697324">
            <w:pPr>
              <w:jc w:val="left"/>
              <w:rPr>
                <w:sz w:val="20"/>
                <w:szCs w:val="20"/>
                <w:highlight w:val="yellow"/>
              </w:rPr>
            </w:pPr>
            <w:r w:rsidRPr="006F7241">
              <w:rPr>
                <w:color w:val="000000"/>
                <w:sz w:val="20"/>
              </w:rPr>
              <w:t>Renovación del proyecto de fortalecimiento institucional (fase III)</w:t>
            </w:r>
          </w:p>
        </w:tc>
        <w:tc>
          <w:tcPr>
            <w:tcW w:w="601" w:type="pct"/>
          </w:tcPr>
          <w:p w14:paraId="149D4B89" w14:textId="77777777" w:rsidR="00697324" w:rsidRPr="006F7241" w:rsidRDefault="00697324">
            <w:pPr>
              <w:jc w:val="right"/>
              <w:rPr>
                <w:sz w:val="20"/>
                <w:szCs w:val="20"/>
                <w:highlight w:val="yellow"/>
              </w:rPr>
            </w:pPr>
            <w:r w:rsidRPr="006F7241">
              <w:rPr>
                <w:sz w:val="20"/>
              </w:rPr>
              <w:t>180.000</w:t>
            </w:r>
          </w:p>
        </w:tc>
        <w:tc>
          <w:tcPr>
            <w:tcW w:w="799" w:type="pct"/>
          </w:tcPr>
          <w:p w14:paraId="71677B97" w14:textId="77777777" w:rsidR="00697324" w:rsidRPr="006F7241" w:rsidRDefault="00697324">
            <w:pPr>
              <w:jc w:val="right"/>
              <w:rPr>
                <w:sz w:val="20"/>
                <w:szCs w:val="20"/>
                <w:highlight w:val="yellow"/>
              </w:rPr>
            </w:pPr>
            <w:r w:rsidRPr="006F7241">
              <w:rPr>
                <w:sz w:val="20"/>
              </w:rPr>
              <w:t>180.000</w:t>
            </w:r>
          </w:p>
        </w:tc>
      </w:tr>
      <w:tr w:rsidR="00697324" w:rsidRPr="006F7241" w14:paraId="0CFE7EF7" w14:textId="77777777" w:rsidTr="00BC7691">
        <w:trPr>
          <w:trHeight w:val="258"/>
        </w:trPr>
        <w:tc>
          <w:tcPr>
            <w:tcW w:w="899" w:type="pct"/>
          </w:tcPr>
          <w:p w14:paraId="76487D5E" w14:textId="77777777" w:rsidR="00697324" w:rsidRPr="006F7241" w:rsidRDefault="00697324">
            <w:pPr>
              <w:jc w:val="left"/>
              <w:rPr>
                <w:sz w:val="20"/>
                <w:szCs w:val="20"/>
                <w:highlight w:val="yellow"/>
              </w:rPr>
            </w:pPr>
            <w:r w:rsidRPr="006F7241">
              <w:rPr>
                <w:color w:val="000000"/>
                <w:sz w:val="20"/>
              </w:rPr>
              <w:t>Macedonia del Norte</w:t>
            </w:r>
          </w:p>
        </w:tc>
        <w:tc>
          <w:tcPr>
            <w:tcW w:w="2701" w:type="pct"/>
          </w:tcPr>
          <w:p w14:paraId="55FE7A7B" w14:textId="77777777" w:rsidR="00697324" w:rsidRPr="006F7241" w:rsidRDefault="00697324">
            <w:pPr>
              <w:jc w:val="left"/>
              <w:rPr>
                <w:sz w:val="20"/>
                <w:szCs w:val="20"/>
                <w:highlight w:val="yellow"/>
              </w:rPr>
            </w:pPr>
            <w:r w:rsidRPr="006F7241">
              <w:rPr>
                <w:color w:val="000000"/>
                <w:sz w:val="20"/>
              </w:rPr>
              <w:t>Renovación del proyecto de fortalecimiento institucional (fase IX)</w:t>
            </w:r>
          </w:p>
        </w:tc>
        <w:tc>
          <w:tcPr>
            <w:tcW w:w="601" w:type="pct"/>
          </w:tcPr>
          <w:p w14:paraId="1EAD99ED" w14:textId="77777777" w:rsidR="00697324" w:rsidRPr="006F7241" w:rsidRDefault="00697324">
            <w:pPr>
              <w:jc w:val="right"/>
              <w:rPr>
                <w:sz w:val="20"/>
                <w:szCs w:val="20"/>
                <w:highlight w:val="yellow"/>
              </w:rPr>
            </w:pPr>
            <w:r w:rsidRPr="006F7241">
              <w:rPr>
                <w:sz w:val="20"/>
              </w:rPr>
              <w:t>350.666</w:t>
            </w:r>
          </w:p>
        </w:tc>
        <w:tc>
          <w:tcPr>
            <w:tcW w:w="799" w:type="pct"/>
          </w:tcPr>
          <w:p w14:paraId="04F6D964" w14:textId="77777777" w:rsidR="00697324" w:rsidRPr="006F7241" w:rsidRDefault="00697324">
            <w:pPr>
              <w:jc w:val="right"/>
              <w:rPr>
                <w:sz w:val="20"/>
                <w:szCs w:val="20"/>
                <w:highlight w:val="yellow"/>
              </w:rPr>
            </w:pPr>
            <w:r w:rsidRPr="006F7241">
              <w:rPr>
                <w:sz w:val="20"/>
              </w:rPr>
              <w:t>350.666</w:t>
            </w:r>
          </w:p>
        </w:tc>
      </w:tr>
      <w:tr w:rsidR="00697324" w:rsidRPr="006F7241" w14:paraId="6F4BFE3E" w14:textId="77777777" w:rsidTr="00BC7691">
        <w:trPr>
          <w:trHeight w:val="229"/>
        </w:trPr>
        <w:tc>
          <w:tcPr>
            <w:tcW w:w="3600" w:type="pct"/>
            <w:gridSpan w:val="2"/>
            <w:hideMark/>
          </w:tcPr>
          <w:p w14:paraId="1A596E99" w14:textId="77777777" w:rsidR="00697324" w:rsidRPr="006F7241" w:rsidRDefault="00697324">
            <w:pPr>
              <w:jc w:val="right"/>
              <w:rPr>
                <w:color w:val="000000" w:themeColor="text1"/>
                <w:sz w:val="20"/>
                <w:szCs w:val="20"/>
              </w:rPr>
            </w:pPr>
            <w:r w:rsidRPr="006F7241">
              <w:rPr>
                <w:color w:val="000000" w:themeColor="text1"/>
                <w:sz w:val="20"/>
              </w:rPr>
              <w:t>Subtotal para A1</w:t>
            </w:r>
          </w:p>
        </w:tc>
        <w:tc>
          <w:tcPr>
            <w:tcW w:w="601" w:type="pct"/>
          </w:tcPr>
          <w:p w14:paraId="73F4A524" w14:textId="77777777" w:rsidR="00697324" w:rsidRPr="006F7241" w:rsidRDefault="00697324">
            <w:pPr>
              <w:jc w:val="right"/>
              <w:rPr>
                <w:color w:val="000000" w:themeColor="text1"/>
                <w:sz w:val="20"/>
                <w:szCs w:val="20"/>
                <w:highlight w:val="yellow"/>
              </w:rPr>
            </w:pPr>
            <w:r w:rsidRPr="006F7241">
              <w:rPr>
                <w:color w:val="000000" w:themeColor="text1"/>
                <w:sz w:val="20"/>
              </w:rPr>
              <w:t>999.118</w:t>
            </w:r>
          </w:p>
        </w:tc>
        <w:tc>
          <w:tcPr>
            <w:tcW w:w="799" w:type="pct"/>
          </w:tcPr>
          <w:p w14:paraId="0B7053D0" w14:textId="77777777" w:rsidR="00697324" w:rsidRPr="006F7241" w:rsidRDefault="00697324">
            <w:pPr>
              <w:jc w:val="right"/>
              <w:rPr>
                <w:color w:val="000000" w:themeColor="text1"/>
                <w:sz w:val="20"/>
                <w:szCs w:val="20"/>
                <w:highlight w:val="yellow"/>
              </w:rPr>
            </w:pPr>
            <w:r w:rsidRPr="006F7241">
              <w:rPr>
                <w:color w:val="000000" w:themeColor="text1"/>
                <w:sz w:val="20"/>
              </w:rPr>
              <w:t>999.118</w:t>
            </w:r>
          </w:p>
        </w:tc>
      </w:tr>
      <w:tr w:rsidR="00697324" w:rsidRPr="006F7241" w14:paraId="75489844" w14:textId="77777777" w:rsidTr="00BC7691">
        <w:trPr>
          <w:trHeight w:val="229"/>
        </w:trPr>
        <w:tc>
          <w:tcPr>
            <w:tcW w:w="3600" w:type="pct"/>
            <w:gridSpan w:val="2"/>
          </w:tcPr>
          <w:p w14:paraId="51658CC1" w14:textId="77777777" w:rsidR="00697324" w:rsidRPr="006F7241" w:rsidRDefault="00697324">
            <w:pPr>
              <w:jc w:val="right"/>
              <w:rPr>
                <w:color w:val="000000" w:themeColor="text1"/>
                <w:sz w:val="20"/>
                <w:szCs w:val="20"/>
              </w:rPr>
            </w:pPr>
            <w:r w:rsidRPr="006F7241">
              <w:rPr>
                <w:color w:val="000000" w:themeColor="text1"/>
                <w:sz w:val="20"/>
              </w:rPr>
              <w:t>Gastos de apoyo del organismo</w:t>
            </w:r>
          </w:p>
        </w:tc>
        <w:tc>
          <w:tcPr>
            <w:tcW w:w="601" w:type="pct"/>
          </w:tcPr>
          <w:p w14:paraId="3FD5A83F" w14:textId="77777777" w:rsidR="00697324" w:rsidRPr="006F7241" w:rsidRDefault="00697324">
            <w:pPr>
              <w:jc w:val="right"/>
              <w:rPr>
                <w:color w:val="000000" w:themeColor="text1"/>
                <w:sz w:val="20"/>
                <w:szCs w:val="20"/>
              </w:rPr>
            </w:pPr>
            <w:r w:rsidRPr="006F7241">
              <w:rPr>
                <w:color w:val="000000" w:themeColor="text1"/>
                <w:sz w:val="20"/>
              </w:rPr>
              <w:t>69.938</w:t>
            </w:r>
          </w:p>
        </w:tc>
        <w:tc>
          <w:tcPr>
            <w:tcW w:w="799" w:type="pct"/>
          </w:tcPr>
          <w:p w14:paraId="02A45474" w14:textId="77777777" w:rsidR="00697324" w:rsidRPr="006F7241" w:rsidRDefault="00697324">
            <w:pPr>
              <w:jc w:val="right"/>
              <w:rPr>
                <w:color w:val="000000" w:themeColor="text1"/>
                <w:sz w:val="20"/>
                <w:szCs w:val="20"/>
              </w:rPr>
            </w:pPr>
            <w:r w:rsidRPr="006F7241">
              <w:rPr>
                <w:color w:val="000000" w:themeColor="text1"/>
                <w:sz w:val="20"/>
              </w:rPr>
              <w:t>69.938</w:t>
            </w:r>
          </w:p>
        </w:tc>
      </w:tr>
      <w:tr w:rsidR="00697324" w:rsidRPr="006F7241" w14:paraId="1E936C52" w14:textId="77777777" w:rsidTr="00BC7691">
        <w:trPr>
          <w:trHeight w:val="229"/>
        </w:trPr>
        <w:tc>
          <w:tcPr>
            <w:tcW w:w="3600" w:type="pct"/>
            <w:gridSpan w:val="2"/>
          </w:tcPr>
          <w:p w14:paraId="7D065666" w14:textId="77777777" w:rsidR="00697324" w:rsidRPr="006F7241" w:rsidRDefault="00697324">
            <w:pPr>
              <w:jc w:val="right"/>
              <w:rPr>
                <w:color w:val="000000" w:themeColor="text1"/>
                <w:sz w:val="20"/>
                <w:szCs w:val="20"/>
              </w:rPr>
            </w:pPr>
            <w:r w:rsidRPr="006F7241">
              <w:rPr>
                <w:color w:val="000000" w:themeColor="text1"/>
                <w:sz w:val="20"/>
              </w:rPr>
              <w:t>Total para A1</w:t>
            </w:r>
          </w:p>
        </w:tc>
        <w:tc>
          <w:tcPr>
            <w:tcW w:w="601" w:type="pct"/>
          </w:tcPr>
          <w:p w14:paraId="772D74F9" w14:textId="77777777" w:rsidR="00697324" w:rsidRPr="006F7241" w:rsidRDefault="00697324">
            <w:pPr>
              <w:jc w:val="right"/>
              <w:rPr>
                <w:color w:val="000000" w:themeColor="text1"/>
                <w:sz w:val="20"/>
                <w:szCs w:val="20"/>
              </w:rPr>
            </w:pPr>
            <w:r w:rsidRPr="006F7241">
              <w:rPr>
                <w:color w:val="000000" w:themeColor="text1"/>
                <w:sz w:val="20"/>
              </w:rPr>
              <w:t>1.069.056</w:t>
            </w:r>
          </w:p>
        </w:tc>
        <w:tc>
          <w:tcPr>
            <w:tcW w:w="799" w:type="pct"/>
          </w:tcPr>
          <w:p w14:paraId="25ED6048" w14:textId="77777777" w:rsidR="00697324" w:rsidRPr="006F7241" w:rsidRDefault="00697324">
            <w:pPr>
              <w:jc w:val="right"/>
              <w:rPr>
                <w:color w:val="000000" w:themeColor="text1"/>
                <w:sz w:val="20"/>
                <w:szCs w:val="20"/>
              </w:rPr>
            </w:pPr>
            <w:r w:rsidRPr="006F7241">
              <w:rPr>
                <w:color w:val="000000" w:themeColor="text1"/>
                <w:sz w:val="20"/>
              </w:rPr>
              <w:t>1.069.056</w:t>
            </w:r>
          </w:p>
        </w:tc>
      </w:tr>
      <w:tr w:rsidR="00932213" w:rsidRPr="006F7241" w14:paraId="4C29752A" w14:textId="77777777" w:rsidTr="00932213">
        <w:trPr>
          <w:trHeight w:val="229"/>
        </w:trPr>
        <w:tc>
          <w:tcPr>
            <w:tcW w:w="5000" w:type="pct"/>
            <w:gridSpan w:val="4"/>
          </w:tcPr>
          <w:p w14:paraId="0BCCD58F" w14:textId="5A290FEE" w:rsidR="00932213" w:rsidRPr="006F7241" w:rsidRDefault="00932213" w:rsidP="00932213">
            <w:pPr>
              <w:widowControl w:val="0"/>
              <w:jc w:val="left"/>
              <w:rPr>
                <w:b/>
                <w:bCs/>
                <w:color w:val="000000"/>
                <w:sz w:val="20"/>
                <w:szCs w:val="20"/>
                <w:highlight w:val="yellow"/>
              </w:rPr>
            </w:pPr>
            <w:r w:rsidRPr="006F7241">
              <w:rPr>
                <w:b/>
                <w:color w:val="000000" w:themeColor="text1"/>
                <w:sz w:val="20"/>
              </w:rPr>
              <w:t xml:space="preserve">A2: </w:t>
            </w:r>
            <w:r w:rsidRPr="006F7241">
              <w:rPr>
                <w:b/>
                <w:sz w:val="20"/>
              </w:rPr>
              <w:t>Preparación de proyectos para los planes de aplicación de la Enmienda de Kigali relativa a los HFC (PAK)</w:t>
            </w:r>
          </w:p>
        </w:tc>
      </w:tr>
      <w:tr w:rsidR="00932213" w:rsidRPr="006F7241" w14:paraId="318D4429" w14:textId="77777777" w:rsidTr="00BC7691">
        <w:trPr>
          <w:trHeight w:val="229"/>
        </w:trPr>
        <w:tc>
          <w:tcPr>
            <w:tcW w:w="899" w:type="pct"/>
          </w:tcPr>
          <w:p w14:paraId="7CE368DE" w14:textId="339DAF9F" w:rsidR="00932213" w:rsidRPr="00F86D60" w:rsidRDefault="00932213" w:rsidP="00DC49CE">
            <w:pPr>
              <w:jc w:val="left"/>
              <w:rPr>
                <w:color w:val="000000" w:themeColor="text1"/>
                <w:sz w:val="20"/>
                <w:szCs w:val="20"/>
                <w:lang w:val="en-CA"/>
              </w:rPr>
            </w:pPr>
            <w:r w:rsidRPr="00F86D60">
              <w:rPr>
                <w:color w:val="000000" w:themeColor="text1"/>
                <w:sz w:val="20"/>
                <w:lang w:val="en-CA"/>
              </w:rPr>
              <w:t xml:space="preserve">Saint Kitts y Nevis </w:t>
            </w:r>
            <w:r w:rsidRPr="00F86D60">
              <w:rPr>
                <w:color w:val="000000" w:themeColor="text1"/>
                <w:sz w:val="20"/>
                <w:vertAlign w:val="superscript"/>
                <w:lang w:val="en-CA"/>
              </w:rPr>
              <w:t>a</w:t>
            </w:r>
          </w:p>
        </w:tc>
        <w:tc>
          <w:tcPr>
            <w:tcW w:w="2701" w:type="pct"/>
          </w:tcPr>
          <w:p w14:paraId="289CBC73" w14:textId="5591DC32" w:rsidR="00932213" w:rsidRPr="006F7241" w:rsidRDefault="00932213" w:rsidP="00932213">
            <w:pPr>
              <w:jc w:val="left"/>
              <w:rPr>
                <w:color w:val="000000" w:themeColor="text1"/>
                <w:sz w:val="20"/>
                <w:szCs w:val="20"/>
              </w:rPr>
            </w:pPr>
            <w:r w:rsidRPr="006F7241">
              <w:rPr>
                <w:color w:val="000000"/>
                <w:sz w:val="20"/>
              </w:rPr>
              <w:t>Preparación de un PAK (etapa I)</w:t>
            </w:r>
          </w:p>
        </w:tc>
        <w:tc>
          <w:tcPr>
            <w:tcW w:w="601" w:type="pct"/>
          </w:tcPr>
          <w:p w14:paraId="1FF65D59" w14:textId="4594BE70" w:rsidR="00932213" w:rsidRPr="006F7241" w:rsidRDefault="00932213" w:rsidP="00932213">
            <w:pPr>
              <w:jc w:val="right"/>
              <w:rPr>
                <w:noProof/>
                <w:color w:val="000000" w:themeColor="text1"/>
                <w:sz w:val="20"/>
                <w:szCs w:val="20"/>
              </w:rPr>
            </w:pPr>
            <w:r w:rsidRPr="006F7241">
              <w:rPr>
                <w:color w:val="000000" w:themeColor="text1"/>
                <w:sz w:val="20"/>
              </w:rPr>
              <w:t>35.000</w:t>
            </w:r>
          </w:p>
        </w:tc>
        <w:tc>
          <w:tcPr>
            <w:tcW w:w="799" w:type="pct"/>
          </w:tcPr>
          <w:p w14:paraId="4967E371" w14:textId="765A96B1" w:rsidR="00932213" w:rsidRPr="006F7241" w:rsidRDefault="00932213" w:rsidP="00932213">
            <w:pPr>
              <w:jc w:val="right"/>
              <w:rPr>
                <w:noProof/>
                <w:color w:val="000000" w:themeColor="text1"/>
                <w:sz w:val="20"/>
                <w:szCs w:val="20"/>
              </w:rPr>
            </w:pPr>
            <w:r w:rsidRPr="006F7241">
              <w:rPr>
                <w:color w:val="000000" w:themeColor="text1"/>
                <w:sz w:val="20"/>
              </w:rPr>
              <w:t>35.000</w:t>
            </w:r>
          </w:p>
        </w:tc>
      </w:tr>
      <w:tr w:rsidR="00932213" w:rsidRPr="006F7241" w14:paraId="2DBB47BA" w14:textId="77777777" w:rsidTr="00BC7691">
        <w:trPr>
          <w:trHeight w:val="229"/>
        </w:trPr>
        <w:tc>
          <w:tcPr>
            <w:tcW w:w="3600" w:type="pct"/>
            <w:gridSpan w:val="2"/>
          </w:tcPr>
          <w:p w14:paraId="31AA27DF" w14:textId="71BD1128" w:rsidR="00932213" w:rsidRPr="006F7241" w:rsidRDefault="00932213" w:rsidP="00932213">
            <w:pPr>
              <w:jc w:val="right"/>
              <w:rPr>
                <w:color w:val="000000" w:themeColor="text1"/>
                <w:sz w:val="20"/>
                <w:szCs w:val="20"/>
              </w:rPr>
            </w:pPr>
            <w:r w:rsidRPr="006F7241">
              <w:rPr>
                <w:color w:val="000000" w:themeColor="text1"/>
                <w:sz w:val="20"/>
              </w:rPr>
              <w:t>Subtotal para A2</w:t>
            </w:r>
          </w:p>
        </w:tc>
        <w:tc>
          <w:tcPr>
            <w:tcW w:w="601" w:type="pct"/>
          </w:tcPr>
          <w:p w14:paraId="67C870BF" w14:textId="4E9A9B23" w:rsidR="00932213" w:rsidRPr="006F7241" w:rsidRDefault="00932213" w:rsidP="00932213">
            <w:pPr>
              <w:jc w:val="right"/>
              <w:rPr>
                <w:noProof/>
                <w:color w:val="000000" w:themeColor="text1"/>
                <w:sz w:val="20"/>
                <w:szCs w:val="20"/>
              </w:rPr>
            </w:pPr>
            <w:r w:rsidRPr="006F7241">
              <w:rPr>
                <w:color w:val="000000" w:themeColor="text1"/>
                <w:sz w:val="20"/>
              </w:rPr>
              <w:t>35.000</w:t>
            </w:r>
          </w:p>
        </w:tc>
        <w:tc>
          <w:tcPr>
            <w:tcW w:w="799" w:type="pct"/>
          </w:tcPr>
          <w:p w14:paraId="0F9A4E52" w14:textId="1C3E67C8" w:rsidR="00932213" w:rsidRPr="006F7241" w:rsidRDefault="00932213" w:rsidP="00932213">
            <w:pPr>
              <w:jc w:val="right"/>
              <w:rPr>
                <w:noProof/>
                <w:color w:val="000000" w:themeColor="text1"/>
                <w:sz w:val="20"/>
                <w:szCs w:val="20"/>
              </w:rPr>
            </w:pPr>
            <w:r w:rsidRPr="006F7241">
              <w:rPr>
                <w:color w:val="000000" w:themeColor="text1"/>
                <w:sz w:val="20"/>
              </w:rPr>
              <w:t>35.000</w:t>
            </w:r>
          </w:p>
        </w:tc>
      </w:tr>
      <w:tr w:rsidR="00932213" w:rsidRPr="006F7241" w14:paraId="4791F7D3" w14:textId="77777777" w:rsidTr="00BC7691">
        <w:trPr>
          <w:trHeight w:val="229"/>
        </w:trPr>
        <w:tc>
          <w:tcPr>
            <w:tcW w:w="3600" w:type="pct"/>
            <w:gridSpan w:val="2"/>
          </w:tcPr>
          <w:p w14:paraId="42821663" w14:textId="131717EB" w:rsidR="00932213" w:rsidRPr="006F7241" w:rsidRDefault="00932213" w:rsidP="00932213">
            <w:pPr>
              <w:jc w:val="right"/>
              <w:rPr>
                <w:color w:val="000000" w:themeColor="text1"/>
                <w:sz w:val="20"/>
                <w:szCs w:val="20"/>
              </w:rPr>
            </w:pPr>
            <w:r w:rsidRPr="006F7241">
              <w:rPr>
                <w:color w:val="000000" w:themeColor="text1"/>
                <w:sz w:val="20"/>
              </w:rPr>
              <w:t>Gastos de apoyo del organismo</w:t>
            </w:r>
          </w:p>
        </w:tc>
        <w:tc>
          <w:tcPr>
            <w:tcW w:w="601" w:type="pct"/>
          </w:tcPr>
          <w:p w14:paraId="13A1BB5E" w14:textId="212023DF" w:rsidR="00932213" w:rsidRPr="006F7241" w:rsidRDefault="00932213" w:rsidP="00932213">
            <w:pPr>
              <w:jc w:val="right"/>
              <w:rPr>
                <w:noProof/>
                <w:color w:val="000000" w:themeColor="text1"/>
                <w:sz w:val="20"/>
                <w:szCs w:val="20"/>
              </w:rPr>
            </w:pPr>
            <w:r w:rsidRPr="006F7241">
              <w:rPr>
                <w:color w:val="000000" w:themeColor="text1"/>
                <w:sz w:val="20"/>
              </w:rPr>
              <w:t>2.450</w:t>
            </w:r>
          </w:p>
        </w:tc>
        <w:tc>
          <w:tcPr>
            <w:tcW w:w="799" w:type="pct"/>
          </w:tcPr>
          <w:p w14:paraId="3E9DD21A" w14:textId="690CEF09" w:rsidR="00932213" w:rsidRPr="006F7241" w:rsidRDefault="00932213" w:rsidP="00932213">
            <w:pPr>
              <w:jc w:val="right"/>
              <w:rPr>
                <w:noProof/>
                <w:color w:val="000000" w:themeColor="text1"/>
                <w:sz w:val="20"/>
                <w:szCs w:val="20"/>
              </w:rPr>
            </w:pPr>
            <w:r w:rsidRPr="006F7241">
              <w:rPr>
                <w:color w:val="000000" w:themeColor="text1"/>
                <w:sz w:val="20"/>
              </w:rPr>
              <w:t>2.450</w:t>
            </w:r>
          </w:p>
        </w:tc>
      </w:tr>
      <w:tr w:rsidR="00932213" w:rsidRPr="006F7241" w14:paraId="4E06F42E" w14:textId="77777777" w:rsidTr="00BC7691">
        <w:trPr>
          <w:trHeight w:val="229"/>
        </w:trPr>
        <w:tc>
          <w:tcPr>
            <w:tcW w:w="3600" w:type="pct"/>
            <w:gridSpan w:val="2"/>
          </w:tcPr>
          <w:p w14:paraId="6D863D51" w14:textId="53894B37" w:rsidR="00932213" w:rsidRPr="006F7241" w:rsidRDefault="00932213" w:rsidP="00932213">
            <w:pPr>
              <w:jc w:val="right"/>
              <w:rPr>
                <w:color w:val="000000" w:themeColor="text1"/>
                <w:sz w:val="20"/>
                <w:szCs w:val="20"/>
              </w:rPr>
            </w:pPr>
            <w:r w:rsidRPr="006F7241">
              <w:rPr>
                <w:color w:val="000000" w:themeColor="text1"/>
                <w:sz w:val="20"/>
              </w:rPr>
              <w:t>Total para A2</w:t>
            </w:r>
          </w:p>
        </w:tc>
        <w:tc>
          <w:tcPr>
            <w:tcW w:w="601" w:type="pct"/>
          </w:tcPr>
          <w:p w14:paraId="51EB4463" w14:textId="303B21FC" w:rsidR="00932213" w:rsidRPr="006F7241" w:rsidRDefault="00932213" w:rsidP="00932213">
            <w:pPr>
              <w:jc w:val="right"/>
              <w:rPr>
                <w:noProof/>
                <w:color w:val="000000" w:themeColor="text1"/>
                <w:sz w:val="20"/>
                <w:szCs w:val="20"/>
              </w:rPr>
            </w:pPr>
            <w:r w:rsidRPr="006F7241">
              <w:rPr>
                <w:color w:val="000000" w:themeColor="text1"/>
                <w:sz w:val="20"/>
              </w:rPr>
              <w:t>37.450</w:t>
            </w:r>
          </w:p>
        </w:tc>
        <w:tc>
          <w:tcPr>
            <w:tcW w:w="799" w:type="pct"/>
          </w:tcPr>
          <w:p w14:paraId="49AB5C76" w14:textId="679381BB" w:rsidR="00932213" w:rsidRPr="006F7241" w:rsidRDefault="00932213" w:rsidP="00932213">
            <w:pPr>
              <w:jc w:val="right"/>
              <w:rPr>
                <w:noProof/>
                <w:color w:val="000000" w:themeColor="text1"/>
                <w:sz w:val="20"/>
                <w:szCs w:val="20"/>
              </w:rPr>
            </w:pPr>
            <w:r w:rsidRPr="006F7241">
              <w:rPr>
                <w:color w:val="000000" w:themeColor="text1"/>
                <w:sz w:val="20"/>
              </w:rPr>
              <w:t>37.450</w:t>
            </w:r>
          </w:p>
        </w:tc>
      </w:tr>
      <w:tr w:rsidR="00697324" w:rsidRPr="006F7241" w14:paraId="1770BDA4" w14:textId="77777777">
        <w:trPr>
          <w:trHeight w:val="229"/>
        </w:trPr>
        <w:tc>
          <w:tcPr>
            <w:tcW w:w="5000" w:type="pct"/>
            <w:gridSpan w:val="4"/>
          </w:tcPr>
          <w:p w14:paraId="18AF482E" w14:textId="0CFDFC18" w:rsidR="00697324" w:rsidRPr="006F7241" w:rsidRDefault="00697324">
            <w:pPr>
              <w:jc w:val="left"/>
              <w:rPr>
                <w:sz w:val="20"/>
                <w:szCs w:val="20"/>
              </w:rPr>
            </w:pPr>
            <w:r w:rsidRPr="006F7241">
              <w:rPr>
                <w:b/>
                <w:color w:val="000000" w:themeColor="text1"/>
                <w:sz w:val="20"/>
              </w:rPr>
              <w:t>A3: Asistencia técnica para preparar un informe de verificación del consumo de HFC y/o HCFC</w:t>
            </w:r>
          </w:p>
        </w:tc>
      </w:tr>
      <w:tr w:rsidR="00697324" w:rsidRPr="006F7241" w14:paraId="10EC3EA0" w14:textId="77777777" w:rsidTr="00BC7691">
        <w:trPr>
          <w:trHeight w:val="229"/>
        </w:trPr>
        <w:tc>
          <w:tcPr>
            <w:tcW w:w="899" w:type="pct"/>
            <w:vAlign w:val="bottom"/>
          </w:tcPr>
          <w:p w14:paraId="5B280781" w14:textId="1D7BDD59" w:rsidR="00697324" w:rsidRPr="006F7241" w:rsidRDefault="00044621">
            <w:pPr>
              <w:jc w:val="left"/>
              <w:rPr>
                <w:color w:val="000000"/>
                <w:sz w:val="20"/>
                <w:szCs w:val="20"/>
                <w:highlight w:val="yellow"/>
              </w:rPr>
            </w:pPr>
            <w:r w:rsidRPr="006F7241">
              <w:rPr>
                <w:color w:val="000000"/>
                <w:sz w:val="20"/>
              </w:rPr>
              <w:t xml:space="preserve">Armenia </w:t>
            </w:r>
          </w:p>
        </w:tc>
        <w:tc>
          <w:tcPr>
            <w:tcW w:w="2701" w:type="pct"/>
          </w:tcPr>
          <w:p w14:paraId="29B4D248" w14:textId="22098AE6" w:rsidR="00697324" w:rsidRPr="006F7241" w:rsidRDefault="00CD550F">
            <w:pPr>
              <w:jc w:val="left"/>
              <w:rPr>
                <w:color w:val="000000" w:themeColor="text1"/>
                <w:sz w:val="20"/>
                <w:szCs w:val="20"/>
              </w:rPr>
            </w:pPr>
            <w:r w:rsidRPr="006F7241">
              <w:rPr>
                <w:color w:val="000000" w:themeColor="text1"/>
                <w:sz w:val="20"/>
              </w:rPr>
              <w:t>Informe de verificación para la etapa I del PAK</w:t>
            </w:r>
          </w:p>
        </w:tc>
        <w:tc>
          <w:tcPr>
            <w:tcW w:w="601" w:type="pct"/>
          </w:tcPr>
          <w:p w14:paraId="18F3D5A5" w14:textId="77777777" w:rsidR="00697324" w:rsidRPr="006F7241" w:rsidRDefault="00697324">
            <w:pPr>
              <w:jc w:val="right"/>
              <w:rPr>
                <w:color w:val="000000"/>
                <w:sz w:val="20"/>
                <w:szCs w:val="20"/>
                <w:highlight w:val="yellow"/>
              </w:rPr>
            </w:pPr>
            <w:r w:rsidRPr="006F7241">
              <w:rPr>
                <w:color w:val="000000"/>
                <w:sz w:val="20"/>
              </w:rPr>
              <w:t>30.000</w:t>
            </w:r>
          </w:p>
        </w:tc>
        <w:tc>
          <w:tcPr>
            <w:tcW w:w="799" w:type="pct"/>
          </w:tcPr>
          <w:p w14:paraId="5D57EB57" w14:textId="77777777" w:rsidR="00697324" w:rsidRPr="006F7241" w:rsidRDefault="00697324">
            <w:pPr>
              <w:jc w:val="right"/>
              <w:rPr>
                <w:sz w:val="20"/>
                <w:szCs w:val="20"/>
                <w:highlight w:val="yellow"/>
              </w:rPr>
            </w:pPr>
            <w:r w:rsidRPr="006F7241">
              <w:rPr>
                <w:color w:val="000000"/>
                <w:sz w:val="20"/>
              </w:rPr>
              <w:t>30.000</w:t>
            </w:r>
          </w:p>
        </w:tc>
      </w:tr>
      <w:tr w:rsidR="00697324" w:rsidRPr="006F7241" w14:paraId="37FDDC51" w14:textId="77777777" w:rsidTr="00BC7691">
        <w:trPr>
          <w:trHeight w:val="229"/>
        </w:trPr>
        <w:tc>
          <w:tcPr>
            <w:tcW w:w="899" w:type="pct"/>
            <w:vAlign w:val="bottom"/>
          </w:tcPr>
          <w:p w14:paraId="522B47AE" w14:textId="33E770B5" w:rsidR="00697324" w:rsidRPr="006F7241" w:rsidRDefault="00044621">
            <w:pPr>
              <w:jc w:val="left"/>
              <w:rPr>
                <w:color w:val="000000"/>
                <w:sz w:val="20"/>
                <w:szCs w:val="20"/>
                <w:highlight w:val="yellow"/>
              </w:rPr>
            </w:pPr>
            <w:r w:rsidRPr="006F7241">
              <w:rPr>
                <w:color w:val="000000"/>
                <w:sz w:val="20"/>
              </w:rPr>
              <w:t>Bosnia y Herzegovina</w:t>
            </w:r>
          </w:p>
        </w:tc>
        <w:tc>
          <w:tcPr>
            <w:tcW w:w="2701" w:type="pct"/>
          </w:tcPr>
          <w:p w14:paraId="6169C9F5" w14:textId="19AF2409" w:rsidR="00697324" w:rsidRPr="006F7241" w:rsidRDefault="00C202C9">
            <w:pPr>
              <w:jc w:val="left"/>
              <w:rPr>
                <w:color w:val="000000" w:themeColor="text1"/>
                <w:sz w:val="20"/>
                <w:szCs w:val="20"/>
              </w:rPr>
            </w:pPr>
            <w:r w:rsidRPr="006F7241">
              <w:rPr>
                <w:color w:val="000000" w:themeColor="text1"/>
                <w:sz w:val="20"/>
              </w:rPr>
              <w:t>Informe de verificación para la etapa I del PAK</w:t>
            </w:r>
          </w:p>
        </w:tc>
        <w:tc>
          <w:tcPr>
            <w:tcW w:w="601" w:type="pct"/>
          </w:tcPr>
          <w:p w14:paraId="32759D7D" w14:textId="77777777" w:rsidR="00697324" w:rsidRPr="006F7241" w:rsidRDefault="00697324">
            <w:pPr>
              <w:jc w:val="right"/>
              <w:rPr>
                <w:color w:val="000000"/>
                <w:sz w:val="20"/>
                <w:szCs w:val="20"/>
                <w:highlight w:val="yellow"/>
              </w:rPr>
            </w:pPr>
            <w:r w:rsidRPr="006F7241">
              <w:rPr>
                <w:color w:val="000000"/>
                <w:sz w:val="20"/>
              </w:rPr>
              <w:t>30.000</w:t>
            </w:r>
          </w:p>
        </w:tc>
        <w:tc>
          <w:tcPr>
            <w:tcW w:w="799" w:type="pct"/>
          </w:tcPr>
          <w:p w14:paraId="652783F3" w14:textId="77777777" w:rsidR="00697324" w:rsidRPr="006F7241" w:rsidRDefault="00697324">
            <w:pPr>
              <w:jc w:val="right"/>
              <w:rPr>
                <w:sz w:val="20"/>
                <w:szCs w:val="20"/>
                <w:highlight w:val="yellow"/>
              </w:rPr>
            </w:pPr>
            <w:r w:rsidRPr="006F7241">
              <w:rPr>
                <w:color w:val="000000"/>
                <w:sz w:val="20"/>
              </w:rPr>
              <w:t>30.000</w:t>
            </w:r>
          </w:p>
        </w:tc>
      </w:tr>
      <w:tr w:rsidR="00697324" w:rsidRPr="006F7241" w14:paraId="3312065B" w14:textId="77777777" w:rsidTr="00BC7691">
        <w:trPr>
          <w:trHeight w:val="229"/>
        </w:trPr>
        <w:tc>
          <w:tcPr>
            <w:tcW w:w="899" w:type="pct"/>
            <w:vAlign w:val="bottom"/>
          </w:tcPr>
          <w:p w14:paraId="20F9DD81" w14:textId="50DB8D45" w:rsidR="00697324" w:rsidRPr="006F7241" w:rsidRDefault="00044621">
            <w:pPr>
              <w:jc w:val="left"/>
              <w:rPr>
                <w:color w:val="000000"/>
                <w:sz w:val="20"/>
                <w:szCs w:val="20"/>
                <w:highlight w:val="yellow"/>
              </w:rPr>
            </w:pPr>
            <w:r w:rsidRPr="006F7241">
              <w:rPr>
                <w:color w:val="000000"/>
                <w:sz w:val="20"/>
              </w:rPr>
              <w:t>Guatemala</w:t>
            </w:r>
          </w:p>
        </w:tc>
        <w:tc>
          <w:tcPr>
            <w:tcW w:w="2701" w:type="pct"/>
          </w:tcPr>
          <w:p w14:paraId="2CB35BAE" w14:textId="657D8556" w:rsidR="00697324" w:rsidRPr="006F7241" w:rsidRDefault="00C202C9">
            <w:pPr>
              <w:jc w:val="left"/>
              <w:rPr>
                <w:color w:val="000000" w:themeColor="text1"/>
                <w:sz w:val="20"/>
                <w:szCs w:val="20"/>
              </w:rPr>
            </w:pPr>
            <w:r w:rsidRPr="006F7241">
              <w:rPr>
                <w:color w:val="000000" w:themeColor="text1"/>
                <w:sz w:val="20"/>
              </w:rPr>
              <w:t>Informe de verificación para la etapa II del PGEH</w:t>
            </w:r>
          </w:p>
        </w:tc>
        <w:tc>
          <w:tcPr>
            <w:tcW w:w="601" w:type="pct"/>
          </w:tcPr>
          <w:p w14:paraId="77D0F66D" w14:textId="77777777" w:rsidR="00697324" w:rsidRPr="006F7241" w:rsidRDefault="00697324">
            <w:pPr>
              <w:jc w:val="right"/>
              <w:rPr>
                <w:color w:val="000000"/>
                <w:sz w:val="20"/>
                <w:szCs w:val="20"/>
                <w:highlight w:val="yellow"/>
              </w:rPr>
            </w:pPr>
            <w:r w:rsidRPr="006F7241">
              <w:rPr>
                <w:color w:val="000000"/>
                <w:sz w:val="20"/>
              </w:rPr>
              <w:t>30.000</w:t>
            </w:r>
          </w:p>
        </w:tc>
        <w:tc>
          <w:tcPr>
            <w:tcW w:w="799" w:type="pct"/>
          </w:tcPr>
          <w:p w14:paraId="268ABA19" w14:textId="77777777" w:rsidR="00697324" w:rsidRPr="006F7241" w:rsidRDefault="00697324">
            <w:pPr>
              <w:jc w:val="right"/>
              <w:rPr>
                <w:sz w:val="20"/>
                <w:szCs w:val="20"/>
                <w:highlight w:val="yellow"/>
              </w:rPr>
            </w:pPr>
            <w:r w:rsidRPr="006F7241">
              <w:rPr>
                <w:color w:val="000000"/>
                <w:sz w:val="20"/>
              </w:rPr>
              <w:t>30.000</w:t>
            </w:r>
          </w:p>
        </w:tc>
      </w:tr>
      <w:tr w:rsidR="00697324" w:rsidRPr="006F7241" w14:paraId="122B7726" w14:textId="77777777" w:rsidTr="00BC7691">
        <w:trPr>
          <w:trHeight w:val="229"/>
        </w:trPr>
        <w:tc>
          <w:tcPr>
            <w:tcW w:w="899" w:type="pct"/>
            <w:vAlign w:val="bottom"/>
          </w:tcPr>
          <w:p w14:paraId="558AB084" w14:textId="11C76EC7" w:rsidR="00697324" w:rsidRPr="006F7241" w:rsidRDefault="00044621">
            <w:pPr>
              <w:jc w:val="left"/>
              <w:rPr>
                <w:color w:val="000000"/>
                <w:sz w:val="20"/>
                <w:szCs w:val="20"/>
                <w:highlight w:val="yellow"/>
              </w:rPr>
            </w:pPr>
            <w:r w:rsidRPr="006F7241">
              <w:rPr>
                <w:color w:val="000000"/>
                <w:sz w:val="20"/>
              </w:rPr>
              <w:t>Honduras</w:t>
            </w:r>
          </w:p>
        </w:tc>
        <w:tc>
          <w:tcPr>
            <w:tcW w:w="2701" w:type="pct"/>
          </w:tcPr>
          <w:p w14:paraId="44A2A187" w14:textId="3B012ECA" w:rsidR="00697324" w:rsidRPr="006F7241" w:rsidRDefault="00C202C9">
            <w:pPr>
              <w:jc w:val="left"/>
              <w:rPr>
                <w:color w:val="000000" w:themeColor="text1"/>
                <w:sz w:val="20"/>
                <w:szCs w:val="20"/>
              </w:rPr>
            </w:pPr>
            <w:r w:rsidRPr="006F7241">
              <w:rPr>
                <w:color w:val="000000" w:themeColor="text1"/>
                <w:sz w:val="20"/>
              </w:rPr>
              <w:t>Informe de verificación para la etapa II del PGEH</w:t>
            </w:r>
          </w:p>
        </w:tc>
        <w:tc>
          <w:tcPr>
            <w:tcW w:w="601" w:type="pct"/>
          </w:tcPr>
          <w:p w14:paraId="2E1B8F43" w14:textId="77777777" w:rsidR="00697324" w:rsidRPr="006F7241" w:rsidRDefault="00697324">
            <w:pPr>
              <w:jc w:val="right"/>
              <w:rPr>
                <w:color w:val="000000"/>
                <w:sz w:val="20"/>
                <w:szCs w:val="20"/>
                <w:highlight w:val="yellow"/>
              </w:rPr>
            </w:pPr>
            <w:r w:rsidRPr="006F7241">
              <w:rPr>
                <w:color w:val="000000"/>
                <w:sz w:val="20"/>
              </w:rPr>
              <w:t>30.000</w:t>
            </w:r>
          </w:p>
        </w:tc>
        <w:tc>
          <w:tcPr>
            <w:tcW w:w="799" w:type="pct"/>
          </w:tcPr>
          <w:p w14:paraId="7253C14C" w14:textId="77777777" w:rsidR="00697324" w:rsidRPr="006F7241" w:rsidRDefault="00697324">
            <w:pPr>
              <w:jc w:val="right"/>
              <w:rPr>
                <w:sz w:val="20"/>
                <w:szCs w:val="20"/>
                <w:highlight w:val="yellow"/>
              </w:rPr>
            </w:pPr>
            <w:r w:rsidRPr="006F7241">
              <w:rPr>
                <w:color w:val="000000"/>
                <w:sz w:val="20"/>
              </w:rPr>
              <w:t>30.000</w:t>
            </w:r>
          </w:p>
        </w:tc>
      </w:tr>
      <w:tr w:rsidR="00697324" w:rsidRPr="006F7241" w14:paraId="1154ED61" w14:textId="77777777" w:rsidTr="00A37027">
        <w:trPr>
          <w:trHeight w:val="229"/>
        </w:trPr>
        <w:tc>
          <w:tcPr>
            <w:tcW w:w="899" w:type="pct"/>
          </w:tcPr>
          <w:p w14:paraId="2886AE12" w14:textId="2AF1928C" w:rsidR="00697324" w:rsidRPr="006F7241" w:rsidRDefault="00044621">
            <w:pPr>
              <w:jc w:val="left"/>
              <w:rPr>
                <w:color w:val="000000"/>
                <w:sz w:val="20"/>
                <w:szCs w:val="20"/>
                <w:highlight w:val="yellow"/>
              </w:rPr>
            </w:pPr>
            <w:r w:rsidRPr="006F7241">
              <w:rPr>
                <w:color w:val="000000"/>
                <w:sz w:val="20"/>
              </w:rPr>
              <w:t>Montenegro</w:t>
            </w:r>
          </w:p>
        </w:tc>
        <w:tc>
          <w:tcPr>
            <w:tcW w:w="2701" w:type="pct"/>
          </w:tcPr>
          <w:p w14:paraId="51D0A408" w14:textId="014BA8A6" w:rsidR="00697324" w:rsidRPr="006F7241" w:rsidRDefault="009C58C2">
            <w:pPr>
              <w:jc w:val="left"/>
              <w:rPr>
                <w:color w:val="000000" w:themeColor="text1"/>
                <w:sz w:val="20"/>
                <w:szCs w:val="20"/>
              </w:rPr>
            </w:pPr>
            <w:r w:rsidRPr="006F7241">
              <w:rPr>
                <w:color w:val="000000" w:themeColor="text1"/>
                <w:sz w:val="20"/>
              </w:rPr>
              <w:t>Informe de verificación para la etapa II del PGEH y la etapa I del PAK</w:t>
            </w:r>
          </w:p>
        </w:tc>
        <w:tc>
          <w:tcPr>
            <w:tcW w:w="601" w:type="pct"/>
          </w:tcPr>
          <w:p w14:paraId="4C31A949" w14:textId="2B184345" w:rsidR="00697324" w:rsidRPr="006F7241" w:rsidRDefault="00657700">
            <w:pPr>
              <w:jc w:val="right"/>
              <w:rPr>
                <w:color w:val="000000"/>
                <w:sz w:val="20"/>
                <w:szCs w:val="20"/>
                <w:highlight w:val="yellow"/>
              </w:rPr>
            </w:pPr>
            <w:r w:rsidRPr="006F7241">
              <w:rPr>
                <w:color w:val="000000"/>
                <w:sz w:val="20"/>
              </w:rPr>
              <w:t>45.000</w:t>
            </w:r>
          </w:p>
        </w:tc>
        <w:tc>
          <w:tcPr>
            <w:tcW w:w="799" w:type="pct"/>
          </w:tcPr>
          <w:p w14:paraId="28384251" w14:textId="4BAFE16B" w:rsidR="00697324" w:rsidRPr="006F7241" w:rsidRDefault="00657700">
            <w:pPr>
              <w:jc w:val="right"/>
              <w:rPr>
                <w:sz w:val="20"/>
                <w:szCs w:val="20"/>
                <w:highlight w:val="yellow"/>
              </w:rPr>
            </w:pPr>
            <w:r w:rsidRPr="006F7241">
              <w:rPr>
                <w:color w:val="000000"/>
                <w:sz w:val="20"/>
              </w:rPr>
              <w:t>45.000</w:t>
            </w:r>
          </w:p>
        </w:tc>
      </w:tr>
      <w:tr w:rsidR="00697324" w:rsidRPr="006F7241" w14:paraId="518AC79B" w14:textId="77777777" w:rsidTr="00BC7691">
        <w:trPr>
          <w:trHeight w:val="229"/>
        </w:trPr>
        <w:tc>
          <w:tcPr>
            <w:tcW w:w="899" w:type="pct"/>
            <w:vAlign w:val="bottom"/>
          </w:tcPr>
          <w:p w14:paraId="02234E73" w14:textId="108FDEED" w:rsidR="00697324" w:rsidRPr="006F7241" w:rsidRDefault="00044621">
            <w:pPr>
              <w:jc w:val="left"/>
              <w:rPr>
                <w:color w:val="000000"/>
                <w:sz w:val="20"/>
                <w:szCs w:val="20"/>
                <w:highlight w:val="yellow"/>
              </w:rPr>
            </w:pPr>
            <w:r w:rsidRPr="006F7241">
              <w:rPr>
                <w:color w:val="000000"/>
                <w:sz w:val="20"/>
              </w:rPr>
              <w:t>Níger</w:t>
            </w:r>
          </w:p>
        </w:tc>
        <w:tc>
          <w:tcPr>
            <w:tcW w:w="2701" w:type="pct"/>
          </w:tcPr>
          <w:p w14:paraId="1F854BB3" w14:textId="632257BE" w:rsidR="00697324" w:rsidRPr="006F7241" w:rsidRDefault="00CD550F">
            <w:pPr>
              <w:jc w:val="left"/>
              <w:rPr>
                <w:color w:val="000000" w:themeColor="text1"/>
                <w:sz w:val="20"/>
                <w:szCs w:val="20"/>
              </w:rPr>
            </w:pPr>
            <w:r w:rsidRPr="006F7241">
              <w:rPr>
                <w:color w:val="000000" w:themeColor="text1"/>
                <w:sz w:val="20"/>
              </w:rPr>
              <w:t>Informe de verificación para la etapa I del PAK</w:t>
            </w:r>
          </w:p>
        </w:tc>
        <w:tc>
          <w:tcPr>
            <w:tcW w:w="601" w:type="pct"/>
          </w:tcPr>
          <w:p w14:paraId="57B5D52A" w14:textId="36076D06" w:rsidR="00697324" w:rsidRPr="006F7241" w:rsidRDefault="00657700">
            <w:pPr>
              <w:jc w:val="right"/>
              <w:rPr>
                <w:color w:val="000000"/>
                <w:sz w:val="20"/>
                <w:szCs w:val="20"/>
                <w:highlight w:val="yellow"/>
              </w:rPr>
            </w:pPr>
            <w:r w:rsidRPr="006F7241">
              <w:rPr>
                <w:color w:val="000000"/>
                <w:sz w:val="20"/>
              </w:rPr>
              <w:t>30.000</w:t>
            </w:r>
          </w:p>
        </w:tc>
        <w:tc>
          <w:tcPr>
            <w:tcW w:w="799" w:type="pct"/>
          </w:tcPr>
          <w:p w14:paraId="75BF9382" w14:textId="0B0BB36E" w:rsidR="00697324" w:rsidRPr="006F7241" w:rsidRDefault="00657700">
            <w:pPr>
              <w:jc w:val="right"/>
              <w:rPr>
                <w:sz w:val="20"/>
                <w:szCs w:val="20"/>
                <w:highlight w:val="yellow"/>
              </w:rPr>
            </w:pPr>
            <w:r w:rsidRPr="006F7241">
              <w:rPr>
                <w:color w:val="000000"/>
                <w:sz w:val="20"/>
              </w:rPr>
              <w:t>30.000</w:t>
            </w:r>
          </w:p>
        </w:tc>
      </w:tr>
      <w:tr w:rsidR="00697324" w:rsidRPr="006F7241" w14:paraId="26F08E9B" w14:textId="77777777" w:rsidTr="00BC7691">
        <w:trPr>
          <w:trHeight w:val="229"/>
        </w:trPr>
        <w:tc>
          <w:tcPr>
            <w:tcW w:w="3600" w:type="pct"/>
            <w:gridSpan w:val="2"/>
          </w:tcPr>
          <w:p w14:paraId="54185601" w14:textId="187388AC" w:rsidR="00697324" w:rsidRPr="006F7241" w:rsidRDefault="00697324">
            <w:pPr>
              <w:jc w:val="right"/>
              <w:rPr>
                <w:color w:val="000000" w:themeColor="text1"/>
                <w:sz w:val="20"/>
                <w:szCs w:val="20"/>
              </w:rPr>
            </w:pPr>
            <w:r w:rsidRPr="006F7241">
              <w:rPr>
                <w:color w:val="000000" w:themeColor="text1"/>
                <w:sz w:val="20"/>
              </w:rPr>
              <w:t>Subtotal para A3</w:t>
            </w:r>
          </w:p>
        </w:tc>
        <w:tc>
          <w:tcPr>
            <w:tcW w:w="601" w:type="pct"/>
          </w:tcPr>
          <w:p w14:paraId="44A85641" w14:textId="77777777" w:rsidR="00697324" w:rsidRPr="006F7241" w:rsidRDefault="00697324">
            <w:pPr>
              <w:jc w:val="right"/>
              <w:rPr>
                <w:color w:val="000000"/>
                <w:sz w:val="20"/>
                <w:szCs w:val="20"/>
                <w:highlight w:val="yellow"/>
              </w:rPr>
            </w:pPr>
            <w:r w:rsidRPr="006F7241">
              <w:rPr>
                <w:color w:val="000000"/>
                <w:sz w:val="20"/>
              </w:rPr>
              <w:t>195.000</w:t>
            </w:r>
          </w:p>
        </w:tc>
        <w:tc>
          <w:tcPr>
            <w:tcW w:w="799" w:type="pct"/>
          </w:tcPr>
          <w:p w14:paraId="0901D90D" w14:textId="77777777" w:rsidR="00697324" w:rsidRPr="006F7241" w:rsidRDefault="00697324">
            <w:pPr>
              <w:jc w:val="right"/>
              <w:rPr>
                <w:color w:val="000000"/>
                <w:sz w:val="20"/>
                <w:szCs w:val="20"/>
                <w:highlight w:val="yellow"/>
              </w:rPr>
            </w:pPr>
            <w:r w:rsidRPr="006F7241">
              <w:rPr>
                <w:color w:val="000000"/>
                <w:sz w:val="20"/>
              </w:rPr>
              <w:t>195.000</w:t>
            </w:r>
          </w:p>
        </w:tc>
      </w:tr>
      <w:tr w:rsidR="00697324" w:rsidRPr="006F7241" w14:paraId="28D44CFB" w14:textId="77777777" w:rsidTr="00BC7691">
        <w:trPr>
          <w:trHeight w:val="229"/>
        </w:trPr>
        <w:tc>
          <w:tcPr>
            <w:tcW w:w="3600" w:type="pct"/>
            <w:gridSpan w:val="2"/>
          </w:tcPr>
          <w:p w14:paraId="759BA3B3" w14:textId="77777777" w:rsidR="00697324" w:rsidRPr="006F7241" w:rsidRDefault="00697324">
            <w:pPr>
              <w:jc w:val="right"/>
              <w:rPr>
                <w:color w:val="000000" w:themeColor="text1"/>
                <w:sz w:val="20"/>
                <w:szCs w:val="20"/>
              </w:rPr>
            </w:pPr>
            <w:r w:rsidRPr="006F7241">
              <w:rPr>
                <w:color w:val="000000" w:themeColor="text1"/>
                <w:sz w:val="20"/>
              </w:rPr>
              <w:t xml:space="preserve"> Gastos de apoyo del organismo</w:t>
            </w:r>
          </w:p>
        </w:tc>
        <w:tc>
          <w:tcPr>
            <w:tcW w:w="601" w:type="pct"/>
          </w:tcPr>
          <w:p w14:paraId="6EE41099" w14:textId="77777777" w:rsidR="00697324" w:rsidRPr="006F7241" w:rsidRDefault="00697324">
            <w:pPr>
              <w:jc w:val="right"/>
              <w:rPr>
                <w:color w:val="000000"/>
                <w:sz w:val="20"/>
                <w:szCs w:val="20"/>
                <w:highlight w:val="yellow"/>
              </w:rPr>
            </w:pPr>
            <w:r w:rsidRPr="006F7241">
              <w:rPr>
                <w:color w:val="000000"/>
                <w:sz w:val="20"/>
              </w:rPr>
              <w:t>17.550</w:t>
            </w:r>
          </w:p>
        </w:tc>
        <w:tc>
          <w:tcPr>
            <w:tcW w:w="799" w:type="pct"/>
          </w:tcPr>
          <w:p w14:paraId="3E5DA01D" w14:textId="77777777" w:rsidR="00697324" w:rsidRPr="006F7241" w:rsidRDefault="00697324">
            <w:pPr>
              <w:jc w:val="right"/>
              <w:rPr>
                <w:color w:val="000000"/>
                <w:sz w:val="20"/>
                <w:szCs w:val="20"/>
                <w:highlight w:val="yellow"/>
              </w:rPr>
            </w:pPr>
            <w:r w:rsidRPr="006F7241">
              <w:rPr>
                <w:color w:val="000000"/>
                <w:sz w:val="20"/>
              </w:rPr>
              <w:t>17.550</w:t>
            </w:r>
          </w:p>
        </w:tc>
      </w:tr>
      <w:tr w:rsidR="00697324" w:rsidRPr="006F7241" w14:paraId="01967C74" w14:textId="77777777" w:rsidTr="00BC7691">
        <w:trPr>
          <w:trHeight w:val="229"/>
        </w:trPr>
        <w:tc>
          <w:tcPr>
            <w:tcW w:w="3600" w:type="pct"/>
            <w:gridSpan w:val="2"/>
          </w:tcPr>
          <w:p w14:paraId="739A07DB" w14:textId="24D20572" w:rsidR="00697324" w:rsidRPr="006F7241" w:rsidRDefault="00697324">
            <w:pPr>
              <w:jc w:val="right"/>
              <w:rPr>
                <w:color w:val="000000" w:themeColor="text1"/>
                <w:sz w:val="20"/>
                <w:szCs w:val="20"/>
              </w:rPr>
            </w:pPr>
            <w:r w:rsidRPr="006F7241">
              <w:rPr>
                <w:color w:val="000000" w:themeColor="text1"/>
                <w:sz w:val="20"/>
              </w:rPr>
              <w:t xml:space="preserve"> Total para A3</w:t>
            </w:r>
          </w:p>
        </w:tc>
        <w:tc>
          <w:tcPr>
            <w:tcW w:w="601" w:type="pct"/>
          </w:tcPr>
          <w:p w14:paraId="772C521E" w14:textId="77777777" w:rsidR="00697324" w:rsidRPr="006F7241" w:rsidRDefault="00697324">
            <w:pPr>
              <w:jc w:val="right"/>
              <w:rPr>
                <w:color w:val="000000"/>
                <w:sz w:val="20"/>
                <w:szCs w:val="20"/>
                <w:highlight w:val="yellow"/>
              </w:rPr>
            </w:pPr>
            <w:r w:rsidRPr="006F7241">
              <w:rPr>
                <w:color w:val="000000"/>
                <w:sz w:val="20"/>
              </w:rPr>
              <w:t>212.550</w:t>
            </w:r>
          </w:p>
        </w:tc>
        <w:tc>
          <w:tcPr>
            <w:tcW w:w="799" w:type="pct"/>
          </w:tcPr>
          <w:p w14:paraId="7A5748F3" w14:textId="77777777" w:rsidR="00697324" w:rsidRPr="006F7241" w:rsidRDefault="00697324">
            <w:pPr>
              <w:jc w:val="right"/>
              <w:rPr>
                <w:color w:val="000000"/>
                <w:sz w:val="20"/>
                <w:szCs w:val="20"/>
                <w:highlight w:val="yellow"/>
              </w:rPr>
            </w:pPr>
            <w:r w:rsidRPr="006F7241">
              <w:rPr>
                <w:color w:val="000000"/>
                <w:sz w:val="20"/>
              </w:rPr>
              <w:t>212.550</w:t>
            </w:r>
          </w:p>
        </w:tc>
      </w:tr>
      <w:tr w:rsidR="00697324" w:rsidRPr="006F7241" w14:paraId="4B1CA277" w14:textId="77777777">
        <w:trPr>
          <w:trHeight w:val="229"/>
        </w:trPr>
        <w:tc>
          <w:tcPr>
            <w:tcW w:w="5000" w:type="pct"/>
            <w:gridSpan w:val="4"/>
          </w:tcPr>
          <w:p w14:paraId="05313075" w14:textId="1535CFC0" w:rsidR="00697324" w:rsidRPr="006F7241" w:rsidRDefault="00697324">
            <w:pPr>
              <w:jc w:val="left"/>
              <w:rPr>
                <w:color w:val="000000"/>
                <w:sz w:val="20"/>
                <w:szCs w:val="20"/>
              </w:rPr>
            </w:pPr>
            <w:r w:rsidRPr="006F7241">
              <w:rPr>
                <w:b/>
                <w:color w:val="000000" w:themeColor="text1"/>
                <w:sz w:val="20"/>
              </w:rPr>
              <w:t xml:space="preserve">A4: </w:t>
            </w:r>
            <w:r w:rsidRPr="006F7241">
              <w:rPr>
                <w:b/>
                <w:sz w:val="20"/>
              </w:rPr>
              <w:t>Preparación de un proyecto piloto para mantener y/o mejorar la eficiencia energética de las tecnologías y equipos de sustitución en el contexto de la reducción de los HFC conforme a la decisión 91/65</w:t>
            </w:r>
            <w:r w:rsidRPr="006F7241">
              <w:rPr>
                <w:rStyle w:val="FootnoteReference"/>
                <w:b/>
                <w:sz w:val="20"/>
                <w:szCs w:val="20"/>
                <w:lang w:val="en-US"/>
              </w:rPr>
              <w:footnoteReference w:id="2"/>
            </w:r>
          </w:p>
        </w:tc>
      </w:tr>
      <w:tr w:rsidR="00697324" w:rsidRPr="006F7241" w14:paraId="7C241DDE" w14:textId="77777777" w:rsidTr="00BC7691">
        <w:trPr>
          <w:trHeight w:val="229"/>
        </w:trPr>
        <w:tc>
          <w:tcPr>
            <w:tcW w:w="899" w:type="pct"/>
          </w:tcPr>
          <w:p w14:paraId="249189C7" w14:textId="77777777" w:rsidR="00697324" w:rsidRPr="006F7241" w:rsidRDefault="00697324">
            <w:pPr>
              <w:jc w:val="left"/>
              <w:rPr>
                <w:color w:val="000000" w:themeColor="text1"/>
                <w:sz w:val="20"/>
                <w:szCs w:val="20"/>
              </w:rPr>
            </w:pPr>
            <w:r w:rsidRPr="006F7241">
              <w:rPr>
                <w:color w:val="000000" w:themeColor="text1"/>
                <w:sz w:val="20"/>
              </w:rPr>
              <w:t>Armenia</w:t>
            </w:r>
          </w:p>
        </w:tc>
        <w:tc>
          <w:tcPr>
            <w:tcW w:w="2701" w:type="pct"/>
          </w:tcPr>
          <w:p w14:paraId="7E5F6A03" w14:textId="2FDAFC40" w:rsidR="00697324" w:rsidRPr="006F7241" w:rsidRDefault="00441E03">
            <w:pPr>
              <w:jc w:val="left"/>
              <w:rPr>
                <w:color w:val="000000" w:themeColor="text1"/>
                <w:sz w:val="20"/>
                <w:szCs w:val="20"/>
              </w:rPr>
            </w:pPr>
            <w:r w:rsidRPr="006F7241">
              <w:rPr>
                <w:color w:val="000000" w:themeColor="text1"/>
                <w:sz w:val="20"/>
              </w:rPr>
              <w:t>A4.1:</w:t>
            </w:r>
            <w:r w:rsidRPr="006F7241">
              <w:rPr>
                <w:b/>
                <w:color w:val="000000" w:themeColor="text1"/>
                <w:sz w:val="20"/>
              </w:rPr>
              <w:t xml:space="preserve"> </w:t>
            </w:r>
            <w:r w:rsidRPr="006F7241">
              <w:rPr>
                <w:color w:val="000000" w:themeColor="text1"/>
                <w:sz w:val="20"/>
              </w:rPr>
              <w:t xml:space="preserve">Preparación de un proyecto para mejorar la eficiencia energética en el sector de la refrigeración comercial </w:t>
            </w:r>
          </w:p>
        </w:tc>
        <w:tc>
          <w:tcPr>
            <w:tcW w:w="601" w:type="pct"/>
          </w:tcPr>
          <w:p w14:paraId="2D72E350" w14:textId="2654DD67" w:rsidR="00697324" w:rsidRPr="006F7241" w:rsidRDefault="00F037F5">
            <w:pPr>
              <w:jc w:val="right"/>
              <w:rPr>
                <w:color w:val="000000"/>
                <w:sz w:val="20"/>
                <w:szCs w:val="20"/>
              </w:rPr>
            </w:pPr>
            <w:r w:rsidRPr="006F7241">
              <w:rPr>
                <w:color w:val="000000"/>
                <w:sz w:val="20"/>
              </w:rPr>
              <w:t>30.000</w:t>
            </w:r>
          </w:p>
        </w:tc>
        <w:tc>
          <w:tcPr>
            <w:tcW w:w="799" w:type="pct"/>
          </w:tcPr>
          <w:p w14:paraId="2B872F08" w14:textId="2F07692E" w:rsidR="00697324" w:rsidRPr="006F7241" w:rsidRDefault="00F037F5">
            <w:pPr>
              <w:jc w:val="right"/>
              <w:rPr>
                <w:color w:val="000000"/>
                <w:sz w:val="20"/>
                <w:szCs w:val="20"/>
              </w:rPr>
            </w:pPr>
            <w:r w:rsidRPr="006F7241">
              <w:rPr>
                <w:color w:val="000000"/>
                <w:sz w:val="20"/>
              </w:rPr>
              <w:t>30.000</w:t>
            </w:r>
          </w:p>
        </w:tc>
      </w:tr>
      <w:tr w:rsidR="00697324" w:rsidRPr="006F7241" w14:paraId="563F645F" w14:textId="77777777" w:rsidTr="00BC7691">
        <w:trPr>
          <w:trHeight w:val="229"/>
        </w:trPr>
        <w:tc>
          <w:tcPr>
            <w:tcW w:w="899" w:type="pct"/>
          </w:tcPr>
          <w:p w14:paraId="109AD74C" w14:textId="16C96CFA" w:rsidR="00697324" w:rsidRPr="006F7241" w:rsidRDefault="00697324">
            <w:pPr>
              <w:jc w:val="left"/>
              <w:rPr>
                <w:noProof/>
                <w:color w:val="000000" w:themeColor="text1"/>
                <w:sz w:val="20"/>
                <w:szCs w:val="20"/>
              </w:rPr>
            </w:pPr>
            <w:r w:rsidRPr="006F7241">
              <w:rPr>
                <w:color w:val="000000" w:themeColor="text1"/>
                <w:sz w:val="20"/>
              </w:rPr>
              <w:t>Bolivia (Estado Plurinacional de)</w:t>
            </w:r>
          </w:p>
        </w:tc>
        <w:tc>
          <w:tcPr>
            <w:tcW w:w="2701" w:type="pct"/>
          </w:tcPr>
          <w:p w14:paraId="1F4225A6" w14:textId="66358D23" w:rsidR="00697324" w:rsidRPr="006F7241" w:rsidRDefault="00441E03">
            <w:pPr>
              <w:jc w:val="left"/>
              <w:rPr>
                <w:color w:val="000000" w:themeColor="text1"/>
                <w:sz w:val="20"/>
                <w:szCs w:val="20"/>
              </w:rPr>
            </w:pPr>
            <w:r w:rsidRPr="006F7241">
              <w:rPr>
                <w:color w:val="000000" w:themeColor="text1"/>
                <w:sz w:val="20"/>
              </w:rPr>
              <w:t>A4.2:</w:t>
            </w:r>
            <w:r w:rsidRPr="006F7241">
              <w:rPr>
                <w:b/>
                <w:color w:val="000000" w:themeColor="text1"/>
                <w:sz w:val="20"/>
              </w:rPr>
              <w:t xml:space="preserve"> </w:t>
            </w:r>
            <w:r w:rsidRPr="006F7241">
              <w:rPr>
                <w:color w:val="000000" w:themeColor="text1"/>
                <w:sz w:val="20"/>
              </w:rPr>
              <w:t xml:space="preserve">Preparación de un proyecto para mejorar la eficiencia energética en el sector de la refrigeración comercial </w:t>
            </w:r>
          </w:p>
        </w:tc>
        <w:tc>
          <w:tcPr>
            <w:tcW w:w="601" w:type="pct"/>
          </w:tcPr>
          <w:p w14:paraId="47AB1D22" w14:textId="77777777" w:rsidR="00697324" w:rsidRPr="006F7241" w:rsidRDefault="00697324">
            <w:pPr>
              <w:jc w:val="right"/>
              <w:rPr>
                <w:noProof/>
                <w:color w:val="000000"/>
                <w:sz w:val="20"/>
                <w:szCs w:val="20"/>
              </w:rPr>
            </w:pPr>
            <w:r w:rsidRPr="006F7241">
              <w:rPr>
                <w:color w:val="000000"/>
                <w:sz w:val="20"/>
              </w:rPr>
              <w:t>30.000</w:t>
            </w:r>
          </w:p>
        </w:tc>
        <w:tc>
          <w:tcPr>
            <w:tcW w:w="799" w:type="pct"/>
          </w:tcPr>
          <w:p w14:paraId="0A89744D" w14:textId="77777777" w:rsidR="00697324" w:rsidRPr="006F7241" w:rsidRDefault="00697324">
            <w:pPr>
              <w:jc w:val="right"/>
              <w:rPr>
                <w:noProof/>
                <w:color w:val="000000"/>
                <w:sz w:val="20"/>
                <w:szCs w:val="20"/>
              </w:rPr>
            </w:pPr>
            <w:r w:rsidRPr="006F7241">
              <w:rPr>
                <w:color w:val="000000"/>
                <w:sz w:val="20"/>
              </w:rPr>
              <w:t>30.000</w:t>
            </w:r>
          </w:p>
        </w:tc>
      </w:tr>
      <w:tr w:rsidR="00697324" w:rsidRPr="006F7241" w14:paraId="3857D1D2" w14:textId="77777777" w:rsidTr="00BC7691">
        <w:trPr>
          <w:trHeight w:val="229"/>
        </w:trPr>
        <w:tc>
          <w:tcPr>
            <w:tcW w:w="899" w:type="pct"/>
          </w:tcPr>
          <w:p w14:paraId="58FA6567" w14:textId="77777777" w:rsidR="00697324" w:rsidRPr="006F7241" w:rsidRDefault="00697324">
            <w:pPr>
              <w:jc w:val="left"/>
              <w:rPr>
                <w:color w:val="000000" w:themeColor="text1"/>
                <w:sz w:val="20"/>
                <w:szCs w:val="20"/>
              </w:rPr>
            </w:pPr>
            <w:r w:rsidRPr="006F7241">
              <w:rPr>
                <w:color w:val="000000" w:themeColor="text1"/>
                <w:sz w:val="20"/>
              </w:rPr>
              <w:t>Brasil</w:t>
            </w:r>
          </w:p>
        </w:tc>
        <w:tc>
          <w:tcPr>
            <w:tcW w:w="2701" w:type="pct"/>
          </w:tcPr>
          <w:p w14:paraId="191118E8" w14:textId="1C7AC57C" w:rsidR="00697324" w:rsidRPr="006F7241" w:rsidRDefault="00441E03">
            <w:pPr>
              <w:jc w:val="left"/>
              <w:rPr>
                <w:color w:val="000000" w:themeColor="text1"/>
                <w:sz w:val="20"/>
                <w:szCs w:val="20"/>
              </w:rPr>
            </w:pPr>
            <w:r w:rsidRPr="006F7241">
              <w:rPr>
                <w:color w:val="000000" w:themeColor="text1"/>
                <w:sz w:val="20"/>
              </w:rPr>
              <w:t>A4.3:</w:t>
            </w:r>
            <w:r w:rsidRPr="006F7241">
              <w:rPr>
                <w:b/>
                <w:color w:val="000000" w:themeColor="text1"/>
                <w:sz w:val="20"/>
              </w:rPr>
              <w:t xml:space="preserve"> </w:t>
            </w:r>
            <w:r w:rsidRPr="006F7241">
              <w:rPr>
                <w:color w:val="000000" w:themeColor="text1"/>
                <w:sz w:val="20"/>
              </w:rPr>
              <w:t xml:space="preserve">Preparación de un proyecto para mejorar la eficiencia energética en el sector de la refrigeración industrial </w:t>
            </w:r>
          </w:p>
        </w:tc>
        <w:tc>
          <w:tcPr>
            <w:tcW w:w="601" w:type="pct"/>
          </w:tcPr>
          <w:p w14:paraId="3FF532C1" w14:textId="0BBD1F49" w:rsidR="00697324" w:rsidRPr="006F7241" w:rsidRDefault="00F037F5">
            <w:pPr>
              <w:jc w:val="right"/>
              <w:rPr>
                <w:color w:val="000000"/>
                <w:sz w:val="20"/>
                <w:szCs w:val="20"/>
              </w:rPr>
            </w:pPr>
            <w:r w:rsidRPr="006F7241">
              <w:rPr>
                <w:color w:val="000000"/>
                <w:sz w:val="20"/>
              </w:rPr>
              <w:t>40.000</w:t>
            </w:r>
          </w:p>
        </w:tc>
        <w:tc>
          <w:tcPr>
            <w:tcW w:w="799" w:type="pct"/>
          </w:tcPr>
          <w:p w14:paraId="3CA8F1FA" w14:textId="31851362" w:rsidR="00697324" w:rsidRPr="006F7241" w:rsidRDefault="00F037F5">
            <w:pPr>
              <w:jc w:val="right"/>
              <w:rPr>
                <w:color w:val="000000"/>
                <w:sz w:val="20"/>
                <w:szCs w:val="20"/>
              </w:rPr>
            </w:pPr>
            <w:r w:rsidRPr="006F7241">
              <w:rPr>
                <w:color w:val="000000"/>
                <w:sz w:val="20"/>
              </w:rPr>
              <w:t>40.000</w:t>
            </w:r>
          </w:p>
        </w:tc>
      </w:tr>
      <w:tr w:rsidR="00697324" w:rsidRPr="006F7241" w14:paraId="703CFB3E" w14:textId="77777777" w:rsidTr="00BC7691">
        <w:trPr>
          <w:trHeight w:val="229"/>
        </w:trPr>
        <w:tc>
          <w:tcPr>
            <w:tcW w:w="899" w:type="pct"/>
          </w:tcPr>
          <w:p w14:paraId="1C194281" w14:textId="77777777" w:rsidR="00697324" w:rsidRPr="006F7241" w:rsidRDefault="00697324">
            <w:pPr>
              <w:jc w:val="left"/>
              <w:rPr>
                <w:color w:val="000000" w:themeColor="text1"/>
                <w:sz w:val="20"/>
                <w:szCs w:val="20"/>
              </w:rPr>
            </w:pPr>
            <w:r w:rsidRPr="006F7241">
              <w:rPr>
                <w:color w:val="000000" w:themeColor="text1"/>
                <w:sz w:val="20"/>
              </w:rPr>
              <w:t>México</w:t>
            </w:r>
          </w:p>
        </w:tc>
        <w:tc>
          <w:tcPr>
            <w:tcW w:w="2701" w:type="pct"/>
          </w:tcPr>
          <w:p w14:paraId="101900D8" w14:textId="2CF6E6B6" w:rsidR="00697324" w:rsidRPr="006F7241" w:rsidRDefault="00441E03">
            <w:pPr>
              <w:jc w:val="left"/>
              <w:rPr>
                <w:color w:val="000000" w:themeColor="text1"/>
                <w:sz w:val="20"/>
                <w:szCs w:val="20"/>
              </w:rPr>
            </w:pPr>
            <w:r w:rsidRPr="006F7241">
              <w:rPr>
                <w:color w:val="000000" w:themeColor="text1"/>
                <w:sz w:val="20"/>
              </w:rPr>
              <w:t>A4.4:</w:t>
            </w:r>
            <w:r w:rsidRPr="006F7241">
              <w:rPr>
                <w:b/>
                <w:color w:val="000000" w:themeColor="text1"/>
                <w:sz w:val="20"/>
              </w:rPr>
              <w:t xml:space="preserve"> </w:t>
            </w:r>
            <w:r w:rsidRPr="006F7241">
              <w:rPr>
                <w:color w:val="000000" w:themeColor="text1"/>
                <w:sz w:val="20"/>
              </w:rPr>
              <w:t xml:space="preserve">Preparación de un proyecto para mejorar la eficiencia energética en centros de datos </w:t>
            </w:r>
          </w:p>
        </w:tc>
        <w:tc>
          <w:tcPr>
            <w:tcW w:w="601" w:type="pct"/>
          </w:tcPr>
          <w:p w14:paraId="2A4217DE" w14:textId="5255FD5C" w:rsidR="00697324" w:rsidRPr="006F7241" w:rsidRDefault="00F037F5">
            <w:pPr>
              <w:jc w:val="right"/>
              <w:rPr>
                <w:color w:val="000000"/>
                <w:sz w:val="20"/>
                <w:szCs w:val="20"/>
              </w:rPr>
            </w:pPr>
            <w:r w:rsidRPr="006F7241">
              <w:rPr>
                <w:color w:val="000000"/>
                <w:sz w:val="20"/>
              </w:rPr>
              <w:t>30.000</w:t>
            </w:r>
          </w:p>
        </w:tc>
        <w:tc>
          <w:tcPr>
            <w:tcW w:w="799" w:type="pct"/>
          </w:tcPr>
          <w:p w14:paraId="449A585F" w14:textId="5CFCDB7F" w:rsidR="00697324" w:rsidRPr="006F7241" w:rsidRDefault="00F037F5">
            <w:pPr>
              <w:jc w:val="right"/>
              <w:rPr>
                <w:color w:val="000000"/>
                <w:sz w:val="20"/>
                <w:szCs w:val="20"/>
              </w:rPr>
            </w:pPr>
            <w:r w:rsidRPr="006F7241">
              <w:rPr>
                <w:color w:val="000000"/>
                <w:sz w:val="20"/>
              </w:rPr>
              <w:t>30.000</w:t>
            </w:r>
          </w:p>
        </w:tc>
      </w:tr>
      <w:tr w:rsidR="00697324" w:rsidRPr="006F7241" w14:paraId="78A4BB77" w14:textId="77777777" w:rsidTr="00BC7691">
        <w:trPr>
          <w:trHeight w:val="229"/>
        </w:trPr>
        <w:tc>
          <w:tcPr>
            <w:tcW w:w="899" w:type="pct"/>
          </w:tcPr>
          <w:p w14:paraId="6E82062C" w14:textId="77777777" w:rsidR="00697324" w:rsidRPr="006F7241" w:rsidRDefault="00697324">
            <w:pPr>
              <w:jc w:val="left"/>
              <w:rPr>
                <w:noProof/>
                <w:color w:val="000000" w:themeColor="text1"/>
                <w:sz w:val="20"/>
                <w:szCs w:val="20"/>
              </w:rPr>
            </w:pPr>
            <w:r w:rsidRPr="006F7241">
              <w:rPr>
                <w:color w:val="000000" w:themeColor="text1"/>
                <w:sz w:val="20"/>
              </w:rPr>
              <w:t>Viet Nam</w:t>
            </w:r>
          </w:p>
        </w:tc>
        <w:tc>
          <w:tcPr>
            <w:tcW w:w="2701" w:type="pct"/>
          </w:tcPr>
          <w:p w14:paraId="0D33B70E" w14:textId="16FDA498" w:rsidR="00697324" w:rsidRPr="006F7241" w:rsidRDefault="00A1020C">
            <w:pPr>
              <w:jc w:val="left"/>
              <w:rPr>
                <w:color w:val="000000" w:themeColor="text1"/>
                <w:sz w:val="20"/>
                <w:szCs w:val="20"/>
              </w:rPr>
            </w:pPr>
            <w:r w:rsidRPr="006F7241">
              <w:rPr>
                <w:color w:val="000000" w:themeColor="text1"/>
                <w:sz w:val="20"/>
              </w:rPr>
              <w:t>A4.5:</w:t>
            </w:r>
            <w:r w:rsidRPr="006F7241">
              <w:rPr>
                <w:b/>
                <w:color w:val="000000" w:themeColor="text1"/>
                <w:sz w:val="20"/>
              </w:rPr>
              <w:t xml:space="preserve"> </w:t>
            </w:r>
            <w:r w:rsidRPr="006F7241">
              <w:rPr>
                <w:color w:val="000000" w:themeColor="text1"/>
                <w:sz w:val="20"/>
              </w:rPr>
              <w:t xml:space="preserve">Preparación de un proyecto para mejorar la eficiencia energética en centros de datos </w:t>
            </w:r>
          </w:p>
        </w:tc>
        <w:tc>
          <w:tcPr>
            <w:tcW w:w="601" w:type="pct"/>
          </w:tcPr>
          <w:p w14:paraId="14024B50" w14:textId="77777777" w:rsidR="00697324" w:rsidRPr="006F7241" w:rsidRDefault="00697324">
            <w:pPr>
              <w:jc w:val="right"/>
              <w:rPr>
                <w:noProof/>
                <w:color w:val="000000"/>
                <w:sz w:val="20"/>
                <w:szCs w:val="20"/>
              </w:rPr>
            </w:pPr>
            <w:r w:rsidRPr="006F7241">
              <w:rPr>
                <w:color w:val="000000"/>
                <w:sz w:val="20"/>
              </w:rPr>
              <w:t>30.000</w:t>
            </w:r>
          </w:p>
        </w:tc>
        <w:tc>
          <w:tcPr>
            <w:tcW w:w="799" w:type="pct"/>
          </w:tcPr>
          <w:p w14:paraId="370FEA85" w14:textId="77777777" w:rsidR="00697324" w:rsidRPr="006F7241" w:rsidRDefault="00697324">
            <w:pPr>
              <w:jc w:val="right"/>
              <w:rPr>
                <w:noProof/>
                <w:color w:val="000000"/>
                <w:sz w:val="20"/>
                <w:szCs w:val="20"/>
              </w:rPr>
            </w:pPr>
            <w:r w:rsidRPr="006F7241">
              <w:rPr>
                <w:color w:val="000000"/>
                <w:sz w:val="20"/>
              </w:rPr>
              <w:t>30.000</w:t>
            </w:r>
          </w:p>
        </w:tc>
      </w:tr>
      <w:tr w:rsidR="00F037F5" w:rsidRPr="006F7241" w14:paraId="462B96DF" w14:textId="77777777" w:rsidTr="00BC7691">
        <w:trPr>
          <w:trHeight w:val="229"/>
        </w:trPr>
        <w:tc>
          <w:tcPr>
            <w:tcW w:w="3600" w:type="pct"/>
            <w:gridSpan w:val="2"/>
          </w:tcPr>
          <w:p w14:paraId="1051D69F" w14:textId="72E721F9" w:rsidR="00F037F5" w:rsidRPr="006F7241" w:rsidRDefault="00F037F5" w:rsidP="00F037F5">
            <w:pPr>
              <w:jc w:val="right"/>
              <w:rPr>
                <w:color w:val="000000" w:themeColor="text1"/>
                <w:sz w:val="20"/>
                <w:szCs w:val="20"/>
              </w:rPr>
            </w:pPr>
            <w:r w:rsidRPr="006F7241">
              <w:rPr>
                <w:color w:val="000000" w:themeColor="text1"/>
                <w:sz w:val="20"/>
              </w:rPr>
              <w:t xml:space="preserve">Subtotal para A4 </w:t>
            </w:r>
          </w:p>
        </w:tc>
        <w:tc>
          <w:tcPr>
            <w:tcW w:w="601" w:type="pct"/>
          </w:tcPr>
          <w:p w14:paraId="2EA33B93" w14:textId="371619B0" w:rsidR="00F037F5" w:rsidRPr="006F7241" w:rsidRDefault="00FB6331" w:rsidP="00F037F5">
            <w:pPr>
              <w:jc w:val="right"/>
              <w:rPr>
                <w:noProof/>
                <w:color w:val="000000"/>
                <w:sz w:val="20"/>
                <w:szCs w:val="20"/>
              </w:rPr>
            </w:pPr>
            <w:r w:rsidRPr="006F7241">
              <w:rPr>
                <w:color w:val="000000"/>
                <w:sz w:val="20"/>
              </w:rPr>
              <w:t>160.000</w:t>
            </w:r>
          </w:p>
        </w:tc>
        <w:tc>
          <w:tcPr>
            <w:tcW w:w="799" w:type="pct"/>
          </w:tcPr>
          <w:p w14:paraId="47313784" w14:textId="5BA2C6FB" w:rsidR="00F037F5" w:rsidRPr="006F7241" w:rsidRDefault="00FB6331" w:rsidP="00F037F5">
            <w:pPr>
              <w:jc w:val="right"/>
              <w:rPr>
                <w:noProof/>
                <w:color w:val="000000"/>
                <w:sz w:val="20"/>
                <w:szCs w:val="20"/>
              </w:rPr>
            </w:pPr>
            <w:r w:rsidRPr="006F7241">
              <w:rPr>
                <w:color w:val="000000"/>
                <w:sz w:val="20"/>
              </w:rPr>
              <w:t>160.000</w:t>
            </w:r>
          </w:p>
        </w:tc>
      </w:tr>
      <w:tr w:rsidR="00F037F5" w:rsidRPr="006F7241" w14:paraId="71428746" w14:textId="77777777" w:rsidTr="00BC7691">
        <w:trPr>
          <w:trHeight w:val="229"/>
        </w:trPr>
        <w:tc>
          <w:tcPr>
            <w:tcW w:w="3600" w:type="pct"/>
            <w:gridSpan w:val="2"/>
          </w:tcPr>
          <w:p w14:paraId="1147D3A3" w14:textId="77777777" w:rsidR="00F037F5" w:rsidRPr="006F7241" w:rsidRDefault="00F037F5" w:rsidP="00F037F5">
            <w:pPr>
              <w:jc w:val="right"/>
              <w:rPr>
                <w:color w:val="000000" w:themeColor="text1"/>
                <w:sz w:val="20"/>
                <w:szCs w:val="20"/>
              </w:rPr>
            </w:pPr>
            <w:r w:rsidRPr="006F7241">
              <w:rPr>
                <w:color w:val="000000" w:themeColor="text1"/>
                <w:sz w:val="20"/>
              </w:rPr>
              <w:t xml:space="preserve"> Gastos de apoyo del organismo </w:t>
            </w:r>
          </w:p>
        </w:tc>
        <w:tc>
          <w:tcPr>
            <w:tcW w:w="601" w:type="pct"/>
          </w:tcPr>
          <w:p w14:paraId="0B8ED9E7" w14:textId="662B48F8" w:rsidR="00F037F5" w:rsidRPr="006F7241" w:rsidRDefault="00FB6331" w:rsidP="00F037F5">
            <w:pPr>
              <w:jc w:val="right"/>
              <w:rPr>
                <w:noProof/>
                <w:color w:val="000000"/>
                <w:sz w:val="20"/>
                <w:szCs w:val="20"/>
              </w:rPr>
            </w:pPr>
            <w:r w:rsidRPr="006F7241">
              <w:rPr>
                <w:color w:val="000000"/>
                <w:sz w:val="20"/>
              </w:rPr>
              <w:t>11.200</w:t>
            </w:r>
          </w:p>
        </w:tc>
        <w:tc>
          <w:tcPr>
            <w:tcW w:w="799" w:type="pct"/>
          </w:tcPr>
          <w:p w14:paraId="024A238D" w14:textId="3B3D64DC" w:rsidR="00F037F5" w:rsidRPr="006F7241" w:rsidRDefault="00AD0109" w:rsidP="00F037F5">
            <w:pPr>
              <w:jc w:val="right"/>
              <w:rPr>
                <w:noProof/>
                <w:color w:val="000000"/>
                <w:sz w:val="20"/>
                <w:szCs w:val="20"/>
              </w:rPr>
            </w:pPr>
            <w:r w:rsidRPr="006F7241">
              <w:rPr>
                <w:color w:val="000000"/>
                <w:sz w:val="20"/>
              </w:rPr>
              <w:t>11.200</w:t>
            </w:r>
          </w:p>
        </w:tc>
      </w:tr>
      <w:tr w:rsidR="00F037F5" w:rsidRPr="006F7241" w14:paraId="2D1CBA80" w14:textId="77777777" w:rsidTr="00BC7691">
        <w:trPr>
          <w:trHeight w:val="229"/>
        </w:trPr>
        <w:tc>
          <w:tcPr>
            <w:tcW w:w="3600" w:type="pct"/>
            <w:gridSpan w:val="2"/>
          </w:tcPr>
          <w:p w14:paraId="204C8B56" w14:textId="57E2CC96" w:rsidR="00F037F5" w:rsidRPr="006F7241" w:rsidRDefault="00F037F5" w:rsidP="00F037F5">
            <w:pPr>
              <w:jc w:val="right"/>
              <w:rPr>
                <w:color w:val="000000" w:themeColor="text1"/>
                <w:sz w:val="20"/>
                <w:szCs w:val="20"/>
              </w:rPr>
            </w:pPr>
            <w:r w:rsidRPr="006F7241">
              <w:rPr>
                <w:color w:val="000000" w:themeColor="text1"/>
                <w:sz w:val="20"/>
              </w:rPr>
              <w:lastRenderedPageBreak/>
              <w:t xml:space="preserve"> Total para A4 </w:t>
            </w:r>
          </w:p>
        </w:tc>
        <w:tc>
          <w:tcPr>
            <w:tcW w:w="601" w:type="pct"/>
          </w:tcPr>
          <w:p w14:paraId="338A12DF" w14:textId="39FB91F3" w:rsidR="00F037F5" w:rsidRPr="006F7241" w:rsidRDefault="00AD0109" w:rsidP="00F037F5">
            <w:pPr>
              <w:jc w:val="right"/>
              <w:rPr>
                <w:noProof/>
                <w:color w:val="000000"/>
                <w:sz w:val="20"/>
                <w:szCs w:val="20"/>
              </w:rPr>
            </w:pPr>
            <w:r w:rsidRPr="006F7241">
              <w:rPr>
                <w:color w:val="000000"/>
                <w:sz w:val="20"/>
              </w:rPr>
              <w:t>171.200</w:t>
            </w:r>
          </w:p>
        </w:tc>
        <w:tc>
          <w:tcPr>
            <w:tcW w:w="799" w:type="pct"/>
          </w:tcPr>
          <w:p w14:paraId="5302CA6E" w14:textId="796334AC" w:rsidR="00F037F5" w:rsidRPr="006F7241" w:rsidRDefault="00AD0109" w:rsidP="00F037F5">
            <w:pPr>
              <w:jc w:val="right"/>
              <w:rPr>
                <w:noProof/>
                <w:color w:val="000000"/>
                <w:sz w:val="20"/>
                <w:szCs w:val="20"/>
              </w:rPr>
            </w:pPr>
            <w:r w:rsidRPr="006F7241">
              <w:rPr>
                <w:color w:val="000000"/>
                <w:sz w:val="20"/>
              </w:rPr>
              <w:t>171.200</w:t>
            </w:r>
          </w:p>
        </w:tc>
      </w:tr>
      <w:tr w:rsidR="001741CC" w:rsidRPr="006F7241" w14:paraId="4CA08FD4" w14:textId="77777777" w:rsidTr="001741CC">
        <w:trPr>
          <w:trHeight w:val="229"/>
        </w:trPr>
        <w:tc>
          <w:tcPr>
            <w:tcW w:w="5000" w:type="pct"/>
            <w:gridSpan w:val="4"/>
          </w:tcPr>
          <w:p w14:paraId="4C50A396" w14:textId="1BA011D8" w:rsidR="001741CC" w:rsidRPr="006F7241" w:rsidRDefault="001741CC" w:rsidP="001741CC">
            <w:pPr>
              <w:jc w:val="left"/>
              <w:rPr>
                <w:noProof/>
                <w:color w:val="000000"/>
                <w:sz w:val="20"/>
                <w:szCs w:val="20"/>
              </w:rPr>
            </w:pPr>
            <w:r w:rsidRPr="006F7241">
              <w:rPr>
                <w:b/>
                <w:color w:val="000000" w:themeColor="text1"/>
                <w:sz w:val="20"/>
              </w:rPr>
              <w:t xml:space="preserve">A5: </w:t>
            </w:r>
            <w:r w:rsidRPr="006F7241">
              <w:rPr>
                <w:b/>
                <w:sz w:val="20"/>
              </w:rPr>
              <w:t>Preparación de un proyecto piloto regional para mantener y/o mejorar la eficiencia energética conforme a la decisión 91/65</w:t>
            </w:r>
          </w:p>
        </w:tc>
      </w:tr>
      <w:tr w:rsidR="001741CC" w:rsidRPr="006F7241" w14:paraId="0D475DD8" w14:textId="77777777" w:rsidTr="00BC7691">
        <w:trPr>
          <w:trHeight w:val="229"/>
        </w:trPr>
        <w:tc>
          <w:tcPr>
            <w:tcW w:w="899" w:type="pct"/>
          </w:tcPr>
          <w:p w14:paraId="0B57FC6B" w14:textId="4FBB4F05" w:rsidR="001741CC" w:rsidRPr="006F7241" w:rsidRDefault="001741CC" w:rsidP="001741CC">
            <w:pPr>
              <w:jc w:val="left"/>
              <w:rPr>
                <w:color w:val="000000" w:themeColor="text1"/>
                <w:sz w:val="20"/>
                <w:szCs w:val="20"/>
              </w:rPr>
            </w:pPr>
            <w:r w:rsidRPr="006F7241">
              <w:rPr>
                <w:color w:val="000000" w:themeColor="text1"/>
                <w:sz w:val="20"/>
              </w:rPr>
              <w:t>Regional (Eswatini, Rwanda, Somalia, Uganda, Zambia, Zimbabwe)</w:t>
            </w:r>
          </w:p>
        </w:tc>
        <w:tc>
          <w:tcPr>
            <w:tcW w:w="2701" w:type="pct"/>
          </w:tcPr>
          <w:p w14:paraId="6247BC3B" w14:textId="30F85162" w:rsidR="001741CC" w:rsidRPr="006F7241" w:rsidRDefault="001741CC" w:rsidP="001741CC">
            <w:pPr>
              <w:jc w:val="left"/>
              <w:rPr>
                <w:color w:val="000000" w:themeColor="text1"/>
                <w:sz w:val="20"/>
                <w:szCs w:val="20"/>
              </w:rPr>
            </w:pPr>
            <w:r w:rsidRPr="006F7241">
              <w:rPr>
                <w:color w:val="000000" w:themeColor="text1"/>
                <w:sz w:val="20"/>
              </w:rPr>
              <w:t>Preparación de un proyecto para mejorar la eficiencia energética en el sector de la refrigeración comercial en el contexto de la reducción de los HFC</w:t>
            </w:r>
          </w:p>
        </w:tc>
        <w:tc>
          <w:tcPr>
            <w:tcW w:w="601" w:type="pct"/>
          </w:tcPr>
          <w:p w14:paraId="750D0D14" w14:textId="01A264E8" w:rsidR="001741CC" w:rsidRPr="006F7241" w:rsidRDefault="00F037F5" w:rsidP="001741CC">
            <w:pPr>
              <w:jc w:val="right"/>
              <w:rPr>
                <w:noProof/>
                <w:color w:val="000000"/>
                <w:sz w:val="20"/>
                <w:szCs w:val="20"/>
              </w:rPr>
            </w:pPr>
            <w:r w:rsidRPr="006F7241">
              <w:rPr>
                <w:color w:val="000000"/>
                <w:sz w:val="20"/>
              </w:rPr>
              <w:t>60.000</w:t>
            </w:r>
          </w:p>
        </w:tc>
        <w:tc>
          <w:tcPr>
            <w:tcW w:w="799" w:type="pct"/>
          </w:tcPr>
          <w:p w14:paraId="10BBBCD1" w14:textId="4E833807" w:rsidR="001741CC" w:rsidRPr="006F7241" w:rsidRDefault="00F037F5" w:rsidP="001741CC">
            <w:pPr>
              <w:jc w:val="right"/>
              <w:rPr>
                <w:noProof/>
                <w:color w:val="000000"/>
                <w:sz w:val="20"/>
                <w:szCs w:val="20"/>
              </w:rPr>
            </w:pPr>
            <w:r w:rsidRPr="006F7241">
              <w:rPr>
                <w:color w:val="000000"/>
                <w:sz w:val="20"/>
              </w:rPr>
              <w:t>60.000</w:t>
            </w:r>
          </w:p>
        </w:tc>
      </w:tr>
      <w:tr w:rsidR="001741CC" w:rsidRPr="006F7241" w14:paraId="5192C52A" w14:textId="77777777" w:rsidTr="00BC7691">
        <w:trPr>
          <w:trHeight w:val="229"/>
        </w:trPr>
        <w:tc>
          <w:tcPr>
            <w:tcW w:w="3600" w:type="pct"/>
            <w:gridSpan w:val="2"/>
          </w:tcPr>
          <w:p w14:paraId="7DF9DC0A" w14:textId="67D2B99E" w:rsidR="001741CC" w:rsidRPr="006F7241" w:rsidRDefault="001741CC" w:rsidP="001741CC">
            <w:pPr>
              <w:jc w:val="right"/>
              <w:rPr>
                <w:color w:val="000000" w:themeColor="text1"/>
                <w:sz w:val="20"/>
                <w:szCs w:val="20"/>
              </w:rPr>
            </w:pPr>
            <w:r w:rsidRPr="006F7241">
              <w:rPr>
                <w:color w:val="000000" w:themeColor="text1"/>
                <w:sz w:val="20"/>
              </w:rPr>
              <w:t xml:space="preserve">Subtotal para A5 </w:t>
            </w:r>
          </w:p>
        </w:tc>
        <w:tc>
          <w:tcPr>
            <w:tcW w:w="601" w:type="pct"/>
          </w:tcPr>
          <w:p w14:paraId="757B57D4" w14:textId="2798154A" w:rsidR="001741CC" w:rsidRPr="006F7241" w:rsidRDefault="00F037F5" w:rsidP="001741CC">
            <w:pPr>
              <w:jc w:val="right"/>
              <w:rPr>
                <w:noProof/>
                <w:color w:val="000000"/>
                <w:sz w:val="20"/>
                <w:szCs w:val="20"/>
              </w:rPr>
            </w:pPr>
            <w:r w:rsidRPr="006F7241">
              <w:rPr>
                <w:color w:val="000000"/>
                <w:sz w:val="20"/>
              </w:rPr>
              <w:t>60.000</w:t>
            </w:r>
          </w:p>
        </w:tc>
        <w:tc>
          <w:tcPr>
            <w:tcW w:w="799" w:type="pct"/>
          </w:tcPr>
          <w:p w14:paraId="17E544F2" w14:textId="27E9492D" w:rsidR="001741CC" w:rsidRPr="006F7241" w:rsidRDefault="00F037F5" w:rsidP="001741CC">
            <w:pPr>
              <w:jc w:val="right"/>
              <w:rPr>
                <w:noProof/>
                <w:color w:val="000000"/>
                <w:sz w:val="20"/>
                <w:szCs w:val="20"/>
              </w:rPr>
            </w:pPr>
            <w:r w:rsidRPr="006F7241">
              <w:rPr>
                <w:color w:val="000000"/>
                <w:sz w:val="20"/>
              </w:rPr>
              <w:t>60.000</w:t>
            </w:r>
          </w:p>
        </w:tc>
      </w:tr>
      <w:tr w:rsidR="001741CC" w:rsidRPr="006F7241" w14:paraId="106DD756" w14:textId="77777777" w:rsidTr="00BC7691">
        <w:trPr>
          <w:trHeight w:val="229"/>
        </w:trPr>
        <w:tc>
          <w:tcPr>
            <w:tcW w:w="3600" w:type="pct"/>
            <w:gridSpan w:val="2"/>
          </w:tcPr>
          <w:p w14:paraId="67F7C38A" w14:textId="5F08A9AC" w:rsidR="001741CC" w:rsidRPr="006F7241" w:rsidRDefault="001741CC" w:rsidP="001741CC">
            <w:pPr>
              <w:jc w:val="right"/>
              <w:rPr>
                <w:color w:val="000000" w:themeColor="text1"/>
                <w:sz w:val="20"/>
                <w:szCs w:val="20"/>
              </w:rPr>
            </w:pPr>
            <w:r w:rsidRPr="006F7241">
              <w:rPr>
                <w:color w:val="000000" w:themeColor="text1"/>
                <w:sz w:val="20"/>
              </w:rPr>
              <w:t xml:space="preserve"> Gastos de apoyo del organismo </w:t>
            </w:r>
          </w:p>
        </w:tc>
        <w:tc>
          <w:tcPr>
            <w:tcW w:w="601" w:type="pct"/>
          </w:tcPr>
          <w:p w14:paraId="271582A4" w14:textId="3002AD05" w:rsidR="001741CC" w:rsidRPr="006F7241" w:rsidRDefault="00F037F5" w:rsidP="001741CC">
            <w:pPr>
              <w:jc w:val="right"/>
              <w:rPr>
                <w:noProof/>
                <w:color w:val="000000"/>
                <w:sz w:val="20"/>
                <w:szCs w:val="20"/>
              </w:rPr>
            </w:pPr>
            <w:r w:rsidRPr="006F7241">
              <w:rPr>
                <w:color w:val="000000"/>
                <w:sz w:val="20"/>
              </w:rPr>
              <w:t>4.200</w:t>
            </w:r>
          </w:p>
        </w:tc>
        <w:tc>
          <w:tcPr>
            <w:tcW w:w="799" w:type="pct"/>
          </w:tcPr>
          <w:p w14:paraId="7F418A91" w14:textId="7BF98087" w:rsidR="001741CC" w:rsidRPr="006F7241" w:rsidRDefault="00F037F5" w:rsidP="001741CC">
            <w:pPr>
              <w:jc w:val="right"/>
              <w:rPr>
                <w:noProof/>
                <w:color w:val="000000"/>
                <w:sz w:val="20"/>
                <w:szCs w:val="20"/>
              </w:rPr>
            </w:pPr>
            <w:r w:rsidRPr="006F7241">
              <w:rPr>
                <w:color w:val="000000"/>
                <w:sz w:val="20"/>
              </w:rPr>
              <w:t>4.200</w:t>
            </w:r>
          </w:p>
        </w:tc>
      </w:tr>
      <w:tr w:rsidR="001741CC" w:rsidRPr="006F7241" w14:paraId="5C2C5E94" w14:textId="77777777" w:rsidTr="00BC7691">
        <w:trPr>
          <w:trHeight w:val="229"/>
        </w:trPr>
        <w:tc>
          <w:tcPr>
            <w:tcW w:w="3600" w:type="pct"/>
            <w:gridSpan w:val="2"/>
          </w:tcPr>
          <w:p w14:paraId="7B523848" w14:textId="5BB35770" w:rsidR="001741CC" w:rsidRPr="006F7241" w:rsidRDefault="001741CC" w:rsidP="001741CC">
            <w:pPr>
              <w:jc w:val="right"/>
              <w:rPr>
                <w:color w:val="000000" w:themeColor="text1"/>
                <w:sz w:val="20"/>
                <w:szCs w:val="20"/>
              </w:rPr>
            </w:pPr>
            <w:r w:rsidRPr="006F7241">
              <w:rPr>
                <w:color w:val="000000" w:themeColor="text1"/>
                <w:sz w:val="20"/>
              </w:rPr>
              <w:t xml:space="preserve"> Total para A5 </w:t>
            </w:r>
          </w:p>
        </w:tc>
        <w:tc>
          <w:tcPr>
            <w:tcW w:w="601" w:type="pct"/>
          </w:tcPr>
          <w:p w14:paraId="1C462D9A" w14:textId="6C031C62" w:rsidR="001741CC" w:rsidRPr="006F7241" w:rsidRDefault="00F037F5" w:rsidP="001741CC">
            <w:pPr>
              <w:jc w:val="right"/>
              <w:rPr>
                <w:noProof/>
                <w:color w:val="000000"/>
                <w:sz w:val="20"/>
                <w:szCs w:val="20"/>
              </w:rPr>
            </w:pPr>
            <w:r w:rsidRPr="006F7241">
              <w:rPr>
                <w:color w:val="000000"/>
                <w:sz w:val="20"/>
              </w:rPr>
              <w:t>64.200</w:t>
            </w:r>
          </w:p>
        </w:tc>
        <w:tc>
          <w:tcPr>
            <w:tcW w:w="799" w:type="pct"/>
          </w:tcPr>
          <w:p w14:paraId="4B5021C5" w14:textId="455DB04C" w:rsidR="001741CC" w:rsidRPr="006F7241" w:rsidRDefault="00F037F5" w:rsidP="001741CC">
            <w:pPr>
              <w:jc w:val="right"/>
              <w:rPr>
                <w:noProof/>
                <w:color w:val="000000"/>
                <w:sz w:val="20"/>
                <w:szCs w:val="20"/>
              </w:rPr>
            </w:pPr>
            <w:r w:rsidRPr="006F7241">
              <w:rPr>
                <w:color w:val="000000"/>
                <w:sz w:val="20"/>
              </w:rPr>
              <w:t>64.200</w:t>
            </w:r>
          </w:p>
        </w:tc>
      </w:tr>
      <w:tr w:rsidR="00697324" w:rsidRPr="006F7241" w14:paraId="19ED19E6" w14:textId="77777777">
        <w:trPr>
          <w:trHeight w:val="229"/>
        </w:trPr>
        <w:tc>
          <w:tcPr>
            <w:tcW w:w="5000" w:type="pct"/>
            <w:gridSpan w:val="4"/>
          </w:tcPr>
          <w:p w14:paraId="422B807D" w14:textId="53B9A89F" w:rsidR="00697324" w:rsidRPr="006F7241" w:rsidRDefault="00697324">
            <w:pPr>
              <w:jc w:val="left"/>
              <w:rPr>
                <w:noProof/>
                <w:color w:val="000000"/>
                <w:sz w:val="20"/>
                <w:szCs w:val="20"/>
              </w:rPr>
            </w:pPr>
            <w:r w:rsidRPr="006F7241">
              <w:rPr>
                <w:b/>
                <w:color w:val="000000"/>
                <w:sz w:val="20"/>
              </w:rPr>
              <w:t>A6: Preparación de proyectos para mejorar la eficiencia energética en el contexto de la reducción de los HFC en el sector de la fabricación de equipos de refrigeración y aire acondicionado (decisión 94/60)</w:t>
            </w:r>
          </w:p>
        </w:tc>
      </w:tr>
      <w:tr w:rsidR="00697324" w:rsidRPr="006F7241" w14:paraId="667C5077" w14:textId="77777777" w:rsidTr="00BC7691">
        <w:trPr>
          <w:trHeight w:val="229"/>
        </w:trPr>
        <w:tc>
          <w:tcPr>
            <w:tcW w:w="899" w:type="pct"/>
          </w:tcPr>
          <w:p w14:paraId="2E84A513" w14:textId="77777777" w:rsidR="00697324" w:rsidRPr="006F7241" w:rsidRDefault="00697324">
            <w:pPr>
              <w:jc w:val="left"/>
              <w:rPr>
                <w:noProof/>
                <w:color w:val="000000" w:themeColor="text1"/>
                <w:sz w:val="20"/>
                <w:szCs w:val="20"/>
              </w:rPr>
            </w:pPr>
            <w:r w:rsidRPr="006F7241">
              <w:rPr>
                <w:sz w:val="20"/>
              </w:rPr>
              <w:t>Ecuador</w:t>
            </w:r>
          </w:p>
        </w:tc>
        <w:tc>
          <w:tcPr>
            <w:tcW w:w="2701" w:type="pct"/>
          </w:tcPr>
          <w:p w14:paraId="31BD8CE4" w14:textId="64386CF8" w:rsidR="00697324" w:rsidRPr="006F7241" w:rsidRDefault="00A1020C">
            <w:pPr>
              <w:jc w:val="left"/>
              <w:rPr>
                <w:color w:val="000000" w:themeColor="text1"/>
                <w:sz w:val="20"/>
                <w:szCs w:val="20"/>
              </w:rPr>
            </w:pPr>
            <w:r w:rsidRPr="006F7241">
              <w:rPr>
                <w:color w:val="000000" w:themeColor="text1"/>
                <w:sz w:val="20"/>
              </w:rPr>
              <w:t>A6.1:</w:t>
            </w:r>
            <w:r w:rsidRPr="006F7241">
              <w:rPr>
                <w:b/>
                <w:color w:val="000000" w:themeColor="text1"/>
                <w:sz w:val="20"/>
              </w:rPr>
              <w:t xml:space="preserve"> </w:t>
            </w:r>
            <w:r w:rsidRPr="006F7241">
              <w:rPr>
                <w:color w:val="000000" w:themeColor="text1"/>
                <w:sz w:val="20"/>
              </w:rPr>
              <w:t>Preparación de un proyecto para mejorar la eficiencia energética en la fabricación de equipos de refrigeración y aire acondicionado en el contexto de la reducción de los HFC</w:t>
            </w:r>
          </w:p>
        </w:tc>
        <w:tc>
          <w:tcPr>
            <w:tcW w:w="601" w:type="pct"/>
          </w:tcPr>
          <w:p w14:paraId="4FD2C924" w14:textId="6721EE8E" w:rsidR="00697324" w:rsidRPr="006F7241" w:rsidRDefault="00333BED">
            <w:pPr>
              <w:jc w:val="right"/>
              <w:rPr>
                <w:noProof/>
                <w:color w:val="000000"/>
                <w:sz w:val="20"/>
                <w:szCs w:val="20"/>
              </w:rPr>
            </w:pPr>
            <w:r w:rsidRPr="006F7241">
              <w:rPr>
                <w:color w:val="000000"/>
                <w:sz w:val="20"/>
              </w:rPr>
              <w:t>30.000</w:t>
            </w:r>
          </w:p>
        </w:tc>
        <w:tc>
          <w:tcPr>
            <w:tcW w:w="799" w:type="pct"/>
          </w:tcPr>
          <w:p w14:paraId="647B3A66" w14:textId="357EEDF0" w:rsidR="00697324" w:rsidRPr="006F7241" w:rsidRDefault="00333BED">
            <w:pPr>
              <w:jc w:val="right"/>
              <w:rPr>
                <w:noProof/>
                <w:color w:val="000000"/>
                <w:sz w:val="20"/>
                <w:szCs w:val="20"/>
              </w:rPr>
            </w:pPr>
            <w:r w:rsidRPr="006F7241">
              <w:rPr>
                <w:color w:val="000000"/>
                <w:sz w:val="20"/>
              </w:rPr>
              <w:t>30.000</w:t>
            </w:r>
          </w:p>
        </w:tc>
      </w:tr>
      <w:tr w:rsidR="00697324" w:rsidRPr="006F7241" w14:paraId="20D746A8" w14:textId="77777777" w:rsidTr="00BC7691">
        <w:trPr>
          <w:trHeight w:val="229"/>
        </w:trPr>
        <w:tc>
          <w:tcPr>
            <w:tcW w:w="899" w:type="pct"/>
          </w:tcPr>
          <w:p w14:paraId="4A27D745" w14:textId="77777777" w:rsidR="00697324" w:rsidRPr="006F7241" w:rsidRDefault="00697324">
            <w:pPr>
              <w:jc w:val="left"/>
              <w:rPr>
                <w:noProof/>
                <w:color w:val="000000" w:themeColor="text1"/>
                <w:sz w:val="20"/>
                <w:szCs w:val="20"/>
              </w:rPr>
            </w:pPr>
            <w:r w:rsidRPr="006F7241">
              <w:rPr>
                <w:sz w:val="20"/>
              </w:rPr>
              <w:t>México</w:t>
            </w:r>
          </w:p>
        </w:tc>
        <w:tc>
          <w:tcPr>
            <w:tcW w:w="2701" w:type="pct"/>
          </w:tcPr>
          <w:p w14:paraId="757A5D70" w14:textId="3571FDDE" w:rsidR="00697324" w:rsidRPr="006F7241" w:rsidRDefault="00A1020C">
            <w:pPr>
              <w:jc w:val="left"/>
              <w:rPr>
                <w:color w:val="000000" w:themeColor="text1"/>
                <w:sz w:val="20"/>
                <w:szCs w:val="20"/>
              </w:rPr>
            </w:pPr>
            <w:r w:rsidRPr="006F7241">
              <w:rPr>
                <w:color w:val="000000" w:themeColor="text1"/>
                <w:sz w:val="20"/>
              </w:rPr>
              <w:t>A6.2:</w:t>
            </w:r>
            <w:r w:rsidRPr="006F7241">
              <w:rPr>
                <w:b/>
                <w:color w:val="000000" w:themeColor="text1"/>
                <w:sz w:val="20"/>
              </w:rPr>
              <w:t xml:space="preserve"> </w:t>
            </w:r>
            <w:r w:rsidRPr="006F7241">
              <w:rPr>
                <w:color w:val="000000" w:themeColor="text1"/>
                <w:sz w:val="20"/>
              </w:rPr>
              <w:t>Preparación de un proyecto para mejorar la eficiencia energética en la fabricación de equipos de refrigeración y aire acondicionado en el contexto de la reducción de los HFC</w:t>
            </w:r>
          </w:p>
        </w:tc>
        <w:tc>
          <w:tcPr>
            <w:tcW w:w="601" w:type="pct"/>
          </w:tcPr>
          <w:p w14:paraId="725F76B0" w14:textId="201FD7B8" w:rsidR="00697324" w:rsidRPr="006F7241" w:rsidRDefault="00333BED">
            <w:pPr>
              <w:jc w:val="right"/>
              <w:rPr>
                <w:noProof/>
                <w:color w:val="000000"/>
                <w:sz w:val="20"/>
                <w:szCs w:val="20"/>
              </w:rPr>
            </w:pPr>
            <w:r w:rsidRPr="006F7241">
              <w:rPr>
                <w:color w:val="000000"/>
                <w:sz w:val="20"/>
              </w:rPr>
              <w:t>45.000</w:t>
            </w:r>
          </w:p>
        </w:tc>
        <w:tc>
          <w:tcPr>
            <w:tcW w:w="799" w:type="pct"/>
          </w:tcPr>
          <w:p w14:paraId="53593872" w14:textId="2BD63D7A" w:rsidR="00697324" w:rsidRPr="006F7241" w:rsidRDefault="00333BED">
            <w:pPr>
              <w:jc w:val="right"/>
              <w:rPr>
                <w:noProof/>
                <w:color w:val="000000"/>
                <w:sz w:val="20"/>
                <w:szCs w:val="20"/>
              </w:rPr>
            </w:pPr>
            <w:r w:rsidRPr="006F7241">
              <w:rPr>
                <w:color w:val="000000"/>
                <w:sz w:val="20"/>
              </w:rPr>
              <w:t>45.000</w:t>
            </w:r>
          </w:p>
        </w:tc>
      </w:tr>
      <w:tr w:rsidR="00697324" w:rsidRPr="006F7241" w14:paraId="795CC6AE" w14:textId="77777777" w:rsidTr="00BC7691">
        <w:trPr>
          <w:trHeight w:val="229"/>
        </w:trPr>
        <w:tc>
          <w:tcPr>
            <w:tcW w:w="3600" w:type="pct"/>
            <w:gridSpan w:val="2"/>
          </w:tcPr>
          <w:p w14:paraId="7DBE5B51" w14:textId="7CFB6B4B" w:rsidR="00697324" w:rsidRPr="006F7241" w:rsidRDefault="00697324">
            <w:pPr>
              <w:jc w:val="right"/>
              <w:rPr>
                <w:color w:val="000000" w:themeColor="text1"/>
                <w:sz w:val="20"/>
                <w:szCs w:val="20"/>
              </w:rPr>
            </w:pPr>
            <w:r w:rsidRPr="006F7241">
              <w:rPr>
                <w:color w:val="000000" w:themeColor="text1"/>
                <w:sz w:val="20"/>
              </w:rPr>
              <w:t>Subtotal para A6</w:t>
            </w:r>
          </w:p>
        </w:tc>
        <w:tc>
          <w:tcPr>
            <w:tcW w:w="601" w:type="pct"/>
          </w:tcPr>
          <w:p w14:paraId="0AC22CCA" w14:textId="30C51607" w:rsidR="00697324" w:rsidRPr="006F7241" w:rsidRDefault="00333BED">
            <w:pPr>
              <w:jc w:val="right"/>
              <w:rPr>
                <w:noProof/>
                <w:color w:val="000000"/>
                <w:sz w:val="20"/>
                <w:szCs w:val="20"/>
              </w:rPr>
            </w:pPr>
            <w:r w:rsidRPr="006F7241">
              <w:rPr>
                <w:color w:val="000000"/>
                <w:sz w:val="20"/>
              </w:rPr>
              <w:t>75.000</w:t>
            </w:r>
          </w:p>
        </w:tc>
        <w:tc>
          <w:tcPr>
            <w:tcW w:w="799" w:type="pct"/>
          </w:tcPr>
          <w:p w14:paraId="563CE652" w14:textId="67A47C4D" w:rsidR="00697324" w:rsidRPr="006F7241" w:rsidRDefault="00333BED">
            <w:pPr>
              <w:jc w:val="right"/>
              <w:rPr>
                <w:noProof/>
                <w:color w:val="000000"/>
                <w:sz w:val="20"/>
                <w:szCs w:val="20"/>
              </w:rPr>
            </w:pPr>
            <w:r w:rsidRPr="006F7241">
              <w:rPr>
                <w:color w:val="000000"/>
                <w:sz w:val="20"/>
              </w:rPr>
              <w:t>75.000</w:t>
            </w:r>
          </w:p>
        </w:tc>
      </w:tr>
      <w:tr w:rsidR="00697324" w:rsidRPr="006F7241" w14:paraId="51EECA96" w14:textId="77777777" w:rsidTr="00BC7691">
        <w:trPr>
          <w:trHeight w:val="229"/>
        </w:trPr>
        <w:tc>
          <w:tcPr>
            <w:tcW w:w="3600" w:type="pct"/>
            <w:gridSpan w:val="2"/>
          </w:tcPr>
          <w:p w14:paraId="773EFAD1" w14:textId="77777777" w:rsidR="00697324" w:rsidRPr="006F7241" w:rsidRDefault="00697324">
            <w:pPr>
              <w:jc w:val="right"/>
              <w:rPr>
                <w:color w:val="000000" w:themeColor="text1"/>
                <w:sz w:val="20"/>
                <w:szCs w:val="20"/>
              </w:rPr>
            </w:pPr>
            <w:r w:rsidRPr="006F7241">
              <w:rPr>
                <w:color w:val="000000" w:themeColor="text1"/>
                <w:sz w:val="20"/>
              </w:rPr>
              <w:t xml:space="preserve"> Gastos de apoyo del organismo </w:t>
            </w:r>
          </w:p>
        </w:tc>
        <w:tc>
          <w:tcPr>
            <w:tcW w:w="601" w:type="pct"/>
          </w:tcPr>
          <w:p w14:paraId="46291CA3" w14:textId="42DD5D98" w:rsidR="00697324" w:rsidRPr="006F7241" w:rsidRDefault="00333BED">
            <w:pPr>
              <w:jc w:val="right"/>
              <w:rPr>
                <w:noProof/>
                <w:color w:val="000000"/>
                <w:sz w:val="20"/>
                <w:szCs w:val="20"/>
              </w:rPr>
            </w:pPr>
            <w:r w:rsidRPr="006F7241">
              <w:rPr>
                <w:color w:val="000000"/>
                <w:sz w:val="20"/>
              </w:rPr>
              <w:t>5.250</w:t>
            </w:r>
          </w:p>
        </w:tc>
        <w:tc>
          <w:tcPr>
            <w:tcW w:w="799" w:type="pct"/>
          </w:tcPr>
          <w:p w14:paraId="323C64AB" w14:textId="3EAB0626" w:rsidR="00697324" w:rsidRPr="006F7241" w:rsidRDefault="00333BED">
            <w:pPr>
              <w:jc w:val="right"/>
              <w:rPr>
                <w:noProof/>
                <w:color w:val="000000"/>
                <w:sz w:val="20"/>
                <w:szCs w:val="20"/>
              </w:rPr>
            </w:pPr>
            <w:r w:rsidRPr="006F7241">
              <w:rPr>
                <w:color w:val="000000"/>
                <w:sz w:val="20"/>
              </w:rPr>
              <w:t>5.250</w:t>
            </w:r>
          </w:p>
        </w:tc>
      </w:tr>
      <w:tr w:rsidR="00697324" w:rsidRPr="006F7241" w14:paraId="38A292EE" w14:textId="77777777" w:rsidTr="00BC7691">
        <w:trPr>
          <w:trHeight w:val="229"/>
        </w:trPr>
        <w:tc>
          <w:tcPr>
            <w:tcW w:w="3600" w:type="pct"/>
            <w:gridSpan w:val="2"/>
          </w:tcPr>
          <w:p w14:paraId="50DECDDC" w14:textId="2B71106A" w:rsidR="00697324" w:rsidRPr="006F7241" w:rsidRDefault="00697324">
            <w:pPr>
              <w:jc w:val="right"/>
              <w:rPr>
                <w:color w:val="000000" w:themeColor="text1"/>
                <w:sz w:val="20"/>
                <w:szCs w:val="20"/>
              </w:rPr>
            </w:pPr>
            <w:r w:rsidRPr="006F7241">
              <w:rPr>
                <w:color w:val="000000" w:themeColor="text1"/>
                <w:sz w:val="20"/>
              </w:rPr>
              <w:t xml:space="preserve"> Total para A6 </w:t>
            </w:r>
          </w:p>
        </w:tc>
        <w:tc>
          <w:tcPr>
            <w:tcW w:w="601" w:type="pct"/>
          </w:tcPr>
          <w:p w14:paraId="0E8C43F2" w14:textId="3A81B9D9" w:rsidR="00697324" w:rsidRPr="006F7241" w:rsidRDefault="00333BED">
            <w:pPr>
              <w:jc w:val="right"/>
              <w:rPr>
                <w:noProof/>
                <w:color w:val="000000"/>
                <w:sz w:val="20"/>
                <w:szCs w:val="20"/>
              </w:rPr>
            </w:pPr>
            <w:r w:rsidRPr="006F7241">
              <w:rPr>
                <w:color w:val="000000"/>
                <w:sz w:val="20"/>
              </w:rPr>
              <w:t>80.250</w:t>
            </w:r>
          </w:p>
        </w:tc>
        <w:tc>
          <w:tcPr>
            <w:tcW w:w="799" w:type="pct"/>
          </w:tcPr>
          <w:p w14:paraId="36175848" w14:textId="4F5E8D78" w:rsidR="00697324" w:rsidRPr="006F7241" w:rsidRDefault="00333BED" w:rsidP="00333BED">
            <w:pPr>
              <w:jc w:val="right"/>
              <w:rPr>
                <w:noProof/>
                <w:color w:val="000000"/>
                <w:sz w:val="20"/>
                <w:szCs w:val="20"/>
              </w:rPr>
            </w:pPr>
            <w:r w:rsidRPr="006F7241">
              <w:rPr>
                <w:color w:val="000000"/>
                <w:sz w:val="20"/>
              </w:rPr>
              <w:t>80.250</w:t>
            </w:r>
          </w:p>
        </w:tc>
      </w:tr>
      <w:tr w:rsidR="00697324" w:rsidRPr="006F7241" w14:paraId="19A53E52" w14:textId="77777777">
        <w:trPr>
          <w:trHeight w:val="229"/>
        </w:trPr>
        <w:tc>
          <w:tcPr>
            <w:tcW w:w="5000" w:type="pct"/>
            <w:gridSpan w:val="4"/>
          </w:tcPr>
          <w:p w14:paraId="4FEB86F5" w14:textId="77777777" w:rsidR="00697324" w:rsidRPr="006F7241" w:rsidRDefault="00697324">
            <w:pPr>
              <w:jc w:val="left"/>
              <w:rPr>
                <w:color w:val="000000"/>
                <w:sz w:val="20"/>
                <w:szCs w:val="20"/>
              </w:rPr>
            </w:pPr>
            <w:r w:rsidRPr="006F7241">
              <w:rPr>
                <w:b/>
                <w:color w:val="000000" w:themeColor="text1"/>
                <w:sz w:val="20"/>
              </w:rPr>
              <w:t>SECCIÓN B: ACTIVIDADES RECOMENDADAS PARA CONSIDERACIÓN INDIVIDUAL</w:t>
            </w:r>
          </w:p>
        </w:tc>
      </w:tr>
      <w:tr w:rsidR="00687C67" w:rsidRPr="006F7241" w14:paraId="6C360444" w14:textId="77777777" w:rsidTr="00687C67">
        <w:trPr>
          <w:trHeight w:val="229"/>
        </w:trPr>
        <w:tc>
          <w:tcPr>
            <w:tcW w:w="5000" w:type="pct"/>
            <w:gridSpan w:val="4"/>
          </w:tcPr>
          <w:p w14:paraId="158D63B0" w14:textId="415EE7EE" w:rsidR="00687C67" w:rsidRPr="006F7241" w:rsidRDefault="00687C67" w:rsidP="00687C67">
            <w:pPr>
              <w:jc w:val="left"/>
              <w:rPr>
                <w:noProof/>
                <w:color w:val="000000"/>
                <w:sz w:val="20"/>
                <w:szCs w:val="20"/>
              </w:rPr>
            </w:pPr>
            <w:r w:rsidRPr="006F7241">
              <w:rPr>
                <w:b/>
                <w:color w:val="000000"/>
                <w:sz w:val="20"/>
              </w:rPr>
              <w:t>B1: Preparación de proyectos para mejorar la eficiencia energética en el contexto de la reducción de los HFC en el sector de la fabricación de equipos de refrigeración y aire acondicionado (decisión 94/60)</w:t>
            </w:r>
          </w:p>
        </w:tc>
      </w:tr>
      <w:tr w:rsidR="00687C67" w:rsidRPr="006F7241" w14:paraId="70C84A81" w14:textId="77777777" w:rsidTr="00BC7691">
        <w:trPr>
          <w:trHeight w:val="229"/>
        </w:trPr>
        <w:tc>
          <w:tcPr>
            <w:tcW w:w="899" w:type="pct"/>
          </w:tcPr>
          <w:p w14:paraId="7B7E6ED9" w14:textId="2680F73A" w:rsidR="00687C67" w:rsidRPr="006F7241" w:rsidRDefault="00687C67" w:rsidP="00687C67">
            <w:pPr>
              <w:jc w:val="left"/>
              <w:rPr>
                <w:color w:val="000000" w:themeColor="text1"/>
                <w:sz w:val="20"/>
                <w:szCs w:val="20"/>
              </w:rPr>
            </w:pPr>
            <w:r w:rsidRPr="006F7241">
              <w:rPr>
                <w:sz w:val="20"/>
              </w:rPr>
              <w:t>Bangladesh</w:t>
            </w:r>
          </w:p>
        </w:tc>
        <w:tc>
          <w:tcPr>
            <w:tcW w:w="2701" w:type="pct"/>
          </w:tcPr>
          <w:p w14:paraId="0AA4AC7B" w14:textId="37B74C0F" w:rsidR="00687C67" w:rsidRPr="006F7241" w:rsidRDefault="00687C67" w:rsidP="00687C67">
            <w:pPr>
              <w:jc w:val="left"/>
              <w:rPr>
                <w:color w:val="000000" w:themeColor="text1"/>
                <w:sz w:val="20"/>
                <w:szCs w:val="20"/>
              </w:rPr>
            </w:pPr>
            <w:r w:rsidRPr="006F7241">
              <w:rPr>
                <w:color w:val="000000" w:themeColor="text1"/>
                <w:sz w:val="20"/>
              </w:rPr>
              <w:t>Preparación de un proyecto para mejorar la eficiencia energética en la fabricación de equipos de refrigeración y aire acondicionado en el contexto de la reducción de los HFC</w:t>
            </w:r>
          </w:p>
        </w:tc>
        <w:tc>
          <w:tcPr>
            <w:tcW w:w="601" w:type="pct"/>
          </w:tcPr>
          <w:p w14:paraId="6A79A773" w14:textId="2397C1BE" w:rsidR="00687C67" w:rsidRPr="006F7241" w:rsidRDefault="00687C67" w:rsidP="00687C67">
            <w:pPr>
              <w:jc w:val="right"/>
              <w:rPr>
                <w:noProof/>
                <w:color w:val="000000"/>
                <w:sz w:val="20"/>
                <w:szCs w:val="20"/>
              </w:rPr>
            </w:pPr>
            <w:r w:rsidRPr="006F7241">
              <w:rPr>
                <w:color w:val="000000"/>
                <w:sz w:val="20"/>
              </w:rPr>
              <w:t>35.000</w:t>
            </w:r>
          </w:p>
        </w:tc>
        <w:tc>
          <w:tcPr>
            <w:tcW w:w="799" w:type="pct"/>
          </w:tcPr>
          <w:p w14:paraId="5819CC87" w14:textId="6772BDEE" w:rsidR="00687C67" w:rsidRPr="006F7241" w:rsidRDefault="00687C67" w:rsidP="00687C67">
            <w:pPr>
              <w:jc w:val="right"/>
              <w:rPr>
                <w:noProof/>
                <w:color w:val="000000"/>
                <w:sz w:val="20"/>
                <w:szCs w:val="20"/>
              </w:rPr>
            </w:pPr>
            <w:r w:rsidRPr="006F7241">
              <w:rPr>
                <w:color w:val="000000"/>
                <w:sz w:val="20"/>
              </w:rPr>
              <w:t>*</w:t>
            </w:r>
          </w:p>
        </w:tc>
      </w:tr>
      <w:tr w:rsidR="00687C67" w:rsidRPr="006F7241" w14:paraId="0D12A326" w14:textId="77777777" w:rsidTr="00BC7691">
        <w:trPr>
          <w:trHeight w:val="229"/>
        </w:trPr>
        <w:tc>
          <w:tcPr>
            <w:tcW w:w="3600" w:type="pct"/>
            <w:gridSpan w:val="2"/>
          </w:tcPr>
          <w:p w14:paraId="6957C41D" w14:textId="742A7055" w:rsidR="00687C67" w:rsidRPr="006F7241" w:rsidRDefault="00687C67" w:rsidP="00687C67">
            <w:pPr>
              <w:jc w:val="right"/>
              <w:rPr>
                <w:color w:val="000000" w:themeColor="text1"/>
                <w:sz w:val="20"/>
                <w:szCs w:val="20"/>
              </w:rPr>
            </w:pPr>
            <w:r w:rsidRPr="006F7241">
              <w:rPr>
                <w:color w:val="000000" w:themeColor="text1"/>
                <w:sz w:val="20"/>
              </w:rPr>
              <w:t>Subtotal para B1</w:t>
            </w:r>
          </w:p>
        </w:tc>
        <w:tc>
          <w:tcPr>
            <w:tcW w:w="601" w:type="pct"/>
          </w:tcPr>
          <w:p w14:paraId="670B74D5" w14:textId="7ADCBF96" w:rsidR="00687C67" w:rsidRPr="006F7241" w:rsidRDefault="00687C67" w:rsidP="00687C67">
            <w:pPr>
              <w:jc w:val="right"/>
              <w:rPr>
                <w:color w:val="000000"/>
                <w:sz w:val="20"/>
                <w:szCs w:val="20"/>
              </w:rPr>
            </w:pPr>
            <w:r w:rsidRPr="006F7241">
              <w:rPr>
                <w:color w:val="000000"/>
                <w:sz w:val="20"/>
              </w:rPr>
              <w:t>35.000</w:t>
            </w:r>
          </w:p>
        </w:tc>
        <w:tc>
          <w:tcPr>
            <w:tcW w:w="799" w:type="pct"/>
          </w:tcPr>
          <w:p w14:paraId="3D8E0996" w14:textId="37ED365E" w:rsidR="00687C67" w:rsidRPr="006F7241" w:rsidRDefault="00687C67" w:rsidP="00687C67">
            <w:pPr>
              <w:jc w:val="right"/>
              <w:rPr>
                <w:noProof/>
                <w:color w:val="000000"/>
                <w:sz w:val="20"/>
                <w:szCs w:val="20"/>
              </w:rPr>
            </w:pPr>
            <w:r w:rsidRPr="006F7241">
              <w:rPr>
                <w:color w:val="000000"/>
                <w:sz w:val="20"/>
              </w:rPr>
              <w:t>*</w:t>
            </w:r>
          </w:p>
        </w:tc>
      </w:tr>
      <w:tr w:rsidR="00687C67" w:rsidRPr="006F7241" w14:paraId="145924AF" w14:textId="77777777" w:rsidTr="00BC7691">
        <w:trPr>
          <w:trHeight w:val="229"/>
        </w:trPr>
        <w:tc>
          <w:tcPr>
            <w:tcW w:w="3600" w:type="pct"/>
            <w:gridSpan w:val="2"/>
          </w:tcPr>
          <w:p w14:paraId="3C1953E1" w14:textId="10C71BD7" w:rsidR="00687C67" w:rsidRPr="006F7241" w:rsidRDefault="00687C67" w:rsidP="00687C67">
            <w:pPr>
              <w:jc w:val="right"/>
              <w:rPr>
                <w:color w:val="000000" w:themeColor="text1"/>
                <w:sz w:val="20"/>
                <w:szCs w:val="20"/>
              </w:rPr>
            </w:pPr>
            <w:r w:rsidRPr="006F7241">
              <w:rPr>
                <w:color w:val="000000" w:themeColor="text1"/>
                <w:sz w:val="20"/>
              </w:rPr>
              <w:t>Gastos de apoyo del organismo B1</w:t>
            </w:r>
          </w:p>
        </w:tc>
        <w:tc>
          <w:tcPr>
            <w:tcW w:w="601" w:type="pct"/>
          </w:tcPr>
          <w:p w14:paraId="32B3AC84" w14:textId="51BE9B17" w:rsidR="00687C67" w:rsidRPr="006F7241" w:rsidRDefault="00687C67" w:rsidP="00687C67">
            <w:pPr>
              <w:jc w:val="right"/>
              <w:rPr>
                <w:color w:val="000000"/>
                <w:sz w:val="20"/>
                <w:szCs w:val="20"/>
              </w:rPr>
            </w:pPr>
            <w:r w:rsidRPr="006F7241">
              <w:rPr>
                <w:color w:val="000000"/>
                <w:sz w:val="20"/>
              </w:rPr>
              <w:t>2.450</w:t>
            </w:r>
          </w:p>
        </w:tc>
        <w:tc>
          <w:tcPr>
            <w:tcW w:w="799" w:type="pct"/>
          </w:tcPr>
          <w:p w14:paraId="31EE0C43" w14:textId="3ABC2EA4" w:rsidR="00687C67" w:rsidRPr="006F7241" w:rsidRDefault="00687C67" w:rsidP="00687C67">
            <w:pPr>
              <w:jc w:val="right"/>
              <w:rPr>
                <w:noProof/>
                <w:color w:val="000000"/>
                <w:sz w:val="20"/>
                <w:szCs w:val="20"/>
              </w:rPr>
            </w:pPr>
            <w:r w:rsidRPr="006F7241">
              <w:rPr>
                <w:color w:val="000000"/>
                <w:sz w:val="20"/>
              </w:rPr>
              <w:t>*</w:t>
            </w:r>
          </w:p>
        </w:tc>
      </w:tr>
      <w:tr w:rsidR="00687C67" w:rsidRPr="006F7241" w14:paraId="69B3E76C" w14:textId="77777777" w:rsidTr="00BC7691">
        <w:trPr>
          <w:trHeight w:val="229"/>
        </w:trPr>
        <w:tc>
          <w:tcPr>
            <w:tcW w:w="3600" w:type="pct"/>
            <w:gridSpan w:val="2"/>
          </w:tcPr>
          <w:p w14:paraId="700065DA" w14:textId="3AA3BF8D" w:rsidR="00687C67" w:rsidRPr="006F7241" w:rsidRDefault="00687C67" w:rsidP="00687C67">
            <w:pPr>
              <w:jc w:val="right"/>
              <w:rPr>
                <w:color w:val="000000" w:themeColor="text1"/>
                <w:sz w:val="20"/>
                <w:szCs w:val="20"/>
              </w:rPr>
            </w:pPr>
            <w:r w:rsidRPr="006F7241">
              <w:rPr>
                <w:color w:val="000000" w:themeColor="text1"/>
                <w:sz w:val="20"/>
              </w:rPr>
              <w:t xml:space="preserve">Total para B1 </w:t>
            </w:r>
          </w:p>
        </w:tc>
        <w:tc>
          <w:tcPr>
            <w:tcW w:w="601" w:type="pct"/>
          </w:tcPr>
          <w:p w14:paraId="5A505940" w14:textId="6E8DF5DE" w:rsidR="00687C67" w:rsidRPr="006F7241" w:rsidRDefault="00687C67" w:rsidP="00687C67">
            <w:pPr>
              <w:jc w:val="right"/>
              <w:rPr>
                <w:color w:val="000000"/>
                <w:sz w:val="20"/>
                <w:szCs w:val="20"/>
              </w:rPr>
            </w:pPr>
            <w:r w:rsidRPr="006F7241">
              <w:rPr>
                <w:color w:val="000000"/>
                <w:sz w:val="20"/>
              </w:rPr>
              <w:t>37.450</w:t>
            </w:r>
          </w:p>
        </w:tc>
        <w:tc>
          <w:tcPr>
            <w:tcW w:w="799" w:type="pct"/>
          </w:tcPr>
          <w:p w14:paraId="577CCC3B" w14:textId="19373E74" w:rsidR="00687C67" w:rsidRPr="006F7241" w:rsidRDefault="00294476" w:rsidP="00687C67">
            <w:pPr>
              <w:jc w:val="right"/>
              <w:rPr>
                <w:noProof/>
                <w:color w:val="000000"/>
                <w:sz w:val="20"/>
                <w:szCs w:val="20"/>
              </w:rPr>
            </w:pPr>
            <w:r w:rsidRPr="006F7241">
              <w:rPr>
                <w:color w:val="000000"/>
                <w:sz w:val="20"/>
              </w:rPr>
              <w:t>*</w:t>
            </w:r>
          </w:p>
        </w:tc>
      </w:tr>
      <w:tr w:rsidR="00687C67" w:rsidRPr="006F7241" w14:paraId="3E57E516" w14:textId="77777777" w:rsidTr="00BC7691">
        <w:trPr>
          <w:trHeight w:val="229"/>
        </w:trPr>
        <w:tc>
          <w:tcPr>
            <w:tcW w:w="3600" w:type="pct"/>
            <w:gridSpan w:val="2"/>
          </w:tcPr>
          <w:p w14:paraId="0D9A5314" w14:textId="0F8A9B82" w:rsidR="00687C67" w:rsidRPr="006F7241" w:rsidRDefault="00687C67" w:rsidP="00687C67">
            <w:pPr>
              <w:jc w:val="right"/>
              <w:rPr>
                <w:color w:val="000000" w:themeColor="text1"/>
                <w:sz w:val="20"/>
                <w:szCs w:val="20"/>
              </w:rPr>
            </w:pPr>
            <w:r w:rsidRPr="006F7241">
              <w:rPr>
                <w:color w:val="000000" w:themeColor="text1"/>
                <w:sz w:val="20"/>
              </w:rPr>
              <w:t>Total para A1, A2, A3, A4, A5, A6, B1</w:t>
            </w:r>
          </w:p>
        </w:tc>
        <w:tc>
          <w:tcPr>
            <w:tcW w:w="601" w:type="pct"/>
          </w:tcPr>
          <w:p w14:paraId="7471E786" w14:textId="3DA7C388" w:rsidR="00687C67" w:rsidRPr="006F7241" w:rsidRDefault="00931309" w:rsidP="00687C67">
            <w:pPr>
              <w:jc w:val="right"/>
              <w:rPr>
                <w:color w:val="000000"/>
                <w:sz w:val="20"/>
                <w:szCs w:val="20"/>
              </w:rPr>
            </w:pPr>
            <w:r w:rsidRPr="006F7241">
              <w:rPr>
                <w:color w:val="000000"/>
                <w:sz w:val="20"/>
              </w:rPr>
              <w:t>1.559.118</w:t>
            </w:r>
          </w:p>
        </w:tc>
        <w:tc>
          <w:tcPr>
            <w:tcW w:w="799" w:type="pct"/>
          </w:tcPr>
          <w:p w14:paraId="50CC07E6" w14:textId="23C13ADB" w:rsidR="00687C67" w:rsidRPr="006F7241" w:rsidRDefault="0063413F" w:rsidP="00687C67">
            <w:pPr>
              <w:jc w:val="right"/>
              <w:rPr>
                <w:color w:val="000000"/>
                <w:sz w:val="20"/>
                <w:szCs w:val="20"/>
              </w:rPr>
            </w:pPr>
            <w:r w:rsidRPr="006F7241">
              <w:rPr>
                <w:color w:val="000000"/>
                <w:sz w:val="20"/>
              </w:rPr>
              <w:t>1.524.118</w:t>
            </w:r>
          </w:p>
        </w:tc>
      </w:tr>
      <w:tr w:rsidR="00687C67" w:rsidRPr="006F7241" w14:paraId="17BD76F6" w14:textId="77777777" w:rsidTr="00BC7691">
        <w:trPr>
          <w:trHeight w:val="229"/>
        </w:trPr>
        <w:tc>
          <w:tcPr>
            <w:tcW w:w="3600" w:type="pct"/>
            <w:gridSpan w:val="2"/>
          </w:tcPr>
          <w:p w14:paraId="4CFC515C" w14:textId="537C900F" w:rsidR="00687C67" w:rsidRPr="006F7241" w:rsidRDefault="00687C67" w:rsidP="00687C67">
            <w:pPr>
              <w:jc w:val="right"/>
              <w:rPr>
                <w:color w:val="000000" w:themeColor="text1"/>
                <w:sz w:val="20"/>
                <w:szCs w:val="20"/>
              </w:rPr>
            </w:pPr>
            <w:r w:rsidRPr="006F7241">
              <w:rPr>
                <w:color w:val="000000" w:themeColor="text1"/>
                <w:sz w:val="20"/>
              </w:rPr>
              <w:t>Gastos de apoyo del organismo para A1, A2, A3, A4, A5, A6, B1</w:t>
            </w:r>
          </w:p>
        </w:tc>
        <w:tc>
          <w:tcPr>
            <w:tcW w:w="601" w:type="pct"/>
          </w:tcPr>
          <w:p w14:paraId="06CA247F" w14:textId="695371B1" w:rsidR="00687C67" w:rsidRPr="006F7241" w:rsidRDefault="00F20450" w:rsidP="00687C67">
            <w:pPr>
              <w:jc w:val="right"/>
              <w:rPr>
                <w:color w:val="000000"/>
                <w:sz w:val="20"/>
                <w:szCs w:val="20"/>
              </w:rPr>
            </w:pPr>
            <w:r w:rsidRPr="006F7241">
              <w:rPr>
                <w:color w:val="000000"/>
                <w:sz w:val="20"/>
              </w:rPr>
              <w:t>113.038</w:t>
            </w:r>
          </w:p>
        </w:tc>
        <w:tc>
          <w:tcPr>
            <w:tcW w:w="799" w:type="pct"/>
          </w:tcPr>
          <w:p w14:paraId="13E6C919" w14:textId="161F4649" w:rsidR="00687C67" w:rsidRPr="006F7241" w:rsidRDefault="008D3C95" w:rsidP="00687C67">
            <w:pPr>
              <w:jc w:val="right"/>
              <w:rPr>
                <w:color w:val="000000"/>
                <w:sz w:val="20"/>
                <w:szCs w:val="20"/>
              </w:rPr>
            </w:pPr>
            <w:r w:rsidRPr="006F7241">
              <w:rPr>
                <w:color w:val="000000"/>
                <w:sz w:val="20"/>
              </w:rPr>
              <w:t>110.588</w:t>
            </w:r>
          </w:p>
        </w:tc>
      </w:tr>
      <w:tr w:rsidR="00687C67" w:rsidRPr="006F7241" w14:paraId="2976B87E" w14:textId="77777777" w:rsidTr="00BC7691">
        <w:trPr>
          <w:trHeight w:val="229"/>
        </w:trPr>
        <w:tc>
          <w:tcPr>
            <w:tcW w:w="3600" w:type="pct"/>
            <w:gridSpan w:val="2"/>
          </w:tcPr>
          <w:p w14:paraId="5A897BA8" w14:textId="77777777" w:rsidR="00687C67" w:rsidRPr="006F7241" w:rsidRDefault="00687C67" w:rsidP="00687C67">
            <w:pPr>
              <w:jc w:val="right"/>
              <w:rPr>
                <w:color w:val="000000" w:themeColor="text1"/>
                <w:sz w:val="20"/>
                <w:szCs w:val="20"/>
              </w:rPr>
            </w:pPr>
            <w:r w:rsidRPr="006F7241">
              <w:rPr>
                <w:color w:val="000000" w:themeColor="text1"/>
                <w:sz w:val="20"/>
              </w:rPr>
              <w:t>Total general</w:t>
            </w:r>
          </w:p>
        </w:tc>
        <w:tc>
          <w:tcPr>
            <w:tcW w:w="601" w:type="pct"/>
          </w:tcPr>
          <w:p w14:paraId="6759B006" w14:textId="06E96E88" w:rsidR="00687C67" w:rsidRPr="006F7241" w:rsidRDefault="00F20450" w:rsidP="00687C67">
            <w:pPr>
              <w:jc w:val="right"/>
              <w:rPr>
                <w:color w:val="000000"/>
                <w:sz w:val="20"/>
                <w:szCs w:val="20"/>
              </w:rPr>
            </w:pPr>
            <w:r w:rsidRPr="006F7241">
              <w:rPr>
                <w:color w:val="000000"/>
                <w:sz w:val="20"/>
              </w:rPr>
              <w:t>1.672.156</w:t>
            </w:r>
          </w:p>
        </w:tc>
        <w:tc>
          <w:tcPr>
            <w:tcW w:w="799" w:type="pct"/>
          </w:tcPr>
          <w:p w14:paraId="76C2C7C5" w14:textId="35C5DA3F" w:rsidR="00687C67" w:rsidRPr="006F7241" w:rsidRDefault="00294476" w:rsidP="00687C67">
            <w:pPr>
              <w:jc w:val="right"/>
              <w:rPr>
                <w:color w:val="000000"/>
                <w:sz w:val="20"/>
                <w:szCs w:val="20"/>
              </w:rPr>
            </w:pPr>
            <w:r w:rsidRPr="006F7241">
              <w:rPr>
                <w:color w:val="000000"/>
                <w:sz w:val="20"/>
              </w:rPr>
              <w:t>1.634.706</w:t>
            </w:r>
          </w:p>
        </w:tc>
      </w:tr>
    </w:tbl>
    <w:p w14:paraId="20AB5122" w14:textId="2DAA5025" w:rsidR="006B0F8B" w:rsidRPr="006F7241" w:rsidRDefault="006B0F8B" w:rsidP="006B0F8B">
      <w:pPr>
        <w:jc w:val="left"/>
        <w:rPr>
          <w:color w:val="000000" w:themeColor="text1"/>
          <w:sz w:val="20"/>
          <w:szCs w:val="20"/>
        </w:rPr>
      </w:pPr>
      <w:r w:rsidRPr="006F7241">
        <w:rPr>
          <w:color w:val="000000" w:themeColor="text1"/>
          <w:sz w:val="20"/>
        </w:rPr>
        <w:t>* Consideración individual</w:t>
      </w:r>
    </w:p>
    <w:p w14:paraId="6FC1888A" w14:textId="4110492E" w:rsidR="007C4C77" w:rsidRPr="006F7241" w:rsidRDefault="007C4C77" w:rsidP="006B0F8B">
      <w:pPr>
        <w:jc w:val="left"/>
        <w:rPr>
          <w:color w:val="000000" w:themeColor="text1"/>
          <w:sz w:val="20"/>
          <w:szCs w:val="20"/>
        </w:rPr>
      </w:pPr>
      <w:r w:rsidRPr="006F7241">
        <w:rPr>
          <w:color w:val="000000" w:themeColor="text1"/>
          <w:sz w:val="20"/>
          <w:vertAlign w:val="superscript"/>
        </w:rPr>
        <w:t>a</w:t>
      </w:r>
      <w:r w:rsidRPr="006F7241">
        <w:rPr>
          <w:color w:val="000000" w:themeColor="text1"/>
          <w:sz w:val="20"/>
        </w:rPr>
        <w:t xml:space="preserve"> </w:t>
      </w:r>
      <w:r w:rsidR="00A62AA0">
        <w:rPr>
          <w:color w:val="000000" w:themeColor="text1"/>
          <w:sz w:val="20"/>
        </w:rPr>
        <w:t xml:space="preserve">Con el </w:t>
      </w:r>
      <w:r w:rsidRPr="006F7241">
        <w:rPr>
          <w:color w:val="000000" w:themeColor="text1"/>
          <w:sz w:val="20"/>
        </w:rPr>
        <w:t>PNUMA como organismo de ejecución</w:t>
      </w:r>
      <w:r w:rsidR="00A62AA0">
        <w:rPr>
          <w:color w:val="000000" w:themeColor="text1"/>
          <w:sz w:val="20"/>
        </w:rPr>
        <w:t xml:space="preserve"> principal</w:t>
      </w:r>
    </w:p>
    <w:p w14:paraId="271FC3D9" w14:textId="77777777" w:rsidR="00697324" w:rsidRPr="006F7241" w:rsidRDefault="00697324" w:rsidP="00697324">
      <w:pPr>
        <w:spacing w:before="240"/>
        <w:jc w:val="left"/>
        <w:rPr>
          <w:b/>
          <w:color w:val="000000" w:themeColor="text1"/>
        </w:rPr>
      </w:pPr>
      <w:r w:rsidRPr="006F7241">
        <w:rPr>
          <w:b/>
          <w:color w:val="000000" w:themeColor="text1"/>
        </w:rPr>
        <w:t>SECCIÓN A: ACTIVIDADES RECOMENDADAS PARA APROBACIÓN GENERAL</w:t>
      </w:r>
    </w:p>
    <w:p w14:paraId="08A91FA5" w14:textId="77777777" w:rsidR="00697324" w:rsidRPr="006F7241" w:rsidRDefault="00697324" w:rsidP="00697324">
      <w:pPr>
        <w:keepNext/>
        <w:keepLines/>
        <w:spacing w:before="240" w:after="240"/>
        <w:rPr>
          <w:b/>
          <w:bCs/>
          <w:color w:val="000000" w:themeColor="text1"/>
        </w:rPr>
      </w:pPr>
      <w:r w:rsidRPr="006F7241">
        <w:rPr>
          <w:b/>
          <w:color w:val="000000" w:themeColor="text1"/>
        </w:rPr>
        <w:t>A1: Renovación de proyectos de fortalecimiento institucional</w:t>
      </w:r>
    </w:p>
    <w:p w14:paraId="5B2FBF2D" w14:textId="77777777" w:rsidR="00697324" w:rsidRPr="006F7241" w:rsidRDefault="00697324" w:rsidP="00697324">
      <w:pPr>
        <w:spacing w:after="240"/>
        <w:rPr>
          <w:b/>
          <w:color w:val="000000" w:themeColor="text1"/>
        </w:rPr>
      </w:pPr>
      <w:r w:rsidRPr="006F7241">
        <w:rPr>
          <w:b/>
          <w:color w:val="000000" w:themeColor="text1"/>
        </w:rPr>
        <w:t>Descripción del proyecto</w:t>
      </w:r>
    </w:p>
    <w:p w14:paraId="51C61111" w14:textId="69F2B58A" w:rsidR="00697324" w:rsidRPr="006F7241" w:rsidRDefault="00697324" w:rsidP="00697324">
      <w:pPr>
        <w:pStyle w:val="Heading1"/>
      </w:pPr>
      <w:r w:rsidRPr="006F7241">
        <w:t>La ONUDI presentó solicitudes de renovación de los proyectos de fortalecimiento institucional para los países enumerados en la sección A1 del cuadro 1. La descripción de estos proyectos figura en el Anexo I del presente documento.</w:t>
      </w:r>
    </w:p>
    <w:p w14:paraId="36898C59" w14:textId="77777777" w:rsidR="00697324" w:rsidRPr="006F7241" w:rsidRDefault="00697324" w:rsidP="00697324">
      <w:pPr>
        <w:keepNext/>
        <w:autoSpaceDE w:val="0"/>
        <w:autoSpaceDN w:val="0"/>
        <w:adjustRightInd w:val="0"/>
        <w:spacing w:after="240"/>
        <w:rPr>
          <w:b/>
          <w:bCs/>
          <w:color w:val="000000" w:themeColor="text1"/>
        </w:rPr>
      </w:pPr>
      <w:r w:rsidRPr="006F7241">
        <w:rPr>
          <w:b/>
          <w:color w:val="000000" w:themeColor="text1"/>
        </w:rPr>
        <w:lastRenderedPageBreak/>
        <w:t>Observaciones de la Secretaría</w:t>
      </w:r>
    </w:p>
    <w:p w14:paraId="55D9FDA2" w14:textId="1B15EE7A" w:rsidR="00697324" w:rsidRPr="006F7241" w:rsidRDefault="00697324" w:rsidP="00697324">
      <w:pPr>
        <w:pStyle w:val="Heading1"/>
      </w:pPr>
      <w:r w:rsidRPr="006F7241">
        <w:t>La Secretaría examinó las solicitudes de renovación de los tres proyectos de fortalecimiento institucional presentadas por la ONUDI en nombre de los Gobiernos interesados conforme a las directrices</w:t>
      </w:r>
      <w:r w:rsidRPr="006F7241">
        <w:rPr>
          <w:vertAlign w:val="superscript"/>
        </w:rPr>
        <w:footnoteReference w:id="3"/>
      </w:r>
      <w:r w:rsidRPr="006F7241">
        <w:t xml:space="preserve"> y </w:t>
      </w:r>
      <w:r w:rsidR="00547703" w:rsidRPr="006F7241">
        <w:t xml:space="preserve">las </w:t>
      </w:r>
      <w:r w:rsidRPr="006F7241">
        <w:t xml:space="preserve">decisiones pertinentes </w:t>
      </w:r>
      <w:r w:rsidR="00547703" w:rsidRPr="006F7241">
        <w:t xml:space="preserve">relativas a </w:t>
      </w:r>
      <w:r w:rsidRPr="006F7241">
        <w:t xml:space="preserve">los criterios de admisibilidad y </w:t>
      </w:r>
      <w:r w:rsidR="00547703" w:rsidRPr="006F7241">
        <w:t xml:space="preserve">los </w:t>
      </w:r>
      <w:r w:rsidRPr="006F7241">
        <w:t xml:space="preserve">niveles de financiamiento. Las solicitudes se cotejaron con los planes de trabajo originales de la fase anterior, los datos del programa de país y del artículo 7, el informe más reciente sobre la ejecución de los planes de gestión para la eliminación de los HCFC (PGEH), el informe sobre la marcha de las actividades elaborado por el organismo y las decisiones pertinentes de las Reuniones de las Partes. Se señaló que los tres países habían presentado el informe del programa de país de 2025, que dos de ellos habían presentado los datos del artículo 7 de 2025 y que Macedonia del Norte había presentado los datos del artículo 7 de 2024. Los tres países cumplen las metas de control establecidas en el Protocolo de Montreal y </w:t>
      </w:r>
      <w:r w:rsidR="00F4317F" w:rsidRPr="006F7241">
        <w:t xml:space="preserve">han notificado un </w:t>
      </w:r>
      <w:r w:rsidRPr="006F7241">
        <w:t xml:space="preserve">consumo anual </w:t>
      </w:r>
      <w:r w:rsidR="00F97D08" w:rsidRPr="006F7241">
        <w:t xml:space="preserve">de HCFC y HFC </w:t>
      </w:r>
      <w:r w:rsidR="00F4317F" w:rsidRPr="006F7241">
        <w:t xml:space="preserve">que </w:t>
      </w:r>
      <w:r w:rsidRPr="006F7241">
        <w:t xml:space="preserve">no supera el </w:t>
      </w:r>
      <w:r w:rsidR="00F97D08" w:rsidRPr="006F7241">
        <w:t xml:space="preserve">consumo </w:t>
      </w:r>
      <w:r w:rsidRPr="006F7241">
        <w:t xml:space="preserve">máximo anual permitido </w:t>
      </w:r>
      <w:r w:rsidR="00F4317F" w:rsidRPr="006F7241">
        <w:t xml:space="preserve">que figura </w:t>
      </w:r>
      <w:r w:rsidR="004E40DC" w:rsidRPr="006F7241">
        <w:t xml:space="preserve">en </w:t>
      </w:r>
      <w:r w:rsidR="00F97D08" w:rsidRPr="006F7241">
        <w:t xml:space="preserve">sus </w:t>
      </w:r>
      <w:r w:rsidR="00F4317F" w:rsidRPr="006F7241">
        <w:t xml:space="preserve">acuerdos del </w:t>
      </w:r>
      <w:r w:rsidRPr="006F7241">
        <w:t xml:space="preserve">PGEH y </w:t>
      </w:r>
      <w:r w:rsidR="00F4317F" w:rsidRPr="006F7241">
        <w:t xml:space="preserve">del </w:t>
      </w:r>
      <w:r w:rsidRPr="006F7241">
        <w:t xml:space="preserve">PAK con el Comité Ejecutivo. Asimismo, todas las solicitudes presentadas incluían una evaluación de los indicadores de gestión, el riesgo y la sostenibilidad del proyecto, y el logro de los objetivos de fortalecimiento institucional, de conformidad con la decisión 91/63 b). </w:t>
      </w:r>
    </w:p>
    <w:p w14:paraId="26E41EBF" w14:textId="77777777" w:rsidR="00697324" w:rsidRPr="006F7241" w:rsidRDefault="00697324" w:rsidP="00697324">
      <w:pPr>
        <w:keepNext/>
        <w:autoSpaceDE w:val="0"/>
        <w:autoSpaceDN w:val="0"/>
        <w:adjustRightInd w:val="0"/>
        <w:spacing w:after="240"/>
        <w:rPr>
          <w:b/>
          <w:bCs/>
          <w:color w:val="000000" w:themeColor="text1"/>
        </w:rPr>
      </w:pPr>
      <w:r w:rsidRPr="006F7241">
        <w:rPr>
          <w:b/>
          <w:color w:val="000000" w:themeColor="text1"/>
        </w:rPr>
        <w:t>Recomendación de la Secretaría</w:t>
      </w:r>
    </w:p>
    <w:p w14:paraId="187C58A3" w14:textId="29C71F4A" w:rsidR="00697324" w:rsidRPr="006F7241" w:rsidRDefault="00697324" w:rsidP="00697324">
      <w:pPr>
        <w:pStyle w:val="Heading1"/>
      </w:pPr>
      <w:r w:rsidRPr="006F7241">
        <w:t xml:space="preserve">La Secretaría recomienda la aprobación general de las solicitudes de renovación del fortalecimiento institucional para Ecuador, Montenegro y Macedonia del Norte con los niveles de financiamiento indicados en la sección A1 del cuadro 1 del presente documento. El Comité Ejecutivo </w:t>
      </w:r>
      <w:r w:rsidR="00D0555F" w:rsidRPr="006F7241">
        <w:t xml:space="preserve">podría </w:t>
      </w:r>
      <w:r w:rsidRPr="006F7241">
        <w:t xml:space="preserve">estimar oportuno expresar a los Gobiernos mencionados las observaciones formuladas en el Anexo II del presente documento. </w:t>
      </w:r>
    </w:p>
    <w:p w14:paraId="6BBC263D" w14:textId="2EFABED3" w:rsidR="00932213" w:rsidRPr="006F7241" w:rsidRDefault="00932213" w:rsidP="00932213">
      <w:pPr>
        <w:keepNext/>
        <w:keepLines/>
        <w:spacing w:after="240"/>
      </w:pPr>
      <w:r w:rsidRPr="006F7241">
        <w:rPr>
          <w:b/>
        </w:rPr>
        <w:t>A2</w:t>
      </w:r>
      <w:r w:rsidRPr="006F7241">
        <w:rPr>
          <w:b/>
          <w:color w:val="000000" w:themeColor="text1"/>
        </w:rPr>
        <w:t>:</w:t>
      </w:r>
      <w:r w:rsidRPr="006F7241">
        <w:rPr>
          <w:b/>
        </w:rPr>
        <w:t xml:space="preserve"> </w:t>
      </w:r>
      <w:r w:rsidRPr="006F7241">
        <w:rPr>
          <w:b/>
          <w:color w:val="000000" w:themeColor="text1"/>
        </w:rPr>
        <w:t>Preparación de</w:t>
      </w:r>
      <w:r w:rsidR="0002457F" w:rsidRPr="006F7241">
        <w:rPr>
          <w:b/>
          <w:color w:val="000000" w:themeColor="text1"/>
        </w:rPr>
        <w:t>l</w:t>
      </w:r>
      <w:r w:rsidRPr="006F7241">
        <w:rPr>
          <w:b/>
          <w:color w:val="000000" w:themeColor="text1"/>
        </w:rPr>
        <w:t xml:space="preserve"> proyecto</w:t>
      </w:r>
      <w:r w:rsidRPr="006F7241">
        <w:rPr>
          <w:b/>
        </w:rPr>
        <w:t xml:space="preserve"> para un plan de aplicación de la Enmienda de Kigali relativa a los HFC</w:t>
      </w:r>
    </w:p>
    <w:p w14:paraId="2C13E481" w14:textId="77777777" w:rsidR="00932213" w:rsidRPr="006F7241" w:rsidRDefault="00932213" w:rsidP="00932213">
      <w:pPr>
        <w:keepNext/>
        <w:keepLines/>
        <w:widowControl w:val="0"/>
        <w:spacing w:after="240"/>
        <w:rPr>
          <w:b/>
        </w:rPr>
      </w:pPr>
      <w:r w:rsidRPr="006F7241">
        <w:rPr>
          <w:b/>
        </w:rPr>
        <w:t>Descripción del proyecto</w:t>
      </w:r>
    </w:p>
    <w:p w14:paraId="1231E389" w14:textId="28D42EF2" w:rsidR="00932213" w:rsidRPr="006F7241" w:rsidRDefault="00932213" w:rsidP="00932213">
      <w:pPr>
        <w:pStyle w:val="Heading1"/>
      </w:pPr>
      <w:r w:rsidRPr="006F7241">
        <w:t>La ONUDI presentó una solicitud de preparación de la etapa I del PAK para un país en calidad de organismo cooperante, con el PNUMA como organismo de ejecución</w:t>
      </w:r>
      <w:r w:rsidR="00A62AA0">
        <w:t xml:space="preserve"> </w:t>
      </w:r>
      <w:r w:rsidR="00A62AA0" w:rsidRPr="006F7241">
        <w:t>principal</w:t>
      </w:r>
      <w:r w:rsidRPr="006F7241">
        <w:t>, como se indica en la sección A2 del cuadro 1.</w:t>
      </w:r>
    </w:p>
    <w:p w14:paraId="1EF2BADD" w14:textId="5ECA83C2" w:rsidR="00932213" w:rsidRPr="006F7241" w:rsidRDefault="00932213" w:rsidP="00932213">
      <w:pPr>
        <w:pStyle w:val="Heading1"/>
      </w:pPr>
      <w:r w:rsidRPr="006F7241">
        <w:t>El PNUMA, en calidad de organismo de ejecución principal para Saint Kitts y Nevis, ha solicitado USD 65.000, más USD 8.450 en concepto de gastos de apoyo del organismo, y ha facilitado una descripción de las actividades necesarias para la preparación del PAK y los costos correspondientes de cada actividad en su programa de trabajo de 2026;</w:t>
      </w:r>
      <w:r w:rsidRPr="006F7241">
        <w:rPr>
          <w:rStyle w:val="FootnoteReference"/>
        </w:rPr>
        <w:footnoteReference w:id="4"/>
      </w:r>
      <w:r w:rsidRPr="006F7241">
        <w:t xml:space="preserve"> las observaciones de la Secretaría también se incluyen en dicho documento.</w:t>
      </w:r>
      <w:r w:rsidRPr="006F7241">
        <w:rPr>
          <w:rStyle w:val="FootnoteReference"/>
        </w:rPr>
        <w:t xml:space="preserve"> </w:t>
      </w:r>
    </w:p>
    <w:p w14:paraId="60F77DAF" w14:textId="77777777" w:rsidR="00932213" w:rsidRPr="006F7241" w:rsidRDefault="00932213" w:rsidP="00932213">
      <w:pPr>
        <w:pStyle w:val="Heading1"/>
        <w:keepNext/>
        <w:numPr>
          <w:ilvl w:val="0"/>
          <w:numId w:val="0"/>
        </w:numPr>
        <w:tabs>
          <w:tab w:val="left" w:pos="720"/>
        </w:tabs>
        <w:rPr>
          <w:b/>
        </w:rPr>
      </w:pPr>
      <w:r w:rsidRPr="006F7241">
        <w:rPr>
          <w:b/>
        </w:rPr>
        <w:t>Recomendación de la Secretaría</w:t>
      </w:r>
    </w:p>
    <w:p w14:paraId="119D94C5" w14:textId="20BFA217" w:rsidR="00932213" w:rsidRPr="006F7241" w:rsidRDefault="00932213" w:rsidP="00932213">
      <w:pPr>
        <w:pStyle w:val="Heading1"/>
      </w:pPr>
      <w:r w:rsidRPr="006F7241">
        <w:t xml:space="preserve">La Secretaría recomienda la aprobación general de la preparación del proyecto para la etapa I del plan de aplicación de la Enmienda de Kigali relativa a los HFC </w:t>
      </w:r>
      <w:r w:rsidR="00985CA3" w:rsidRPr="006F7241">
        <w:t xml:space="preserve">para </w:t>
      </w:r>
      <w:r w:rsidRPr="006F7241">
        <w:t>Saint Kitts y Nevis con el nivel de financiamiento que figura en la sección A2 del cuadro 1.</w:t>
      </w:r>
    </w:p>
    <w:p w14:paraId="7561111F" w14:textId="5D60085A" w:rsidR="00697324" w:rsidRPr="006F7241" w:rsidRDefault="00697324" w:rsidP="00697324">
      <w:pPr>
        <w:keepNext/>
        <w:spacing w:before="240" w:after="240"/>
        <w:rPr>
          <w:b/>
        </w:rPr>
      </w:pPr>
      <w:r w:rsidRPr="006F7241">
        <w:rPr>
          <w:b/>
        </w:rPr>
        <w:lastRenderedPageBreak/>
        <w:t xml:space="preserve">A3: </w:t>
      </w:r>
      <w:r w:rsidRPr="006F7241">
        <w:rPr>
          <w:b/>
          <w:color w:val="000000" w:themeColor="text1"/>
        </w:rPr>
        <w:t>Asistencia técnica para preparar informes de verificación del consumo de HFC y/o HCFC</w:t>
      </w:r>
      <w:r w:rsidRPr="006F7241">
        <w:rPr>
          <w:b/>
        </w:rPr>
        <w:t xml:space="preserve"> </w:t>
      </w:r>
    </w:p>
    <w:p w14:paraId="27DABD09" w14:textId="77777777" w:rsidR="00697324" w:rsidRPr="006F7241" w:rsidRDefault="00697324" w:rsidP="00697324">
      <w:pPr>
        <w:keepNext/>
        <w:spacing w:after="240"/>
        <w:rPr>
          <w:b/>
        </w:rPr>
      </w:pPr>
      <w:r w:rsidRPr="006F7241">
        <w:rPr>
          <w:b/>
        </w:rPr>
        <w:t>Descripción del proyecto</w:t>
      </w:r>
    </w:p>
    <w:p w14:paraId="2B2A227B" w14:textId="5FC7F425" w:rsidR="004321D9" w:rsidRPr="006F7241" w:rsidRDefault="00697324" w:rsidP="005D4742">
      <w:pPr>
        <w:pStyle w:val="Heading1"/>
      </w:pPr>
      <w:r w:rsidRPr="006F7241">
        <w:t>De conformidad con la decisión 61/46 c)</w:t>
      </w:r>
      <w:r w:rsidRPr="006F7241">
        <w:rPr>
          <w:vertAlign w:val="superscript"/>
        </w:rPr>
        <w:footnoteReference w:id="5"/>
      </w:r>
      <w:r w:rsidRPr="006F7241">
        <w:t>, la Secretaría seleccionó una muestra de países del artículo</w:t>
      </w:r>
      <w:r w:rsidR="00FF6C56" w:rsidRPr="006F7241">
        <w:t> </w:t>
      </w:r>
      <w:r w:rsidRPr="006F7241">
        <w:t>5 de bajo consumo a efectos de verificar el cumplimiento de sus acuerdos del plan de gestión para la eliminación de los HCFC (PGEH). La ONUDI, en calidad de organismo de ejecución principal, solicita financiamiento para la verificación de la etapa II de los PGEH para Guatemala y Honduras, como se indica en la sección A3 del cuadro 1.</w:t>
      </w:r>
    </w:p>
    <w:p w14:paraId="55273A73" w14:textId="04BF310E" w:rsidR="00697324" w:rsidRPr="006F7241" w:rsidRDefault="00697324" w:rsidP="004321D9">
      <w:pPr>
        <w:pStyle w:val="Heading1"/>
        <w:widowControl w:val="0"/>
      </w:pPr>
      <w:r w:rsidRPr="006F7241">
        <w:t>De conformidad con la decisión 96/22 a)</w:t>
      </w:r>
      <w:r w:rsidR="00932213" w:rsidRPr="006F7241">
        <w:rPr>
          <w:rStyle w:val="FootnoteReference"/>
        </w:rPr>
        <w:footnoteReference w:id="6"/>
      </w:r>
      <w:r w:rsidRPr="006F7241">
        <w:t>, la Secretaría preparó la lista de países para verificar el cumplimiento de sus acuerdos del PAK. La ONUDI, en calidad de organismo de ejecución principal/designado, solicita financiamiento para la verificación de la etapa I de los PAK para Armenia, Bosnia y Herzegovina, y Níger.</w:t>
      </w:r>
    </w:p>
    <w:p w14:paraId="5CFA1FD3" w14:textId="05D1025A" w:rsidR="00697324" w:rsidRPr="006F7241" w:rsidRDefault="00697324" w:rsidP="00697324">
      <w:pPr>
        <w:pStyle w:val="Heading1"/>
      </w:pPr>
      <w:r w:rsidRPr="006F7241">
        <w:t>De conformidad con la decisión 96/22 b)</w:t>
      </w:r>
      <w:r w:rsidRPr="006F7241">
        <w:rPr>
          <w:rStyle w:val="FootnoteReference"/>
        </w:rPr>
        <w:footnoteReference w:id="7"/>
      </w:r>
      <w:r w:rsidR="00BC3C14" w:rsidRPr="006F7241">
        <w:t xml:space="preserve">, </w:t>
      </w:r>
      <w:r w:rsidRPr="006F7241">
        <w:t xml:space="preserve">la ONUDI, en calidad de organismo de ejecución designado, solicita </w:t>
      </w:r>
      <w:r w:rsidR="00BC3C14" w:rsidRPr="006F7241">
        <w:t xml:space="preserve">asimismo </w:t>
      </w:r>
      <w:r w:rsidRPr="006F7241">
        <w:t>financiamiento para la verificación combinada de la etapa II del PGEH y la etapa I del PAK para Montenegro.</w:t>
      </w:r>
    </w:p>
    <w:p w14:paraId="02A3B786" w14:textId="2836FB52" w:rsidR="00697324" w:rsidRPr="006F7241" w:rsidRDefault="00697324" w:rsidP="00697324">
      <w:pPr>
        <w:pStyle w:val="Heading1"/>
      </w:pPr>
      <w:r w:rsidRPr="006F7241">
        <w:t xml:space="preserve">De conformidad con las decisiones pertinentes, la ONUDI, en calidad de organismo de ejecución principal/designado, presentó solicitudes de asistencia técnica para preparar un informe de verificación del consumo de HFC y/o HCFC para seis países, como se indica en la sección A3 del cuadro 1. </w:t>
      </w:r>
    </w:p>
    <w:p w14:paraId="5DC4494C" w14:textId="77777777" w:rsidR="00697324" w:rsidRPr="006F7241" w:rsidRDefault="00697324" w:rsidP="00697324">
      <w:pPr>
        <w:pStyle w:val="Heading1"/>
        <w:keepNext/>
        <w:widowControl w:val="0"/>
        <w:numPr>
          <w:ilvl w:val="0"/>
          <w:numId w:val="0"/>
        </w:numPr>
        <w:tabs>
          <w:tab w:val="left" w:pos="720"/>
        </w:tabs>
        <w:rPr>
          <w:b/>
        </w:rPr>
      </w:pPr>
      <w:r w:rsidRPr="006F7241">
        <w:rPr>
          <w:b/>
        </w:rPr>
        <w:t>Observaciones de la Secretaría</w:t>
      </w:r>
    </w:p>
    <w:p w14:paraId="2792EEA8" w14:textId="085D5733" w:rsidR="00442C2B" w:rsidRPr="006F7241" w:rsidRDefault="00697324" w:rsidP="00442C2B">
      <w:pPr>
        <w:pStyle w:val="Heading1"/>
        <w:keepNext/>
        <w:widowControl w:val="0"/>
        <w:rPr>
          <w:b/>
        </w:rPr>
      </w:pPr>
      <w:r w:rsidRPr="006F7241">
        <w:t xml:space="preserve">La Secretaría observó que las solicitudes de financiamiento </w:t>
      </w:r>
      <w:r w:rsidR="00970A3E" w:rsidRPr="006F7241">
        <w:t xml:space="preserve">estaban en consonancia </w:t>
      </w:r>
      <w:r w:rsidRPr="006F7241">
        <w:t xml:space="preserve">con los fondos aprobados para verificaciones similares en reuniones anteriores y señaló asimismo que los informes de verificación deben presentarse al menos diez semanas antes de la reunión correspondiente del Comité Ejecutivo en la que se solicite el siguiente tramo de financiamiento para los PGEH o los PAK. </w:t>
      </w:r>
    </w:p>
    <w:p w14:paraId="4B55F44E" w14:textId="19CEA4BF" w:rsidR="00697324" w:rsidRPr="006F7241" w:rsidRDefault="00697324" w:rsidP="00442C2B">
      <w:pPr>
        <w:pStyle w:val="Heading1"/>
        <w:keepNext/>
        <w:widowControl w:val="0"/>
        <w:numPr>
          <w:ilvl w:val="0"/>
          <w:numId w:val="0"/>
        </w:numPr>
        <w:rPr>
          <w:b/>
        </w:rPr>
      </w:pPr>
      <w:r w:rsidRPr="006F7241">
        <w:rPr>
          <w:b/>
        </w:rPr>
        <w:t>Recomendación de la Secretaría</w:t>
      </w:r>
    </w:p>
    <w:p w14:paraId="3B8A330C" w14:textId="3C65D55F" w:rsidR="00697324" w:rsidRPr="006F7241" w:rsidRDefault="00697324" w:rsidP="00697324">
      <w:pPr>
        <w:pStyle w:val="Heading1"/>
        <w:spacing w:before="240"/>
      </w:pPr>
      <w:r w:rsidRPr="006F7241">
        <w:t xml:space="preserve">La Secretaría recomienda la aprobación general de la asistencia técnica para preparar informes de verificación según se </w:t>
      </w:r>
      <w:r w:rsidR="00FA71D8">
        <w:t xml:space="preserve">expone </w:t>
      </w:r>
      <w:r w:rsidRPr="006F7241">
        <w:t xml:space="preserve">a continuación, con el nivel de financiamiento que figura en la sección A3 del cuadro 1, entendiéndose que los informes de verificación deberán presentarse al menos diez semanas antes de la reunión correspondiente del Comité Ejecutivo en la que se soliciten los siguientes tramos de financiamiento para los PGEH o </w:t>
      </w:r>
      <w:r w:rsidR="00970A3E" w:rsidRPr="006F7241">
        <w:t xml:space="preserve">los </w:t>
      </w:r>
      <w:r w:rsidRPr="006F7241">
        <w:t>PAK:</w:t>
      </w:r>
    </w:p>
    <w:p w14:paraId="362B144E" w14:textId="7AEC9EB5" w:rsidR="00932213" w:rsidRPr="006F7241" w:rsidRDefault="00932213" w:rsidP="00C03332">
      <w:pPr>
        <w:pStyle w:val="Heading2"/>
      </w:pPr>
      <w:r w:rsidRPr="006F7241">
        <w:t xml:space="preserve">Consumo de HCFC para la etapa II de los planes de gestión para la eliminación de los HCFC (PGEH) </w:t>
      </w:r>
      <w:r w:rsidR="003416E8">
        <w:t xml:space="preserve">para </w:t>
      </w:r>
      <w:r w:rsidRPr="006F7241">
        <w:t>Guatemala y Honduras;</w:t>
      </w:r>
    </w:p>
    <w:p w14:paraId="3FD51D9D" w14:textId="1F8AFE28" w:rsidR="00697324" w:rsidRPr="006F7241" w:rsidRDefault="00697324" w:rsidP="00697324">
      <w:pPr>
        <w:pStyle w:val="Heading2"/>
      </w:pPr>
      <w:r w:rsidRPr="006F7241">
        <w:lastRenderedPageBreak/>
        <w:t>Consumo de HFC para la etapa I de los planes de aplicación de la Enmienda de Kigali relativa a los HFC (PAK) para Armenia, Bosnia y Herzegovina y el Níger; y</w:t>
      </w:r>
    </w:p>
    <w:p w14:paraId="756AA7A8" w14:textId="799D5C86" w:rsidR="00697324" w:rsidRPr="006F7241" w:rsidRDefault="00932213" w:rsidP="00697324">
      <w:pPr>
        <w:pStyle w:val="Heading2"/>
      </w:pPr>
      <w:r w:rsidRPr="006F7241">
        <w:t>Consumo de HCFC para la etapa II del PGEH y consumo de HFC para la etapa I del PAK para Montenegro.</w:t>
      </w:r>
    </w:p>
    <w:p w14:paraId="17AECB80" w14:textId="31CF616E" w:rsidR="00697324" w:rsidRPr="006F7241" w:rsidRDefault="00697324" w:rsidP="00697324">
      <w:pPr>
        <w:pStyle w:val="Heading1"/>
        <w:keepNext/>
        <w:keepLines/>
        <w:numPr>
          <w:ilvl w:val="0"/>
          <w:numId w:val="0"/>
        </w:numPr>
        <w:tabs>
          <w:tab w:val="left" w:pos="720"/>
        </w:tabs>
      </w:pPr>
      <w:r w:rsidRPr="006F7241">
        <w:rPr>
          <w:b/>
          <w:color w:val="000000" w:themeColor="text1"/>
        </w:rPr>
        <w:t>A4: Preparación de proyectos piloto para mantener y/o mejorar la eficiencia energética (decisión 91/65)</w:t>
      </w:r>
    </w:p>
    <w:p w14:paraId="27C19D88" w14:textId="77777777" w:rsidR="00697324" w:rsidRPr="006F7241" w:rsidRDefault="00697324" w:rsidP="007C3920">
      <w:pPr>
        <w:keepNext/>
        <w:tabs>
          <w:tab w:val="left" w:pos="720"/>
        </w:tabs>
        <w:rPr>
          <w:b/>
          <w:bCs/>
        </w:rPr>
      </w:pPr>
      <w:r w:rsidRPr="006F7241">
        <w:rPr>
          <w:b/>
        </w:rPr>
        <w:t>Descripción del proyecto</w:t>
      </w:r>
    </w:p>
    <w:p w14:paraId="2C937C32" w14:textId="59059D9C" w:rsidR="00697324" w:rsidRPr="006F7241" w:rsidRDefault="00697324" w:rsidP="007C3920">
      <w:pPr>
        <w:pStyle w:val="ListParagraph"/>
        <w:numPr>
          <w:ilvl w:val="0"/>
          <w:numId w:val="1"/>
        </w:numPr>
        <w:spacing w:before="240" w:after="240"/>
        <w:contextualSpacing w:val="0"/>
      </w:pPr>
      <w:r w:rsidRPr="006F7241">
        <w:t>La ONUDI presentó solicitudes de preparación de proyectos piloto para mejorar la eficiencia energética en el contexto de la reducción de los HFC en cinco</w:t>
      </w:r>
      <w:r w:rsidR="00650F88" w:rsidRPr="006F7241">
        <w:rPr>
          <w:rStyle w:val="FootnoteReference"/>
          <w:lang w:val="en-CA"/>
        </w:rPr>
        <w:footnoteReference w:id="8"/>
      </w:r>
      <w:r w:rsidRPr="006F7241">
        <w:t xml:space="preserve"> países del artículo 5, en calidad de organismo de ejecución designado, como se indica en la sección A4 del cuadro 1. Las </w:t>
      </w:r>
      <w:r w:rsidR="00F557FE" w:rsidRPr="006F7241">
        <w:t xml:space="preserve">solicitudes </w:t>
      </w:r>
      <w:r w:rsidRPr="006F7241">
        <w:t xml:space="preserve">se presentaron de conformidad con la decisión 91/65. La ONUDI confirmó que todos los proyectos se presentarán a más tardar en la 100ª reunión. </w:t>
      </w:r>
    </w:p>
    <w:p w14:paraId="69F79018" w14:textId="4FB4B64B" w:rsidR="00A94C3E" w:rsidRPr="006F7241" w:rsidRDefault="00A94C3E" w:rsidP="00A94C3E">
      <w:pPr>
        <w:keepNext/>
        <w:spacing w:before="240" w:after="240"/>
        <w:rPr>
          <w:color w:val="000000" w:themeColor="text1"/>
          <w:u w:val="single"/>
        </w:rPr>
      </w:pPr>
      <w:r w:rsidRPr="006F7241">
        <w:rPr>
          <w:u w:val="single"/>
        </w:rPr>
        <w:t xml:space="preserve">A4.1 </w:t>
      </w:r>
      <w:r w:rsidRPr="006F7241">
        <w:rPr>
          <w:color w:val="000000" w:themeColor="text1"/>
          <w:u w:val="single"/>
        </w:rPr>
        <w:t>Preparación de un proyecto para mejorar la eficiencia energética en el sector de la refrigeración comercial en Armenia</w:t>
      </w:r>
    </w:p>
    <w:p w14:paraId="74F11DBB" w14:textId="77777777" w:rsidR="00A551B3" w:rsidRPr="006F7241" w:rsidRDefault="00A551B3" w:rsidP="00A551B3">
      <w:pPr>
        <w:keepNext/>
        <w:spacing w:after="240"/>
        <w:rPr>
          <w:i/>
          <w:iCs/>
          <w:color w:val="000000" w:themeColor="text1"/>
        </w:rPr>
      </w:pPr>
      <w:r w:rsidRPr="006F7241">
        <w:rPr>
          <w:i/>
          <w:color w:val="000000" w:themeColor="text1"/>
        </w:rPr>
        <w:t xml:space="preserve">Descripción del proyecto </w:t>
      </w:r>
    </w:p>
    <w:p w14:paraId="74F0F548" w14:textId="63BFFD55" w:rsidR="00932213" w:rsidRPr="006F7241" w:rsidRDefault="00932213">
      <w:pPr>
        <w:pStyle w:val="Heading1"/>
        <w:spacing w:before="240"/>
      </w:pPr>
      <w:r w:rsidRPr="006F7241">
        <w:t>El proyecto que se preparará en el sector de la refrigeración comercial en Armenia tendrá por objeto demostrar el uso de R-744 en sistemas de refrigeración centralizados en supermercados y de bombas de calor a base de R-290 en edificios públicos.</w:t>
      </w:r>
      <w:r w:rsidRPr="006F7241">
        <w:rPr>
          <w:rStyle w:val="FootnoteReference"/>
        </w:rPr>
        <w:t xml:space="preserve"> </w:t>
      </w:r>
      <w:r w:rsidRPr="006F7241">
        <w:t xml:space="preserve">Las actividades de preparación </w:t>
      </w:r>
      <w:r w:rsidR="006E38CB" w:rsidRPr="006F7241">
        <w:t>abarcan</w:t>
      </w:r>
      <w:r w:rsidRPr="006F7241">
        <w:t>: evalua</w:t>
      </w:r>
      <w:r w:rsidR="006E38CB" w:rsidRPr="006F7241">
        <w:t xml:space="preserve">ción del </w:t>
      </w:r>
      <w:r w:rsidRPr="006F7241">
        <w:t>uso de HFC en el sector de los supermercados mediante la recopilación y el análisis de datos; apoyo técnico para seleccionar tecnologías alternativas con bajo potencial de calentamiento atmosférico (PCA) y alta eficiencia energética para los supermercados piloto seleccionados; y elabora</w:t>
      </w:r>
      <w:r w:rsidR="006E38CB" w:rsidRPr="006F7241">
        <w:t xml:space="preserve">ción de </w:t>
      </w:r>
      <w:r w:rsidRPr="006F7241">
        <w:t xml:space="preserve">la propuesta de proyecto piloto. Asimismo, se preparará un proyecto para demostrar el </w:t>
      </w:r>
      <w:r w:rsidR="004674CB">
        <w:t>uso</w:t>
      </w:r>
      <w:r w:rsidR="004674CB" w:rsidRPr="006F7241">
        <w:t xml:space="preserve"> en edificios públicos</w:t>
      </w:r>
      <w:r w:rsidR="004674CB">
        <w:t xml:space="preserve"> de </w:t>
      </w:r>
      <w:r w:rsidRPr="006F7241">
        <w:t xml:space="preserve">los sistemas de bomba de calor </w:t>
      </w:r>
      <w:r w:rsidR="004674CB">
        <w:t xml:space="preserve">que utilizan </w:t>
      </w:r>
      <w:r w:rsidRPr="006F7241">
        <w:t>R</w:t>
      </w:r>
      <w:r w:rsidR="00573C72">
        <w:t>-</w:t>
      </w:r>
      <w:r w:rsidRPr="006F7241">
        <w:t>290</w:t>
      </w:r>
      <w:r w:rsidR="006E38CB" w:rsidRPr="006F7241">
        <w:t xml:space="preserve">, en el que se </w:t>
      </w:r>
      <w:r w:rsidRPr="006F7241">
        <w:t xml:space="preserve">evaluará la factibilidad técnica, la eficiencia energética y el grado de madurez del mercado, se identificarán </w:t>
      </w:r>
      <w:r w:rsidR="00F768AF">
        <w:t xml:space="preserve">emplazamientos </w:t>
      </w:r>
      <w:r w:rsidRPr="006F7241">
        <w:t xml:space="preserve">adecuados </w:t>
      </w:r>
      <w:r w:rsidR="006E38CB" w:rsidRPr="006F7241">
        <w:t xml:space="preserve">para el proyecto piloto </w:t>
      </w:r>
      <w:r w:rsidRPr="006F7241">
        <w:t>y se definirá el método de ejecución del proyecto.</w:t>
      </w:r>
    </w:p>
    <w:p w14:paraId="158B27C3" w14:textId="77777777" w:rsidR="003861CC" w:rsidRPr="006F7241" w:rsidRDefault="003861CC" w:rsidP="003861CC">
      <w:pPr>
        <w:spacing w:after="240"/>
        <w:rPr>
          <w:i/>
          <w:iCs/>
          <w:color w:val="000000" w:themeColor="text1"/>
        </w:rPr>
      </w:pPr>
      <w:r w:rsidRPr="006F7241">
        <w:rPr>
          <w:i/>
          <w:color w:val="000000" w:themeColor="text1"/>
        </w:rPr>
        <w:t>Observaciones de la Secretaría</w:t>
      </w:r>
    </w:p>
    <w:p w14:paraId="70A4D312" w14:textId="4CD17522" w:rsidR="00304D2B" w:rsidRPr="006F7241" w:rsidRDefault="00DB4B09" w:rsidP="00304D2B">
      <w:pPr>
        <w:pStyle w:val="Heading1"/>
        <w:spacing w:before="240"/>
      </w:pPr>
      <w:r w:rsidRPr="006F7241">
        <w:t xml:space="preserve">En cuanto a la necesidad de financiamiento preparatorio y en qué se diferenciaría el análisis del sector minorista del estudio sectorial realizado en el marco del PAK, la ONUDI explicó que el PAK se centraba principalmente en la capacidad de servicio y mantenimiento y en </w:t>
      </w:r>
      <w:r w:rsidR="008C18C5" w:rsidRPr="006F7241">
        <w:t xml:space="preserve">el manejo </w:t>
      </w:r>
      <w:r w:rsidRPr="006F7241">
        <w:t xml:space="preserve">de refrigerantes, mientras que el proyecto preparatorio sobre eficiencia energética realizará una evaluación más detallada del consumo energético de los equipos existentes, incluidos los efectos de las fugas de refrigerante en la eficiencia del sistema y en el consumo energético general. </w:t>
      </w:r>
      <w:r w:rsidR="008C18C5" w:rsidRPr="006F7241">
        <w:t>Asimismo, se aclaró que el financiamiento preparatorio solicitado tiene por objeto sustentar un diseño de proyecto estructurado y basado en datos contrastados, que permita dimensionar adecuadamente las capacidades del sistema, seleccionar las configuraciones tecnológicas y ejecutar el proyecto con eficacia mediante la identificación y validación de los beneficiarios admisibles</w:t>
      </w:r>
      <w:r w:rsidRPr="006F7241">
        <w:t xml:space="preserve">. </w:t>
      </w:r>
    </w:p>
    <w:p w14:paraId="6505F682" w14:textId="519B82BB" w:rsidR="00C7106A" w:rsidRPr="006F7241" w:rsidRDefault="00C7106A" w:rsidP="00C7106A">
      <w:pPr>
        <w:pStyle w:val="Heading1"/>
      </w:pPr>
      <w:r w:rsidRPr="006F7241">
        <w:t>La ONUDI presentó inicialmente una solicitud de USD 45.000 para esta preparación. Tras las deliberaciones, la cifra se revisó y quedó fijada en USD 30.000 más los gastos de apoyo del organismo.</w:t>
      </w:r>
    </w:p>
    <w:p w14:paraId="645D6241" w14:textId="60DB6662" w:rsidR="006979F9" w:rsidRPr="006F7241" w:rsidRDefault="006979F9" w:rsidP="006979F9">
      <w:pPr>
        <w:keepNext/>
        <w:spacing w:before="240" w:after="240"/>
        <w:rPr>
          <w:color w:val="000000" w:themeColor="text1"/>
          <w:u w:val="single"/>
        </w:rPr>
      </w:pPr>
      <w:r w:rsidRPr="006F7241">
        <w:rPr>
          <w:u w:val="single"/>
        </w:rPr>
        <w:lastRenderedPageBreak/>
        <w:t xml:space="preserve">A4.2 </w:t>
      </w:r>
      <w:r w:rsidRPr="006F7241">
        <w:rPr>
          <w:color w:val="000000" w:themeColor="text1"/>
          <w:u w:val="single"/>
        </w:rPr>
        <w:t>Preparación de un proyecto para mejorar la eficiencia energética en el sector de la refrigeración comercial en el Estado Plurinacional de Bolivia</w:t>
      </w:r>
    </w:p>
    <w:p w14:paraId="752F2AAB" w14:textId="77777777" w:rsidR="00626451" w:rsidRPr="006F7241" w:rsidRDefault="00626451" w:rsidP="00626451">
      <w:pPr>
        <w:keepNext/>
        <w:spacing w:after="240"/>
        <w:rPr>
          <w:i/>
          <w:iCs/>
          <w:color w:val="000000" w:themeColor="text1"/>
        </w:rPr>
      </w:pPr>
      <w:r w:rsidRPr="006F7241">
        <w:rPr>
          <w:i/>
          <w:color w:val="000000" w:themeColor="text1"/>
        </w:rPr>
        <w:t xml:space="preserve">Descripción del proyecto </w:t>
      </w:r>
    </w:p>
    <w:p w14:paraId="1FFF7307" w14:textId="7B345D81" w:rsidR="004A1F05" w:rsidRPr="006F7241" w:rsidRDefault="0045644D" w:rsidP="006979F9">
      <w:pPr>
        <w:pStyle w:val="Heading1"/>
        <w:spacing w:before="240"/>
      </w:pPr>
      <w:r w:rsidRPr="006F7241">
        <w:t xml:space="preserve">El proyecto que se preparará en el sector de la refrigeración comercial demostrará el uso de sistemas de refrigeración de bajo PCA a base de R-290 y R-744 en una importante cadena de supermercados. </w:t>
      </w:r>
      <w:r w:rsidR="00962802" w:rsidRPr="006F7241">
        <w:t xml:space="preserve">Además, </w:t>
      </w:r>
      <w:r w:rsidRPr="006F7241">
        <w:t xml:space="preserve">pondrá de manifiesto las mejoras de eficiencia energética </w:t>
      </w:r>
      <w:r w:rsidR="00962802" w:rsidRPr="006F7241">
        <w:t xml:space="preserve">logradas gracias a </w:t>
      </w:r>
      <w:r w:rsidRPr="006F7241">
        <w:t xml:space="preserve">la reducción estructurada de fugas y el mantenimiento preventivo en los sistemas </w:t>
      </w:r>
      <w:r w:rsidR="00962802" w:rsidRPr="006F7241">
        <w:t xml:space="preserve">existentes a base </w:t>
      </w:r>
      <w:r w:rsidRPr="006F7241">
        <w:t xml:space="preserve">de R-507A, conforme al modelo del programa Cero Fugas. Las actividades de preparación abarcan el diseño de la demostración, las especificaciones técnicas de los sistemas y el desarrollo de un enfoque Cero Fugas para los sistemas existentes. El proyecto contempla la </w:t>
      </w:r>
      <w:r w:rsidR="00962802" w:rsidRPr="006F7241">
        <w:t xml:space="preserve">elaboración </w:t>
      </w:r>
      <w:r w:rsidRPr="006F7241">
        <w:t xml:space="preserve">de un análisis </w:t>
      </w:r>
      <w:r w:rsidR="00962802" w:rsidRPr="006F7241">
        <w:t xml:space="preserve">reglamentario relativo a </w:t>
      </w:r>
      <w:r w:rsidRPr="006F7241">
        <w:t xml:space="preserve">las normas mínimas de eficiencia energética y la preparación de la propuesta de proyecto piloto. </w:t>
      </w:r>
    </w:p>
    <w:p w14:paraId="280013BF" w14:textId="3D84856D" w:rsidR="00932213" w:rsidRPr="006F7241" w:rsidRDefault="00932213" w:rsidP="006979F9">
      <w:pPr>
        <w:pStyle w:val="Heading1"/>
        <w:spacing w:before="240"/>
      </w:pPr>
      <w:r w:rsidRPr="006F7241">
        <w:t>El país cuenta con un proyecto aprobado de conformidad con la decisión 91/65 a fin de mejorar la coordinación institucional y la capacidad formativa en eficiencia energética.</w:t>
      </w:r>
      <w:r w:rsidRPr="006F7241">
        <w:rPr>
          <w:vertAlign w:val="superscript"/>
        </w:rPr>
        <w:footnoteReference w:id="9"/>
      </w:r>
      <w:r w:rsidRPr="006F7241">
        <w:rPr>
          <w:vertAlign w:val="superscript"/>
        </w:rPr>
        <w:t xml:space="preserve"> </w:t>
      </w:r>
    </w:p>
    <w:p w14:paraId="5823A32E" w14:textId="77777777" w:rsidR="00626451" w:rsidRPr="006F7241" w:rsidRDefault="00626451" w:rsidP="00626451">
      <w:pPr>
        <w:spacing w:after="240"/>
        <w:rPr>
          <w:i/>
          <w:iCs/>
          <w:color w:val="000000" w:themeColor="text1"/>
        </w:rPr>
      </w:pPr>
      <w:r w:rsidRPr="006F7241">
        <w:rPr>
          <w:i/>
          <w:color w:val="000000" w:themeColor="text1"/>
        </w:rPr>
        <w:t>Observaciones de la Secretaría</w:t>
      </w:r>
    </w:p>
    <w:p w14:paraId="4720DECC" w14:textId="0A806350" w:rsidR="004274D1" w:rsidRPr="006F7241" w:rsidRDefault="007A05B6" w:rsidP="007A05B6">
      <w:pPr>
        <w:pStyle w:val="Heading1"/>
      </w:pPr>
      <w:r w:rsidRPr="006F7241">
        <w:t xml:space="preserve">A solicitud de la Secretaría, la ONUDI explicó que está previsto que el proyecto de demostración se centre en sistemas de refrigeración comercial utilizados en supermercados, en particular unidades de condensación y sistemas de refrigeración distribuidos para aplicaciones de temperatura media y baja, que utilizan R-290 y/o R-744. Se prevé que el proyecto incluya aproximadamente entre dos y tres instalaciones piloto en una o varias cadenas nacionales de supermercados, y los resultados </w:t>
      </w:r>
      <w:r w:rsidR="002E5270">
        <w:t xml:space="preserve">pondrán de relieve </w:t>
      </w:r>
      <w:r w:rsidRPr="006F7241">
        <w:t xml:space="preserve">las ventajas </w:t>
      </w:r>
      <w:r w:rsidR="00962802" w:rsidRPr="006F7241">
        <w:t xml:space="preserve">de </w:t>
      </w:r>
      <w:r w:rsidRPr="006F7241">
        <w:t>ahorro energético derivadas tanto del uso de nuevos sistemas de bajo PCA como de la mejora del mantenimiento de los sistemas existentes en el marco del componente Cero Fugas. La fase de preparación definirá el número final de instalaciones, así como el alcance técnico y los costos de inversión asociados sobre la base de evaluaciones técnicas detalladas, la selección de beneficiarios, los análisis de referencia y l</w:t>
      </w:r>
      <w:r w:rsidR="002E5270">
        <w:t xml:space="preserve">as negociaciones </w:t>
      </w:r>
      <w:r w:rsidRPr="006F7241">
        <w:t>sobre cofinanciamiento con las empresas participantes.</w:t>
      </w:r>
    </w:p>
    <w:p w14:paraId="0F195A3E" w14:textId="7A6EBC84" w:rsidR="00FE34B8" w:rsidRPr="006F7241" w:rsidRDefault="009F099E" w:rsidP="00D90566">
      <w:pPr>
        <w:pStyle w:val="Heading1"/>
        <w:spacing w:before="240"/>
        <w:rPr>
          <w:vertAlign w:val="superscript"/>
        </w:rPr>
      </w:pPr>
      <w:r w:rsidRPr="006F7241">
        <w:t xml:space="preserve">La Secretaría señaló que en la 93ª reunión se aprobó un proyecto </w:t>
      </w:r>
      <w:r w:rsidR="00216070" w:rsidRPr="006F7241">
        <w:t xml:space="preserve">conforme a la </w:t>
      </w:r>
      <w:r w:rsidRPr="006F7241">
        <w:t>decisión 91/65 para el Estado Plurinacional de Bolivia</w:t>
      </w:r>
      <w:r w:rsidR="002E5270">
        <w:t>,</w:t>
      </w:r>
      <w:r w:rsidRPr="006F7241">
        <w:t xml:space="preserve"> que incluía un componente en supermercados para identificar fugas y </w:t>
      </w:r>
      <w:r w:rsidR="00216070" w:rsidRPr="006F7241">
        <w:t xml:space="preserve">capacitar </w:t>
      </w:r>
      <w:r w:rsidRPr="006F7241">
        <w:t>a técnicos en tecnologías de bajo PCA</w:t>
      </w:r>
      <w:r w:rsidR="00216070" w:rsidRPr="006F7241">
        <w:t xml:space="preserve">, </w:t>
      </w:r>
      <w:r w:rsidRPr="006F7241">
        <w:t xml:space="preserve">mantenimiento preventivo y detección de fugas. La ONUDI explicó que el proyecto de demostración sería complementario, por un lado, de las actividades actualmente en ejecución, entre ellas actividades adicionales para mantener la eficiencia energética en el sector de servicio y mantenimiento de equipos de refrigeración como parte del PGEH, en cuyo marco se están fortaleciendo las normas mínimas de eficiencia energética para los equipos de refrigeración y aire acondicionado, y, por otro, del proyecto destinado a mejorar la eficiencia energética de las tecnologías y equipos de sustitución en el contexto de la reducción de los HFC </w:t>
      </w:r>
      <w:r w:rsidR="00216070" w:rsidRPr="006F7241">
        <w:t xml:space="preserve">conforme a </w:t>
      </w:r>
      <w:r w:rsidRPr="006F7241">
        <w:t xml:space="preserve">la decisión 91/65, en cuyo marco se está elaborando un módulo de capacitación para mantener y mejorar la eficiencia energética de los equipos de refrigeración comercial que utilizan tecnología de R-744 y se prevé impartir capacitación sobre prevención de fugas. Si bien las actividades ya aprobadas sobre eficiencia energética se centran principalmente en la creación de capacidad general y las prácticas de servicio y mantenimiento, este proyecto piloto pondrá en práctica el enfoque Cero Fugas </w:t>
      </w:r>
      <w:r w:rsidR="00632A7B" w:rsidRPr="006F7241">
        <w:t xml:space="preserve">a nivel de </w:t>
      </w:r>
      <w:r w:rsidRPr="006F7241">
        <w:t>sistema</w:t>
      </w:r>
      <w:r w:rsidR="00632A7B" w:rsidRPr="006F7241">
        <w:t xml:space="preserve"> en </w:t>
      </w:r>
      <w:r w:rsidRPr="006F7241">
        <w:t>una instalación comercial real, e integrará</w:t>
      </w:r>
      <w:r w:rsidR="00632A7B" w:rsidRPr="006F7241">
        <w:t xml:space="preserve">, tanto en el diseño como en </w:t>
      </w:r>
      <w:r w:rsidR="004674CB">
        <w:t xml:space="preserve">la operación </w:t>
      </w:r>
      <w:r w:rsidR="00632A7B" w:rsidRPr="006F7241">
        <w:t>del sistema,</w:t>
      </w:r>
      <w:r w:rsidRPr="006F7241">
        <w:t xml:space="preserve"> la prevención de fugas, la supervisión y el mantenimiento basado en el rendimiento</w:t>
      </w:r>
      <w:r w:rsidR="00216070" w:rsidRPr="006F7241">
        <w:t>.</w:t>
      </w:r>
    </w:p>
    <w:p w14:paraId="03C0C4B8" w14:textId="78372F79" w:rsidR="007B366C" w:rsidRPr="006F7241" w:rsidRDefault="007B366C" w:rsidP="007B366C">
      <w:pPr>
        <w:keepNext/>
        <w:spacing w:before="240" w:after="240"/>
        <w:rPr>
          <w:color w:val="000000" w:themeColor="text1"/>
          <w:u w:val="single"/>
        </w:rPr>
      </w:pPr>
      <w:r w:rsidRPr="006F7241">
        <w:rPr>
          <w:u w:val="single"/>
        </w:rPr>
        <w:lastRenderedPageBreak/>
        <w:t xml:space="preserve">A4.3 </w:t>
      </w:r>
      <w:r w:rsidRPr="006F7241">
        <w:rPr>
          <w:color w:val="000000" w:themeColor="text1"/>
          <w:u w:val="single"/>
        </w:rPr>
        <w:t>Preparación de un proyecto para mejorar la eficiencia energética en el sector de la refrigeración industrial en Brasil</w:t>
      </w:r>
    </w:p>
    <w:p w14:paraId="5751CB4E" w14:textId="77777777" w:rsidR="00880563" w:rsidRPr="006F7241" w:rsidRDefault="00880563" w:rsidP="00880563">
      <w:pPr>
        <w:keepNext/>
        <w:spacing w:after="240"/>
        <w:rPr>
          <w:i/>
          <w:iCs/>
          <w:color w:val="000000" w:themeColor="text1"/>
        </w:rPr>
      </w:pPr>
      <w:r w:rsidRPr="006F7241">
        <w:rPr>
          <w:i/>
          <w:color w:val="000000" w:themeColor="text1"/>
        </w:rPr>
        <w:t xml:space="preserve">Descripción del proyecto </w:t>
      </w:r>
    </w:p>
    <w:p w14:paraId="3429AA78" w14:textId="294F7D25" w:rsidR="004274D1" w:rsidRPr="006F7241" w:rsidRDefault="00607FCA">
      <w:pPr>
        <w:pStyle w:val="Heading1"/>
        <w:spacing w:before="240"/>
      </w:pPr>
      <w:r w:rsidRPr="006F7241">
        <w:t>El proyecto que se preparará tendrá por objeto demostrar soluciones de alta eficiencia energética y bajo PCA en un grupo seleccionado de usuarios finales del sector de la refrigeración industrial, con especial atención a las empresas agrícolas, farmacéuticas y de procesamiento de alimentos. En un componente complementario del proyecto completo se incluirían políticas de apoyo, como el estudio de las normas mínimas de eficiencia energética y el etiquetado de eficiencia energética, así como la identificación de opciones de financiamiento. Las actividades de preparación abarcarán</w:t>
      </w:r>
      <w:r w:rsidR="00CE6BA5" w:rsidRPr="006F7241">
        <w:t>:</w:t>
      </w:r>
      <w:r w:rsidRPr="006F7241">
        <w:t xml:space="preserve"> recopilación y validación de datos sobre las condiciones del mercado y los patrones de consumo </w:t>
      </w:r>
      <w:r w:rsidR="00CE6BA5" w:rsidRPr="006F7241">
        <w:t xml:space="preserve">energético, </w:t>
      </w:r>
      <w:r w:rsidR="00AD3BCC">
        <w:t xml:space="preserve">que sirvan de base a </w:t>
      </w:r>
      <w:r w:rsidRPr="006F7241">
        <w:t xml:space="preserve">las políticas e intervenciones; identificación de usuarios finales estratégicos en sectores industriales clave para ejecutar proyectos piloto; desarrollo de un plan para fortalecer las capacidades técnicas e institucionales nacionales </w:t>
      </w:r>
      <w:r w:rsidR="00CE6BA5" w:rsidRPr="006F7241">
        <w:t xml:space="preserve">con miras a </w:t>
      </w:r>
      <w:r w:rsidRPr="006F7241">
        <w:t>apoyar el desarrollo y la aplicación de las normas mínimas de eficiencia energética; y preparación de una propuesta de proyecto exhaustiva</w:t>
      </w:r>
      <w:r w:rsidR="004A7C4F" w:rsidRPr="006F7241">
        <w:t>.</w:t>
      </w:r>
    </w:p>
    <w:p w14:paraId="53A92B19" w14:textId="77777777" w:rsidR="00BC580B" w:rsidRPr="006F7241" w:rsidRDefault="00BC580B" w:rsidP="00BC580B">
      <w:pPr>
        <w:spacing w:after="240"/>
        <w:rPr>
          <w:i/>
          <w:iCs/>
          <w:color w:val="000000" w:themeColor="text1"/>
        </w:rPr>
      </w:pPr>
      <w:r w:rsidRPr="006F7241">
        <w:rPr>
          <w:i/>
          <w:color w:val="000000" w:themeColor="text1"/>
        </w:rPr>
        <w:t>Observaciones de la Secretaría</w:t>
      </w:r>
    </w:p>
    <w:p w14:paraId="6362ED1A" w14:textId="51925AB3" w:rsidR="00CA7959" w:rsidRPr="006F7241" w:rsidRDefault="00DE5CB0">
      <w:pPr>
        <w:pStyle w:val="Heading1"/>
      </w:pPr>
      <w:r w:rsidRPr="006F7241">
        <w:t xml:space="preserve">Para justificar la necesidad de financiamiento preparatorio, la ONUDI destacó que Brasil </w:t>
      </w:r>
      <w:r w:rsidR="007A3509" w:rsidRPr="006F7241">
        <w:t xml:space="preserve">cuenta con </w:t>
      </w:r>
      <w:r w:rsidRPr="006F7241">
        <w:t xml:space="preserve">uno de los mayores sectores de refrigeración industrial de la región, que </w:t>
      </w:r>
      <w:r w:rsidR="00B8595B">
        <w:t xml:space="preserve">abastece a </w:t>
      </w:r>
      <w:r w:rsidRPr="006F7241">
        <w:t xml:space="preserve">industrias esenciales como la agroindustria, el procesamiento de alimentos y la farmacéutica, entre otras. El sector es diverso y </w:t>
      </w:r>
      <w:r w:rsidR="007A3509" w:rsidRPr="006F7241">
        <w:t xml:space="preserve">comprende </w:t>
      </w:r>
      <w:r w:rsidRPr="006F7241">
        <w:t xml:space="preserve">desde unidades modulares hasta grandes plantas; las elevadas tasas de fuga contribuyen significativamente al uso de HFC. Si bien el amoníaco predomina en los sistemas de gran tamaño, muchas plantas de tamaño mediano siguen utilizando R-404A, HFC-134a y R-410A. Dada la dependencia de los HFC de alto PCA, </w:t>
      </w:r>
      <w:r w:rsidR="007A3509" w:rsidRPr="006F7241">
        <w:t xml:space="preserve">el </w:t>
      </w:r>
      <w:r w:rsidRPr="006F7241">
        <w:t xml:space="preserve">sector se ha priorizado en el marco de la etapa I del PAK, </w:t>
      </w:r>
      <w:r w:rsidR="00B8595B">
        <w:t xml:space="preserve">que se ha </w:t>
      </w:r>
      <w:r w:rsidRPr="006F7241">
        <w:t xml:space="preserve">presentado en esta reunión. </w:t>
      </w:r>
    </w:p>
    <w:p w14:paraId="2B784CD7" w14:textId="0FD08943" w:rsidR="00FE491E" w:rsidRPr="006F7241" w:rsidRDefault="00445F8E">
      <w:pPr>
        <w:pStyle w:val="Heading1"/>
      </w:pPr>
      <w:r w:rsidRPr="006F7241">
        <w:t xml:space="preserve">Tras señalar que los equipos de refrigeración industrial se fabrican </w:t>
      </w:r>
      <w:r w:rsidR="007A3509" w:rsidRPr="006F7241">
        <w:t xml:space="preserve">normalmente a medida </w:t>
      </w:r>
      <w:r w:rsidRPr="006F7241">
        <w:t xml:space="preserve">y no suelen estar sujetos a normas mínimas de eficiencia energética, la ONUDI, en respuesta a una solicitud, informó de que Brasil ya cuenta con un marco jurídico para las normas mínimas de eficiencia energética obligatorias en motores eléctricos industriales, que accionan compresores de refrigeración de tipo abierto. El proyecto estudiará la manera en que los marcos internacionales sobre normas mínimas de eficiencia energética pueden adaptarse a los equipos de refrigeración industrial en el contexto brasileño, por ejemplo, examinando enfoques a nivel de componentes o </w:t>
      </w:r>
      <w:r w:rsidR="007A3509" w:rsidRPr="006F7241">
        <w:t xml:space="preserve">enfoques </w:t>
      </w:r>
      <w:r w:rsidRPr="006F7241">
        <w:t>híbridos. El proyecto de preparación también evaluará vías para integrar criterios de refrigerantes de bajo PCA en los requisitos del sello PROCEL</w:t>
      </w:r>
      <w:r w:rsidRPr="006F7241">
        <w:rPr>
          <w:rStyle w:val="FootnoteReference"/>
        </w:rPr>
        <w:footnoteReference w:id="10"/>
      </w:r>
      <w:r w:rsidRPr="006F7241">
        <w:t xml:space="preserve">. </w:t>
      </w:r>
    </w:p>
    <w:p w14:paraId="02E12C15" w14:textId="53C90ABE" w:rsidR="007E5F72" w:rsidRPr="006F7241" w:rsidRDefault="007E5F72" w:rsidP="007E5F72">
      <w:pPr>
        <w:pStyle w:val="Heading1"/>
      </w:pPr>
      <w:r w:rsidRPr="006F7241">
        <w:t>La ONUDI presentó inicialmente una solicitud de USD 95.000 para esta preparación. Tras las deliberaciones, dicha cifra se revisó y quedó fijada en USD 40.000 más los gastos de apoyo del organismo.</w:t>
      </w:r>
    </w:p>
    <w:p w14:paraId="61775A9E" w14:textId="7244704D" w:rsidR="00AF1E58" w:rsidRPr="006F7241" w:rsidRDefault="00AF1E58" w:rsidP="00AF1E58">
      <w:pPr>
        <w:pStyle w:val="Heading1"/>
        <w:keepNext/>
        <w:numPr>
          <w:ilvl w:val="0"/>
          <w:numId w:val="0"/>
        </w:numPr>
        <w:spacing w:before="240"/>
        <w:rPr>
          <w:color w:val="000000" w:themeColor="text1"/>
          <w:u w:val="single"/>
        </w:rPr>
      </w:pPr>
      <w:r w:rsidRPr="006F7241">
        <w:rPr>
          <w:u w:val="single"/>
        </w:rPr>
        <w:t xml:space="preserve">A4.4 </w:t>
      </w:r>
      <w:r w:rsidRPr="006F7241">
        <w:rPr>
          <w:color w:val="000000" w:themeColor="text1"/>
          <w:u w:val="single"/>
        </w:rPr>
        <w:t xml:space="preserve">Preparación de un proyecto para mejorar la eficiencia energética en centros de datos en México </w:t>
      </w:r>
    </w:p>
    <w:p w14:paraId="36E3ACD4" w14:textId="77777777" w:rsidR="00FE46C8" w:rsidRPr="006F7241" w:rsidRDefault="00FE46C8" w:rsidP="00FE46C8">
      <w:pPr>
        <w:keepNext/>
        <w:spacing w:after="240"/>
        <w:rPr>
          <w:i/>
          <w:iCs/>
          <w:color w:val="000000" w:themeColor="text1"/>
        </w:rPr>
      </w:pPr>
      <w:r w:rsidRPr="006F7241">
        <w:rPr>
          <w:i/>
          <w:color w:val="000000" w:themeColor="text1"/>
        </w:rPr>
        <w:t xml:space="preserve">Descripción del proyecto </w:t>
      </w:r>
    </w:p>
    <w:p w14:paraId="15EAFDEB" w14:textId="3F47723A" w:rsidR="00523CB5" w:rsidRPr="006F7241" w:rsidRDefault="00F046CD" w:rsidP="004C75FD">
      <w:pPr>
        <w:pStyle w:val="Heading1"/>
      </w:pPr>
      <w:r w:rsidRPr="006F7241">
        <w:t xml:space="preserve">El proyecto que se preparará en el ámbito de los centros de datos demostrará mejoras de la eficiencia energética y, al mismo tiempo, la reducción de los HFC, con miras a alcanzar un alto grado de eficiencia energética en dichos centros. Las actividades de preparación del proyecto abarcan: un estudio de las políticas </w:t>
      </w:r>
      <w:r w:rsidR="007D6E41">
        <w:t xml:space="preserve">elaborado en colaboración </w:t>
      </w:r>
      <w:r w:rsidRPr="006F7241">
        <w:t xml:space="preserve">con las autoridades nacionales sobre los controles reglamentarios del consumo energético en centros de datos; estudios sectoriales para identificar los emplazamientos piloto; estudios preliminares de factibilidad con supervisión, notificación y verificación normalizadas para </w:t>
      </w:r>
      <w:r w:rsidR="007D6E41">
        <w:t xml:space="preserve">analizar los </w:t>
      </w:r>
      <w:r w:rsidR="007D6E41">
        <w:lastRenderedPageBreak/>
        <w:t xml:space="preserve">efectos </w:t>
      </w:r>
      <w:r w:rsidRPr="006F7241">
        <w:t xml:space="preserve">del proyecto piloto; participación de las partes interesadas </w:t>
      </w:r>
      <w:r w:rsidR="00B85F2B">
        <w:t xml:space="preserve">mediante </w:t>
      </w:r>
      <w:r w:rsidRPr="006F7241">
        <w:t>talleres y consultas; y elaboración de la propuesta de proyecto piloto.</w:t>
      </w:r>
    </w:p>
    <w:p w14:paraId="1C6F4C1F" w14:textId="2B4BB80C" w:rsidR="00E51F42" w:rsidRPr="006F7241" w:rsidRDefault="00E51F42" w:rsidP="00E51F42">
      <w:pPr>
        <w:pStyle w:val="Heading1"/>
      </w:pPr>
      <w:r w:rsidRPr="006F7241">
        <w:t>En la 93ª reunión se aprobó un proyecto anterior</w:t>
      </w:r>
      <w:r w:rsidR="00B92601" w:rsidRPr="006F7241">
        <w:rPr>
          <w:rStyle w:val="FootnoteReference"/>
        </w:rPr>
        <w:footnoteReference w:id="11"/>
      </w:r>
      <w:r w:rsidRPr="006F7241">
        <w:t xml:space="preserve"> </w:t>
      </w:r>
      <w:r w:rsidR="00435374" w:rsidRPr="006F7241">
        <w:t xml:space="preserve">conforme a </w:t>
      </w:r>
      <w:r w:rsidRPr="006F7241">
        <w:t>la decisión 91/65, centrado en las normas mínimas de eficiencia energética, las normas de seguridad, la demostración de equipos de bajo PCA y alta eficiencia energética en sistemas de aire acondicionado para edificios comerciales, y la capacitación y apoyo en el sector de supermercados y de tiendas de conveniencia.</w:t>
      </w:r>
    </w:p>
    <w:p w14:paraId="33516225" w14:textId="55A41C98" w:rsidR="00C067B5" w:rsidRPr="006F7241" w:rsidRDefault="00C067B5" w:rsidP="00C067B5">
      <w:pPr>
        <w:spacing w:after="240"/>
        <w:rPr>
          <w:i/>
          <w:iCs/>
          <w:color w:val="000000" w:themeColor="text1"/>
        </w:rPr>
      </w:pPr>
      <w:r w:rsidRPr="006F7241">
        <w:rPr>
          <w:i/>
          <w:color w:val="000000" w:themeColor="text1"/>
        </w:rPr>
        <w:t>Observaciones de la Secretaría</w:t>
      </w:r>
    </w:p>
    <w:p w14:paraId="577F1C6D" w14:textId="23994EF4" w:rsidR="00924123" w:rsidRPr="006F7241" w:rsidRDefault="00924123" w:rsidP="00924123">
      <w:pPr>
        <w:pStyle w:val="Heading1"/>
      </w:pPr>
      <w:r w:rsidRPr="006F7241">
        <w:t xml:space="preserve">La ONUDI explicó que México </w:t>
      </w:r>
      <w:r w:rsidR="00435374" w:rsidRPr="006F7241">
        <w:t xml:space="preserve">cuenta con </w:t>
      </w:r>
      <w:r w:rsidRPr="006F7241">
        <w:t xml:space="preserve">un mercado </w:t>
      </w:r>
      <w:r w:rsidR="00B92B61" w:rsidRPr="006F7241">
        <w:t xml:space="preserve">en expansión </w:t>
      </w:r>
      <w:r w:rsidRPr="006F7241">
        <w:t xml:space="preserve">de centros de datos </w:t>
      </w:r>
      <w:r w:rsidR="00435374" w:rsidRPr="006F7241">
        <w:t xml:space="preserve">que </w:t>
      </w:r>
      <w:r w:rsidRPr="006F7241">
        <w:t>se ha convertido en el segundo mayor mercado de la región con 140 centros de datos identificados, la mayoría de ellos con sistemas de aire acondicionado convencionales que utilizan HFC-134a y R-410A. En los centros de datos de México han surgido algunas tecnologías alternativas, como los sistemas a base de HFO y R</w:t>
      </w:r>
      <w:r w:rsidR="00435374" w:rsidRPr="006F7241">
        <w:noBreakHyphen/>
      </w:r>
      <w:r w:rsidRPr="006F7241">
        <w:t xml:space="preserve">454B. </w:t>
      </w:r>
    </w:p>
    <w:p w14:paraId="6CF12B22" w14:textId="7924AB33" w:rsidR="00A55C63" w:rsidRPr="006F7241" w:rsidRDefault="002C1BCF" w:rsidP="00A55C63">
      <w:pPr>
        <w:pStyle w:val="Heading1"/>
      </w:pPr>
      <w:r w:rsidRPr="006F7241">
        <w:t>La Secretaría</w:t>
      </w:r>
      <w:r w:rsidR="00E026FC">
        <w:t xml:space="preserve">, </w:t>
      </w:r>
      <w:r w:rsidR="00424941">
        <w:t xml:space="preserve">en el transcurso de las </w:t>
      </w:r>
      <w:r w:rsidRPr="006F7241">
        <w:t xml:space="preserve">conversaciones </w:t>
      </w:r>
      <w:r w:rsidR="00E026FC">
        <w:t xml:space="preserve">detalladas </w:t>
      </w:r>
      <w:r w:rsidR="00424941">
        <w:t xml:space="preserve">mantenidas </w:t>
      </w:r>
      <w:r w:rsidRPr="006F7241">
        <w:t>con la ONUDI</w:t>
      </w:r>
      <w:r w:rsidR="00E026FC">
        <w:t xml:space="preserve">, </w:t>
      </w:r>
      <w:r w:rsidRPr="006F7241">
        <w:t xml:space="preserve">transmitió </w:t>
      </w:r>
      <w:r w:rsidR="00E026FC">
        <w:t xml:space="preserve">a esta </w:t>
      </w:r>
      <w:r w:rsidRPr="006F7241">
        <w:t>su preocupación por el hecho de que el sector no se hubiera considerado prioritario en el marco del PAK y de que su vínculo con el sector de servicio y mantenimiento y con la reducción de los HFC no se cono</w:t>
      </w:r>
      <w:r w:rsidR="00A14B7B">
        <w:t xml:space="preserve">zca </w:t>
      </w:r>
      <w:r w:rsidRPr="006F7241">
        <w:t xml:space="preserve">plenamente. La Secretaría señaló que </w:t>
      </w:r>
      <w:r w:rsidR="00435374" w:rsidRPr="006F7241">
        <w:t xml:space="preserve">aún no se </w:t>
      </w:r>
      <w:r w:rsidR="006D1E0F" w:rsidRPr="006F7241">
        <w:t xml:space="preserve">han </w:t>
      </w:r>
      <w:r w:rsidR="00435374" w:rsidRPr="006F7241">
        <w:t xml:space="preserve">presentado </w:t>
      </w:r>
      <w:r w:rsidRPr="006F7241">
        <w:t xml:space="preserve">dos proyectos preparatorios aprobados en la 96ª reunión para la ONUDI </w:t>
      </w:r>
      <w:r w:rsidR="00424941">
        <w:t xml:space="preserve">destinados a </w:t>
      </w:r>
      <w:r w:rsidRPr="006F7241">
        <w:t>mejorar la eficiencia energética en centros de datos en Egipto y Macedonia del Norte, que contribuiría</w:t>
      </w:r>
      <w:r w:rsidR="006D1E0F" w:rsidRPr="006F7241">
        <w:t>n</w:t>
      </w:r>
      <w:r w:rsidRPr="006F7241">
        <w:t xml:space="preserve"> a adquirir experiencia </w:t>
      </w:r>
      <w:r w:rsidR="006D1E0F" w:rsidRPr="006F7241">
        <w:t>en este ámbito</w:t>
      </w:r>
      <w:r w:rsidRPr="006F7241">
        <w:t>.</w:t>
      </w:r>
    </w:p>
    <w:p w14:paraId="3C45E557" w14:textId="120BDFDC" w:rsidR="004C75FD" w:rsidRPr="006F7241" w:rsidRDefault="00C067B5">
      <w:pPr>
        <w:pStyle w:val="Heading1"/>
      </w:pPr>
      <w:r w:rsidRPr="006F7241">
        <w:t>Sobre los vínculos con el sector de servicio y mantenimiento, la ONUDI afirmó que estos guardan relación con el posible crecimiento futuro de las actividades de instalación, mantenimiento, manipulación de refrigerantes y servicio técnico asociadas a los grandes sistemas de refrigeración utilizados en los centros de datos, que están experimentando un crecimiento significativo.</w:t>
      </w:r>
    </w:p>
    <w:p w14:paraId="68F6DDD0" w14:textId="697AECCC" w:rsidR="00412551" w:rsidRPr="006F7241" w:rsidRDefault="006243A9">
      <w:pPr>
        <w:pStyle w:val="Heading1"/>
      </w:pPr>
      <w:r w:rsidRPr="006F7241">
        <w:t xml:space="preserve">Se solicitaron aclaraciones sobre si este sector se había identificado en el PAK como un sector de alto consumo de HFC y, </w:t>
      </w:r>
      <w:r w:rsidR="00957187" w:rsidRPr="006F7241">
        <w:t xml:space="preserve">de no </w:t>
      </w:r>
      <w:r w:rsidR="00887FE7">
        <w:t xml:space="preserve">ser </w:t>
      </w:r>
      <w:r w:rsidR="00957187" w:rsidRPr="006F7241">
        <w:t>así</w:t>
      </w:r>
      <w:r w:rsidRPr="006F7241">
        <w:t xml:space="preserve">, sobre la justificación del proyecto y los motivos para emprenderlo ahora y no en el marco de la etapa II del PAK </w:t>
      </w:r>
      <w:r w:rsidR="00887FE7">
        <w:t xml:space="preserve">para </w:t>
      </w:r>
      <w:r w:rsidRPr="006F7241">
        <w:t xml:space="preserve">garantizar un enfoque integral. La ONUDI respondió que, si bien el sector de los centros de datos no se había identificado específicamente como un subsector diferenciado en la etapa I del PAK de México, se prevé que el proyecto de preparación ayude a México a realizar una evaluación inicial del sector de la refrigeración de centros de datos, que abarque las tecnologías de refrigeración, la posible demanda futura de HFC y las oportunidades de encontrar alternativas de bajo PCA y alta eficiencia energética. El vínculo con el PAK es de carácter </w:t>
      </w:r>
      <w:r w:rsidR="007733B0">
        <w:t>prospectivo</w:t>
      </w:r>
      <w:r w:rsidRPr="006F7241">
        <w:t xml:space="preserve">, ya que la actividad ayudaría a México a comprender mejor si este sector en rápida expansión podría llegar a ser pertinente para la futura ejecución del PAK y la gestión de la demanda de HFC a largo plazo. La justificación de esta actividad preparatoria se vincula además al rápido ritmo de expansión del sector, con capacidad adicional anunciada para los próximos cinco años y numerosas instalaciones aún en fase de planificación o de desarrollo inicial, lo que ofrece la oportunidad de evitar la dependencia a largo plazo de tecnologías de refrigeración de alto PCA. El Gobierno considera que aplazar esta evaluación hasta la etapa II del PAK podría reducir el valor preventivo de la intervención, ya que las importantes inversiones en curso </w:t>
      </w:r>
      <w:r w:rsidR="00957187" w:rsidRPr="006F7241">
        <w:t xml:space="preserve">podrían haber adoptado para entonces </w:t>
      </w:r>
      <w:r w:rsidRPr="006F7241">
        <w:t xml:space="preserve">tecnologías convencionales </w:t>
      </w:r>
      <w:r w:rsidR="00957187" w:rsidRPr="006F7241">
        <w:t xml:space="preserve">de </w:t>
      </w:r>
      <w:r w:rsidRPr="006F7241">
        <w:t xml:space="preserve">larga vida útil. </w:t>
      </w:r>
    </w:p>
    <w:p w14:paraId="7962C593" w14:textId="4C53E94E" w:rsidR="00F36C56" w:rsidRPr="006F7241" w:rsidRDefault="00774F78" w:rsidP="00774F78">
      <w:pPr>
        <w:pStyle w:val="Heading1"/>
      </w:pPr>
      <w:r w:rsidRPr="006F7241">
        <w:t xml:space="preserve">En cuanto a las políticas y reglamentos, la ONUDI </w:t>
      </w:r>
      <w:r w:rsidR="00E96538" w:rsidRPr="006F7241">
        <w:t xml:space="preserve">manifestó </w:t>
      </w:r>
      <w:r w:rsidRPr="006F7241">
        <w:t xml:space="preserve">que, </w:t>
      </w:r>
      <w:r w:rsidR="00E96538" w:rsidRPr="006F7241">
        <w:t xml:space="preserve">al </w:t>
      </w:r>
      <w:r w:rsidRPr="006F7241">
        <w:t>trata</w:t>
      </w:r>
      <w:r w:rsidR="00E96538" w:rsidRPr="006F7241">
        <w:t>rse</w:t>
      </w:r>
      <w:r w:rsidRPr="006F7241">
        <w:t xml:space="preserve"> de un sector emergente, el proyecto preparatorio incluye una evaluación de los reglamentos aplicables, y que la posterior </w:t>
      </w:r>
      <w:r w:rsidR="00E96538" w:rsidRPr="006F7241">
        <w:t xml:space="preserve">elaboración </w:t>
      </w:r>
      <w:r w:rsidRPr="006F7241">
        <w:t xml:space="preserve">de los reglamentos correspondientes </w:t>
      </w:r>
      <w:r w:rsidR="00E96538" w:rsidRPr="006F7241">
        <w:t xml:space="preserve">tendrá lugar </w:t>
      </w:r>
      <w:r w:rsidRPr="006F7241">
        <w:t xml:space="preserve">durante el proyecto. </w:t>
      </w:r>
    </w:p>
    <w:p w14:paraId="71C5739E" w14:textId="3AFA7A98" w:rsidR="00774F78" w:rsidRPr="006F7241" w:rsidRDefault="00F36C56" w:rsidP="00774F78">
      <w:pPr>
        <w:pStyle w:val="Heading1"/>
      </w:pPr>
      <w:r w:rsidRPr="006F7241">
        <w:lastRenderedPageBreak/>
        <w:t xml:space="preserve">La ONUDI explicó que el proyecto de demostración no se solaparía y que sería complementario de las actividades actualmente en ejecución, incluida la estrategia de eficiencia energética para el plan de aplicación de la Enmienda de Kigali relativa a los HFC para México aprobada </w:t>
      </w:r>
      <w:r w:rsidR="00E96538" w:rsidRPr="006F7241">
        <w:t xml:space="preserve">conforme a </w:t>
      </w:r>
      <w:r w:rsidRPr="006F7241">
        <w:t>la decisión 91/65.</w:t>
      </w:r>
    </w:p>
    <w:p w14:paraId="333FBC7E" w14:textId="144EDC5D" w:rsidR="00B968C5" w:rsidRPr="006F7241" w:rsidRDefault="00B968C5" w:rsidP="00B968C5">
      <w:pPr>
        <w:pStyle w:val="Heading1"/>
      </w:pPr>
      <w:r w:rsidRPr="006F7241">
        <w:t>La ONUDI presentó inicialmente una solicitud de USD 65.000 para esta preparación. Tras las deliberaciones, la cifra se revisó y quedó fijada en USD 30.000 más los gastos de apoyo del organismo.</w:t>
      </w:r>
    </w:p>
    <w:p w14:paraId="62B585DD" w14:textId="463A07EF" w:rsidR="00E927F5" w:rsidRPr="006F7241" w:rsidRDefault="00E927F5" w:rsidP="00E927F5">
      <w:pPr>
        <w:pStyle w:val="Heading1"/>
        <w:keepNext/>
        <w:numPr>
          <w:ilvl w:val="0"/>
          <w:numId w:val="0"/>
        </w:numPr>
        <w:spacing w:before="240"/>
        <w:rPr>
          <w:color w:val="000000" w:themeColor="text1"/>
          <w:u w:val="single"/>
        </w:rPr>
      </w:pPr>
      <w:r w:rsidRPr="006F7241">
        <w:rPr>
          <w:u w:val="single"/>
        </w:rPr>
        <w:t xml:space="preserve">A4.5 </w:t>
      </w:r>
      <w:r w:rsidRPr="006F7241">
        <w:rPr>
          <w:color w:val="000000" w:themeColor="text1"/>
          <w:u w:val="single"/>
        </w:rPr>
        <w:t>Preparación de un proyecto para mejorar la eficiencia energética en centros de datos en Viet Nam</w:t>
      </w:r>
    </w:p>
    <w:p w14:paraId="4804AA58" w14:textId="14B4A321" w:rsidR="00FE46C8" w:rsidRPr="006F7241" w:rsidRDefault="00FE46C8" w:rsidP="00FE46C8">
      <w:pPr>
        <w:keepNext/>
        <w:spacing w:after="240"/>
        <w:rPr>
          <w:i/>
          <w:iCs/>
          <w:color w:val="000000" w:themeColor="text1"/>
        </w:rPr>
      </w:pPr>
      <w:r w:rsidRPr="006F7241">
        <w:rPr>
          <w:i/>
          <w:color w:val="000000" w:themeColor="text1"/>
        </w:rPr>
        <w:t>Descripción del proyecto</w:t>
      </w:r>
    </w:p>
    <w:p w14:paraId="1860C2E3" w14:textId="4AC902F7" w:rsidR="00B464D9" w:rsidRPr="006F7241" w:rsidRDefault="000E3ABE">
      <w:pPr>
        <w:pStyle w:val="Heading1"/>
        <w:spacing w:before="240"/>
      </w:pPr>
      <w:r w:rsidRPr="006F7241">
        <w:t>El proyecto que se preparará en el ámbito de los centros de datos demostrará dos modelos para mejorar la eficiencia energética y, al mismo tiempo, reducir los HFC en dichos centros. Uno se aplicar</w:t>
      </w:r>
      <w:r w:rsidR="002F031B">
        <w:t xml:space="preserve">ía </w:t>
      </w:r>
      <w:r w:rsidRPr="006F7241">
        <w:t xml:space="preserve">en centros de pequeño y mediano tamaño, como instalaciones públicas, infraestructuras de telecomunicaciones y centros de datos existentes, y el otro se llevaría a cabo en </w:t>
      </w:r>
      <w:r w:rsidR="008538D9" w:rsidRPr="006F7241">
        <w:t xml:space="preserve">colaboración </w:t>
      </w:r>
      <w:r w:rsidRPr="006F7241">
        <w:t>con un gran centro de datos privado. El proyecto exploraría diferentes soluciones de bajo PCA y alta eficiencia energética según el tamaño del centro de datos. Las actividades de preparación del proyecto abarcan</w:t>
      </w:r>
      <w:r w:rsidR="008538D9" w:rsidRPr="006F7241">
        <w:t xml:space="preserve">: </w:t>
      </w:r>
      <w:r w:rsidRPr="006F7241">
        <w:t>evaluación del consumo energético y del consumo de HFC en los centros de datos seleccionados; recopilación y análisis de datos; apoyo técnico y evaluación de tecnologías de refrigeración; y desarrollo de la propuesta de proyecto piloto.</w:t>
      </w:r>
    </w:p>
    <w:p w14:paraId="099163CC" w14:textId="4CBEAB36" w:rsidR="00AD31C8" w:rsidRPr="006F7241" w:rsidRDefault="00AD31C8" w:rsidP="00B90F5C">
      <w:pPr>
        <w:pStyle w:val="Heading1"/>
        <w:numPr>
          <w:ilvl w:val="0"/>
          <w:numId w:val="0"/>
        </w:numPr>
        <w:spacing w:before="240"/>
        <w:rPr>
          <w:i/>
          <w:iCs/>
          <w:color w:val="000000" w:themeColor="text1"/>
        </w:rPr>
      </w:pPr>
      <w:r w:rsidRPr="006F7241">
        <w:rPr>
          <w:i/>
          <w:color w:val="000000" w:themeColor="text1"/>
        </w:rPr>
        <w:t>Observaciones de la Secretaría</w:t>
      </w:r>
    </w:p>
    <w:p w14:paraId="7C9E8A08" w14:textId="50113A1C" w:rsidR="00E73E87" w:rsidRPr="006F7241" w:rsidRDefault="00E73E87" w:rsidP="00E73E87">
      <w:pPr>
        <w:pStyle w:val="Heading1"/>
        <w:spacing w:before="240"/>
      </w:pPr>
      <w:r w:rsidRPr="006F7241">
        <w:t>La ONUDI explicó que los centros de datos se han expandido rápidamente en Viet Nam. Estos dependen en gran medida de tecnologías de aire acondicionado de alto consumo energético que utilizan HFC de alto PCA. Debido al clima tropical cálido y húmedo de Viet Nam, los sistemas de refrigeración se cuentan entre los componentes de mayor consumo energético en la</w:t>
      </w:r>
      <w:r w:rsidR="001918FD">
        <w:t xml:space="preserve">s operaciones </w:t>
      </w:r>
      <w:r w:rsidRPr="006F7241">
        <w:t xml:space="preserve">de los centros de datos. Viet Nam ha establecido un marco reglamentario que incluye disposiciones sobre la eficiencia energética en la infraestructura y el manejo de refrigerantes. No obstante, aún </w:t>
      </w:r>
      <w:r w:rsidR="0027170D" w:rsidRPr="006F7241">
        <w:t>no se ha logrado plenamente</w:t>
      </w:r>
      <w:r w:rsidR="00315B27" w:rsidRPr="006F7241">
        <w:t xml:space="preserve"> su aplicación efectiva</w:t>
      </w:r>
      <w:r w:rsidRPr="006F7241">
        <w:t xml:space="preserve">, en particular en sectores emergentes como el de los centros de datos. </w:t>
      </w:r>
    </w:p>
    <w:p w14:paraId="29AE3851" w14:textId="1AF3680C" w:rsidR="00AD31C8" w:rsidRPr="006F7241" w:rsidRDefault="009466FC" w:rsidP="00AD31C8">
      <w:pPr>
        <w:pStyle w:val="Heading1"/>
        <w:spacing w:before="240"/>
      </w:pPr>
      <w:r w:rsidRPr="006F7241">
        <w:t xml:space="preserve">La Secretaría planteó inquietudes similares a las expresadas respecto de México en relación con la propuesta de preparación relativa a los centros de datos, entre ellas la priorización del sector, sus vínculos con la reducción de los HFC y sus conexiones con el sector de servicio y mantenimiento. La ONUDI precisó que el proyecto preparatorio para Viet Nam permitirá elaborar un proyecto de demostración de tecnologías de refrigeración de alta eficiencia energética y bajo PCA en centros de datos seleccionados, que incluirá una evaluación de las configuraciones de refrigeración adecuadas. El proyecto tiene por objeto identificar alternativas factibles, reducir el consumo energético y las emisiones, demostrar la integración de tecnologías avanzadas y generar conocimiento que facilite su reproducción. Está vinculado al PAK por centrarse en </w:t>
      </w:r>
      <w:r w:rsidR="001918FD">
        <w:t xml:space="preserve">reducir </w:t>
      </w:r>
      <w:r w:rsidRPr="006F7241">
        <w:t>la dependencia de los sistemas de HFC de alto PCA y apoy</w:t>
      </w:r>
      <w:r w:rsidR="001918FD">
        <w:t>ar</w:t>
      </w:r>
      <w:r w:rsidRPr="006F7241">
        <w:t xml:space="preserve"> </w:t>
      </w:r>
      <w:r w:rsidR="001918FD">
        <w:t xml:space="preserve">las </w:t>
      </w:r>
      <w:r w:rsidRPr="006F7241">
        <w:t xml:space="preserve">tecnologías alternativas, </w:t>
      </w:r>
      <w:r w:rsidR="001918FD">
        <w:t xml:space="preserve">las </w:t>
      </w:r>
      <w:r w:rsidRPr="006F7241">
        <w:t>actividades de servicio y mantenimiento, y el manejo de refrigerantes. También guarda relación con el sector de servicio y mantenimiento, ya que los centros de datos requieren prácticas especializadas de instalación, mantenimiento, control de fugas, manipulación de refrigerantes y optimización energética. Se prevé que el proyecto de demostración aporte experiencia práctica e información técnica pertinentes para las futuras actividades de creación de capacidad del sector de servicio y mantenimiento en el marco de la etapa I del PAK.</w:t>
      </w:r>
    </w:p>
    <w:p w14:paraId="4C822D28" w14:textId="7A5767FB" w:rsidR="00334007" w:rsidRPr="006F7241" w:rsidRDefault="00334007" w:rsidP="00334007">
      <w:pPr>
        <w:pStyle w:val="Heading1"/>
      </w:pPr>
      <w:r w:rsidRPr="006F7241">
        <w:t>En cuanto a las políticas y reglamentos, la ONUDI mencionó que se prevé que la preparación del proyecto genere recomendaciones técnicas y experiencia de aplicación que podrían servir de base para futuros debates sobre políticas relacionadas con las tecnologías de refrigeración de alta eficiencia energética, las vías de transición de refrigerantes y las prácticas de refrigeración sostenible en los centros de datos.</w:t>
      </w:r>
    </w:p>
    <w:p w14:paraId="3CCA45E6" w14:textId="77971E22" w:rsidR="008C6AC2" w:rsidRPr="006F7241" w:rsidRDefault="008C6AC2" w:rsidP="008C6AC2">
      <w:pPr>
        <w:pStyle w:val="Heading1"/>
      </w:pPr>
      <w:r w:rsidRPr="006F7241">
        <w:t xml:space="preserve">Como cuestión transversal a las dos propuestas de preparación de proyectos para centros de datos en México y Viet Nam, se planteó a la ONUDI que las propuestas de proyecto para centros de datos, incluidas </w:t>
      </w:r>
      <w:r w:rsidRPr="006F7241">
        <w:lastRenderedPageBreak/>
        <w:t xml:space="preserve">las actividades de preparación aprobadas anteriormente para proyectos similares en Egipto y Macedonia del Norte, deberían, cuando </w:t>
      </w:r>
      <w:r w:rsidR="002E4F98">
        <w:t xml:space="preserve">fuera </w:t>
      </w:r>
      <w:r w:rsidRPr="006F7241">
        <w:t xml:space="preserve">factible, </w:t>
      </w:r>
      <w:r w:rsidR="00CF613D" w:rsidRPr="006F7241">
        <w:t xml:space="preserve">aumentar la </w:t>
      </w:r>
      <w:r w:rsidRPr="006F7241">
        <w:t xml:space="preserve">diversidad </w:t>
      </w:r>
      <w:r w:rsidR="00CF613D" w:rsidRPr="006F7241">
        <w:t>de</w:t>
      </w:r>
      <w:r w:rsidRPr="006F7241">
        <w:t xml:space="preserve"> los tipos de centros de datos seleccionados y </w:t>
      </w:r>
      <w:r w:rsidR="00CF613D" w:rsidRPr="006F7241">
        <w:t>de</w:t>
      </w:r>
      <w:r w:rsidRPr="006F7241">
        <w:t xml:space="preserve"> las tecnologías alternativas elegidas en los cuatro proyectos. Este enfoque </w:t>
      </w:r>
      <w:r w:rsidR="00CF613D" w:rsidRPr="006F7241">
        <w:t xml:space="preserve">ayudaría a </w:t>
      </w:r>
      <w:r w:rsidRPr="006F7241">
        <w:t>comprender l</w:t>
      </w:r>
      <w:r w:rsidR="00CF613D" w:rsidRPr="006F7241">
        <w:t xml:space="preserve">os problemas </w:t>
      </w:r>
      <w:r w:rsidRPr="006F7241">
        <w:t xml:space="preserve">y limitaciones </w:t>
      </w:r>
      <w:r w:rsidR="00CF613D" w:rsidRPr="006F7241">
        <w:t xml:space="preserve">de </w:t>
      </w:r>
      <w:r w:rsidRPr="006F7241">
        <w:t>las distintas tecnologías de este sector emergente. Asimismo, se recomendó encarecidamente que el diseño del proyecto incluyera la elaboración de políticas y/o normas nacionales para las tecnologías de alta eficiencia energética y bajo PCA en el sector de centros de datos en los cuatro países.</w:t>
      </w:r>
    </w:p>
    <w:p w14:paraId="76BF1E00" w14:textId="77777777" w:rsidR="00697324" w:rsidRPr="006F7241" w:rsidRDefault="00697324" w:rsidP="00697324">
      <w:pPr>
        <w:rPr>
          <w:b/>
          <w:bCs/>
        </w:rPr>
      </w:pPr>
      <w:r w:rsidRPr="006F7241">
        <w:rPr>
          <w:b/>
        </w:rPr>
        <w:t xml:space="preserve">Recomendación de la Secretaría </w:t>
      </w:r>
    </w:p>
    <w:p w14:paraId="1CEED0C6" w14:textId="77777777" w:rsidR="00697324" w:rsidRPr="006F7241" w:rsidRDefault="00697324" w:rsidP="00697324">
      <w:pPr>
        <w:rPr>
          <w:i/>
          <w:iCs/>
        </w:rPr>
      </w:pPr>
      <w:r w:rsidRPr="006F7241">
        <w:rPr>
          <w:i/>
        </w:rPr>
        <w:t xml:space="preserve"> </w:t>
      </w:r>
    </w:p>
    <w:p w14:paraId="10CC0FA1" w14:textId="5A9DB62D" w:rsidR="00697324" w:rsidRPr="006F7241" w:rsidRDefault="00697324" w:rsidP="00697324">
      <w:pPr>
        <w:pStyle w:val="Heading1"/>
        <w:spacing w:after="0"/>
      </w:pPr>
      <w:r w:rsidRPr="006F7241">
        <w:t xml:space="preserve">La Secretaría recomienda la aprobación general de la preparación de proyectos piloto para mejorar la eficiencia energética en el sector de la refrigeración comercial en Armenia y el Estado Plurinacional de Bolivia, en el sector de la refrigeración industrial en Brasil y en los centros de datos de México y Viet Nam, en el contexto de la reducción de los HFC, con los niveles de financiamiento que figuran en la sección A4 del cuadro 1. </w:t>
      </w:r>
    </w:p>
    <w:p w14:paraId="64EA33C1" w14:textId="6F62D08F" w:rsidR="00F10303" w:rsidRPr="006F7241" w:rsidRDefault="00F10303" w:rsidP="00697324">
      <w:pPr>
        <w:spacing w:before="240"/>
        <w:rPr>
          <w:b/>
          <w:bCs/>
        </w:rPr>
      </w:pPr>
      <w:r w:rsidRPr="006F7241">
        <w:rPr>
          <w:b/>
        </w:rPr>
        <w:t>A5: Preparación de un proyecto regional para mantener y/o mejorar la eficiencia energética conforme a la decisión 91/65</w:t>
      </w:r>
    </w:p>
    <w:p w14:paraId="5C57CCFB" w14:textId="77777777" w:rsidR="00F10303" w:rsidRPr="006F7241" w:rsidRDefault="00F10303" w:rsidP="00F10303">
      <w:pPr>
        <w:keepNext/>
        <w:spacing w:before="240" w:after="240"/>
        <w:rPr>
          <w:b/>
          <w:bCs/>
          <w:color w:val="000000" w:themeColor="text1"/>
        </w:rPr>
      </w:pPr>
      <w:r w:rsidRPr="006F7241">
        <w:rPr>
          <w:b/>
          <w:color w:val="000000" w:themeColor="text1"/>
        </w:rPr>
        <w:t xml:space="preserve">Descripción del proyecto </w:t>
      </w:r>
    </w:p>
    <w:p w14:paraId="2CB4A3CE" w14:textId="279CF5CA" w:rsidR="00AD2B67" w:rsidRPr="006F7241" w:rsidRDefault="00F10303" w:rsidP="00F10303">
      <w:pPr>
        <w:pStyle w:val="Heading1"/>
        <w:spacing w:before="240"/>
      </w:pPr>
      <w:r w:rsidRPr="006F7241">
        <w:t xml:space="preserve">El proyecto se ejecutará en Eswatini, Rwanda, Somalia, Uganda, Zambia y Zimbabwe, países que forman parte de la región del Mercado Común del África Oriental y Meridional (COMESA), y demostrará unidades autónomas de alta eficiencia energética </w:t>
      </w:r>
      <w:r w:rsidR="00DE3331">
        <w:t xml:space="preserve">con </w:t>
      </w:r>
      <w:r w:rsidR="00DB613E" w:rsidRPr="006F7241">
        <w:t xml:space="preserve">R-290 </w:t>
      </w:r>
      <w:r w:rsidRPr="006F7241">
        <w:t>en cadenas de frío. También prevé incorporar un modelo en expansión</w:t>
      </w:r>
      <w:r w:rsidR="00DB613E" w:rsidRPr="006F7241">
        <w:t xml:space="preserve">: la </w:t>
      </w:r>
      <w:r w:rsidRPr="006F7241">
        <w:t>refrigeración como servicio (</w:t>
      </w:r>
      <w:r w:rsidR="00DB613E" w:rsidRPr="006F7241">
        <w:rPr>
          <w:i/>
          <w:iCs/>
        </w:rPr>
        <w:t>Cooling as a Service</w:t>
      </w:r>
      <w:r w:rsidR="00DB613E" w:rsidRPr="006F7241">
        <w:t xml:space="preserve"> o CaaS</w:t>
      </w:r>
      <w:r w:rsidRPr="006F7241">
        <w:t>)</w:t>
      </w:r>
      <w:r w:rsidR="00DB613E" w:rsidRPr="006F7241">
        <w:t>,</w:t>
      </w:r>
      <w:r w:rsidRPr="006F7241">
        <w:t xml:space="preserve"> </w:t>
      </w:r>
      <w:r w:rsidR="00B60B41" w:rsidRPr="006F7241">
        <w:t xml:space="preserve">que ofrece una solución al </w:t>
      </w:r>
      <w:r w:rsidRPr="006F7241">
        <w:t xml:space="preserve">elevado costo inicial de los equipos de refrigeración en determinados sectores. Las actividades de preparación </w:t>
      </w:r>
      <w:r w:rsidR="00B60B41" w:rsidRPr="006F7241">
        <w:t xml:space="preserve">abarcan: </w:t>
      </w:r>
      <w:r w:rsidRPr="006F7241">
        <w:t xml:space="preserve">encuestas y recopilación de datos; evaluaciones técnicas; consultas con las partes interesadas; selección de los </w:t>
      </w:r>
      <w:r w:rsidR="00DE3331">
        <w:t xml:space="preserve">emplazamientos </w:t>
      </w:r>
      <w:r w:rsidRPr="006F7241">
        <w:t xml:space="preserve">de demostración; armonización regional de las normas mínimas de eficiencia energética y las normas de seguridad; elaboración de una estrategia de sensibilización; evaluación de la viabilidad del modelo CaaS; y elaboración de una propuesta de proyecto piloto regional. </w:t>
      </w:r>
    </w:p>
    <w:p w14:paraId="2F5FA5D5" w14:textId="51D33B6B" w:rsidR="00F10303" w:rsidRPr="006F7241" w:rsidRDefault="00F10303" w:rsidP="00F10303">
      <w:pPr>
        <w:pStyle w:val="Heading1"/>
        <w:spacing w:before="240"/>
      </w:pPr>
      <w:r w:rsidRPr="006F7241">
        <w:t>Uganda tiene un proyecto aprobado conforme a la decisión 91/65 para demostrar la refrigeración comercial a base de R-290 en una cadena de supermercados, mientras que Rwanda tiene un proyecto de preparación aprobado conforme a la decisión 91/65, que aún no se ha presentado, para evaluar su sector de instalación y montaje y apoyar la eficiencia energética, la capacitación, las mejoras en la cadena de abastecimiento y la innovación local.</w:t>
      </w:r>
      <w:r w:rsidRPr="006F7241">
        <w:rPr>
          <w:vertAlign w:val="superscript"/>
        </w:rPr>
        <w:footnoteReference w:id="12"/>
      </w:r>
    </w:p>
    <w:p w14:paraId="0369B566" w14:textId="77777777" w:rsidR="00F10303" w:rsidRPr="006F7241" w:rsidRDefault="00F10303" w:rsidP="00F10303">
      <w:pPr>
        <w:spacing w:after="240"/>
        <w:rPr>
          <w:b/>
          <w:bCs/>
          <w:color w:val="000000" w:themeColor="text1"/>
        </w:rPr>
      </w:pPr>
      <w:r w:rsidRPr="006F7241">
        <w:rPr>
          <w:b/>
          <w:color w:val="000000" w:themeColor="text1"/>
        </w:rPr>
        <w:t>Observaciones de la Secretaría</w:t>
      </w:r>
    </w:p>
    <w:p w14:paraId="5E1D6A0B" w14:textId="7724306D" w:rsidR="00F10303" w:rsidRPr="006F7241" w:rsidRDefault="00F10303" w:rsidP="00F10303">
      <w:pPr>
        <w:pStyle w:val="Heading1"/>
      </w:pPr>
      <w:r w:rsidRPr="006F7241">
        <w:t>En cuanto al enfoque regional, la ONUDI explicó que</w:t>
      </w:r>
      <w:r w:rsidR="002F5AB8" w:rsidRPr="006F7241">
        <w:t xml:space="preserve">, gracias a </w:t>
      </w:r>
      <w:r w:rsidR="00DE3331">
        <w:t>dicho enfoque</w:t>
      </w:r>
      <w:r w:rsidR="002F5AB8" w:rsidRPr="006F7241">
        <w:t xml:space="preserve">, </w:t>
      </w:r>
      <w:r w:rsidRPr="006F7241">
        <w:t xml:space="preserve">los proyectos piloto </w:t>
      </w:r>
      <w:r w:rsidR="0098472C" w:rsidRPr="006F7241">
        <w:t>ofrecer</w:t>
      </w:r>
      <w:r w:rsidR="002F5AB8" w:rsidRPr="006F7241">
        <w:t xml:space="preserve">ían </w:t>
      </w:r>
      <w:r w:rsidR="0098472C" w:rsidRPr="006F7241">
        <w:t>numerosas ventajas</w:t>
      </w:r>
      <w:r w:rsidRPr="006F7241">
        <w:t xml:space="preserve">, especialmente </w:t>
      </w:r>
      <w:r w:rsidR="00081FAE" w:rsidRPr="006F7241">
        <w:t xml:space="preserve">para impulsar </w:t>
      </w:r>
      <w:r w:rsidR="002F5AB8" w:rsidRPr="006F7241">
        <w:t xml:space="preserve">las </w:t>
      </w:r>
      <w:r w:rsidRPr="006F7241">
        <w:t xml:space="preserve">tecnologías sostenibles. Al fomentar la colaboración transfronteriza, las iniciativas regionales facilitan el intercambio de recursos, conocimientos especializados y </w:t>
      </w:r>
      <w:r w:rsidR="00E3185B" w:rsidRPr="006F7241">
        <w:t xml:space="preserve">mejores </w:t>
      </w:r>
      <w:r w:rsidRPr="006F7241">
        <w:t xml:space="preserve">prácticas, y contribuyen a que los proyectos </w:t>
      </w:r>
      <w:r w:rsidR="002F5AB8" w:rsidRPr="006F7241">
        <w:t xml:space="preserve">sean más eficientes y </w:t>
      </w:r>
      <w:r w:rsidR="00081FAE" w:rsidRPr="006F7241">
        <w:t>tengan un impacto</w:t>
      </w:r>
      <w:r w:rsidR="00DE3331">
        <w:t xml:space="preserve"> mayor</w:t>
      </w:r>
      <w:r w:rsidRPr="006F7241">
        <w:t xml:space="preserve">. Este enfoque promueve la armonización de las normas y marcos reglamentarios, lo que reduce las barreras de entrada al mercado para los equipos de bajo PCA y alta eficiencia energética, y favorece resultados uniformes en materia de calidad y seguridad. </w:t>
      </w:r>
      <w:r w:rsidR="002F5AB8" w:rsidRPr="006F7241">
        <w:t>Asimismo</w:t>
      </w:r>
      <w:r w:rsidRPr="006F7241">
        <w:t xml:space="preserve">, los proyectos piloto regionales pueden </w:t>
      </w:r>
      <w:r w:rsidR="00E3185B" w:rsidRPr="006F7241">
        <w:t xml:space="preserve">aprovechar </w:t>
      </w:r>
      <w:r w:rsidRPr="006F7241">
        <w:t>las economías de escala, con lo que las inversiones resultan más rentables y se acelera la adopción de tecnologías.</w:t>
      </w:r>
    </w:p>
    <w:p w14:paraId="297A1877" w14:textId="0A93648C" w:rsidR="00F10303" w:rsidRPr="006F7241" w:rsidRDefault="00F10303" w:rsidP="00F10303">
      <w:pPr>
        <w:pStyle w:val="Heading1"/>
      </w:pPr>
      <w:r w:rsidRPr="006F7241">
        <w:t xml:space="preserve">En cuanto al modelo CaaS, la ONUDI mencionó que se prevé que el resultado del proyecto apoye modelos de financiamiento a largo plazo mediante este enfoque emergente, </w:t>
      </w:r>
      <w:r w:rsidR="00E3185B" w:rsidRPr="006F7241">
        <w:t xml:space="preserve">en el que </w:t>
      </w:r>
      <w:r w:rsidRPr="006F7241">
        <w:t xml:space="preserve">los usuarios </w:t>
      </w:r>
      <w:r w:rsidR="00E3185B" w:rsidRPr="006F7241">
        <w:t xml:space="preserve">pagan </w:t>
      </w:r>
      <w:r w:rsidRPr="006F7241">
        <w:t xml:space="preserve">por servicios de refrigeración en lugar de adquirir </w:t>
      </w:r>
      <w:r w:rsidR="00E3185B" w:rsidRPr="006F7241">
        <w:t xml:space="preserve">los </w:t>
      </w:r>
      <w:r w:rsidRPr="006F7241">
        <w:t xml:space="preserve">equipos. Algunas iniciativas de empresas internacionales </w:t>
      </w:r>
      <w:r w:rsidRPr="006F7241">
        <w:lastRenderedPageBreak/>
        <w:t xml:space="preserve">ya han aplicado estos modelos en la región del COMESA, pero no se han identificado empresas locales, lo que </w:t>
      </w:r>
      <w:r w:rsidR="00E3185B" w:rsidRPr="006F7241">
        <w:t xml:space="preserve">revela </w:t>
      </w:r>
      <w:r w:rsidR="00801468" w:rsidRPr="006F7241">
        <w:t xml:space="preserve">que </w:t>
      </w:r>
      <w:r w:rsidRPr="006F7241">
        <w:t xml:space="preserve">el proyecto </w:t>
      </w:r>
      <w:r w:rsidR="00801468" w:rsidRPr="006F7241">
        <w:t xml:space="preserve">podría </w:t>
      </w:r>
      <w:r w:rsidR="00E3185B" w:rsidRPr="006F7241">
        <w:t>contribuir a</w:t>
      </w:r>
      <w:r w:rsidR="00801468" w:rsidRPr="006F7241">
        <w:t xml:space="preserve">l </w:t>
      </w:r>
      <w:r w:rsidRPr="006F7241">
        <w:t>desarrollo</w:t>
      </w:r>
      <w:r w:rsidR="00801468" w:rsidRPr="006F7241">
        <w:t xml:space="preserve"> de estas</w:t>
      </w:r>
      <w:r w:rsidRPr="006F7241">
        <w:t xml:space="preserve">. </w:t>
      </w:r>
      <w:r w:rsidR="00801468" w:rsidRPr="006F7241">
        <w:t>Mediante la implantación de unidades autónomas a base de R-290 con un modelo de gestión CaaS (cuando proceda) en las cadenas de frío del COMESA, el proyecto demostrará una tecnología de bajo PCA y alta eficiencia energética y soluciones de financiamiento innovadoras que responden a necesidades urgentes del mercado.</w:t>
      </w:r>
    </w:p>
    <w:p w14:paraId="4C09595B" w14:textId="187A3315" w:rsidR="00F10303" w:rsidRPr="006F7241" w:rsidRDefault="00801468" w:rsidP="00F10303">
      <w:pPr>
        <w:pStyle w:val="Heading1"/>
      </w:pPr>
      <w:r w:rsidRPr="006F7241">
        <w:t>En cuanto a los reglamentos, se señaló que en la etapa de preparación del proyecto se determinarán las normas que deberán armonizarse y las metodologías para adoptarlas en los distintos países. La armonización y la adopción efectivas tendrán lugar durante la ejecución del proyecto</w:t>
      </w:r>
      <w:r w:rsidR="00F10303" w:rsidRPr="006F7241">
        <w:t xml:space="preserve">. </w:t>
      </w:r>
    </w:p>
    <w:p w14:paraId="1DB5E6E1" w14:textId="54930A45" w:rsidR="00F10303" w:rsidRPr="006F7241" w:rsidRDefault="00580ECC" w:rsidP="00F10303">
      <w:pPr>
        <w:pStyle w:val="Heading1"/>
      </w:pPr>
      <w:r w:rsidRPr="006F7241">
        <w:t xml:space="preserve">La ONUDI presentó una solicitud de financiamiento de USD 75.000 para esta preparación. Tras las deliberaciones, </w:t>
      </w:r>
      <w:r w:rsidR="009C2F7B" w:rsidRPr="006F7241">
        <w:t xml:space="preserve">dicha </w:t>
      </w:r>
      <w:r w:rsidRPr="006F7241">
        <w:t>cifra se revisó y quedó fijada en USD 60.000.</w:t>
      </w:r>
    </w:p>
    <w:p w14:paraId="36DB0DD2" w14:textId="77777777" w:rsidR="00F10303" w:rsidRPr="006F7241" w:rsidRDefault="00F10303" w:rsidP="00F10303">
      <w:pPr>
        <w:rPr>
          <w:b/>
          <w:bCs/>
        </w:rPr>
      </w:pPr>
      <w:r w:rsidRPr="006F7241">
        <w:rPr>
          <w:b/>
        </w:rPr>
        <w:t xml:space="preserve">Recomendación de la Secretaría </w:t>
      </w:r>
    </w:p>
    <w:p w14:paraId="0CAE05D0" w14:textId="77777777" w:rsidR="00F10303" w:rsidRPr="006F7241" w:rsidRDefault="00F10303" w:rsidP="00F10303">
      <w:pPr>
        <w:rPr>
          <w:i/>
          <w:iCs/>
        </w:rPr>
      </w:pPr>
      <w:r w:rsidRPr="006F7241">
        <w:rPr>
          <w:i/>
        </w:rPr>
        <w:t xml:space="preserve"> </w:t>
      </w:r>
    </w:p>
    <w:p w14:paraId="0B21ABD9" w14:textId="288C0229" w:rsidR="00F10303" w:rsidRPr="006F7241" w:rsidRDefault="00F10303" w:rsidP="00F10303">
      <w:pPr>
        <w:pStyle w:val="Heading1"/>
        <w:spacing w:after="0"/>
      </w:pPr>
      <w:r w:rsidRPr="006F7241">
        <w:t>La Secretaría recomienda la aprobación general de la preparación de un proyecto regional para mejorar la eficiencia energética en cadenas de frío en Eswatini, Rwanda, Somalia, Uganda, Zambia y Zimbabwe en el contexto de la reducción de los HFC, con el nivel de financiamiento que figura en la sección A5 del cuadro 1.</w:t>
      </w:r>
    </w:p>
    <w:p w14:paraId="3A18DFE6" w14:textId="1D801756" w:rsidR="00697324" w:rsidRPr="006F7241" w:rsidRDefault="00697324" w:rsidP="00697324">
      <w:pPr>
        <w:spacing w:before="240"/>
        <w:rPr>
          <w:b/>
          <w:bCs/>
        </w:rPr>
      </w:pPr>
      <w:r w:rsidRPr="006F7241">
        <w:rPr>
          <w:b/>
        </w:rPr>
        <w:t xml:space="preserve">A6: Preparación de proyectos para mejorar la eficiencia energética en el contexto de la reducción de los HFC en el sector de la fabricación de equipos de refrigeración y aire acondicionado (decisión 94/60) </w:t>
      </w:r>
    </w:p>
    <w:p w14:paraId="67523B37" w14:textId="77777777" w:rsidR="00697324" w:rsidRPr="006F7241" w:rsidRDefault="00697324" w:rsidP="00697324">
      <w:pPr>
        <w:spacing w:before="240"/>
      </w:pPr>
      <w:r w:rsidRPr="006F7241">
        <w:rPr>
          <w:b/>
        </w:rPr>
        <w:t>Descripción del proyecto</w:t>
      </w:r>
    </w:p>
    <w:p w14:paraId="58B6A3D1" w14:textId="3EFE776F" w:rsidR="00697324" w:rsidRPr="006F7241" w:rsidRDefault="00FE0570" w:rsidP="00BB774B">
      <w:pPr>
        <w:pStyle w:val="Heading1"/>
        <w:spacing w:before="240"/>
      </w:pPr>
      <w:r w:rsidRPr="006F7241">
        <w:t xml:space="preserve">La ONUDI presentó solicitudes de financiamiento preparatorio para dos proyectos destinados a mejorar la eficiencia energética en la fabricación de refrigeradores en el contexto de la reducción de los HFC en Ecuador y México, como figura en la sección A6 del cuadro 1. Las propuestas se presentaron </w:t>
      </w:r>
      <w:r w:rsidR="00985CA3" w:rsidRPr="006F7241">
        <w:t xml:space="preserve">conforme a </w:t>
      </w:r>
      <w:r w:rsidRPr="006F7241">
        <w:t>la decisión 94/60.</w:t>
      </w:r>
    </w:p>
    <w:p w14:paraId="5D070594" w14:textId="72BA199B" w:rsidR="00CC37B5" w:rsidRPr="006F7241" w:rsidRDefault="00CC37B5" w:rsidP="00CC37B5">
      <w:pPr>
        <w:keepNext/>
        <w:spacing w:after="240"/>
        <w:rPr>
          <w:u w:val="single"/>
        </w:rPr>
      </w:pPr>
      <w:r w:rsidRPr="006F7241">
        <w:rPr>
          <w:u w:val="single"/>
        </w:rPr>
        <w:t xml:space="preserve">A6.1 Preparación de un proyecto para mejorar la eficiencia energética en la fabricación de equipos de </w:t>
      </w:r>
      <w:r w:rsidR="00985CA3" w:rsidRPr="006F7241">
        <w:rPr>
          <w:u w:val="single"/>
        </w:rPr>
        <w:t xml:space="preserve">refrigeración y aire acondicionado </w:t>
      </w:r>
      <w:r w:rsidRPr="006F7241">
        <w:rPr>
          <w:u w:val="single"/>
        </w:rPr>
        <w:t xml:space="preserve">en el contexto de la reducción de los HFC </w:t>
      </w:r>
      <w:r w:rsidRPr="006F7241">
        <w:rPr>
          <w:color w:val="000000" w:themeColor="text1"/>
          <w:u w:val="single"/>
        </w:rPr>
        <w:t>para Ecuador</w:t>
      </w:r>
    </w:p>
    <w:p w14:paraId="4BDB276B" w14:textId="77777777" w:rsidR="0014351E" w:rsidRPr="006F7241" w:rsidRDefault="0014351E" w:rsidP="0014351E">
      <w:pPr>
        <w:keepNext/>
        <w:spacing w:after="240"/>
        <w:rPr>
          <w:i/>
          <w:iCs/>
          <w:color w:val="000000" w:themeColor="text1"/>
        </w:rPr>
      </w:pPr>
      <w:r w:rsidRPr="006F7241">
        <w:rPr>
          <w:i/>
          <w:color w:val="000000" w:themeColor="text1"/>
        </w:rPr>
        <w:t xml:space="preserve">Descripción del proyecto </w:t>
      </w:r>
    </w:p>
    <w:p w14:paraId="571961B2" w14:textId="659A8A0A" w:rsidR="00D73F43" w:rsidRPr="006F7241" w:rsidRDefault="001D61C5">
      <w:pPr>
        <w:pStyle w:val="Heading1"/>
        <w:rPr>
          <w:i/>
          <w:iCs/>
          <w:color w:val="000000" w:themeColor="text1"/>
        </w:rPr>
      </w:pPr>
      <w:r w:rsidRPr="006F7241">
        <w:t>La solicitud de preparación del proyecto se centraría en las mejoras de eficiencia energética que se aplicarían en una empresa fabrica</w:t>
      </w:r>
      <w:r w:rsidR="00CC0E5B" w:rsidRPr="006F7241">
        <w:t xml:space="preserve">nte de </w:t>
      </w:r>
      <w:r w:rsidRPr="006F7241">
        <w:t>refrigeradores domésticos con R-600a y equipos de refrigeración comercial con R-290. La empresa ha llevado a cabo procesos de reconversión tecnológica en el marco del Protocolo de Montreal y ha recibido asistencia técnica y financiera del Fondo Multilateral.</w:t>
      </w:r>
      <w:r w:rsidR="008E5533" w:rsidRPr="006F7241">
        <w:rPr>
          <w:rStyle w:val="FootnoteReference"/>
        </w:rPr>
        <w:footnoteReference w:id="13"/>
      </w:r>
      <w:r w:rsidRPr="006F7241">
        <w:t xml:space="preserve"> </w:t>
      </w:r>
      <w:r w:rsidR="00CC0E5B" w:rsidRPr="006F7241">
        <w:t>F</w:t>
      </w:r>
      <w:r w:rsidRPr="006F7241">
        <w:t xml:space="preserve">abrica una amplia gama de equipos en los sectores de la refrigeración doméstica y comercial y tiene una </w:t>
      </w:r>
      <w:r w:rsidR="00CC0E5B" w:rsidRPr="006F7241">
        <w:t xml:space="preserve">cuota </w:t>
      </w:r>
      <w:r w:rsidRPr="006F7241">
        <w:t xml:space="preserve">considerable </w:t>
      </w:r>
      <w:r w:rsidR="00CC0E5B" w:rsidRPr="006F7241">
        <w:t>d</w:t>
      </w:r>
      <w:r w:rsidRPr="006F7241">
        <w:t xml:space="preserve">el mercado interno. </w:t>
      </w:r>
    </w:p>
    <w:p w14:paraId="67AB57B8" w14:textId="5C938A83" w:rsidR="007B5D81" w:rsidRPr="006F7241" w:rsidRDefault="008438CB">
      <w:pPr>
        <w:pStyle w:val="Heading1"/>
        <w:rPr>
          <w:i/>
          <w:iCs/>
          <w:color w:val="000000" w:themeColor="text1"/>
        </w:rPr>
      </w:pPr>
      <w:r w:rsidRPr="006F7241">
        <w:t>Las actividades de preparación del proyecto abarcan: recopilación y análisis de los datos técnicos, de producción y de mercado de la empresa, así como de la reglamentación vigente</w:t>
      </w:r>
      <w:r w:rsidR="001D61C5" w:rsidRPr="006F7241">
        <w:t xml:space="preserve">; evaluación de las mejoras factibles de eficiencia energética mediante evaluaciones técnicas y consultas con las partes interesadas; y preparación de un documento del proyecto en el que se </w:t>
      </w:r>
      <w:r w:rsidRPr="006F7241">
        <w:t xml:space="preserve">describan </w:t>
      </w:r>
      <w:r w:rsidR="001D61C5" w:rsidRPr="006F7241">
        <w:t>la situación de referencia, las opciones de mejora, los costos, la factibilidad y las consideraciones reglamentarias pertinentes.</w:t>
      </w:r>
    </w:p>
    <w:p w14:paraId="5CF08D7B" w14:textId="77777777" w:rsidR="008438CB" w:rsidRPr="006F7241" w:rsidRDefault="008438CB" w:rsidP="00EA1EFA">
      <w:pPr>
        <w:pStyle w:val="Heading1"/>
        <w:numPr>
          <w:ilvl w:val="0"/>
          <w:numId w:val="0"/>
        </w:numPr>
        <w:rPr>
          <w:i/>
          <w:color w:val="000000" w:themeColor="text1"/>
        </w:rPr>
      </w:pPr>
    </w:p>
    <w:p w14:paraId="66C1A01F" w14:textId="2335AB12" w:rsidR="00171EF1" w:rsidRPr="006F7241" w:rsidRDefault="00171EF1" w:rsidP="00EA1EFA">
      <w:pPr>
        <w:pStyle w:val="Heading1"/>
        <w:numPr>
          <w:ilvl w:val="0"/>
          <w:numId w:val="0"/>
        </w:numPr>
        <w:rPr>
          <w:i/>
          <w:iCs/>
          <w:color w:val="000000" w:themeColor="text1"/>
        </w:rPr>
      </w:pPr>
      <w:r w:rsidRPr="006F7241">
        <w:rPr>
          <w:i/>
          <w:color w:val="000000" w:themeColor="text1"/>
        </w:rPr>
        <w:lastRenderedPageBreak/>
        <w:t>Observaciones de la Secretaría</w:t>
      </w:r>
    </w:p>
    <w:p w14:paraId="30674DAB" w14:textId="46BC6C24" w:rsidR="00E05304" w:rsidRPr="006F7241" w:rsidRDefault="00E05304" w:rsidP="00E05304">
      <w:pPr>
        <w:pStyle w:val="Heading1"/>
        <w:rPr>
          <w:u w:val="single"/>
        </w:rPr>
      </w:pPr>
      <w:r w:rsidRPr="006F7241">
        <w:t>La Secretaría</w:t>
      </w:r>
      <w:r w:rsidR="0043280B" w:rsidRPr="006F7241">
        <w:t xml:space="preserve">, tras </w:t>
      </w:r>
      <w:r w:rsidRPr="006F7241">
        <w:t>examina</w:t>
      </w:r>
      <w:r w:rsidR="0043280B" w:rsidRPr="006F7241">
        <w:t xml:space="preserve">r </w:t>
      </w:r>
      <w:r w:rsidRPr="006F7241">
        <w:t>la solicitud de financiamiento preparatorio destinado a mejorar la eficiencia energética en la fabricación de equipos de refrigeración</w:t>
      </w:r>
      <w:r w:rsidR="0043280B" w:rsidRPr="006F7241">
        <w:t xml:space="preserve">, </w:t>
      </w:r>
      <w:r w:rsidR="00172721" w:rsidRPr="006F7241">
        <w:t xml:space="preserve">observó </w:t>
      </w:r>
      <w:r w:rsidRPr="006F7241">
        <w:t>que el proyecto se ajusta a los criterios establecidos en la decisión 94/60 y que esta empresa ya había realizado la reconversión a tecnologías de bajo PCA</w:t>
      </w:r>
      <w:r w:rsidR="00B4383B" w:rsidRPr="006F7241">
        <w:t xml:space="preserve"> con anterioridad</w:t>
      </w:r>
      <w:r w:rsidRPr="006F7241">
        <w:t xml:space="preserve">. </w:t>
      </w:r>
    </w:p>
    <w:p w14:paraId="28E853D9" w14:textId="3132E00F" w:rsidR="005B3ABD" w:rsidRPr="006F7241" w:rsidRDefault="005B3ABD" w:rsidP="00D11188">
      <w:pPr>
        <w:pStyle w:val="Heading1"/>
        <w:rPr>
          <w:i/>
          <w:iCs/>
          <w:color w:val="000000" w:themeColor="text1"/>
        </w:rPr>
      </w:pPr>
      <w:r w:rsidRPr="006F7241">
        <w:t xml:space="preserve">En cuanto a las normas mínimas de eficiencia energética, la ONUDI </w:t>
      </w:r>
      <w:r w:rsidR="0043280B" w:rsidRPr="006F7241">
        <w:t xml:space="preserve">explicó </w:t>
      </w:r>
      <w:r w:rsidRPr="006F7241">
        <w:t>que Ecuador cuenta actualmente con un marco de normas mínimas de eficiencia energética y de etiquetado para los equipos de refrigeración doméstica, pero que aún no está en vigor un marco equivalente de normas mínimas de eficiencia energética para los equipos autónomos de refrigeración comercial. No obstante, debido a la reconversión de esta empresa a tecnologías de bajo PCA, el sector ya dispone de una importante base tecnológica que podría facilitar en el futuro la elaboración de normas mínimas de eficiencia energética para los equipos de refrigeración comercial. Durante la fase de preparación se llevarán a cabo consultas con las autoridades nacionales competentes en materia de eficiencia energética y reglamentación técnica a fin de evaluar las posibles vías para el futuro establecimiento de estas normas mínimas de eficiencia energética.</w:t>
      </w:r>
    </w:p>
    <w:p w14:paraId="1B2CA0AE" w14:textId="4A4DFE91" w:rsidR="00E05304" w:rsidRPr="006F7241" w:rsidRDefault="00E05304" w:rsidP="00E05304">
      <w:pPr>
        <w:pStyle w:val="Heading1"/>
      </w:pPr>
      <w:r w:rsidRPr="006F7241">
        <w:t xml:space="preserve">La Secretaría señaló asimismo que las actividades contempladas en la solicitud de financiamiento preparatorio, descritas anteriormente, </w:t>
      </w:r>
      <w:r w:rsidR="00BB2EAB" w:rsidRPr="006F7241">
        <w:t xml:space="preserve">están en consonancia con </w:t>
      </w:r>
      <w:r w:rsidRPr="006F7241">
        <w:t>las actividades requeridas para formular el componente de eficiencia energética conforme a la decisión 95/87.</w:t>
      </w:r>
    </w:p>
    <w:p w14:paraId="2172ACA1" w14:textId="5FD641BF" w:rsidR="008D62FC" w:rsidRPr="006F7241" w:rsidRDefault="008D62FC" w:rsidP="008D62FC">
      <w:pPr>
        <w:pStyle w:val="Heading1"/>
        <w:rPr>
          <w:u w:val="single"/>
        </w:rPr>
      </w:pPr>
      <w:r w:rsidRPr="006F7241">
        <w:t xml:space="preserve">La ONUDI había solicitado inicialmente USD 40.000 para la preparación del proyecto para Ecuador. No obstante, tras las deliberaciones con la ONUDI, y de conformidad con el párrafo 72 b) del documento UNEP/OzL.Pro/ExCom/95/87, la ONUDI revisó la solicitud y </w:t>
      </w:r>
      <w:r w:rsidR="00800168" w:rsidRPr="006F7241">
        <w:t xml:space="preserve">la fijó </w:t>
      </w:r>
      <w:r w:rsidRPr="006F7241">
        <w:t xml:space="preserve">en USD 30.000. </w:t>
      </w:r>
    </w:p>
    <w:p w14:paraId="7FCEDF00" w14:textId="01547069" w:rsidR="00171EF1" w:rsidRPr="006F7241" w:rsidRDefault="00171EF1" w:rsidP="00E05304">
      <w:pPr>
        <w:pStyle w:val="Heading1"/>
        <w:numPr>
          <w:ilvl w:val="0"/>
          <w:numId w:val="0"/>
        </w:numPr>
        <w:rPr>
          <w:u w:val="single"/>
        </w:rPr>
      </w:pPr>
      <w:r w:rsidRPr="006F7241">
        <w:rPr>
          <w:u w:val="single"/>
        </w:rPr>
        <w:t xml:space="preserve">A6.2 Preparación de un proyecto para mejorar la eficiencia energética en la fabricación de equipos de refrigeración y aire acondicionado en el contexto de la reducción de los HFC </w:t>
      </w:r>
      <w:r w:rsidRPr="006F7241">
        <w:rPr>
          <w:color w:val="000000" w:themeColor="text1"/>
          <w:u w:val="single"/>
        </w:rPr>
        <w:t>para México</w:t>
      </w:r>
    </w:p>
    <w:p w14:paraId="4D425215" w14:textId="77777777" w:rsidR="0014351E" w:rsidRPr="006F7241" w:rsidRDefault="0014351E" w:rsidP="0014351E">
      <w:pPr>
        <w:keepNext/>
        <w:spacing w:after="240"/>
        <w:rPr>
          <w:i/>
          <w:iCs/>
          <w:color w:val="000000" w:themeColor="text1"/>
        </w:rPr>
      </w:pPr>
      <w:r w:rsidRPr="006F7241">
        <w:rPr>
          <w:i/>
          <w:color w:val="000000" w:themeColor="text1"/>
        </w:rPr>
        <w:t xml:space="preserve">Descripción del proyecto </w:t>
      </w:r>
    </w:p>
    <w:p w14:paraId="63A68B37" w14:textId="5E9770EC" w:rsidR="00FE0570" w:rsidRPr="006F7241" w:rsidRDefault="00FE0570" w:rsidP="00FE0570">
      <w:pPr>
        <w:pStyle w:val="Heading1"/>
        <w:rPr>
          <w:i/>
          <w:iCs/>
          <w:color w:val="000000" w:themeColor="text1"/>
        </w:rPr>
      </w:pPr>
      <w:r w:rsidRPr="006F7241">
        <w:t>La solicitud de preparación del proyecto se centraría en las mejoras de eficiencia energética que se aplicarían en siete empresas de fabricación de los sectores de la refrigeración doméstica y comercial. De estas siete</w:t>
      </w:r>
      <w:r w:rsidR="00AC283F" w:rsidRPr="006F7241">
        <w:t xml:space="preserve"> empresas</w:t>
      </w:r>
      <w:r w:rsidRPr="006F7241">
        <w:t xml:space="preserve">, tres </w:t>
      </w:r>
      <w:r w:rsidR="000C7371" w:rsidRPr="006F7241">
        <w:t xml:space="preserve">han llevado a cabo </w:t>
      </w:r>
      <w:r w:rsidRPr="006F7241">
        <w:t>procesos de reconversión a tecnología</w:t>
      </w:r>
      <w:r w:rsidR="00B4383B">
        <w:t>s</w:t>
      </w:r>
      <w:r w:rsidRPr="006F7241">
        <w:t xml:space="preserve"> sin HFC con asistencia técnica y financiera del Fondo Multilateral,</w:t>
      </w:r>
      <w:r w:rsidR="004B0278" w:rsidRPr="006F7241">
        <w:rPr>
          <w:rStyle w:val="FootnoteReference"/>
        </w:rPr>
        <w:footnoteReference w:id="14"/>
      </w:r>
      <w:r w:rsidRPr="006F7241">
        <w:t xml:space="preserve"> y las demás con fondos propios</w:t>
      </w:r>
      <w:r w:rsidR="008F42E7" w:rsidRPr="006F7241">
        <w:t>.</w:t>
      </w:r>
    </w:p>
    <w:p w14:paraId="07379EEA" w14:textId="64A06F0D" w:rsidR="00FE0570" w:rsidRPr="006F7241" w:rsidRDefault="00FE0570" w:rsidP="00FE0570">
      <w:pPr>
        <w:pStyle w:val="Heading1"/>
      </w:pPr>
      <w:r w:rsidRPr="006F7241">
        <w:t xml:space="preserve">Las actividades de preparación del proyecto abarcan: realización de encuestas y recopilación de datos para reunir información detallada sobre las capacidades de producción, las líneas de producción, los niveles de eficiencia energética y el uso de refrigerantes, así como el análisis de factibilidad y la planificación de las inversiones; </w:t>
      </w:r>
      <w:r w:rsidR="000C7371" w:rsidRPr="006F7241">
        <w:t xml:space="preserve">elaboración </w:t>
      </w:r>
      <w:r w:rsidRPr="006F7241">
        <w:t xml:space="preserve">de estudios de factibilidad técnica para evaluar los sistemas existentes e identificar oportunidades de integración de tecnologías de alta eficiencia energética y refrigerantes de bajo PCA; asistencia a las empresas en la preparación de planes de gestión sólidos para mejorar la eficiencia energética; y elaboración de una propuesta integral de proyecto de inversión. </w:t>
      </w:r>
    </w:p>
    <w:p w14:paraId="7BD839FE" w14:textId="71E1F48C" w:rsidR="00FE0570" w:rsidRPr="006F7241" w:rsidRDefault="00FE0570" w:rsidP="00FE0570">
      <w:pPr>
        <w:pStyle w:val="Heading1"/>
        <w:numPr>
          <w:ilvl w:val="0"/>
          <w:numId w:val="0"/>
        </w:numPr>
      </w:pPr>
      <w:r w:rsidRPr="006F7241">
        <w:rPr>
          <w:i/>
          <w:color w:val="000000" w:themeColor="text1"/>
        </w:rPr>
        <w:t>Observaciones de la Secretaría</w:t>
      </w:r>
    </w:p>
    <w:p w14:paraId="3135ADF3" w14:textId="7D1BE43B" w:rsidR="00FE0570" w:rsidRPr="006F7241" w:rsidRDefault="00FE0570" w:rsidP="00FE0570">
      <w:pPr>
        <w:pStyle w:val="Heading1"/>
        <w:rPr>
          <w:u w:val="single"/>
        </w:rPr>
      </w:pPr>
      <w:r w:rsidRPr="006F7241">
        <w:t xml:space="preserve">La Secretaría, tras examinar la solicitud de financiamiento preparatorio destinado a mejorar la eficiencia energética en la fabricación de equipos de refrigeración, </w:t>
      </w:r>
      <w:r w:rsidR="00172721" w:rsidRPr="006F7241">
        <w:t xml:space="preserve">observó </w:t>
      </w:r>
      <w:r w:rsidRPr="006F7241">
        <w:t>que el proyecto se ajusta a los criterios establecidos en la decisión 94/60 y que las empresas ya habían realizado la reconversión a tecnologías de bajo PCA con anterioridad.</w:t>
      </w:r>
    </w:p>
    <w:p w14:paraId="735F13AC" w14:textId="740E5F82" w:rsidR="00FE0570" w:rsidRPr="006F7241" w:rsidRDefault="00FE0570" w:rsidP="00FE0570">
      <w:pPr>
        <w:pStyle w:val="Heading1"/>
        <w:rPr>
          <w:i/>
          <w:iCs/>
          <w:color w:val="000000" w:themeColor="text1"/>
        </w:rPr>
      </w:pPr>
      <w:r w:rsidRPr="006F7241">
        <w:lastRenderedPageBreak/>
        <w:t xml:space="preserve">En cuanto a las normas mínimas de eficiencia energética, la ONUDI mencionó </w:t>
      </w:r>
      <w:r w:rsidR="00573C72">
        <w:t xml:space="preserve">que </w:t>
      </w:r>
      <w:r w:rsidR="003F1938" w:rsidRPr="006F7241">
        <w:t xml:space="preserve">dichas normas </w:t>
      </w:r>
      <w:r w:rsidR="000E6C4D">
        <w:t xml:space="preserve">ya existen </w:t>
      </w:r>
      <w:r w:rsidRPr="006F7241">
        <w:t xml:space="preserve">para los equipos de refrigeración y aire acondicionado. </w:t>
      </w:r>
    </w:p>
    <w:p w14:paraId="2182A9DE" w14:textId="03A2668A" w:rsidR="00FE0570" w:rsidRPr="006F7241" w:rsidRDefault="00FE0570" w:rsidP="00FE0570">
      <w:pPr>
        <w:pStyle w:val="Heading1"/>
      </w:pPr>
      <w:r w:rsidRPr="006F7241">
        <w:t xml:space="preserve">La Secretaría señaló asimismo que las actividades contempladas en la solicitud de financiamiento preparatorio, descritas anteriormente, </w:t>
      </w:r>
      <w:r w:rsidR="008F42E7" w:rsidRPr="006F7241">
        <w:t xml:space="preserve">están en consonancia </w:t>
      </w:r>
      <w:r w:rsidRPr="006F7241">
        <w:t>con las actividades requeridas para formular el componente de eficiencia energética conforme a la decisión 95/87.</w:t>
      </w:r>
    </w:p>
    <w:p w14:paraId="2CBB7135" w14:textId="7202B469" w:rsidR="00FE0570" w:rsidRPr="006F7241" w:rsidRDefault="00FE0570" w:rsidP="00FE0570">
      <w:pPr>
        <w:pStyle w:val="Heading1"/>
        <w:rPr>
          <w:u w:val="single"/>
        </w:rPr>
      </w:pPr>
      <w:r w:rsidRPr="006F7241">
        <w:t xml:space="preserve">La ONUDI había solicitado inicialmente USD 220.000 para la preparación del proyecto destinado a mejorar la eficiencia energética en la fabricación de equipos de refrigeración y aire acondicionado para México. No obstante, tras las deliberaciones con la ONUDI, y de conformidad con el párrafo 72 b) del documento UNEP/OzL.Pro/ExCom/95/87, la ONUDI revisó la solicitud y </w:t>
      </w:r>
      <w:r w:rsidR="00F926CB" w:rsidRPr="006F7241">
        <w:t xml:space="preserve">la fijó </w:t>
      </w:r>
      <w:r w:rsidRPr="006F7241">
        <w:t xml:space="preserve">en USD 45.000 más los gastos de apoyo del organismo. </w:t>
      </w:r>
    </w:p>
    <w:p w14:paraId="4A516C04" w14:textId="77777777" w:rsidR="00697324" w:rsidRPr="006F7241" w:rsidRDefault="00697324" w:rsidP="00697324">
      <w:pPr>
        <w:keepNext/>
        <w:spacing w:after="240"/>
        <w:outlineLvl w:val="0"/>
        <w:rPr>
          <w:b/>
          <w:bCs/>
        </w:rPr>
      </w:pPr>
      <w:r w:rsidRPr="006F7241">
        <w:rPr>
          <w:b/>
        </w:rPr>
        <w:t>Recomendaciones de la Secretaría</w:t>
      </w:r>
    </w:p>
    <w:p w14:paraId="30A9AF4B" w14:textId="4D07D5CC" w:rsidR="00697324" w:rsidRPr="006F7241" w:rsidRDefault="00DB065C" w:rsidP="00737751">
      <w:pPr>
        <w:pStyle w:val="Heading1"/>
      </w:pPr>
      <w:r w:rsidRPr="006F7241">
        <w:t>La Secretaría recomienda la aprobación general de las solicitudes de preparación de proyectos destinados a mejorar la eficiencia energética en la fabricación de equipos de refrigeración y aire acondicionado en Ecuador y México con los niveles de financiamiento que figuran en la sección A6 del cuadro 1.</w:t>
      </w:r>
    </w:p>
    <w:p w14:paraId="1E3C96C1" w14:textId="77777777" w:rsidR="00A219B0" w:rsidRPr="006F7241" w:rsidRDefault="00A219B0" w:rsidP="00230DD8">
      <w:pPr>
        <w:spacing w:after="240"/>
        <w:outlineLvl w:val="0"/>
        <w:rPr>
          <w:b/>
          <w:bCs/>
        </w:rPr>
      </w:pPr>
      <w:r w:rsidRPr="006F7241">
        <w:rPr>
          <w:b/>
        </w:rPr>
        <w:t xml:space="preserve">SECCIÓN B: ACTIVIDADES RECOMENDADAS PARA CONSIDERACIÓN INDIVIDUAL </w:t>
      </w:r>
    </w:p>
    <w:p w14:paraId="4343C790" w14:textId="233C90A8" w:rsidR="00230DD8" w:rsidRPr="006F7241" w:rsidRDefault="00A219B0" w:rsidP="00230DD8">
      <w:pPr>
        <w:spacing w:after="240"/>
        <w:outlineLvl w:val="0"/>
        <w:rPr>
          <w:b/>
          <w:bCs/>
        </w:rPr>
      </w:pPr>
      <w:r w:rsidRPr="006F7241">
        <w:rPr>
          <w:b/>
        </w:rPr>
        <w:t>B1: Preparación de proyectos para mejorar la eficiencia energética en el contexto de la reducción de los HFC en el sector de la fabricación de equipos de refrigeración (decisión 94/60)</w:t>
      </w:r>
    </w:p>
    <w:p w14:paraId="14EF5306" w14:textId="7054414F" w:rsidR="00230DD8" w:rsidRPr="006F7241" w:rsidRDefault="00230DD8" w:rsidP="00230DD8">
      <w:pPr>
        <w:keepNext/>
        <w:spacing w:after="240"/>
        <w:rPr>
          <w:b/>
          <w:bCs/>
          <w:color w:val="000000" w:themeColor="text1"/>
        </w:rPr>
      </w:pPr>
      <w:r w:rsidRPr="006F7241">
        <w:rPr>
          <w:b/>
          <w:color w:val="000000" w:themeColor="text1"/>
        </w:rPr>
        <w:t>Descripción del proyecto</w:t>
      </w:r>
    </w:p>
    <w:p w14:paraId="3FF90F29" w14:textId="4A064738" w:rsidR="005D0446" w:rsidRPr="006F7241" w:rsidRDefault="00A41E11" w:rsidP="005D0446">
      <w:pPr>
        <w:pStyle w:val="Heading1"/>
        <w:spacing w:before="240"/>
      </w:pPr>
      <w:r w:rsidRPr="006F7241">
        <w:t xml:space="preserve">La preparación del proyecto se centrará en las mejoras de eficiencia energética que se aplicarían en </w:t>
      </w:r>
      <w:r w:rsidR="00AC283F" w:rsidRPr="006F7241">
        <w:t xml:space="preserve">veinte </w:t>
      </w:r>
      <w:r w:rsidRPr="006F7241">
        <w:t xml:space="preserve">empresas del sector de la fabricación de refrigeradores domésticos y de equipos de aire acondicionado residencial. De estas, </w:t>
      </w:r>
      <w:r w:rsidR="00AC283F" w:rsidRPr="006F7241">
        <w:t xml:space="preserve">once empresas </w:t>
      </w:r>
      <w:r w:rsidRPr="006F7241">
        <w:t>ya han realizado la transición a tecnologías de bajo PCA, entre ellas cuatro fabricantes de equipos de aire acondicionado residencial y siete fabricantes de refrigeración doméstica.</w:t>
      </w:r>
    </w:p>
    <w:p w14:paraId="03406495" w14:textId="31588901" w:rsidR="00230DD8" w:rsidRPr="006F7241" w:rsidRDefault="00FA4A81" w:rsidP="00230DD8">
      <w:pPr>
        <w:pStyle w:val="Heading1"/>
        <w:spacing w:before="240"/>
      </w:pPr>
      <w:r w:rsidRPr="006F7241">
        <w:t xml:space="preserve">Las actividades preparatorias abarcan: recopilación y análisis de datos, entre otros, de producción, consumo de energía y refrigerantes, </w:t>
      </w:r>
      <w:r w:rsidR="00AC283F" w:rsidRPr="006F7241">
        <w:t xml:space="preserve">así como de </w:t>
      </w:r>
      <w:r w:rsidRPr="006F7241">
        <w:t>prácticas de servicio y mantenimiento</w:t>
      </w:r>
      <w:r w:rsidR="00AC283F" w:rsidRPr="006F7241">
        <w:t>, de las empresas fabricantes</w:t>
      </w:r>
      <w:r w:rsidRPr="006F7241">
        <w:t>; consultas con las partes interesadas; estudios de factibilidad técnica y evaluaciones de costos; identificación de soluciones de alta eficiencia energética; y elaboración de una propuesta de proyecto.</w:t>
      </w:r>
    </w:p>
    <w:p w14:paraId="585F66B1" w14:textId="77777777" w:rsidR="00230DD8" w:rsidRPr="006F7241" w:rsidRDefault="00230DD8" w:rsidP="00230DD8">
      <w:pPr>
        <w:spacing w:after="240"/>
        <w:rPr>
          <w:b/>
          <w:bCs/>
          <w:color w:val="000000" w:themeColor="text1"/>
        </w:rPr>
      </w:pPr>
      <w:r w:rsidRPr="006F7241">
        <w:rPr>
          <w:b/>
          <w:color w:val="000000" w:themeColor="text1"/>
        </w:rPr>
        <w:t>Observaciones de la Secretaría</w:t>
      </w:r>
    </w:p>
    <w:p w14:paraId="226F4AEC" w14:textId="2978A23A" w:rsidR="00CB45D5" w:rsidRPr="006F7241" w:rsidRDefault="00CB45D5" w:rsidP="00D40D8B">
      <w:pPr>
        <w:pStyle w:val="Heading1"/>
      </w:pPr>
      <w:r w:rsidRPr="006F7241">
        <w:t xml:space="preserve">La Secretaría, tras examinar la solicitud de financiamiento preparatorio destinado a mejorar la eficiencia energética en la fabricación de equipos de refrigeración y aire acondicionado, observó que el proyecto se ajusta a los criterios establecidos en la decisión 94/60. </w:t>
      </w:r>
    </w:p>
    <w:p w14:paraId="37014B1B" w14:textId="6DE705CF" w:rsidR="00F30B0E" w:rsidRPr="006F7241" w:rsidRDefault="00CB45D5" w:rsidP="00F30B0E">
      <w:pPr>
        <w:pStyle w:val="Heading1"/>
        <w:spacing w:before="240"/>
      </w:pPr>
      <w:r w:rsidRPr="006F7241">
        <w:t xml:space="preserve">En cuanto a la reconversión de las empresas, la Secretaría señaló que, de las </w:t>
      </w:r>
      <w:r w:rsidR="000B037E" w:rsidRPr="006F7241">
        <w:t xml:space="preserve">veinte </w:t>
      </w:r>
      <w:r w:rsidRPr="006F7241">
        <w:t xml:space="preserve">empresas propuestas, </w:t>
      </w:r>
      <w:r w:rsidR="000B037E" w:rsidRPr="006F7241">
        <w:t xml:space="preserve">once </w:t>
      </w:r>
      <w:r w:rsidRPr="006F7241">
        <w:t xml:space="preserve">habían </w:t>
      </w:r>
      <w:r w:rsidR="00C65640" w:rsidRPr="006F7241">
        <w:t xml:space="preserve">llevado a cabo </w:t>
      </w:r>
      <w:r w:rsidRPr="006F7241">
        <w:t xml:space="preserve">la </w:t>
      </w:r>
      <w:r w:rsidR="00C65640" w:rsidRPr="006F7241">
        <w:t>re</w:t>
      </w:r>
      <w:r w:rsidRPr="006F7241">
        <w:t>conversión a tecnología</w:t>
      </w:r>
      <w:r w:rsidR="00D51300">
        <w:t>s</w:t>
      </w:r>
      <w:r w:rsidRPr="006F7241">
        <w:t xml:space="preserve"> sin HFC. </w:t>
      </w:r>
      <w:r w:rsidR="00C65640" w:rsidRPr="006F7241">
        <w:t xml:space="preserve">Sin embargo, </w:t>
      </w:r>
      <w:r w:rsidRPr="006F7241">
        <w:t xml:space="preserve">no se disponía del estado ni del calendario de las reconversiones de las </w:t>
      </w:r>
      <w:r w:rsidR="000B037E" w:rsidRPr="006F7241">
        <w:t xml:space="preserve">demás </w:t>
      </w:r>
      <w:r w:rsidRPr="006F7241">
        <w:t xml:space="preserve">empresas. La ONUDI mencionó que es probable que las nueve empresas de fabricación restantes </w:t>
      </w:r>
      <w:r w:rsidR="000B037E" w:rsidRPr="006F7241">
        <w:t xml:space="preserve">lleven a cabo </w:t>
      </w:r>
      <w:r w:rsidRPr="006F7241">
        <w:t xml:space="preserve">la reconversión a tecnologías de bajo PCA en el marco del plan de gestión </w:t>
      </w:r>
      <w:r w:rsidR="000B037E" w:rsidRPr="006F7241">
        <w:t xml:space="preserve">para la reducción de los HFC </w:t>
      </w:r>
      <w:r w:rsidR="003416E8">
        <w:t xml:space="preserve">para </w:t>
      </w:r>
      <w:r w:rsidR="00FA71D8" w:rsidRPr="006F7241">
        <w:t xml:space="preserve">Bangladesh </w:t>
      </w:r>
      <w:r w:rsidR="00FA71D8">
        <w:t xml:space="preserve">de conformidad con </w:t>
      </w:r>
      <w:r w:rsidRPr="006F7241">
        <w:t>la Enmienda de Kigali.</w:t>
      </w:r>
    </w:p>
    <w:p w14:paraId="4DD46E33" w14:textId="21B3F14C" w:rsidR="008D08D7" w:rsidRPr="006F7241" w:rsidRDefault="008D08D7" w:rsidP="008D08D7">
      <w:pPr>
        <w:pStyle w:val="Heading1"/>
      </w:pPr>
      <w:r w:rsidRPr="006F7241">
        <w:t xml:space="preserve">La Secretaría preguntó si esas empresas, que aún utilizan HFC, se incluirían o no en la etapa I del proyecto del PAK. La ONUDI respondió que la preparación del PAK sigue su curso, por lo que aún no se sabe si los proyectos de reconversión de empresas se incluirán en la etapa I del PAK. No obstante, según indicó la ONUDI, es probable que la etapa I del PAK se presente en la 99ª reunión y está previsto que este </w:t>
      </w:r>
      <w:r w:rsidRPr="006F7241">
        <w:lastRenderedPageBreak/>
        <w:t xml:space="preserve">proyecto de eficiencia energética se presente en la 101ª reunión, de modo que la ONUDI dispondrá de los detalles de la reconversión de las empresas y el proyecto se preparará en consecuencia. </w:t>
      </w:r>
    </w:p>
    <w:p w14:paraId="6B6696A7" w14:textId="7BDC0E25" w:rsidR="00CB45D5" w:rsidRPr="006F7241" w:rsidRDefault="00CB45D5" w:rsidP="00CB45D5">
      <w:pPr>
        <w:pStyle w:val="Heading1"/>
      </w:pPr>
      <w:r w:rsidRPr="006F7241">
        <w:t xml:space="preserve">La Secretaría </w:t>
      </w:r>
      <w:r w:rsidR="00E667E3">
        <w:t xml:space="preserve">observó </w:t>
      </w:r>
      <w:r w:rsidRPr="006F7241">
        <w:t xml:space="preserve">que el proyecto de preparación de la etapa I del PAK se aprobó en la 90ª reunión, con el PNUD como organismo de ejecución principal y el PNUMA como organismo de ejecución cooperante, y que la etapa I del PAK </w:t>
      </w:r>
      <w:r w:rsidR="00723FB6" w:rsidRPr="006F7241">
        <w:t xml:space="preserve">para el </w:t>
      </w:r>
      <w:r w:rsidRPr="006F7241">
        <w:t xml:space="preserve">país aún no se ha presentado. Se señaló asimismo que la solicitud de preparación del PAK no incluía financiamiento para un proyecto de inversión del PAK. Si bien el proyecto guardaba conformidad con la decisión 94/60, </w:t>
      </w:r>
      <w:r w:rsidR="00723FB6" w:rsidRPr="006F7241">
        <w:t xml:space="preserve">seguía sin estar claro </w:t>
      </w:r>
      <w:r w:rsidRPr="006F7241">
        <w:t xml:space="preserve">el calendario de reconversión de las empresas manufactureras. Además, </w:t>
      </w:r>
      <w:r w:rsidR="00E667E3">
        <w:t xml:space="preserve">al no haber </w:t>
      </w:r>
      <w:r w:rsidRPr="006F7241">
        <w:t>un PAK aprobado, la Secretaría no pudo verificar el estado de la reconversión sectorial ni las políticas relativas a la adopción de tecnologías</w:t>
      </w:r>
      <w:r w:rsidR="00E667E3" w:rsidRPr="006F7241">
        <w:t xml:space="preserve"> específicas</w:t>
      </w:r>
      <w:r w:rsidRPr="006F7241">
        <w:t xml:space="preserve"> de refrigerantes.</w:t>
      </w:r>
    </w:p>
    <w:p w14:paraId="5366A96A" w14:textId="142C2350" w:rsidR="00CB45D5" w:rsidRPr="006F7241" w:rsidRDefault="00D50193" w:rsidP="00CB45D5">
      <w:pPr>
        <w:pStyle w:val="Heading1"/>
      </w:pPr>
      <w:r w:rsidRPr="006F7241">
        <w:t xml:space="preserve">La Secretaría solicitó información adicional para </w:t>
      </w:r>
      <w:r w:rsidR="00E667E3">
        <w:t xml:space="preserve">conocer </w:t>
      </w:r>
      <w:r w:rsidRPr="006F7241">
        <w:t xml:space="preserve">mejor las sinergias con el futuro PAK, en particular si durante las actividades de preparación del PAK se habían recopilado datos de referencia sobre el consumo energético de los distintos modelos de productos y, de no ser así, las razones de ello. La ONUDI respondió que durante la fase de preparación del PAK no se </w:t>
      </w:r>
      <w:r w:rsidR="00E667E3">
        <w:t xml:space="preserve">habían </w:t>
      </w:r>
      <w:r w:rsidRPr="006F7241">
        <w:t>recopila</w:t>
      </w:r>
      <w:r w:rsidR="00E667E3">
        <w:t>d</w:t>
      </w:r>
      <w:r w:rsidRPr="006F7241">
        <w:t xml:space="preserve">o datos de referencia sobre el consumo energético porque ambos proyectos tenían enfoques distintos: </w:t>
      </w:r>
      <w:r w:rsidR="00723FB6" w:rsidRPr="006F7241">
        <w:t xml:space="preserve">uno se centraba en </w:t>
      </w:r>
      <w:r w:rsidRPr="006F7241">
        <w:t xml:space="preserve">la eficiencia energética y el otro, </w:t>
      </w:r>
      <w:r w:rsidR="00723FB6" w:rsidRPr="006F7241">
        <w:t xml:space="preserve">en </w:t>
      </w:r>
      <w:r w:rsidRPr="006F7241">
        <w:t>el consumo de HFC. Asimismo, recopilar datos de referencia sobre el consumo energético habría exigido una evaluación de las normas mínimas de eficiencia energética y mediciones de la eficiencia por modelo, algo que quedaba fuera del alcance de las actividades de preparación del PAK.</w:t>
      </w:r>
    </w:p>
    <w:p w14:paraId="698A1352" w14:textId="5727DF00" w:rsidR="00605B20" w:rsidRPr="006F7241" w:rsidRDefault="00605B20" w:rsidP="00605B20">
      <w:pPr>
        <w:pStyle w:val="Heading1"/>
      </w:pPr>
      <w:r w:rsidRPr="006F7241">
        <w:t xml:space="preserve">La Secretaría recordó el párrafo 75 del documento UNEP/OzL.Pro/ExCom/95/87, que establece que la ejecución de las actividades </w:t>
      </w:r>
      <w:r w:rsidR="000555AE" w:rsidRPr="006F7241">
        <w:t xml:space="preserve">para la </w:t>
      </w:r>
      <w:r w:rsidRPr="006F7241">
        <w:t>reducción de los HFC debe integrarse con las actividades destinadas a mejorar la eficiencia energética</w:t>
      </w:r>
      <w:r w:rsidR="00872EAA" w:rsidRPr="006F7241">
        <w:t xml:space="preserve"> con el objetivo de mejorar la relación costo-beneficio de la </w:t>
      </w:r>
      <w:r w:rsidRPr="006F7241">
        <w:t xml:space="preserve">ejecución de </w:t>
      </w:r>
      <w:r w:rsidR="00872EAA" w:rsidRPr="006F7241">
        <w:t xml:space="preserve">los </w:t>
      </w:r>
      <w:r w:rsidRPr="006F7241">
        <w:t>proyectos</w:t>
      </w:r>
      <w:r w:rsidR="00872EAA" w:rsidRPr="006F7241">
        <w:t xml:space="preserve"> </w:t>
      </w:r>
      <w:r w:rsidRPr="006F7241">
        <w:t>y aprovechar al máximo las oportunidades</w:t>
      </w:r>
      <w:r w:rsidR="00872EAA" w:rsidRPr="006F7241">
        <w:t xml:space="preserve">, y que </w:t>
      </w:r>
      <w:r w:rsidRPr="006F7241">
        <w:t xml:space="preserve">los proyectos de eficiencia energética deben concebirse de manera que se garantice la adopción de un enfoque integrado </w:t>
      </w:r>
      <w:r w:rsidR="00872EAA" w:rsidRPr="006F7241">
        <w:t xml:space="preserve">para ejecutar </w:t>
      </w:r>
      <w:r w:rsidRPr="006F7241">
        <w:t xml:space="preserve">tanto los componentes de eficiencia energética como los componentes de reducción de los HFC. La ONUDI respondió que la oficina nacional del ozono facilitará la coordinación a fin de garantizar la complementariedad entre el PAK y las actividades de preparación propuestas para el proyecto de eficiencia energética, evitar la duplicación de funciones y aprovechar al máximo las sinergias en el sector de </w:t>
      </w:r>
      <w:r w:rsidR="00872EAA" w:rsidRPr="006F7241">
        <w:t xml:space="preserve">la </w:t>
      </w:r>
      <w:r w:rsidRPr="006F7241">
        <w:t>fabricación.</w:t>
      </w:r>
    </w:p>
    <w:p w14:paraId="26C7B03F" w14:textId="41866234" w:rsidR="008E0095" w:rsidRPr="006F7241" w:rsidRDefault="008E0095" w:rsidP="008E0095">
      <w:pPr>
        <w:pStyle w:val="Heading1"/>
      </w:pPr>
      <w:r w:rsidRPr="006F7241">
        <w:t xml:space="preserve">La ONUDI había solicitado inicialmente USD 210.000 para la preparación del proyecto para Bangladesh. No obstante, tras las deliberaciones con la ONUDI, y de conformidad con el párrafo 73 del documento UNEP/OzL.Pro/ExCom/95/87, la ONUDI revisó la solicitud y </w:t>
      </w:r>
      <w:r w:rsidR="00AB6EFC" w:rsidRPr="006F7241">
        <w:t xml:space="preserve">la fijó </w:t>
      </w:r>
      <w:r w:rsidRPr="006F7241">
        <w:t>en USD 35.000 más los gastos de apoyo del organismo.</w:t>
      </w:r>
    </w:p>
    <w:p w14:paraId="6661B257" w14:textId="77777777" w:rsidR="000040C7" w:rsidRPr="006F7241" w:rsidRDefault="000040C7" w:rsidP="008E0095">
      <w:pPr>
        <w:pStyle w:val="Heading1"/>
        <w:numPr>
          <w:ilvl w:val="0"/>
          <w:numId w:val="0"/>
        </w:numPr>
        <w:rPr>
          <w:b/>
          <w:bCs/>
        </w:rPr>
      </w:pPr>
      <w:r w:rsidRPr="006F7241">
        <w:rPr>
          <w:b/>
        </w:rPr>
        <w:t xml:space="preserve">Recomendación de la Secretaría </w:t>
      </w:r>
    </w:p>
    <w:p w14:paraId="5CBCD983" w14:textId="5C16E4B9" w:rsidR="00CB45D5" w:rsidRPr="006F7241" w:rsidRDefault="000040C7" w:rsidP="000040C7">
      <w:pPr>
        <w:pStyle w:val="Heading1"/>
        <w:sectPr w:rsidR="00CB45D5" w:rsidRPr="006F7241" w:rsidSect="00DE13F5">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350" w:bottom="864" w:left="1440" w:header="720" w:footer="475" w:gutter="0"/>
          <w:cols w:space="720"/>
          <w:titlePg/>
        </w:sectPr>
      </w:pPr>
      <w:r w:rsidRPr="006F7241">
        <w:t>El Comité Ejecutivo podr</w:t>
      </w:r>
      <w:r w:rsidR="00A33C59">
        <w:t xml:space="preserve">ía </w:t>
      </w:r>
      <w:r w:rsidRPr="006F7241">
        <w:t xml:space="preserve">estimar oportuno considerar la aprobación del proyecto de preparación </w:t>
      </w:r>
      <w:r w:rsidR="00A0683A" w:rsidRPr="006F7241">
        <w:t xml:space="preserve">para </w:t>
      </w:r>
      <w:r w:rsidRPr="006F7241">
        <w:t xml:space="preserve">mejorar la eficiencia energética en el contexto de la reducción de los HFC en el sector de </w:t>
      </w:r>
      <w:r w:rsidR="00A0683A" w:rsidRPr="006F7241">
        <w:t xml:space="preserve">la </w:t>
      </w:r>
      <w:r w:rsidRPr="006F7241">
        <w:t xml:space="preserve">fabricación de equipos de refrigeración y aire acondicionado de Bangladesh (decisión 94/60), por un monto de USD 35.000, más USD 2.450 </w:t>
      </w:r>
      <w:r w:rsidR="00A0683A" w:rsidRPr="006F7241">
        <w:t xml:space="preserve">en concepto de gastos de apoyo </w:t>
      </w:r>
      <w:r w:rsidRPr="006F7241">
        <w:t>para la ONUDI.</w:t>
      </w:r>
    </w:p>
    <w:p w14:paraId="4247B4A6" w14:textId="77777777" w:rsidR="002731CA" w:rsidRPr="00F86D60" w:rsidRDefault="002731CA" w:rsidP="002731CA">
      <w:pPr>
        <w:widowControl w:val="0"/>
        <w:spacing w:after="120"/>
        <w:jc w:val="center"/>
        <w:outlineLvl w:val="0"/>
        <w:rPr>
          <w:rFonts w:eastAsia="Times New Roman"/>
          <w:b/>
          <w:caps/>
          <w:lang w:val="en-CA"/>
        </w:rPr>
      </w:pPr>
      <w:r w:rsidRPr="00F86D60">
        <w:rPr>
          <w:b/>
          <w:lang w:val="en-CA"/>
        </w:rPr>
        <w:lastRenderedPageBreak/>
        <w:t>Annex</w:t>
      </w:r>
      <w:r w:rsidRPr="00F86D60">
        <w:rPr>
          <w:b/>
          <w:caps/>
          <w:lang w:val="en-CA"/>
        </w:rPr>
        <w:t xml:space="preserve"> I</w:t>
      </w:r>
    </w:p>
    <w:p w14:paraId="53EA214A" w14:textId="77777777" w:rsidR="002731CA" w:rsidRPr="00F86D60" w:rsidRDefault="002731CA" w:rsidP="002731CA">
      <w:pPr>
        <w:widowControl w:val="0"/>
        <w:spacing w:after="240"/>
        <w:jc w:val="center"/>
        <w:outlineLvl w:val="0"/>
        <w:rPr>
          <w:rFonts w:eastAsia="Times New Roman"/>
          <w:b/>
          <w:caps/>
          <w:lang w:val="en-CA"/>
        </w:rPr>
      </w:pPr>
      <w:r w:rsidRPr="00F86D60">
        <w:rPr>
          <w:b/>
          <w:caps/>
          <w:lang w:val="en-CA"/>
        </w:rPr>
        <w:t>institutional strengthening project proposals</w:t>
      </w:r>
      <w:r w:rsidRPr="006F7241">
        <w:rPr>
          <w:rFonts w:eastAsia="Times New Roman"/>
          <w:b/>
          <w:caps/>
          <w:vertAlign w:val="superscript"/>
        </w:rPr>
        <w:footnoteReference w:id="15"/>
      </w:r>
    </w:p>
    <w:p w14:paraId="580BFDAE" w14:textId="77777777" w:rsidR="002731CA" w:rsidRPr="006F7241" w:rsidRDefault="002731CA" w:rsidP="002731CA">
      <w:pPr>
        <w:keepNext/>
        <w:spacing w:after="120"/>
        <w:rPr>
          <w:rFonts w:eastAsia="Times New Roman"/>
          <w:b/>
          <w:bCs/>
        </w:rPr>
      </w:pPr>
      <w:r w:rsidRPr="006F7241">
        <w:rPr>
          <w:b/>
        </w:rPr>
        <w:t>Ecuador: Renewal of institutional strengthening</w:t>
      </w:r>
    </w:p>
    <w:tbl>
      <w:tblPr>
        <w:tblStyle w:val="TableGrid10"/>
        <w:tblW w:w="5000" w:type="pct"/>
        <w:tblLook w:val="01E0" w:firstRow="1" w:lastRow="1" w:firstColumn="1" w:lastColumn="1" w:noHBand="0" w:noVBand="0"/>
      </w:tblPr>
      <w:tblGrid>
        <w:gridCol w:w="6056"/>
        <w:gridCol w:w="1692"/>
        <w:gridCol w:w="1692"/>
      </w:tblGrid>
      <w:tr w:rsidR="002731CA" w:rsidRPr="00F86D60" w14:paraId="3A1B2367" w14:textId="77777777">
        <w:trPr>
          <w:trHeight w:val="278"/>
          <w:tblHeader/>
        </w:trPr>
        <w:tc>
          <w:tcPr>
            <w:tcW w:w="4104" w:type="pct"/>
            <w:gridSpan w:val="2"/>
            <w:tcBorders>
              <w:bottom w:val="single" w:sz="4" w:space="0" w:color="auto"/>
            </w:tcBorders>
          </w:tcPr>
          <w:p w14:paraId="5F0FE855" w14:textId="77777777" w:rsidR="002731CA" w:rsidRPr="00F86D60" w:rsidRDefault="002731CA">
            <w:pPr>
              <w:rPr>
                <w:b/>
                <w:sz w:val="20"/>
                <w:lang w:val="en-CA"/>
              </w:rPr>
            </w:pPr>
            <w:r w:rsidRPr="00F86D60">
              <w:rPr>
                <w:b/>
                <w:sz w:val="20"/>
                <w:lang w:val="en-CA"/>
              </w:rPr>
              <w:t>Summary of the project and country profile</w:t>
            </w:r>
          </w:p>
        </w:tc>
        <w:tc>
          <w:tcPr>
            <w:tcW w:w="896" w:type="pct"/>
          </w:tcPr>
          <w:p w14:paraId="0050E2D8" w14:textId="77777777" w:rsidR="002731CA" w:rsidRPr="00F86D60" w:rsidRDefault="002731CA">
            <w:pPr>
              <w:jc w:val="right"/>
              <w:rPr>
                <w:b/>
                <w:sz w:val="20"/>
                <w:lang w:val="en-CA"/>
              </w:rPr>
            </w:pPr>
          </w:p>
        </w:tc>
      </w:tr>
      <w:tr w:rsidR="002731CA" w:rsidRPr="006F7241" w14:paraId="4DAC5761" w14:textId="77777777">
        <w:trPr>
          <w:trHeight w:val="233"/>
        </w:trPr>
        <w:tc>
          <w:tcPr>
            <w:tcW w:w="4104" w:type="pct"/>
            <w:gridSpan w:val="2"/>
            <w:tcBorders>
              <w:bottom w:val="single" w:sz="4" w:space="0" w:color="auto"/>
            </w:tcBorders>
          </w:tcPr>
          <w:p w14:paraId="3E2A0355" w14:textId="77777777" w:rsidR="002731CA" w:rsidRPr="006F7241" w:rsidRDefault="002731CA">
            <w:pPr>
              <w:rPr>
                <w:sz w:val="20"/>
              </w:rPr>
            </w:pPr>
            <w:r w:rsidRPr="006F7241">
              <w:rPr>
                <w:sz w:val="20"/>
              </w:rPr>
              <w:t>Implementing agency:</w:t>
            </w:r>
          </w:p>
        </w:tc>
        <w:tc>
          <w:tcPr>
            <w:tcW w:w="896" w:type="pct"/>
            <w:tcBorders>
              <w:bottom w:val="single" w:sz="4" w:space="0" w:color="auto"/>
            </w:tcBorders>
          </w:tcPr>
          <w:p w14:paraId="6CCE9EBB" w14:textId="77777777" w:rsidR="002731CA" w:rsidRPr="006F7241" w:rsidRDefault="002731CA">
            <w:pPr>
              <w:jc w:val="center"/>
              <w:rPr>
                <w:sz w:val="20"/>
              </w:rPr>
            </w:pPr>
            <w:r w:rsidRPr="006F7241">
              <w:rPr>
                <w:sz w:val="20"/>
              </w:rPr>
              <w:t>UNIDO</w:t>
            </w:r>
          </w:p>
        </w:tc>
      </w:tr>
      <w:tr w:rsidR="002731CA" w:rsidRPr="00F86D60" w14:paraId="1ED9BBE7" w14:textId="77777777">
        <w:trPr>
          <w:trHeight w:val="233"/>
        </w:trPr>
        <w:tc>
          <w:tcPr>
            <w:tcW w:w="4104" w:type="pct"/>
            <w:gridSpan w:val="2"/>
            <w:tcBorders>
              <w:top w:val="single" w:sz="4" w:space="0" w:color="auto"/>
              <w:left w:val="single" w:sz="4" w:space="0" w:color="auto"/>
              <w:bottom w:val="nil"/>
              <w:right w:val="single" w:sz="4" w:space="0" w:color="auto"/>
            </w:tcBorders>
          </w:tcPr>
          <w:p w14:paraId="67A1105C" w14:textId="77777777" w:rsidR="002731CA" w:rsidRPr="00F86D60" w:rsidRDefault="002731CA">
            <w:pPr>
              <w:rPr>
                <w:sz w:val="20"/>
                <w:lang w:val="en-CA"/>
              </w:rPr>
            </w:pPr>
            <w:r w:rsidRPr="00F86D60">
              <w:rPr>
                <w:sz w:val="20"/>
                <w:lang w:val="en-CA"/>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8FD7762" w14:textId="77777777" w:rsidR="002731CA" w:rsidRPr="00F86D60" w:rsidRDefault="002731CA">
            <w:pPr>
              <w:jc w:val="right"/>
              <w:rPr>
                <w:sz w:val="20"/>
                <w:lang w:val="en-CA"/>
              </w:rPr>
            </w:pPr>
          </w:p>
        </w:tc>
      </w:tr>
      <w:tr w:rsidR="002731CA" w:rsidRPr="006F7241" w14:paraId="59273E0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20A4378" w14:textId="77777777" w:rsidR="002731CA" w:rsidRPr="006F7241" w:rsidRDefault="002731CA">
            <w:pPr>
              <w:ind w:left="4704" w:right="-198"/>
              <w:jc w:val="left"/>
              <w:rPr>
                <w:sz w:val="20"/>
              </w:rPr>
            </w:pPr>
            <w:r w:rsidRPr="006F7241">
              <w:rPr>
                <w:sz w:val="20"/>
              </w:rPr>
              <w:t>Phase I</w:t>
            </w:r>
          </w:p>
        </w:tc>
        <w:tc>
          <w:tcPr>
            <w:tcW w:w="896" w:type="pct"/>
            <w:tcBorders>
              <w:top w:val="nil"/>
              <w:left w:val="nil"/>
              <w:bottom w:val="nil"/>
              <w:right w:val="single" w:sz="4" w:space="0" w:color="auto"/>
            </w:tcBorders>
            <w:shd w:val="clear" w:color="auto" w:fill="FFFFFF" w:themeFill="background1"/>
            <w:vAlign w:val="bottom"/>
          </w:tcPr>
          <w:p w14:paraId="7ECB0F0F" w14:textId="77777777" w:rsidR="002731CA" w:rsidRPr="006F7241" w:rsidRDefault="002731CA">
            <w:pPr>
              <w:ind w:left="-112"/>
              <w:jc w:val="right"/>
              <w:rPr>
                <w:sz w:val="20"/>
              </w:rPr>
            </w:pPr>
            <w:r w:rsidRPr="006F7241">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4F0DA2B1" w14:textId="77777777" w:rsidR="002731CA" w:rsidRPr="006F7241" w:rsidRDefault="002731CA">
            <w:pPr>
              <w:jc w:val="right"/>
              <w:rPr>
                <w:sz w:val="20"/>
              </w:rPr>
            </w:pPr>
            <w:r w:rsidRPr="006F7241">
              <w:rPr>
                <w:sz w:val="20"/>
              </w:rPr>
              <w:t>170,673</w:t>
            </w:r>
          </w:p>
        </w:tc>
      </w:tr>
      <w:tr w:rsidR="002731CA" w:rsidRPr="006F7241" w14:paraId="40EB0147"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183C206" w14:textId="77777777" w:rsidR="002731CA" w:rsidRPr="006F7241" w:rsidRDefault="002731CA">
            <w:pPr>
              <w:ind w:left="4704" w:right="-198"/>
              <w:jc w:val="left"/>
              <w:rPr>
                <w:sz w:val="20"/>
              </w:rPr>
            </w:pPr>
            <w:r w:rsidRPr="006F7241">
              <w:rPr>
                <w:sz w:val="20"/>
              </w:rPr>
              <w:t>Phase II:</w:t>
            </w:r>
          </w:p>
        </w:tc>
        <w:tc>
          <w:tcPr>
            <w:tcW w:w="896" w:type="pct"/>
            <w:tcBorders>
              <w:top w:val="nil"/>
              <w:left w:val="nil"/>
              <w:bottom w:val="nil"/>
              <w:right w:val="single" w:sz="4" w:space="0" w:color="auto"/>
            </w:tcBorders>
            <w:shd w:val="clear" w:color="auto" w:fill="FFFFFF" w:themeFill="background1"/>
            <w:vAlign w:val="bottom"/>
          </w:tcPr>
          <w:p w14:paraId="46B74974" w14:textId="77777777" w:rsidR="002731CA" w:rsidRPr="006F7241" w:rsidRDefault="002731CA">
            <w:pPr>
              <w:ind w:left="-112"/>
              <w:jc w:val="right"/>
              <w:rPr>
                <w:sz w:val="20"/>
              </w:rPr>
            </w:pPr>
            <w:r w:rsidRPr="006F7241">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0089C8DA" w14:textId="77777777" w:rsidR="002731CA" w:rsidRPr="006F7241" w:rsidRDefault="002731CA">
            <w:pPr>
              <w:jc w:val="right"/>
              <w:rPr>
                <w:sz w:val="20"/>
              </w:rPr>
            </w:pPr>
            <w:r w:rsidRPr="006F7241">
              <w:rPr>
                <w:sz w:val="20"/>
              </w:rPr>
              <w:t>109,949</w:t>
            </w:r>
          </w:p>
        </w:tc>
      </w:tr>
      <w:tr w:rsidR="002731CA" w:rsidRPr="006F7241" w14:paraId="063CABD4"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129CCF79" w14:textId="77777777" w:rsidR="002731CA" w:rsidRPr="006F7241" w:rsidRDefault="002731CA">
            <w:pPr>
              <w:ind w:left="4704" w:right="-198"/>
              <w:jc w:val="left"/>
              <w:rPr>
                <w:sz w:val="20"/>
              </w:rPr>
            </w:pPr>
            <w:r w:rsidRPr="006F7241">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24D00942" w14:textId="77777777" w:rsidR="002731CA" w:rsidRPr="006F7241" w:rsidRDefault="002731CA">
            <w:pPr>
              <w:ind w:left="-112"/>
              <w:jc w:val="right"/>
              <w:rPr>
                <w:sz w:val="20"/>
              </w:rPr>
            </w:pPr>
            <w:r w:rsidRPr="006F7241">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5BFFFA92" w14:textId="77777777" w:rsidR="002731CA" w:rsidRPr="006F7241" w:rsidRDefault="002731CA">
            <w:pPr>
              <w:jc w:val="right"/>
              <w:rPr>
                <w:sz w:val="20"/>
              </w:rPr>
            </w:pPr>
            <w:r w:rsidRPr="006F7241">
              <w:rPr>
                <w:sz w:val="20"/>
              </w:rPr>
              <w:t>190,060</w:t>
            </w:r>
          </w:p>
        </w:tc>
      </w:tr>
      <w:tr w:rsidR="002731CA" w:rsidRPr="006F7241" w14:paraId="6A8D4CC8"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60988FFF" w14:textId="77777777" w:rsidR="002731CA" w:rsidRPr="006F7241" w:rsidRDefault="002731CA">
            <w:pPr>
              <w:ind w:left="4704" w:right="-198"/>
              <w:jc w:val="left"/>
              <w:rPr>
                <w:sz w:val="20"/>
              </w:rPr>
            </w:pPr>
            <w:r w:rsidRPr="006F7241">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57D91B60" w14:textId="77777777" w:rsidR="002731CA" w:rsidRPr="006F7241" w:rsidRDefault="002731CA">
            <w:pPr>
              <w:tabs>
                <w:tab w:val="left" w:pos="6840"/>
              </w:tabs>
              <w:ind w:left="-538"/>
              <w:jc w:val="right"/>
              <w:rPr>
                <w:sz w:val="20"/>
              </w:rPr>
            </w:pPr>
            <w:r w:rsidRPr="006F7241">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3EFC27BD" w14:textId="77777777" w:rsidR="002731CA" w:rsidRPr="006F7241" w:rsidRDefault="002731CA">
            <w:pPr>
              <w:jc w:val="right"/>
              <w:rPr>
                <w:sz w:val="20"/>
              </w:rPr>
            </w:pPr>
            <w:r w:rsidRPr="006F7241">
              <w:rPr>
                <w:sz w:val="20"/>
              </w:rPr>
              <w:t>190,060</w:t>
            </w:r>
          </w:p>
        </w:tc>
      </w:tr>
      <w:tr w:rsidR="002731CA" w:rsidRPr="006F7241" w14:paraId="7814F06E"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9C78DAA" w14:textId="77777777" w:rsidR="002731CA" w:rsidRPr="006F7241" w:rsidRDefault="002731CA">
            <w:pPr>
              <w:ind w:left="4704" w:right="-198"/>
              <w:jc w:val="left"/>
              <w:rPr>
                <w:sz w:val="20"/>
              </w:rPr>
            </w:pPr>
            <w:r w:rsidRPr="006F7241">
              <w:rPr>
                <w:sz w:val="20"/>
              </w:rPr>
              <w:t>Phase V:</w:t>
            </w:r>
          </w:p>
        </w:tc>
        <w:tc>
          <w:tcPr>
            <w:tcW w:w="896" w:type="pct"/>
            <w:tcBorders>
              <w:top w:val="nil"/>
              <w:left w:val="nil"/>
              <w:bottom w:val="nil"/>
              <w:right w:val="single" w:sz="4" w:space="0" w:color="auto"/>
            </w:tcBorders>
            <w:shd w:val="clear" w:color="auto" w:fill="FFFFFF" w:themeFill="background1"/>
            <w:vAlign w:val="bottom"/>
          </w:tcPr>
          <w:p w14:paraId="07929A03" w14:textId="77777777" w:rsidR="002731CA" w:rsidRPr="006F7241" w:rsidRDefault="002731CA">
            <w:pPr>
              <w:tabs>
                <w:tab w:val="left" w:pos="6840"/>
              </w:tabs>
              <w:ind w:left="-108"/>
              <w:jc w:val="right"/>
              <w:rPr>
                <w:sz w:val="20"/>
              </w:rPr>
            </w:pPr>
            <w:r w:rsidRPr="006F7241">
              <w:rPr>
                <w:sz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1E2B241B" w14:textId="77777777" w:rsidR="002731CA" w:rsidRPr="006F7241" w:rsidRDefault="002731CA">
            <w:pPr>
              <w:jc w:val="right"/>
              <w:rPr>
                <w:sz w:val="20"/>
              </w:rPr>
            </w:pPr>
            <w:r w:rsidRPr="006F7241">
              <w:rPr>
                <w:sz w:val="20"/>
              </w:rPr>
              <w:t>167,565</w:t>
            </w:r>
          </w:p>
        </w:tc>
      </w:tr>
      <w:tr w:rsidR="002731CA" w:rsidRPr="006F7241" w14:paraId="70A4D8B9"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565896E2" w14:textId="77777777" w:rsidR="002731CA" w:rsidRPr="006F7241" w:rsidRDefault="002731CA">
            <w:pPr>
              <w:ind w:left="4704" w:right="-255"/>
              <w:jc w:val="left"/>
              <w:rPr>
                <w:sz w:val="20"/>
              </w:rPr>
            </w:pPr>
            <w:r w:rsidRPr="006F7241">
              <w:rPr>
                <w:sz w:val="20"/>
              </w:rPr>
              <w:t>Phase VI:</w:t>
            </w:r>
          </w:p>
        </w:tc>
        <w:tc>
          <w:tcPr>
            <w:tcW w:w="896" w:type="pct"/>
            <w:tcBorders>
              <w:top w:val="nil"/>
              <w:left w:val="nil"/>
              <w:bottom w:val="nil"/>
              <w:right w:val="single" w:sz="4" w:space="0" w:color="auto"/>
            </w:tcBorders>
            <w:shd w:val="clear" w:color="auto" w:fill="FFFFFF" w:themeFill="background1"/>
            <w:vAlign w:val="bottom"/>
          </w:tcPr>
          <w:p w14:paraId="1FA13DBC" w14:textId="77777777" w:rsidR="002731CA" w:rsidRPr="006F7241" w:rsidRDefault="002731CA">
            <w:pPr>
              <w:tabs>
                <w:tab w:val="left" w:pos="6840"/>
              </w:tabs>
              <w:ind w:left="-108"/>
              <w:jc w:val="right"/>
              <w:rPr>
                <w:sz w:val="20"/>
              </w:rPr>
            </w:pPr>
            <w:r w:rsidRPr="006F7241">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07CA22C7" w14:textId="77777777" w:rsidR="002731CA" w:rsidRPr="006F7241" w:rsidRDefault="002731CA">
            <w:pPr>
              <w:jc w:val="right"/>
              <w:rPr>
                <w:sz w:val="20"/>
              </w:rPr>
            </w:pPr>
            <w:r w:rsidRPr="006F7241">
              <w:rPr>
                <w:sz w:val="20"/>
              </w:rPr>
              <w:t>202,531</w:t>
            </w:r>
          </w:p>
        </w:tc>
      </w:tr>
      <w:tr w:rsidR="002731CA" w:rsidRPr="006F7241" w14:paraId="510B0CB7"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F1B2664" w14:textId="77777777" w:rsidR="002731CA" w:rsidRPr="006F7241" w:rsidRDefault="002731CA">
            <w:pPr>
              <w:ind w:left="4704" w:right="-255"/>
              <w:jc w:val="left"/>
              <w:rPr>
                <w:sz w:val="20"/>
              </w:rPr>
            </w:pPr>
            <w:r w:rsidRPr="006F7241">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4F9CCDD4" w14:textId="77777777" w:rsidR="002731CA" w:rsidRPr="006F7241" w:rsidRDefault="002731CA">
            <w:pPr>
              <w:tabs>
                <w:tab w:val="left" w:pos="6840"/>
              </w:tabs>
              <w:ind w:left="-108"/>
              <w:jc w:val="right"/>
              <w:rPr>
                <w:sz w:val="20"/>
              </w:rPr>
            </w:pPr>
            <w:r w:rsidRPr="006F7241">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4D910F76" w14:textId="77777777" w:rsidR="002731CA" w:rsidRPr="006F7241" w:rsidRDefault="002731CA">
            <w:pPr>
              <w:jc w:val="right"/>
              <w:rPr>
                <w:sz w:val="20"/>
              </w:rPr>
            </w:pPr>
            <w:r w:rsidRPr="006F7241">
              <w:rPr>
                <w:sz w:val="20"/>
              </w:rPr>
              <w:t>241,104*</w:t>
            </w:r>
          </w:p>
        </w:tc>
      </w:tr>
      <w:tr w:rsidR="002731CA" w:rsidRPr="006F7241" w14:paraId="5F50993A"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2FF3A312" w14:textId="77777777" w:rsidR="002731CA" w:rsidRPr="006F7241" w:rsidRDefault="002731CA">
            <w:pPr>
              <w:ind w:left="4704" w:right="-255"/>
              <w:jc w:val="left"/>
              <w:rPr>
                <w:sz w:val="20"/>
              </w:rPr>
            </w:pPr>
            <w:r w:rsidRPr="006F7241">
              <w:rPr>
                <w:sz w:val="20"/>
              </w:rPr>
              <w:t>Phase VIII:</w:t>
            </w:r>
          </w:p>
        </w:tc>
        <w:tc>
          <w:tcPr>
            <w:tcW w:w="896" w:type="pct"/>
            <w:tcBorders>
              <w:top w:val="nil"/>
              <w:left w:val="nil"/>
              <w:bottom w:val="nil"/>
              <w:right w:val="single" w:sz="4" w:space="0" w:color="auto"/>
            </w:tcBorders>
            <w:shd w:val="clear" w:color="auto" w:fill="FFFFFF" w:themeFill="background1"/>
            <w:vAlign w:val="bottom"/>
          </w:tcPr>
          <w:p w14:paraId="30C3B42B" w14:textId="77777777" w:rsidR="002731CA" w:rsidRPr="006F7241" w:rsidRDefault="002731CA">
            <w:pPr>
              <w:tabs>
                <w:tab w:val="left" w:pos="6840"/>
              </w:tabs>
              <w:ind w:left="-108"/>
              <w:jc w:val="right"/>
              <w:rPr>
                <w:sz w:val="20"/>
              </w:rPr>
            </w:pPr>
            <w:r w:rsidRPr="006F7241">
              <w:rPr>
                <w:sz w:val="20"/>
              </w:rPr>
              <w:t>Jun-23</w:t>
            </w:r>
          </w:p>
        </w:tc>
        <w:tc>
          <w:tcPr>
            <w:tcW w:w="896" w:type="pct"/>
            <w:tcBorders>
              <w:top w:val="nil"/>
              <w:left w:val="single" w:sz="4" w:space="0" w:color="auto"/>
              <w:bottom w:val="nil"/>
              <w:right w:val="single" w:sz="4" w:space="0" w:color="auto"/>
            </w:tcBorders>
            <w:shd w:val="clear" w:color="auto" w:fill="FFFFFF" w:themeFill="background1"/>
          </w:tcPr>
          <w:p w14:paraId="5EE3AC29" w14:textId="77777777" w:rsidR="002731CA" w:rsidRPr="006F7241" w:rsidRDefault="002731CA">
            <w:pPr>
              <w:jc w:val="right"/>
              <w:rPr>
                <w:sz w:val="20"/>
              </w:rPr>
            </w:pPr>
            <w:r w:rsidRPr="006F7241">
              <w:rPr>
                <w:sz w:val="20"/>
              </w:rPr>
              <w:t>501,244</w:t>
            </w:r>
          </w:p>
        </w:tc>
      </w:tr>
      <w:tr w:rsidR="002731CA" w:rsidRPr="006F7241" w14:paraId="49EA03CC" w14:textId="77777777">
        <w:trPr>
          <w:trHeight w:val="233"/>
        </w:trPr>
        <w:tc>
          <w:tcPr>
            <w:tcW w:w="4104" w:type="pct"/>
            <w:gridSpan w:val="2"/>
            <w:tcBorders>
              <w:top w:val="nil"/>
              <w:left w:val="single" w:sz="4" w:space="0" w:color="auto"/>
              <w:bottom w:val="nil"/>
              <w:right w:val="single" w:sz="4" w:space="0" w:color="auto"/>
            </w:tcBorders>
          </w:tcPr>
          <w:p w14:paraId="32133B56" w14:textId="77777777" w:rsidR="002731CA" w:rsidRPr="006F7241" w:rsidRDefault="002731CA">
            <w:pPr>
              <w:widowControl w:val="0"/>
              <w:tabs>
                <w:tab w:val="left" w:pos="6976"/>
              </w:tabs>
              <w:ind w:left="6548"/>
              <w:rPr>
                <w:sz w:val="20"/>
              </w:rPr>
            </w:pPr>
            <w:r w:rsidRPr="006F7241">
              <w:rPr>
                <w:sz w:val="20"/>
              </w:rPr>
              <w:tab/>
              <w:t>Total:</w:t>
            </w:r>
          </w:p>
        </w:tc>
        <w:tc>
          <w:tcPr>
            <w:tcW w:w="896" w:type="pct"/>
            <w:tcBorders>
              <w:top w:val="nil"/>
              <w:left w:val="single" w:sz="4" w:space="0" w:color="auto"/>
              <w:bottom w:val="single" w:sz="4" w:space="0" w:color="auto"/>
              <w:right w:val="single" w:sz="4" w:space="0" w:color="auto"/>
            </w:tcBorders>
          </w:tcPr>
          <w:p w14:paraId="26D80FFC" w14:textId="77777777" w:rsidR="002731CA" w:rsidRPr="006F7241" w:rsidRDefault="002731CA">
            <w:pPr>
              <w:jc w:val="right"/>
              <w:rPr>
                <w:sz w:val="20"/>
              </w:rPr>
            </w:pPr>
            <w:r w:rsidRPr="006F7241">
              <w:rPr>
                <w:sz w:val="20"/>
              </w:rPr>
              <w:t>1,773,186</w:t>
            </w:r>
          </w:p>
        </w:tc>
      </w:tr>
      <w:tr w:rsidR="002731CA" w:rsidRPr="006F7241" w14:paraId="20114379" w14:textId="77777777">
        <w:trPr>
          <w:trHeight w:val="233"/>
        </w:trPr>
        <w:tc>
          <w:tcPr>
            <w:tcW w:w="4104" w:type="pct"/>
            <w:gridSpan w:val="2"/>
            <w:shd w:val="clear" w:color="auto" w:fill="FFFFFF" w:themeFill="background1"/>
          </w:tcPr>
          <w:p w14:paraId="31A08D5D" w14:textId="77777777" w:rsidR="002731CA" w:rsidRPr="00F86D60" w:rsidRDefault="002731CA">
            <w:pPr>
              <w:jc w:val="left"/>
              <w:rPr>
                <w:sz w:val="20"/>
                <w:lang w:val="en-CA"/>
              </w:rPr>
            </w:pPr>
            <w:r w:rsidRPr="00F86D60">
              <w:rPr>
                <w:sz w:val="20"/>
                <w:lang w:val="en-CA"/>
              </w:rPr>
              <w:t>Amount requested for renewal (phase IX) (US $):</w:t>
            </w:r>
          </w:p>
        </w:tc>
        <w:tc>
          <w:tcPr>
            <w:tcW w:w="896" w:type="pct"/>
          </w:tcPr>
          <w:p w14:paraId="775C03F8" w14:textId="77777777" w:rsidR="002731CA" w:rsidRPr="006F7241" w:rsidRDefault="002731CA">
            <w:pPr>
              <w:jc w:val="right"/>
              <w:rPr>
                <w:sz w:val="20"/>
              </w:rPr>
            </w:pPr>
            <w:r w:rsidRPr="006F7241">
              <w:rPr>
                <w:sz w:val="20"/>
              </w:rPr>
              <w:t>468,452</w:t>
            </w:r>
          </w:p>
        </w:tc>
      </w:tr>
      <w:tr w:rsidR="002731CA" w:rsidRPr="006F7241" w14:paraId="32CFF7F7" w14:textId="77777777">
        <w:trPr>
          <w:trHeight w:val="233"/>
        </w:trPr>
        <w:tc>
          <w:tcPr>
            <w:tcW w:w="4104" w:type="pct"/>
            <w:gridSpan w:val="2"/>
          </w:tcPr>
          <w:p w14:paraId="51562E88" w14:textId="77777777" w:rsidR="002731CA" w:rsidRPr="00F86D60" w:rsidRDefault="002731CA">
            <w:pPr>
              <w:jc w:val="left"/>
              <w:rPr>
                <w:sz w:val="20"/>
                <w:lang w:val="en-CA"/>
              </w:rPr>
            </w:pPr>
            <w:r w:rsidRPr="00F86D60">
              <w:rPr>
                <w:sz w:val="20"/>
                <w:lang w:val="en-CA"/>
              </w:rPr>
              <w:t xml:space="preserve">Amount recommended for approval for phase IX (US $): </w:t>
            </w:r>
          </w:p>
        </w:tc>
        <w:tc>
          <w:tcPr>
            <w:tcW w:w="896" w:type="pct"/>
          </w:tcPr>
          <w:p w14:paraId="7243EC5F" w14:textId="77777777" w:rsidR="002731CA" w:rsidRPr="006F7241" w:rsidRDefault="002731CA">
            <w:pPr>
              <w:jc w:val="right"/>
              <w:rPr>
                <w:sz w:val="20"/>
              </w:rPr>
            </w:pPr>
            <w:r w:rsidRPr="006F7241">
              <w:rPr>
                <w:sz w:val="20"/>
              </w:rPr>
              <w:t>468,452</w:t>
            </w:r>
          </w:p>
        </w:tc>
      </w:tr>
      <w:tr w:rsidR="002731CA" w:rsidRPr="006F7241" w14:paraId="2EAC570A" w14:textId="77777777">
        <w:trPr>
          <w:trHeight w:val="233"/>
        </w:trPr>
        <w:tc>
          <w:tcPr>
            <w:tcW w:w="4104" w:type="pct"/>
            <w:gridSpan w:val="2"/>
          </w:tcPr>
          <w:p w14:paraId="6F689785" w14:textId="77777777" w:rsidR="002731CA" w:rsidRPr="006F7241" w:rsidRDefault="002731CA">
            <w:pPr>
              <w:jc w:val="left"/>
              <w:rPr>
                <w:sz w:val="20"/>
              </w:rPr>
            </w:pPr>
            <w:r w:rsidRPr="006F7241">
              <w:rPr>
                <w:sz w:val="20"/>
              </w:rPr>
              <w:t>Agency support costs (US $):</w:t>
            </w:r>
          </w:p>
        </w:tc>
        <w:tc>
          <w:tcPr>
            <w:tcW w:w="896" w:type="pct"/>
          </w:tcPr>
          <w:p w14:paraId="1A89AC86" w14:textId="77777777" w:rsidR="002731CA" w:rsidRPr="006F7241" w:rsidRDefault="002731CA">
            <w:pPr>
              <w:jc w:val="right"/>
              <w:rPr>
                <w:sz w:val="20"/>
              </w:rPr>
            </w:pPr>
            <w:r w:rsidRPr="006F7241">
              <w:rPr>
                <w:sz w:val="20"/>
              </w:rPr>
              <w:t>32,792</w:t>
            </w:r>
          </w:p>
        </w:tc>
      </w:tr>
      <w:tr w:rsidR="002731CA" w:rsidRPr="006F7241" w14:paraId="20E0C37B" w14:textId="77777777">
        <w:trPr>
          <w:trHeight w:val="233"/>
        </w:trPr>
        <w:tc>
          <w:tcPr>
            <w:tcW w:w="4104" w:type="pct"/>
            <w:gridSpan w:val="2"/>
          </w:tcPr>
          <w:p w14:paraId="2493E39D" w14:textId="77777777" w:rsidR="002731CA" w:rsidRPr="00F86D60" w:rsidRDefault="002731CA">
            <w:pPr>
              <w:jc w:val="left"/>
              <w:rPr>
                <w:sz w:val="20"/>
                <w:lang w:val="en-CA"/>
              </w:rPr>
            </w:pPr>
            <w:r w:rsidRPr="00F86D60">
              <w:rPr>
                <w:sz w:val="20"/>
                <w:lang w:val="en-CA"/>
              </w:rPr>
              <w:t>Total cost of institutional strengthening phase IX to the Multilateral Fund (US $):</w:t>
            </w:r>
          </w:p>
        </w:tc>
        <w:tc>
          <w:tcPr>
            <w:tcW w:w="896" w:type="pct"/>
          </w:tcPr>
          <w:p w14:paraId="588FD4BA" w14:textId="77777777" w:rsidR="002731CA" w:rsidRPr="006F7241" w:rsidRDefault="002731CA">
            <w:pPr>
              <w:jc w:val="right"/>
              <w:rPr>
                <w:sz w:val="20"/>
              </w:rPr>
            </w:pPr>
            <w:r w:rsidRPr="006F7241">
              <w:rPr>
                <w:sz w:val="20"/>
              </w:rPr>
              <w:t>501,244</w:t>
            </w:r>
          </w:p>
        </w:tc>
      </w:tr>
      <w:tr w:rsidR="002731CA" w:rsidRPr="006F7241" w14:paraId="233B5714" w14:textId="77777777">
        <w:trPr>
          <w:trHeight w:val="233"/>
        </w:trPr>
        <w:tc>
          <w:tcPr>
            <w:tcW w:w="4104" w:type="pct"/>
            <w:gridSpan w:val="2"/>
          </w:tcPr>
          <w:p w14:paraId="69B80C57" w14:textId="77777777" w:rsidR="002731CA" w:rsidRPr="00F86D60" w:rsidRDefault="002731CA">
            <w:pPr>
              <w:jc w:val="left"/>
              <w:rPr>
                <w:sz w:val="20"/>
                <w:lang w:val="en-CA"/>
              </w:rPr>
            </w:pPr>
            <w:r w:rsidRPr="00F86D60">
              <w:rPr>
                <w:sz w:val="20"/>
                <w:lang w:val="en-CA"/>
              </w:rPr>
              <w:t>Date of approval of country programme:</w:t>
            </w:r>
          </w:p>
        </w:tc>
        <w:tc>
          <w:tcPr>
            <w:tcW w:w="896" w:type="pct"/>
            <w:shd w:val="clear" w:color="auto" w:fill="FFFFFF" w:themeFill="background1"/>
          </w:tcPr>
          <w:p w14:paraId="54BE4A75" w14:textId="77777777" w:rsidR="002731CA" w:rsidRPr="006F7241" w:rsidRDefault="002731CA">
            <w:pPr>
              <w:jc w:val="right"/>
              <w:rPr>
                <w:sz w:val="20"/>
              </w:rPr>
            </w:pPr>
            <w:r w:rsidRPr="006F7241">
              <w:rPr>
                <w:sz w:val="20"/>
              </w:rPr>
              <w:t>1992</w:t>
            </w:r>
          </w:p>
        </w:tc>
      </w:tr>
      <w:tr w:rsidR="002731CA" w:rsidRPr="006F7241" w14:paraId="00C8A404" w14:textId="77777777">
        <w:trPr>
          <w:trHeight w:val="233"/>
        </w:trPr>
        <w:tc>
          <w:tcPr>
            <w:tcW w:w="4104" w:type="pct"/>
            <w:gridSpan w:val="2"/>
            <w:tcBorders>
              <w:bottom w:val="single" w:sz="4" w:space="0" w:color="auto"/>
            </w:tcBorders>
          </w:tcPr>
          <w:p w14:paraId="3688554F" w14:textId="77777777" w:rsidR="002731CA" w:rsidRPr="00F86D60" w:rsidRDefault="002731CA">
            <w:pPr>
              <w:jc w:val="left"/>
              <w:rPr>
                <w:sz w:val="20"/>
                <w:lang w:val="en-CA"/>
              </w:rPr>
            </w:pPr>
            <w:r w:rsidRPr="00F86D60">
              <w:rPr>
                <w:sz w:val="20"/>
                <w:lang w:val="en-CA"/>
              </w:rPr>
              <w:t>Date of approval of HCFC phase-out management plan:</w:t>
            </w:r>
          </w:p>
        </w:tc>
        <w:tc>
          <w:tcPr>
            <w:tcW w:w="896" w:type="pct"/>
            <w:tcBorders>
              <w:bottom w:val="single" w:sz="4" w:space="0" w:color="auto"/>
            </w:tcBorders>
            <w:shd w:val="clear" w:color="auto" w:fill="FFFFFF" w:themeFill="background1"/>
          </w:tcPr>
          <w:p w14:paraId="273D96A3" w14:textId="77777777" w:rsidR="002731CA" w:rsidRPr="006F7241" w:rsidRDefault="002731CA">
            <w:pPr>
              <w:jc w:val="right"/>
              <w:rPr>
                <w:sz w:val="20"/>
              </w:rPr>
            </w:pPr>
            <w:r w:rsidRPr="006F7241">
              <w:rPr>
                <w:sz w:val="20"/>
              </w:rPr>
              <w:t>2011</w:t>
            </w:r>
          </w:p>
        </w:tc>
      </w:tr>
      <w:tr w:rsidR="002731CA" w:rsidRPr="006F7241" w14:paraId="181FE6F5" w14:textId="77777777">
        <w:trPr>
          <w:trHeight w:val="233"/>
        </w:trPr>
        <w:tc>
          <w:tcPr>
            <w:tcW w:w="4104" w:type="pct"/>
            <w:gridSpan w:val="2"/>
            <w:tcBorders>
              <w:bottom w:val="single" w:sz="4" w:space="0" w:color="auto"/>
            </w:tcBorders>
          </w:tcPr>
          <w:p w14:paraId="2C48D4CB" w14:textId="77777777" w:rsidR="002731CA" w:rsidRPr="00F86D60" w:rsidRDefault="002731CA">
            <w:pPr>
              <w:jc w:val="left"/>
              <w:rPr>
                <w:sz w:val="20"/>
                <w:lang w:val="en-CA"/>
              </w:rPr>
            </w:pPr>
            <w:r w:rsidRPr="00F86D60">
              <w:rPr>
                <w:sz w:val="20"/>
                <w:lang w:val="en-CA"/>
              </w:rPr>
              <w:t>Date of approval of Kigali HFC implementation plan:</w:t>
            </w:r>
          </w:p>
        </w:tc>
        <w:tc>
          <w:tcPr>
            <w:tcW w:w="896" w:type="pct"/>
            <w:tcBorders>
              <w:bottom w:val="single" w:sz="4" w:space="0" w:color="auto"/>
            </w:tcBorders>
            <w:shd w:val="clear" w:color="auto" w:fill="FFFFFF" w:themeFill="background1"/>
          </w:tcPr>
          <w:p w14:paraId="01183117" w14:textId="77777777" w:rsidR="002731CA" w:rsidRPr="006F7241" w:rsidRDefault="002731CA">
            <w:pPr>
              <w:jc w:val="right"/>
              <w:rPr>
                <w:sz w:val="20"/>
              </w:rPr>
            </w:pPr>
            <w:r w:rsidRPr="006F7241">
              <w:rPr>
                <w:sz w:val="20"/>
              </w:rPr>
              <w:t>2023</w:t>
            </w:r>
          </w:p>
        </w:tc>
      </w:tr>
      <w:tr w:rsidR="002731CA" w:rsidRPr="00F86D60" w14:paraId="1D0BF5C6" w14:textId="77777777">
        <w:trPr>
          <w:trHeight w:val="233"/>
        </w:trPr>
        <w:tc>
          <w:tcPr>
            <w:tcW w:w="4104" w:type="pct"/>
            <w:gridSpan w:val="2"/>
            <w:tcBorders>
              <w:top w:val="single" w:sz="4" w:space="0" w:color="auto"/>
              <w:left w:val="single" w:sz="4" w:space="0" w:color="auto"/>
              <w:bottom w:val="nil"/>
              <w:right w:val="single" w:sz="4" w:space="0" w:color="auto"/>
            </w:tcBorders>
          </w:tcPr>
          <w:p w14:paraId="1AEC0B8D" w14:textId="77777777" w:rsidR="002731CA" w:rsidRPr="00F86D60" w:rsidRDefault="002731CA">
            <w:pPr>
              <w:spacing w:before="20"/>
              <w:jc w:val="left"/>
              <w:rPr>
                <w:sz w:val="20"/>
                <w:lang w:val="en-CA"/>
              </w:rPr>
            </w:pPr>
            <w:r w:rsidRPr="00F86D60">
              <w:rPr>
                <w:sz w:val="20"/>
                <w:lang w:val="en-CA"/>
              </w:rPr>
              <w:t>Baseline consumption of controlled substances (ODP tonnes/CO</w:t>
            </w:r>
            <w:r w:rsidRPr="00F86D60">
              <w:rPr>
                <w:sz w:val="20"/>
                <w:vertAlign w:val="subscript"/>
                <w:lang w:val="en-CA"/>
              </w:rPr>
              <w:t>2</w:t>
            </w:r>
            <w:r w:rsidRPr="00F86D60">
              <w:rPr>
                <w:sz w:val="20"/>
                <w:lang w:val="en-CA"/>
              </w:rPr>
              <w:t>-eq tonnes):</w:t>
            </w:r>
          </w:p>
        </w:tc>
        <w:tc>
          <w:tcPr>
            <w:tcW w:w="896" w:type="pct"/>
            <w:tcBorders>
              <w:top w:val="single" w:sz="4" w:space="0" w:color="auto"/>
              <w:left w:val="single" w:sz="4" w:space="0" w:color="auto"/>
              <w:bottom w:val="nil"/>
              <w:right w:val="single" w:sz="4" w:space="0" w:color="auto"/>
            </w:tcBorders>
            <w:vAlign w:val="bottom"/>
          </w:tcPr>
          <w:p w14:paraId="6C83F2F1" w14:textId="77777777" w:rsidR="002731CA" w:rsidRPr="00F86D60" w:rsidRDefault="002731CA">
            <w:pPr>
              <w:jc w:val="right"/>
              <w:rPr>
                <w:sz w:val="20"/>
                <w:lang w:val="en-CA"/>
              </w:rPr>
            </w:pPr>
          </w:p>
        </w:tc>
      </w:tr>
      <w:tr w:rsidR="002731CA" w:rsidRPr="006F7241" w14:paraId="144663C0" w14:textId="77777777">
        <w:trPr>
          <w:trHeight w:val="233"/>
        </w:trPr>
        <w:tc>
          <w:tcPr>
            <w:tcW w:w="4104" w:type="pct"/>
            <w:gridSpan w:val="2"/>
            <w:tcBorders>
              <w:top w:val="nil"/>
              <w:left w:val="single" w:sz="4" w:space="0" w:color="auto"/>
              <w:bottom w:val="nil"/>
              <w:right w:val="single" w:sz="4" w:space="0" w:color="auto"/>
            </w:tcBorders>
          </w:tcPr>
          <w:p w14:paraId="6EE067E5" w14:textId="77777777" w:rsidR="002731CA" w:rsidRPr="00F86D60" w:rsidRDefault="002731CA">
            <w:pPr>
              <w:ind w:left="360" w:hanging="360"/>
              <w:jc w:val="left"/>
              <w:rPr>
                <w:sz w:val="20"/>
                <w:lang w:val="en-CA"/>
              </w:rPr>
            </w:pPr>
            <w:r w:rsidRPr="00F86D60">
              <w:rPr>
                <w:sz w:val="20"/>
                <w:lang w:val="en-CA"/>
              </w:rPr>
              <w:t>(a)</w:t>
            </w:r>
            <w:r w:rsidRPr="00F86D60">
              <w:rPr>
                <w:sz w:val="20"/>
                <w:lang w:val="en-CA"/>
              </w:rPr>
              <w:tab/>
              <w:t>Annex B, Group III (methyl chloroform) (average 1998-2000)</w:t>
            </w:r>
          </w:p>
        </w:tc>
        <w:tc>
          <w:tcPr>
            <w:tcW w:w="896" w:type="pct"/>
            <w:tcBorders>
              <w:top w:val="nil"/>
              <w:left w:val="single" w:sz="4" w:space="0" w:color="auto"/>
              <w:bottom w:val="nil"/>
              <w:right w:val="single" w:sz="4" w:space="0" w:color="auto"/>
            </w:tcBorders>
            <w:vAlign w:val="bottom"/>
          </w:tcPr>
          <w:p w14:paraId="31FEBA86" w14:textId="77777777" w:rsidR="002731CA" w:rsidRPr="006F7241" w:rsidRDefault="002731CA">
            <w:pPr>
              <w:jc w:val="right"/>
              <w:rPr>
                <w:sz w:val="20"/>
              </w:rPr>
            </w:pPr>
            <w:r w:rsidRPr="006F7241">
              <w:rPr>
                <w:sz w:val="20"/>
              </w:rPr>
              <w:t>2.0</w:t>
            </w:r>
          </w:p>
        </w:tc>
      </w:tr>
      <w:tr w:rsidR="002731CA" w:rsidRPr="006F7241" w14:paraId="071C586A" w14:textId="77777777">
        <w:trPr>
          <w:trHeight w:val="233"/>
        </w:trPr>
        <w:tc>
          <w:tcPr>
            <w:tcW w:w="4104" w:type="pct"/>
            <w:gridSpan w:val="2"/>
            <w:tcBorders>
              <w:top w:val="nil"/>
              <w:left w:val="single" w:sz="4" w:space="0" w:color="auto"/>
              <w:bottom w:val="nil"/>
              <w:right w:val="single" w:sz="4" w:space="0" w:color="auto"/>
            </w:tcBorders>
          </w:tcPr>
          <w:p w14:paraId="6B6D71A6" w14:textId="77777777" w:rsidR="002731CA" w:rsidRPr="00F86D60" w:rsidRDefault="002731CA">
            <w:pPr>
              <w:spacing w:after="20"/>
              <w:ind w:left="360" w:hanging="360"/>
              <w:jc w:val="left"/>
              <w:rPr>
                <w:sz w:val="20"/>
                <w:lang w:val="en-CA"/>
              </w:rPr>
            </w:pPr>
            <w:r w:rsidRPr="00F86D60">
              <w:rPr>
                <w:sz w:val="20"/>
                <w:lang w:val="en-CA"/>
              </w:rPr>
              <w:t>(b)</w:t>
            </w:r>
            <w:r w:rsidRPr="00F86D60">
              <w:rPr>
                <w:sz w:val="20"/>
                <w:lang w:val="en-CA"/>
              </w:rPr>
              <w:tab/>
              <w:t>Annex C, Group I (HCFCs) (average 2009-2010)</w:t>
            </w:r>
          </w:p>
        </w:tc>
        <w:tc>
          <w:tcPr>
            <w:tcW w:w="896" w:type="pct"/>
            <w:tcBorders>
              <w:top w:val="nil"/>
              <w:left w:val="single" w:sz="4" w:space="0" w:color="auto"/>
              <w:bottom w:val="nil"/>
              <w:right w:val="single" w:sz="4" w:space="0" w:color="auto"/>
            </w:tcBorders>
            <w:vAlign w:val="bottom"/>
          </w:tcPr>
          <w:p w14:paraId="60ADD049" w14:textId="77777777" w:rsidR="002731CA" w:rsidRPr="006F7241" w:rsidRDefault="002731CA">
            <w:pPr>
              <w:jc w:val="right"/>
              <w:rPr>
                <w:sz w:val="20"/>
              </w:rPr>
            </w:pPr>
            <w:r w:rsidRPr="006F7241">
              <w:rPr>
                <w:sz w:val="20"/>
              </w:rPr>
              <w:t>23.5</w:t>
            </w:r>
          </w:p>
        </w:tc>
      </w:tr>
      <w:tr w:rsidR="002731CA" w:rsidRPr="006F7241" w14:paraId="1466BA21" w14:textId="77777777">
        <w:trPr>
          <w:trHeight w:val="233"/>
        </w:trPr>
        <w:tc>
          <w:tcPr>
            <w:tcW w:w="4104" w:type="pct"/>
            <w:gridSpan w:val="2"/>
            <w:tcBorders>
              <w:top w:val="nil"/>
              <w:bottom w:val="nil"/>
            </w:tcBorders>
          </w:tcPr>
          <w:p w14:paraId="65789074" w14:textId="77777777" w:rsidR="002731CA" w:rsidRPr="006F7241" w:rsidRDefault="002731CA">
            <w:pPr>
              <w:spacing w:after="20"/>
              <w:ind w:left="360" w:hanging="360"/>
              <w:jc w:val="left"/>
              <w:rPr>
                <w:sz w:val="20"/>
              </w:rPr>
            </w:pPr>
            <w:r w:rsidRPr="006F7241">
              <w:rPr>
                <w:sz w:val="20"/>
              </w:rPr>
              <w:t>(c)</w:t>
            </w:r>
            <w:r w:rsidRPr="006F7241">
              <w:rPr>
                <w:sz w:val="20"/>
              </w:rPr>
              <w:tab/>
              <w:t>Annex E (methyl bromide) (average 1995-1998)</w:t>
            </w:r>
          </w:p>
        </w:tc>
        <w:tc>
          <w:tcPr>
            <w:tcW w:w="896" w:type="pct"/>
            <w:tcBorders>
              <w:top w:val="nil"/>
              <w:bottom w:val="nil"/>
            </w:tcBorders>
            <w:vAlign w:val="bottom"/>
          </w:tcPr>
          <w:p w14:paraId="5D4AA9F3" w14:textId="77777777" w:rsidR="002731CA" w:rsidRPr="006F7241" w:rsidRDefault="002731CA">
            <w:pPr>
              <w:jc w:val="right"/>
              <w:rPr>
                <w:sz w:val="20"/>
              </w:rPr>
            </w:pPr>
            <w:r w:rsidRPr="006F7241">
              <w:rPr>
                <w:sz w:val="20"/>
              </w:rPr>
              <w:t>66.2</w:t>
            </w:r>
          </w:p>
        </w:tc>
      </w:tr>
      <w:tr w:rsidR="002731CA" w:rsidRPr="006F7241" w14:paraId="28B31737" w14:textId="77777777">
        <w:trPr>
          <w:trHeight w:val="233"/>
        </w:trPr>
        <w:tc>
          <w:tcPr>
            <w:tcW w:w="4104" w:type="pct"/>
            <w:gridSpan w:val="2"/>
            <w:tcBorders>
              <w:top w:val="nil"/>
              <w:bottom w:val="single" w:sz="4" w:space="0" w:color="auto"/>
            </w:tcBorders>
          </w:tcPr>
          <w:p w14:paraId="43FF3837" w14:textId="77777777" w:rsidR="002731CA" w:rsidRPr="00F86D60" w:rsidRDefault="002731CA">
            <w:pPr>
              <w:spacing w:after="20"/>
              <w:ind w:left="360" w:hanging="360"/>
              <w:jc w:val="left"/>
              <w:rPr>
                <w:sz w:val="20"/>
                <w:lang w:val="en-CA"/>
              </w:rPr>
            </w:pPr>
            <w:r w:rsidRPr="00F86D60">
              <w:rPr>
                <w:sz w:val="20"/>
                <w:lang w:val="en-CA"/>
              </w:rPr>
              <w:t>(d)</w:t>
            </w:r>
            <w:r w:rsidRPr="00F86D60">
              <w:rPr>
                <w:sz w:val="20"/>
                <w:lang w:val="en-CA"/>
              </w:rPr>
              <w:tab/>
              <w:t>Annex F (HFCs) (average 2020-2022 plus 65% of HCFC baseline)</w:t>
            </w:r>
          </w:p>
        </w:tc>
        <w:tc>
          <w:tcPr>
            <w:tcW w:w="896" w:type="pct"/>
            <w:tcBorders>
              <w:top w:val="nil"/>
              <w:bottom w:val="single" w:sz="4" w:space="0" w:color="auto"/>
            </w:tcBorders>
            <w:vAlign w:val="bottom"/>
          </w:tcPr>
          <w:p w14:paraId="311C609C" w14:textId="77777777" w:rsidR="002731CA" w:rsidRPr="006F7241" w:rsidRDefault="002731CA">
            <w:pPr>
              <w:jc w:val="right"/>
              <w:rPr>
                <w:sz w:val="20"/>
              </w:rPr>
            </w:pPr>
            <w:r w:rsidRPr="006F7241">
              <w:rPr>
                <w:sz w:val="20"/>
              </w:rPr>
              <w:t>3,179,294</w:t>
            </w:r>
          </w:p>
        </w:tc>
      </w:tr>
      <w:tr w:rsidR="002731CA" w:rsidRPr="00F86D60" w14:paraId="7B3E4F4F" w14:textId="77777777">
        <w:trPr>
          <w:trHeight w:val="233"/>
        </w:trPr>
        <w:tc>
          <w:tcPr>
            <w:tcW w:w="4104" w:type="pct"/>
            <w:gridSpan w:val="2"/>
            <w:tcBorders>
              <w:top w:val="single" w:sz="4" w:space="0" w:color="auto"/>
              <w:left w:val="single" w:sz="4" w:space="0" w:color="auto"/>
              <w:bottom w:val="nil"/>
              <w:right w:val="single" w:sz="4" w:space="0" w:color="auto"/>
            </w:tcBorders>
          </w:tcPr>
          <w:p w14:paraId="798E6AF3" w14:textId="77777777" w:rsidR="002731CA" w:rsidRPr="00F86D60" w:rsidRDefault="002731CA">
            <w:pPr>
              <w:spacing w:before="20"/>
              <w:jc w:val="left"/>
              <w:rPr>
                <w:sz w:val="20"/>
                <w:lang w:val="en-CA"/>
              </w:rPr>
            </w:pPr>
            <w:r w:rsidRPr="00F86D60">
              <w:rPr>
                <w:sz w:val="20"/>
                <w:lang w:val="en-CA"/>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7A9E18A" w14:textId="77777777" w:rsidR="002731CA" w:rsidRPr="00F86D60" w:rsidRDefault="002731CA">
            <w:pPr>
              <w:spacing w:before="20"/>
              <w:jc w:val="right"/>
              <w:rPr>
                <w:sz w:val="20"/>
                <w:lang w:val="en-CA"/>
              </w:rPr>
            </w:pPr>
          </w:p>
        </w:tc>
      </w:tr>
      <w:tr w:rsidR="002731CA" w:rsidRPr="006F7241" w14:paraId="30A55872" w14:textId="77777777">
        <w:trPr>
          <w:trHeight w:val="233"/>
        </w:trPr>
        <w:tc>
          <w:tcPr>
            <w:tcW w:w="4104" w:type="pct"/>
            <w:gridSpan w:val="2"/>
            <w:tcBorders>
              <w:top w:val="nil"/>
              <w:left w:val="single" w:sz="4" w:space="0" w:color="auto"/>
              <w:bottom w:val="nil"/>
              <w:right w:val="single" w:sz="4" w:space="0" w:color="auto"/>
            </w:tcBorders>
          </w:tcPr>
          <w:p w14:paraId="20758449" w14:textId="77777777" w:rsidR="002731CA" w:rsidRPr="00F86D60" w:rsidRDefault="002731CA">
            <w:pPr>
              <w:ind w:left="360" w:hanging="360"/>
              <w:jc w:val="left"/>
              <w:rPr>
                <w:sz w:val="20"/>
                <w:lang w:val="en-CA"/>
              </w:rPr>
            </w:pPr>
            <w:r w:rsidRPr="00F86D60">
              <w:rPr>
                <w:sz w:val="20"/>
                <w:lang w:val="en-CA"/>
              </w:rPr>
              <w:t>(a)</w:t>
            </w:r>
            <w:r w:rsidRPr="00F86D60">
              <w:rPr>
                <w:sz w:val="20"/>
                <w:lang w:val="en-CA"/>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7609E4A" w14:textId="77777777" w:rsidR="002731CA" w:rsidRPr="006F7241" w:rsidRDefault="002731CA">
            <w:pPr>
              <w:jc w:val="right"/>
              <w:rPr>
                <w:sz w:val="20"/>
              </w:rPr>
            </w:pPr>
            <w:r w:rsidRPr="006F7241">
              <w:rPr>
                <w:sz w:val="20"/>
              </w:rPr>
              <w:t>0.00</w:t>
            </w:r>
          </w:p>
        </w:tc>
      </w:tr>
      <w:tr w:rsidR="002731CA" w:rsidRPr="006F7241" w14:paraId="677EA9E0" w14:textId="77777777">
        <w:trPr>
          <w:trHeight w:val="233"/>
        </w:trPr>
        <w:tc>
          <w:tcPr>
            <w:tcW w:w="4104" w:type="pct"/>
            <w:gridSpan w:val="2"/>
            <w:tcBorders>
              <w:top w:val="nil"/>
              <w:left w:val="single" w:sz="4" w:space="0" w:color="auto"/>
              <w:bottom w:val="nil"/>
              <w:right w:val="single" w:sz="4" w:space="0" w:color="auto"/>
            </w:tcBorders>
          </w:tcPr>
          <w:p w14:paraId="523EE5E7" w14:textId="77777777" w:rsidR="002731CA" w:rsidRPr="00F86D60" w:rsidRDefault="002731CA">
            <w:pPr>
              <w:ind w:left="360" w:hanging="360"/>
              <w:jc w:val="left"/>
              <w:rPr>
                <w:sz w:val="20"/>
                <w:lang w:val="en-CA"/>
              </w:rPr>
            </w:pPr>
            <w:r w:rsidRPr="00F86D60">
              <w:rPr>
                <w:sz w:val="20"/>
                <w:lang w:val="en-CA"/>
              </w:rPr>
              <w:t>(b)</w:t>
            </w:r>
            <w:r w:rsidRPr="00F86D60">
              <w:rPr>
                <w:sz w:val="20"/>
                <w:lang w:val="en-CA"/>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206BC9D" w14:textId="77777777" w:rsidR="002731CA" w:rsidRPr="006F7241" w:rsidRDefault="002731CA">
            <w:pPr>
              <w:jc w:val="right"/>
              <w:rPr>
                <w:sz w:val="20"/>
              </w:rPr>
            </w:pPr>
            <w:r w:rsidRPr="006F7241">
              <w:rPr>
                <w:sz w:val="20"/>
              </w:rPr>
              <w:t>6.81</w:t>
            </w:r>
          </w:p>
        </w:tc>
      </w:tr>
      <w:tr w:rsidR="002731CA" w:rsidRPr="006F7241" w14:paraId="4B6913DE" w14:textId="77777777">
        <w:trPr>
          <w:trHeight w:val="233"/>
        </w:trPr>
        <w:tc>
          <w:tcPr>
            <w:tcW w:w="4104" w:type="pct"/>
            <w:gridSpan w:val="2"/>
            <w:tcBorders>
              <w:top w:val="nil"/>
              <w:left w:val="single" w:sz="4" w:space="0" w:color="auto"/>
              <w:bottom w:val="nil"/>
              <w:right w:val="single" w:sz="4" w:space="0" w:color="auto"/>
            </w:tcBorders>
          </w:tcPr>
          <w:p w14:paraId="0147E439" w14:textId="77777777" w:rsidR="002731CA" w:rsidRPr="006F7241" w:rsidRDefault="002731CA">
            <w:pPr>
              <w:ind w:left="360" w:hanging="360"/>
              <w:jc w:val="left"/>
              <w:rPr>
                <w:sz w:val="20"/>
              </w:rPr>
            </w:pPr>
            <w:r w:rsidRPr="006F7241">
              <w:rPr>
                <w:sz w:val="20"/>
              </w:rPr>
              <w:t>(c)</w:t>
            </w:r>
            <w:r w:rsidRPr="006F7241">
              <w:rPr>
                <w:sz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3E0B1D1F" w14:textId="77777777" w:rsidR="002731CA" w:rsidRPr="006F7241" w:rsidRDefault="002731CA">
            <w:pPr>
              <w:jc w:val="right"/>
              <w:rPr>
                <w:sz w:val="20"/>
              </w:rPr>
            </w:pPr>
            <w:r w:rsidRPr="006F7241">
              <w:rPr>
                <w:sz w:val="20"/>
              </w:rPr>
              <w:t>0.00</w:t>
            </w:r>
          </w:p>
        </w:tc>
      </w:tr>
      <w:tr w:rsidR="002731CA" w:rsidRPr="006F7241" w14:paraId="30DF2D37" w14:textId="77777777">
        <w:trPr>
          <w:trHeight w:val="233"/>
        </w:trPr>
        <w:tc>
          <w:tcPr>
            <w:tcW w:w="4104" w:type="pct"/>
            <w:gridSpan w:val="2"/>
            <w:tcBorders>
              <w:top w:val="nil"/>
              <w:left w:val="single" w:sz="4" w:space="0" w:color="auto"/>
              <w:bottom w:val="nil"/>
              <w:right w:val="single" w:sz="4" w:space="0" w:color="auto"/>
            </w:tcBorders>
          </w:tcPr>
          <w:p w14:paraId="192BF648" w14:textId="77777777" w:rsidR="002731CA" w:rsidRPr="006F7241" w:rsidRDefault="002731CA">
            <w:pPr>
              <w:widowControl w:val="0"/>
              <w:tabs>
                <w:tab w:val="left" w:pos="6973"/>
              </w:tabs>
              <w:ind w:left="6548"/>
              <w:rPr>
                <w:sz w:val="20"/>
              </w:rPr>
            </w:pPr>
            <w:r w:rsidRPr="006F7241">
              <w:rPr>
                <w:sz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693D856" w14:textId="77777777" w:rsidR="002731CA" w:rsidRPr="006F7241" w:rsidRDefault="002731CA">
            <w:pPr>
              <w:jc w:val="right"/>
              <w:rPr>
                <w:sz w:val="20"/>
              </w:rPr>
            </w:pPr>
            <w:r w:rsidRPr="006F7241">
              <w:rPr>
                <w:sz w:val="20"/>
              </w:rPr>
              <w:t>6.81</w:t>
            </w:r>
          </w:p>
        </w:tc>
      </w:tr>
      <w:tr w:rsidR="002731CA" w:rsidRPr="006F7241" w14:paraId="0E03C7B9" w14:textId="77777777">
        <w:trPr>
          <w:trHeight w:val="233"/>
        </w:trPr>
        <w:tc>
          <w:tcPr>
            <w:tcW w:w="4104" w:type="pct"/>
            <w:gridSpan w:val="2"/>
            <w:tcBorders>
              <w:top w:val="nil"/>
              <w:left w:val="single" w:sz="4" w:space="0" w:color="auto"/>
              <w:bottom w:val="single" w:sz="4" w:space="0" w:color="auto"/>
              <w:right w:val="single" w:sz="4" w:space="0" w:color="auto"/>
            </w:tcBorders>
          </w:tcPr>
          <w:p w14:paraId="7CD665E0" w14:textId="77777777" w:rsidR="002731CA" w:rsidRPr="006F7241" w:rsidRDefault="002731CA">
            <w:pPr>
              <w:ind w:left="360" w:hanging="360"/>
              <w:jc w:val="left"/>
              <w:rPr>
                <w:sz w:val="20"/>
              </w:rPr>
            </w:pPr>
            <w:r w:rsidRPr="006F7241">
              <w:rPr>
                <w:sz w:val="20"/>
              </w:rPr>
              <w:t>(d)</w:t>
            </w:r>
            <w:r w:rsidRPr="006F7241">
              <w:rPr>
                <w:sz w:val="20"/>
              </w:rPr>
              <w:tab/>
              <w:t>Annex F (HFCs) (CO</w:t>
            </w:r>
            <w:r w:rsidRPr="006F7241">
              <w:rPr>
                <w:sz w:val="20"/>
                <w:vertAlign w:val="subscript"/>
              </w:rPr>
              <w:t>2</w:t>
            </w:r>
            <w:r w:rsidRPr="006F7241">
              <w:rPr>
                <w:sz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80F4CD8" w14:textId="77777777" w:rsidR="002731CA" w:rsidRPr="006F7241" w:rsidRDefault="002731CA">
            <w:pPr>
              <w:jc w:val="right"/>
              <w:rPr>
                <w:sz w:val="20"/>
              </w:rPr>
            </w:pPr>
            <w:r w:rsidRPr="006F7241">
              <w:rPr>
                <w:sz w:val="20"/>
              </w:rPr>
              <w:t>2,730,306</w:t>
            </w:r>
          </w:p>
        </w:tc>
      </w:tr>
      <w:tr w:rsidR="002731CA" w:rsidRPr="006F7241" w14:paraId="21267715" w14:textId="77777777">
        <w:trPr>
          <w:trHeight w:val="233"/>
        </w:trPr>
        <w:tc>
          <w:tcPr>
            <w:tcW w:w="4104" w:type="pct"/>
            <w:gridSpan w:val="2"/>
            <w:tcBorders>
              <w:top w:val="nil"/>
              <w:left w:val="single" w:sz="4" w:space="0" w:color="auto"/>
              <w:bottom w:val="single" w:sz="4" w:space="0" w:color="auto"/>
              <w:right w:val="single" w:sz="4" w:space="0" w:color="auto"/>
            </w:tcBorders>
          </w:tcPr>
          <w:p w14:paraId="4211C219" w14:textId="77777777" w:rsidR="002731CA" w:rsidRPr="00F86D60" w:rsidRDefault="002731CA">
            <w:pPr>
              <w:jc w:val="left"/>
              <w:rPr>
                <w:sz w:val="20"/>
                <w:lang w:val="en-CA"/>
              </w:rPr>
            </w:pPr>
            <w:r w:rsidRPr="00F86D60">
              <w:rPr>
                <w:sz w:val="20"/>
                <w:lang w:val="en-CA"/>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E501445" w14:textId="77777777" w:rsidR="002731CA" w:rsidRPr="006F7241" w:rsidRDefault="002731CA">
            <w:pPr>
              <w:jc w:val="right"/>
              <w:rPr>
                <w:sz w:val="20"/>
              </w:rPr>
            </w:pPr>
            <w:r w:rsidRPr="006F7241">
              <w:rPr>
                <w:sz w:val="20"/>
              </w:rPr>
              <w:t>2025</w:t>
            </w:r>
          </w:p>
        </w:tc>
      </w:tr>
      <w:tr w:rsidR="002731CA" w:rsidRPr="006F7241" w14:paraId="221FDA04" w14:textId="77777777">
        <w:trPr>
          <w:trHeight w:val="233"/>
        </w:trPr>
        <w:tc>
          <w:tcPr>
            <w:tcW w:w="4104" w:type="pct"/>
            <w:gridSpan w:val="2"/>
            <w:tcBorders>
              <w:top w:val="single" w:sz="4" w:space="0" w:color="auto"/>
            </w:tcBorders>
          </w:tcPr>
          <w:p w14:paraId="5BB31634" w14:textId="77777777" w:rsidR="002731CA" w:rsidRPr="00F86D60" w:rsidRDefault="002731CA">
            <w:pPr>
              <w:jc w:val="left"/>
              <w:rPr>
                <w:sz w:val="20"/>
                <w:szCs w:val="20"/>
                <w:lang w:val="en-CA"/>
              </w:rPr>
            </w:pPr>
            <w:r w:rsidRPr="00F86D60">
              <w:rPr>
                <w:sz w:val="20"/>
                <w:lang w:val="en-CA"/>
              </w:rPr>
              <w:t>Amount approved for projects (as at December 2025) (US $):</w:t>
            </w:r>
          </w:p>
        </w:tc>
        <w:tc>
          <w:tcPr>
            <w:tcW w:w="896" w:type="pct"/>
            <w:tcBorders>
              <w:top w:val="single" w:sz="4" w:space="0" w:color="auto"/>
            </w:tcBorders>
          </w:tcPr>
          <w:p w14:paraId="00679DDD" w14:textId="77777777" w:rsidR="002731CA" w:rsidRPr="006F7241" w:rsidRDefault="002731CA">
            <w:pPr>
              <w:jc w:val="right"/>
              <w:rPr>
                <w:sz w:val="20"/>
              </w:rPr>
            </w:pPr>
            <w:r w:rsidRPr="006F7241">
              <w:rPr>
                <w:sz w:val="20"/>
              </w:rPr>
              <w:t>12,540,249</w:t>
            </w:r>
          </w:p>
        </w:tc>
      </w:tr>
      <w:tr w:rsidR="002731CA" w:rsidRPr="006F7241" w14:paraId="379A9E8D" w14:textId="77777777">
        <w:trPr>
          <w:trHeight w:val="233"/>
        </w:trPr>
        <w:tc>
          <w:tcPr>
            <w:tcW w:w="4104" w:type="pct"/>
            <w:gridSpan w:val="2"/>
          </w:tcPr>
          <w:p w14:paraId="3AFB7DCF" w14:textId="77777777" w:rsidR="002731CA" w:rsidRPr="00F86D60" w:rsidRDefault="002731CA">
            <w:pPr>
              <w:jc w:val="left"/>
              <w:rPr>
                <w:sz w:val="20"/>
                <w:szCs w:val="20"/>
                <w:lang w:val="en-CA"/>
              </w:rPr>
            </w:pPr>
            <w:r w:rsidRPr="00F86D60">
              <w:rPr>
                <w:sz w:val="20"/>
                <w:lang w:val="en-CA"/>
              </w:rPr>
              <w:t>Amount disbursed (as at December 2024) (US $):</w:t>
            </w:r>
          </w:p>
        </w:tc>
        <w:tc>
          <w:tcPr>
            <w:tcW w:w="896" w:type="pct"/>
          </w:tcPr>
          <w:p w14:paraId="5D163275" w14:textId="77777777" w:rsidR="002731CA" w:rsidRPr="006F7241" w:rsidRDefault="002731CA">
            <w:pPr>
              <w:jc w:val="right"/>
              <w:rPr>
                <w:sz w:val="20"/>
              </w:rPr>
            </w:pPr>
            <w:r w:rsidRPr="006F7241">
              <w:rPr>
                <w:sz w:val="20"/>
              </w:rPr>
              <w:t>11,337,495</w:t>
            </w:r>
          </w:p>
        </w:tc>
      </w:tr>
      <w:tr w:rsidR="002731CA" w:rsidRPr="006F7241" w14:paraId="17CEDA98" w14:textId="77777777">
        <w:trPr>
          <w:trHeight w:val="233"/>
        </w:trPr>
        <w:tc>
          <w:tcPr>
            <w:tcW w:w="4104" w:type="pct"/>
            <w:gridSpan w:val="2"/>
          </w:tcPr>
          <w:p w14:paraId="41C15E37" w14:textId="77777777" w:rsidR="002731CA" w:rsidRPr="00F86D60" w:rsidRDefault="002731CA">
            <w:pPr>
              <w:jc w:val="left"/>
              <w:rPr>
                <w:sz w:val="20"/>
                <w:szCs w:val="20"/>
                <w:lang w:val="en-CA"/>
              </w:rPr>
            </w:pPr>
            <w:r w:rsidRPr="00F86D60">
              <w:rPr>
                <w:sz w:val="20"/>
                <w:lang w:val="en-CA"/>
              </w:rPr>
              <w:t>ODS to be phased out (as at December 2025) (ODP tonnes):</w:t>
            </w:r>
          </w:p>
        </w:tc>
        <w:tc>
          <w:tcPr>
            <w:tcW w:w="896" w:type="pct"/>
          </w:tcPr>
          <w:p w14:paraId="32483966" w14:textId="77777777" w:rsidR="002731CA" w:rsidRPr="006F7241" w:rsidRDefault="002731CA">
            <w:pPr>
              <w:jc w:val="right"/>
              <w:rPr>
                <w:sz w:val="20"/>
              </w:rPr>
            </w:pPr>
            <w:r w:rsidRPr="006F7241">
              <w:rPr>
                <w:sz w:val="20"/>
              </w:rPr>
              <w:t>901.8</w:t>
            </w:r>
          </w:p>
        </w:tc>
      </w:tr>
      <w:tr w:rsidR="002731CA" w:rsidRPr="006F7241" w14:paraId="0A5CA273" w14:textId="77777777">
        <w:trPr>
          <w:trHeight w:val="233"/>
        </w:trPr>
        <w:tc>
          <w:tcPr>
            <w:tcW w:w="4104" w:type="pct"/>
            <w:gridSpan w:val="2"/>
          </w:tcPr>
          <w:p w14:paraId="75A4B934" w14:textId="77777777" w:rsidR="002731CA" w:rsidRPr="00F86D60" w:rsidRDefault="002731CA">
            <w:pPr>
              <w:jc w:val="left"/>
              <w:rPr>
                <w:sz w:val="20"/>
                <w:szCs w:val="20"/>
                <w:lang w:val="en-CA"/>
              </w:rPr>
            </w:pPr>
            <w:r w:rsidRPr="00F86D60">
              <w:rPr>
                <w:sz w:val="20"/>
                <w:lang w:val="en-CA"/>
              </w:rPr>
              <w:t>ODS phased out (as at December 2024) (ODP tonnes):</w:t>
            </w:r>
          </w:p>
        </w:tc>
        <w:tc>
          <w:tcPr>
            <w:tcW w:w="896" w:type="pct"/>
          </w:tcPr>
          <w:p w14:paraId="4B6204BD" w14:textId="77777777" w:rsidR="002731CA" w:rsidRPr="006F7241" w:rsidRDefault="002731CA">
            <w:pPr>
              <w:jc w:val="right"/>
              <w:rPr>
                <w:sz w:val="20"/>
              </w:rPr>
            </w:pPr>
            <w:r w:rsidRPr="006F7241">
              <w:rPr>
                <w:sz w:val="20"/>
              </w:rPr>
              <w:t>727.1</w:t>
            </w:r>
          </w:p>
        </w:tc>
      </w:tr>
    </w:tbl>
    <w:p w14:paraId="1ED0DCD0" w14:textId="77777777" w:rsidR="002731CA" w:rsidRPr="00F86D60" w:rsidRDefault="002731CA" w:rsidP="002731CA">
      <w:pPr>
        <w:outlineLvl w:val="0"/>
        <w:rPr>
          <w:rFonts w:eastAsia="Times New Roman"/>
          <w:sz w:val="18"/>
          <w:szCs w:val="18"/>
          <w:lang w:val="en-CA"/>
        </w:rPr>
      </w:pPr>
      <w:r w:rsidRPr="00F86D60">
        <w:rPr>
          <w:sz w:val="18"/>
          <w:lang w:val="en-CA"/>
        </w:rPr>
        <w:t>* Funds for phase VII approved at the 83</w:t>
      </w:r>
      <w:r w:rsidRPr="00F86D60">
        <w:rPr>
          <w:sz w:val="18"/>
          <w:vertAlign w:val="superscript"/>
          <w:lang w:val="en-CA"/>
        </w:rPr>
        <w:t>rd</w:t>
      </w:r>
      <w:r w:rsidRPr="00F86D60">
        <w:rPr>
          <w:sz w:val="18"/>
          <w:lang w:val="en-CA"/>
        </w:rPr>
        <w:t xml:space="preserve"> meeting were transferred from UNEP to UNIDO at the 87</w:t>
      </w:r>
      <w:r w:rsidRPr="00F86D60">
        <w:rPr>
          <w:sz w:val="18"/>
          <w:vertAlign w:val="superscript"/>
          <w:lang w:val="en-CA"/>
        </w:rPr>
        <w:t>th</w:t>
      </w:r>
      <w:r w:rsidRPr="00F86D60">
        <w:rPr>
          <w:sz w:val="18"/>
          <w:lang w:val="en-CA"/>
        </w:rPr>
        <w:t> meeting as per the change of implementing agency (decision 87/21(e)).</w:t>
      </w:r>
    </w:p>
    <w:p w14:paraId="4DB3D288" w14:textId="77777777" w:rsidR="002731CA" w:rsidRPr="00F86D60" w:rsidRDefault="002731CA" w:rsidP="002731CA">
      <w:pPr>
        <w:rPr>
          <w:rFonts w:eastAsia="Times New Roman"/>
          <w:lang w:val="en-CA"/>
        </w:rPr>
      </w:pPr>
    </w:p>
    <w:p w14:paraId="06A08360" w14:textId="77777777" w:rsidR="002731CA" w:rsidRPr="00F86D60" w:rsidRDefault="002731CA" w:rsidP="00FE491E">
      <w:pPr>
        <w:pStyle w:val="Heading1"/>
        <w:numPr>
          <w:ilvl w:val="0"/>
          <w:numId w:val="11"/>
        </w:numPr>
        <w:rPr>
          <w:rFonts w:eastAsia="Times New Roman"/>
          <w:lang w:val="en-CA"/>
        </w:rPr>
      </w:pPr>
      <w:r w:rsidRPr="006F7241">
        <w:rPr>
          <w:lang w:val="en-US"/>
        </w:rPr>
        <w:t>Summary</w:t>
      </w:r>
      <w:r w:rsidRPr="00F86D60">
        <w:rPr>
          <w:lang w:val="en-CA"/>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6F7241" w14:paraId="28A867FC" w14:textId="77777777">
        <w:tc>
          <w:tcPr>
            <w:tcW w:w="4137" w:type="pct"/>
            <w:tcBorders>
              <w:bottom w:val="single" w:sz="4" w:space="0" w:color="auto"/>
            </w:tcBorders>
          </w:tcPr>
          <w:p w14:paraId="56DCB6CA" w14:textId="77777777" w:rsidR="002731CA" w:rsidRPr="006F7241" w:rsidRDefault="002731CA">
            <w:pPr>
              <w:widowControl w:val="0"/>
              <w:tabs>
                <w:tab w:val="left" w:pos="4968"/>
              </w:tabs>
              <w:jc w:val="left"/>
              <w:rPr>
                <w:b/>
                <w:sz w:val="20"/>
                <w:szCs w:val="20"/>
              </w:rPr>
            </w:pPr>
            <w:r w:rsidRPr="006F7241">
              <w:rPr>
                <w:b/>
                <w:sz w:val="20"/>
              </w:rPr>
              <w:t>Summary of activities</w:t>
            </w:r>
          </w:p>
          <w:p w14:paraId="6C5D5712" w14:textId="77777777" w:rsidR="002731CA" w:rsidRPr="006F7241" w:rsidRDefault="002731CA">
            <w:pPr>
              <w:widowControl w:val="0"/>
              <w:jc w:val="left"/>
              <w:rPr>
                <w:b/>
                <w:sz w:val="20"/>
                <w:szCs w:val="20"/>
              </w:rPr>
            </w:pPr>
          </w:p>
        </w:tc>
        <w:tc>
          <w:tcPr>
            <w:tcW w:w="863" w:type="pct"/>
            <w:tcBorders>
              <w:bottom w:val="single" w:sz="4" w:space="0" w:color="auto"/>
            </w:tcBorders>
          </w:tcPr>
          <w:p w14:paraId="53E238C3" w14:textId="77777777" w:rsidR="002731CA" w:rsidRPr="006F7241" w:rsidRDefault="002731CA">
            <w:pPr>
              <w:widowControl w:val="0"/>
              <w:jc w:val="center"/>
              <w:rPr>
                <w:b/>
                <w:sz w:val="20"/>
                <w:szCs w:val="20"/>
              </w:rPr>
            </w:pPr>
            <w:r w:rsidRPr="006F7241">
              <w:rPr>
                <w:b/>
                <w:sz w:val="20"/>
              </w:rPr>
              <w:t>Funds approved (US $)</w:t>
            </w:r>
          </w:p>
        </w:tc>
      </w:tr>
      <w:tr w:rsidR="002731CA" w:rsidRPr="006F7241" w14:paraId="537DF9B3" w14:textId="77777777">
        <w:tc>
          <w:tcPr>
            <w:tcW w:w="4137" w:type="pct"/>
            <w:tcBorders>
              <w:bottom w:val="single" w:sz="4" w:space="0" w:color="auto"/>
            </w:tcBorders>
          </w:tcPr>
          <w:p w14:paraId="5FA9EB89" w14:textId="77777777" w:rsidR="002731CA" w:rsidRPr="006F7241" w:rsidRDefault="002731CA" w:rsidP="002731CA">
            <w:pPr>
              <w:pStyle w:val="Heading2"/>
              <w:numPr>
                <w:ilvl w:val="1"/>
                <w:numId w:val="2"/>
              </w:numPr>
              <w:spacing w:after="0"/>
              <w:ind w:left="306" w:hanging="306"/>
              <w:rPr>
                <w:sz w:val="20"/>
                <w:szCs w:val="20"/>
              </w:rPr>
            </w:pPr>
            <w:r w:rsidRPr="006F7241">
              <w:rPr>
                <w:sz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14BDE16E" w14:textId="77777777" w:rsidR="002731CA" w:rsidRPr="006F7241" w:rsidRDefault="002731CA">
            <w:pPr>
              <w:widowControl w:val="0"/>
              <w:jc w:val="right"/>
              <w:rPr>
                <w:bCs/>
                <w:sz w:val="20"/>
                <w:szCs w:val="20"/>
              </w:rPr>
            </w:pPr>
            <w:r w:rsidRPr="006F7241">
              <w:rPr>
                <w:sz w:val="20"/>
              </w:rPr>
              <w:t>7,853,040</w:t>
            </w:r>
          </w:p>
        </w:tc>
      </w:tr>
      <w:tr w:rsidR="002731CA" w:rsidRPr="006F7241" w14:paraId="406DCDAD" w14:textId="77777777">
        <w:tc>
          <w:tcPr>
            <w:tcW w:w="4137" w:type="pct"/>
            <w:tcBorders>
              <w:bottom w:val="single" w:sz="4" w:space="0" w:color="auto"/>
            </w:tcBorders>
          </w:tcPr>
          <w:p w14:paraId="22E11F79" w14:textId="77777777" w:rsidR="002731CA" w:rsidRPr="006F7241" w:rsidRDefault="002731CA" w:rsidP="002731CA">
            <w:pPr>
              <w:pStyle w:val="Heading2"/>
              <w:numPr>
                <w:ilvl w:val="1"/>
                <w:numId w:val="2"/>
              </w:numPr>
              <w:spacing w:after="0"/>
              <w:ind w:left="306" w:hanging="306"/>
              <w:rPr>
                <w:sz w:val="20"/>
                <w:szCs w:val="20"/>
              </w:rPr>
            </w:pPr>
            <w:r w:rsidRPr="006F7241">
              <w:rPr>
                <w:sz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1811776" w14:textId="77777777" w:rsidR="002731CA" w:rsidRPr="006F7241" w:rsidRDefault="002731CA">
            <w:pPr>
              <w:widowControl w:val="0"/>
              <w:jc w:val="right"/>
              <w:rPr>
                <w:bCs/>
                <w:sz w:val="20"/>
                <w:szCs w:val="20"/>
              </w:rPr>
            </w:pPr>
            <w:r w:rsidRPr="006F7241">
              <w:rPr>
                <w:sz w:val="20"/>
              </w:rPr>
              <w:t>1,773,186</w:t>
            </w:r>
          </w:p>
        </w:tc>
      </w:tr>
      <w:tr w:rsidR="002731CA" w:rsidRPr="006F7241" w14:paraId="52C2FA85" w14:textId="77777777">
        <w:tc>
          <w:tcPr>
            <w:tcW w:w="4137" w:type="pct"/>
            <w:tcBorders>
              <w:bottom w:val="single" w:sz="4" w:space="0" w:color="auto"/>
            </w:tcBorders>
          </w:tcPr>
          <w:p w14:paraId="4F784E72"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5665B22" w14:textId="77777777" w:rsidR="002731CA" w:rsidRPr="006F7241" w:rsidRDefault="002731CA">
            <w:pPr>
              <w:widowControl w:val="0"/>
              <w:jc w:val="right"/>
              <w:rPr>
                <w:bCs/>
                <w:sz w:val="20"/>
                <w:szCs w:val="20"/>
              </w:rPr>
            </w:pPr>
            <w:r w:rsidRPr="006F7241">
              <w:rPr>
                <w:sz w:val="20"/>
              </w:rPr>
              <w:t>2,914,023</w:t>
            </w:r>
          </w:p>
        </w:tc>
      </w:tr>
      <w:tr w:rsidR="002731CA" w:rsidRPr="006F7241" w14:paraId="6EC5A782" w14:textId="77777777">
        <w:tc>
          <w:tcPr>
            <w:tcW w:w="4137" w:type="pct"/>
            <w:tcBorders>
              <w:bottom w:val="single" w:sz="4" w:space="0" w:color="auto"/>
            </w:tcBorders>
          </w:tcPr>
          <w:p w14:paraId="1D11B1FC" w14:textId="77777777" w:rsidR="002731CA" w:rsidRPr="006F7241" w:rsidRDefault="002731CA">
            <w:pPr>
              <w:widowControl w:val="0"/>
              <w:ind w:left="7200" w:right="-108"/>
              <w:jc w:val="left"/>
              <w:rPr>
                <w:bCs/>
                <w:sz w:val="20"/>
                <w:szCs w:val="20"/>
              </w:rPr>
            </w:pPr>
            <w:r w:rsidRPr="006F7241">
              <w:rPr>
                <w:sz w:val="20"/>
              </w:rPr>
              <w:t>Total:</w:t>
            </w:r>
          </w:p>
        </w:tc>
        <w:tc>
          <w:tcPr>
            <w:tcW w:w="863" w:type="pct"/>
            <w:tcBorders>
              <w:top w:val="single" w:sz="4" w:space="0" w:color="auto"/>
              <w:left w:val="single" w:sz="4" w:space="0" w:color="auto"/>
              <w:bottom w:val="single" w:sz="4" w:space="0" w:color="auto"/>
              <w:right w:val="single" w:sz="4" w:space="0" w:color="auto"/>
            </w:tcBorders>
          </w:tcPr>
          <w:p w14:paraId="4AE5D914" w14:textId="77777777" w:rsidR="002731CA" w:rsidRPr="006F7241" w:rsidRDefault="002731CA">
            <w:pPr>
              <w:widowControl w:val="0"/>
              <w:jc w:val="right"/>
              <w:rPr>
                <w:bCs/>
                <w:sz w:val="20"/>
                <w:szCs w:val="20"/>
              </w:rPr>
            </w:pPr>
            <w:r w:rsidRPr="006F7241">
              <w:rPr>
                <w:sz w:val="20"/>
              </w:rPr>
              <w:t>12,540,249</w:t>
            </w:r>
          </w:p>
        </w:tc>
      </w:tr>
      <w:tr w:rsidR="002731CA" w:rsidRPr="006F7241" w14:paraId="1219E807" w14:textId="77777777">
        <w:tc>
          <w:tcPr>
            <w:tcW w:w="4137" w:type="pct"/>
            <w:tcBorders>
              <w:bottom w:val="single" w:sz="4" w:space="0" w:color="auto"/>
            </w:tcBorders>
          </w:tcPr>
          <w:p w14:paraId="2FB81EDD" w14:textId="77777777" w:rsidR="002731CA" w:rsidRPr="00F86D60" w:rsidRDefault="002731CA" w:rsidP="002731CA">
            <w:pPr>
              <w:pStyle w:val="Heading2"/>
              <w:numPr>
                <w:ilvl w:val="1"/>
                <w:numId w:val="2"/>
              </w:numPr>
              <w:spacing w:after="0"/>
              <w:ind w:left="306" w:hanging="306"/>
              <w:rPr>
                <w:bCs/>
                <w:sz w:val="20"/>
                <w:szCs w:val="20"/>
                <w:lang w:val="en-CA"/>
              </w:rPr>
            </w:pPr>
            <w:r w:rsidRPr="00F86D60">
              <w:rPr>
                <w:sz w:val="20"/>
                <w:lang w:val="en-CA"/>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584C8D8" w14:textId="77777777" w:rsidR="002731CA" w:rsidRPr="006F7241" w:rsidRDefault="002731CA">
            <w:pPr>
              <w:widowControl w:val="0"/>
              <w:jc w:val="right"/>
              <w:rPr>
                <w:bCs/>
                <w:sz w:val="20"/>
                <w:szCs w:val="20"/>
              </w:rPr>
            </w:pPr>
            <w:r w:rsidRPr="006F7241">
              <w:rPr>
                <w:sz w:val="20"/>
              </w:rPr>
              <w:t>180,000</w:t>
            </w:r>
          </w:p>
        </w:tc>
      </w:tr>
    </w:tbl>
    <w:p w14:paraId="06E71B0E" w14:textId="77777777" w:rsidR="002731CA" w:rsidRPr="006F7241" w:rsidRDefault="002731CA" w:rsidP="002731CA">
      <w:pPr>
        <w:keepNext/>
        <w:spacing w:after="240"/>
        <w:rPr>
          <w:u w:val="single"/>
        </w:rPr>
      </w:pPr>
      <w:r w:rsidRPr="006F7241">
        <w:rPr>
          <w:u w:val="single"/>
        </w:rPr>
        <w:lastRenderedPageBreak/>
        <w:t>Progress report</w:t>
      </w:r>
    </w:p>
    <w:p w14:paraId="6B0598A3" w14:textId="77777777" w:rsidR="002731CA" w:rsidRPr="00F86D60" w:rsidRDefault="002731CA" w:rsidP="002731CA">
      <w:pPr>
        <w:pStyle w:val="Heading1"/>
        <w:rPr>
          <w:lang w:val="en-CA"/>
        </w:rPr>
      </w:pPr>
      <w:r w:rsidRPr="00F86D60">
        <w:rPr>
          <w:lang w:val="en-CA"/>
        </w:rPr>
        <w:t xml:space="preserve">During phase VIII, Ecuador strengthened Montreal Protocol implementation through updated regulatory controls, institutional coordination, capacity-building, awareness-raising and regional cooperation. The national ozone unit (NOU), within the within the Ministry of Production, Foreign Trade and Investments Exterior e Inversiones, supported HCFC phase-out and implementation of the Kigali Amendment through implementation of the licensing and quota system, coordinating with customs, monitoring controlled substances, and submitting Article 7 and country programme data on time. Five of the seven objectives were achieved, based on the performance indicators, with two partially achieved. The NOU also carried out training and outreach for technicians, public officials, industry, academia and the wider public, including activities on energy efficiency, alternative refrigerants, World Refrigeration Day, World Ozone Day and women’s participation in the refrigeration and air-conditioning (RAC) sector. </w:t>
      </w:r>
    </w:p>
    <w:p w14:paraId="50BD9A07" w14:textId="77777777" w:rsidR="002731CA" w:rsidRPr="006F7241" w:rsidRDefault="002731CA" w:rsidP="002731CA">
      <w:pPr>
        <w:keepNext/>
        <w:spacing w:after="240"/>
        <w:rPr>
          <w:u w:val="single"/>
        </w:rPr>
      </w:pPr>
      <w:r w:rsidRPr="006F7241">
        <w:rPr>
          <w:u w:val="single"/>
        </w:rPr>
        <w:t>Plan of action</w:t>
      </w:r>
    </w:p>
    <w:p w14:paraId="14CADF47" w14:textId="77777777" w:rsidR="002731CA" w:rsidRPr="00F86D60" w:rsidRDefault="002731CA" w:rsidP="002731CA">
      <w:pPr>
        <w:pStyle w:val="Heading1"/>
        <w:rPr>
          <w:lang w:val="en-CA"/>
        </w:rPr>
      </w:pPr>
      <w:r w:rsidRPr="00F86D60">
        <w:rPr>
          <w:lang w:val="en-CA"/>
        </w:rPr>
        <w:t>In phase IX of the institutional strengthening project, Ecuador will maintain HCFC phase-out compliance and support implementation of its commitments under the Kigali Amendment through continued NOU coordination of stage II of the HCFC phase-out management plan (HPMP) and stage I of the Kigali HFC implementation plan (KIP). Activities will include strengthening import controls, the licensing and quota system, customs coordination and trade data verification, and supporting timely Article 7 and country programme reporting. Import controls will be extended to equipment using or containing controlled substances by 2027, beginning with air-conditioning equipment. The project will promote low-GWP technologies in the RAC and foam sectors, while expanding outreach to decision makers, industry, academia and the public. An integrated communication strategy will coordinate activities across IS, HPMP and KIP activities and target both technical and non-technical audiences. Cooperation with training institutions, universities and regional networks will be strengthened, with emphasis on gender mainstreaming, sex-disaggregated data collection and South-South cooperation.</w:t>
      </w:r>
    </w:p>
    <w:p w14:paraId="45E46D60" w14:textId="77777777" w:rsidR="002731CA" w:rsidRPr="006F7241" w:rsidRDefault="002731CA" w:rsidP="002731CA">
      <w:pPr>
        <w:keepNext/>
        <w:spacing w:after="240"/>
        <w:rPr>
          <w:u w:val="single"/>
        </w:rPr>
      </w:pPr>
      <w:r w:rsidRPr="006F7241">
        <w:rPr>
          <w:u w:val="single"/>
        </w:rPr>
        <w:t>Sustainability and risk assessment</w:t>
      </w:r>
    </w:p>
    <w:p w14:paraId="6744D9C2" w14:textId="77777777" w:rsidR="002731CA" w:rsidRPr="00F86D60" w:rsidRDefault="002731CA" w:rsidP="002731CA">
      <w:pPr>
        <w:pStyle w:val="Heading1"/>
        <w:keepNext/>
        <w:rPr>
          <w:lang w:val="en-CA"/>
        </w:rPr>
      </w:pPr>
      <w:r w:rsidRPr="00F86D60">
        <w:rPr>
          <w:lang w:val="en-CA"/>
        </w:rPr>
        <w:t>Ecuador has established the institutional and regulatory frameworks required for effective implementation of the Montreal Protocol, including a licensing and quota system for controlled substances and close coordination with customs authorities. The continued operation of the NOU within the Ministry of Production, Foreign Trade and Investments provides a stable institutional basis for project implementation. However, potential risks include institutional turnover, loss of institutional memory, increased responsibilities linked to the Kigali Amendment and emerging refrigeration and climate-related policy areas, and limited knowledge of the Montreal Protocol outside specialized technical sectors. These risks will be mitigated through strengthened inter-institutional coordination, systematic documentation of activities, reporting processes and coordination mechanisms, knowledge transfer, expanded awareness-raising activities, and continued engagement with regional ozone networks and the implementing agency. These measures will help ensure the sustainability of project outcomes and continued compliance with the obligations of the Montreal Protocol.</w:t>
      </w:r>
    </w:p>
    <w:p w14:paraId="5762D82B" w14:textId="77777777" w:rsidR="002731CA" w:rsidRPr="006F7241" w:rsidRDefault="002731CA" w:rsidP="002731CA">
      <w:pPr>
        <w:spacing w:after="120"/>
        <w:rPr>
          <w:b/>
          <w:bCs/>
        </w:rPr>
      </w:pPr>
      <w:r w:rsidRPr="006F7241">
        <w:rPr>
          <w:b/>
        </w:rPr>
        <w:t>Montenegro: Renewal of institutional strengthening</w:t>
      </w:r>
    </w:p>
    <w:tbl>
      <w:tblPr>
        <w:tblStyle w:val="TableGrid10"/>
        <w:tblW w:w="5000" w:type="pct"/>
        <w:tblLook w:val="01E0" w:firstRow="1" w:lastRow="1" w:firstColumn="1" w:lastColumn="1" w:noHBand="0" w:noVBand="0"/>
      </w:tblPr>
      <w:tblGrid>
        <w:gridCol w:w="6056"/>
        <w:gridCol w:w="1692"/>
        <w:gridCol w:w="1692"/>
      </w:tblGrid>
      <w:tr w:rsidR="002731CA" w:rsidRPr="00F86D60" w14:paraId="41D0D807" w14:textId="77777777">
        <w:trPr>
          <w:trHeight w:val="278"/>
          <w:tblHeader/>
        </w:trPr>
        <w:tc>
          <w:tcPr>
            <w:tcW w:w="4104" w:type="pct"/>
            <w:gridSpan w:val="2"/>
            <w:tcBorders>
              <w:bottom w:val="single" w:sz="4" w:space="0" w:color="auto"/>
            </w:tcBorders>
          </w:tcPr>
          <w:p w14:paraId="060BCAA8" w14:textId="77777777" w:rsidR="002731CA" w:rsidRPr="00F86D60" w:rsidRDefault="002731CA">
            <w:pPr>
              <w:rPr>
                <w:b/>
                <w:sz w:val="20"/>
                <w:lang w:val="en-CA"/>
              </w:rPr>
            </w:pPr>
            <w:r w:rsidRPr="00F86D60">
              <w:rPr>
                <w:b/>
                <w:sz w:val="20"/>
                <w:lang w:val="en-CA"/>
              </w:rPr>
              <w:t>Summary of the project and country profile</w:t>
            </w:r>
          </w:p>
        </w:tc>
        <w:tc>
          <w:tcPr>
            <w:tcW w:w="896" w:type="pct"/>
          </w:tcPr>
          <w:p w14:paraId="0D6A4B21" w14:textId="77777777" w:rsidR="002731CA" w:rsidRPr="00F86D60" w:rsidRDefault="002731CA">
            <w:pPr>
              <w:jc w:val="right"/>
              <w:rPr>
                <w:b/>
                <w:sz w:val="20"/>
                <w:lang w:val="en-CA"/>
              </w:rPr>
            </w:pPr>
          </w:p>
        </w:tc>
      </w:tr>
      <w:tr w:rsidR="002731CA" w:rsidRPr="006F7241" w14:paraId="1057A845" w14:textId="77777777">
        <w:trPr>
          <w:trHeight w:val="233"/>
        </w:trPr>
        <w:tc>
          <w:tcPr>
            <w:tcW w:w="4104" w:type="pct"/>
            <w:gridSpan w:val="2"/>
            <w:tcBorders>
              <w:bottom w:val="single" w:sz="4" w:space="0" w:color="auto"/>
            </w:tcBorders>
          </w:tcPr>
          <w:p w14:paraId="03FC5060" w14:textId="77777777" w:rsidR="002731CA" w:rsidRPr="006F7241" w:rsidRDefault="002731CA">
            <w:pPr>
              <w:rPr>
                <w:sz w:val="20"/>
              </w:rPr>
            </w:pPr>
            <w:r w:rsidRPr="006F7241">
              <w:rPr>
                <w:sz w:val="20"/>
              </w:rPr>
              <w:t>Implementing agency:</w:t>
            </w:r>
          </w:p>
        </w:tc>
        <w:tc>
          <w:tcPr>
            <w:tcW w:w="896" w:type="pct"/>
            <w:tcBorders>
              <w:bottom w:val="single" w:sz="4" w:space="0" w:color="auto"/>
            </w:tcBorders>
          </w:tcPr>
          <w:p w14:paraId="01A41F76" w14:textId="77777777" w:rsidR="002731CA" w:rsidRPr="006F7241" w:rsidRDefault="002731CA">
            <w:pPr>
              <w:jc w:val="center"/>
              <w:rPr>
                <w:sz w:val="20"/>
              </w:rPr>
            </w:pPr>
            <w:r w:rsidRPr="006F7241">
              <w:rPr>
                <w:sz w:val="20"/>
              </w:rPr>
              <w:t>UNIDO</w:t>
            </w:r>
          </w:p>
        </w:tc>
      </w:tr>
      <w:tr w:rsidR="002731CA" w:rsidRPr="00F86D60" w14:paraId="0AF1AA61" w14:textId="77777777">
        <w:trPr>
          <w:trHeight w:val="233"/>
        </w:trPr>
        <w:tc>
          <w:tcPr>
            <w:tcW w:w="4104" w:type="pct"/>
            <w:gridSpan w:val="2"/>
            <w:tcBorders>
              <w:top w:val="single" w:sz="4" w:space="0" w:color="auto"/>
              <w:left w:val="single" w:sz="4" w:space="0" w:color="auto"/>
              <w:bottom w:val="nil"/>
              <w:right w:val="single" w:sz="4" w:space="0" w:color="auto"/>
            </w:tcBorders>
          </w:tcPr>
          <w:p w14:paraId="0DDF0D9A" w14:textId="77777777" w:rsidR="002731CA" w:rsidRPr="00F86D60" w:rsidRDefault="002731CA">
            <w:pPr>
              <w:rPr>
                <w:sz w:val="20"/>
                <w:lang w:val="en-CA"/>
              </w:rPr>
            </w:pPr>
            <w:r w:rsidRPr="00F86D60">
              <w:rPr>
                <w:sz w:val="20"/>
                <w:lang w:val="en-CA"/>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1198435" w14:textId="77777777" w:rsidR="002731CA" w:rsidRPr="00F86D60" w:rsidRDefault="002731CA">
            <w:pPr>
              <w:jc w:val="right"/>
              <w:rPr>
                <w:sz w:val="20"/>
                <w:lang w:val="en-CA"/>
              </w:rPr>
            </w:pPr>
          </w:p>
        </w:tc>
      </w:tr>
      <w:tr w:rsidR="002731CA" w:rsidRPr="006F7241" w14:paraId="1B8463BD"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7422012F" w14:textId="77777777" w:rsidR="002731CA" w:rsidRPr="006F7241" w:rsidRDefault="002731CA">
            <w:pPr>
              <w:ind w:left="4704" w:right="-198"/>
              <w:jc w:val="left"/>
              <w:rPr>
                <w:sz w:val="20"/>
              </w:rPr>
            </w:pPr>
            <w:r w:rsidRPr="006F7241">
              <w:rPr>
                <w:sz w:val="20"/>
              </w:rPr>
              <w:t>Phase I</w:t>
            </w:r>
          </w:p>
        </w:tc>
        <w:tc>
          <w:tcPr>
            <w:tcW w:w="896" w:type="pct"/>
            <w:tcBorders>
              <w:top w:val="nil"/>
              <w:left w:val="nil"/>
              <w:bottom w:val="nil"/>
              <w:right w:val="single" w:sz="4" w:space="0" w:color="auto"/>
            </w:tcBorders>
            <w:shd w:val="clear" w:color="auto" w:fill="FFFFFF" w:themeFill="background1"/>
            <w:vAlign w:val="bottom"/>
          </w:tcPr>
          <w:p w14:paraId="57945FE2" w14:textId="77777777" w:rsidR="002731CA" w:rsidRPr="006F7241" w:rsidRDefault="002731CA">
            <w:pPr>
              <w:ind w:left="-112"/>
              <w:jc w:val="right"/>
              <w:rPr>
                <w:sz w:val="20"/>
              </w:rPr>
            </w:pPr>
            <w:r w:rsidRPr="006F7241">
              <w:rPr>
                <w:sz w:val="20"/>
              </w:rPr>
              <w:t>Mar-07 &amp; Jul-08</w:t>
            </w:r>
          </w:p>
        </w:tc>
        <w:tc>
          <w:tcPr>
            <w:tcW w:w="896" w:type="pct"/>
            <w:tcBorders>
              <w:top w:val="nil"/>
              <w:left w:val="single" w:sz="4" w:space="0" w:color="auto"/>
              <w:bottom w:val="nil"/>
              <w:right w:val="single" w:sz="4" w:space="0" w:color="auto"/>
            </w:tcBorders>
            <w:shd w:val="clear" w:color="auto" w:fill="FFFFFF" w:themeFill="background1"/>
            <w:vAlign w:val="bottom"/>
          </w:tcPr>
          <w:p w14:paraId="722F4C06" w14:textId="77777777" w:rsidR="002731CA" w:rsidRPr="006F7241" w:rsidRDefault="002731CA">
            <w:pPr>
              <w:jc w:val="right"/>
              <w:rPr>
                <w:sz w:val="20"/>
              </w:rPr>
            </w:pPr>
            <w:r w:rsidRPr="006F7241">
              <w:rPr>
                <w:sz w:val="20"/>
              </w:rPr>
              <w:t>86,607</w:t>
            </w:r>
          </w:p>
        </w:tc>
      </w:tr>
      <w:tr w:rsidR="002731CA" w:rsidRPr="006F7241" w14:paraId="04D8B932" w14:textId="77777777">
        <w:trPr>
          <w:trHeight w:val="233"/>
        </w:trPr>
        <w:tc>
          <w:tcPr>
            <w:tcW w:w="3208" w:type="pct"/>
            <w:tcBorders>
              <w:top w:val="nil"/>
              <w:left w:val="single" w:sz="4" w:space="0" w:color="auto"/>
              <w:bottom w:val="nil"/>
              <w:right w:val="nil"/>
            </w:tcBorders>
            <w:shd w:val="clear" w:color="auto" w:fill="FFFFFF" w:themeFill="background1"/>
            <w:vAlign w:val="bottom"/>
          </w:tcPr>
          <w:p w14:paraId="40F31051" w14:textId="77777777" w:rsidR="002731CA" w:rsidRPr="006F7241" w:rsidRDefault="002731CA">
            <w:pPr>
              <w:ind w:left="4704" w:right="-198"/>
              <w:jc w:val="left"/>
              <w:rPr>
                <w:sz w:val="20"/>
              </w:rPr>
            </w:pPr>
            <w:r w:rsidRPr="006F7241">
              <w:rPr>
                <w:sz w:val="20"/>
              </w:rPr>
              <w:t>Phase II:</w:t>
            </w:r>
          </w:p>
        </w:tc>
        <w:tc>
          <w:tcPr>
            <w:tcW w:w="896" w:type="pct"/>
            <w:tcBorders>
              <w:top w:val="nil"/>
              <w:left w:val="nil"/>
              <w:bottom w:val="nil"/>
              <w:right w:val="single" w:sz="4" w:space="0" w:color="auto"/>
            </w:tcBorders>
            <w:shd w:val="clear" w:color="auto" w:fill="FFFFFF" w:themeFill="background1"/>
            <w:vAlign w:val="bottom"/>
          </w:tcPr>
          <w:p w14:paraId="47C5D847" w14:textId="77777777" w:rsidR="002731CA" w:rsidRPr="006F7241" w:rsidRDefault="002731CA">
            <w:pPr>
              <w:ind w:left="-112"/>
              <w:jc w:val="right"/>
              <w:rPr>
                <w:sz w:val="20"/>
              </w:rPr>
            </w:pPr>
            <w:r w:rsidRPr="006F7241">
              <w:rPr>
                <w:sz w:val="20"/>
              </w:rPr>
              <w:t>Jul-10</w:t>
            </w:r>
          </w:p>
        </w:tc>
        <w:tc>
          <w:tcPr>
            <w:tcW w:w="896" w:type="pct"/>
            <w:tcBorders>
              <w:top w:val="nil"/>
              <w:left w:val="single" w:sz="4" w:space="0" w:color="auto"/>
              <w:bottom w:val="nil"/>
              <w:right w:val="single" w:sz="4" w:space="0" w:color="auto"/>
            </w:tcBorders>
            <w:shd w:val="clear" w:color="auto" w:fill="FFFFFF" w:themeFill="background1"/>
            <w:vAlign w:val="bottom"/>
          </w:tcPr>
          <w:p w14:paraId="0C07085E" w14:textId="77777777" w:rsidR="002731CA" w:rsidRPr="006F7241" w:rsidRDefault="002731CA">
            <w:pPr>
              <w:jc w:val="right"/>
              <w:rPr>
                <w:sz w:val="20"/>
              </w:rPr>
            </w:pPr>
            <w:r w:rsidRPr="006F7241">
              <w:rPr>
                <w:sz w:val="20"/>
              </w:rPr>
              <w:t>62,721</w:t>
            </w:r>
          </w:p>
        </w:tc>
      </w:tr>
      <w:tr w:rsidR="002731CA" w:rsidRPr="006F7241" w14:paraId="6D295834" w14:textId="77777777">
        <w:trPr>
          <w:trHeight w:val="233"/>
        </w:trPr>
        <w:tc>
          <w:tcPr>
            <w:tcW w:w="4104" w:type="pct"/>
            <w:gridSpan w:val="2"/>
            <w:tcBorders>
              <w:top w:val="nil"/>
              <w:left w:val="single" w:sz="4" w:space="0" w:color="auto"/>
              <w:bottom w:val="nil"/>
              <w:right w:val="single" w:sz="4" w:space="0" w:color="auto"/>
            </w:tcBorders>
          </w:tcPr>
          <w:p w14:paraId="09456BBD" w14:textId="77777777" w:rsidR="002731CA" w:rsidRPr="006F7241" w:rsidRDefault="002731CA">
            <w:pPr>
              <w:widowControl w:val="0"/>
              <w:tabs>
                <w:tab w:val="left" w:pos="6976"/>
              </w:tabs>
              <w:ind w:left="6548"/>
              <w:rPr>
                <w:sz w:val="20"/>
              </w:rPr>
            </w:pPr>
            <w:r w:rsidRPr="006F7241">
              <w:rPr>
                <w:sz w:val="20"/>
              </w:rPr>
              <w:tab/>
              <w:t>Total:</w:t>
            </w:r>
          </w:p>
        </w:tc>
        <w:tc>
          <w:tcPr>
            <w:tcW w:w="896" w:type="pct"/>
            <w:tcBorders>
              <w:top w:val="nil"/>
              <w:left w:val="single" w:sz="4" w:space="0" w:color="auto"/>
              <w:bottom w:val="single" w:sz="4" w:space="0" w:color="auto"/>
              <w:right w:val="single" w:sz="4" w:space="0" w:color="auto"/>
            </w:tcBorders>
          </w:tcPr>
          <w:p w14:paraId="4742EA75" w14:textId="77777777" w:rsidR="002731CA" w:rsidRPr="006F7241" w:rsidRDefault="002731CA">
            <w:pPr>
              <w:jc w:val="right"/>
              <w:rPr>
                <w:sz w:val="20"/>
              </w:rPr>
            </w:pPr>
            <w:r w:rsidRPr="006F7241">
              <w:rPr>
                <w:sz w:val="20"/>
              </w:rPr>
              <w:t>149,328</w:t>
            </w:r>
          </w:p>
        </w:tc>
      </w:tr>
      <w:tr w:rsidR="002731CA" w:rsidRPr="006F7241" w14:paraId="0C9E3079" w14:textId="77777777">
        <w:trPr>
          <w:trHeight w:val="233"/>
        </w:trPr>
        <w:tc>
          <w:tcPr>
            <w:tcW w:w="4104" w:type="pct"/>
            <w:gridSpan w:val="2"/>
            <w:shd w:val="clear" w:color="auto" w:fill="FFFFFF" w:themeFill="background1"/>
          </w:tcPr>
          <w:p w14:paraId="6629AA97" w14:textId="77777777" w:rsidR="002731CA" w:rsidRPr="00F86D60" w:rsidRDefault="002731CA">
            <w:pPr>
              <w:jc w:val="left"/>
              <w:rPr>
                <w:sz w:val="20"/>
                <w:lang w:val="en-CA"/>
              </w:rPr>
            </w:pPr>
            <w:r w:rsidRPr="00F86D60">
              <w:rPr>
                <w:sz w:val="20"/>
                <w:lang w:val="en-CA"/>
              </w:rPr>
              <w:t>Amount requested for renewal (phase III) (US $):</w:t>
            </w:r>
          </w:p>
        </w:tc>
        <w:tc>
          <w:tcPr>
            <w:tcW w:w="896" w:type="pct"/>
          </w:tcPr>
          <w:p w14:paraId="67824BAE" w14:textId="77777777" w:rsidR="002731CA" w:rsidRPr="006F7241" w:rsidRDefault="002731CA">
            <w:pPr>
              <w:jc w:val="right"/>
              <w:rPr>
                <w:sz w:val="20"/>
              </w:rPr>
            </w:pPr>
            <w:r w:rsidRPr="006F7241">
              <w:rPr>
                <w:sz w:val="20"/>
              </w:rPr>
              <w:t>180,000</w:t>
            </w:r>
          </w:p>
        </w:tc>
      </w:tr>
      <w:tr w:rsidR="002731CA" w:rsidRPr="006F7241" w14:paraId="54FBBBD1" w14:textId="77777777">
        <w:trPr>
          <w:trHeight w:val="233"/>
        </w:trPr>
        <w:tc>
          <w:tcPr>
            <w:tcW w:w="4104" w:type="pct"/>
            <w:gridSpan w:val="2"/>
          </w:tcPr>
          <w:p w14:paraId="2BB658C4" w14:textId="77777777" w:rsidR="002731CA" w:rsidRPr="00F86D60" w:rsidRDefault="002731CA">
            <w:pPr>
              <w:jc w:val="left"/>
              <w:rPr>
                <w:sz w:val="20"/>
                <w:lang w:val="en-CA"/>
              </w:rPr>
            </w:pPr>
            <w:r w:rsidRPr="00F86D60">
              <w:rPr>
                <w:sz w:val="20"/>
                <w:lang w:val="en-CA"/>
              </w:rPr>
              <w:t xml:space="preserve">Amount recommended for approval for phase III (US $): </w:t>
            </w:r>
          </w:p>
        </w:tc>
        <w:tc>
          <w:tcPr>
            <w:tcW w:w="896" w:type="pct"/>
          </w:tcPr>
          <w:p w14:paraId="0D7823A2" w14:textId="77777777" w:rsidR="002731CA" w:rsidRPr="006F7241" w:rsidRDefault="002731CA">
            <w:pPr>
              <w:jc w:val="right"/>
              <w:rPr>
                <w:sz w:val="20"/>
              </w:rPr>
            </w:pPr>
            <w:r w:rsidRPr="006F7241">
              <w:rPr>
                <w:sz w:val="20"/>
              </w:rPr>
              <w:t>180,000</w:t>
            </w:r>
          </w:p>
        </w:tc>
      </w:tr>
      <w:tr w:rsidR="002731CA" w:rsidRPr="006F7241" w14:paraId="07992EA2" w14:textId="77777777">
        <w:trPr>
          <w:trHeight w:val="233"/>
        </w:trPr>
        <w:tc>
          <w:tcPr>
            <w:tcW w:w="4104" w:type="pct"/>
            <w:gridSpan w:val="2"/>
          </w:tcPr>
          <w:p w14:paraId="58612315" w14:textId="77777777" w:rsidR="002731CA" w:rsidRPr="006F7241" w:rsidRDefault="002731CA">
            <w:pPr>
              <w:jc w:val="left"/>
              <w:rPr>
                <w:sz w:val="20"/>
              </w:rPr>
            </w:pPr>
            <w:r w:rsidRPr="006F7241">
              <w:rPr>
                <w:sz w:val="20"/>
              </w:rPr>
              <w:t>Agency support costs (US $):</w:t>
            </w:r>
          </w:p>
        </w:tc>
        <w:tc>
          <w:tcPr>
            <w:tcW w:w="896" w:type="pct"/>
          </w:tcPr>
          <w:p w14:paraId="218BB486" w14:textId="77777777" w:rsidR="002731CA" w:rsidRPr="006F7241" w:rsidRDefault="002731CA">
            <w:pPr>
              <w:jc w:val="right"/>
              <w:rPr>
                <w:sz w:val="20"/>
              </w:rPr>
            </w:pPr>
            <w:r w:rsidRPr="006F7241">
              <w:rPr>
                <w:sz w:val="20"/>
              </w:rPr>
              <w:t>12,600</w:t>
            </w:r>
          </w:p>
        </w:tc>
      </w:tr>
      <w:tr w:rsidR="002731CA" w:rsidRPr="006F7241" w14:paraId="5878AF12" w14:textId="77777777">
        <w:trPr>
          <w:trHeight w:val="233"/>
        </w:trPr>
        <w:tc>
          <w:tcPr>
            <w:tcW w:w="4104" w:type="pct"/>
            <w:gridSpan w:val="2"/>
          </w:tcPr>
          <w:p w14:paraId="1A9EA7F0" w14:textId="77777777" w:rsidR="002731CA" w:rsidRPr="00F86D60" w:rsidRDefault="002731CA">
            <w:pPr>
              <w:jc w:val="left"/>
              <w:rPr>
                <w:sz w:val="20"/>
                <w:lang w:val="en-CA"/>
              </w:rPr>
            </w:pPr>
            <w:r w:rsidRPr="00F86D60">
              <w:rPr>
                <w:sz w:val="20"/>
                <w:lang w:val="en-CA"/>
              </w:rPr>
              <w:lastRenderedPageBreak/>
              <w:t>Total cost of institutional strengthening phase III to the Multilateral Fund (US $):</w:t>
            </w:r>
          </w:p>
        </w:tc>
        <w:tc>
          <w:tcPr>
            <w:tcW w:w="896" w:type="pct"/>
          </w:tcPr>
          <w:p w14:paraId="539D66AC" w14:textId="77777777" w:rsidR="002731CA" w:rsidRPr="006F7241" w:rsidRDefault="002731CA">
            <w:pPr>
              <w:jc w:val="right"/>
              <w:rPr>
                <w:sz w:val="20"/>
              </w:rPr>
            </w:pPr>
            <w:r w:rsidRPr="006F7241">
              <w:rPr>
                <w:sz w:val="20"/>
              </w:rPr>
              <w:t>192,600</w:t>
            </w:r>
          </w:p>
        </w:tc>
      </w:tr>
      <w:tr w:rsidR="002731CA" w:rsidRPr="006F7241" w14:paraId="0C1D9D41" w14:textId="77777777">
        <w:trPr>
          <w:trHeight w:val="233"/>
        </w:trPr>
        <w:tc>
          <w:tcPr>
            <w:tcW w:w="4104" w:type="pct"/>
            <w:gridSpan w:val="2"/>
          </w:tcPr>
          <w:p w14:paraId="28E13688" w14:textId="77777777" w:rsidR="002731CA" w:rsidRPr="00F86D60" w:rsidRDefault="002731CA">
            <w:pPr>
              <w:jc w:val="left"/>
              <w:rPr>
                <w:sz w:val="20"/>
                <w:lang w:val="en-CA"/>
              </w:rPr>
            </w:pPr>
            <w:r w:rsidRPr="00F86D60">
              <w:rPr>
                <w:sz w:val="20"/>
                <w:lang w:val="en-CA"/>
              </w:rPr>
              <w:t>Date of approval of country programme:</w:t>
            </w:r>
          </w:p>
        </w:tc>
        <w:tc>
          <w:tcPr>
            <w:tcW w:w="896" w:type="pct"/>
            <w:shd w:val="clear" w:color="auto" w:fill="FFFFFF" w:themeFill="background1"/>
          </w:tcPr>
          <w:p w14:paraId="62F5D5F2" w14:textId="77777777" w:rsidR="002731CA" w:rsidRPr="006F7241" w:rsidRDefault="002731CA">
            <w:pPr>
              <w:jc w:val="right"/>
              <w:rPr>
                <w:sz w:val="20"/>
              </w:rPr>
            </w:pPr>
            <w:r w:rsidRPr="006F7241">
              <w:rPr>
                <w:sz w:val="20"/>
              </w:rPr>
              <w:t>2007</w:t>
            </w:r>
          </w:p>
        </w:tc>
      </w:tr>
      <w:tr w:rsidR="002731CA" w:rsidRPr="006F7241" w14:paraId="612DFFE5" w14:textId="77777777">
        <w:trPr>
          <w:trHeight w:val="233"/>
        </w:trPr>
        <w:tc>
          <w:tcPr>
            <w:tcW w:w="4104" w:type="pct"/>
            <w:gridSpan w:val="2"/>
            <w:tcBorders>
              <w:bottom w:val="single" w:sz="4" w:space="0" w:color="auto"/>
            </w:tcBorders>
          </w:tcPr>
          <w:p w14:paraId="67266F26" w14:textId="77777777" w:rsidR="002731CA" w:rsidRPr="00F86D60" w:rsidRDefault="002731CA">
            <w:pPr>
              <w:jc w:val="left"/>
              <w:rPr>
                <w:sz w:val="20"/>
                <w:lang w:val="en-CA"/>
              </w:rPr>
            </w:pPr>
            <w:r w:rsidRPr="00F86D60">
              <w:rPr>
                <w:sz w:val="20"/>
                <w:lang w:val="en-CA"/>
              </w:rPr>
              <w:t>Date of approval of HCFC phase-out management plan:</w:t>
            </w:r>
          </w:p>
        </w:tc>
        <w:tc>
          <w:tcPr>
            <w:tcW w:w="896" w:type="pct"/>
            <w:tcBorders>
              <w:bottom w:val="single" w:sz="4" w:space="0" w:color="auto"/>
            </w:tcBorders>
            <w:shd w:val="clear" w:color="auto" w:fill="FFFFFF" w:themeFill="background1"/>
          </w:tcPr>
          <w:p w14:paraId="4882E8E9" w14:textId="77777777" w:rsidR="002731CA" w:rsidRPr="006F7241" w:rsidRDefault="002731CA">
            <w:pPr>
              <w:jc w:val="right"/>
              <w:rPr>
                <w:sz w:val="20"/>
              </w:rPr>
            </w:pPr>
            <w:r w:rsidRPr="006F7241">
              <w:rPr>
                <w:sz w:val="20"/>
              </w:rPr>
              <w:t>2011</w:t>
            </w:r>
          </w:p>
        </w:tc>
      </w:tr>
      <w:tr w:rsidR="002731CA" w:rsidRPr="006F7241" w14:paraId="25F3B7F6" w14:textId="77777777">
        <w:trPr>
          <w:trHeight w:val="233"/>
        </w:trPr>
        <w:tc>
          <w:tcPr>
            <w:tcW w:w="4104" w:type="pct"/>
            <w:gridSpan w:val="2"/>
            <w:tcBorders>
              <w:bottom w:val="single" w:sz="4" w:space="0" w:color="auto"/>
            </w:tcBorders>
          </w:tcPr>
          <w:p w14:paraId="3CBED872" w14:textId="77777777" w:rsidR="002731CA" w:rsidRPr="00F86D60" w:rsidRDefault="002731CA">
            <w:pPr>
              <w:jc w:val="left"/>
              <w:rPr>
                <w:sz w:val="20"/>
                <w:lang w:val="en-CA"/>
              </w:rPr>
            </w:pPr>
            <w:r w:rsidRPr="00F86D60">
              <w:rPr>
                <w:sz w:val="20"/>
                <w:lang w:val="en-CA"/>
              </w:rPr>
              <w:t>Date of approval of Kigali HFC implementation plan:</w:t>
            </w:r>
          </w:p>
        </w:tc>
        <w:tc>
          <w:tcPr>
            <w:tcW w:w="896" w:type="pct"/>
            <w:tcBorders>
              <w:bottom w:val="single" w:sz="4" w:space="0" w:color="auto"/>
            </w:tcBorders>
            <w:shd w:val="clear" w:color="auto" w:fill="FFFFFF" w:themeFill="background1"/>
          </w:tcPr>
          <w:p w14:paraId="0082689B" w14:textId="77777777" w:rsidR="002731CA" w:rsidRPr="006F7241" w:rsidRDefault="002731CA">
            <w:pPr>
              <w:jc w:val="right"/>
              <w:rPr>
                <w:sz w:val="20"/>
              </w:rPr>
            </w:pPr>
            <w:r w:rsidRPr="006F7241">
              <w:rPr>
                <w:sz w:val="20"/>
              </w:rPr>
              <w:t>2024</w:t>
            </w:r>
          </w:p>
        </w:tc>
      </w:tr>
      <w:tr w:rsidR="002731CA" w:rsidRPr="00F86D60" w14:paraId="1BFE228F" w14:textId="77777777">
        <w:trPr>
          <w:trHeight w:val="233"/>
        </w:trPr>
        <w:tc>
          <w:tcPr>
            <w:tcW w:w="4104" w:type="pct"/>
            <w:gridSpan w:val="2"/>
            <w:tcBorders>
              <w:top w:val="single" w:sz="4" w:space="0" w:color="auto"/>
              <w:left w:val="single" w:sz="4" w:space="0" w:color="auto"/>
              <w:bottom w:val="nil"/>
              <w:right w:val="single" w:sz="4" w:space="0" w:color="auto"/>
            </w:tcBorders>
          </w:tcPr>
          <w:p w14:paraId="11E50DF2" w14:textId="77777777" w:rsidR="002731CA" w:rsidRPr="00F86D60" w:rsidRDefault="002731CA">
            <w:pPr>
              <w:spacing w:before="20"/>
              <w:jc w:val="left"/>
              <w:rPr>
                <w:sz w:val="20"/>
                <w:lang w:val="en-CA"/>
              </w:rPr>
            </w:pPr>
            <w:r w:rsidRPr="00F86D60">
              <w:rPr>
                <w:sz w:val="20"/>
                <w:lang w:val="en-CA"/>
              </w:rPr>
              <w:t>Baseline consumption of controlled substances (ODP tonnes/CO</w:t>
            </w:r>
            <w:r w:rsidRPr="00F86D60">
              <w:rPr>
                <w:sz w:val="20"/>
                <w:vertAlign w:val="subscript"/>
                <w:lang w:val="en-CA"/>
              </w:rPr>
              <w:t>2</w:t>
            </w:r>
            <w:r w:rsidRPr="00F86D60">
              <w:rPr>
                <w:sz w:val="20"/>
                <w:lang w:val="en-CA"/>
              </w:rPr>
              <w:t>-eq tonnes):</w:t>
            </w:r>
          </w:p>
        </w:tc>
        <w:tc>
          <w:tcPr>
            <w:tcW w:w="896" w:type="pct"/>
            <w:tcBorders>
              <w:top w:val="single" w:sz="4" w:space="0" w:color="auto"/>
              <w:left w:val="single" w:sz="4" w:space="0" w:color="auto"/>
              <w:bottom w:val="nil"/>
              <w:right w:val="single" w:sz="4" w:space="0" w:color="auto"/>
            </w:tcBorders>
            <w:vAlign w:val="bottom"/>
          </w:tcPr>
          <w:p w14:paraId="1B54B706" w14:textId="77777777" w:rsidR="002731CA" w:rsidRPr="00F86D60" w:rsidRDefault="002731CA">
            <w:pPr>
              <w:jc w:val="right"/>
              <w:rPr>
                <w:sz w:val="20"/>
                <w:lang w:val="en-CA"/>
              </w:rPr>
            </w:pPr>
          </w:p>
        </w:tc>
      </w:tr>
      <w:tr w:rsidR="002731CA" w:rsidRPr="006F7241" w14:paraId="6C8B009B" w14:textId="77777777">
        <w:trPr>
          <w:trHeight w:val="233"/>
        </w:trPr>
        <w:tc>
          <w:tcPr>
            <w:tcW w:w="4104" w:type="pct"/>
            <w:gridSpan w:val="2"/>
            <w:tcBorders>
              <w:top w:val="nil"/>
              <w:left w:val="single" w:sz="4" w:space="0" w:color="auto"/>
              <w:bottom w:val="nil"/>
              <w:right w:val="single" w:sz="4" w:space="0" w:color="auto"/>
            </w:tcBorders>
          </w:tcPr>
          <w:p w14:paraId="7F807AB6"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Annex A, Group I (CFCs) (average 1995-1997)</w:t>
            </w:r>
          </w:p>
        </w:tc>
        <w:tc>
          <w:tcPr>
            <w:tcW w:w="896" w:type="pct"/>
            <w:tcBorders>
              <w:top w:val="nil"/>
              <w:left w:val="single" w:sz="4" w:space="0" w:color="auto"/>
              <w:bottom w:val="nil"/>
              <w:right w:val="single" w:sz="4" w:space="0" w:color="auto"/>
            </w:tcBorders>
            <w:vAlign w:val="bottom"/>
          </w:tcPr>
          <w:p w14:paraId="7EF0877F" w14:textId="77777777" w:rsidR="002731CA" w:rsidRPr="006F7241" w:rsidRDefault="002731CA">
            <w:pPr>
              <w:jc w:val="right"/>
              <w:rPr>
                <w:sz w:val="20"/>
              </w:rPr>
            </w:pPr>
            <w:r w:rsidRPr="006F7241">
              <w:rPr>
                <w:sz w:val="20"/>
              </w:rPr>
              <w:t>104.9</w:t>
            </w:r>
          </w:p>
        </w:tc>
      </w:tr>
      <w:tr w:rsidR="002731CA" w:rsidRPr="006F7241" w14:paraId="56788B5E" w14:textId="77777777">
        <w:trPr>
          <w:trHeight w:val="233"/>
        </w:trPr>
        <w:tc>
          <w:tcPr>
            <w:tcW w:w="4104" w:type="pct"/>
            <w:gridSpan w:val="2"/>
            <w:tcBorders>
              <w:top w:val="nil"/>
              <w:left w:val="single" w:sz="4" w:space="0" w:color="auto"/>
              <w:bottom w:val="nil"/>
              <w:right w:val="single" w:sz="4" w:space="0" w:color="auto"/>
            </w:tcBorders>
          </w:tcPr>
          <w:p w14:paraId="2BA322AF"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Annex A, Group II (halons) (average 1995-1997)</w:t>
            </w:r>
          </w:p>
        </w:tc>
        <w:tc>
          <w:tcPr>
            <w:tcW w:w="896" w:type="pct"/>
            <w:tcBorders>
              <w:top w:val="nil"/>
              <w:left w:val="single" w:sz="4" w:space="0" w:color="auto"/>
              <w:bottom w:val="nil"/>
              <w:right w:val="single" w:sz="4" w:space="0" w:color="auto"/>
            </w:tcBorders>
            <w:vAlign w:val="bottom"/>
          </w:tcPr>
          <w:p w14:paraId="2C766E77" w14:textId="77777777" w:rsidR="002731CA" w:rsidRPr="006F7241" w:rsidRDefault="002731CA">
            <w:pPr>
              <w:jc w:val="right"/>
              <w:rPr>
                <w:sz w:val="20"/>
              </w:rPr>
            </w:pPr>
            <w:r w:rsidRPr="006F7241">
              <w:rPr>
                <w:sz w:val="20"/>
              </w:rPr>
              <w:t>2.3</w:t>
            </w:r>
          </w:p>
        </w:tc>
      </w:tr>
      <w:tr w:rsidR="002731CA" w:rsidRPr="006F7241" w14:paraId="42150F67" w14:textId="77777777">
        <w:trPr>
          <w:trHeight w:val="233"/>
        </w:trPr>
        <w:tc>
          <w:tcPr>
            <w:tcW w:w="4104" w:type="pct"/>
            <w:gridSpan w:val="2"/>
            <w:tcBorders>
              <w:top w:val="nil"/>
              <w:left w:val="single" w:sz="4" w:space="0" w:color="auto"/>
              <w:bottom w:val="nil"/>
              <w:right w:val="single" w:sz="4" w:space="0" w:color="auto"/>
            </w:tcBorders>
          </w:tcPr>
          <w:p w14:paraId="69878191" w14:textId="77777777" w:rsidR="002731CA" w:rsidRPr="006F7241" w:rsidRDefault="002731CA" w:rsidP="002731CA">
            <w:pPr>
              <w:pStyle w:val="Heading2"/>
              <w:numPr>
                <w:ilvl w:val="1"/>
                <w:numId w:val="2"/>
              </w:numPr>
              <w:spacing w:after="0"/>
              <w:ind w:left="306" w:hanging="306"/>
              <w:rPr>
                <w:sz w:val="20"/>
                <w:szCs w:val="20"/>
              </w:rPr>
            </w:pPr>
            <w:r w:rsidRPr="006F7241">
              <w:rPr>
                <w:sz w:val="20"/>
              </w:rPr>
              <w:t>Annex B, Group II (carbon tetrachloride) (average 1998-2000)</w:t>
            </w:r>
          </w:p>
        </w:tc>
        <w:tc>
          <w:tcPr>
            <w:tcW w:w="896" w:type="pct"/>
            <w:tcBorders>
              <w:top w:val="nil"/>
              <w:left w:val="single" w:sz="4" w:space="0" w:color="auto"/>
              <w:bottom w:val="nil"/>
              <w:right w:val="single" w:sz="4" w:space="0" w:color="auto"/>
            </w:tcBorders>
            <w:vAlign w:val="bottom"/>
          </w:tcPr>
          <w:p w14:paraId="0E829183" w14:textId="77777777" w:rsidR="002731CA" w:rsidRPr="006F7241" w:rsidRDefault="002731CA">
            <w:pPr>
              <w:jc w:val="right"/>
              <w:rPr>
                <w:sz w:val="20"/>
              </w:rPr>
            </w:pPr>
            <w:r w:rsidRPr="006F7241">
              <w:rPr>
                <w:sz w:val="20"/>
              </w:rPr>
              <w:t>1.1</w:t>
            </w:r>
          </w:p>
        </w:tc>
      </w:tr>
      <w:tr w:rsidR="002731CA" w:rsidRPr="006F7241" w14:paraId="55465206" w14:textId="77777777">
        <w:trPr>
          <w:trHeight w:val="233"/>
        </w:trPr>
        <w:tc>
          <w:tcPr>
            <w:tcW w:w="4104" w:type="pct"/>
            <w:gridSpan w:val="2"/>
            <w:tcBorders>
              <w:top w:val="nil"/>
              <w:left w:val="single" w:sz="4" w:space="0" w:color="auto"/>
              <w:bottom w:val="nil"/>
              <w:right w:val="single" w:sz="4" w:space="0" w:color="auto"/>
            </w:tcBorders>
          </w:tcPr>
          <w:p w14:paraId="3CFCC0D4"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Annex B, Group III (methyl chloroform) (average 1998-2000)</w:t>
            </w:r>
          </w:p>
        </w:tc>
        <w:tc>
          <w:tcPr>
            <w:tcW w:w="896" w:type="pct"/>
            <w:tcBorders>
              <w:top w:val="nil"/>
              <w:bottom w:val="nil"/>
            </w:tcBorders>
            <w:vAlign w:val="bottom"/>
          </w:tcPr>
          <w:p w14:paraId="477E59C2" w14:textId="77777777" w:rsidR="002731CA" w:rsidRPr="006F7241" w:rsidRDefault="002731CA">
            <w:pPr>
              <w:jc w:val="right"/>
              <w:rPr>
                <w:sz w:val="20"/>
              </w:rPr>
            </w:pPr>
            <w:r w:rsidRPr="006F7241">
              <w:rPr>
                <w:sz w:val="20"/>
              </w:rPr>
              <w:t>0.0</w:t>
            </w:r>
          </w:p>
        </w:tc>
      </w:tr>
      <w:tr w:rsidR="002731CA" w:rsidRPr="006F7241" w14:paraId="64D0A766" w14:textId="77777777">
        <w:trPr>
          <w:trHeight w:val="233"/>
        </w:trPr>
        <w:tc>
          <w:tcPr>
            <w:tcW w:w="4104" w:type="pct"/>
            <w:gridSpan w:val="2"/>
            <w:tcBorders>
              <w:top w:val="nil"/>
              <w:left w:val="single" w:sz="4" w:space="0" w:color="auto"/>
              <w:bottom w:val="nil"/>
              <w:right w:val="single" w:sz="4" w:space="0" w:color="auto"/>
            </w:tcBorders>
          </w:tcPr>
          <w:p w14:paraId="05C59543"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Annex C, Group I (HCFCs) (average 2009-2010)</w:t>
            </w:r>
          </w:p>
        </w:tc>
        <w:tc>
          <w:tcPr>
            <w:tcW w:w="896" w:type="pct"/>
            <w:tcBorders>
              <w:top w:val="nil"/>
              <w:bottom w:val="nil"/>
            </w:tcBorders>
            <w:vAlign w:val="bottom"/>
          </w:tcPr>
          <w:p w14:paraId="07FBE018" w14:textId="77777777" w:rsidR="002731CA" w:rsidRPr="006F7241" w:rsidRDefault="002731CA">
            <w:pPr>
              <w:jc w:val="right"/>
              <w:rPr>
                <w:sz w:val="20"/>
              </w:rPr>
            </w:pPr>
            <w:r w:rsidRPr="006F7241">
              <w:rPr>
                <w:sz w:val="20"/>
              </w:rPr>
              <w:t>0.8</w:t>
            </w:r>
          </w:p>
        </w:tc>
      </w:tr>
      <w:tr w:rsidR="002731CA" w:rsidRPr="006F7241" w14:paraId="46E99B99" w14:textId="77777777">
        <w:trPr>
          <w:trHeight w:val="233"/>
        </w:trPr>
        <w:tc>
          <w:tcPr>
            <w:tcW w:w="4104" w:type="pct"/>
            <w:gridSpan w:val="2"/>
            <w:tcBorders>
              <w:top w:val="nil"/>
              <w:bottom w:val="nil"/>
            </w:tcBorders>
          </w:tcPr>
          <w:p w14:paraId="33B2D41D" w14:textId="77777777" w:rsidR="002731CA" w:rsidRPr="006F7241" w:rsidRDefault="002731CA" w:rsidP="002731CA">
            <w:pPr>
              <w:pStyle w:val="Heading2"/>
              <w:numPr>
                <w:ilvl w:val="1"/>
                <w:numId w:val="2"/>
              </w:numPr>
              <w:spacing w:after="0"/>
              <w:ind w:left="306" w:hanging="306"/>
              <w:rPr>
                <w:sz w:val="20"/>
                <w:szCs w:val="20"/>
              </w:rPr>
            </w:pPr>
            <w:r w:rsidRPr="006F7241">
              <w:rPr>
                <w:sz w:val="20"/>
              </w:rPr>
              <w:t>Annex E (methyl bromide) (average 1995-1998)</w:t>
            </w:r>
          </w:p>
        </w:tc>
        <w:tc>
          <w:tcPr>
            <w:tcW w:w="896" w:type="pct"/>
            <w:tcBorders>
              <w:top w:val="nil"/>
              <w:bottom w:val="nil"/>
            </w:tcBorders>
            <w:vAlign w:val="bottom"/>
          </w:tcPr>
          <w:p w14:paraId="6E803120" w14:textId="77777777" w:rsidR="002731CA" w:rsidRPr="006F7241" w:rsidRDefault="002731CA">
            <w:pPr>
              <w:jc w:val="right"/>
              <w:rPr>
                <w:sz w:val="20"/>
              </w:rPr>
            </w:pPr>
            <w:r w:rsidRPr="006F7241">
              <w:rPr>
                <w:sz w:val="20"/>
              </w:rPr>
              <w:t>0.0</w:t>
            </w:r>
          </w:p>
        </w:tc>
      </w:tr>
      <w:tr w:rsidR="002731CA" w:rsidRPr="006F7241" w14:paraId="18E66F3F" w14:textId="77777777">
        <w:trPr>
          <w:trHeight w:val="233"/>
        </w:trPr>
        <w:tc>
          <w:tcPr>
            <w:tcW w:w="4104" w:type="pct"/>
            <w:gridSpan w:val="2"/>
            <w:tcBorders>
              <w:top w:val="nil"/>
              <w:bottom w:val="single" w:sz="4" w:space="0" w:color="auto"/>
            </w:tcBorders>
          </w:tcPr>
          <w:p w14:paraId="0B0329E8"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Annex F (HFCs) (average 2020-2022 plus 65% of HCFC baseline)</w:t>
            </w:r>
          </w:p>
        </w:tc>
        <w:tc>
          <w:tcPr>
            <w:tcW w:w="896" w:type="pct"/>
            <w:tcBorders>
              <w:top w:val="nil"/>
              <w:bottom w:val="single" w:sz="4" w:space="0" w:color="auto"/>
            </w:tcBorders>
            <w:vAlign w:val="bottom"/>
          </w:tcPr>
          <w:p w14:paraId="136B5D49" w14:textId="77777777" w:rsidR="002731CA" w:rsidRPr="006F7241" w:rsidRDefault="002731CA">
            <w:pPr>
              <w:jc w:val="right"/>
              <w:rPr>
                <w:sz w:val="20"/>
              </w:rPr>
            </w:pPr>
            <w:r w:rsidRPr="006F7241">
              <w:rPr>
                <w:sz w:val="20"/>
              </w:rPr>
              <w:t>155,854</w:t>
            </w:r>
          </w:p>
        </w:tc>
      </w:tr>
      <w:tr w:rsidR="002731CA" w:rsidRPr="00F86D60" w14:paraId="04F2FAAB" w14:textId="77777777">
        <w:trPr>
          <w:trHeight w:val="194"/>
        </w:trPr>
        <w:tc>
          <w:tcPr>
            <w:tcW w:w="4104" w:type="pct"/>
            <w:gridSpan w:val="2"/>
            <w:tcBorders>
              <w:top w:val="single" w:sz="4" w:space="0" w:color="auto"/>
              <w:left w:val="single" w:sz="4" w:space="0" w:color="auto"/>
              <w:bottom w:val="nil"/>
              <w:right w:val="single" w:sz="4" w:space="0" w:color="auto"/>
            </w:tcBorders>
          </w:tcPr>
          <w:p w14:paraId="5B46806D" w14:textId="77777777" w:rsidR="002731CA" w:rsidRPr="00F86D60" w:rsidRDefault="002731CA">
            <w:pPr>
              <w:spacing w:before="20"/>
              <w:jc w:val="left"/>
              <w:rPr>
                <w:sz w:val="20"/>
                <w:highlight w:val="yellow"/>
                <w:lang w:val="en-CA"/>
              </w:rPr>
            </w:pPr>
            <w:r w:rsidRPr="00F86D60">
              <w:rPr>
                <w:sz w:val="20"/>
                <w:lang w:val="en-CA"/>
              </w:rPr>
              <w:t xml:space="preserve">Latest reported ODS </w:t>
            </w:r>
            <w:r w:rsidRPr="00F86D60">
              <w:rPr>
                <w:color w:val="000000" w:themeColor="text1"/>
                <w:sz w:val="20"/>
                <w:lang w:val="en-CA"/>
              </w:rPr>
              <w:t xml:space="preserve">consumption (2025) </w:t>
            </w:r>
            <w:r w:rsidRPr="00F86D60">
              <w:rPr>
                <w:sz w:val="20"/>
                <w:lang w:val="en-CA"/>
              </w:rPr>
              <w:t>(ODP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AB9CCCF" w14:textId="77777777" w:rsidR="002731CA" w:rsidRPr="00F86D60" w:rsidRDefault="002731CA">
            <w:pPr>
              <w:spacing w:before="20"/>
              <w:jc w:val="right"/>
              <w:rPr>
                <w:sz w:val="20"/>
                <w:lang w:val="en-CA"/>
              </w:rPr>
            </w:pPr>
          </w:p>
        </w:tc>
      </w:tr>
      <w:tr w:rsidR="002731CA" w:rsidRPr="006F7241" w14:paraId="13CC61C9" w14:textId="77777777">
        <w:trPr>
          <w:trHeight w:val="233"/>
        </w:trPr>
        <w:tc>
          <w:tcPr>
            <w:tcW w:w="4104" w:type="pct"/>
            <w:gridSpan w:val="2"/>
            <w:tcBorders>
              <w:top w:val="nil"/>
              <w:left w:val="single" w:sz="4" w:space="0" w:color="auto"/>
              <w:bottom w:val="nil"/>
              <w:right w:val="single" w:sz="4" w:space="0" w:color="auto"/>
            </w:tcBorders>
          </w:tcPr>
          <w:p w14:paraId="788720F3" w14:textId="77777777" w:rsidR="002731CA" w:rsidRPr="00F86D60" w:rsidRDefault="002731CA" w:rsidP="00FE491E">
            <w:pPr>
              <w:pStyle w:val="Heading2"/>
              <w:numPr>
                <w:ilvl w:val="1"/>
                <w:numId w:val="10"/>
              </w:numPr>
              <w:tabs>
                <w:tab w:val="clear" w:pos="0"/>
              </w:tabs>
              <w:spacing w:after="0"/>
              <w:ind w:left="306" w:hanging="306"/>
              <w:rPr>
                <w:sz w:val="20"/>
                <w:szCs w:val="20"/>
                <w:lang w:val="en-CA"/>
              </w:rPr>
            </w:pPr>
            <w:r w:rsidRPr="00F86D60">
              <w:rPr>
                <w:sz w:val="20"/>
                <w:lang w:val="en-CA"/>
              </w:rPr>
              <w:t xml:space="preserve">Annex A, Group I (CFCs) </w:t>
            </w:r>
          </w:p>
        </w:tc>
        <w:tc>
          <w:tcPr>
            <w:tcW w:w="896" w:type="pct"/>
            <w:tcBorders>
              <w:top w:val="nil"/>
              <w:left w:val="single" w:sz="4" w:space="0" w:color="auto"/>
              <w:bottom w:val="nil"/>
              <w:right w:val="single" w:sz="4" w:space="0" w:color="auto"/>
            </w:tcBorders>
            <w:shd w:val="clear" w:color="auto" w:fill="FFFFFF" w:themeFill="background1"/>
            <w:vAlign w:val="bottom"/>
          </w:tcPr>
          <w:p w14:paraId="7307F845" w14:textId="77777777" w:rsidR="002731CA" w:rsidRPr="006F7241" w:rsidRDefault="002731CA">
            <w:pPr>
              <w:jc w:val="right"/>
              <w:rPr>
                <w:sz w:val="20"/>
              </w:rPr>
            </w:pPr>
            <w:r w:rsidRPr="006F7241">
              <w:rPr>
                <w:sz w:val="20"/>
              </w:rPr>
              <w:t>0</w:t>
            </w:r>
          </w:p>
        </w:tc>
      </w:tr>
      <w:tr w:rsidR="002731CA" w:rsidRPr="006F7241" w14:paraId="7E965556" w14:textId="77777777">
        <w:trPr>
          <w:trHeight w:val="233"/>
        </w:trPr>
        <w:tc>
          <w:tcPr>
            <w:tcW w:w="4104" w:type="pct"/>
            <w:gridSpan w:val="2"/>
            <w:tcBorders>
              <w:top w:val="nil"/>
              <w:left w:val="single" w:sz="4" w:space="0" w:color="auto"/>
              <w:bottom w:val="nil"/>
              <w:right w:val="single" w:sz="4" w:space="0" w:color="auto"/>
            </w:tcBorders>
          </w:tcPr>
          <w:p w14:paraId="22D01318" w14:textId="77777777" w:rsidR="002731CA" w:rsidRPr="00F86D60" w:rsidRDefault="002731CA" w:rsidP="00FE491E">
            <w:pPr>
              <w:pStyle w:val="Heading2"/>
              <w:numPr>
                <w:ilvl w:val="1"/>
                <w:numId w:val="10"/>
              </w:numPr>
              <w:tabs>
                <w:tab w:val="clear" w:pos="0"/>
              </w:tabs>
              <w:spacing w:after="0"/>
              <w:ind w:left="306" w:hanging="306"/>
              <w:rPr>
                <w:sz w:val="20"/>
                <w:szCs w:val="20"/>
                <w:lang w:val="en-CA"/>
              </w:rPr>
            </w:pPr>
            <w:r w:rsidRPr="00F86D60">
              <w:rPr>
                <w:sz w:val="20"/>
                <w:lang w:val="en-CA"/>
              </w:rPr>
              <w:t xml:space="preserve">Annex A, Group II (halons) </w:t>
            </w:r>
          </w:p>
        </w:tc>
        <w:tc>
          <w:tcPr>
            <w:tcW w:w="896" w:type="pct"/>
            <w:tcBorders>
              <w:top w:val="nil"/>
              <w:left w:val="single" w:sz="4" w:space="0" w:color="auto"/>
              <w:bottom w:val="nil"/>
              <w:right w:val="single" w:sz="4" w:space="0" w:color="auto"/>
            </w:tcBorders>
            <w:shd w:val="clear" w:color="auto" w:fill="FFFFFF" w:themeFill="background1"/>
            <w:vAlign w:val="bottom"/>
          </w:tcPr>
          <w:p w14:paraId="2379469A" w14:textId="77777777" w:rsidR="002731CA" w:rsidRPr="006F7241" w:rsidRDefault="002731CA">
            <w:pPr>
              <w:jc w:val="right"/>
              <w:rPr>
                <w:sz w:val="20"/>
              </w:rPr>
            </w:pPr>
            <w:r w:rsidRPr="006F7241">
              <w:rPr>
                <w:sz w:val="20"/>
              </w:rPr>
              <w:t>0</w:t>
            </w:r>
          </w:p>
        </w:tc>
      </w:tr>
      <w:tr w:rsidR="002731CA" w:rsidRPr="006F7241" w14:paraId="3DDA1D17" w14:textId="77777777">
        <w:trPr>
          <w:trHeight w:val="233"/>
        </w:trPr>
        <w:tc>
          <w:tcPr>
            <w:tcW w:w="4104" w:type="pct"/>
            <w:gridSpan w:val="2"/>
            <w:tcBorders>
              <w:top w:val="nil"/>
              <w:left w:val="single" w:sz="4" w:space="0" w:color="auto"/>
              <w:bottom w:val="nil"/>
              <w:right w:val="single" w:sz="4" w:space="0" w:color="auto"/>
            </w:tcBorders>
          </w:tcPr>
          <w:p w14:paraId="6854CAD0" w14:textId="77777777" w:rsidR="002731CA" w:rsidRPr="006F7241" w:rsidRDefault="002731CA" w:rsidP="00FE491E">
            <w:pPr>
              <w:pStyle w:val="Heading2"/>
              <w:numPr>
                <w:ilvl w:val="1"/>
                <w:numId w:val="10"/>
              </w:numPr>
              <w:tabs>
                <w:tab w:val="clear" w:pos="0"/>
              </w:tabs>
              <w:spacing w:after="0"/>
              <w:ind w:left="306" w:hanging="306"/>
              <w:rPr>
                <w:sz w:val="20"/>
                <w:szCs w:val="20"/>
              </w:rPr>
            </w:pPr>
            <w:r w:rsidRPr="006F7241">
              <w:rPr>
                <w:sz w:val="20"/>
              </w:rPr>
              <w:t xml:space="preserve">Annex B, Group II (carbon tetrachloride) </w:t>
            </w:r>
          </w:p>
        </w:tc>
        <w:tc>
          <w:tcPr>
            <w:tcW w:w="896" w:type="pct"/>
            <w:tcBorders>
              <w:top w:val="nil"/>
              <w:left w:val="single" w:sz="4" w:space="0" w:color="auto"/>
              <w:bottom w:val="nil"/>
              <w:right w:val="single" w:sz="4" w:space="0" w:color="auto"/>
            </w:tcBorders>
            <w:shd w:val="clear" w:color="auto" w:fill="FFFFFF" w:themeFill="background1"/>
            <w:vAlign w:val="bottom"/>
          </w:tcPr>
          <w:p w14:paraId="17F57019" w14:textId="77777777" w:rsidR="002731CA" w:rsidRPr="006F7241" w:rsidRDefault="002731CA">
            <w:pPr>
              <w:jc w:val="right"/>
              <w:rPr>
                <w:sz w:val="20"/>
              </w:rPr>
            </w:pPr>
            <w:r w:rsidRPr="006F7241">
              <w:rPr>
                <w:sz w:val="20"/>
              </w:rPr>
              <w:t>0</w:t>
            </w:r>
          </w:p>
        </w:tc>
      </w:tr>
      <w:tr w:rsidR="002731CA" w:rsidRPr="006F7241" w14:paraId="3589C198" w14:textId="77777777">
        <w:trPr>
          <w:trHeight w:val="233"/>
        </w:trPr>
        <w:tc>
          <w:tcPr>
            <w:tcW w:w="4104" w:type="pct"/>
            <w:gridSpan w:val="2"/>
            <w:tcBorders>
              <w:top w:val="nil"/>
              <w:left w:val="single" w:sz="4" w:space="0" w:color="auto"/>
              <w:bottom w:val="nil"/>
              <w:right w:val="single" w:sz="4" w:space="0" w:color="auto"/>
            </w:tcBorders>
          </w:tcPr>
          <w:p w14:paraId="739AC30F" w14:textId="77777777" w:rsidR="002731CA" w:rsidRPr="00F86D60" w:rsidRDefault="002731CA" w:rsidP="00FE491E">
            <w:pPr>
              <w:pStyle w:val="Heading2"/>
              <w:numPr>
                <w:ilvl w:val="1"/>
                <w:numId w:val="10"/>
              </w:numPr>
              <w:tabs>
                <w:tab w:val="clear" w:pos="0"/>
              </w:tabs>
              <w:spacing w:after="0"/>
              <w:ind w:left="306" w:hanging="306"/>
              <w:rPr>
                <w:sz w:val="20"/>
                <w:szCs w:val="20"/>
                <w:lang w:val="en-CA"/>
              </w:rPr>
            </w:pPr>
            <w:r w:rsidRPr="00F86D60">
              <w:rPr>
                <w:sz w:val="20"/>
                <w:lang w:val="en-CA"/>
              </w:rPr>
              <w:t xml:space="preserve">Annex B, Group III (methyl chloroform) </w:t>
            </w:r>
          </w:p>
        </w:tc>
        <w:tc>
          <w:tcPr>
            <w:tcW w:w="896" w:type="pct"/>
            <w:tcBorders>
              <w:top w:val="nil"/>
              <w:left w:val="single" w:sz="4" w:space="0" w:color="auto"/>
              <w:bottom w:val="nil"/>
              <w:right w:val="single" w:sz="4" w:space="0" w:color="auto"/>
            </w:tcBorders>
            <w:shd w:val="clear" w:color="auto" w:fill="FFFFFF" w:themeFill="background1"/>
            <w:vAlign w:val="bottom"/>
          </w:tcPr>
          <w:p w14:paraId="133A1023" w14:textId="77777777" w:rsidR="002731CA" w:rsidRPr="006F7241" w:rsidRDefault="002731CA">
            <w:pPr>
              <w:jc w:val="right"/>
              <w:rPr>
                <w:sz w:val="20"/>
              </w:rPr>
            </w:pPr>
            <w:r w:rsidRPr="006F7241">
              <w:rPr>
                <w:sz w:val="20"/>
              </w:rPr>
              <w:t>0</w:t>
            </w:r>
          </w:p>
        </w:tc>
      </w:tr>
      <w:tr w:rsidR="002731CA" w:rsidRPr="006F7241" w14:paraId="4194CCF0" w14:textId="77777777">
        <w:trPr>
          <w:trHeight w:val="233"/>
        </w:trPr>
        <w:tc>
          <w:tcPr>
            <w:tcW w:w="4104" w:type="pct"/>
            <w:gridSpan w:val="2"/>
            <w:tcBorders>
              <w:top w:val="nil"/>
              <w:left w:val="single" w:sz="4" w:space="0" w:color="auto"/>
              <w:bottom w:val="nil"/>
              <w:right w:val="single" w:sz="4" w:space="0" w:color="auto"/>
            </w:tcBorders>
          </w:tcPr>
          <w:p w14:paraId="00D4A483" w14:textId="77777777" w:rsidR="002731CA" w:rsidRPr="00F86D60" w:rsidRDefault="002731CA" w:rsidP="00FE491E">
            <w:pPr>
              <w:pStyle w:val="Heading2"/>
              <w:numPr>
                <w:ilvl w:val="1"/>
                <w:numId w:val="10"/>
              </w:numPr>
              <w:tabs>
                <w:tab w:val="clear" w:pos="0"/>
              </w:tabs>
              <w:spacing w:after="0"/>
              <w:ind w:left="306" w:hanging="306"/>
              <w:rPr>
                <w:sz w:val="20"/>
                <w:szCs w:val="20"/>
                <w:lang w:val="en-CA"/>
              </w:rPr>
            </w:pPr>
            <w:r w:rsidRPr="00F86D60">
              <w:rPr>
                <w:sz w:val="20"/>
                <w:lang w:val="en-CA"/>
              </w:rPr>
              <w:t xml:space="preserve">Annex C, Group I (HCFCs) </w:t>
            </w:r>
          </w:p>
        </w:tc>
        <w:tc>
          <w:tcPr>
            <w:tcW w:w="896" w:type="pct"/>
            <w:tcBorders>
              <w:top w:val="nil"/>
              <w:left w:val="single" w:sz="4" w:space="0" w:color="auto"/>
              <w:bottom w:val="nil"/>
              <w:right w:val="single" w:sz="4" w:space="0" w:color="auto"/>
            </w:tcBorders>
            <w:shd w:val="clear" w:color="auto" w:fill="FFFFFF" w:themeFill="background1"/>
            <w:vAlign w:val="bottom"/>
          </w:tcPr>
          <w:p w14:paraId="78B7E338" w14:textId="77777777" w:rsidR="002731CA" w:rsidRPr="006F7241" w:rsidRDefault="002731CA">
            <w:pPr>
              <w:jc w:val="right"/>
              <w:rPr>
                <w:sz w:val="20"/>
              </w:rPr>
            </w:pPr>
            <w:r w:rsidRPr="006F7241">
              <w:rPr>
                <w:sz w:val="20"/>
              </w:rPr>
              <w:t>0</w:t>
            </w:r>
          </w:p>
        </w:tc>
      </w:tr>
      <w:tr w:rsidR="002731CA" w:rsidRPr="006F7241" w14:paraId="413980F5" w14:textId="77777777">
        <w:trPr>
          <w:trHeight w:val="233"/>
        </w:trPr>
        <w:tc>
          <w:tcPr>
            <w:tcW w:w="4104" w:type="pct"/>
            <w:gridSpan w:val="2"/>
            <w:tcBorders>
              <w:top w:val="nil"/>
              <w:bottom w:val="nil"/>
            </w:tcBorders>
          </w:tcPr>
          <w:p w14:paraId="0486E04B" w14:textId="77777777" w:rsidR="002731CA" w:rsidRPr="006F7241" w:rsidRDefault="002731CA" w:rsidP="00FE491E">
            <w:pPr>
              <w:pStyle w:val="Heading2"/>
              <w:numPr>
                <w:ilvl w:val="1"/>
                <w:numId w:val="10"/>
              </w:numPr>
              <w:tabs>
                <w:tab w:val="clear" w:pos="0"/>
              </w:tabs>
              <w:spacing w:after="0"/>
              <w:ind w:left="306" w:hanging="306"/>
              <w:rPr>
                <w:sz w:val="20"/>
                <w:szCs w:val="20"/>
              </w:rPr>
            </w:pPr>
            <w:r w:rsidRPr="006F7241">
              <w:rPr>
                <w:sz w:val="20"/>
              </w:rPr>
              <w:t xml:space="preserve">Annex E (methyl bromide) </w:t>
            </w:r>
          </w:p>
        </w:tc>
        <w:tc>
          <w:tcPr>
            <w:tcW w:w="896" w:type="pct"/>
            <w:tcBorders>
              <w:top w:val="nil"/>
              <w:left w:val="single" w:sz="4" w:space="0" w:color="auto"/>
              <w:bottom w:val="nil"/>
              <w:right w:val="single" w:sz="4" w:space="0" w:color="auto"/>
            </w:tcBorders>
            <w:shd w:val="clear" w:color="auto" w:fill="FFFFFF" w:themeFill="background1"/>
            <w:vAlign w:val="bottom"/>
          </w:tcPr>
          <w:p w14:paraId="45574D33" w14:textId="77777777" w:rsidR="002731CA" w:rsidRPr="006F7241" w:rsidRDefault="002731CA">
            <w:pPr>
              <w:jc w:val="right"/>
              <w:rPr>
                <w:sz w:val="20"/>
              </w:rPr>
            </w:pPr>
            <w:r w:rsidRPr="006F7241">
              <w:rPr>
                <w:sz w:val="20"/>
              </w:rPr>
              <w:t>0</w:t>
            </w:r>
          </w:p>
        </w:tc>
      </w:tr>
      <w:tr w:rsidR="002731CA" w:rsidRPr="006F7241" w14:paraId="72301A63" w14:textId="77777777">
        <w:trPr>
          <w:trHeight w:val="233"/>
        </w:trPr>
        <w:tc>
          <w:tcPr>
            <w:tcW w:w="4104" w:type="pct"/>
            <w:gridSpan w:val="2"/>
            <w:tcBorders>
              <w:top w:val="nil"/>
              <w:left w:val="single" w:sz="4" w:space="0" w:color="auto"/>
              <w:bottom w:val="nil"/>
              <w:right w:val="single" w:sz="4" w:space="0" w:color="auto"/>
            </w:tcBorders>
          </w:tcPr>
          <w:p w14:paraId="56151244" w14:textId="77777777" w:rsidR="002731CA" w:rsidRPr="006F7241" w:rsidRDefault="002731CA">
            <w:pPr>
              <w:widowControl w:val="0"/>
              <w:tabs>
                <w:tab w:val="left" w:pos="6973"/>
              </w:tabs>
              <w:ind w:left="6548"/>
              <w:rPr>
                <w:sz w:val="20"/>
              </w:rPr>
            </w:pPr>
            <w:r w:rsidRPr="006F7241">
              <w:rPr>
                <w:sz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16A9DB0" w14:textId="77777777" w:rsidR="002731CA" w:rsidRPr="006F7241" w:rsidRDefault="002731CA">
            <w:pPr>
              <w:jc w:val="right"/>
              <w:rPr>
                <w:sz w:val="20"/>
              </w:rPr>
            </w:pPr>
            <w:r w:rsidRPr="006F7241">
              <w:rPr>
                <w:sz w:val="20"/>
              </w:rPr>
              <w:t>0</w:t>
            </w:r>
          </w:p>
        </w:tc>
      </w:tr>
      <w:tr w:rsidR="002731CA" w:rsidRPr="006F7241" w14:paraId="335FB027" w14:textId="77777777">
        <w:trPr>
          <w:trHeight w:val="233"/>
        </w:trPr>
        <w:tc>
          <w:tcPr>
            <w:tcW w:w="4104" w:type="pct"/>
            <w:gridSpan w:val="2"/>
            <w:tcBorders>
              <w:top w:val="nil"/>
              <w:left w:val="single" w:sz="4" w:space="0" w:color="auto"/>
              <w:bottom w:val="single" w:sz="4" w:space="0" w:color="auto"/>
              <w:right w:val="single" w:sz="4" w:space="0" w:color="auto"/>
            </w:tcBorders>
          </w:tcPr>
          <w:p w14:paraId="3A7143AC" w14:textId="77777777" w:rsidR="002731CA" w:rsidRPr="006F7241" w:rsidRDefault="002731CA" w:rsidP="00FE491E">
            <w:pPr>
              <w:pStyle w:val="Heading2"/>
              <w:numPr>
                <w:ilvl w:val="1"/>
                <w:numId w:val="10"/>
              </w:numPr>
              <w:tabs>
                <w:tab w:val="clear" w:pos="0"/>
              </w:tabs>
              <w:spacing w:after="0"/>
              <w:ind w:left="306" w:hanging="306"/>
              <w:rPr>
                <w:sz w:val="20"/>
                <w:szCs w:val="20"/>
              </w:rPr>
            </w:pPr>
            <w:r w:rsidRPr="006F7241">
              <w:rPr>
                <w:sz w:val="20"/>
              </w:rPr>
              <w:t>Annex F (HFCs) (CO</w:t>
            </w:r>
            <w:r w:rsidRPr="006F7241">
              <w:rPr>
                <w:sz w:val="20"/>
                <w:vertAlign w:val="subscript"/>
              </w:rPr>
              <w:t>2</w:t>
            </w:r>
            <w:r w:rsidRPr="006F7241">
              <w:rPr>
                <w:sz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63DFEAB" w14:textId="77777777" w:rsidR="002731CA" w:rsidRPr="006F7241" w:rsidRDefault="002731CA">
            <w:pPr>
              <w:jc w:val="right"/>
              <w:rPr>
                <w:color w:val="000000" w:themeColor="text1"/>
                <w:sz w:val="20"/>
              </w:rPr>
            </w:pPr>
            <w:r w:rsidRPr="006F7241">
              <w:rPr>
                <w:color w:val="000000" w:themeColor="text1"/>
                <w:sz w:val="20"/>
              </w:rPr>
              <w:t>145,764</w:t>
            </w:r>
          </w:p>
        </w:tc>
      </w:tr>
      <w:tr w:rsidR="002731CA" w:rsidRPr="006F7241" w14:paraId="2CE010C6" w14:textId="77777777">
        <w:trPr>
          <w:trHeight w:val="233"/>
        </w:trPr>
        <w:tc>
          <w:tcPr>
            <w:tcW w:w="4104" w:type="pct"/>
            <w:gridSpan w:val="2"/>
            <w:tcBorders>
              <w:top w:val="nil"/>
              <w:left w:val="single" w:sz="4" w:space="0" w:color="auto"/>
              <w:bottom w:val="single" w:sz="4" w:space="0" w:color="auto"/>
              <w:right w:val="single" w:sz="4" w:space="0" w:color="auto"/>
            </w:tcBorders>
          </w:tcPr>
          <w:p w14:paraId="78F58D53" w14:textId="77777777" w:rsidR="002731CA" w:rsidRPr="00F86D60" w:rsidRDefault="002731CA">
            <w:pPr>
              <w:jc w:val="left"/>
              <w:rPr>
                <w:sz w:val="20"/>
                <w:lang w:val="en-CA"/>
              </w:rPr>
            </w:pPr>
            <w:r w:rsidRPr="00F86D60">
              <w:rPr>
                <w:sz w:val="20"/>
                <w:lang w:val="en-CA"/>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F3B9C17" w14:textId="77777777" w:rsidR="002731CA" w:rsidRPr="006F7241" w:rsidRDefault="002731CA">
            <w:pPr>
              <w:jc w:val="right"/>
              <w:rPr>
                <w:color w:val="000000" w:themeColor="text1"/>
                <w:sz w:val="20"/>
              </w:rPr>
            </w:pPr>
            <w:r w:rsidRPr="006F7241">
              <w:rPr>
                <w:color w:val="000000" w:themeColor="text1"/>
                <w:sz w:val="20"/>
              </w:rPr>
              <w:t>2025</w:t>
            </w:r>
          </w:p>
        </w:tc>
      </w:tr>
      <w:tr w:rsidR="002731CA" w:rsidRPr="006F7241" w14:paraId="41B750FA" w14:textId="77777777">
        <w:trPr>
          <w:trHeight w:val="233"/>
        </w:trPr>
        <w:tc>
          <w:tcPr>
            <w:tcW w:w="4104" w:type="pct"/>
            <w:gridSpan w:val="2"/>
            <w:tcBorders>
              <w:top w:val="single" w:sz="4" w:space="0" w:color="auto"/>
            </w:tcBorders>
          </w:tcPr>
          <w:p w14:paraId="2AF03D7E" w14:textId="77777777" w:rsidR="002731CA" w:rsidRPr="00F86D60" w:rsidRDefault="002731CA">
            <w:pPr>
              <w:jc w:val="left"/>
              <w:rPr>
                <w:sz w:val="20"/>
                <w:szCs w:val="20"/>
                <w:lang w:val="en-CA"/>
              </w:rPr>
            </w:pPr>
            <w:r w:rsidRPr="00F86D60">
              <w:rPr>
                <w:sz w:val="20"/>
                <w:lang w:val="en-CA"/>
              </w:rPr>
              <w:t>Amount approved for projects (as at December 2025) (US $):</w:t>
            </w:r>
          </w:p>
        </w:tc>
        <w:tc>
          <w:tcPr>
            <w:tcW w:w="896" w:type="pct"/>
            <w:tcBorders>
              <w:top w:val="single" w:sz="4" w:space="0" w:color="auto"/>
            </w:tcBorders>
          </w:tcPr>
          <w:p w14:paraId="5D73E223" w14:textId="77777777" w:rsidR="002731CA" w:rsidRPr="006F7241" w:rsidRDefault="002731CA">
            <w:pPr>
              <w:jc w:val="right"/>
              <w:rPr>
                <w:color w:val="000000" w:themeColor="text1"/>
                <w:sz w:val="20"/>
              </w:rPr>
            </w:pPr>
            <w:r w:rsidRPr="006F7241">
              <w:rPr>
                <w:color w:val="000000" w:themeColor="text1"/>
                <w:sz w:val="20"/>
              </w:rPr>
              <w:t>2,340,683</w:t>
            </w:r>
          </w:p>
        </w:tc>
      </w:tr>
      <w:tr w:rsidR="002731CA" w:rsidRPr="006F7241" w14:paraId="4C515AB2" w14:textId="77777777">
        <w:trPr>
          <w:trHeight w:val="233"/>
        </w:trPr>
        <w:tc>
          <w:tcPr>
            <w:tcW w:w="4104" w:type="pct"/>
            <w:gridSpan w:val="2"/>
          </w:tcPr>
          <w:p w14:paraId="30AA4EC1" w14:textId="77777777" w:rsidR="002731CA" w:rsidRPr="00F86D60" w:rsidRDefault="002731CA">
            <w:pPr>
              <w:jc w:val="left"/>
              <w:rPr>
                <w:sz w:val="20"/>
                <w:szCs w:val="20"/>
                <w:lang w:val="en-CA"/>
              </w:rPr>
            </w:pPr>
            <w:r w:rsidRPr="00F86D60">
              <w:rPr>
                <w:sz w:val="20"/>
                <w:lang w:val="en-CA"/>
              </w:rPr>
              <w:t>Amount disbursed (as at December 2024) (US $):</w:t>
            </w:r>
          </w:p>
        </w:tc>
        <w:tc>
          <w:tcPr>
            <w:tcW w:w="896" w:type="pct"/>
          </w:tcPr>
          <w:p w14:paraId="109C03FA" w14:textId="77777777" w:rsidR="002731CA" w:rsidRPr="006F7241" w:rsidRDefault="002731CA">
            <w:pPr>
              <w:jc w:val="right"/>
              <w:rPr>
                <w:sz w:val="20"/>
              </w:rPr>
            </w:pPr>
            <w:r w:rsidRPr="006F7241">
              <w:rPr>
                <w:sz w:val="20"/>
              </w:rPr>
              <w:t>1,571,353</w:t>
            </w:r>
          </w:p>
        </w:tc>
      </w:tr>
      <w:tr w:rsidR="002731CA" w:rsidRPr="006F7241" w14:paraId="0E7916D3" w14:textId="77777777">
        <w:trPr>
          <w:trHeight w:val="233"/>
        </w:trPr>
        <w:tc>
          <w:tcPr>
            <w:tcW w:w="4104" w:type="pct"/>
            <w:gridSpan w:val="2"/>
          </w:tcPr>
          <w:p w14:paraId="68114670" w14:textId="77777777" w:rsidR="002731CA" w:rsidRPr="00F86D60" w:rsidRDefault="002731CA">
            <w:pPr>
              <w:jc w:val="left"/>
              <w:rPr>
                <w:sz w:val="20"/>
                <w:szCs w:val="20"/>
                <w:lang w:val="en-CA"/>
              </w:rPr>
            </w:pPr>
            <w:r w:rsidRPr="00F86D60">
              <w:rPr>
                <w:sz w:val="20"/>
                <w:lang w:val="en-CA"/>
              </w:rPr>
              <w:t>ODS to be phased out (as at December 2025) (ODP tonnes):</w:t>
            </w:r>
          </w:p>
        </w:tc>
        <w:tc>
          <w:tcPr>
            <w:tcW w:w="896" w:type="pct"/>
          </w:tcPr>
          <w:p w14:paraId="79C8267A" w14:textId="77777777" w:rsidR="002731CA" w:rsidRPr="006F7241" w:rsidRDefault="002731CA">
            <w:pPr>
              <w:jc w:val="right"/>
              <w:rPr>
                <w:sz w:val="20"/>
              </w:rPr>
            </w:pPr>
            <w:r w:rsidRPr="006F7241">
              <w:rPr>
                <w:sz w:val="20"/>
              </w:rPr>
              <w:t>12.8</w:t>
            </w:r>
          </w:p>
        </w:tc>
      </w:tr>
      <w:tr w:rsidR="002731CA" w:rsidRPr="006F7241" w14:paraId="0C0D06EC" w14:textId="77777777">
        <w:trPr>
          <w:trHeight w:val="233"/>
        </w:trPr>
        <w:tc>
          <w:tcPr>
            <w:tcW w:w="4104" w:type="pct"/>
            <w:gridSpan w:val="2"/>
          </w:tcPr>
          <w:p w14:paraId="566D63E8" w14:textId="77777777" w:rsidR="002731CA" w:rsidRPr="00F86D60" w:rsidRDefault="002731CA">
            <w:pPr>
              <w:jc w:val="left"/>
              <w:rPr>
                <w:sz w:val="20"/>
                <w:szCs w:val="20"/>
                <w:lang w:val="en-CA"/>
              </w:rPr>
            </w:pPr>
            <w:r w:rsidRPr="00F86D60">
              <w:rPr>
                <w:sz w:val="20"/>
                <w:lang w:val="en-CA"/>
              </w:rPr>
              <w:t>ODS phased out (as at December 2024) (ODP tonnes):</w:t>
            </w:r>
          </w:p>
        </w:tc>
        <w:tc>
          <w:tcPr>
            <w:tcW w:w="896" w:type="pct"/>
          </w:tcPr>
          <w:p w14:paraId="3D9EB185" w14:textId="77777777" w:rsidR="002731CA" w:rsidRPr="006F7241" w:rsidRDefault="002731CA">
            <w:pPr>
              <w:jc w:val="right"/>
              <w:rPr>
                <w:sz w:val="20"/>
              </w:rPr>
            </w:pPr>
            <w:r w:rsidRPr="006F7241">
              <w:rPr>
                <w:sz w:val="20"/>
              </w:rPr>
              <w:t>5.9</w:t>
            </w:r>
          </w:p>
        </w:tc>
      </w:tr>
    </w:tbl>
    <w:p w14:paraId="6ACF49C6" w14:textId="77777777" w:rsidR="002731CA" w:rsidRPr="006F7241" w:rsidRDefault="002731CA" w:rsidP="002731CA">
      <w:pPr>
        <w:rPr>
          <w:rFonts w:eastAsia="Times New Roman"/>
          <w:sz w:val="18"/>
          <w:szCs w:val="18"/>
        </w:rPr>
      </w:pPr>
      <w:r w:rsidRPr="00F86D60">
        <w:rPr>
          <w:sz w:val="18"/>
          <w:lang w:val="en-CA"/>
        </w:rPr>
        <w:t xml:space="preserve">*Excluding US $240,000 approved for IS incorporated into stage I of the HPMP for Montenegro for the period July 2012 to June 2020, and US$ 212,500 in stage II of the HPMP for the period July 2020 to June 2025. </w:t>
      </w:r>
      <w:r w:rsidRPr="006F7241">
        <w:rPr>
          <w:sz w:val="18"/>
        </w:rPr>
        <w:t xml:space="preserve">These amounts do not include support costs or adjustments. </w:t>
      </w:r>
    </w:p>
    <w:p w14:paraId="2D4E1A0E" w14:textId="77777777" w:rsidR="002731CA" w:rsidRPr="006F7241" w:rsidRDefault="002731CA" w:rsidP="002731CA">
      <w:pPr>
        <w:rPr>
          <w:rFonts w:eastAsia="Times New Roman"/>
          <w:highlight w:val="yellow"/>
        </w:rPr>
      </w:pPr>
    </w:p>
    <w:p w14:paraId="284A5EEF" w14:textId="77777777" w:rsidR="002731CA" w:rsidRPr="00F86D60" w:rsidRDefault="002731CA" w:rsidP="002731CA">
      <w:pPr>
        <w:pStyle w:val="Heading1"/>
        <w:rPr>
          <w:lang w:val="en-CA"/>
        </w:rPr>
      </w:pPr>
      <w:r w:rsidRPr="006F7241">
        <w:rPr>
          <w:lang w:val="en-US"/>
        </w:rPr>
        <w:t>Summary</w:t>
      </w:r>
      <w:r w:rsidRPr="00F86D60">
        <w:rPr>
          <w:lang w:val="en-CA"/>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6F7241" w14:paraId="2D88C1AB" w14:textId="77777777">
        <w:tc>
          <w:tcPr>
            <w:tcW w:w="4137" w:type="pct"/>
            <w:tcBorders>
              <w:bottom w:val="single" w:sz="4" w:space="0" w:color="auto"/>
            </w:tcBorders>
          </w:tcPr>
          <w:p w14:paraId="4828B41E" w14:textId="77777777" w:rsidR="002731CA" w:rsidRPr="006F7241" w:rsidRDefault="002731CA">
            <w:pPr>
              <w:widowControl w:val="0"/>
              <w:tabs>
                <w:tab w:val="left" w:pos="4968"/>
              </w:tabs>
              <w:jc w:val="left"/>
              <w:rPr>
                <w:b/>
                <w:sz w:val="20"/>
                <w:szCs w:val="20"/>
              </w:rPr>
            </w:pPr>
            <w:r w:rsidRPr="006F7241">
              <w:rPr>
                <w:b/>
                <w:sz w:val="20"/>
              </w:rPr>
              <w:t>Summary of activities</w:t>
            </w:r>
          </w:p>
          <w:p w14:paraId="5C92ACB4" w14:textId="77777777" w:rsidR="002731CA" w:rsidRPr="006F7241" w:rsidRDefault="002731CA">
            <w:pPr>
              <w:widowControl w:val="0"/>
              <w:jc w:val="left"/>
              <w:rPr>
                <w:b/>
                <w:sz w:val="20"/>
                <w:szCs w:val="20"/>
              </w:rPr>
            </w:pPr>
          </w:p>
        </w:tc>
        <w:tc>
          <w:tcPr>
            <w:tcW w:w="863" w:type="pct"/>
            <w:tcBorders>
              <w:bottom w:val="single" w:sz="4" w:space="0" w:color="auto"/>
            </w:tcBorders>
          </w:tcPr>
          <w:p w14:paraId="01F84C03" w14:textId="77777777" w:rsidR="002731CA" w:rsidRPr="006F7241" w:rsidRDefault="002731CA">
            <w:pPr>
              <w:widowControl w:val="0"/>
              <w:jc w:val="center"/>
              <w:rPr>
                <w:b/>
                <w:sz w:val="20"/>
                <w:szCs w:val="20"/>
              </w:rPr>
            </w:pPr>
            <w:r w:rsidRPr="006F7241">
              <w:rPr>
                <w:b/>
                <w:sz w:val="20"/>
              </w:rPr>
              <w:t>Funds approved (US $)</w:t>
            </w:r>
          </w:p>
        </w:tc>
      </w:tr>
      <w:tr w:rsidR="002731CA" w:rsidRPr="006F7241" w14:paraId="173C064C" w14:textId="77777777">
        <w:tc>
          <w:tcPr>
            <w:tcW w:w="4137" w:type="pct"/>
            <w:tcBorders>
              <w:bottom w:val="single" w:sz="4" w:space="0" w:color="auto"/>
            </w:tcBorders>
          </w:tcPr>
          <w:p w14:paraId="727A87E6" w14:textId="77777777" w:rsidR="002731CA" w:rsidRPr="006F7241" w:rsidRDefault="002731CA" w:rsidP="002731CA">
            <w:pPr>
              <w:pStyle w:val="Heading2"/>
              <w:numPr>
                <w:ilvl w:val="1"/>
                <w:numId w:val="2"/>
              </w:numPr>
              <w:spacing w:after="0"/>
              <w:ind w:left="306" w:hanging="306"/>
              <w:rPr>
                <w:sz w:val="20"/>
                <w:szCs w:val="20"/>
              </w:rPr>
            </w:pPr>
            <w:r w:rsidRPr="006F7241">
              <w:rPr>
                <w:sz w:val="20"/>
              </w:rPr>
              <w:t>Investment projects:</w:t>
            </w:r>
          </w:p>
        </w:tc>
        <w:tc>
          <w:tcPr>
            <w:tcW w:w="863" w:type="pct"/>
            <w:tcBorders>
              <w:bottom w:val="single" w:sz="4" w:space="0" w:color="auto"/>
            </w:tcBorders>
          </w:tcPr>
          <w:p w14:paraId="61BC7E09" w14:textId="77777777" w:rsidR="002731CA" w:rsidRPr="006F7241" w:rsidRDefault="002731CA">
            <w:pPr>
              <w:widowControl w:val="0"/>
              <w:jc w:val="right"/>
              <w:rPr>
                <w:bCs/>
                <w:sz w:val="20"/>
                <w:szCs w:val="20"/>
              </w:rPr>
            </w:pPr>
            <w:r w:rsidRPr="006F7241">
              <w:rPr>
                <w:sz w:val="20"/>
              </w:rPr>
              <w:t>1,528,044</w:t>
            </w:r>
          </w:p>
        </w:tc>
      </w:tr>
      <w:tr w:rsidR="002731CA" w:rsidRPr="006F7241" w14:paraId="0B821CEA" w14:textId="77777777">
        <w:tc>
          <w:tcPr>
            <w:tcW w:w="4137" w:type="pct"/>
            <w:tcBorders>
              <w:bottom w:val="single" w:sz="4" w:space="0" w:color="auto"/>
            </w:tcBorders>
          </w:tcPr>
          <w:p w14:paraId="74CA6214" w14:textId="77777777" w:rsidR="002731CA" w:rsidRPr="006F7241" w:rsidRDefault="002731CA" w:rsidP="002731CA">
            <w:pPr>
              <w:pStyle w:val="Heading2"/>
              <w:numPr>
                <w:ilvl w:val="1"/>
                <w:numId w:val="2"/>
              </w:numPr>
              <w:spacing w:after="0"/>
              <w:ind w:left="306" w:hanging="306"/>
              <w:rPr>
                <w:sz w:val="20"/>
                <w:szCs w:val="20"/>
              </w:rPr>
            </w:pPr>
            <w:r w:rsidRPr="006F7241">
              <w:rPr>
                <w:sz w:val="20"/>
              </w:rPr>
              <w:t>Institutional strengthening:</w:t>
            </w:r>
          </w:p>
        </w:tc>
        <w:tc>
          <w:tcPr>
            <w:tcW w:w="863" w:type="pct"/>
            <w:tcBorders>
              <w:bottom w:val="single" w:sz="4" w:space="0" w:color="auto"/>
            </w:tcBorders>
          </w:tcPr>
          <w:p w14:paraId="13219C9E" w14:textId="77777777" w:rsidR="002731CA" w:rsidRPr="006F7241" w:rsidRDefault="002731CA">
            <w:pPr>
              <w:widowControl w:val="0"/>
              <w:jc w:val="right"/>
              <w:rPr>
                <w:bCs/>
                <w:sz w:val="20"/>
                <w:szCs w:val="20"/>
              </w:rPr>
            </w:pPr>
            <w:r w:rsidRPr="006F7241">
              <w:rPr>
                <w:sz w:val="20"/>
              </w:rPr>
              <w:t>149,328</w:t>
            </w:r>
          </w:p>
        </w:tc>
      </w:tr>
      <w:tr w:rsidR="002731CA" w:rsidRPr="006F7241" w14:paraId="0831875F" w14:textId="77777777">
        <w:tc>
          <w:tcPr>
            <w:tcW w:w="4137" w:type="pct"/>
            <w:tcBorders>
              <w:bottom w:val="single" w:sz="4" w:space="0" w:color="auto"/>
            </w:tcBorders>
          </w:tcPr>
          <w:p w14:paraId="199BE360"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Project preparation, technical assistance, training and other non-investment projects:</w:t>
            </w:r>
          </w:p>
        </w:tc>
        <w:tc>
          <w:tcPr>
            <w:tcW w:w="863" w:type="pct"/>
            <w:tcBorders>
              <w:bottom w:val="single" w:sz="4" w:space="0" w:color="auto"/>
            </w:tcBorders>
          </w:tcPr>
          <w:p w14:paraId="0C6E8D5B" w14:textId="77777777" w:rsidR="002731CA" w:rsidRPr="006F7241" w:rsidRDefault="002731CA">
            <w:pPr>
              <w:widowControl w:val="0"/>
              <w:jc w:val="right"/>
              <w:rPr>
                <w:bCs/>
                <w:sz w:val="20"/>
                <w:szCs w:val="20"/>
              </w:rPr>
            </w:pPr>
            <w:r w:rsidRPr="006F7241">
              <w:rPr>
                <w:sz w:val="20"/>
              </w:rPr>
              <w:t>663,310</w:t>
            </w:r>
          </w:p>
        </w:tc>
      </w:tr>
      <w:tr w:rsidR="002731CA" w:rsidRPr="006F7241" w14:paraId="09B4EB2E" w14:textId="77777777">
        <w:tc>
          <w:tcPr>
            <w:tcW w:w="4137" w:type="pct"/>
            <w:tcBorders>
              <w:bottom w:val="single" w:sz="4" w:space="0" w:color="auto"/>
            </w:tcBorders>
          </w:tcPr>
          <w:p w14:paraId="6F22FA89" w14:textId="77777777" w:rsidR="002731CA" w:rsidRPr="006F7241" w:rsidRDefault="002731CA">
            <w:pPr>
              <w:widowControl w:val="0"/>
              <w:ind w:left="7200" w:right="-108"/>
              <w:jc w:val="left"/>
              <w:rPr>
                <w:bCs/>
                <w:sz w:val="20"/>
                <w:szCs w:val="20"/>
              </w:rPr>
            </w:pPr>
            <w:r w:rsidRPr="006F7241">
              <w:rPr>
                <w:sz w:val="20"/>
              </w:rPr>
              <w:t>Total:</w:t>
            </w:r>
          </w:p>
        </w:tc>
        <w:tc>
          <w:tcPr>
            <w:tcW w:w="863" w:type="pct"/>
            <w:tcBorders>
              <w:bottom w:val="single" w:sz="4" w:space="0" w:color="auto"/>
            </w:tcBorders>
          </w:tcPr>
          <w:p w14:paraId="2BF24E5C" w14:textId="77777777" w:rsidR="002731CA" w:rsidRPr="006F7241" w:rsidRDefault="002731CA">
            <w:pPr>
              <w:widowControl w:val="0"/>
              <w:jc w:val="right"/>
              <w:rPr>
                <w:bCs/>
                <w:sz w:val="20"/>
                <w:szCs w:val="20"/>
              </w:rPr>
            </w:pPr>
            <w:r w:rsidRPr="006F7241">
              <w:rPr>
                <w:sz w:val="20"/>
              </w:rPr>
              <w:t>2,340,683</w:t>
            </w:r>
          </w:p>
        </w:tc>
      </w:tr>
      <w:tr w:rsidR="002731CA" w:rsidRPr="006F7241" w14:paraId="13A08BDE" w14:textId="77777777">
        <w:tc>
          <w:tcPr>
            <w:tcW w:w="4137" w:type="pct"/>
            <w:tcBorders>
              <w:bottom w:val="single" w:sz="4" w:space="0" w:color="auto"/>
            </w:tcBorders>
          </w:tcPr>
          <w:p w14:paraId="7CAEE952" w14:textId="77777777" w:rsidR="002731CA" w:rsidRPr="00F86D60" w:rsidRDefault="002731CA" w:rsidP="002731CA">
            <w:pPr>
              <w:pStyle w:val="Heading2"/>
              <w:numPr>
                <w:ilvl w:val="1"/>
                <w:numId w:val="2"/>
              </w:numPr>
              <w:spacing w:after="0"/>
              <w:ind w:left="306" w:hanging="306"/>
              <w:rPr>
                <w:bCs/>
                <w:sz w:val="20"/>
                <w:szCs w:val="20"/>
                <w:lang w:val="en-CA"/>
              </w:rPr>
            </w:pPr>
            <w:r w:rsidRPr="00F86D60">
              <w:rPr>
                <w:sz w:val="20"/>
                <w:lang w:val="en-CA"/>
              </w:rPr>
              <w:t>HFC activities funded from additional voluntary contributions</w:t>
            </w:r>
          </w:p>
        </w:tc>
        <w:tc>
          <w:tcPr>
            <w:tcW w:w="863" w:type="pct"/>
            <w:tcBorders>
              <w:bottom w:val="single" w:sz="4" w:space="0" w:color="auto"/>
            </w:tcBorders>
          </w:tcPr>
          <w:p w14:paraId="5D39F608" w14:textId="77777777" w:rsidR="002731CA" w:rsidRPr="006F7241" w:rsidRDefault="002731CA">
            <w:pPr>
              <w:widowControl w:val="0"/>
              <w:jc w:val="right"/>
              <w:rPr>
                <w:bCs/>
                <w:sz w:val="20"/>
                <w:szCs w:val="20"/>
              </w:rPr>
            </w:pPr>
            <w:r w:rsidRPr="006F7241">
              <w:rPr>
                <w:sz w:val="20"/>
              </w:rPr>
              <w:t>50,000</w:t>
            </w:r>
          </w:p>
        </w:tc>
      </w:tr>
    </w:tbl>
    <w:p w14:paraId="72AB3382" w14:textId="77777777" w:rsidR="002731CA" w:rsidRPr="006F7241" w:rsidRDefault="002731CA" w:rsidP="002731CA">
      <w:pPr>
        <w:keepNext/>
        <w:spacing w:before="240" w:after="240"/>
        <w:rPr>
          <w:u w:val="single"/>
        </w:rPr>
      </w:pPr>
      <w:r w:rsidRPr="006F7241">
        <w:rPr>
          <w:u w:val="single"/>
        </w:rPr>
        <w:t>Progress report</w:t>
      </w:r>
    </w:p>
    <w:p w14:paraId="2CE402F4" w14:textId="616D51E8" w:rsidR="002731CA" w:rsidRPr="00F86D60" w:rsidRDefault="002731CA" w:rsidP="002731CA">
      <w:pPr>
        <w:pStyle w:val="Heading1"/>
        <w:rPr>
          <w:lang w:val="en-CA"/>
        </w:rPr>
      </w:pPr>
      <w:r w:rsidRPr="00F86D60">
        <w:rPr>
          <w:lang w:val="en-CA"/>
        </w:rPr>
        <w:t xml:space="preserve">Based on IS activities implemented within the stage II HPMP framework, Montenegro achieved six of the seven objectives, as assessed against the performance indicators, with one partially achieved. The NOU, based in the Environmental Protection Agency, oversees Montreal Protocol activities, including implementation of stage II of the HPMP, stage I of the KIP, the ODS inventory project and energy-efficiency activities. Montenegro achieved zero HCFC consumption in 2025 following the HCFC import ban that entered into force on 1 January 2025. The HFC quota system is fully operational, with 2026 quotas issued to registered importers, and the national equipment inventory system is active. The NOU contributed to the drafting of the Law on Climate Change, which that entered into force on 25 December 2025, and strengthens ODS and HFC controls, provides the legal basis for eco-fees on ODS and F-gas imports, enhances technician training and certification requirements, and requires enabling regulations to be adopted within 18 months of its entry into force. The NOU also integrated the Multilateral Fund gender policy into awareness-raising activities and training sessions. Montenegro is an active participant in meetings of the Regional Ozone </w:t>
      </w:r>
      <w:r w:rsidRPr="00F86D60">
        <w:rPr>
          <w:lang w:val="en-CA"/>
        </w:rPr>
        <w:lastRenderedPageBreak/>
        <w:t>Network for Europe and Central Asia and in Montreal Protocol meetings, and the country’s NOU Manager was elected to the Implementation Committee under the Non-Compliance Procedure for the Montreal Protocol for a two-year term beginning on 1 January 2025.</w:t>
      </w:r>
    </w:p>
    <w:p w14:paraId="425226E1" w14:textId="77777777" w:rsidR="002731CA" w:rsidRPr="006F7241" w:rsidRDefault="002731CA" w:rsidP="002731CA">
      <w:pPr>
        <w:keepNext/>
        <w:spacing w:after="240"/>
        <w:rPr>
          <w:u w:val="single"/>
        </w:rPr>
      </w:pPr>
      <w:r w:rsidRPr="006F7241">
        <w:rPr>
          <w:u w:val="single"/>
        </w:rPr>
        <w:t>Plan of action</w:t>
      </w:r>
    </w:p>
    <w:p w14:paraId="64AA5037" w14:textId="77777777" w:rsidR="002731CA" w:rsidRPr="00F86D60" w:rsidRDefault="002731CA" w:rsidP="002731CA">
      <w:pPr>
        <w:pStyle w:val="Heading1"/>
        <w:rPr>
          <w:lang w:val="en-CA"/>
        </w:rPr>
      </w:pPr>
      <w:r w:rsidRPr="00F86D60">
        <w:rPr>
          <w:lang w:val="en-CA"/>
        </w:rPr>
        <w:t>Montenegro will continue IS activities as a standalone project. The NOU remains committed to building national capacity to ensure compliance with HFC phase-down targets. Through the new standalone IS phase, ongoing regulatory efforts will be further strengthened, with a focus on proposing, drafting and supporting the enforcement of policies and legislation related to HFC restrictions, the certification scheme, and the management of ODS and F-gases. The NOU will support coordination with relevant institutions and training providers to facilitate implementation of the new technician examination and certification requirements. Attention will be given to cooperation with customs authorities to prevent illegal trade, as well as continued cooperation with the RAC Association. The IS phase will also support the implementation of stage I of the KIP, in close cooperation with industry and relevant government authorities. The NOU will continue working with energy-efficiency authorities in relation to the energy-efficiency project and the National Energy and Climate Plan, in which stage I of the KIP is incorporated as one of the measures. Cooperation with safety standards authorities will also continue, particularly in relation to the safe use of low-GWP and flammable refrigerants. A structured awareness and communication approach will be developed, including activities targeting the RAC servicing sector, importers, enforcement officers, policy makers and the general public, while continuing to encourage women’s participation in RAC-related training and stakeholder activities.</w:t>
      </w:r>
    </w:p>
    <w:p w14:paraId="74D43CF2" w14:textId="77777777" w:rsidR="002731CA" w:rsidRPr="006F7241" w:rsidRDefault="002731CA" w:rsidP="002731CA">
      <w:pPr>
        <w:keepNext/>
        <w:spacing w:after="240"/>
        <w:rPr>
          <w:u w:val="single"/>
        </w:rPr>
      </w:pPr>
      <w:r w:rsidRPr="006F7241">
        <w:rPr>
          <w:u w:val="single"/>
        </w:rPr>
        <w:t>Sustainability and risk assessment</w:t>
      </w:r>
    </w:p>
    <w:p w14:paraId="0D33107F" w14:textId="77777777" w:rsidR="002731CA" w:rsidRPr="00F86D60" w:rsidRDefault="002731CA" w:rsidP="002731CA">
      <w:pPr>
        <w:pStyle w:val="Heading1"/>
        <w:keepNext/>
        <w:numPr>
          <w:ilvl w:val="0"/>
          <w:numId w:val="2"/>
        </w:numPr>
        <w:rPr>
          <w:lang w:val="en-CA"/>
        </w:rPr>
      </w:pPr>
      <w:r w:rsidRPr="00F86D60">
        <w:rPr>
          <w:lang w:val="en-CA"/>
        </w:rPr>
        <w:t>During previous years of implementation of Montreal Protocol projects in Montenegro, the Environmental Protection Agency, as the competent government authority, has strengthened cooperation with relevant stakeholders, including ministries, government administrations, institutes, chambers, customs authorities, the RAC sector and industry. These institutional arrangements, together with the continued operation of the NOU, will support the sustainability of project implementation as Montenegro transitions from IS support embedded in the HPMP to a standalone IS phase and places increasing emphasis on HFC phase-down under the Kigali Amendment. The NOU remains committed to implementing the provisions of the Montreal Protocol and sustaining compliance through continued coordination, capacity-building, awareness-raising and enforcement support.</w:t>
      </w:r>
    </w:p>
    <w:p w14:paraId="7B0C7FEC" w14:textId="77777777" w:rsidR="002731CA" w:rsidRPr="00F86D60" w:rsidRDefault="002731CA" w:rsidP="002731CA">
      <w:pPr>
        <w:spacing w:after="120"/>
        <w:rPr>
          <w:rFonts w:eastAsia="Times New Roman"/>
          <w:b/>
          <w:bCs/>
          <w:lang w:val="en-CA"/>
        </w:rPr>
      </w:pPr>
      <w:r w:rsidRPr="00F86D60">
        <w:rPr>
          <w:b/>
          <w:lang w:val="en-CA"/>
        </w:rPr>
        <w:t>North Macedonia: Renewal of institutional strengthening</w:t>
      </w:r>
    </w:p>
    <w:tbl>
      <w:tblPr>
        <w:tblStyle w:val="TableGrid20"/>
        <w:tblW w:w="5000" w:type="pct"/>
        <w:tblLook w:val="01E0" w:firstRow="1" w:lastRow="1" w:firstColumn="1" w:lastColumn="1" w:noHBand="0" w:noVBand="0"/>
      </w:tblPr>
      <w:tblGrid>
        <w:gridCol w:w="6285"/>
        <w:gridCol w:w="1492"/>
        <w:gridCol w:w="1663"/>
      </w:tblGrid>
      <w:tr w:rsidR="002731CA" w:rsidRPr="00F86D60" w14:paraId="766A7DC6" w14:textId="77777777">
        <w:trPr>
          <w:trHeight w:val="278"/>
          <w:tblHeader/>
        </w:trPr>
        <w:tc>
          <w:tcPr>
            <w:tcW w:w="4119" w:type="pct"/>
            <w:gridSpan w:val="2"/>
            <w:tcBorders>
              <w:bottom w:val="single" w:sz="4" w:space="0" w:color="auto"/>
            </w:tcBorders>
          </w:tcPr>
          <w:p w14:paraId="29946BE2" w14:textId="77777777" w:rsidR="002731CA" w:rsidRPr="00F86D60" w:rsidRDefault="002731CA">
            <w:pPr>
              <w:widowControl w:val="0"/>
              <w:rPr>
                <w:b/>
                <w:sz w:val="20"/>
                <w:szCs w:val="20"/>
                <w:lang w:val="en-CA"/>
              </w:rPr>
            </w:pPr>
            <w:r w:rsidRPr="00F86D60">
              <w:rPr>
                <w:b/>
                <w:sz w:val="20"/>
                <w:lang w:val="en-CA"/>
              </w:rPr>
              <w:t>Summary of the project and country profile</w:t>
            </w:r>
          </w:p>
        </w:tc>
        <w:tc>
          <w:tcPr>
            <w:tcW w:w="881" w:type="pct"/>
          </w:tcPr>
          <w:p w14:paraId="3DFB8D5A" w14:textId="77777777" w:rsidR="002731CA" w:rsidRPr="00F86D60" w:rsidRDefault="002731CA">
            <w:pPr>
              <w:widowControl w:val="0"/>
              <w:jc w:val="right"/>
              <w:rPr>
                <w:b/>
                <w:sz w:val="20"/>
                <w:szCs w:val="20"/>
                <w:lang w:val="en-CA"/>
              </w:rPr>
            </w:pPr>
          </w:p>
        </w:tc>
      </w:tr>
      <w:tr w:rsidR="002731CA" w:rsidRPr="006F7241" w14:paraId="12ACB12B" w14:textId="77777777">
        <w:trPr>
          <w:trHeight w:val="233"/>
        </w:trPr>
        <w:tc>
          <w:tcPr>
            <w:tcW w:w="4119" w:type="pct"/>
            <w:gridSpan w:val="2"/>
            <w:tcBorders>
              <w:bottom w:val="single" w:sz="4" w:space="0" w:color="auto"/>
            </w:tcBorders>
          </w:tcPr>
          <w:p w14:paraId="6E680B17" w14:textId="77777777" w:rsidR="002731CA" w:rsidRPr="006F7241" w:rsidRDefault="002731CA">
            <w:pPr>
              <w:widowControl w:val="0"/>
              <w:rPr>
                <w:sz w:val="20"/>
                <w:szCs w:val="20"/>
              </w:rPr>
            </w:pPr>
            <w:r w:rsidRPr="006F7241">
              <w:rPr>
                <w:sz w:val="20"/>
              </w:rPr>
              <w:t>Implementing agency:</w:t>
            </w:r>
          </w:p>
        </w:tc>
        <w:tc>
          <w:tcPr>
            <w:tcW w:w="881" w:type="pct"/>
            <w:tcBorders>
              <w:bottom w:val="single" w:sz="4" w:space="0" w:color="auto"/>
            </w:tcBorders>
          </w:tcPr>
          <w:p w14:paraId="287E5C6E" w14:textId="77777777" w:rsidR="002731CA" w:rsidRPr="006F7241" w:rsidRDefault="002731CA">
            <w:pPr>
              <w:widowControl w:val="0"/>
              <w:jc w:val="center"/>
              <w:rPr>
                <w:sz w:val="20"/>
                <w:szCs w:val="20"/>
              </w:rPr>
            </w:pPr>
            <w:r w:rsidRPr="006F7241">
              <w:rPr>
                <w:sz w:val="20"/>
              </w:rPr>
              <w:t>UNIDO</w:t>
            </w:r>
          </w:p>
        </w:tc>
      </w:tr>
      <w:tr w:rsidR="002731CA" w:rsidRPr="00F86D60" w14:paraId="26BE9F97" w14:textId="77777777">
        <w:trPr>
          <w:trHeight w:val="233"/>
        </w:trPr>
        <w:tc>
          <w:tcPr>
            <w:tcW w:w="4119" w:type="pct"/>
            <w:gridSpan w:val="2"/>
            <w:tcBorders>
              <w:top w:val="single" w:sz="4" w:space="0" w:color="auto"/>
              <w:left w:val="single" w:sz="4" w:space="0" w:color="auto"/>
              <w:bottom w:val="nil"/>
              <w:right w:val="single" w:sz="4" w:space="0" w:color="auto"/>
            </w:tcBorders>
          </w:tcPr>
          <w:p w14:paraId="061583DC" w14:textId="77777777" w:rsidR="002731CA" w:rsidRPr="00F86D60" w:rsidRDefault="002731CA">
            <w:pPr>
              <w:widowControl w:val="0"/>
              <w:rPr>
                <w:sz w:val="20"/>
                <w:szCs w:val="20"/>
                <w:lang w:val="en-CA"/>
              </w:rPr>
            </w:pPr>
            <w:r w:rsidRPr="00F86D60">
              <w:rPr>
                <w:sz w:val="20"/>
                <w:lang w:val="en-CA"/>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02703C1C" w14:textId="77777777" w:rsidR="002731CA" w:rsidRPr="00F86D60" w:rsidRDefault="002731CA">
            <w:pPr>
              <w:widowControl w:val="0"/>
              <w:jc w:val="right"/>
              <w:rPr>
                <w:sz w:val="20"/>
                <w:szCs w:val="20"/>
                <w:lang w:val="en-CA"/>
              </w:rPr>
            </w:pPr>
          </w:p>
        </w:tc>
      </w:tr>
      <w:tr w:rsidR="002731CA" w:rsidRPr="006F7241" w14:paraId="14463D9A"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9FD3E25" w14:textId="77777777" w:rsidR="002731CA" w:rsidRPr="006F7241" w:rsidRDefault="002731CA">
            <w:pPr>
              <w:widowControl w:val="0"/>
              <w:ind w:left="5249" w:right="-198"/>
              <w:jc w:val="left"/>
              <w:rPr>
                <w:sz w:val="20"/>
                <w:szCs w:val="20"/>
              </w:rPr>
            </w:pPr>
            <w:r w:rsidRPr="006F7241">
              <w:rPr>
                <w:sz w:val="20"/>
              </w:rPr>
              <w:t>Phase I:</w:t>
            </w:r>
          </w:p>
        </w:tc>
        <w:tc>
          <w:tcPr>
            <w:tcW w:w="790" w:type="pct"/>
            <w:tcBorders>
              <w:top w:val="nil"/>
              <w:left w:val="nil"/>
              <w:bottom w:val="nil"/>
              <w:right w:val="single" w:sz="4" w:space="0" w:color="auto"/>
            </w:tcBorders>
            <w:shd w:val="clear" w:color="auto" w:fill="FFFFFF" w:themeFill="background1"/>
            <w:vAlign w:val="bottom"/>
          </w:tcPr>
          <w:p w14:paraId="0345FD91" w14:textId="77777777" w:rsidR="002731CA" w:rsidRPr="006F7241" w:rsidRDefault="002731CA">
            <w:pPr>
              <w:widowControl w:val="0"/>
              <w:jc w:val="right"/>
              <w:rPr>
                <w:sz w:val="20"/>
                <w:szCs w:val="20"/>
              </w:rPr>
            </w:pPr>
            <w:r w:rsidRPr="006F7241">
              <w:rPr>
                <w:sz w:val="20"/>
              </w:rPr>
              <w:t>Oct-96</w:t>
            </w:r>
          </w:p>
        </w:tc>
        <w:tc>
          <w:tcPr>
            <w:tcW w:w="881" w:type="pct"/>
            <w:tcBorders>
              <w:top w:val="nil"/>
              <w:left w:val="single" w:sz="4" w:space="0" w:color="auto"/>
              <w:bottom w:val="nil"/>
              <w:right w:val="single" w:sz="4" w:space="0" w:color="auto"/>
            </w:tcBorders>
          </w:tcPr>
          <w:p w14:paraId="2F1D5B59" w14:textId="77777777" w:rsidR="002731CA" w:rsidRPr="006F7241" w:rsidRDefault="002731CA">
            <w:pPr>
              <w:widowControl w:val="0"/>
              <w:jc w:val="right"/>
              <w:rPr>
                <w:sz w:val="20"/>
                <w:szCs w:val="20"/>
              </w:rPr>
            </w:pPr>
            <w:r w:rsidRPr="006F7241">
              <w:rPr>
                <w:sz w:val="20"/>
              </w:rPr>
              <w:t>172,752</w:t>
            </w:r>
          </w:p>
        </w:tc>
      </w:tr>
      <w:tr w:rsidR="002731CA" w:rsidRPr="006F7241" w14:paraId="75EB191E"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65B60660" w14:textId="77777777" w:rsidR="002731CA" w:rsidRPr="006F7241" w:rsidRDefault="002731CA">
            <w:pPr>
              <w:widowControl w:val="0"/>
              <w:ind w:left="5249" w:right="-198"/>
              <w:jc w:val="left"/>
              <w:rPr>
                <w:sz w:val="20"/>
                <w:szCs w:val="20"/>
              </w:rPr>
            </w:pPr>
            <w:r w:rsidRPr="006F7241">
              <w:rPr>
                <w:sz w:val="20"/>
              </w:rPr>
              <w:t>Phase II:</w:t>
            </w:r>
          </w:p>
        </w:tc>
        <w:tc>
          <w:tcPr>
            <w:tcW w:w="790" w:type="pct"/>
            <w:tcBorders>
              <w:top w:val="nil"/>
              <w:left w:val="nil"/>
              <w:bottom w:val="nil"/>
              <w:right w:val="single" w:sz="4" w:space="0" w:color="auto"/>
            </w:tcBorders>
            <w:shd w:val="clear" w:color="auto" w:fill="FFFFFF" w:themeFill="background1"/>
            <w:vAlign w:val="bottom"/>
          </w:tcPr>
          <w:p w14:paraId="131F6B04" w14:textId="77777777" w:rsidR="002731CA" w:rsidRPr="006F7241" w:rsidRDefault="002731CA">
            <w:pPr>
              <w:widowControl w:val="0"/>
              <w:jc w:val="right"/>
              <w:rPr>
                <w:sz w:val="20"/>
                <w:szCs w:val="20"/>
              </w:rPr>
            </w:pPr>
            <w:r w:rsidRPr="006F7241">
              <w:rPr>
                <w:sz w:val="20"/>
              </w:rPr>
              <w:t>Mar-00</w:t>
            </w:r>
          </w:p>
        </w:tc>
        <w:tc>
          <w:tcPr>
            <w:tcW w:w="881" w:type="pct"/>
            <w:tcBorders>
              <w:top w:val="nil"/>
              <w:left w:val="single" w:sz="4" w:space="0" w:color="auto"/>
              <w:bottom w:val="nil"/>
              <w:right w:val="single" w:sz="4" w:space="0" w:color="auto"/>
            </w:tcBorders>
          </w:tcPr>
          <w:p w14:paraId="37593FA3" w14:textId="77777777" w:rsidR="002731CA" w:rsidRPr="006F7241" w:rsidRDefault="002731CA">
            <w:pPr>
              <w:widowControl w:val="0"/>
              <w:jc w:val="right"/>
              <w:rPr>
                <w:sz w:val="20"/>
                <w:szCs w:val="20"/>
              </w:rPr>
            </w:pPr>
            <w:r w:rsidRPr="006F7241">
              <w:rPr>
                <w:sz w:val="20"/>
              </w:rPr>
              <w:t>115,202</w:t>
            </w:r>
          </w:p>
        </w:tc>
      </w:tr>
      <w:tr w:rsidR="002731CA" w:rsidRPr="006F7241" w14:paraId="41FF24BC"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572F89FC" w14:textId="77777777" w:rsidR="002731CA" w:rsidRPr="006F7241" w:rsidRDefault="002731CA">
            <w:pPr>
              <w:widowControl w:val="0"/>
              <w:ind w:left="5249" w:right="-198"/>
              <w:jc w:val="left"/>
              <w:rPr>
                <w:sz w:val="20"/>
                <w:szCs w:val="20"/>
              </w:rPr>
            </w:pPr>
            <w:r w:rsidRPr="006F7241">
              <w:rPr>
                <w:sz w:val="20"/>
              </w:rPr>
              <w:t>Phase III:</w:t>
            </w:r>
          </w:p>
        </w:tc>
        <w:tc>
          <w:tcPr>
            <w:tcW w:w="790" w:type="pct"/>
            <w:tcBorders>
              <w:top w:val="nil"/>
              <w:left w:val="nil"/>
              <w:bottom w:val="nil"/>
              <w:right w:val="single" w:sz="4" w:space="0" w:color="auto"/>
            </w:tcBorders>
            <w:shd w:val="clear" w:color="auto" w:fill="FFFFFF" w:themeFill="background1"/>
            <w:vAlign w:val="bottom"/>
          </w:tcPr>
          <w:p w14:paraId="55CD6C93" w14:textId="77777777" w:rsidR="002731CA" w:rsidRPr="006F7241" w:rsidRDefault="002731CA">
            <w:pPr>
              <w:widowControl w:val="0"/>
              <w:jc w:val="right"/>
              <w:rPr>
                <w:sz w:val="20"/>
                <w:szCs w:val="20"/>
              </w:rPr>
            </w:pPr>
            <w:r w:rsidRPr="006F7241">
              <w:rPr>
                <w:sz w:val="20"/>
              </w:rPr>
              <w:t>Dec-01</w:t>
            </w:r>
          </w:p>
        </w:tc>
        <w:tc>
          <w:tcPr>
            <w:tcW w:w="881" w:type="pct"/>
            <w:tcBorders>
              <w:top w:val="nil"/>
              <w:left w:val="single" w:sz="4" w:space="0" w:color="auto"/>
              <w:bottom w:val="nil"/>
              <w:right w:val="single" w:sz="4" w:space="0" w:color="auto"/>
            </w:tcBorders>
          </w:tcPr>
          <w:p w14:paraId="44CB300C" w14:textId="77777777" w:rsidR="002731CA" w:rsidRPr="006F7241" w:rsidRDefault="002731CA">
            <w:pPr>
              <w:widowControl w:val="0"/>
              <w:jc w:val="right"/>
              <w:rPr>
                <w:sz w:val="20"/>
                <w:szCs w:val="20"/>
              </w:rPr>
            </w:pPr>
            <w:r w:rsidRPr="006F7241">
              <w:rPr>
                <w:sz w:val="20"/>
              </w:rPr>
              <w:t>115,202</w:t>
            </w:r>
          </w:p>
        </w:tc>
      </w:tr>
      <w:tr w:rsidR="002731CA" w:rsidRPr="006F7241" w14:paraId="514A08CA"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4311B1B" w14:textId="77777777" w:rsidR="002731CA" w:rsidRPr="006F7241" w:rsidRDefault="002731CA">
            <w:pPr>
              <w:widowControl w:val="0"/>
              <w:ind w:left="5249" w:right="-198"/>
              <w:jc w:val="left"/>
              <w:rPr>
                <w:sz w:val="20"/>
                <w:szCs w:val="20"/>
              </w:rPr>
            </w:pPr>
            <w:r w:rsidRPr="006F7241">
              <w:rPr>
                <w:sz w:val="20"/>
              </w:rPr>
              <w:t>Phase IV:</w:t>
            </w:r>
          </w:p>
        </w:tc>
        <w:tc>
          <w:tcPr>
            <w:tcW w:w="790" w:type="pct"/>
            <w:tcBorders>
              <w:top w:val="nil"/>
              <w:left w:val="nil"/>
              <w:bottom w:val="nil"/>
              <w:right w:val="single" w:sz="4" w:space="0" w:color="auto"/>
            </w:tcBorders>
            <w:shd w:val="clear" w:color="auto" w:fill="FFFFFF" w:themeFill="background1"/>
            <w:vAlign w:val="bottom"/>
          </w:tcPr>
          <w:p w14:paraId="1AE9E0B5" w14:textId="77777777" w:rsidR="002731CA" w:rsidRPr="006F7241" w:rsidRDefault="002731CA">
            <w:pPr>
              <w:widowControl w:val="0"/>
              <w:tabs>
                <w:tab w:val="left" w:pos="6840"/>
              </w:tabs>
              <w:ind w:left="-108"/>
              <w:jc w:val="right"/>
              <w:rPr>
                <w:sz w:val="20"/>
                <w:szCs w:val="20"/>
              </w:rPr>
            </w:pPr>
            <w:r w:rsidRPr="006F7241">
              <w:rPr>
                <w:sz w:val="20"/>
              </w:rPr>
              <w:t>Apr-04</w:t>
            </w:r>
          </w:p>
        </w:tc>
        <w:tc>
          <w:tcPr>
            <w:tcW w:w="881" w:type="pct"/>
            <w:tcBorders>
              <w:top w:val="nil"/>
              <w:left w:val="single" w:sz="4" w:space="0" w:color="auto"/>
              <w:bottom w:val="nil"/>
              <w:right w:val="single" w:sz="4" w:space="0" w:color="auto"/>
            </w:tcBorders>
          </w:tcPr>
          <w:p w14:paraId="195E4A03" w14:textId="77777777" w:rsidR="002731CA" w:rsidRPr="006F7241" w:rsidRDefault="002731CA">
            <w:pPr>
              <w:widowControl w:val="0"/>
              <w:jc w:val="right"/>
              <w:rPr>
                <w:sz w:val="20"/>
                <w:szCs w:val="20"/>
              </w:rPr>
            </w:pPr>
            <w:r w:rsidRPr="006F7241">
              <w:rPr>
                <w:sz w:val="20"/>
              </w:rPr>
              <w:t>142,273</w:t>
            </w:r>
          </w:p>
        </w:tc>
      </w:tr>
      <w:tr w:rsidR="002731CA" w:rsidRPr="006F7241" w14:paraId="4DBA2A2F"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204013F6" w14:textId="77777777" w:rsidR="002731CA" w:rsidRPr="006F7241" w:rsidRDefault="002731CA">
            <w:pPr>
              <w:widowControl w:val="0"/>
              <w:ind w:left="5249" w:right="-198"/>
              <w:jc w:val="left"/>
              <w:rPr>
                <w:sz w:val="20"/>
                <w:szCs w:val="20"/>
              </w:rPr>
            </w:pPr>
            <w:r w:rsidRPr="006F7241">
              <w:rPr>
                <w:sz w:val="20"/>
              </w:rPr>
              <w:t>Phase V:</w:t>
            </w:r>
          </w:p>
        </w:tc>
        <w:tc>
          <w:tcPr>
            <w:tcW w:w="790" w:type="pct"/>
            <w:tcBorders>
              <w:top w:val="nil"/>
              <w:left w:val="nil"/>
              <w:bottom w:val="nil"/>
              <w:right w:val="single" w:sz="4" w:space="0" w:color="auto"/>
            </w:tcBorders>
            <w:shd w:val="clear" w:color="auto" w:fill="FFFFFF" w:themeFill="background1"/>
            <w:vAlign w:val="bottom"/>
          </w:tcPr>
          <w:p w14:paraId="554A9164" w14:textId="77777777" w:rsidR="002731CA" w:rsidRPr="006F7241" w:rsidRDefault="002731CA">
            <w:pPr>
              <w:widowControl w:val="0"/>
              <w:tabs>
                <w:tab w:val="left" w:pos="6840"/>
              </w:tabs>
              <w:ind w:left="-108"/>
              <w:jc w:val="right"/>
              <w:rPr>
                <w:sz w:val="20"/>
                <w:szCs w:val="20"/>
              </w:rPr>
            </w:pPr>
            <w:r w:rsidRPr="006F7241">
              <w:rPr>
                <w:sz w:val="20"/>
              </w:rPr>
              <w:t>Apr-06</w:t>
            </w:r>
          </w:p>
        </w:tc>
        <w:tc>
          <w:tcPr>
            <w:tcW w:w="881" w:type="pct"/>
            <w:tcBorders>
              <w:top w:val="nil"/>
              <w:left w:val="single" w:sz="4" w:space="0" w:color="auto"/>
              <w:bottom w:val="nil"/>
              <w:right w:val="single" w:sz="4" w:space="0" w:color="auto"/>
            </w:tcBorders>
          </w:tcPr>
          <w:p w14:paraId="28B89F0B" w14:textId="77777777" w:rsidR="002731CA" w:rsidRPr="006F7241" w:rsidRDefault="002731CA">
            <w:pPr>
              <w:widowControl w:val="0"/>
              <w:jc w:val="right"/>
              <w:rPr>
                <w:sz w:val="20"/>
                <w:szCs w:val="20"/>
              </w:rPr>
            </w:pPr>
            <w:r w:rsidRPr="006F7241">
              <w:rPr>
                <w:sz w:val="20"/>
              </w:rPr>
              <w:t>141,062</w:t>
            </w:r>
          </w:p>
        </w:tc>
      </w:tr>
      <w:tr w:rsidR="002731CA" w:rsidRPr="006F7241" w14:paraId="57543102"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79F127F6" w14:textId="77777777" w:rsidR="002731CA" w:rsidRPr="006F7241" w:rsidRDefault="002731CA">
            <w:pPr>
              <w:widowControl w:val="0"/>
              <w:ind w:left="5249" w:right="-198"/>
              <w:jc w:val="left"/>
              <w:rPr>
                <w:sz w:val="20"/>
                <w:szCs w:val="20"/>
              </w:rPr>
            </w:pPr>
            <w:r w:rsidRPr="006F7241">
              <w:rPr>
                <w:sz w:val="20"/>
              </w:rPr>
              <w:t>Phase VI:</w:t>
            </w:r>
          </w:p>
        </w:tc>
        <w:tc>
          <w:tcPr>
            <w:tcW w:w="790" w:type="pct"/>
            <w:tcBorders>
              <w:top w:val="nil"/>
              <w:left w:val="nil"/>
              <w:bottom w:val="nil"/>
              <w:right w:val="single" w:sz="4" w:space="0" w:color="auto"/>
            </w:tcBorders>
            <w:shd w:val="clear" w:color="auto" w:fill="FFFFFF" w:themeFill="background1"/>
            <w:vAlign w:val="bottom"/>
          </w:tcPr>
          <w:p w14:paraId="3396EEDF" w14:textId="77777777" w:rsidR="002731CA" w:rsidRPr="006F7241" w:rsidRDefault="002731CA">
            <w:pPr>
              <w:widowControl w:val="0"/>
              <w:tabs>
                <w:tab w:val="left" w:pos="6840"/>
              </w:tabs>
              <w:ind w:left="-108"/>
              <w:jc w:val="right"/>
              <w:rPr>
                <w:sz w:val="20"/>
                <w:szCs w:val="20"/>
              </w:rPr>
            </w:pPr>
            <w:r w:rsidRPr="006F7241">
              <w:rPr>
                <w:sz w:val="20"/>
              </w:rPr>
              <w:t>Apr-09</w:t>
            </w:r>
          </w:p>
        </w:tc>
        <w:tc>
          <w:tcPr>
            <w:tcW w:w="881" w:type="pct"/>
            <w:tcBorders>
              <w:top w:val="nil"/>
              <w:bottom w:val="nil"/>
            </w:tcBorders>
          </w:tcPr>
          <w:p w14:paraId="4056A712" w14:textId="77777777" w:rsidR="002731CA" w:rsidRPr="006F7241" w:rsidRDefault="002731CA">
            <w:pPr>
              <w:widowControl w:val="0"/>
              <w:jc w:val="right"/>
              <w:rPr>
                <w:sz w:val="20"/>
                <w:szCs w:val="20"/>
              </w:rPr>
            </w:pPr>
            <w:r w:rsidRPr="006F7241">
              <w:rPr>
                <w:sz w:val="20"/>
              </w:rPr>
              <w:t>142,227</w:t>
            </w:r>
          </w:p>
        </w:tc>
      </w:tr>
      <w:tr w:rsidR="002731CA" w:rsidRPr="006F7241" w14:paraId="4F960986"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53E900E7" w14:textId="77777777" w:rsidR="002731CA" w:rsidRPr="006F7241" w:rsidRDefault="002731CA">
            <w:pPr>
              <w:widowControl w:val="0"/>
              <w:ind w:left="5249" w:right="-198"/>
              <w:jc w:val="left"/>
              <w:rPr>
                <w:sz w:val="20"/>
                <w:szCs w:val="20"/>
              </w:rPr>
            </w:pPr>
            <w:r w:rsidRPr="006F7241">
              <w:rPr>
                <w:sz w:val="20"/>
              </w:rPr>
              <w:t>Phase VII:</w:t>
            </w:r>
          </w:p>
        </w:tc>
        <w:tc>
          <w:tcPr>
            <w:tcW w:w="790" w:type="pct"/>
            <w:tcBorders>
              <w:top w:val="nil"/>
              <w:left w:val="nil"/>
              <w:bottom w:val="nil"/>
              <w:right w:val="single" w:sz="4" w:space="0" w:color="auto"/>
            </w:tcBorders>
            <w:shd w:val="clear" w:color="auto" w:fill="FFFFFF" w:themeFill="background1"/>
            <w:vAlign w:val="bottom"/>
          </w:tcPr>
          <w:p w14:paraId="2CD47C54" w14:textId="77777777" w:rsidR="002731CA" w:rsidRPr="006F7241" w:rsidRDefault="002731CA">
            <w:pPr>
              <w:widowControl w:val="0"/>
              <w:tabs>
                <w:tab w:val="left" w:pos="6840"/>
              </w:tabs>
              <w:ind w:left="-108"/>
              <w:jc w:val="right"/>
              <w:rPr>
                <w:sz w:val="20"/>
                <w:szCs w:val="20"/>
              </w:rPr>
            </w:pPr>
            <w:r w:rsidRPr="006F7241">
              <w:rPr>
                <w:sz w:val="20"/>
              </w:rPr>
              <w:t>Dec-21</w:t>
            </w:r>
          </w:p>
        </w:tc>
        <w:tc>
          <w:tcPr>
            <w:tcW w:w="881" w:type="pct"/>
            <w:tcBorders>
              <w:top w:val="nil"/>
              <w:bottom w:val="nil"/>
            </w:tcBorders>
          </w:tcPr>
          <w:p w14:paraId="6EB27742" w14:textId="77777777" w:rsidR="002731CA" w:rsidRPr="006F7241" w:rsidRDefault="002731CA">
            <w:pPr>
              <w:widowControl w:val="0"/>
              <w:jc w:val="right"/>
              <w:rPr>
                <w:sz w:val="20"/>
                <w:szCs w:val="20"/>
              </w:rPr>
            </w:pPr>
            <w:r w:rsidRPr="006F7241">
              <w:rPr>
                <w:sz w:val="20"/>
              </w:rPr>
              <w:t>180,787</w:t>
            </w:r>
          </w:p>
        </w:tc>
      </w:tr>
      <w:tr w:rsidR="002731CA" w:rsidRPr="006F7241" w14:paraId="5834C404" w14:textId="77777777">
        <w:trPr>
          <w:trHeight w:val="233"/>
        </w:trPr>
        <w:tc>
          <w:tcPr>
            <w:tcW w:w="3329" w:type="pct"/>
            <w:tcBorders>
              <w:top w:val="nil"/>
              <w:left w:val="single" w:sz="4" w:space="0" w:color="auto"/>
              <w:bottom w:val="nil"/>
              <w:right w:val="nil"/>
            </w:tcBorders>
            <w:shd w:val="clear" w:color="auto" w:fill="FFFFFF" w:themeFill="background1"/>
            <w:vAlign w:val="bottom"/>
          </w:tcPr>
          <w:p w14:paraId="49F83EE8" w14:textId="77777777" w:rsidR="002731CA" w:rsidRPr="006F7241" w:rsidRDefault="002731CA">
            <w:pPr>
              <w:widowControl w:val="0"/>
              <w:ind w:left="5249" w:right="-198"/>
              <w:jc w:val="left"/>
              <w:rPr>
                <w:sz w:val="20"/>
                <w:szCs w:val="20"/>
              </w:rPr>
            </w:pPr>
            <w:r w:rsidRPr="006F7241">
              <w:rPr>
                <w:sz w:val="20"/>
              </w:rPr>
              <w:t>Phase VIII:</w:t>
            </w:r>
          </w:p>
        </w:tc>
        <w:tc>
          <w:tcPr>
            <w:tcW w:w="790" w:type="pct"/>
            <w:tcBorders>
              <w:top w:val="nil"/>
              <w:left w:val="nil"/>
              <w:bottom w:val="nil"/>
              <w:right w:val="single" w:sz="4" w:space="0" w:color="auto"/>
            </w:tcBorders>
            <w:shd w:val="clear" w:color="auto" w:fill="FFFFFF" w:themeFill="background1"/>
            <w:vAlign w:val="bottom"/>
          </w:tcPr>
          <w:p w14:paraId="53923354" w14:textId="77777777" w:rsidR="002731CA" w:rsidRPr="006F7241" w:rsidRDefault="002731CA">
            <w:pPr>
              <w:widowControl w:val="0"/>
              <w:tabs>
                <w:tab w:val="left" w:pos="6840"/>
              </w:tabs>
              <w:ind w:left="-108"/>
              <w:jc w:val="right"/>
              <w:rPr>
                <w:sz w:val="20"/>
                <w:szCs w:val="20"/>
              </w:rPr>
            </w:pPr>
            <w:r w:rsidRPr="006F7241">
              <w:rPr>
                <w:sz w:val="20"/>
              </w:rPr>
              <w:t>Dec-23</w:t>
            </w:r>
          </w:p>
        </w:tc>
        <w:tc>
          <w:tcPr>
            <w:tcW w:w="881" w:type="pct"/>
            <w:tcBorders>
              <w:top w:val="nil"/>
              <w:bottom w:val="nil"/>
            </w:tcBorders>
          </w:tcPr>
          <w:p w14:paraId="2AC810AF" w14:textId="77777777" w:rsidR="002731CA" w:rsidRPr="006F7241" w:rsidRDefault="002731CA">
            <w:pPr>
              <w:widowControl w:val="0"/>
              <w:jc w:val="right"/>
              <w:rPr>
                <w:sz w:val="20"/>
                <w:szCs w:val="20"/>
              </w:rPr>
            </w:pPr>
            <w:r w:rsidRPr="006F7241">
              <w:rPr>
                <w:sz w:val="20"/>
              </w:rPr>
              <w:t>375,213</w:t>
            </w:r>
          </w:p>
        </w:tc>
      </w:tr>
      <w:tr w:rsidR="002731CA" w:rsidRPr="006F7241" w14:paraId="635737DC" w14:textId="77777777">
        <w:trPr>
          <w:trHeight w:val="233"/>
        </w:trPr>
        <w:tc>
          <w:tcPr>
            <w:tcW w:w="4119" w:type="pct"/>
            <w:gridSpan w:val="2"/>
            <w:tcBorders>
              <w:top w:val="nil"/>
              <w:left w:val="single" w:sz="4" w:space="0" w:color="auto"/>
              <w:bottom w:val="nil"/>
              <w:right w:val="single" w:sz="4" w:space="0" w:color="auto"/>
            </w:tcBorders>
          </w:tcPr>
          <w:p w14:paraId="7B50C15D" w14:textId="77777777" w:rsidR="002731CA" w:rsidRPr="006F7241" w:rsidRDefault="002731CA">
            <w:pPr>
              <w:widowControl w:val="0"/>
              <w:tabs>
                <w:tab w:val="right" w:pos="7560"/>
              </w:tabs>
              <w:ind w:left="6480" w:right="-108"/>
              <w:jc w:val="left"/>
              <w:rPr>
                <w:sz w:val="20"/>
                <w:szCs w:val="20"/>
              </w:rPr>
            </w:pPr>
            <w:r w:rsidRPr="006F7241">
              <w:rPr>
                <w:sz w:val="20"/>
              </w:rPr>
              <w:tab/>
              <w:t>Total:</w:t>
            </w:r>
          </w:p>
        </w:tc>
        <w:tc>
          <w:tcPr>
            <w:tcW w:w="881" w:type="pct"/>
            <w:tcBorders>
              <w:top w:val="nil"/>
              <w:left w:val="single" w:sz="4" w:space="0" w:color="auto"/>
              <w:bottom w:val="single" w:sz="4" w:space="0" w:color="auto"/>
              <w:right w:val="single" w:sz="4" w:space="0" w:color="auto"/>
            </w:tcBorders>
          </w:tcPr>
          <w:p w14:paraId="64170CE9" w14:textId="77777777" w:rsidR="002731CA" w:rsidRPr="006F7241" w:rsidRDefault="002731CA">
            <w:pPr>
              <w:widowControl w:val="0"/>
              <w:jc w:val="right"/>
              <w:rPr>
                <w:sz w:val="20"/>
                <w:szCs w:val="20"/>
              </w:rPr>
            </w:pPr>
            <w:r w:rsidRPr="006F7241">
              <w:rPr>
                <w:sz w:val="20"/>
              </w:rPr>
              <w:t>1,384,719</w:t>
            </w:r>
          </w:p>
        </w:tc>
      </w:tr>
      <w:tr w:rsidR="002731CA" w:rsidRPr="006F7241" w14:paraId="73777D48" w14:textId="77777777">
        <w:trPr>
          <w:trHeight w:val="233"/>
        </w:trPr>
        <w:tc>
          <w:tcPr>
            <w:tcW w:w="4119" w:type="pct"/>
            <w:gridSpan w:val="2"/>
            <w:shd w:val="clear" w:color="auto" w:fill="FFFFFF" w:themeFill="background1"/>
          </w:tcPr>
          <w:p w14:paraId="2406DE5F" w14:textId="77777777" w:rsidR="002731CA" w:rsidRPr="00F86D60" w:rsidRDefault="002731CA">
            <w:pPr>
              <w:widowControl w:val="0"/>
              <w:jc w:val="left"/>
              <w:rPr>
                <w:sz w:val="20"/>
                <w:szCs w:val="20"/>
                <w:lang w:val="en-CA"/>
              </w:rPr>
            </w:pPr>
            <w:r w:rsidRPr="00F86D60">
              <w:rPr>
                <w:sz w:val="20"/>
                <w:lang w:val="en-CA"/>
              </w:rPr>
              <w:t>Amount requested for renewal (phase IX) (US $):</w:t>
            </w:r>
          </w:p>
        </w:tc>
        <w:tc>
          <w:tcPr>
            <w:tcW w:w="881" w:type="pct"/>
          </w:tcPr>
          <w:p w14:paraId="368DA81F" w14:textId="77777777" w:rsidR="002731CA" w:rsidRPr="006F7241" w:rsidRDefault="002731CA">
            <w:pPr>
              <w:widowControl w:val="0"/>
              <w:jc w:val="right"/>
              <w:rPr>
                <w:sz w:val="20"/>
                <w:szCs w:val="20"/>
              </w:rPr>
            </w:pPr>
            <w:r w:rsidRPr="006F7241">
              <w:rPr>
                <w:sz w:val="20"/>
              </w:rPr>
              <w:t>350,666</w:t>
            </w:r>
          </w:p>
        </w:tc>
      </w:tr>
      <w:tr w:rsidR="002731CA" w:rsidRPr="006F7241" w14:paraId="5B73046A" w14:textId="77777777">
        <w:trPr>
          <w:trHeight w:val="233"/>
        </w:trPr>
        <w:tc>
          <w:tcPr>
            <w:tcW w:w="4119" w:type="pct"/>
            <w:gridSpan w:val="2"/>
          </w:tcPr>
          <w:p w14:paraId="4A0E330F" w14:textId="77777777" w:rsidR="002731CA" w:rsidRPr="00F86D60" w:rsidRDefault="002731CA">
            <w:pPr>
              <w:widowControl w:val="0"/>
              <w:jc w:val="left"/>
              <w:rPr>
                <w:sz w:val="20"/>
                <w:szCs w:val="20"/>
                <w:lang w:val="en-CA"/>
              </w:rPr>
            </w:pPr>
            <w:r w:rsidRPr="00F86D60">
              <w:rPr>
                <w:sz w:val="20"/>
                <w:lang w:val="en-CA"/>
              </w:rPr>
              <w:t xml:space="preserve">Amount recommended for approval for phase IX (US $): </w:t>
            </w:r>
          </w:p>
        </w:tc>
        <w:tc>
          <w:tcPr>
            <w:tcW w:w="881" w:type="pct"/>
          </w:tcPr>
          <w:p w14:paraId="1DC9A2B0" w14:textId="77777777" w:rsidR="002731CA" w:rsidRPr="006F7241" w:rsidRDefault="002731CA">
            <w:pPr>
              <w:widowControl w:val="0"/>
              <w:jc w:val="right"/>
              <w:rPr>
                <w:sz w:val="20"/>
                <w:szCs w:val="20"/>
              </w:rPr>
            </w:pPr>
            <w:r w:rsidRPr="006F7241">
              <w:rPr>
                <w:sz w:val="20"/>
              </w:rPr>
              <w:t>350,666</w:t>
            </w:r>
          </w:p>
        </w:tc>
      </w:tr>
      <w:tr w:rsidR="002731CA" w:rsidRPr="006F7241" w14:paraId="03C8DCEC" w14:textId="77777777">
        <w:trPr>
          <w:trHeight w:val="233"/>
        </w:trPr>
        <w:tc>
          <w:tcPr>
            <w:tcW w:w="4119" w:type="pct"/>
            <w:gridSpan w:val="2"/>
          </w:tcPr>
          <w:p w14:paraId="667D4579" w14:textId="77777777" w:rsidR="002731CA" w:rsidRPr="006F7241" w:rsidRDefault="002731CA">
            <w:pPr>
              <w:widowControl w:val="0"/>
              <w:jc w:val="left"/>
              <w:rPr>
                <w:sz w:val="20"/>
                <w:szCs w:val="20"/>
              </w:rPr>
            </w:pPr>
            <w:r w:rsidRPr="006F7241">
              <w:rPr>
                <w:sz w:val="20"/>
              </w:rPr>
              <w:t>Agency support costs (US $):</w:t>
            </w:r>
          </w:p>
        </w:tc>
        <w:tc>
          <w:tcPr>
            <w:tcW w:w="881" w:type="pct"/>
          </w:tcPr>
          <w:p w14:paraId="6EDF3388" w14:textId="77777777" w:rsidR="002731CA" w:rsidRPr="006F7241" w:rsidRDefault="002731CA">
            <w:pPr>
              <w:widowControl w:val="0"/>
              <w:jc w:val="right"/>
              <w:rPr>
                <w:sz w:val="20"/>
                <w:szCs w:val="20"/>
              </w:rPr>
            </w:pPr>
            <w:r w:rsidRPr="006F7241">
              <w:rPr>
                <w:sz w:val="20"/>
              </w:rPr>
              <w:t>24,547</w:t>
            </w:r>
          </w:p>
        </w:tc>
      </w:tr>
      <w:tr w:rsidR="002731CA" w:rsidRPr="006F7241" w14:paraId="532D30E8" w14:textId="77777777">
        <w:trPr>
          <w:trHeight w:val="233"/>
        </w:trPr>
        <w:tc>
          <w:tcPr>
            <w:tcW w:w="4119" w:type="pct"/>
            <w:gridSpan w:val="2"/>
          </w:tcPr>
          <w:p w14:paraId="4BD00E98" w14:textId="77777777" w:rsidR="002731CA" w:rsidRPr="00F86D60" w:rsidRDefault="002731CA">
            <w:pPr>
              <w:widowControl w:val="0"/>
              <w:jc w:val="left"/>
              <w:rPr>
                <w:sz w:val="20"/>
                <w:szCs w:val="20"/>
                <w:lang w:val="en-CA"/>
              </w:rPr>
            </w:pPr>
            <w:r w:rsidRPr="00F86D60">
              <w:rPr>
                <w:sz w:val="20"/>
                <w:lang w:val="en-CA"/>
              </w:rPr>
              <w:t>Total cost of institutional strengthening phase IX to the Multilateral Fund (US $):</w:t>
            </w:r>
          </w:p>
        </w:tc>
        <w:tc>
          <w:tcPr>
            <w:tcW w:w="881" w:type="pct"/>
          </w:tcPr>
          <w:p w14:paraId="07CCB44A" w14:textId="77777777" w:rsidR="002731CA" w:rsidRPr="006F7241" w:rsidRDefault="002731CA">
            <w:pPr>
              <w:widowControl w:val="0"/>
              <w:jc w:val="right"/>
              <w:rPr>
                <w:sz w:val="20"/>
                <w:szCs w:val="20"/>
              </w:rPr>
            </w:pPr>
            <w:r w:rsidRPr="006F7241">
              <w:rPr>
                <w:sz w:val="20"/>
              </w:rPr>
              <w:t>375,213</w:t>
            </w:r>
          </w:p>
        </w:tc>
      </w:tr>
      <w:tr w:rsidR="002731CA" w:rsidRPr="006F7241" w14:paraId="383DAA4B" w14:textId="77777777">
        <w:trPr>
          <w:trHeight w:val="233"/>
        </w:trPr>
        <w:tc>
          <w:tcPr>
            <w:tcW w:w="4119" w:type="pct"/>
            <w:gridSpan w:val="2"/>
          </w:tcPr>
          <w:p w14:paraId="07BA0CB3" w14:textId="77777777" w:rsidR="002731CA" w:rsidRPr="00F86D60" w:rsidRDefault="002731CA">
            <w:pPr>
              <w:widowControl w:val="0"/>
              <w:jc w:val="left"/>
              <w:rPr>
                <w:sz w:val="20"/>
                <w:szCs w:val="20"/>
                <w:lang w:val="en-CA"/>
              </w:rPr>
            </w:pPr>
            <w:r w:rsidRPr="00F86D60">
              <w:rPr>
                <w:sz w:val="20"/>
                <w:lang w:val="en-CA"/>
              </w:rPr>
              <w:t>Date of approval of country programme:</w:t>
            </w:r>
          </w:p>
        </w:tc>
        <w:tc>
          <w:tcPr>
            <w:tcW w:w="881" w:type="pct"/>
            <w:shd w:val="clear" w:color="auto" w:fill="FFFFFF" w:themeFill="background1"/>
          </w:tcPr>
          <w:p w14:paraId="0785EF65" w14:textId="77777777" w:rsidR="002731CA" w:rsidRPr="006F7241" w:rsidRDefault="002731CA">
            <w:pPr>
              <w:widowControl w:val="0"/>
              <w:jc w:val="right"/>
              <w:rPr>
                <w:sz w:val="20"/>
                <w:szCs w:val="20"/>
              </w:rPr>
            </w:pPr>
            <w:r w:rsidRPr="006F7241">
              <w:rPr>
                <w:sz w:val="20"/>
              </w:rPr>
              <w:t>1995</w:t>
            </w:r>
          </w:p>
        </w:tc>
      </w:tr>
      <w:tr w:rsidR="002731CA" w:rsidRPr="006F7241" w14:paraId="3F74D47B" w14:textId="77777777">
        <w:trPr>
          <w:trHeight w:val="233"/>
        </w:trPr>
        <w:tc>
          <w:tcPr>
            <w:tcW w:w="4119" w:type="pct"/>
            <w:gridSpan w:val="2"/>
            <w:tcBorders>
              <w:bottom w:val="single" w:sz="4" w:space="0" w:color="auto"/>
            </w:tcBorders>
          </w:tcPr>
          <w:p w14:paraId="30BAC65B" w14:textId="77777777" w:rsidR="002731CA" w:rsidRPr="00F86D60" w:rsidRDefault="002731CA">
            <w:pPr>
              <w:widowControl w:val="0"/>
              <w:jc w:val="left"/>
              <w:rPr>
                <w:sz w:val="20"/>
                <w:szCs w:val="20"/>
                <w:lang w:val="en-CA"/>
              </w:rPr>
            </w:pPr>
            <w:r w:rsidRPr="00F86D60">
              <w:rPr>
                <w:sz w:val="20"/>
                <w:lang w:val="en-CA"/>
              </w:rPr>
              <w:lastRenderedPageBreak/>
              <w:t>Date of approval of HCFC phase-out management plan:</w:t>
            </w:r>
          </w:p>
        </w:tc>
        <w:tc>
          <w:tcPr>
            <w:tcW w:w="881" w:type="pct"/>
            <w:tcBorders>
              <w:bottom w:val="single" w:sz="4" w:space="0" w:color="auto"/>
            </w:tcBorders>
            <w:shd w:val="clear" w:color="auto" w:fill="FFFFFF" w:themeFill="background1"/>
          </w:tcPr>
          <w:p w14:paraId="08585300" w14:textId="77777777" w:rsidR="002731CA" w:rsidRPr="006F7241" w:rsidRDefault="002731CA">
            <w:pPr>
              <w:widowControl w:val="0"/>
              <w:jc w:val="right"/>
              <w:rPr>
                <w:sz w:val="20"/>
                <w:szCs w:val="20"/>
              </w:rPr>
            </w:pPr>
            <w:r w:rsidRPr="006F7241">
              <w:rPr>
                <w:sz w:val="20"/>
              </w:rPr>
              <w:t>2010</w:t>
            </w:r>
          </w:p>
        </w:tc>
      </w:tr>
      <w:tr w:rsidR="002731CA" w:rsidRPr="006F7241" w14:paraId="20D9BFC4" w14:textId="77777777">
        <w:trPr>
          <w:trHeight w:val="233"/>
        </w:trPr>
        <w:tc>
          <w:tcPr>
            <w:tcW w:w="4119" w:type="pct"/>
            <w:gridSpan w:val="2"/>
            <w:tcBorders>
              <w:bottom w:val="single" w:sz="4" w:space="0" w:color="auto"/>
            </w:tcBorders>
          </w:tcPr>
          <w:p w14:paraId="00085658" w14:textId="77777777" w:rsidR="002731CA" w:rsidRPr="00F86D60" w:rsidRDefault="002731CA">
            <w:pPr>
              <w:widowControl w:val="0"/>
              <w:jc w:val="left"/>
              <w:rPr>
                <w:sz w:val="20"/>
                <w:szCs w:val="20"/>
                <w:lang w:val="en-CA"/>
              </w:rPr>
            </w:pPr>
            <w:r w:rsidRPr="00F86D60">
              <w:rPr>
                <w:sz w:val="20"/>
                <w:lang w:val="en-CA"/>
              </w:rPr>
              <w:t>Date of approval of Kigali HFC implementation plan:</w:t>
            </w:r>
          </w:p>
        </w:tc>
        <w:tc>
          <w:tcPr>
            <w:tcW w:w="881" w:type="pct"/>
            <w:tcBorders>
              <w:bottom w:val="single" w:sz="4" w:space="0" w:color="auto"/>
            </w:tcBorders>
            <w:shd w:val="clear" w:color="auto" w:fill="FFFFFF" w:themeFill="background1"/>
          </w:tcPr>
          <w:p w14:paraId="5AE51169" w14:textId="77777777" w:rsidR="002731CA" w:rsidRPr="006F7241" w:rsidRDefault="002731CA">
            <w:pPr>
              <w:widowControl w:val="0"/>
              <w:jc w:val="right"/>
              <w:rPr>
                <w:sz w:val="20"/>
                <w:szCs w:val="20"/>
              </w:rPr>
            </w:pPr>
            <w:r w:rsidRPr="006F7241">
              <w:rPr>
                <w:sz w:val="20"/>
              </w:rPr>
              <w:t>2023</w:t>
            </w:r>
          </w:p>
        </w:tc>
      </w:tr>
      <w:tr w:rsidR="002731CA" w:rsidRPr="00F86D60" w14:paraId="78B4B9E7" w14:textId="77777777">
        <w:trPr>
          <w:trHeight w:val="233"/>
        </w:trPr>
        <w:tc>
          <w:tcPr>
            <w:tcW w:w="4119" w:type="pct"/>
            <w:gridSpan w:val="2"/>
            <w:tcBorders>
              <w:top w:val="single" w:sz="4" w:space="0" w:color="auto"/>
              <w:left w:val="single" w:sz="4" w:space="0" w:color="auto"/>
              <w:bottom w:val="nil"/>
              <w:right w:val="single" w:sz="4" w:space="0" w:color="auto"/>
            </w:tcBorders>
          </w:tcPr>
          <w:p w14:paraId="5C9E826A" w14:textId="77777777" w:rsidR="002731CA" w:rsidRPr="00F86D60" w:rsidRDefault="002731CA">
            <w:pPr>
              <w:widowControl w:val="0"/>
              <w:spacing w:before="20"/>
              <w:jc w:val="left"/>
              <w:rPr>
                <w:sz w:val="20"/>
                <w:szCs w:val="20"/>
                <w:lang w:val="en-CA"/>
              </w:rPr>
            </w:pPr>
            <w:r w:rsidRPr="00F86D60">
              <w:rPr>
                <w:sz w:val="20"/>
                <w:lang w:val="en-CA"/>
              </w:rPr>
              <w:t>Baseline consumption of controlled substances (ODP tonnes/CO</w:t>
            </w:r>
            <w:r w:rsidRPr="00F86D60">
              <w:rPr>
                <w:sz w:val="20"/>
                <w:vertAlign w:val="subscript"/>
                <w:lang w:val="en-CA"/>
              </w:rPr>
              <w:t>2</w:t>
            </w:r>
            <w:r w:rsidRPr="00F86D60">
              <w:rPr>
                <w:sz w:val="20"/>
                <w:lang w:val="en-CA"/>
              </w:rPr>
              <w:t>-eq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47FE0FE6" w14:textId="77777777" w:rsidR="002731CA" w:rsidRPr="00F86D60" w:rsidRDefault="002731CA">
            <w:pPr>
              <w:widowControl w:val="0"/>
              <w:jc w:val="right"/>
              <w:rPr>
                <w:sz w:val="20"/>
                <w:szCs w:val="20"/>
                <w:lang w:val="en-CA"/>
              </w:rPr>
            </w:pPr>
          </w:p>
        </w:tc>
      </w:tr>
      <w:tr w:rsidR="002731CA" w:rsidRPr="006F7241" w14:paraId="38ACDCED" w14:textId="77777777">
        <w:trPr>
          <w:trHeight w:val="233"/>
        </w:trPr>
        <w:tc>
          <w:tcPr>
            <w:tcW w:w="4119" w:type="pct"/>
            <w:gridSpan w:val="2"/>
            <w:tcBorders>
              <w:top w:val="nil"/>
              <w:left w:val="single" w:sz="4" w:space="0" w:color="auto"/>
              <w:bottom w:val="nil"/>
              <w:right w:val="single" w:sz="4" w:space="0" w:color="auto"/>
            </w:tcBorders>
          </w:tcPr>
          <w:p w14:paraId="484CBA78" w14:textId="77777777" w:rsidR="002731CA" w:rsidRPr="00F86D60" w:rsidRDefault="002731CA">
            <w:pPr>
              <w:widowControl w:val="0"/>
              <w:spacing w:before="20"/>
              <w:ind w:left="306" w:hanging="306"/>
              <w:jc w:val="left"/>
              <w:rPr>
                <w:sz w:val="20"/>
                <w:szCs w:val="20"/>
                <w:lang w:val="en-CA"/>
              </w:rPr>
            </w:pPr>
            <w:r w:rsidRPr="00F86D60">
              <w:rPr>
                <w:sz w:val="20"/>
                <w:lang w:val="en-CA"/>
              </w:rPr>
              <w:t>(a)</w:t>
            </w:r>
            <w:r w:rsidRPr="00F86D60">
              <w:rPr>
                <w:sz w:val="20"/>
                <w:lang w:val="en-CA"/>
              </w:rPr>
              <w:tab/>
              <w:t>Annex A Group I (CFCs) (average 1995-1997)</w:t>
            </w:r>
          </w:p>
        </w:tc>
        <w:tc>
          <w:tcPr>
            <w:tcW w:w="881" w:type="pct"/>
            <w:tcBorders>
              <w:top w:val="nil"/>
              <w:left w:val="single" w:sz="4" w:space="0" w:color="auto"/>
              <w:bottom w:val="nil"/>
              <w:right w:val="single" w:sz="4" w:space="0" w:color="auto"/>
            </w:tcBorders>
          </w:tcPr>
          <w:p w14:paraId="429A68A2" w14:textId="77777777" w:rsidR="002731CA" w:rsidRPr="006F7241" w:rsidRDefault="002731CA">
            <w:pPr>
              <w:widowControl w:val="0"/>
              <w:jc w:val="right"/>
              <w:rPr>
                <w:sz w:val="20"/>
                <w:szCs w:val="20"/>
              </w:rPr>
            </w:pPr>
            <w:r w:rsidRPr="006F7241">
              <w:rPr>
                <w:sz w:val="20"/>
              </w:rPr>
              <w:t>519.7</w:t>
            </w:r>
          </w:p>
        </w:tc>
      </w:tr>
      <w:tr w:rsidR="002731CA" w:rsidRPr="006F7241" w14:paraId="176DDF3A" w14:textId="77777777">
        <w:trPr>
          <w:trHeight w:val="233"/>
        </w:trPr>
        <w:tc>
          <w:tcPr>
            <w:tcW w:w="4119" w:type="pct"/>
            <w:gridSpan w:val="2"/>
            <w:tcBorders>
              <w:top w:val="nil"/>
              <w:left w:val="single" w:sz="4" w:space="0" w:color="auto"/>
              <w:bottom w:val="nil"/>
              <w:right w:val="single" w:sz="4" w:space="0" w:color="auto"/>
            </w:tcBorders>
          </w:tcPr>
          <w:p w14:paraId="5AA45447" w14:textId="77777777" w:rsidR="002731CA" w:rsidRPr="00F86D60" w:rsidRDefault="002731CA">
            <w:pPr>
              <w:widowControl w:val="0"/>
              <w:spacing w:before="20"/>
              <w:ind w:left="306" w:hanging="306"/>
              <w:jc w:val="left"/>
              <w:rPr>
                <w:sz w:val="20"/>
                <w:szCs w:val="20"/>
                <w:lang w:val="en-CA"/>
              </w:rPr>
            </w:pPr>
            <w:r w:rsidRPr="00F86D60">
              <w:rPr>
                <w:sz w:val="20"/>
                <w:lang w:val="en-CA"/>
              </w:rPr>
              <w:t>(b)</w:t>
            </w:r>
            <w:r w:rsidRPr="00F86D60">
              <w:rPr>
                <w:sz w:val="20"/>
                <w:lang w:val="en-CA"/>
              </w:rPr>
              <w:tab/>
              <w:t>Annex A Group II (halons) (average 1995-1997)</w:t>
            </w:r>
          </w:p>
        </w:tc>
        <w:tc>
          <w:tcPr>
            <w:tcW w:w="881" w:type="pct"/>
            <w:tcBorders>
              <w:top w:val="nil"/>
              <w:left w:val="single" w:sz="4" w:space="0" w:color="auto"/>
              <w:bottom w:val="nil"/>
              <w:right w:val="single" w:sz="4" w:space="0" w:color="auto"/>
            </w:tcBorders>
          </w:tcPr>
          <w:p w14:paraId="6D41FC03" w14:textId="77777777" w:rsidR="002731CA" w:rsidRPr="006F7241" w:rsidRDefault="002731CA">
            <w:pPr>
              <w:widowControl w:val="0"/>
              <w:jc w:val="right"/>
              <w:rPr>
                <w:sz w:val="20"/>
                <w:szCs w:val="20"/>
              </w:rPr>
            </w:pPr>
            <w:r w:rsidRPr="006F7241">
              <w:rPr>
                <w:sz w:val="20"/>
              </w:rPr>
              <w:t>32.1</w:t>
            </w:r>
          </w:p>
        </w:tc>
      </w:tr>
      <w:tr w:rsidR="002731CA" w:rsidRPr="006F7241" w14:paraId="14472353" w14:textId="77777777">
        <w:trPr>
          <w:trHeight w:val="233"/>
        </w:trPr>
        <w:tc>
          <w:tcPr>
            <w:tcW w:w="4119" w:type="pct"/>
            <w:gridSpan w:val="2"/>
            <w:tcBorders>
              <w:top w:val="nil"/>
              <w:left w:val="single" w:sz="4" w:space="0" w:color="auto"/>
              <w:bottom w:val="nil"/>
              <w:right w:val="single" w:sz="4" w:space="0" w:color="auto"/>
            </w:tcBorders>
          </w:tcPr>
          <w:p w14:paraId="6D196958" w14:textId="77777777" w:rsidR="002731CA" w:rsidRPr="006F7241" w:rsidRDefault="002731CA">
            <w:pPr>
              <w:widowControl w:val="0"/>
              <w:spacing w:before="20"/>
              <w:ind w:left="306" w:hanging="306"/>
              <w:jc w:val="left"/>
              <w:rPr>
                <w:sz w:val="20"/>
                <w:szCs w:val="20"/>
              </w:rPr>
            </w:pPr>
            <w:r w:rsidRPr="006F7241">
              <w:rPr>
                <w:sz w:val="20"/>
              </w:rPr>
              <w:t>(c)</w:t>
            </w:r>
            <w:r w:rsidRPr="006F7241">
              <w:rPr>
                <w:sz w:val="20"/>
              </w:rPr>
              <w:tab/>
              <w:t>Annex B Group II (carbon tetrachloride) (average 1998-2000)</w:t>
            </w:r>
          </w:p>
        </w:tc>
        <w:tc>
          <w:tcPr>
            <w:tcW w:w="881" w:type="pct"/>
            <w:tcBorders>
              <w:top w:val="nil"/>
              <w:left w:val="single" w:sz="4" w:space="0" w:color="auto"/>
              <w:bottom w:val="nil"/>
              <w:right w:val="single" w:sz="4" w:space="0" w:color="auto"/>
            </w:tcBorders>
          </w:tcPr>
          <w:p w14:paraId="02EB346E" w14:textId="77777777" w:rsidR="002731CA" w:rsidRPr="006F7241" w:rsidRDefault="002731CA">
            <w:pPr>
              <w:widowControl w:val="0"/>
              <w:jc w:val="right"/>
              <w:rPr>
                <w:sz w:val="20"/>
                <w:szCs w:val="20"/>
              </w:rPr>
            </w:pPr>
            <w:r w:rsidRPr="006F7241">
              <w:rPr>
                <w:sz w:val="20"/>
              </w:rPr>
              <w:t>0.1</w:t>
            </w:r>
          </w:p>
        </w:tc>
      </w:tr>
      <w:tr w:rsidR="002731CA" w:rsidRPr="006F7241" w14:paraId="46B50012" w14:textId="77777777">
        <w:trPr>
          <w:trHeight w:val="233"/>
        </w:trPr>
        <w:tc>
          <w:tcPr>
            <w:tcW w:w="4119" w:type="pct"/>
            <w:gridSpan w:val="2"/>
            <w:tcBorders>
              <w:top w:val="nil"/>
              <w:left w:val="single" w:sz="4" w:space="0" w:color="auto"/>
              <w:bottom w:val="nil"/>
              <w:right w:val="single" w:sz="4" w:space="0" w:color="auto"/>
            </w:tcBorders>
          </w:tcPr>
          <w:p w14:paraId="0822E5F3" w14:textId="77777777" w:rsidR="002731CA" w:rsidRPr="00F86D60" w:rsidRDefault="002731CA">
            <w:pPr>
              <w:widowControl w:val="0"/>
              <w:spacing w:before="20"/>
              <w:ind w:left="306" w:hanging="306"/>
              <w:jc w:val="left"/>
              <w:rPr>
                <w:sz w:val="20"/>
                <w:szCs w:val="20"/>
                <w:lang w:val="en-CA"/>
              </w:rPr>
            </w:pPr>
            <w:r w:rsidRPr="00F86D60">
              <w:rPr>
                <w:sz w:val="20"/>
                <w:lang w:val="en-CA"/>
              </w:rPr>
              <w:t>(d)</w:t>
            </w:r>
            <w:r w:rsidRPr="00F86D60">
              <w:rPr>
                <w:sz w:val="20"/>
                <w:lang w:val="en-CA"/>
              </w:rPr>
              <w:tab/>
              <w:t>Annex B Group III (methyl chloroform) (average 1998-2000)</w:t>
            </w:r>
          </w:p>
        </w:tc>
        <w:tc>
          <w:tcPr>
            <w:tcW w:w="881" w:type="pct"/>
            <w:tcBorders>
              <w:top w:val="nil"/>
              <w:left w:val="single" w:sz="4" w:space="0" w:color="auto"/>
              <w:bottom w:val="nil"/>
              <w:right w:val="single" w:sz="4" w:space="0" w:color="auto"/>
            </w:tcBorders>
          </w:tcPr>
          <w:p w14:paraId="3DDC47A3" w14:textId="77777777" w:rsidR="002731CA" w:rsidRPr="006F7241" w:rsidRDefault="002731CA">
            <w:pPr>
              <w:widowControl w:val="0"/>
              <w:jc w:val="right"/>
              <w:rPr>
                <w:sz w:val="20"/>
                <w:szCs w:val="20"/>
              </w:rPr>
            </w:pPr>
            <w:r w:rsidRPr="006F7241">
              <w:rPr>
                <w:sz w:val="20"/>
              </w:rPr>
              <w:t>0.0</w:t>
            </w:r>
          </w:p>
        </w:tc>
      </w:tr>
      <w:tr w:rsidR="002731CA" w:rsidRPr="006F7241" w14:paraId="1FD05536" w14:textId="77777777">
        <w:trPr>
          <w:trHeight w:val="233"/>
        </w:trPr>
        <w:tc>
          <w:tcPr>
            <w:tcW w:w="4119" w:type="pct"/>
            <w:gridSpan w:val="2"/>
            <w:tcBorders>
              <w:top w:val="nil"/>
              <w:left w:val="single" w:sz="4" w:space="0" w:color="auto"/>
              <w:bottom w:val="nil"/>
              <w:right w:val="single" w:sz="4" w:space="0" w:color="auto"/>
            </w:tcBorders>
          </w:tcPr>
          <w:p w14:paraId="28D093CC" w14:textId="77777777" w:rsidR="002731CA" w:rsidRPr="00F86D60" w:rsidRDefault="002731CA">
            <w:pPr>
              <w:widowControl w:val="0"/>
              <w:spacing w:before="20"/>
              <w:ind w:left="306" w:hanging="306"/>
              <w:jc w:val="left"/>
              <w:rPr>
                <w:sz w:val="20"/>
                <w:szCs w:val="20"/>
                <w:lang w:val="en-CA"/>
              </w:rPr>
            </w:pPr>
            <w:r w:rsidRPr="00F86D60">
              <w:rPr>
                <w:sz w:val="20"/>
                <w:lang w:val="en-CA"/>
              </w:rPr>
              <w:t>(e)</w:t>
            </w:r>
            <w:r w:rsidRPr="00F86D60">
              <w:rPr>
                <w:sz w:val="20"/>
                <w:lang w:val="en-CA"/>
              </w:rPr>
              <w:tab/>
              <w:t>Annex C, Group I (HCFCs) (average 2009-2010)</w:t>
            </w:r>
          </w:p>
        </w:tc>
        <w:tc>
          <w:tcPr>
            <w:tcW w:w="881" w:type="pct"/>
            <w:tcBorders>
              <w:top w:val="nil"/>
              <w:bottom w:val="nil"/>
            </w:tcBorders>
          </w:tcPr>
          <w:p w14:paraId="64C2CA1B" w14:textId="77777777" w:rsidR="002731CA" w:rsidRPr="006F7241" w:rsidRDefault="002731CA">
            <w:pPr>
              <w:widowControl w:val="0"/>
              <w:jc w:val="right"/>
              <w:rPr>
                <w:sz w:val="20"/>
                <w:szCs w:val="20"/>
              </w:rPr>
            </w:pPr>
            <w:r w:rsidRPr="006F7241">
              <w:rPr>
                <w:sz w:val="20"/>
              </w:rPr>
              <w:t>1.8</w:t>
            </w:r>
          </w:p>
        </w:tc>
      </w:tr>
      <w:tr w:rsidR="002731CA" w:rsidRPr="006F7241" w14:paraId="57FF068B" w14:textId="77777777">
        <w:trPr>
          <w:trHeight w:val="233"/>
        </w:trPr>
        <w:tc>
          <w:tcPr>
            <w:tcW w:w="4119" w:type="pct"/>
            <w:gridSpan w:val="2"/>
            <w:tcBorders>
              <w:top w:val="nil"/>
              <w:left w:val="single" w:sz="4" w:space="0" w:color="auto"/>
              <w:bottom w:val="nil"/>
              <w:right w:val="single" w:sz="4" w:space="0" w:color="auto"/>
            </w:tcBorders>
          </w:tcPr>
          <w:p w14:paraId="1661C592" w14:textId="77777777" w:rsidR="002731CA" w:rsidRPr="006F7241" w:rsidRDefault="002731CA">
            <w:pPr>
              <w:widowControl w:val="0"/>
              <w:spacing w:before="20"/>
              <w:ind w:left="306" w:hanging="306"/>
              <w:jc w:val="left"/>
              <w:rPr>
                <w:sz w:val="20"/>
                <w:szCs w:val="20"/>
              </w:rPr>
            </w:pPr>
            <w:r w:rsidRPr="006F7241">
              <w:rPr>
                <w:sz w:val="20"/>
              </w:rPr>
              <w:t>(f)</w:t>
            </w:r>
            <w:r w:rsidRPr="006F7241">
              <w:rPr>
                <w:sz w:val="20"/>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3FE53A6C" w14:textId="77777777" w:rsidR="002731CA" w:rsidRPr="006F7241" w:rsidRDefault="002731CA">
            <w:pPr>
              <w:widowControl w:val="0"/>
              <w:jc w:val="right"/>
              <w:rPr>
                <w:sz w:val="20"/>
                <w:szCs w:val="20"/>
              </w:rPr>
            </w:pPr>
            <w:r w:rsidRPr="006F7241">
              <w:rPr>
                <w:sz w:val="20"/>
              </w:rPr>
              <w:t>12.2</w:t>
            </w:r>
          </w:p>
        </w:tc>
      </w:tr>
      <w:tr w:rsidR="002731CA" w:rsidRPr="006F7241" w14:paraId="084AC37E" w14:textId="77777777">
        <w:trPr>
          <w:trHeight w:val="233"/>
        </w:trPr>
        <w:tc>
          <w:tcPr>
            <w:tcW w:w="4119" w:type="pct"/>
            <w:gridSpan w:val="2"/>
            <w:tcBorders>
              <w:top w:val="nil"/>
              <w:left w:val="single" w:sz="4" w:space="0" w:color="auto"/>
              <w:bottom w:val="single" w:sz="4" w:space="0" w:color="auto"/>
              <w:right w:val="single" w:sz="4" w:space="0" w:color="auto"/>
            </w:tcBorders>
          </w:tcPr>
          <w:p w14:paraId="6DAADD02" w14:textId="77777777" w:rsidR="002731CA" w:rsidRPr="00F86D60" w:rsidRDefault="002731CA">
            <w:pPr>
              <w:widowControl w:val="0"/>
              <w:spacing w:before="20"/>
              <w:ind w:left="306" w:hanging="306"/>
              <w:jc w:val="left"/>
              <w:rPr>
                <w:sz w:val="20"/>
                <w:szCs w:val="20"/>
                <w:lang w:val="en-CA"/>
              </w:rPr>
            </w:pPr>
            <w:r w:rsidRPr="00F86D60">
              <w:rPr>
                <w:sz w:val="20"/>
                <w:lang w:val="en-CA"/>
              </w:rPr>
              <w:t>(g)</w:t>
            </w:r>
            <w:r w:rsidRPr="00F86D60">
              <w:rPr>
                <w:sz w:val="20"/>
                <w:lang w:val="en-CA"/>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4EED7FC0" w14:textId="77777777" w:rsidR="002731CA" w:rsidRPr="006F7241" w:rsidRDefault="002731CA">
            <w:pPr>
              <w:widowControl w:val="0"/>
              <w:jc w:val="right"/>
              <w:rPr>
                <w:sz w:val="20"/>
                <w:szCs w:val="20"/>
              </w:rPr>
            </w:pPr>
            <w:r w:rsidRPr="006F7241">
              <w:rPr>
                <w:sz w:val="20"/>
              </w:rPr>
              <w:t>397,843</w:t>
            </w:r>
          </w:p>
        </w:tc>
      </w:tr>
      <w:tr w:rsidR="002731CA" w:rsidRPr="00F86D60" w14:paraId="05B1C2FD" w14:textId="77777777">
        <w:trPr>
          <w:trHeight w:val="233"/>
        </w:trPr>
        <w:tc>
          <w:tcPr>
            <w:tcW w:w="4119" w:type="pct"/>
            <w:gridSpan w:val="2"/>
            <w:tcBorders>
              <w:top w:val="single" w:sz="4" w:space="0" w:color="auto"/>
              <w:left w:val="single" w:sz="4" w:space="0" w:color="auto"/>
              <w:bottom w:val="nil"/>
              <w:right w:val="single" w:sz="4" w:space="0" w:color="auto"/>
            </w:tcBorders>
          </w:tcPr>
          <w:p w14:paraId="373A6AFA" w14:textId="77777777" w:rsidR="002731CA" w:rsidRPr="00F86D60" w:rsidRDefault="002731CA">
            <w:pPr>
              <w:widowControl w:val="0"/>
              <w:spacing w:before="20"/>
              <w:jc w:val="left"/>
              <w:rPr>
                <w:sz w:val="20"/>
                <w:szCs w:val="20"/>
                <w:lang w:val="en-CA"/>
              </w:rPr>
            </w:pPr>
            <w:r w:rsidRPr="00F86D60">
              <w:rPr>
                <w:sz w:val="20"/>
                <w:lang w:val="en-CA"/>
              </w:rPr>
              <w:t xml:space="preserve">Latest reported ODS </w:t>
            </w:r>
            <w:r w:rsidRPr="00F86D60">
              <w:rPr>
                <w:color w:val="000000" w:themeColor="text1"/>
                <w:sz w:val="20"/>
                <w:lang w:val="en-CA"/>
              </w:rPr>
              <w:t>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5726C71F" w14:textId="77777777" w:rsidR="002731CA" w:rsidRPr="00F86D60" w:rsidRDefault="002731CA">
            <w:pPr>
              <w:widowControl w:val="0"/>
              <w:spacing w:before="20"/>
              <w:jc w:val="right"/>
              <w:rPr>
                <w:sz w:val="20"/>
                <w:szCs w:val="20"/>
                <w:lang w:val="en-CA"/>
              </w:rPr>
            </w:pPr>
          </w:p>
        </w:tc>
      </w:tr>
      <w:tr w:rsidR="002731CA" w:rsidRPr="006F7241" w14:paraId="6AA6BAD8" w14:textId="77777777">
        <w:trPr>
          <w:trHeight w:val="233"/>
        </w:trPr>
        <w:tc>
          <w:tcPr>
            <w:tcW w:w="4119" w:type="pct"/>
            <w:gridSpan w:val="2"/>
            <w:tcBorders>
              <w:top w:val="nil"/>
              <w:left w:val="single" w:sz="4" w:space="0" w:color="auto"/>
              <w:bottom w:val="nil"/>
              <w:right w:val="single" w:sz="4" w:space="0" w:color="auto"/>
            </w:tcBorders>
          </w:tcPr>
          <w:p w14:paraId="0F920568" w14:textId="77777777" w:rsidR="002731CA" w:rsidRPr="00F86D60" w:rsidRDefault="002731CA">
            <w:pPr>
              <w:widowControl w:val="0"/>
              <w:ind w:left="360" w:hanging="360"/>
              <w:jc w:val="left"/>
              <w:rPr>
                <w:sz w:val="20"/>
                <w:szCs w:val="20"/>
                <w:lang w:val="en-CA"/>
              </w:rPr>
            </w:pPr>
            <w:r w:rsidRPr="00F86D60">
              <w:rPr>
                <w:sz w:val="20"/>
                <w:lang w:val="en-CA"/>
              </w:rPr>
              <w:t>(a)</w:t>
            </w:r>
            <w:r w:rsidRPr="00F86D60">
              <w:rPr>
                <w:sz w:val="20"/>
                <w:lang w:val="en-CA"/>
              </w:rPr>
              <w:tab/>
              <w:t>Annex A Group I (CFCs)</w:t>
            </w:r>
          </w:p>
        </w:tc>
        <w:tc>
          <w:tcPr>
            <w:tcW w:w="881" w:type="pct"/>
            <w:tcBorders>
              <w:top w:val="nil"/>
              <w:left w:val="single" w:sz="4" w:space="0" w:color="auto"/>
              <w:bottom w:val="nil"/>
              <w:right w:val="single" w:sz="4" w:space="0" w:color="auto"/>
            </w:tcBorders>
            <w:shd w:val="clear" w:color="auto" w:fill="FFFFFF" w:themeFill="background1"/>
            <w:vAlign w:val="bottom"/>
          </w:tcPr>
          <w:p w14:paraId="6FE621AC" w14:textId="77777777" w:rsidR="002731CA" w:rsidRPr="006F7241" w:rsidRDefault="002731CA">
            <w:pPr>
              <w:widowControl w:val="0"/>
              <w:jc w:val="right"/>
              <w:rPr>
                <w:sz w:val="20"/>
                <w:szCs w:val="20"/>
              </w:rPr>
            </w:pPr>
            <w:r w:rsidRPr="006F7241">
              <w:rPr>
                <w:sz w:val="20"/>
              </w:rPr>
              <w:t>0</w:t>
            </w:r>
          </w:p>
        </w:tc>
      </w:tr>
      <w:tr w:rsidR="002731CA" w:rsidRPr="006F7241" w14:paraId="277A0001" w14:textId="77777777">
        <w:trPr>
          <w:trHeight w:val="233"/>
        </w:trPr>
        <w:tc>
          <w:tcPr>
            <w:tcW w:w="4119" w:type="pct"/>
            <w:gridSpan w:val="2"/>
            <w:tcBorders>
              <w:top w:val="nil"/>
              <w:left w:val="single" w:sz="4" w:space="0" w:color="auto"/>
              <w:bottom w:val="nil"/>
              <w:right w:val="single" w:sz="4" w:space="0" w:color="auto"/>
            </w:tcBorders>
          </w:tcPr>
          <w:p w14:paraId="195AD7F3" w14:textId="77777777" w:rsidR="002731CA" w:rsidRPr="00F86D60" w:rsidRDefault="002731CA">
            <w:pPr>
              <w:widowControl w:val="0"/>
              <w:ind w:left="360" w:hanging="360"/>
              <w:jc w:val="left"/>
              <w:rPr>
                <w:sz w:val="20"/>
                <w:szCs w:val="20"/>
                <w:lang w:val="en-CA"/>
              </w:rPr>
            </w:pPr>
            <w:r w:rsidRPr="00F86D60">
              <w:rPr>
                <w:sz w:val="20"/>
                <w:lang w:val="en-CA"/>
              </w:rPr>
              <w:t>(b)</w:t>
            </w:r>
            <w:r w:rsidRPr="00F86D60">
              <w:rPr>
                <w:sz w:val="20"/>
                <w:lang w:val="en-CA"/>
              </w:rPr>
              <w:tab/>
              <w:t xml:space="preserve">Annex A Group II (halons) </w:t>
            </w:r>
          </w:p>
        </w:tc>
        <w:tc>
          <w:tcPr>
            <w:tcW w:w="881" w:type="pct"/>
            <w:tcBorders>
              <w:top w:val="nil"/>
              <w:left w:val="single" w:sz="4" w:space="0" w:color="auto"/>
              <w:bottom w:val="nil"/>
              <w:right w:val="single" w:sz="4" w:space="0" w:color="auto"/>
            </w:tcBorders>
            <w:shd w:val="clear" w:color="auto" w:fill="FFFFFF" w:themeFill="background1"/>
            <w:vAlign w:val="bottom"/>
          </w:tcPr>
          <w:p w14:paraId="4D1B32D5" w14:textId="77777777" w:rsidR="002731CA" w:rsidRPr="006F7241" w:rsidRDefault="002731CA">
            <w:pPr>
              <w:widowControl w:val="0"/>
              <w:jc w:val="right"/>
              <w:rPr>
                <w:sz w:val="20"/>
                <w:szCs w:val="20"/>
              </w:rPr>
            </w:pPr>
            <w:r w:rsidRPr="006F7241">
              <w:rPr>
                <w:sz w:val="20"/>
              </w:rPr>
              <w:t>0</w:t>
            </w:r>
          </w:p>
        </w:tc>
      </w:tr>
      <w:tr w:rsidR="002731CA" w:rsidRPr="006F7241" w14:paraId="0C60D51E" w14:textId="77777777">
        <w:trPr>
          <w:trHeight w:val="233"/>
        </w:trPr>
        <w:tc>
          <w:tcPr>
            <w:tcW w:w="4119" w:type="pct"/>
            <w:gridSpan w:val="2"/>
            <w:tcBorders>
              <w:top w:val="nil"/>
              <w:left w:val="single" w:sz="4" w:space="0" w:color="auto"/>
              <w:bottom w:val="nil"/>
              <w:right w:val="single" w:sz="4" w:space="0" w:color="auto"/>
            </w:tcBorders>
          </w:tcPr>
          <w:p w14:paraId="0E5EEC0D" w14:textId="77777777" w:rsidR="002731CA" w:rsidRPr="006F7241" w:rsidRDefault="002731CA">
            <w:pPr>
              <w:widowControl w:val="0"/>
              <w:ind w:left="360" w:hanging="360"/>
              <w:jc w:val="left"/>
              <w:rPr>
                <w:sz w:val="20"/>
                <w:szCs w:val="20"/>
              </w:rPr>
            </w:pPr>
            <w:r w:rsidRPr="006F7241">
              <w:rPr>
                <w:sz w:val="20"/>
              </w:rPr>
              <w:t>(c)</w:t>
            </w:r>
            <w:r w:rsidRPr="006F7241">
              <w:rPr>
                <w:sz w:val="20"/>
              </w:rPr>
              <w:tab/>
              <w:t xml:space="preserve">Annex B Group II (carbon tetrachloride) </w:t>
            </w:r>
          </w:p>
        </w:tc>
        <w:tc>
          <w:tcPr>
            <w:tcW w:w="881" w:type="pct"/>
            <w:tcBorders>
              <w:top w:val="nil"/>
              <w:left w:val="single" w:sz="4" w:space="0" w:color="auto"/>
              <w:bottom w:val="nil"/>
              <w:right w:val="single" w:sz="4" w:space="0" w:color="auto"/>
            </w:tcBorders>
            <w:shd w:val="clear" w:color="auto" w:fill="FFFFFF" w:themeFill="background1"/>
            <w:vAlign w:val="bottom"/>
          </w:tcPr>
          <w:p w14:paraId="6A925F59" w14:textId="77777777" w:rsidR="002731CA" w:rsidRPr="006F7241" w:rsidRDefault="002731CA">
            <w:pPr>
              <w:widowControl w:val="0"/>
              <w:jc w:val="right"/>
              <w:rPr>
                <w:sz w:val="20"/>
                <w:szCs w:val="20"/>
              </w:rPr>
            </w:pPr>
            <w:r w:rsidRPr="006F7241">
              <w:rPr>
                <w:sz w:val="20"/>
              </w:rPr>
              <w:t>0</w:t>
            </w:r>
          </w:p>
        </w:tc>
      </w:tr>
      <w:tr w:rsidR="002731CA" w:rsidRPr="006F7241" w14:paraId="33590777" w14:textId="77777777">
        <w:trPr>
          <w:trHeight w:val="233"/>
        </w:trPr>
        <w:tc>
          <w:tcPr>
            <w:tcW w:w="4119" w:type="pct"/>
            <w:gridSpan w:val="2"/>
            <w:tcBorders>
              <w:top w:val="nil"/>
              <w:left w:val="single" w:sz="4" w:space="0" w:color="auto"/>
              <w:bottom w:val="nil"/>
              <w:right w:val="single" w:sz="4" w:space="0" w:color="auto"/>
            </w:tcBorders>
          </w:tcPr>
          <w:p w14:paraId="79DC9612" w14:textId="77777777" w:rsidR="002731CA" w:rsidRPr="00F86D60" w:rsidRDefault="002731CA">
            <w:pPr>
              <w:widowControl w:val="0"/>
              <w:ind w:left="360" w:hanging="360"/>
              <w:jc w:val="left"/>
              <w:rPr>
                <w:sz w:val="20"/>
                <w:szCs w:val="20"/>
                <w:lang w:val="en-CA"/>
              </w:rPr>
            </w:pPr>
            <w:r w:rsidRPr="00F86D60">
              <w:rPr>
                <w:sz w:val="20"/>
                <w:lang w:val="en-CA"/>
              </w:rPr>
              <w:t>(d)</w:t>
            </w:r>
            <w:r w:rsidRPr="00F86D60">
              <w:rPr>
                <w:sz w:val="20"/>
                <w:lang w:val="en-CA"/>
              </w:rPr>
              <w:tab/>
              <w:t xml:space="preserve">Annex B Group III (methyl chloroform) </w:t>
            </w:r>
          </w:p>
        </w:tc>
        <w:tc>
          <w:tcPr>
            <w:tcW w:w="881" w:type="pct"/>
            <w:tcBorders>
              <w:top w:val="nil"/>
              <w:left w:val="single" w:sz="4" w:space="0" w:color="auto"/>
              <w:bottom w:val="nil"/>
              <w:right w:val="single" w:sz="4" w:space="0" w:color="auto"/>
            </w:tcBorders>
            <w:shd w:val="clear" w:color="auto" w:fill="FFFFFF" w:themeFill="background1"/>
            <w:vAlign w:val="bottom"/>
          </w:tcPr>
          <w:p w14:paraId="1E7616E5" w14:textId="77777777" w:rsidR="002731CA" w:rsidRPr="006F7241" w:rsidRDefault="002731CA">
            <w:pPr>
              <w:widowControl w:val="0"/>
              <w:jc w:val="right"/>
              <w:rPr>
                <w:sz w:val="20"/>
                <w:szCs w:val="20"/>
              </w:rPr>
            </w:pPr>
            <w:r w:rsidRPr="006F7241">
              <w:rPr>
                <w:sz w:val="20"/>
              </w:rPr>
              <w:t>0</w:t>
            </w:r>
          </w:p>
        </w:tc>
      </w:tr>
      <w:tr w:rsidR="002731CA" w:rsidRPr="006F7241" w14:paraId="6B04EDFD" w14:textId="77777777">
        <w:trPr>
          <w:trHeight w:val="233"/>
        </w:trPr>
        <w:tc>
          <w:tcPr>
            <w:tcW w:w="4119" w:type="pct"/>
            <w:gridSpan w:val="2"/>
            <w:tcBorders>
              <w:top w:val="nil"/>
              <w:left w:val="single" w:sz="4" w:space="0" w:color="auto"/>
              <w:bottom w:val="nil"/>
              <w:right w:val="single" w:sz="4" w:space="0" w:color="auto"/>
            </w:tcBorders>
          </w:tcPr>
          <w:p w14:paraId="79802383" w14:textId="77777777" w:rsidR="002731CA" w:rsidRPr="00F86D60" w:rsidRDefault="002731CA">
            <w:pPr>
              <w:widowControl w:val="0"/>
              <w:ind w:left="360" w:hanging="360"/>
              <w:jc w:val="left"/>
              <w:rPr>
                <w:sz w:val="20"/>
                <w:szCs w:val="20"/>
                <w:lang w:val="en-CA"/>
              </w:rPr>
            </w:pPr>
            <w:r w:rsidRPr="00F86D60">
              <w:rPr>
                <w:sz w:val="20"/>
                <w:lang w:val="en-CA"/>
              </w:rPr>
              <w:t>(e)</w:t>
            </w:r>
            <w:r w:rsidRPr="00F86D60">
              <w:rPr>
                <w:sz w:val="20"/>
                <w:lang w:val="en-CA"/>
              </w:rPr>
              <w:tab/>
              <w:t xml:space="preserve">Annex C, Group I (HCFCs) </w:t>
            </w:r>
          </w:p>
        </w:tc>
        <w:tc>
          <w:tcPr>
            <w:tcW w:w="881" w:type="pct"/>
            <w:tcBorders>
              <w:top w:val="nil"/>
              <w:left w:val="single" w:sz="4" w:space="0" w:color="auto"/>
              <w:bottom w:val="nil"/>
              <w:right w:val="single" w:sz="4" w:space="0" w:color="auto"/>
            </w:tcBorders>
            <w:shd w:val="clear" w:color="auto" w:fill="FFFFFF" w:themeFill="background1"/>
            <w:vAlign w:val="bottom"/>
          </w:tcPr>
          <w:p w14:paraId="43DF5D23" w14:textId="77777777" w:rsidR="002731CA" w:rsidRPr="006F7241" w:rsidRDefault="002731CA">
            <w:pPr>
              <w:widowControl w:val="0"/>
              <w:jc w:val="right"/>
              <w:rPr>
                <w:sz w:val="20"/>
                <w:szCs w:val="20"/>
              </w:rPr>
            </w:pPr>
            <w:r w:rsidRPr="006F7241">
              <w:rPr>
                <w:sz w:val="20"/>
              </w:rPr>
              <w:t>0</w:t>
            </w:r>
          </w:p>
        </w:tc>
      </w:tr>
      <w:tr w:rsidR="002731CA" w:rsidRPr="006F7241" w14:paraId="71029508" w14:textId="77777777">
        <w:trPr>
          <w:trHeight w:val="233"/>
        </w:trPr>
        <w:tc>
          <w:tcPr>
            <w:tcW w:w="4119" w:type="pct"/>
            <w:gridSpan w:val="2"/>
            <w:tcBorders>
              <w:top w:val="nil"/>
              <w:left w:val="single" w:sz="4" w:space="0" w:color="auto"/>
              <w:bottom w:val="nil"/>
              <w:right w:val="single" w:sz="4" w:space="0" w:color="auto"/>
            </w:tcBorders>
          </w:tcPr>
          <w:p w14:paraId="372B00CA" w14:textId="77777777" w:rsidR="002731CA" w:rsidRPr="00F86D60" w:rsidRDefault="002731CA">
            <w:pPr>
              <w:widowControl w:val="0"/>
              <w:ind w:left="360" w:hanging="360"/>
              <w:jc w:val="left"/>
              <w:rPr>
                <w:sz w:val="20"/>
                <w:szCs w:val="20"/>
                <w:lang w:val="en-CA"/>
              </w:rPr>
            </w:pPr>
            <w:r w:rsidRPr="00F86D60">
              <w:rPr>
                <w:sz w:val="20"/>
                <w:lang w:val="en-CA"/>
              </w:rPr>
              <w:t>(f)</w:t>
            </w:r>
            <w:r w:rsidRPr="00F86D60">
              <w:rPr>
                <w:sz w:val="20"/>
                <w:lang w:val="en-CA"/>
              </w:rPr>
              <w:tab/>
              <w:t xml:space="preserve">Annex E (methyl bromide) </w:t>
            </w:r>
          </w:p>
        </w:tc>
        <w:tc>
          <w:tcPr>
            <w:tcW w:w="881" w:type="pct"/>
            <w:tcBorders>
              <w:top w:val="nil"/>
              <w:left w:val="single" w:sz="4" w:space="0" w:color="auto"/>
              <w:bottom w:val="nil"/>
              <w:right w:val="single" w:sz="4" w:space="0" w:color="auto"/>
            </w:tcBorders>
            <w:shd w:val="clear" w:color="auto" w:fill="FFFFFF" w:themeFill="background1"/>
            <w:vAlign w:val="bottom"/>
          </w:tcPr>
          <w:p w14:paraId="07CA2538" w14:textId="77777777" w:rsidR="002731CA" w:rsidRPr="006F7241" w:rsidRDefault="002731CA">
            <w:pPr>
              <w:widowControl w:val="0"/>
              <w:jc w:val="right"/>
              <w:rPr>
                <w:sz w:val="20"/>
                <w:szCs w:val="20"/>
              </w:rPr>
            </w:pPr>
            <w:r w:rsidRPr="006F7241">
              <w:rPr>
                <w:sz w:val="20"/>
              </w:rPr>
              <w:t>0</w:t>
            </w:r>
          </w:p>
        </w:tc>
      </w:tr>
      <w:tr w:rsidR="002731CA" w:rsidRPr="006F7241" w14:paraId="3CCDE8A0" w14:textId="77777777">
        <w:trPr>
          <w:trHeight w:val="233"/>
        </w:trPr>
        <w:tc>
          <w:tcPr>
            <w:tcW w:w="4119" w:type="pct"/>
            <w:gridSpan w:val="2"/>
            <w:tcBorders>
              <w:top w:val="nil"/>
              <w:left w:val="single" w:sz="4" w:space="0" w:color="auto"/>
              <w:bottom w:val="nil"/>
              <w:right w:val="single" w:sz="4" w:space="0" w:color="auto"/>
            </w:tcBorders>
          </w:tcPr>
          <w:p w14:paraId="0B1C3CE2" w14:textId="77777777" w:rsidR="002731CA" w:rsidRPr="006F7241" w:rsidRDefault="002731CA">
            <w:pPr>
              <w:widowControl w:val="0"/>
              <w:tabs>
                <w:tab w:val="right" w:pos="7560"/>
              </w:tabs>
              <w:ind w:left="6480" w:right="-108"/>
              <w:jc w:val="left"/>
              <w:rPr>
                <w:sz w:val="20"/>
                <w:szCs w:val="20"/>
              </w:rPr>
            </w:pPr>
            <w:r w:rsidRPr="006F7241">
              <w:rPr>
                <w:sz w:val="20"/>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55587002" w14:textId="77777777" w:rsidR="002731CA" w:rsidRPr="006F7241" w:rsidRDefault="002731CA">
            <w:pPr>
              <w:widowControl w:val="0"/>
              <w:jc w:val="right"/>
              <w:rPr>
                <w:sz w:val="20"/>
                <w:szCs w:val="20"/>
              </w:rPr>
            </w:pPr>
            <w:r w:rsidRPr="006F7241">
              <w:rPr>
                <w:sz w:val="20"/>
              </w:rPr>
              <w:t>0</w:t>
            </w:r>
          </w:p>
        </w:tc>
      </w:tr>
      <w:tr w:rsidR="002731CA" w:rsidRPr="006F7241" w14:paraId="162E354D" w14:textId="77777777">
        <w:trPr>
          <w:trHeight w:val="233"/>
        </w:trPr>
        <w:tc>
          <w:tcPr>
            <w:tcW w:w="4119" w:type="pct"/>
            <w:gridSpan w:val="2"/>
            <w:tcBorders>
              <w:top w:val="nil"/>
              <w:left w:val="single" w:sz="4" w:space="0" w:color="auto"/>
              <w:bottom w:val="single" w:sz="4" w:space="0" w:color="auto"/>
              <w:right w:val="single" w:sz="4" w:space="0" w:color="auto"/>
            </w:tcBorders>
          </w:tcPr>
          <w:p w14:paraId="42620B2E" w14:textId="77777777" w:rsidR="002731CA" w:rsidRPr="006F7241" w:rsidRDefault="002731CA">
            <w:pPr>
              <w:widowControl w:val="0"/>
              <w:ind w:left="360" w:hanging="360"/>
              <w:jc w:val="left"/>
              <w:rPr>
                <w:sz w:val="20"/>
                <w:szCs w:val="20"/>
              </w:rPr>
            </w:pPr>
            <w:r w:rsidRPr="006F7241">
              <w:rPr>
                <w:sz w:val="20"/>
              </w:rPr>
              <w:t>(g)</w:t>
            </w:r>
            <w:r w:rsidRPr="006F7241">
              <w:rPr>
                <w:sz w:val="20"/>
              </w:rPr>
              <w:tab/>
              <w:t>Annex F (HFCs) (CO</w:t>
            </w:r>
            <w:r w:rsidRPr="006F7241">
              <w:rPr>
                <w:sz w:val="20"/>
                <w:vertAlign w:val="subscript"/>
              </w:rPr>
              <w:t>2</w:t>
            </w:r>
            <w:r w:rsidRPr="006F7241">
              <w:rPr>
                <w:sz w:val="20"/>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4653C15F" w14:textId="77777777" w:rsidR="002731CA" w:rsidRPr="006F7241" w:rsidRDefault="002731CA">
            <w:pPr>
              <w:widowControl w:val="0"/>
              <w:jc w:val="right"/>
              <w:rPr>
                <w:color w:val="000000" w:themeColor="text1"/>
                <w:sz w:val="20"/>
                <w:szCs w:val="20"/>
              </w:rPr>
            </w:pPr>
            <w:r w:rsidRPr="006F7241">
              <w:rPr>
                <w:color w:val="000000" w:themeColor="text1"/>
                <w:sz w:val="20"/>
              </w:rPr>
              <w:t>253,091</w:t>
            </w:r>
          </w:p>
        </w:tc>
      </w:tr>
      <w:tr w:rsidR="002731CA" w:rsidRPr="006F7241" w14:paraId="3E20B1A1" w14:textId="77777777">
        <w:trPr>
          <w:trHeight w:val="233"/>
        </w:trPr>
        <w:tc>
          <w:tcPr>
            <w:tcW w:w="4119" w:type="pct"/>
            <w:gridSpan w:val="2"/>
            <w:tcBorders>
              <w:top w:val="nil"/>
              <w:left w:val="single" w:sz="4" w:space="0" w:color="auto"/>
              <w:bottom w:val="single" w:sz="4" w:space="0" w:color="auto"/>
              <w:right w:val="single" w:sz="4" w:space="0" w:color="auto"/>
            </w:tcBorders>
          </w:tcPr>
          <w:p w14:paraId="05BF9202" w14:textId="77777777" w:rsidR="002731CA" w:rsidRPr="00F86D60" w:rsidRDefault="002731CA">
            <w:pPr>
              <w:widowControl w:val="0"/>
              <w:jc w:val="left"/>
              <w:rPr>
                <w:sz w:val="20"/>
                <w:szCs w:val="20"/>
                <w:lang w:val="en-CA"/>
              </w:rPr>
            </w:pPr>
            <w:r w:rsidRPr="00F86D60">
              <w:rPr>
                <w:sz w:val="20"/>
                <w:lang w:val="en-CA"/>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15111B3" w14:textId="77777777" w:rsidR="002731CA" w:rsidRPr="006F7241" w:rsidRDefault="002731CA">
            <w:pPr>
              <w:widowControl w:val="0"/>
              <w:jc w:val="right"/>
              <w:rPr>
                <w:color w:val="000000" w:themeColor="text1"/>
                <w:sz w:val="20"/>
                <w:szCs w:val="20"/>
              </w:rPr>
            </w:pPr>
            <w:r w:rsidRPr="006F7241">
              <w:rPr>
                <w:color w:val="000000" w:themeColor="text1"/>
                <w:sz w:val="20"/>
              </w:rPr>
              <w:t>2025</w:t>
            </w:r>
          </w:p>
        </w:tc>
      </w:tr>
      <w:tr w:rsidR="002731CA" w:rsidRPr="006F7241" w14:paraId="45ECB00D" w14:textId="77777777">
        <w:trPr>
          <w:trHeight w:val="233"/>
        </w:trPr>
        <w:tc>
          <w:tcPr>
            <w:tcW w:w="4119" w:type="pct"/>
            <w:gridSpan w:val="2"/>
            <w:tcBorders>
              <w:top w:val="single" w:sz="4" w:space="0" w:color="auto"/>
            </w:tcBorders>
          </w:tcPr>
          <w:p w14:paraId="074B50C6" w14:textId="77777777" w:rsidR="002731CA" w:rsidRPr="00F86D60" w:rsidRDefault="002731CA">
            <w:pPr>
              <w:widowControl w:val="0"/>
              <w:jc w:val="left"/>
              <w:rPr>
                <w:sz w:val="20"/>
                <w:szCs w:val="20"/>
                <w:lang w:val="en-CA"/>
              </w:rPr>
            </w:pPr>
            <w:r w:rsidRPr="00F86D60">
              <w:rPr>
                <w:sz w:val="20"/>
                <w:lang w:val="en-CA"/>
              </w:rPr>
              <w:t>Amount approved for projects (as at December 2025) (US $):</w:t>
            </w:r>
          </w:p>
        </w:tc>
        <w:tc>
          <w:tcPr>
            <w:tcW w:w="881" w:type="pct"/>
            <w:tcBorders>
              <w:top w:val="single" w:sz="4" w:space="0" w:color="auto"/>
            </w:tcBorders>
            <w:vAlign w:val="bottom"/>
          </w:tcPr>
          <w:p w14:paraId="6F6662E4" w14:textId="77777777" w:rsidR="002731CA" w:rsidRPr="006F7241" w:rsidRDefault="002731CA">
            <w:pPr>
              <w:widowControl w:val="0"/>
              <w:jc w:val="right"/>
              <w:rPr>
                <w:color w:val="000000" w:themeColor="text1"/>
                <w:sz w:val="20"/>
                <w:szCs w:val="20"/>
                <w:highlight w:val="yellow"/>
              </w:rPr>
            </w:pPr>
            <w:r w:rsidRPr="006F7241">
              <w:rPr>
                <w:color w:val="000000" w:themeColor="text1"/>
                <w:sz w:val="20"/>
              </w:rPr>
              <w:t>8,497,908</w:t>
            </w:r>
          </w:p>
        </w:tc>
      </w:tr>
      <w:tr w:rsidR="002731CA" w:rsidRPr="006F7241" w14:paraId="462205DF" w14:textId="77777777">
        <w:trPr>
          <w:trHeight w:val="233"/>
        </w:trPr>
        <w:tc>
          <w:tcPr>
            <w:tcW w:w="4119" w:type="pct"/>
            <w:gridSpan w:val="2"/>
          </w:tcPr>
          <w:p w14:paraId="242AB9DE" w14:textId="77777777" w:rsidR="002731CA" w:rsidRPr="00F86D60" w:rsidRDefault="002731CA">
            <w:pPr>
              <w:widowControl w:val="0"/>
              <w:jc w:val="left"/>
              <w:rPr>
                <w:sz w:val="20"/>
                <w:szCs w:val="20"/>
                <w:lang w:val="en-CA"/>
              </w:rPr>
            </w:pPr>
            <w:r w:rsidRPr="00F86D60">
              <w:rPr>
                <w:sz w:val="20"/>
                <w:lang w:val="en-CA"/>
              </w:rPr>
              <w:t>Amount disbursed (as at December 2024) (US $):</w:t>
            </w:r>
          </w:p>
        </w:tc>
        <w:tc>
          <w:tcPr>
            <w:tcW w:w="881" w:type="pct"/>
          </w:tcPr>
          <w:p w14:paraId="162936A5" w14:textId="77777777" w:rsidR="002731CA" w:rsidRPr="006F7241" w:rsidRDefault="002731CA">
            <w:pPr>
              <w:widowControl w:val="0"/>
              <w:jc w:val="right"/>
              <w:rPr>
                <w:color w:val="000000" w:themeColor="text1"/>
                <w:sz w:val="20"/>
                <w:szCs w:val="20"/>
              </w:rPr>
            </w:pPr>
            <w:r w:rsidRPr="006F7241">
              <w:rPr>
                <w:color w:val="000000" w:themeColor="text1"/>
                <w:sz w:val="20"/>
              </w:rPr>
              <w:t>7,553,026</w:t>
            </w:r>
          </w:p>
        </w:tc>
      </w:tr>
      <w:tr w:rsidR="002731CA" w:rsidRPr="006F7241" w14:paraId="46E4DDAF" w14:textId="77777777">
        <w:trPr>
          <w:trHeight w:val="233"/>
        </w:trPr>
        <w:tc>
          <w:tcPr>
            <w:tcW w:w="4119" w:type="pct"/>
            <w:gridSpan w:val="2"/>
          </w:tcPr>
          <w:p w14:paraId="2248231D" w14:textId="77777777" w:rsidR="002731CA" w:rsidRPr="00F86D60" w:rsidRDefault="002731CA">
            <w:pPr>
              <w:widowControl w:val="0"/>
              <w:jc w:val="left"/>
              <w:rPr>
                <w:sz w:val="20"/>
                <w:szCs w:val="20"/>
                <w:lang w:val="en-CA"/>
              </w:rPr>
            </w:pPr>
            <w:r w:rsidRPr="00F86D60">
              <w:rPr>
                <w:sz w:val="20"/>
                <w:lang w:val="en-CA"/>
              </w:rPr>
              <w:t>ODS to be phased out (as at December 2025) (ODP tonnes):</w:t>
            </w:r>
          </w:p>
        </w:tc>
        <w:tc>
          <w:tcPr>
            <w:tcW w:w="881" w:type="pct"/>
            <w:vAlign w:val="bottom"/>
          </w:tcPr>
          <w:p w14:paraId="4477E6FA" w14:textId="77777777" w:rsidR="002731CA" w:rsidRPr="006F7241" w:rsidRDefault="002731CA">
            <w:pPr>
              <w:widowControl w:val="0"/>
              <w:jc w:val="right"/>
              <w:rPr>
                <w:sz w:val="20"/>
                <w:szCs w:val="20"/>
              </w:rPr>
            </w:pPr>
            <w:r w:rsidRPr="006F7241">
              <w:rPr>
                <w:sz w:val="20"/>
              </w:rPr>
              <w:t>590.4</w:t>
            </w:r>
          </w:p>
        </w:tc>
      </w:tr>
      <w:tr w:rsidR="002731CA" w:rsidRPr="006F7241" w14:paraId="4D048A44" w14:textId="77777777">
        <w:trPr>
          <w:trHeight w:val="233"/>
        </w:trPr>
        <w:tc>
          <w:tcPr>
            <w:tcW w:w="4119" w:type="pct"/>
            <w:gridSpan w:val="2"/>
          </w:tcPr>
          <w:p w14:paraId="55196CBF" w14:textId="77777777" w:rsidR="002731CA" w:rsidRPr="00F86D60" w:rsidRDefault="002731CA">
            <w:pPr>
              <w:widowControl w:val="0"/>
              <w:jc w:val="left"/>
              <w:rPr>
                <w:sz w:val="20"/>
                <w:szCs w:val="20"/>
                <w:lang w:val="en-CA"/>
              </w:rPr>
            </w:pPr>
            <w:r w:rsidRPr="00F86D60">
              <w:rPr>
                <w:sz w:val="20"/>
                <w:lang w:val="en-CA"/>
              </w:rPr>
              <w:t>ODS phased out (as at December 2024) (ODP tonnes):</w:t>
            </w:r>
          </w:p>
        </w:tc>
        <w:tc>
          <w:tcPr>
            <w:tcW w:w="881" w:type="pct"/>
          </w:tcPr>
          <w:p w14:paraId="4B6DC3FC" w14:textId="77777777" w:rsidR="002731CA" w:rsidRPr="006F7241" w:rsidRDefault="002731CA">
            <w:pPr>
              <w:widowControl w:val="0"/>
              <w:jc w:val="right"/>
              <w:rPr>
                <w:sz w:val="20"/>
                <w:szCs w:val="20"/>
              </w:rPr>
            </w:pPr>
            <w:r w:rsidRPr="006F7241">
              <w:rPr>
                <w:sz w:val="20"/>
              </w:rPr>
              <w:t>590.4</w:t>
            </w:r>
          </w:p>
        </w:tc>
      </w:tr>
    </w:tbl>
    <w:p w14:paraId="423925E0" w14:textId="77777777" w:rsidR="002731CA" w:rsidRPr="006F7241" w:rsidRDefault="002731CA" w:rsidP="002731CA">
      <w:pPr>
        <w:outlineLvl w:val="0"/>
        <w:rPr>
          <w:rFonts w:eastAsia="Times New Roman"/>
          <w:highlight w:val="yellow"/>
        </w:rPr>
      </w:pPr>
    </w:p>
    <w:p w14:paraId="256ECDAE" w14:textId="77777777" w:rsidR="002731CA" w:rsidRPr="00F86D60" w:rsidRDefault="002731CA" w:rsidP="002731CA">
      <w:pPr>
        <w:pStyle w:val="Heading1"/>
        <w:rPr>
          <w:rFonts w:eastAsia="Times New Roman"/>
          <w:lang w:val="en-CA"/>
        </w:rPr>
      </w:pPr>
      <w:r w:rsidRPr="006F7241">
        <w:rPr>
          <w:lang w:val="en-US"/>
        </w:rPr>
        <w:t>Summary</w:t>
      </w:r>
      <w:r w:rsidRPr="00F86D60">
        <w:rPr>
          <w:lang w:val="en-CA"/>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731CA" w:rsidRPr="006F7241" w14:paraId="0EED0305" w14:textId="77777777">
        <w:tc>
          <w:tcPr>
            <w:tcW w:w="4137" w:type="pct"/>
            <w:tcBorders>
              <w:bottom w:val="single" w:sz="4" w:space="0" w:color="auto"/>
            </w:tcBorders>
          </w:tcPr>
          <w:p w14:paraId="26D554BE" w14:textId="77777777" w:rsidR="002731CA" w:rsidRPr="006F7241" w:rsidRDefault="002731CA">
            <w:pPr>
              <w:widowControl w:val="0"/>
              <w:tabs>
                <w:tab w:val="left" w:pos="4968"/>
              </w:tabs>
              <w:jc w:val="left"/>
              <w:rPr>
                <w:b/>
                <w:sz w:val="20"/>
                <w:szCs w:val="20"/>
              </w:rPr>
            </w:pPr>
            <w:r w:rsidRPr="006F7241">
              <w:rPr>
                <w:b/>
                <w:sz w:val="20"/>
              </w:rPr>
              <w:t>Summary of activities</w:t>
            </w:r>
          </w:p>
          <w:p w14:paraId="6120D044" w14:textId="77777777" w:rsidR="002731CA" w:rsidRPr="006F7241" w:rsidRDefault="002731CA">
            <w:pPr>
              <w:widowControl w:val="0"/>
              <w:jc w:val="left"/>
              <w:rPr>
                <w:b/>
                <w:sz w:val="20"/>
                <w:szCs w:val="20"/>
              </w:rPr>
            </w:pPr>
          </w:p>
        </w:tc>
        <w:tc>
          <w:tcPr>
            <w:tcW w:w="863" w:type="pct"/>
            <w:tcBorders>
              <w:bottom w:val="single" w:sz="4" w:space="0" w:color="auto"/>
            </w:tcBorders>
          </w:tcPr>
          <w:p w14:paraId="42E2B956" w14:textId="77777777" w:rsidR="002731CA" w:rsidRPr="006F7241" w:rsidRDefault="002731CA">
            <w:pPr>
              <w:widowControl w:val="0"/>
              <w:jc w:val="center"/>
              <w:rPr>
                <w:b/>
                <w:sz w:val="20"/>
                <w:szCs w:val="20"/>
              </w:rPr>
            </w:pPr>
            <w:r w:rsidRPr="006F7241">
              <w:rPr>
                <w:b/>
                <w:sz w:val="20"/>
              </w:rPr>
              <w:t>Funds approved (US $)</w:t>
            </w:r>
          </w:p>
        </w:tc>
      </w:tr>
      <w:tr w:rsidR="002731CA" w:rsidRPr="006F7241" w14:paraId="2A9C2BD6" w14:textId="77777777">
        <w:tc>
          <w:tcPr>
            <w:tcW w:w="4137" w:type="pct"/>
            <w:tcBorders>
              <w:bottom w:val="single" w:sz="4" w:space="0" w:color="auto"/>
            </w:tcBorders>
          </w:tcPr>
          <w:p w14:paraId="35998413" w14:textId="77777777" w:rsidR="002731CA" w:rsidRPr="006F7241" w:rsidRDefault="002731CA" w:rsidP="002731CA">
            <w:pPr>
              <w:pStyle w:val="Heading2"/>
              <w:numPr>
                <w:ilvl w:val="1"/>
                <w:numId w:val="2"/>
              </w:numPr>
              <w:spacing w:after="0"/>
              <w:ind w:left="306" w:hanging="306"/>
              <w:rPr>
                <w:sz w:val="20"/>
                <w:szCs w:val="20"/>
              </w:rPr>
            </w:pPr>
            <w:r w:rsidRPr="006F7241">
              <w:rPr>
                <w:sz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5D6C9BA7" w14:textId="77777777" w:rsidR="002731CA" w:rsidRPr="006F7241" w:rsidRDefault="002731CA">
            <w:pPr>
              <w:widowControl w:val="0"/>
              <w:jc w:val="right"/>
              <w:rPr>
                <w:bCs/>
                <w:sz w:val="20"/>
                <w:szCs w:val="20"/>
              </w:rPr>
            </w:pPr>
            <w:r w:rsidRPr="006F7241">
              <w:rPr>
                <w:sz w:val="20"/>
              </w:rPr>
              <w:t>5,390,073</w:t>
            </w:r>
          </w:p>
        </w:tc>
      </w:tr>
      <w:tr w:rsidR="002731CA" w:rsidRPr="006F7241" w14:paraId="4EE25F34" w14:textId="77777777">
        <w:tc>
          <w:tcPr>
            <w:tcW w:w="4137" w:type="pct"/>
            <w:tcBorders>
              <w:bottom w:val="single" w:sz="4" w:space="0" w:color="auto"/>
            </w:tcBorders>
          </w:tcPr>
          <w:p w14:paraId="444A863C" w14:textId="77777777" w:rsidR="002731CA" w:rsidRPr="006F7241" w:rsidRDefault="002731CA" w:rsidP="002731CA">
            <w:pPr>
              <w:pStyle w:val="Heading2"/>
              <w:numPr>
                <w:ilvl w:val="1"/>
                <w:numId w:val="2"/>
              </w:numPr>
              <w:spacing w:after="0"/>
              <w:ind w:left="306" w:hanging="306"/>
              <w:rPr>
                <w:sz w:val="20"/>
                <w:szCs w:val="20"/>
              </w:rPr>
            </w:pPr>
            <w:r w:rsidRPr="006F7241">
              <w:rPr>
                <w:sz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A0C8F4C" w14:textId="77777777" w:rsidR="002731CA" w:rsidRPr="006F7241" w:rsidRDefault="002731CA">
            <w:pPr>
              <w:widowControl w:val="0"/>
              <w:jc w:val="right"/>
              <w:rPr>
                <w:bCs/>
                <w:sz w:val="20"/>
                <w:szCs w:val="20"/>
              </w:rPr>
            </w:pPr>
            <w:r w:rsidRPr="006F7241">
              <w:rPr>
                <w:sz w:val="20"/>
              </w:rPr>
              <w:t>1,384,719</w:t>
            </w:r>
          </w:p>
        </w:tc>
      </w:tr>
      <w:tr w:rsidR="002731CA" w:rsidRPr="006F7241" w14:paraId="6184EE43" w14:textId="77777777">
        <w:tc>
          <w:tcPr>
            <w:tcW w:w="4137" w:type="pct"/>
            <w:tcBorders>
              <w:bottom w:val="single" w:sz="4" w:space="0" w:color="auto"/>
            </w:tcBorders>
          </w:tcPr>
          <w:p w14:paraId="5D6B2CD3" w14:textId="77777777" w:rsidR="002731CA" w:rsidRPr="00F86D60" w:rsidRDefault="002731CA" w:rsidP="002731CA">
            <w:pPr>
              <w:pStyle w:val="Heading2"/>
              <w:numPr>
                <w:ilvl w:val="1"/>
                <w:numId w:val="2"/>
              </w:numPr>
              <w:spacing w:after="0"/>
              <w:ind w:left="306" w:hanging="306"/>
              <w:rPr>
                <w:sz w:val="20"/>
                <w:szCs w:val="20"/>
                <w:lang w:val="en-CA"/>
              </w:rPr>
            </w:pPr>
            <w:r w:rsidRPr="00F86D60">
              <w:rPr>
                <w:sz w:val="20"/>
                <w:lang w:val="en-CA"/>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3A379CF" w14:textId="77777777" w:rsidR="002731CA" w:rsidRPr="006F7241" w:rsidRDefault="002731CA">
            <w:pPr>
              <w:widowControl w:val="0"/>
              <w:jc w:val="right"/>
              <w:rPr>
                <w:bCs/>
                <w:sz w:val="20"/>
                <w:szCs w:val="20"/>
              </w:rPr>
            </w:pPr>
            <w:r w:rsidRPr="006F7241">
              <w:rPr>
                <w:sz w:val="20"/>
              </w:rPr>
              <w:t>1,723,117</w:t>
            </w:r>
          </w:p>
        </w:tc>
      </w:tr>
      <w:tr w:rsidR="002731CA" w:rsidRPr="006F7241" w14:paraId="304740A8" w14:textId="77777777">
        <w:tc>
          <w:tcPr>
            <w:tcW w:w="4137" w:type="pct"/>
            <w:tcBorders>
              <w:bottom w:val="single" w:sz="4" w:space="0" w:color="auto"/>
            </w:tcBorders>
          </w:tcPr>
          <w:p w14:paraId="43B5681E" w14:textId="77777777" w:rsidR="002731CA" w:rsidRPr="006F7241" w:rsidRDefault="002731CA">
            <w:pPr>
              <w:widowControl w:val="0"/>
              <w:ind w:left="7200" w:right="-108"/>
              <w:jc w:val="left"/>
              <w:rPr>
                <w:bCs/>
                <w:sz w:val="20"/>
                <w:szCs w:val="20"/>
              </w:rPr>
            </w:pPr>
            <w:r w:rsidRPr="006F7241">
              <w:rPr>
                <w:sz w:val="20"/>
              </w:rPr>
              <w:t>Total:</w:t>
            </w:r>
          </w:p>
        </w:tc>
        <w:tc>
          <w:tcPr>
            <w:tcW w:w="863" w:type="pct"/>
            <w:tcBorders>
              <w:top w:val="single" w:sz="4" w:space="0" w:color="auto"/>
              <w:left w:val="single" w:sz="4" w:space="0" w:color="auto"/>
              <w:bottom w:val="single" w:sz="4" w:space="0" w:color="auto"/>
              <w:right w:val="single" w:sz="4" w:space="0" w:color="auto"/>
            </w:tcBorders>
          </w:tcPr>
          <w:p w14:paraId="21681055" w14:textId="77777777" w:rsidR="002731CA" w:rsidRPr="006F7241" w:rsidRDefault="002731CA">
            <w:pPr>
              <w:widowControl w:val="0"/>
              <w:jc w:val="right"/>
              <w:rPr>
                <w:bCs/>
                <w:sz w:val="20"/>
                <w:szCs w:val="20"/>
              </w:rPr>
            </w:pPr>
            <w:r w:rsidRPr="006F7241">
              <w:rPr>
                <w:sz w:val="20"/>
              </w:rPr>
              <w:t>8,497,908</w:t>
            </w:r>
          </w:p>
        </w:tc>
      </w:tr>
      <w:tr w:rsidR="002731CA" w:rsidRPr="006F7241" w14:paraId="4E0AD630" w14:textId="77777777">
        <w:tc>
          <w:tcPr>
            <w:tcW w:w="4137" w:type="pct"/>
            <w:tcBorders>
              <w:bottom w:val="single" w:sz="4" w:space="0" w:color="auto"/>
            </w:tcBorders>
          </w:tcPr>
          <w:p w14:paraId="38883437" w14:textId="77777777" w:rsidR="002731CA" w:rsidRPr="00F86D60" w:rsidRDefault="002731CA" w:rsidP="002731CA">
            <w:pPr>
              <w:pStyle w:val="Heading2"/>
              <w:numPr>
                <w:ilvl w:val="1"/>
                <w:numId w:val="2"/>
              </w:numPr>
              <w:spacing w:after="0"/>
              <w:ind w:left="306" w:hanging="306"/>
              <w:rPr>
                <w:bCs/>
                <w:sz w:val="20"/>
                <w:szCs w:val="20"/>
                <w:lang w:val="en-CA"/>
              </w:rPr>
            </w:pPr>
            <w:r w:rsidRPr="00F86D60">
              <w:rPr>
                <w:sz w:val="20"/>
                <w:lang w:val="en-CA"/>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C47EAE2" w14:textId="77777777" w:rsidR="002731CA" w:rsidRPr="006F7241" w:rsidRDefault="002731CA">
            <w:pPr>
              <w:widowControl w:val="0"/>
              <w:jc w:val="right"/>
              <w:rPr>
                <w:bCs/>
                <w:sz w:val="20"/>
                <w:szCs w:val="20"/>
              </w:rPr>
            </w:pPr>
            <w:r w:rsidRPr="006F7241">
              <w:rPr>
                <w:sz w:val="20"/>
              </w:rPr>
              <w:t>95,000</w:t>
            </w:r>
          </w:p>
        </w:tc>
      </w:tr>
    </w:tbl>
    <w:p w14:paraId="5D0868E0" w14:textId="77777777" w:rsidR="002731CA" w:rsidRPr="006F7241" w:rsidRDefault="002731CA" w:rsidP="002731CA">
      <w:pPr>
        <w:keepNext/>
        <w:spacing w:before="240" w:after="240"/>
        <w:rPr>
          <w:u w:val="single"/>
        </w:rPr>
      </w:pPr>
      <w:r w:rsidRPr="006F7241">
        <w:rPr>
          <w:u w:val="single"/>
        </w:rPr>
        <w:t>Progress report</w:t>
      </w:r>
    </w:p>
    <w:p w14:paraId="26AC41C1" w14:textId="77777777" w:rsidR="002731CA" w:rsidRPr="00F86D60" w:rsidRDefault="002731CA" w:rsidP="002731CA">
      <w:pPr>
        <w:pStyle w:val="Heading1"/>
        <w:rPr>
          <w:lang w:val="en-CA"/>
        </w:rPr>
      </w:pPr>
      <w:r w:rsidRPr="00F86D60">
        <w:rPr>
          <w:lang w:val="en-CA"/>
        </w:rPr>
        <w:t>During phase VIII, North Macedonia remained in compliance with its obligations under the Montreal Protocol and the Kigali Amendment. The NOU achieved all seven objectives, based on the performance indicators, and supported the transition from regulatory preparation to the implementation and enforcement of Kigali Amendment-related measures. Key achievements included the adoption of the Ordinance for Restricting the Import of HFCs, the operational allocation of HFC import quotas for 2024–2026, and the timely submission of Article 7 and country programme data. The NOU also supported the registration and labelling of more than 1,270 pieces of equipment, training of customs officers and environmental inspectors on the prevention of illegal trade, and development of standard operating procedures for border and internal market controls. The NOU continued to integrate the MLF gender mainstreaming policy into project activities, including through the collection of sex-disaggregated data, participation of women in inter-institutional meetings and workshops, and preparation of more structured gender activities for the RAC sector.</w:t>
      </w:r>
    </w:p>
    <w:p w14:paraId="39633D90" w14:textId="77777777" w:rsidR="002731CA" w:rsidRPr="006F7241" w:rsidRDefault="002731CA" w:rsidP="002731CA">
      <w:pPr>
        <w:keepNext/>
        <w:spacing w:after="240"/>
        <w:rPr>
          <w:u w:val="single"/>
        </w:rPr>
      </w:pPr>
      <w:r w:rsidRPr="006F7241">
        <w:rPr>
          <w:u w:val="single"/>
        </w:rPr>
        <w:lastRenderedPageBreak/>
        <w:t>Plan of action</w:t>
      </w:r>
    </w:p>
    <w:p w14:paraId="2F3D9CD9" w14:textId="77777777" w:rsidR="002731CA" w:rsidRPr="00F86D60" w:rsidRDefault="002731CA" w:rsidP="002731CA">
      <w:pPr>
        <w:pStyle w:val="Heading1"/>
        <w:numPr>
          <w:ilvl w:val="0"/>
          <w:numId w:val="2"/>
        </w:numPr>
        <w:rPr>
          <w:lang w:val="en-CA"/>
        </w:rPr>
      </w:pPr>
      <w:r w:rsidRPr="00F86D60">
        <w:rPr>
          <w:lang w:val="en-CA"/>
        </w:rPr>
        <w:t>Phase IX of the IS project will focus on supporting implementation of the HFC phase-down and strengthening the technical and regulatory framework for refrigerant management. Planned activities include the adoption of rulebooks related to leak detection and reporting, the development of regulations on specific HFC-containing equipment, and the upgrading of national legislation to include provisions on refrigerant recovery, recycling and reclamation. The NOU will continue to maintain the licensing and quota systems through the EXIM platform, including data cross-checking with customs and importers, while strengthening coordination with relevant stakeholders through awareness-raising activities, including activities related to energy efficiency, and through a planned gender gap analysis of the RAC sector. The NOU will also support implementation of standard operating procedures for border and internal market controls and finalize and disseminate the communication and awareness strategy. The plan also includes targeted support through two scholarships for female students at the Faculty of Mechanical Engineering at Ss. Cyril and Methodius University in Skopje, aimed at promoting gender balance and supporting academic advancement in technical disciplines relevant to sustainable technologies and environmental protection. The results of the gender gap analysis will inform training, certification and awareness activities under phase IX.</w:t>
      </w:r>
    </w:p>
    <w:p w14:paraId="69B6FB02" w14:textId="77777777" w:rsidR="002731CA" w:rsidRPr="006F7241" w:rsidRDefault="002731CA" w:rsidP="002731CA">
      <w:pPr>
        <w:keepNext/>
        <w:spacing w:after="240"/>
        <w:rPr>
          <w:u w:val="single"/>
        </w:rPr>
      </w:pPr>
      <w:r w:rsidRPr="006F7241">
        <w:rPr>
          <w:u w:val="single"/>
        </w:rPr>
        <w:t>Sustainability and risk assessment</w:t>
      </w:r>
    </w:p>
    <w:p w14:paraId="2BC87530" w14:textId="77777777" w:rsidR="002731CA" w:rsidRPr="00F86D60" w:rsidRDefault="002731CA" w:rsidP="002731CA">
      <w:pPr>
        <w:pStyle w:val="Heading1"/>
        <w:keepNext/>
        <w:numPr>
          <w:ilvl w:val="0"/>
          <w:numId w:val="2"/>
        </w:numPr>
        <w:rPr>
          <w:lang w:val="en-CA"/>
        </w:rPr>
      </w:pPr>
      <w:r w:rsidRPr="00F86D60">
        <w:rPr>
          <w:lang w:val="en-CA"/>
        </w:rPr>
        <w:t>The institutional framework for Montreal Protocol implementation in North Macedonia is sustainable, supported by the integration of the NOU within the Ministry of Environment and Physical Planning, and a consistent track record of compliance. The Government has identified no potential risks to achieving project objectives or meeting compliance obligations, and UNIDO assessed the project as low risk, noting that existing systems and institutional arrangements are capable of supporting implementation in the next phase. Long-term implementation will continue to be supported by established coordination with relevant institutions and stakeholders, including through the National Committee for Chemicals and Waste Management. The continued operation of the recovery and recycling scheme, together with mandatory licensing in the RAC sector, will further support the sustainability of ODS phase-out and HFC phase-down activities.</w:t>
      </w:r>
    </w:p>
    <w:p w14:paraId="6C64E8A7" w14:textId="77777777" w:rsidR="00697324" w:rsidRPr="00F86D60" w:rsidRDefault="00697324">
      <w:pPr>
        <w:spacing w:before="240" w:after="240"/>
        <w:jc w:val="center"/>
        <w:rPr>
          <w:lang w:val="en-CA"/>
        </w:rPr>
      </w:pPr>
    </w:p>
    <w:p w14:paraId="4CFD6E6F" w14:textId="77777777" w:rsidR="00697324" w:rsidRPr="00F86D60" w:rsidRDefault="00697324">
      <w:pPr>
        <w:spacing w:before="240" w:after="240"/>
        <w:jc w:val="center"/>
        <w:rPr>
          <w:lang w:val="en-CA"/>
        </w:rPr>
      </w:pPr>
    </w:p>
    <w:p w14:paraId="36162B4B" w14:textId="77777777" w:rsidR="00697324" w:rsidRPr="00F86D60" w:rsidRDefault="00697324">
      <w:pPr>
        <w:spacing w:before="240" w:after="240"/>
        <w:jc w:val="center"/>
        <w:rPr>
          <w:lang w:val="en-CA"/>
        </w:rPr>
        <w:sectPr w:rsidR="00697324" w:rsidRPr="00F86D60" w:rsidSect="00697324">
          <w:headerReference w:type="even" r:id="rId18"/>
          <w:headerReference w:type="default" r:id="rId19"/>
          <w:footerReference w:type="even" r:id="rId20"/>
          <w:headerReference w:type="first" r:id="rId21"/>
          <w:footnotePr>
            <w:numRestart w:val="eachSect"/>
          </w:footnotePr>
          <w:pgSz w:w="12240" w:h="15840" w:code="1"/>
          <w:pgMar w:top="720" w:right="1350" w:bottom="864" w:left="1440" w:header="720" w:footer="475" w:gutter="0"/>
          <w:pgNumType w:start="1"/>
          <w:cols w:space="720"/>
          <w:docGrid w:linePitch="299"/>
        </w:sectPr>
      </w:pPr>
    </w:p>
    <w:p w14:paraId="61D9D74D" w14:textId="77777777" w:rsidR="002731CA" w:rsidRPr="006F7241" w:rsidRDefault="002731CA" w:rsidP="002731CA">
      <w:pPr>
        <w:jc w:val="center"/>
        <w:rPr>
          <w:b/>
          <w:bCs/>
        </w:rPr>
      </w:pPr>
      <w:r w:rsidRPr="006F7241">
        <w:rPr>
          <w:b/>
        </w:rPr>
        <w:lastRenderedPageBreak/>
        <w:t>Anexo II</w:t>
      </w:r>
    </w:p>
    <w:p w14:paraId="7D259596" w14:textId="77777777" w:rsidR="002731CA" w:rsidRPr="006F7241" w:rsidRDefault="002731CA" w:rsidP="002731CA"/>
    <w:p w14:paraId="67B26D18" w14:textId="2FBDE22C" w:rsidR="002731CA" w:rsidRPr="006F7241" w:rsidRDefault="002731CA" w:rsidP="002731CA">
      <w:pPr>
        <w:widowControl w:val="0"/>
        <w:jc w:val="center"/>
        <w:outlineLvl w:val="0"/>
        <w:rPr>
          <w:b/>
          <w:caps/>
          <w:color w:val="000000" w:themeColor="text1"/>
        </w:rPr>
      </w:pPr>
      <w:r w:rsidRPr="006F7241">
        <w:rPr>
          <w:b/>
          <w:caps/>
          <w:color w:val="000000" w:themeColor="text1"/>
        </w:rPr>
        <w:t>CONSIDERACIONES PRELIMINARES DEL COMITÉ EJECUTIVO EN CUANTO A LA RENOVACIÓN</w:t>
      </w:r>
      <w:r w:rsidR="001D0695" w:rsidRPr="006F7241">
        <w:rPr>
          <w:b/>
          <w:caps/>
          <w:color w:val="000000" w:themeColor="text1"/>
        </w:rPr>
        <w:t xml:space="preserve"> </w:t>
      </w:r>
      <w:r w:rsidRPr="006F7241">
        <w:rPr>
          <w:b/>
          <w:caps/>
          <w:color w:val="000000" w:themeColor="text1"/>
        </w:rPr>
        <w:t>DE LOS PROYECTOS DE FORTALECIMIENTO INSTITUCIONAL PRESENTADOS ANTE LA 98ª REUNIÓN</w:t>
      </w:r>
    </w:p>
    <w:p w14:paraId="629AE49F" w14:textId="77777777" w:rsidR="002731CA" w:rsidRPr="006F7241" w:rsidRDefault="002731CA" w:rsidP="002731CA">
      <w:pPr>
        <w:pStyle w:val="NormalWeb"/>
        <w:rPr>
          <w:b/>
          <w:bCs/>
          <w:sz w:val="22"/>
          <w:szCs w:val="22"/>
        </w:rPr>
      </w:pPr>
      <w:r w:rsidRPr="006F7241">
        <w:rPr>
          <w:b/>
          <w:sz w:val="22"/>
        </w:rPr>
        <w:t xml:space="preserve">Ecuador </w:t>
      </w:r>
    </w:p>
    <w:p w14:paraId="5F831A77" w14:textId="0845CD42" w:rsidR="002731CA" w:rsidRPr="006F7241" w:rsidRDefault="002731CA" w:rsidP="00FE491E">
      <w:pPr>
        <w:pStyle w:val="Heading1"/>
        <w:numPr>
          <w:ilvl w:val="0"/>
          <w:numId w:val="12"/>
        </w:numPr>
        <w:spacing w:before="240"/>
      </w:pPr>
      <w:r w:rsidRPr="006F7241">
        <w:t xml:space="preserve">El Comité Ejecutivo, tras examinar el informe presentado junto con la solicitud de renovación del proyecto de fortalecimiento institucional para Ecuador (fase IX), observó con satisfacción que el país había seguido cumpliendo sus obligaciones de presentación de informes en virtud del Protocolo de Montreal, incluida la presentación oportuna de los datos del artículo 7 y del programa de país, y se mantenía en situación de cumplimiento de las medidas de control del Protocolo de Montreal y de la Enmienda de Kigali. El Comité observó los progresos realizados en el fortalecimiento del marco </w:t>
      </w:r>
      <w:r w:rsidR="00B35AD4" w:rsidRPr="006F7241">
        <w:t xml:space="preserve">reglamentario </w:t>
      </w:r>
      <w:r w:rsidRPr="006F7241">
        <w:t xml:space="preserve">e institucional, en particular la modernización del sistema electrónico de concesión de licencias y cupos para HCFC, HFC y polioles premezclados, y la emisión de instrumentos </w:t>
      </w:r>
      <w:r w:rsidR="00B35AD4" w:rsidRPr="006F7241">
        <w:t xml:space="preserve">reglamentarios </w:t>
      </w:r>
      <w:r w:rsidRPr="006F7241">
        <w:t xml:space="preserve">actualizados para apoyar la aplicación de la Enmienda de Kigali. </w:t>
      </w:r>
      <w:r w:rsidR="00B35AD4" w:rsidRPr="006F7241">
        <w:t>Asimismo, r</w:t>
      </w:r>
      <w:r w:rsidRPr="006F7241">
        <w:t>econoció el fortalecimiento de la coordinación con las autoridades aduaneras y la mejora del seguimiento y la verificación de las importaciones de sustancias controladas</w:t>
      </w:r>
      <w:r w:rsidR="00B35AD4" w:rsidRPr="006F7241">
        <w:t xml:space="preserve">. El Comité </w:t>
      </w:r>
      <w:r w:rsidRPr="006F7241">
        <w:t xml:space="preserve">tomó nota de los desafíos pendientes relacionados con los controles de los equipos de refrigeración y aire acondicionado, la necesidad de seguir formalizando los mecanismos de coordinación interinstitucional y la importancia de fortalecer la memoria institucional frente a la eventual rotación de personal. </w:t>
      </w:r>
      <w:r w:rsidR="008737EB">
        <w:t xml:space="preserve">Asimismo, </w:t>
      </w:r>
      <w:r w:rsidRPr="006F7241">
        <w:t>reconoció los esfuerzos del Gobierno de Ecuador y confía en que el país siga ejecutando con éxito su proyecto de fortalecimiento institucional durante los próximos tres años y lo haga extensivo a otros sectores además del de refrigeración y aire acondicionado, reforzando los enfoques de economía circular y de gestión del ciclo de vida e incorporando consideraciones de eficiencia energética a sus actividades, con miras a mantener el cumplimiento del Protocolo de Montreal.</w:t>
      </w:r>
    </w:p>
    <w:p w14:paraId="6BB980A7" w14:textId="77777777" w:rsidR="002731CA" w:rsidRPr="006F7241" w:rsidRDefault="002731CA" w:rsidP="002731CA">
      <w:pPr>
        <w:pStyle w:val="NormalWeb"/>
        <w:rPr>
          <w:b/>
          <w:bCs/>
          <w:sz w:val="22"/>
          <w:szCs w:val="22"/>
        </w:rPr>
      </w:pPr>
      <w:r w:rsidRPr="006F7241">
        <w:rPr>
          <w:b/>
          <w:sz w:val="22"/>
        </w:rPr>
        <w:t xml:space="preserve">Montenegro </w:t>
      </w:r>
    </w:p>
    <w:p w14:paraId="337B4841" w14:textId="1947C910" w:rsidR="002731CA" w:rsidRPr="006F7241" w:rsidRDefault="002731CA" w:rsidP="002731CA">
      <w:pPr>
        <w:pStyle w:val="Heading1"/>
        <w:spacing w:before="240"/>
      </w:pPr>
      <w:r w:rsidRPr="006F7241">
        <w:t>El Comité Ejecutivo</w:t>
      </w:r>
      <w:r w:rsidR="00B35AD4" w:rsidRPr="006F7241">
        <w:t xml:space="preserve">, tras examinar </w:t>
      </w:r>
      <w:r w:rsidRPr="006F7241">
        <w:t>el informe presentado junto con la solicitud de renovación del proyecto de fortalecimiento institucional para Montenegro (fase III)</w:t>
      </w:r>
      <w:r w:rsidR="00B35AD4" w:rsidRPr="006F7241">
        <w:t xml:space="preserve">, </w:t>
      </w:r>
      <w:r w:rsidRPr="006F7241">
        <w:t>observó con satisfacción que el país ha</w:t>
      </w:r>
      <w:r w:rsidR="00D74F52" w:rsidRPr="006F7241">
        <w:t xml:space="preserve">bía </w:t>
      </w:r>
      <w:r w:rsidRPr="006F7241">
        <w:t>notificado los datos del artículo 7 del Protocolo de Montreal a la Secretaría del Ozono y los datos del programa de país de 2025 a la Secretaría del Fondo, lo que indica que el país cumple el Protocolo de Montreal. El Comité tomó nota de que el Gobierno de Montenegro ha</w:t>
      </w:r>
      <w:r w:rsidR="00D74F52" w:rsidRPr="006F7241">
        <w:t>bía</w:t>
      </w:r>
      <w:r w:rsidRPr="006F7241">
        <w:t xml:space="preserve"> aplicado medidas de fiscalización para controlar las importaciones de SAO, en particular una prohibición de importar HCFC en vigor desde el 1 de enero de 2025, y que ha</w:t>
      </w:r>
      <w:r w:rsidR="00D74F52" w:rsidRPr="006F7241">
        <w:t>bía</w:t>
      </w:r>
      <w:r w:rsidRPr="006F7241">
        <w:t xml:space="preserve"> establecido un sistema de licencias y cupos de HFC. </w:t>
      </w:r>
      <w:r w:rsidR="008737EB">
        <w:t xml:space="preserve">Asimismo, constató </w:t>
      </w:r>
      <w:r w:rsidRPr="006F7241">
        <w:t>la adopción de la Ley de Cambio Climático, que refuerza el marco reglamentario para controlar las sustancias que agotan la capa de ozono y los gases fluorados de efecto invernadero, y reconoció que el Gobierno ha</w:t>
      </w:r>
      <w:r w:rsidR="00D74F52" w:rsidRPr="006F7241">
        <w:t xml:space="preserve">bía </w:t>
      </w:r>
      <w:r w:rsidRPr="006F7241">
        <w:t>impartido una capacitación integral a los funcionarios de aduanas y a los técnicos de refrigeración. El Comité reconoció los esfuerzos del Gobierno de Montenegro y confía en que, en los próximos tres años, el Gobierno de Montenegro siga ejecutando con éxito actividades destinadas a mantener el cumplimiento de las medidas de control del Protocolo de Montreal y la Enmienda de Kigali.</w:t>
      </w:r>
    </w:p>
    <w:p w14:paraId="70696815" w14:textId="226E2055" w:rsidR="002731CA" w:rsidRPr="006F7241" w:rsidRDefault="002731CA" w:rsidP="002731CA">
      <w:r w:rsidRPr="006F7241">
        <w:rPr>
          <w:b/>
        </w:rPr>
        <w:t>Macedonia del Norte</w:t>
      </w:r>
    </w:p>
    <w:p w14:paraId="16CAEA9D" w14:textId="5C8060D9" w:rsidR="002731CA" w:rsidRPr="006F7241" w:rsidRDefault="002731CA" w:rsidP="002731CA">
      <w:pPr>
        <w:pStyle w:val="Heading1"/>
        <w:spacing w:before="240"/>
      </w:pPr>
      <w:r w:rsidRPr="006F7241">
        <w:t xml:space="preserve">El Comité Ejecutivo, tras examinar el informe presentado junto con la solicitud de renovación del proyecto de fortalecimiento institucional para Macedonia del Norte (fase IX), observó con satisfacción que Macedonia del Norte había presentado los datos del artículo 7 de 2024 y los datos del programa de país de 2025 a las Secretarías del Ozono y del Fondo, respectivamente, lo que indica que el país se encontraba en situación de cumplimiento de sus obligaciones en virtud del Protocolo de Montreal. El Comité tomó nota de los esfuerzos de Macedonia del Norte para mantener la eliminación del consumo de HCFC e iniciar la reducción de los HFC, en particular mediante la adopción, en 2024, de la Ordenanza para restringir la importación de HFC y la aplicación de un sistema de concesión de licencias y cupos a través de la plataforma </w:t>
      </w:r>
      <w:r w:rsidRPr="006F7241">
        <w:lastRenderedPageBreak/>
        <w:t xml:space="preserve">electrónica EXIM. El Comité tomó nota asimismo del desarrollo de medidas reglamentarias, en particular </w:t>
      </w:r>
      <w:r w:rsidR="00590B35" w:rsidRPr="006F7241">
        <w:t xml:space="preserve">propuestas de </w:t>
      </w:r>
      <w:r w:rsidRPr="006F7241">
        <w:t>reglamento</w:t>
      </w:r>
      <w:r w:rsidR="00590B35" w:rsidRPr="006F7241">
        <w:t>s</w:t>
      </w:r>
      <w:r w:rsidRPr="006F7241">
        <w:t xml:space="preserve"> sobre presentación de informes, sistemas de detección de fugas y gestión de sustancias controladas, así como </w:t>
      </w:r>
      <w:r w:rsidR="00590B35" w:rsidRPr="006F7241">
        <w:t>d</w:t>
      </w:r>
      <w:r w:rsidRPr="006F7241">
        <w:t xml:space="preserve">el fortalecimiento de la cooperación con las autoridades aduaneras y de inspección ambiental. </w:t>
      </w:r>
      <w:r w:rsidR="00E243E6">
        <w:t>T</w:t>
      </w:r>
      <w:r w:rsidR="00590B35" w:rsidRPr="006F7241">
        <w:t xml:space="preserve">ambién observó </w:t>
      </w:r>
      <w:r w:rsidRPr="006F7241">
        <w:t xml:space="preserve">los continuos esfuerzos de Macedonia del Norte por garantizar una presentación de datos precisa y oportuna a través de su sistema de seguimiento y verificación, la coordinación con las partes interesadas, incluida la colaboración con el sector de refrigeración y aire acondicionado, y la cooperación interinstitucional a través del Comité Nacional para la Gestión de Productos Químicos y Residuos. El Comité reconoció los esfuerzos del Gobierno de Macedonia del Norte y confía en que, en los próximos tres años, el Gobierno </w:t>
      </w:r>
      <w:r w:rsidR="00590B35" w:rsidRPr="006F7241">
        <w:t xml:space="preserve">siga </w:t>
      </w:r>
      <w:r w:rsidR="00511079">
        <w:t xml:space="preserve">impulsando </w:t>
      </w:r>
      <w:r w:rsidRPr="006F7241">
        <w:t>actividades para mantener el cumplimiento de las medidas de control del Protocolo de Montreal y de la Enmienda de Kigali.</w:t>
      </w:r>
    </w:p>
    <w:p w14:paraId="78769424" w14:textId="77777777" w:rsidR="00697324" w:rsidRPr="006F7241" w:rsidRDefault="00697324">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6F7241" w14:paraId="5530CE36" w14:textId="77777777">
        <w:tc>
          <w:tcPr>
            <w:tcW w:w="1871" w:type="dxa"/>
          </w:tcPr>
          <w:p w14:paraId="33E32201" w14:textId="77777777" w:rsidR="00F72392" w:rsidRPr="006F7241" w:rsidRDefault="00F72392"/>
        </w:tc>
        <w:tc>
          <w:tcPr>
            <w:tcW w:w="1872" w:type="dxa"/>
          </w:tcPr>
          <w:p w14:paraId="2B9C4D04" w14:textId="77777777" w:rsidR="00F72392" w:rsidRPr="006F7241" w:rsidRDefault="00F72392"/>
        </w:tc>
        <w:tc>
          <w:tcPr>
            <w:tcW w:w="1872" w:type="dxa"/>
            <w:tcBorders>
              <w:bottom w:val="single" w:sz="4" w:space="0" w:color="auto"/>
            </w:tcBorders>
          </w:tcPr>
          <w:p w14:paraId="26436553" w14:textId="77777777" w:rsidR="00F72392" w:rsidRPr="006F7241" w:rsidRDefault="00F72392"/>
        </w:tc>
        <w:tc>
          <w:tcPr>
            <w:tcW w:w="1872" w:type="dxa"/>
          </w:tcPr>
          <w:p w14:paraId="0292F6F3" w14:textId="77777777" w:rsidR="00F72392" w:rsidRPr="006F7241" w:rsidRDefault="00F72392"/>
        </w:tc>
        <w:tc>
          <w:tcPr>
            <w:tcW w:w="1873" w:type="dxa"/>
          </w:tcPr>
          <w:p w14:paraId="5B187AED" w14:textId="77777777" w:rsidR="00F72392" w:rsidRPr="006F7241" w:rsidRDefault="00F72392"/>
        </w:tc>
      </w:tr>
    </w:tbl>
    <w:p w14:paraId="4C63BE9D" w14:textId="77777777" w:rsidR="00F72392" w:rsidRPr="006F7241" w:rsidRDefault="00F72392">
      <w:pPr>
        <w:jc w:val="center"/>
      </w:pPr>
    </w:p>
    <w:p w14:paraId="29947470" w14:textId="77777777" w:rsidR="00720EE7" w:rsidRPr="006F7241" w:rsidRDefault="00720EE7" w:rsidP="0051710D">
      <w:pPr>
        <w:jc w:val="center"/>
      </w:pPr>
    </w:p>
    <w:sectPr w:rsidR="00720EE7" w:rsidRPr="006F7241" w:rsidSect="00697324">
      <w:headerReference w:type="even" r:id="rId22"/>
      <w:headerReference w:type="default" r:id="rId23"/>
      <w:footerReference w:type="even" r:id="rId24"/>
      <w:footerReference w:type="default" r:id="rId25"/>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5E5D5" w14:textId="77777777" w:rsidR="007972A8" w:rsidRDefault="007972A8" w:rsidP="004A504B">
      <w:r>
        <w:separator/>
      </w:r>
    </w:p>
  </w:endnote>
  <w:endnote w:type="continuationSeparator" w:id="0">
    <w:p w14:paraId="22D9FEC0" w14:textId="77777777" w:rsidR="007972A8" w:rsidRDefault="007972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E045A"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DA98"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CBC8"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CF577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7FED7412"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FDC0" w14:textId="77777777" w:rsidR="00697324" w:rsidRPr="0033525D" w:rsidRDefault="00697324">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5462" w14:textId="77777777" w:rsidR="00697324" w:rsidRPr="0033525D" w:rsidRDefault="00697324">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36BF" w14:textId="77777777" w:rsidR="00697324" w:rsidRPr="0033525D" w:rsidRDefault="00697324">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F67BF" w14:textId="77777777" w:rsidR="007972A8" w:rsidRDefault="007972A8" w:rsidP="004A504B">
      <w:r>
        <w:separator/>
      </w:r>
    </w:p>
  </w:footnote>
  <w:footnote w:type="continuationSeparator" w:id="0">
    <w:p w14:paraId="09B6B10F" w14:textId="77777777" w:rsidR="007972A8" w:rsidRDefault="007972A8" w:rsidP="004A504B">
      <w:r>
        <w:continuationSeparator/>
      </w:r>
    </w:p>
  </w:footnote>
  <w:footnote w:id="1">
    <w:p w14:paraId="09D69D1B" w14:textId="2B19E5DE" w:rsidR="00F72392" w:rsidRPr="001E1147" w:rsidRDefault="00F72392">
      <w:pPr>
        <w:pStyle w:val="FootnoteText"/>
        <w:spacing w:after="120"/>
      </w:pPr>
      <w:r>
        <w:rPr>
          <w:rStyle w:val="FootnoteReference"/>
        </w:rPr>
        <w:footnoteRef/>
      </w:r>
      <w:r>
        <w:t xml:space="preserve"> UNEP/OzL.Pro/ExCom/98/1</w:t>
      </w:r>
      <w:r w:rsidR="006F50D5">
        <w:t>.</w:t>
      </w:r>
    </w:p>
  </w:footnote>
  <w:footnote w:id="2">
    <w:p w14:paraId="116E8DC4" w14:textId="678EC9E6" w:rsidR="00697324" w:rsidRPr="0014014F" w:rsidRDefault="00697324" w:rsidP="00697324">
      <w:pPr>
        <w:pStyle w:val="FootnoteText"/>
        <w:rPr>
          <w:sz w:val="18"/>
          <w:szCs w:val="18"/>
        </w:rPr>
      </w:pPr>
      <w:r>
        <w:rPr>
          <w:rStyle w:val="FootnoteReference"/>
        </w:rPr>
        <w:footnoteRef/>
      </w:r>
      <w:r>
        <w:t xml:space="preserve"> </w:t>
      </w:r>
      <w:r>
        <w:rPr>
          <w:sz w:val="18"/>
        </w:rPr>
        <w:t xml:space="preserve">En </w:t>
      </w:r>
      <w:r w:rsidR="000462AA">
        <w:rPr>
          <w:sz w:val="18"/>
        </w:rPr>
        <w:t xml:space="preserve">lo sucesivo, denominada </w:t>
      </w:r>
      <w:r>
        <w:rPr>
          <w:sz w:val="18"/>
        </w:rPr>
        <w:t>“preparación de un proyecto piloto para mantener y/o mejorar la eficiencia energética”.</w:t>
      </w:r>
    </w:p>
  </w:footnote>
  <w:footnote w:id="3">
    <w:p w14:paraId="59414024" w14:textId="77777777" w:rsidR="00697324" w:rsidRDefault="00697324" w:rsidP="00697324">
      <w:pPr>
        <w:pStyle w:val="FootnoteText"/>
      </w:pPr>
      <w:r>
        <w:rPr>
          <w:rStyle w:val="FootnoteReference"/>
        </w:rPr>
        <w:footnoteRef/>
      </w:r>
      <w:r>
        <w:t xml:space="preserve"> Decisión 91/63: b) aprobar el formato actualizado para informes finales y solicitudes de prórroga del financiamiento para fortalecimiento institucional y los respectivos indicadores de gestión; y c) solicitar a los países del artículo 5, por mediación de los organismos bilaterales y de ejecución, que utilicen el formato actualizado a que se refiere el inciso b) anterior para todas las solicitudes de renovación de fortalecimiento institucional a partir de la primera reunión del Comité Ejecutivo en 2023.</w:t>
      </w:r>
    </w:p>
  </w:footnote>
  <w:footnote w:id="4">
    <w:p w14:paraId="6560F626" w14:textId="34DA05B6" w:rsidR="00932213" w:rsidRPr="00BA1333" w:rsidRDefault="00932213" w:rsidP="00932213">
      <w:pPr>
        <w:pStyle w:val="FootnoteText"/>
      </w:pPr>
      <w:r>
        <w:rPr>
          <w:rStyle w:val="FootnoteReference"/>
        </w:rPr>
        <w:footnoteRef/>
      </w:r>
      <w:r>
        <w:t xml:space="preserve"> Documento UNEP/OzL.Pro/ExCom/98/15</w:t>
      </w:r>
      <w:r w:rsidR="006F50D5">
        <w:t>.</w:t>
      </w:r>
    </w:p>
  </w:footnote>
  <w:footnote w:id="5">
    <w:p w14:paraId="374677CD" w14:textId="5130108F" w:rsidR="00697324" w:rsidRPr="00E601DC" w:rsidRDefault="00697324" w:rsidP="00697324">
      <w:pPr>
        <w:pStyle w:val="FootnoteText"/>
      </w:pPr>
      <w:r>
        <w:rPr>
          <w:rStyle w:val="FootnoteReference"/>
        </w:rPr>
        <w:footnoteRef/>
      </w:r>
      <w:r>
        <w:t xml:space="preserve"> </w:t>
      </w:r>
      <w:r w:rsidR="0000049E" w:rsidRPr="0000049E">
        <w:t xml:space="preserve">Se solicitó a la Secretaría que presentara, en la primera reunión de cada año, una lista </w:t>
      </w:r>
      <w:r w:rsidR="003062BC">
        <w:t>en la que figurara e</w:t>
      </w:r>
      <w:r w:rsidR="0000049E" w:rsidRPr="0000049E">
        <w:t xml:space="preserve">l 20 por ciento de los países con un nivel básico de consumo de HCFC de hasta 360 toneladas métricas y con un PGEH aprobado, a fin de aprobar el financiamiento necesario </w:t>
      </w:r>
      <w:r w:rsidR="00B12136" w:rsidRPr="00B12136">
        <w:t>para verificar el cumplimiento del Acuerdo relativo al PGEH por parte de cada país en ese año</w:t>
      </w:r>
      <w:r>
        <w:t>.</w:t>
      </w:r>
    </w:p>
  </w:footnote>
  <w:footnote w:id="6">
    <w:p w14:paraId="4665DF44" w14:textId="528ADEE9" w:rsidR="00932213" w:rsidRDefault="00932213">
      <w:pPr>
        <w:pStyle w:val="FootnoteText"/>
      </w:pPr>
      <w:r>
        <w:rPr>
          <w:rStyle w:val="FootnoteReference"/>
        </w:rPr>
        <w:footnoteRef/>
      </w:r>
      <w:r>
        <w:t xml:space="preserve"> Se solicitó a la Secretaría que presentara, en la primera reunión de cada año, la lista de países cuyo consumo medio de HFC en servicio y mantenimiento en los años de referencia </w:t>
      </w:r>
      <w:r w:rsidR="00CC0BF8">
        <w:t xml:space="preserve">hubiera sido </w:t>
      </w:r>
      <w:r>
        <w:t xml:space="preserve">de 360 toneladas métricas (t) o menos, que tuvieran programado un tramo de sus PAK durante el año siguiente y que no hubieran recibido financiamiento anteriormente para llevar a cabo tales verificaciones, y que incluyera también aquellos países </w:t>
      </w:r>
      <w:r w:rsidR="00CC0BF8">
        <w:t xml:space="preserve">que, con un </w:t>
      </w:r>
      <w:r>
        <w:t>consumo medio de HFC superior a 360 t</w:t>
      </w:r>
      <w:r w:rsidR="00A45B7E">
        <w:t xml:space="preserve"> en los años de referencia</w:t>
      </w:r>
      <w:r w:rsidR="003062BC">
        <w:t xml:space="preserve"> en dicho sector</w:t>
      </w:r>
      <w:r w:rsidR="00CC0BF8">
        <w:t xml:space="preserve">, </w:t>
      </w:r>
      <w:r>
        <w:t xml:space="preserve">hubieran optado por recibir financiamiento como países de </w:t>
      </w:r>
      <w:r w:rsidR="00091AF6">
        <w:t xml:space="preserve">muy </w:t>
      </w:r>
      <w:r>
        <w:t>bajo consumo, de conformidad con la decisión 92/36 c).</w:t>
      </w:r>
    </w:p>
  </w:footnote>
  <w:footnote w:id="7">
    <w:p w14:paraId="256EBB55" w14:textId="77777777" w:rsidR="00697324" w:rsidRPr="0053042D" w:rsidRDefault="00697324" w:rsidP="00697324">
      <w:pPr>
        <w:pStyle w:val="FootnoteText"/>
      </w:pPr>
      <w:r>
        <w:rPr>
          <w:rStyle w:val="FootnoteReference"/>
        </w:rPr>
        <w:footnoteRef/>
      </w:r>
      <w:r>
        <w:t xml:space="preserve"> A fin de mantener el financiamiento recomendado para verificar el consumo de HFC en países con un consumo de hasta 360 t en servicio y mantenimiento en los años de referencia, en un nivel de hasta USD 30.000, o USD 45.000 si se combina con la verificación del consumo de HCFC.</w:t>
      </w:r>
    </w:p>
  </w:footnote>
  <w:footnote w:id="8">
    <w:p w14:paraId="73CAB96D" w14:textId="00E1B98D" w:rsidR="00650F88" w:rsidRPr="00650F88" w:rsidRDefault="00650F88">
      <w:pPr>
        <w:pStyle w:val="FootnoteText"/>
      </w:pPr>
      <w:r>
        <w:rPr>
          <w:rStyle w:val="FootnoteReference"/>
        </w:rPr>
        <w:footnoteRef/>
      </w:r>
      <w:r>
        <w:t xml:space="preserve"> La propuesta incluía solicitudes de financiamiento para la preparación de proyectos </w:t>
      </w:r>
      <w:r w:rsidR="0011764B">
        <w:t xml:space="preserve">en </w:t>
      </w:r>
      <w:r>
        <w:t xml:space="preserve">ocho países. Sin embargo, tras las deliberaciones se eliminaron dos solicitudes relacionadas con la eficiencia energética en centros de datos y una solicitud para mejorar la eficiencia energética en depósitos mortuorios, y se revisó el programa de trabajo para incluir solicitudes para cinco países. </w:t>
      </w:r>
    </w:p>
  </w:footnote>
  <w:footnote w:id="9">
    <w:p w14:paraId="3023835C" w14:textId="05430699" w:rsidR="00932213" w:rsidRDefault="00932213">
      <w:pPr>
        <w:pStyle w:val="FootnoteText"/>
      </w:pPr>
      <w:r>
        <w:rPr>
          <w:rStyle w:val="FootnoteReference"/>
        </w:rPr>
        <w:footnoteRef/>
      </w:r>
      <w:r>
        <w:t xml:space="preserve"> Decisión 93/79</w:t>
      </w:r>
      <w:r w:rsidR="002E5270">
        <w:t>.</w:t>
      </w:r>
    </w:p>
  </w:footnote>
  <w:footnote w:id="10">
    <w:p w14:paraId="291E0331" w14:textId="707CC626" w:rsidR="00445F8E" w:rsidRPr="00445F8E" w:rsidRDefault="00445F8E" w:rsidP="00445F8E">
      <w:pPr>
        <w:pStyle w:val="FootnoteText"/>
      </w:pPr>
      <w:r>
        <w:rPr>
          <w:rStyle w:val="FootnoteReference"/>
        </w:rPr>
        <w:footnoteRef/>
      </w:r>
      <w:r>
        <w:t xml:space="preserve"> El sello PROCEL en Brasil es una certificación que indica la eficiencia energética de los aires acondicionados y otros aparatos. </w:t>
      </w:r>
    </w:p>
  </w:footnote>
  <w:footnote w:id="11">
    <w:p w14:paraId="5A901A52" w14:textId="2BDB3CB5" w:rsidR="00B92601" w:rsidRPr="00B92601" w:rsidRDefault="00B92601">
      <w:pPr>
        <w:pStyle w:val="FootnoteText"/>
      </w:pPr>
      <w:r>
        <w:rPr>
          <w:rStyle w:val="FootnoteReference"/>
        </w:rPr>
        <w:footnoteRef/>
      </w:r>
      <w:r>
        <w:t xml:space="preserve"> Decisión 93/83</w:t>
      </w:r>
      <w:r w:rsidR="007733B0">
        <w:t>.</w:t>
      </w:r>
    </w:p>
  </w:footnote>
  <w:footnote w:id="12">
    <w:p w14:paraId="7F0F2D76" w14:textId="7A04A2DE" w:rsidR="00F10303" w:rsidRDefault="00F10303" w:rsidP="00F10303">
      <w:pPr>
        <w:pStyle w:val="FootnoteText"/>
      </w:pPr>
      <w:r>
        <w:rPr>
          <w:rStyle w:val="FootnoteReference"/>
        </w:rPr>
        <w:footnoteRef/>
      </w:r>
      <w:r>
        <w:t xml:space="preserve"> Decisiones 95/82 y 96/26, respectivamente.</w:t>
      </w:r>
    </w:p>
  </w:footnote>
  <w:footnote w:id="13">
    <w:p w14:paraId="1C0A81D6" w14:textId="00FC781E" w:rsidR="008E5533" w:rsidRDefault="008E5533">
      <w:pPr>
        <w:pStyle w:val="FootnoteText"/>
      </w:pPr>
      <w:r>
        <w:rPr>
          <w:rStyle w:val="FootnoteReference"/>
        </w:rPr>
        <w:footnoteRef/>
      </w:r>
      <w:r>
        <w:t xml:space="preserve"> La empresa recibió asistencia, aprobada en la 91ª reunión, para la reconversión de la fabricación de refrigeradores domésticos y comerciales de HFC-134a a R-600a y R-290, con un costo total de USD 265.687. Asimismo, la empresa ya había recibido asistencia anteriormente para abandonar los CFC.</w:t>
      </w:r>
    </w:p>
  </w:footnote>
  <w:footnote w:id="14">
    <w:p w14:paraId="6EFD4D05" w14:textId="02E1D0F6" w:rsidR="004B0278" w:rsidRDefault="004B0278">
      <w:pPr>
        <w:pStyle w:val="FootnoteText"/>
      </w:pPr>
      <w:r>
        <w:rPr>
          <w:rStyle w:val="FootnoteReference"/>
        </w:rPr>
        <w:footnoteRef/>
      </w:r>
      <w:r>
        <w:t xml:space="preserve"> Decisiones 81/64, 81/65 y 92/35.</w:t>
      </w:r>
    </w:p>
  </w:footnote>
  <w:footnote w:id="15">
    <w:p w14:paraId="444476C6" w14:textId="77777777" w:rsidR="002731CA" w:rsidRPr="00D51650" w:rsidRDefault="002731CA" w:rsidP="002731CA">
      <w:pPr>
        <w:pStyle w:val="FootnoteText"/>
      </w:pPr>
      <w:r>
        <w:rPr>
          <w:rStyle w:val="FootnoteReference"/>
        </w:rPr>
        <w:footnoteRef/>
      </w:r>
      <w:r>
        <w:t xml:space="preserve"> Los datos al mes de diciembre de 2024 se basan en el documento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0AD3" w14:textId="547AC4E2" w:rsidR="00DC6A10" w:rsidRPr="0033525D" w:rsidRDefault="00697324">
    <w:fldSimple w:instr=" DOCPROPERTY &quot;Document number&quot;  \* MERGEFORMAT ">
      <w:r>
        <w:t>UNEP/OzL.Pro/ExCom/98/16</w:t>
      </w:r>
    </w:fldSimple>
  </w:p>
  <w:p w14:paraId="2F8A1027" w14:textId="77777777" w:rsidR="00DC6A10" w:rsidRPr="0033525D" w:rsidRDefault="00DC6A10"/>
  <w:p w14:paraId="5E9A774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F415" w14:textId="7D4E5FF8" w:rsidR="00DC6A10" w:rsidRPr="0033525D" w:rsidRDefault="00697324">
    <w:pPr>
      <w:jc w:val="right"/>
    </w:pPr>
    <w:fldSimple w:instr=" DOCPROPERTY &quot;Document number&quot;  \* MERGEFORMAT ">
      <w:r>
        <w:t>UNEP/OzL.Pro/ExCom/98/16</w:t>
      </w:r>
    </w:fldSimple>
  </w:p>
  <w:p w14:paraId="4CC888A5" w14:textId="77777777" w:rsidR="00DC6A10" w:rsidRPr="0033525D" w:rsidRDefault="00DC6A10" w:rsidP="00003D27">
    <w:pPr>
      <w:jc w:val="right"/>
    </w:pPr>
  </w:p>
  <w:p w14:paraId="442EF290"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816C" w14:textId="77777777" w:rsidR="00697324" w:rsidRPr="00F86D60" w:rsidRDefault="00697324" w:rsidP="00697324">
    <w:pPr>
      <w:jc w:val="left"/>
      <w:rPr>
        <w:lang w:val="en-CA"/>
      </w:rPr>
    </w:pPr>
    <w:r>
      <w:fldChar w:fldCharType="begin"/>
    </w:r>
    <w:r w:rsidRPr="00F86D60">
      <w:rPr>
        <w:lang w:val="en-CA"/>
      </w:rPr>
      <w:instrText xml:space="preserve"> DOCPROPERTY "Document number"  \* MERGEFORMAT </w:instrText>
    </w:r>
    <w:r>
      <w:fldChar w:fldCharType="separate"/>
    </w:r>
    <w:r w:rsidRPr="00F86D60">
      <w:rPr>
        <w:lang w:val="en-CA"/>
      </w:rPr>
      <w:t>UNEP/OzL.Pro/ExCom/98/16</w:t>
    </w:r>
    <w:r>
      <w:fldChar w:fldCharType="end"/>
    </w:r>
  </w:p>
  <w:p w14:paraId="1DD6EED8" w14:textId="1BE0FD6F" w:rsidR="00697324" w:rsidRPr="00F86D60" w:rsidRDefault="00697324" w:rsidP="00697324">
    <w:pPr>
      <w:jc w:val="left"/>
      <w:rPr>
        <w:lang w:val="en-CA"/>
      </w:rPr>
    </w:pPr>
    <w:r w:rsidRPr="00F86D60">
      <w:rPr>
        <w:lang w:val="en-CA"/>
      </w:rPr>
      <w:t>Anexo I</w:t>
    </w:r>
  </w:p>
  <w:p w14:paraId="59958971" w14:textId="77777777" w:rsidR="00697324" w:rsidRPr="00697324" w:rsidRDefault="00697324">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885E" w14:textId="77777777" w:rsidR="00697324" w:rsidRPr="00F86D60" w:rsidRDefault="00697324">
    <w:pPr>
      <w:jc w:val="right"/>
      <w:rPr>
        <w:lang w:val="en-CA"/>
      </w:rPr>
    </w:pPr>
    <w:r>
      <w:fldChar w:fldCharType="begin"/>
    </w:r>
    <w:r w:rsidRPr="00F86D60">
      <w:rPr>
        <w:lang w:val="en-CA"/>
      </w:rPr>
      <w:instrText xml:space="preserve"> DOCPROPERTY "Document number"  \* MERGEFORMAT </w:instrText>
    </w:r>
    <w:r>
      <w:fldChar w:fldCharType="separate"/>
    </w:r>
    <w:r w:rsidRPr="00F86D60">
      <w:rPr>
        <w:lang w:val="en-CA"/>
      </w:rPr>
      <w:t>UNEP/OzL.Pro/ExCom/98/16</w:t>
    </w:r>
    <w:r>
      <w:fldChar w:fldCharType="end"/>
    </w:r>
  </w:p>
  <w:p w14:paraId="5B097BA7" w14:textId="1B252A82" w:rsidR="00697324" w:rsidRPr="00F86D60" w:rsidRDefault="00697324" w:rsidP="00003D27">
    <w:pPr>
      <w:jc w:val="right"/>
      <w:rPr>
        <w:lang w:val="en-CA"/>
      </w:rPr>
    </w:pPr>
    <w:r w:rsidRPr="00F86D60">
      <w:rPr>
        <w:lang w:val="en-CA"/>
      </w:rPr>
      <w:t>Anexo I</w:t>
    </w:r>
  </w:p>
  <w:p w14:paraId="15D99907" w14:textId="77777777" w:rsidR="00697324" w:rsidRPr="00697324" w:rsidRDefault="00697324" w:rsidP="00003D27">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C1A2" w14:textId="77777777" w:rsidR="00697324" w:rsidRDefault="006973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02B3" w14:textId="77777777" w:rsidR="00697324" w:rsidRPr="00F86D60" w:rsidRDefault="00697324" w:rsidP="00697324">
    <w:pPr>
      <w:jc w:val="left"/>
      <w:rPr>
        <w:lang w:val="en-CA"/>
      </w:rPr>
    </w:pPr>
    <w:r>
      <w:fldChar w:fldCharType="begin"/>
    </w:r>
    <w:r w:rsidRPr="00F86D60">
      <w:rPr>
        <w:lang w:val="en-CA"/>
      </w:rPr>
      <w:instrText xml:space="preserve"> DOCPROPERTY "Document number"  \* MERGEFORMAT </w:instrText>
    </w:r>
    <w:r>
      <w:fldChar w:fldCharType="separate"/>
    </w:r>
    <w:r w:rsidRPr="00F86D60">
      <w:rPr>
        <w:lang w:val="en-CA"/>
      </w:rPr>
      <w:t>UNEP/OzL.Pro/ExCom/98/16</w:t>
    </w:r>
    <w:r>
      <w:fldChar w:fldCharType="end"/>
    </w:r>
  </w:p>
  <w:p w14:paraId="4CD58536" w14:textId="6DC63653" w:rsidR="00697324" w:rsidRPr="00F86D60" w:rsidRDefault="00697324" w:rsidP="00697324">
    <w:pPr>
      <w:jc w:val="left"/>
      <w:rPr>
        <w:lang w:val="en-CA"/>
      </w:rPr>
    </w:pPr>
    <w:r w:rsidRPr="00F86D60">
      <w:rPr>
        <w:lang w:val="en-CA"/>
      </w:rPr>
      <w:t>Anexo II</w:t>
    </w:r>
  </w:p>
  <w:p w14:paraId="36644FF2" w14:textId="77777777" w:rsidR="00697324" w:rsidRPr="00697324" w:rsidRDefault="00697324">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DAA8" w14:textId="77777777" w:rsidR="00697324" w:rsidRPr="00F86D60" w:rsidRDefault="00697324">
    <w:pPr>
      <w:jc w:val="right"/>
      <w:rPr>
        <w:lang w:val="en-CA"/>
      </w:rPr>
    </w:pPr>
    <w:r>
      <w:fldChar w:fldCharType="begin"/>
    </w:r>
    <w:r w:rsidRPr="00F86D60">
      <w:rPr>
        <w:lang w:val="en-CA"/>
      </w:rPr>
      <w:instrText xml:space="preserve"> DOCPROPERTY "Document number"  \* MERGEFORMAT </w:instrText>
    </w:r>
    <w:r>
      <w:fldChar w:fldCharType="separate"/>
    </w:r>
    <w:r w:rsidRPr="00F86D60">
      <w:rPr>
        <w:lang w:val="en-CA"/>
      </w:rPr>
      <w:t>UNEP/OzL.Pro/ExCom/98/16</w:t>
    </w:r>
    <w:r>
      <w:fldChar w:fldCharType="end"/>
    </w:r>
  </w:p>
  <w:p w14:paraId="61095DCF" w14:textId="2D147E2E" w:rsidR="00697324" w:rsidRPr="00F86D60" w:rsidRDefault="00697324" w:rsidP="00003D27">
    <w:pPr>
      <w:jc w:val="right"/>
      <w:rPr>
        <w:lang w:val="en-CA"/>
      </w:rPr>
    </w:pPr>
    <w:r w:rsidRPr="00F86D60">
      <w:rPr>
        <w:lang w:val="en-CA"/>
      </w:rPr>
      <w:t>Anexo II</w:t>
    </w:r>
  </w:p>
  <w:p w14:paraId="3F60B4ED" w14:textId="77777777" w:rsidR="00697324" w:rsidRPr="00697324" w:rsidRDefault="00697324" w:rsidP="00003D2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EAC178"/>
    <w:lvl w:ilvl="0">
      <w:start w:val="1"/>
      <w:numFmt w:val="decimal"/>
      <w:pStyle w:val="Heading1"/>
      <w:lvlText w:val="%1."/>
      <w:lvlJc w:val="left"/>
      <w:pPr>
        <w:tabs>
          <w:tab w:val="num" w:pos="0"/>
        </w:tabs>
        <w:ind w:left="0" w:firstLine="0"/>
      </w:pPr>
      <w:rPr>
        <w:rFonts w:hint="default"/>
        <w:b w:val="0"/>
        <w:bCs/>
        <w:i w:val="0"/>
        <w:iCs w:val="0"/>
        <w:color w:val="auto"/>
        <w:vertAlign w:val="baseline"/>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793548327">
    <w:abstractNumId w:val="15"/>
  </w:num>
  <w:num w:numId="4" w16cid:durableId="1137381005">
    <w:abstractNumId w:val="24"/>
  </w:num>
  <w:num w:numId="5" w16cid:durableId="671107749">
    <w:abstractNumId w:val="25"/>
  </w:num>
  <w:num w:numId="6" w16cid:durableId="1526870837">
    <w:abstractNumId w:val="33"/>
  </w:num>
  <w:num w:numId="7" w16cid:durableId="1074813681">
    <w:abstractNumId w:val="27"/>
  </w:num>
  <w:num w:numId="8" w16cid:durableId="1725564835">
    <w:abstractNumId w:val="19"/>
  </w:num>
  <w:num w:numId="9" w16cid:durableId="1269001707">
    <w:abstractNumId w:val="31"/>
  </w:num>
  <w:num w:numId="10"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0253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6990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9826407">
    <w:abstractNumId w:val="10"/>
  </w:num>
  <w:num w:numId="14" w16cid:durableId="1436711339">
    <w:abstractNumId w:val="9"/>
  </w:num>
  <w:num w:numId="15" w16cid:durableId="1264723822">
    <w:abstractNumId w:val="7"/>
  </w:num>
  <w:num w:numId="16" w16cid:durableId="343702820">
    <w:abstractNumId w:val="6"/>
  </w:num>
  <w:num w:numId="17" w16cid:durableId="779759771">
    <w:abstractNumId w:val="5"/>
  </w:num>
  <w:num w:numId="18" w16cid:durableId="88351161">
    <w:abstractNumId w:val="4"/>
  </w:num>
  <w:num w:numId="19" w16cid:durableId="1925064086">
    <w:abstractNumId w:val="8"/>
  </w:num>
  <w:num w:numId="20" w16cid:durableId="456720952">
    <w:abstractNumId w:val="3"/>
  </w:num>
  <w:num w:numId="21" w16cid:durableId="417101353">
    <w:abstractNumId w:val="2"/>
  </w:num>
  <w:num w:numId="22" w16cid:durableId="1960913996">
    <w:abstractNumId w:val="1"/>
  </w:num>
  <w:num w:numId="23" w16cid:durableId="1878007093">
    <w:abstractNumId w:val="0"/>
  </w:num>
  <w:num w:numId="24" w16cid:durableId="1070348511">
    <w:abstractNumId w:val="17"/>
  </w:num>
  <w:num w:numId="25" w16cid:durableId="1201548317">
    <w:abstractNumId w:val="17"/>
    <w:lvlOverride w:ilvl="0">
      <w:startOverride w:val="1"/>
    </w:lvlOverride>
  </w:num>
  <w:num w:numId="26" w16cid:durableId="759643789">
    <w:abstractNumId w:val="28"/>
  </w:num>
  <w:num w:numId="27" w16cid:durableId="1397825505">
    <w:abstractNumId w:val="21"/>
  </w:num>
  <w:num w:numId="28" w16cid:durableId="1051735893">
    <w:abstractNumId w:val="30"/>
  </w:num>
  <w:num w:numId="29" w16cid:durableId="1791509857">
    <w:abstractNumId w:val="20"/>
  </w:num>
  <w:num w:numId="30" w16cid:durableId="2039770994">
    <w:abstractNumId w:val="23"/>
  </w:num>
  <w:num w:numId="31" w16cid:durableId="993341946">
    <w:abstractNumId w:val="11"/>
  </w:num>
  <w:num w:numId="32" w16cid:durableId="275909297">
    <w:abstractNumId w:val="26"/>
  </w:num>
  <w:num w:numId="33" w16cid:durableId="598296029">
    <w:abstractNumId w:val="12"/>
  </w:num>
  <w:num w:numId="34" w16cid:durableId="1451778373">
    <w:abstractNumId w:val="14"/>
  </w:num>
  <w:num w:numId="35" w16cid:durableId="1364675030">
    <w:abstractNumId w:val="32"/>
  </w:num>
  <w:num w:numId="36" w16cid:durableId="1971327864">
    <w:abstractNumId w:val="13"/>
  </w:num>
  <w:num w:numId="37" w16cid:durableId="1225485827">
    <w:abstractNumId w:val="16"/>
  </w:num>
  <w:num w:numId="38" w16cid:durableId="1383598535">
    <w:abstractNumId w:val="29"/>
  </w:num>
  <w:num w:numId="39" w16cid:durableId="2079209069">
    <w:abstractNumId w:val="18"/>
  </w:num>
  <w:num w:numId="40" w16cid:durableId="1969505854">
    <w:abstractNumId w:val="22"/>
  </w:num>
  <w:num w:numId="41" w16cid:durableId="390928598">
    <w:abstractNumId w:val="10"/>
  </w:num>
  <w:num w:numId="42" w16cid:durableId="1813712229">
    <w:abstractNumId w:val="10"/>
  </w:num>
  <w:num w:numId="43" w16cid:durableId="208348557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97324"/>
    <w:rsid w:val="0000049E"/>
    <w:rsid w:val="00000FED"/>
    <w:rsid w:val="0000125E"/>
    <w:rsid w:val="000023C6"/>
    <w:rsid w:val="000038E1"/>
    <w:rsid w:val="00003D27"/>
    <w:rsid w:val="000040C7"/>
    <w:rsid w:val="0000434E"/>
    <w:rsid w:val="00004B1C"/>
    <w:rsid w:val="00004DD6"/>
    <w:rsid w:val="00005AC3"/>
    <w:rsid w:val="00005F3C"/>
    <w:rsid w:val="000101A5"/>
    <w:rsid w:val="00011C0C"/>
    <w:rsid w:val="0001485A"/>
    <w:rsid w:val="00015C16"/>
    <w:rsid w:val="00016FBD"/>
    <w:rsid w:val="00017524"/>
    <w:rsid w:val="00021212"/>
    <w:rsid w:val="00021956"/>
    <w:rsid w:val="000219FC"/>
    <w:rsid w:val="00021A4C"/>
    <w:rsid w:val="00022BDD"/>
    <w:rsid w:val="00022CD7"/>
    <w:rsid w:val="00022DAA"/>
    <w:rsid w:val="00023865"/>
    <w:rsid w:val="00023BB5"/>
    <w:rsid w:val="00024338"/>
    <w:rsid w:val="0002457F"/>
    <w:rsid w:val="00026166"/>
    <w:rsid w:val="0002652C"/>
    <w:rsid w:val="00026CDF"/>
    <w:rsid w:val="00026D41"/>
    <w:rsid w:val="000270AF"/>
    <w:rsid w:val="00027178"/>
    <w:rsid w:val="00031260"/>
    <w:rsid w:val="000327D0"/>
    <w:rsid w:val="00035DFD"/>
    <w:rsid w:val="00035EF5"/>
    <w:rsid w:val="00036482"/>
    <w:rsid w:val="00036522"/>
    <w:rsid w:val="0003681A"/>
    <w:rsid w:val="0003690E"/>
    <w:rsid w:val="00036B12"/>
    <w:rsid w:val="00036DB8"/>
    <w:rsid w:val="00037863"/>
    <w:rsid w:val="0004044B"/>
    <w:rsid w:val="000407BE"/>
    <w:rsid w:val="00042428"/>
    <w:rsid w:val="00042B34"/>
    <w:rsid w:val="00042BA4"/>
    <w:rsid w:val="00043200"/>
    <w:rsid w:val="0004366A"/>
    <w:rsid w:val="000444E3"/>
    <w:rsid w:val="00044593"/>
    <w:rsid w:val="00044621"/>
    <w:rsid w:val="00045EFD"/>
    <w:rsid w:val="000462AA"/>
    <w:rsid w:val="00046530"/>
    <w:rsid w:val="0004742D"/>
    <w:rsid w:val="000534C2"/>
    <w:rsid w:val="000535D6"/>
    <w:rsid w:val="000554FD"/>
    <w:rsid w:val="000555AE"/>
    <w:rsid w:val="0005626B"/>
    <w:rsid w:val="000565EB"/>
    <w:rsid w:val="00056D6E"/>
    <w:rsid w:val="00057658"/>
    <w:rsid w:val="00060A77"/>
    <w:rsid w:val="0006130C"/>
    <w:rsid w:val="00061513"/>
    <w:rsid w:val="000637D7"/>
    <w:rsid w:val="000643A3"/>
    <w:rsid w:val="00064B57"/>
    <w:rsid w:val="0006502F"/>
    <w:rsid w:val="00065035"/>
    <w:rsid w:val="00065D34"/>
    <w:rsid w:val="00065F1A"/>
    <w:rsid w:val="000667B9"/>
    <w:rsid w:val="00067FFC"/>
    <w:rsid w:val="000719B5"/>
    <w:rsid w:val="00072B13"/>
    <w:rsid w:val="00073A74"/>
    <w:rsid w:val="00076454"/>
    <w:rsid w:val="00076CEE"/>
    <w:rsid w:val="00077270"/>
    <w:rsid w:val="00077707"/>
    <w:rsid w:val="000778AD"/>
    <w:rsid w:val="00080A69"/>
    <w:rsid w:val="00080ED0"/>
    <w:rsid w:val="00081AE2"/>
    <w:rsid w:val="00081FAE"/>
    <w:rsid w:val="00083A40"/>
    <w:rsid w:val="00084B30"/>
    <w:rsid w:val="00084E44"/>
    <w:rsid w:val="0008502D"/>
    <w:rsid w:val="000851B1"/>
    <w:rsid w:val="000854A4"/>
    <w:rsid w:val="00085B8F"/>
    <w:rsid w:val="000861CC"/>
    <w:rsid w:val="0008623D"/>
    <w:rsid w:val="00086EF3"/>
    <w:rsid w:val="00087AFC"/>
    <w:rsid w:val="00087BE7"/>
    <w:rsid w:val="00090481"/>
    <w:rsid w:val="00090B69"/>
    <w:rsid w:val="0009109A"/>
    <w:rsid w:val="00091A22"/>
    <w:rsid w:val="00091AF6"/>
    <w:rsid w:val="00092D94"/>
    <w:rsid w:val="00092DFB"/>
    <w:rsid w:val="00093185"/>
    <w:rsid w:val="000937F7"/>
    <w:rsid w:val="00093887"/>
    <w:rsid w:val="000938F7"/>
    <w:rsid w:val="000947C7"/>
    <w:rsid w:val="00095D68"/>
    <w:rsid w:val="000976DF"/>
    <w:rsid w:val="00097E4A"/>
    <w:rsid w:val="000A02D9"/>
    <w:rsid w:val="000A0B1B"/>
    <w:rsid w:val="000A134A"/>
    <w:rsid w:val="000A2414"/>
    <w:rsid w:val="000A2761"/>
    <w:rsid w:val="000A2A8D"/>
    <w:rsid w:val="000A2F9A"/>
    <w:rsid w:val="000A58DF"/>
    <w:rsid w:val="000A6DE1"/>
    <w:rsid w:val="000A740C"/>
    <w:rsid w:val="000A78CC"/>
    <w:rsid w:val="000B037E"/>
    <w:rsid w:val="000B03EC"/>
    <w:rsid w:val="000B1CE5"/>
    <w:rsid w:val="000B324E"/>
    <w:rsid w:val="000B3375"/>
    <w:rsid w:val="000B369D"/>
    <w:rsid w:val="000B4458"/>
    <w:rsid w:val="000B4772"/>
    <w:rsid w:val="000B4B14"/>
    <w:rsid w:val="000B5396"/>
    <w:rsid w:val="000B73BF"/>
    <w:rsid w:val="000B7850"/>
    <w:rsid w:val="000C13E9"/>
    <w:rsid w:val="000C2623"/>
    <w:rsid w:val="000C4615"/>
    <w:rsid w:val="000C5ABE"/>
    <w:rsid w:val="000C7147"/>
    <w:rsid w:val="000C7371"/>
    <w:rsid w:val="000C7EF8"/>
    <w:rsid w:val="000D0480"/>
    <w:rsid w:val="000D0890"/>
    <w:rsid w:val="000D1FBA"/>
    <w:rsid w:val="000D3010"/>
    <w:rsid w:val="000D3111"/>
    <w:rsid w:val="000D3395"/>
    <w:rsid w:val="000D694E"/>
    <w:rsid w:val="000D6A30"/>
    <w:rsid w:val="000E07BC"/>
    <w:rsid w:val="000E0B5F"/>
    <w:rsid w:val="000E0BF5"/>
    <w:rsid w:val="000E19D5"/>
    <w:rsid w:val="000E1DE9"/>
    <w:rsid w:val="000E2313"/>
    <w:rsid w:val="000E2780"/>
    <w:rsid w:val="000E3086"/>
    <w:rsid w:val="000E31F0"/>
    <w:rsid w:val="000E32A7"/>
    <w:rsid w:val="000E3ABE"/>
    <w:rsid w:val="000E45E1"/>
    <w:rsid w:val="000E6C4D"/>
    <w:rsid w:val="000F0443"/>
    <w:rsid w:val="000F04E4"/>
    <w:rsid w:val="000F1CD4"/>
    <w:rsid w:val="000F3175"/>
    <w:rsid w:val="000F4103"/>
    <w:rsid w:val="000F44BA"/>
    <w:rsid w:val="000F4BDC"/>
    <w:rsid w:val="000F4FCD"/>
    <w:rsid w:val="000F52E1"/>
    <w:rsid w:val="000F70A7"/>
    <w:rsid w:val="000F7F05"/>
    <w:rsid w:val="00101403"/>
    <w:rsid w:val="00101EE4"/>
    <w:rsid w:val="00102E11"/>
    <w:rsid w:val="00103AF4"/>
    <w:rsid w:val="00104568"/>
    <w:rsid w:val="00104818"/>
    <w:rsid w:val="001049B8"/>
    <w:rsid w:val="00105180"/>
    <w:rsid w:val="00106BDD"/>
    <w:rsid w:val="0011062E"/>
    <w:rsid w:val="00111FF0"/>
    <w:rsid w:val="00112BE5"/>
    <w:rsid w:val="001139D2"/>
    <w:rsid w:val="00113CC1"/>
    <w:rsid w:val="00114120"/>
    <w:rsid w:val="00114DAF"/>
    <w:rsid w:val="00115B51"/>
    <w:rsid w:val="001165A4"/>
    <w:rsid w:val="0011764B"/>
    <w:rsid w:val="0011771A"/>
    <w:rsid w:val="00121C00"/>
    <w:rsid w:val="00122297"/>
    <w:rsid w:val="00123039"/>
    <w:rsid w:val="00123EA2"/>
    <w:rsid w:val="001242F2"/>
    <w:rsid w:val="001250E8"/>
    <w:rsid w:val="00126053"/>
    <w:rsid w:val="0012605D"/>
    <w:rsid w:val="0012675F"/>
    <w:rsid w:val="00127254"/>
    <w:rsid w:val="001300A1"/>
    <w:rsid w:val="001308F2"/>
    <w:rsid w:val="00130BD8"/>
    <w:rsid w:val="00131199"/>
    <w:rsid w:val="00133D8F"/>
    <w:rsid w:val="00134046"/>
    <w:rsid w:val="001340B3"/>
    <w:rsid w:val="0013518F"/>
    <w:rsid w:val="00135980"/>
    <w:rsid w:val="001362B5"/>
    <w:rsid w:val="001363FB"/>
    <w:rsid w:val="00136489"/>
    <w:rsid w:val="00136876"/>
    <w:rsid w:val="00137448"/>
    <w:rsid w:val="001408CE"/>
    <w:rsid w:val="001413D2"/>
    <w:rsid w:val="00141630"/>
    <w:rsid w:val="00142FB8"/>
    <w:rsid w:val="0014351E"/>
    <w:rsid w:val="00143EDE"/>
    <w:rsid w:val="00144CA5"/>
    <w:rsid w:val="001464E9"/>
    <w:rsid w:val="0014685F"/>
    <w:rsid w:val="0014708D"/>
    <w:rsid w:val="00150B1B"/>
    <w:rsid w:val="001520C3"/>
    <w:rsid w:val="0015376B"/>
    <w:rsid w:val="0015414B"/>
    <w:rsid w:val="00154357"/>
    <w:rsid w:val="001566BD"/>
    <w:rsid w:val="00156DAB"/>
    <w:rsid w:val="00157E86"/>
    <w:rsid w:val="00160464"/>
    <w:rsid w:val="00161874"/>
    <w:rsid w:val="001621E9"/>
    <w:rsid w:val="0016251D"/>
    <w:rsid w:val="00162C0A"/>
    <w:rsid w:val="0016394D"/>
    <w:rsid w:val="00164719"/>
    <w:rsid w:val="0016491C"/>
    <w:rsid w:val="00164B72"/>
    <w:rsid w:val="00165BAE"/>
    <w:rsid w:val="00166A5E"/>
    <w:rsid w:val="00166B56"/>
    <w:rsid w:val="00166FC4"/>
    <w:rsid w:val="001677AC"/>
    <w:rsid w:val="001702E1"/>
    <w:rsid w:val="00170DA5"/>
    <w:rsid w:val="00171EF1"/>
    <w:rsid w:val="0017264B"/>
    <w:rsid w:val="00172721"/>
    <w:rsid w:val="001740A5"/>
    <w:rsid w:val="001741CC"/>
    <w:rsid w:val="00174666"/>
    <w:rsid w:val="00175A7B"/>
    <w:rsid w:val="00177641"/>
    <w:rsid w:val="00177F69"/>
    <w:rsid w:val="0018010D"/>
    <w:rsid w:val="001804D5"/>
    <w:rsid w:val="00184C92"/>
    <w:rsid w:val="00186AAE"/>
    <w:rsid w:val="00190056"/>
    <w:rsid w:val="00190192"/>
    <w:rsid w:val="001908E2"/>
    <w:rsid w:val="00190A61"/>
    <w:rsid w:val="001913CB"/>
    <w:rsid w:val="001918FD"/>
    <w:rsid w:val="0019266B"/>
    <w:rsid w:val="00192AA0"/>
    <w:rsid w:val="00193C2B"/>
    <w:rsid w:val="00196357"/>
    <w:rsid w:val="0019653B"/>
    <w:rsid w:val="001968D1"/>
    <w:rsid w:val="0019773D"/>
    <w:rsid w:val="00197DCE"/>
    <w:rsid w:val="001A01BE"/>
    <w:rsid w:val="001A113A"/>
    <w:rsid w:val="001A13FA"/>
    <w:rsid w:val="001A2E72"/>
    <w:rsid w:val="001A3078"/>
    <w:rsid w:val="001A3342"/>
    <w:rsid w:val="001A3D3A"/>
    <w:rsid w:val="001A3E3D"/>
    <w:rsid w:val="001A4DEB"/>
    <w:rsid w:val="001A57D0"/>
    <w:rsid w:val="001A6736"/>
    <w:rsid w:val="001A6DD1"/>
    <w:rsid w:val="001B1E40"/>
    <w:rsid w:val="001B3187"/>
    <w:rsid w:val="001B4383"/>
    <w:rsid w:val="001B4636"/>
    <w:rsid w:val="001C0A83"/>
    <w:rsid w:val="001C175F"/>
    <w:rsid w:val="001C1803"/>
    <w:rsid w:val="001C1EC9"/>
    <w:rsid w:val="001C27C1"/>
    <w:rsid w:val="001C36FC"/>
    <w:rsid w:val="001C6CD9"/>
    <w:rsid w:val="001C6DEA"/>
    <w:rsid w:val="001C764E"/>
    <w:rsid w:val="001C7B9B"/>
    <w:rsid w:val="001D0695"/>
    <w:rsid w:val="001D1AA3"/>
    <w:rsid w:val="001D1BCD"/>
    <w:rsid w:val="001D1C55"/>
    <w:rsid w:val="001D4648"/>
    <w:rsid w:val="001D4ADA"/>
    <w:rsid w:val="001D5522"/>
    <w:rsid w:val="001D61C5"/>
    <w:rsid w:val="001D68CA"/>
    <w:rsid w:val="001D697F"/>
    <w:rsid w:val="001D6B74"/>
    <w:rsid w:val="001D7F4D"/>
    <w:rsid w:val="001E0587"/>
    <w:rsid w:val="001E1052"/>
    <w:rsid w:val="001E1675"/>
    <w:rsid w:val="001E212B"/>
    <w:rsid w:val="001E21B1"/>
    <w:rsid w:val="001E2CEB"/>
    <w:rsid w:val="001E2F93"/>
    <w:rsid w:val="001E402E"/>
    <w:rsid w:val="001E5E77"/>
    <w:rsid w:val="001E61E5"/>
    <w:rsid w:val="001E6A3C"/>
    <w:rsid w:val="001E6FFE"/>
    <w:rsid w:val="001F0FF1"/>
    <w:rsid w:val="001F138C"/>
    <w:rsid w:val="001F1E18"/>
    <w:rsid w:val="001F2159"/>
    <w:rsid w:val="001F4F4B"/>
    <w:rsid w:val="001F53D0"/>
    <w:rsid w:val="001F578D"/>
    <w:rsid w:val="001F5931"/>
    <w:rsid w:val="001F66FB"/>
    <w:rsid w:val="00200913"/>
    <w:rsid w:val="00202A8A"/>
    <w:rsid w:val="00203556"/>
    <w:rsid w:val="002037BB"/>
    <w:rsid w:val="00203CA8"/>
    <w:rsid w:val="00204FE8"/>
    <w:rsid w:val="00205524"/>
    <w:rsid w:val="00205FFE"/>
    <w:rsid w:val="0020601D"/>
    <w:rsid w:val="0020629C"/>
    <w:rsid w:val="002062C0"/>
    <w:rsid w:val="002062E7"/>
    <w:rsid w:val="0021133E"/>
    <w:rsid w:val="00213AA4"/>
    <w:rsid w:val="00213C2C"/>
    <w:rsid w:val="00215330"/>
    <w:rsid w:val="00216070"/>
    <w:rsid w:val="00217E96"/>
    <w:rsid w:val="00220734"/>
    <w:rsid w:val="00221BB9"/>
    <w:rsid w:val="00222653"/>
    <w:rsid w:val="00222C8E"/>
    <w:rsid w:val="00223217"/>
    <w:rsid w:val="002234A5"/>
    <w:rsid w:val="00225ABB"/>
    <w:rsid w:val="002263B0"/>
    <w:rsid w:val="0022652F"/>
    <w:rsid w:val="00226AAA"/>
    <w:rsid w:val="00227F4F"/>
    <w:rsid w:val="00230DD8"/>
    <w:rsid w:val="002310E7"/>
    <w:rsid w:val="00232785"/>
    <w:rsid w:val="002338A1"/>
    <w:rsid w:val="00234BB8"/>
    <w:rsid w:val="002365BB"/>
    <w:rsid w:val="00236B1C"/>
    <w:rsid w:val="00237030"/>
    <w:rsid w:val="00237199"/>
    <w:rsid w:val="002376F3"/>
    <w:rsid w:val="00237D3A"/>
    <w:rsid w:val="002411FD"/>
    <w:rsid w:val="0024191C"/>
    <w:rsid w:val="00241BC5"/>
    <w:rsid w:val="00241C2D"/>
    <w:rsid w:val="002429C1"/>
    <w:rsid w:val="00243500"/>
    <w:rsid w:val="00243D64"/>
    <w:rsid w:val="00244C33"/>
    <w:rsid w:val="00245478"/>
    <w:rsid w:val="0024654B"/>
    <w:rsid w:val="00251717"/>
    <w:rsid w:val="00251958"/>
    <w:rsid w:val="00251DFF"/>
    <w:rsid w:val="0025289F"/>
    <w:rsid w:val="00253222"/>
    <w:rsid w:val="00256DC8"/>
    <w:rsid w:val="00262E06"/>
    <w:rsid w:val="0026481D"/>
    <w:rsid w:val="00265D2A"/>
    <w:rsid w:val="00266DF3"/>
    <w:rsid w:val="002673D0"/>
    <w:rsid w:val="002709B2"/>
    <w:rsid w:val="0027170D"/>
    <w:rsid w:val="00271BFB"/>
    <w:rsid w:val="00271C1F"/>
    <w:rsid w:val="00272B4F"/>
    <w:rsid w:val="002731CA"/>
    <w:rsid w:val="0027423A"/>
    <w:rsid w:val="00274606"/>
    <w:rsid w:val="0027567B"/>
    <w:rsid w:val="00275B5A"/>
    <w:rsid w:val="00276C76"/>
    <w:rsid w:val="00276E67"/>
    <w:rsid w:val="0028026C"/>
    <w:rsid w:val="002803C0"/>
    <w:rsid w:val="00280CFE"/>
    <w:rsid w:val="00282A76"/>
    <w:rsid w:val="00283077"/>
    <w:rsid w:val="002836D6"/>
    <w:rsid w:val="00284158"/>
    <w:rsid w:val="00284C69"/>
    <w:rsid w:val="0028678E"/>
    <w:rsid w:val="00287473"/>
    <w:rsid w:val="00287526"/>
    <w:rsid w:val="00291550"/>
    <w:rsid w:val="00291880"/>
    <w:rsid w:val="00291E4B"/>
    <w:rsid w:val="00291FAC"/>
    <w:rsid w:val="00293667"/>
    <w:rsid w:val="002938BD"/>
    <w:rsid w:val="00294476"/>
    <w:rsid w:val="0029549F"/>
    <w:rsid w:val="00295EDB"/>
    <w:rsid w:val="00296010"/>
    <w:rsid w:val="0029607A"/>
    <w:rsid w:val="00296A63"/>
    <w:rsid w:val="002A09E0"/>
    <w:rsid w:val="002A0E8C"/>
    <w:rsid w:val="002A2001"/>
    <w:rsid w:val="002A27DE"/>
    <w:rsid w:val="002A3435"/>
    <w:rsid w:val="002A3541"/>
    <w:rsid w:val="002A3FCA"/>
    <w:rsid w:val="002A58C6"/>
    <w:rsid w:val="002A5C99"/>
    <w:rsid w:val="002A6139"/>
    <w:rsid w:val="002A6545"/>
    <w:rsid w:val="002A703C"/>
    <w:rsid w:val="002A78EF"/>
    <w:rsid w:val="002A7EBC"/>
    <w:rsid w:val="002B09F1"/>
    <w:rsid w:val="002B193B"/>
    <w:rsid w:val="002B2B07"/>
    <w:rsid w:val="002B4069"/>
    <w:rsid w:val="002B40BF"/>
    <w:rsid w:val="002B4343"/>
    <w:rsid w:val="002B4420"/>
    <w:rsid w:val="002B4E49"/>
    <w:rsid w:val="002B5831"/>
    <w:rsid w:val="002B5CA6"/>
    <w:rsid w:val="002B72E9"/>
    <w:rsid w:val="002B779F"/>
    <w:rsid w:val="002C0381"/>
    <w:rsid w:val="002C08DB"/>
    <w:rsid w:val="002C111A"/>
    <w:rsid w:val="002C1BCF"/>
    <w:rsid w:val="002C3A12"/>
    <w:rsid w:val="002C466D"/>
    <w:rsid w:val="002C5D41"/>
    <w:rsid w:val="002C5DD1"/>
    <w:rsid w:val="002C62FA"/>
    <w:rsid w:val="002D01A3"/>
    <w:rsid w:val="002D1B6E"/>
    <w:rsid w:val="002D2BB0"/>
    <w:rsid w:val="002D3CBD"/>
    <w:rsid w:val="002D5243"/>
    <w:rsid w:val="002D5FE5"/>
    <w:rsid w:val="002D6A27"/>
    <w:rsid w:val="002E0040"/>
    <w:rsid w:val="002E0832"/>
    <w:rsid w:val="002E1D44"/>
    <w:rsid w:val="002E1F1A"/>
    <w:rsid w:val="002E2268"/>
    <w:rsid w:val="002E229C"/>
    <w:rsid w:val="002E2371"/>
    <w:rsid w:val="002E36BE"/>
    <w:rsid w:val="002E3935"/>
    <w:rsid w:val="002E423B"/>
    <w:rsid w:val="002E46E3"/>
    <w:rsid w:val="002E4859"/>
    <w:rsid w:val="002E48B8"/>
    <w:rsid w:val="002E4F98"/>
    <w:rsid w:val="002E5270"/>
    <w:rsid w:val="002E5B06"/>
    <w:rsid w:val="002E64B2"/>
    <w:rsid w:val="002F0065"/>
    <w:rsid w:val="002F031B"/>
    <w:rsid w:val="002F1257"/>
    <w:rsid w:val="002F1485"/>
    <w:rsid w:val="002F40F4"/>
    <w:rsid w:val="002F5AB8"/>
    <w:rsid w:val="002F6A1F"/>
    <w:rsid w:val="002F6E3D"/>
    <w:rsid w:val="002F74D5"/>
    <w:rsid w:val="002F7F34"/>
    <w:rsid w:val="00300473"/>
    <w:rsid w:val="0030065C"/>
    <w:rsid w:val="0030086D"/>
    <w:rsid w:val="00303EB0"/>
    <w:rsid w:val="00303FCA"/>
    <w:rsid w:val="00304C03"/>
    <w:rsid w:val="00304D2B"/>
    <w:rsid w:val="003062BC"/>
    <w:rsid w:val="00311450"/>
    <w:rsid w:val="00311465"/>
    <w:rsid w:val="00312646"/>
    <w:rsid w:val="00314105"/>
    <w:rsid w:val="00314705"/>
    <w:rsid w:val="00315A7A"/>
    <w:rsid w:val="00315B27"/>
    <w:rsid w:val="00317605"/>
    <w:rsid w:val="0032141C"/>
    <w:rsid w:val="00323C2C"/>
    <w:rsid w:val="003245E3"/>
    <w:rsid w:val="00324C51"/>
    <w:rsid w:val="00326D20"/>
    <w:rsid w:val="003306E1"/>
    <w:rsid w:val="00330D89"/>
    <w:rsid w:val="003316CC"/>
    <w:rsid w:val="003317E8"/>
    <w:rsid w:val="003320E4"/>
    <w:rsid w:val="00332E79"/>
    <w:rsid w:val="00333BED"/>
    <w:rsid w:val="00334007"/>
    <w:rsid w:val="0033424C"/>
    <w:rsid w:val="0033525D"/>
    <w:rsid w:val="0033609C"/>
    <w:rsid w:val="00336958"/>
    <w:rsid w:val="003378DC"/>
    <w:rsid w:val="00340640"/>
    <w:rsid w:val="003414F3"/>
    <w:rsid w:val="003416E8"/>
    <w:rsid w:val="00341CCE"/>
    <w:rsid w:val="0034267B"/>
    <w:rsid w:val="00343A42"/>
    <w:rsid w:val="00344404"/>
    <w:rsid w:val="00344A55"/>
    <w:rsid w:val="00344B52"/>
    <w:rsid w:val="00345457"/>
    <w:rsid w:val="00345A42"/>
    <w:rsid w:val="00345D1C"/>
    <w:rsid w:val="00345DAB"/>
    <w:rsid w:val="003467B1"/>
    <w:rsid w:val="00346F3C"/>
    <w:rsid w:val="00350872"/>
    <w:rsid w:val="00352531"/>
    <w:rsid w:val="00353DB0"/>
    <w:rsid w:val="0035553A"/>
    <w:rsid w:val="0035613E"/>
    <w:rsid w:val="00361B6F"/>
    <w:rsid w:val="00361E7E"/>
    <w:rsid w:val="00363E43"/>
    <w:rsid w:val="00363EE9"/>
    <w:rsid w:val="00363F28"/>
    <w:rsid w:val="0036531D"/>
    <w:rsid w:val="00365C58"/>
    <w:rsid w:val="003665D6"/>
    <w:rsid w:val="00366826"/>
    <w:rsid w:val="00370213"/>
    <w:rsid w:val="00371889"/>
    <w:rsid w:val="00371920"/>
    <w:rsid w:val="00372F19"/>
    <w:rsid w:val="00374051"/>
    <w:rsid w:val="003740F0"/>
    <w:rsid w:val="00376128"/>
    <w:rsid w:val="00376F28"/>
    <w:rsid w:val="0037742E"/>
    <w:rsid w:val="0038245A"/>
    <w:rsid w:val="00382CB3"/>
    <w:rsid w:val="003837A1"/>
    <w:rsid w:val="003846EB"/>
    <w:rsid w:val="003848DA"/>
    <w:rsid w:val="00384D07"/>
    <w:rsid w:val="00385788"/>
    <w:rsid w:val="003861CC"/>
    <w:rsid w:val="003866A4"/>
    <w:rsid w:val="00386C61"/>
    <w:rsid w:val="00386DC8"/>
    <w:rsid w:val="00387BCC"/>
    <w:rsid w:val="00390756"/>
    <w:rsid w:val="00391C99"/>
    <w:rsid w:val="00392404"/>
    <w:rsid w:val="00392EB6"/>
    <w:rsid w:val="0039337A"/>
    <w:rsid w:val="003934BC"/>
    <w:rsid w:val="00393F14"/>
    <w:rsid w:val="0039496C"/>
    <w:rsid w:val="00394E3C"/>
    <w:rsid w:val="0039580B"/>
    <w:rsid w:val="00396605"/>
    <w:rsid w:val="00397BD1"/>
    <w:rsid w:val="003A0613"/>
    <w:rsid w:val="003A087A"/>
    <w:rsid w:val="003A0E2F"/>
    <w:rsid w:val="003A1475"/>
    <w:rsid w:val="003A1560"/>
    <w:rsid w:val="003A1E27"/>
    <w:rsid w:val="003A3189"/>
    <w:rsid w:val="003A38DA"/>
    <w:rsid w:val="003A4D75"/>
    <w:rsid w:val="003A75AD"/>
    <w:rsid w:val="003A7608"/>
    <w:rsid w:val="003A7BF2"/>
    <w:rsid w:val="003A7CEA"/>
    <w:rsid w:val="003B00D8"/>
    <w:rsid w:val="003B0A4A"/>
    <w:rsid w:val="003B0D50"/>
    <w:rsid w:val="003B3973"/>
    <w:rsid w:val="003B3AB8"/>
    <w:rsid w:val="003B569D"/>
    <w:rsid w:val="003B5D8B"/>
    <w:rsid w:val="003B785F"/>
    <w:rsid w:val="003B78C5"/>
    <w:rsid w:val="003C05F7"/>
    <w:rsid w:val="003C0A72"/>
    <w:rsid w:val="003C3292"/>
    <w:rsid w:val="003C3A62"/>
    <w:rsid w:val="003C3C0E"/>
    <w:rsid w:val="003C560C"/>
    <w:rsid w:val="003C64D3"/>
    <w:rsid w:val="003C6EA8"/>
    <w:rsid w:val="003C717E"/>
    <w:rsid w:val="003D0C07"/>
    <w:rsid w:val="003D1A41"/>
    <w:rsid w:val="003D3F5D"/>
    <w:rsid w:val="003D4886"/>
    <w:rsid w:val="003D4FAC"/>
    <w:rsid w:val="003D562C"/>
    <w:rsid w:val="003D5EAE"/>
    <w:rsid w:val="003D6397"/>
    <w:rsid w:val="003D6F6F"/>
    <w:rsid w:val="003D77B7"/>
    <w:rsid w:val="003E0482"/>
    <w:rsid w:val="003E1F12"/>
    <w:rsid w:val="003E2C5F"/>
    <w:rsid w:val="003E3184"/>
    <w:rsid w:val="003E4534"/>
    <w:rsid w:val="003E7906"/>
    <w:rsid w:val="003F024B"/>
    <w:rsid w:val="003F100B"/>
    <w:rsid w:val="003F1938"/>
    <w:rsid w:val="003F25A6"/>
    <w:rsid w:val="003F3C50"/>
    <w:rsid w:val="003F3F1B"/>
    <w:rsid w:val="003F5ED4"/>
    <w:rsid w:val="003F6543"/>
    <w:rsid w:val="004003CA"/>
    <w:rsid w:val="0040042A"/>
    <w:rsid w:val="00400997"/>
    <w:rsid w:val="00401024"/>
    <w:rsid w:val="00401461"/>
    <w:rsid w:val="00402CD9"/>
    <w:rsid w:val="00405FAD"/>
    <w:rsid w:val="00406A6A"/>
    <w:rsid w:val="00406B22"/>
    <w:rsid w:val="004103C2"/>
    <w:rsid w:val="00410A62"/>
    <w:rsid w:val="00410E81"/>
    <w:rsid w:val="00411472"/>
    <w:rsid w:val="00411995"/>
    <w:rsid w:val="004119D6"/>
    <w:rsid w:val="00412061"/>
    <w:rsid w:val="00412551"/>
    <w:rsid w:val="00412820"/>
    <w:rsid w:val="00413B85"/>
    <w:rsid w:val="00415A87"/>
    <w:rsid w:val="00417ECD"/>
    <w:rsid w:val="0042285F"/>
    <w:rsid w:val="00423F3D"/>
    <w:rsid w:val="00424941"/>
    <w:rsid w:val="00424D61"/>
    <w:rsid w:val="00424F62"/>
    <w:rsid w:val="004254B2"/>
    <w:rsid w:val="00425B16"/>
    <w:rsid w:val="004274D1"/>
    <w:rsid w:val="0042787A"/>
    <w:rsid w:val="00430293"/>
    <w:rsid w:val="004307CE"/>
    <w:rsid w:val="004314D7"/>
    <w:rsid w:val="004320B0"/>
    <w:rsid w:val="004321D9"/>
    <w:rsid w:val="00432279"/>
    <w:rsid w:val="0043280B"/>
    <w:rsid w:val="004328A7"/>
    <w:rsid w:val="00432C36"/>
    <w:rsid w:val="0043302D"/>
    <w:rsid w:val="0043311C"/>
    <w:rsid w:val="004332C2"/>
    <w:rsid w:val="00433E1D"/>
    <w:rsid w:val="00434C74"/>
    <w:rsid w:val="00435374"/>
    <w:rsid w:val="00437580"/>
    <w:rsid w:val="0043759C"/>
    <w:rsid w:val="00441E03"/>
    <w:rsid w:val="00442C2B"/>
    <w:rsid w:val="00442CBE"/>
    <w:rsid w:val="00444822"/>
    <w:rsid w:val="00445F8E"/>
    <w:rsid w:val="004466BA"/>
    <w:rsid w:val="00446AF2"/>
    <w:rsid w:val="00450AA6"/>
    <w:rsid w:val="0045324F"/>
    <w:rsid w:val="00453982"/>
    <w:rsid w:val="0045458E"/>
    <w:rsid w:val="00454938"/>
    <w:rsid w:val="004553F8"/>
    <w:rsid w:val="0045623A"/>
    <w:rsid w:val="0045644D"/>
    <w:rsid w:val="00456915"/>
    <w:rsid w:val="00456EB4"/>
    <w:rsid w:val="00457876"/>
    <w:rsid w:val="00457C9B"/>
    <w:rsid w:val="00457FC4"/>
    <w:rsid w:val="00464999"/>
    <w:rsid w:val="00464EF3"/>
    <w:rsid w:val="004650A0"/>
    <w:rsid w:val="004666B8"/>
    <w:rsid w:val="004669D1"/>
    <w:rsid w:val="00466A18"/>
    <w:rsid w:val="00466B8A"/>
    <w:rsid w:val="004674CB"/>
    <w:rsid w:val="0046760E"/>
    <w:rsid w:val="004702AC"/>
    <w:rsid w:val="004702F9"/>
    <w:rsid w:val="00470584"/>
    <w:rsid w:val="004718F3"/>
    <w:rsid w:val="004727E5"/>
    <w:rsid w:val="00472B86"/>
    <w:rsid w:val="00473BD4"/>
    <w:rsid w:val="004749E1"/>
    <w:rsid w:val="00475040"/>
    <w:rsid w:val="004755FE"/>
    <w:rsid w:val="00475EB1"/>
    <w:rsid w:val="004761D0"/>
    <w:rsid w:val="00476851"/>
    <w:rsid w:val="00476A16"/>
    <w:rsid w:val="004777CC"/>
    <w:rsid w:val="00480346"/>
    <w:rsid w:val="00481543"/>
    <w:rsid w:val="0048195C"/>
    <w:rsid w:val="00481C3B"/>
    <w:rsid w:val="00484404"/>
    <w:rsid w:val="00485319"/>
    <w:rsid w:val="00485C33"/>
    <w:rsid w:val="0048686F"/>
    <w:rsid w:val="004869E4"/>
    <w:rsid w:val="004904FD"/>
    <w:rsid w:val="00490B25"/>
    <w:rsid w:val="00490FCF"/>
    <w:rsid w:val="00491DA8"/>
    <w:rsid w:val="004926D5"/>
    <w:rsid w:val="00493D40"/>
    <w:rsid w:val="004943C2"/>
    <w:rsid w:val="00495353"/>
    <w:rsid w:val="004958C0"/>
    <w:rsid w:val="004959D4"/>
    <w:rsid w:val="00496B15"/>
    <w:rsid w:val="00497015"/>
    <w:rsid w:val="00497217"/>
    <w:rsid w:val="00497FDB"/>
    <w:rsid w:val="004A0A07"/>
    <w:rsid w:val="004A1F05"/>
    <w:rsid w:val="004A2EC5"/>
    <w:rsid w:val="004A35A8"/>
    <w:rsid w:val="004A3B65"/>
    <w:rsid w:val="004A465C"/>
    <w:rsid w:val="004A482E"/>
    <w:rsid w:val="004A4BDF"/>
    <w:rsid w:val="004A504B"/>
    <w:rsid w:val="004A5884"/>
    <w:rsid w:val="004A6563"/>
    <w:rsid w:val="004A6911"/>
    <w:rsid w:val="004A6B47"/>
    <w:rsid w:val="004A7C4F"/>
    <w:rsid w:val="004B0278"/>
    <w:rsid w:val="004B0FA2"/>
    <w:rsid w:val="004B19F4"/>
    <w:rsid w:val="004B4134"/>
    <w:rsid w:val="004B50E9"/>
    <w:rsid w:val="004B54E0"/>
    <w:rsid w:val="004B7384"/>
    <w:rsid w:val="004C04C5"/>
    <w:rsid w:val="004C0B9B"/>
    <w:rsid w:val="004C0D25"/>
    <w:rsid w:val="004C1130"/>
    <w:rsid w:val="004C159E"/>
    <w:rsid w:val="004C30E7"/>
    <w:rsid w:val="004C3845"/>
    <w:rsid w:val="004C4269"/>
    <w:rsid w:val="004C4B3F"/>
    <w:rsid w:val="004C548F"/>
    <w:rsid w:val="004C6748"/>
    <w:rsid w:val="004C75FD"/>
    <w:rsid w:val="004D00AC"/>
    <w:rsid w:val="004D01A5"/>
    <w:rsid w:val="004D0FB5"/>
    <w:rsid w:val="004D47D7"/>
    <w:rsid w:val="004D4A76"/>
    <w:rsid w:val="004D4D70"/>
    <w:rsid w:val="004D529B"/>
    <w:rsid w:val="004D6236"/>
    <w:rsid w:val="004D6668"/>
    <w:rsid w:val="004D7C74"/>
    <w:rsid w:val="004E02F4"/>
    <w:rsid w:val="004E2A71"/>
    <w:rsid w:val="004E2F62"/>
    <w:rsid w:val="004E40DC"/>
    <w:rsid w:val="004E495D"/>
    <w:rsid w:val="004E4C07"/>
    <w:rsid w:val="004E4DBB"/>
    <w:rsid w:val="004E506B"/>
    <w:rsid w:val="004E5AC6"/>
    <w:rsid w:val="004E602B"/>
    <w:rsid w:val="004E6944"/>
    <w:rsid w:val="004E6B6C"/>
    <w:rsid w:val="004E7F9C"/>
    <w:rsid w:val="004E7FD6"/>
    <w:rsid w:val="004F0EF4"/>
    <w:rsid w:val="004F3493"/>
    <w:rsid w:val="004F4B03"/>
    <w:rsid w:val="004F5610"/>
    <w:rsid w:val="004F5AFA"/>
    <w:rsid w:val="004F5CAC"/>
    <w:rsid w:val="004F6206"/>
    <w:rsid w:val="004F726F"/>
    <w:rsid w:val="00500059"/>
    <w:rsid w:val="005006CB"/>
    <w:rsid w:val="005006F0"/>
    <w:rsid w:val="0050183E"/>
    <w:rsid w:val="00502256"/>
    <w:rsid w:val="00502AF6"/>
    <w:rsid w:val="00503BE3"/>
    <w:rsid w:val="005041E9"/>
    <w:rsid w:val="00504518"/>
    <w:rsid w:val="00504AE0"/>
    <w:rsid w:val="00504E58"/>
    <w:rsid w:val="00506287"/>
    <w:rsid w:val="0050672F"/>
    <w:rsid w:val="00507042"/>
    <w:rsid w:val="00511079"/>
    <w:rsid w:val="00511AE0"/>
    <w:rsid w:val="00512B09"/>
    <w:rsid w:val="00512C3E"/>
    <w:rsid w:val="00512C63"/>
    <w:rsid w:val="00513A0D"/>
    <w:rsid w:val="00513B0E"/>
    <w:rsid w:val="00513FD5"/>
    <w:rsid w:val="0051710D"/>
    <w:rsid w:val="005176AB"/>
    <w:rsid w:val="005177EC"/>
    <w:rsid w:val="00521A49"/>
    <w:rsid w:val="00521C46"/>
    <w:rsid w:val="005228B4"/>
    <w:rsid w:val="00522AA0"/>
    <w:rsid w:val="00522C75"/>
    <w:rsid w:val="0052312A"/>
    <w:rsid w:val="005236C0"/>
    <w:rsid w:val="00523CB5"/>
    <w:rsid w:val="00523FE3"/>
    <w:rsid w:val="00523FF0"/>
    <w:rsid w:val="00524AFA"/>
    <w:rsid w:val="005250DE"/>
    <w:rsid w:val="005251A0"/>
    <w:rsid w:val="005251C0"/>
    <w:rsid w:val="00525B1D"/>
    <w:rsid w:val="00527D4D"/>
    <w:rsid w:val="0053192F"/>
    <w:rsid w:val="005336F9"/>
    <w:rsid w:val="00535FDE"/>
    <w:rsid w:val="005361DF"/>
    <w:rsid w:val="005400E1"/>
    <w:rsid w:val="005400E6"/>
    <w:rsid w:val="00540878"/>
    <w:rsid w:val="005423D3"/>
    <w:rsid w:val="005429AF"/>
    <w:rsid w:val="00542C00"/>
    <w:rsid w:val="005433F6"/>
    <w:rsid w:val="005436BD"/>
    <w:rsid w:val="00543952"/>
    <w:rsid w:val="00543B0C"/>
    <w:rsid w:val="00545236"/>
    <w:rsid w:val="005467FC"/>
    <w:rsid w:val="00547703"/>
    <w:rsid w:val="005479A5"/>
    <w:rsid w:val="00547C7A"/>
    <w:rsid w:val="00552C13"/>
    <w:rsid w:val="005544DF"/>
    <w:rsid w:val="00554EB6"/>
    <w:rsid w:val="005550B9"/>
    <w:rsid w:val="005551C5"/>
    <w:rsid w:val="00555D75"/>
    <w:rsid w:val="005571D1"/>
    <w:rsid w:val="005573B6"/>
    <w:rsid w:val="005605AD"/>
    <w:rsid w:val="00560DF0"/>
    <w:rsid w:val="00562249"/>
    <w:rsid w:val="005628DD"/>
    <w:rsid w:val="00562BC4"/>
    <w:rsid w:val="00563C75"/>
    <w:rsid w:val="00564138"/>
    <w:rsid w:val="0056493C"/>
    <w:rsid w:val="00564BD6"/>
    <w:rsid w:val="005658F2"/>
    <w:rsid w:val="005726E4"/>
    <w:rsid w:val="00572708"/>
    <w:rsid w:val="00572B9A"/>
    <w:rsid w:val="00573294"/>
    <w:rsid w:val="00573C72"/>
    <w:rsid w:val="00574427"/>
    <w:rsid w:val="00574C02"/>
    <w:rsid w:val="005751DD"/>
    <w:rsid w:val="00575D99"/>
    <w:rsid w:val="00577D7F"/>
    <w:rsid w:val="0058029B"/>
    <w:rsid w:val="00580CBC"/>
    <w:rsid w:val="00580ECC"/>
    <w:rsid w:val="005814CF"/>
    <w:rsid w:val="005814EB"/>
    <w:rsid w:val="00582ED9"/>
    <w:rsid w:val="005830D3"/>
    <w:rsid w:val="00584E5F"/>
    <w:rsid w:val="005865B5"/>
    <w:rsid w:val="0058691A"/>
    <w:rsid w:val="00586BCE"/>
    <w:rsid w:val="005872FB"/>
    <w:rsid w:val="00590B35"/>
    <w:rsid w:val="005913AE"/>
    <w:rsid w:val="00591417"/>
    <w:rsid w:val="00591AEF"/>
    <w:rsid w:val="00591AF8"/>
    <w:rsid w:val="00591C52"/>
    <w:rsid w:val="005947FE"/>
    <w:rsid w:val="00595115"/>
    <w:rsid w:val="005952C0"/>
    <w:rsid w:val="00597523"/>
    <w:rsid w:val="005A0204"/>
    <w:rsid w:val="005A1976"/>
    <w:rsid w:val="005A3091"/>
    <w:rsid w:val="005A3213"/>
    <w:rsid w:val="005A34A5"/>
    <w:rsid w:val="005A3CC9"/>
    <w:rsid w:val="005A467C"/>
    <w:rsid w:val="005A508F"/>
    <w:rsid w:val="005A575B"/>
    <w:rsid w:val="005A6172"/>
    <w:rsid w:val="005A62D6"/>
    <w:rsid w:val="005A6635"/>
    <w:rsid w:val="005A68C5"/>
    <w:rsid w:val="005A7DA1"/>
    <w:rsid w:val="005B17B5"/>
    <w:rsid w:val="005B1FEC"/>
    <w:rsid w:val="005B29B7"/>
    <w:rsid w:val="005B3A2F"/>
    <w:rsid w:val="005B3ABD"/>
    <w:rsid w:val="005B48FF"/>
    <w:rsid w:val="005B4C20"/>
    <w:rsid w:val="005B4D54"/>
    <w:rsid w:val="005B5058"/>
    <w:rsid w:val="005B53B8"/>
    <w:rsid w:val="005B5601"/>
    <w:rsid w:val="005B594D"/>
    <w:rsid w:val="005B63C9"/>
    <w:rsid w:val="005C082B"/>
    <w:rsid w:val="005C1DA3"/>
    <w:rsid w:val="005C30EC"/>
    <w:rsid w:val="005C4997"/>
    <w:rsid w:val="005C4CE6"/>
    <w:rsid w:val="005C5589"/>
    <w:rsid w:val="005C7764"/>
    <w:rsid w:val="005C7A40"/>
    <w:rsid w:val="005D0446"/>
    <w:rsid w:val="005D0782"/>
    <w:rsid w:val="005D1A3F"/>
    <w:rsid w:val="005D1E4E"/>
    <w:rsid w:val="005D3919"/>
    <w:rsid w:val="005D3AEA"/>
    <w:rsid w:val="005D4742"/>
    <w:rsid w:val="005D5654"/>
    <w:rsid w:val="005D620F"/>
    <w:rsid w:val="005D7B70"/>
    <w:rsid w:val="005E03D8"/>
    <w:rsid w:val="005E5571"/>
    <w:rsid w:val="005E5627"/>
    <w:rsid w:val="005E61EB"/>
    <w:rsid w:val="005E68FE"/>
    <w:rsid w:val="005E6AE7"/>
    <w:rsid w:val="005F0358"/>
    <w:rsid w:val="005F0797"/>
    <w:rsid w:val="005F0CC0"/>
    <w:rsid w:val="005F176F"/>
    <w:rsid w:val="005F22EE"/>
    <w:rsid w:val="005F3376"/>
    <w:rsid w:val="005F36EF"/>
    <w:rsid w:val="005F5E6C"/>
    <w:rsid w:val="005F6934"/>
    <w:rsid w:val="005F774E"/>
    <w:rsid w:val="005F7A1B"/>
    <w:rsid w:val="005F7E17"/>
    <w:rsid w:val="0060020C"/>
    <w:rsid w:val="00600A67"/>
    <w:rsid w:val="006012A1"/>
    <w:rsid w:val="006012A7"/>
    <w:rsid w:val="00601BFD"/>
    <w:rsid w:val="006023D3"/>
    <w:rsid w:val="00602740"/>
    <w:rsid w:val="00602FC3"/>
    <w:rsid w:val="00604335"/>
    <w:rsid w:val="00604872"/>
    <w:rsid w:val="00605AA4"/>
    <w:rsid w:val="00605B02"/>
    <w:rsid w:val="00605B20"/>
    <w:rsid w:val="00605C88"/>
    <w:rsid w:val="00607B4D"/>
    <w:rsid w:val="00607FCA"/>
    <w:rsid w:val="00610F15"/>
    <w:rsid w:val="00611A40"/>
    <w:rsid w:val="006141C1"/>
    <w:rsid w:val="0061522F"/>
    <w:rsid w:val="00615791"/>
    <w:rsid w:val="006158D5"/>
    <w:rsid w:val="00615A7D"/>
    <w:rsid w:val="0061650C"/>
    <w:rsid w:val="0061671B"/>
    <w:rsid w:val="00616D2C"/>
    <w:rsid w:val="00616E5C"/>
    <w:rsid w:val="006177A4"/>
    <w:rsid w:val="00621914"/>
    <w:rsid w:val="00621BA7"/>
    <w:rsid w:val="006232E4"/>
    <w:rsid w:val="00623497"/>
    <w:rsid w:val="006243A9"/>
    <w:rsid w:val="006256F1"/>
    <w:rsid w:val="00625D83"/>
    <w:rsid w:val="00626125"/>
    <w:rsid w:val="00626451"/>
    <w:rsid w:val="00626FA7"/>
    <w:rsid w:val="00631596"/>
    <w:rsid w:val="00631F93"/>
    <w:rsid w:val="0063264D"/>
    <w:rsid w:val="00632A7B"/>
    <w:rsid w:val="006339B9"/>
    <w:rsid w:val="0063413F"/>
    <w:rsid w:val="0063420A"/>
    <w:rsid w:val="006363E3"/>
    <w:rsid w:val="006379C1"/>
    <w:rsid w:val="0064315A"/>
    <w:rsid w:val="00643292"/>
    <w:rsid w:val="00643857"/>
    <w:rsid w:val="006439EA"/>
    <w:rsid w:val="006440B3"/>
    <w:rsid w:val="00645096"/>
    <w:rsid w:val="00645D3D"/>
    <w:rsid w:val="00645DFA"/>
    <w:rsid w:val="006465B1"/>
    <w:rsid w:val="0064700A"/>
    <w:rsid w:val="006471E4"/>
    <w:rsid w:val="00647B63"/>
    <w:rsid w:val="0065051B"/>
    <w:rsid w:val="00650F88"/>
    <w:rsid w:val="00651681"/>
    <w:rsid w:val="00651E33"/>
    <w:rsid w:val="006530DF"/>
    <w:rsid w:val="0065369D"/>
    <w:rsid w:val="006537AF"/>
    <w:rsid w:val="00653B13"/>
    <w:rsid w:val="006557D0"/>
    <w:rsid w:val="00655DE2"/>
    <w:rsid w:val="00656DDA"/>
    <w:rsid w:val="00657228"/>
    <w:rsid w:val="0065760C"/>
    <w:rsid w:val="00657700"/>
    <w:rsid w:val="00660B62"/>
    <w:rsid w:val="00661EA3"/>
    <w:rsid w:val="006623E7"/>
    <w:rsid w:val="00662783"/>
    <w:rsid w:val="00662B80"/>
    <w:rsid w:val="006648E0"/>
    <w:rsid w:val="00664E63"/>
    <w:rsid w:val="0066718D"/>
    <w:rsid w:val="00667668"/>
    <w:rsid w:val="0067109F"/>
    <w:rsid w:val="00672946"/>
    <w:rsid w:val="00672D5B"/>
    <w:rsid w:val="006733E2"/>
    <w:rsid w:val="00673FBA"/>
    <w:rsid w:val="00674CC8"/>
    <w:rsid w:val="006766A9"/>
    <w:rsid w:val="00676F33"/>
    <w:rsid w:val="00681505"/>
    <w:rsid w:val="0068262D"/>
    <w:rsid w:val="00682720"/>
    <w:rsid w:val="00683397"/>
    <w:rsid w:val="006833F6"/>
    <w:rsid w:val="006852C7"/>
    <w:rsid w:val="00687328"/>
    <w:rsid w:val="00687C2F"/>
    <w:rsid w:val="00687C67"/>
    <w:rsid w:val="006903BD"/>
    <w:rsid w:val="006905C7"/>
    <w:rsid w:val="006912FE"/>
    <w:rsid w:val="00691D55"/>
    <w:rsid w:val="00692252"/>
    <w:rsid w:val="00695A4B"/>
    <w:rsid w:val="00696DE0"/>
    <w:rsid w:val="00697324"/>
    <w:rsid w:val="00697760"/>
    <w:rsid w:val="006979F9"/>
    <w:rsid w:val="006A0347"/>
    <w:rsid w:val="006A3574"/>
    <w:rsid w:val="006A469F"/>
    <w:rsid w:val="006A520F"/>
    <w:rsid w:val="006A5CCA"/>
    <w:rsid w:val="006A6A5C"/>
    <w:rsid w:val="006A6E11"/>
    <w:rsid w:val="006A7948"/>
    <w:rsid w:val="006B0F8B"/>
    <w:rsid w:val="006B1401"/>
    <w:rsid w:val="006B38D2"/>
    <w:rsid w:val="006B5007"/>
    <w:rsid w:val="006B50B2"/>
    <w:rsid w:val="006B5C11"/>
    <w:rsid w:val="006B619A"/>
    <w:rsid w:val="006B6677"/>
    <w:rsid w:val="006B74EB"/>
    <w:rsid w:val="006C10CF"/>
    <w:rsid w:val="006C1727"/>
    <w:rsid w:val="006C29CE"/>
    <w:rsid w:val="006C32FD"/>
    <w:rsid w:val="006C3504"/>
    <w:rsid w:val="006C3868"/>
    <w:rsid w:val="006C47DD"/>
    <w:rsid w:val="006C48B7"/>
    <w:rsid w:val="006C54BC"/>
    <w:rsid w:val="006C551D"/>
    <w:rsid w:val="006C5D21"/>
    <w:rsid w:val="006C6AF4"/>
    <w:rsid w:val="006D052E"/>
    <w:rsid w:val="006D0B54"/>
    <w:rsid w:val="006D0FCC"/>
    <w:rsid w:val="006D1A2A"/>
    <w:rsid w:val="006D1E0F"/>
    <w:rsid w:val="006D244D"/>
    <w:rsid w:val="006D31C7"/>
    <w:rsid w:val="006D58ED"/>
    <w:rsid w:val="006D72D3"/>
    <w:rsid w:val="006E0A1A"/>
    <w:rsid w:val="006E0D57"/>
    <w:rsid w:val="006E1E57"/>
    <w:rsid w:val="006E2D60"/>
    <w:rsid w:val="006E2FED"/>
    <w:rsid w:val="006E38CB"/>
    <w:rsid w:val="006E53AB"/>
    <w:rsid w:val="006E6C92"/>
    <w:rsid w:val="006E6E9C"/>
    <w:rsid w:val="006E730F"/>
    <w:rsid w:val="006E7D5E"/>
    <w:rsid w:val="006F1DA4"/>
    <w:rsid w:val="006F303C"/>
    <w:rsid w:val="006F39D2"/>
    <w:rsid w:val="006F3A56"/>
    <w:rsid w:val="006F442C"/>
    <w:rsid w:val="006F50D5"/>
    <w:rsid w:val="006F5424"/>
    <w:rsid w:val="006F54C6"/>
    <w:rsid w:val="006F5AE5"/>
    <w:rsid w:val="006F6061"/>
    <w:rsid w:val="006F6B40"/>
    <w:rsid w:val="006F7241"/>
    <w:rsid w:val="006F7BC2"/>
    <w:rsid w:val="006F7E21"/>
    <w:rsid w:val="00702585"/>
    <w:rsid w:val="00704796"/>
    <w:rsid w:val="007048E2"/>
    <w:rsid w:val="0070616B"/>
    <w:rsid w:val="00706FDA"/>
    <w:rsid w:val="00710579"/>
    <w:rsid w:val="00710A58"/>
    <w:rsid w:val="0071110A"/>
    <w:rsid w:val="00711DDA"/>
    <w:rsid w:val="00711F9A"/>
    <w:rsid w:val="00712A0D"/>
    <w:rsid w:val="00712B41"/>
    <w:rsid w:val="00713810"/>
    <w:rsid w:val="00715298"/>
    <w:rsid w:val="00716A17"/>
    <w:rsid w:val="007173BD"/>
    <w:rsid w:val="0071746D"/>
    <w:rsid w:val="00717F2F"/>
    <w:rsid w:val="007208D3"/>
    <w:rsid w:val="00720EE7"/>
    <w:rsid w:val="0072120F"/>
    <w:rsid w:val="00721299"/>
    <w:rsid w:val="00722630"/>
    <w:rsid w:val="0072269C"/>
    <w:rsid w:val="007229F9"/>
    <w:rsid w:val="00723A1E"/>
    <w:rsid w:val="00723B5E"/>
    <w:rsid w:val="00723E5B"/>
    <w:rsid w:val="00723FB6"/>
    <w:rsid w:val="00725003"/>
    <w:rsid w:val="007250A8"/>
    <w:rsid w:val="007303A5"/>
    <w:rsid w:val="00730750"/>
    <w:rsid w:val="00730B3E"/>
    <w:rsid w:val="0073271C"/>
    <w:rsid w:val="00732F58"/>
    <w:rsid w:val="007339D5"/>
    <w:rsid w:val="00734070"/>
    <w:rsid w:val="0073420B"/>
    <w:rsid w:val="0073482B"/>
    <w:rsid w:val="00734899"/>
    <w:rsid w:val="00734CB3"/>
    <w:rsid w:val="007357BE"/>
    <w:rsid w:val="007359B4"/>
    <w:rsid w:val="00737510"/>
    <w:rsid w:val="0073768E"/>
    <w:rsid w:val="00737751"/>
    <w:rsid w:val="00737877"/>
    <w:rsid w:val="00737C8B"/>
    <w:rsid w:val="00740545"/>
    <w:rsid w:val="007416DA"/>
    <w:rsid w:val="00741B70"/>
    <w:rsid w:val="00742354"/>
    <w:rsid w:val="0074402F"/>
    <w:rsid w:val="007440CC"/>
    <w:rsid w:val="00745675"/>
    <w:rsid w:val="007463EC"/>
    <w:rsid w:val="007464A7"/>
    <w:rsid w:val="007471D6"/>
    <w:rsid w:val="007474A7"/>
    <w:rsid w:val="0074760E"/>
    <w:rsid w:val="00750C65"/>
    <w:rsid w:val="007510A4"/>
    <w:rsid w:val="00751CFE"/>
    <w:rsid w:val="00754ABA"/>
    <w:rsid w:val="00754EC6"/>
    <w:rsid w:val="007603BD"/>
    <w:rsid w:val="00760F9F"/>
    <w:rsid w:val="007615FF"/>
    <w:rsid w:val="00761B5A"/>
    <w:rsid w:val="007648EA"/>
    <w:rsid w:val="00765C67"/>
    <w:rsid w:val="007675F0"/>
    <w:rsid w:val="00767726"/>
    <w:rsid w:val="0076777D"/>
    <w:rsid w:val="00770B71"/>
    <w:rsid w:val="007715DA"/>
    <w:rsid w:val="007721B4"/>
    <w:rsid w:val="00772373"/>
    <w:rsid w:val="0077255F"/>
    <w:rsid w:val="0077256F"/>
    <w:rsid w:val="00772C03"/>
    <w:rsid w:val="00772C82"/>
    <w:rsid w:val="007733B0"/>
    <w:rsid w:val="007734A1"/>
    <w:rsid w:val="00773DB7"/>
    <w:rsid w:val="00774F78"/>
    <w:rsid w:val="0077619D"/>
    <w:rsid w:val="00776236"/>
    <w:rsid w:val="00777200"/>
    <w:rsid w:val="0078254C"/>
    <w:rsid w:val="00782C1E"/>
    <w:rsid w:val="00782E0D"/>
    <w:rsid w:val="007831A4"/>
    <w:rsid w:val="00783A76"/>
    <w:rsid w:val="00783BEF"/>
    <w:rsid w:val="007845D1"/>
    <w:rsid w:val="00784E0A"/>
    <w:rsid w:val="0078601C"/>
    <w:rsid w:val="00786518"/>
    <w:rsid w:val="00787117"/>
    <w:rsid w:val="007906B1"/>
    <w:rsid w:val="00790C50"/>
    <w:rsid w:val="00791C13"/>
    <w:rsid w:val="00793944"/>
    <w:rsid w:val="00794843"/>
    <w:rsid w:val="00795131"/>
    <w:rsid w:val="00795354"/>
    <w:rsid w:val="007953A2"/>
    <w:rsid w:val="007972A8"/>
    <w:rsid w:val="007A05B6"/>
    <w:rsid w:val="007A1546"/>
    <w:rsid w:val="007A189B"/>
    <w:rsid w:val="007A1A92"/>
    <w:rsid w:val="007A228C"/>
    <w:rsid w:val="007A3509"/>
    <w:rsid w:val="007A368E"/>
    <w:rsid w:val="007A3CEF"/>
    <w:rsid w:val="007A4B56"/>
    <w:rsid w:val="007A5868"/>
    <w:rsid w:val="007A60F4"/>
    <w:rsid w:val="007A6C77"/>
    <w:rsid w:val="007A78AF"/>
    <w:rsid w:val="007A7C0D"/>
    <w:rsid w:val="007A7D4B"/>
    <w:rsid w:val="007B04CE"/>
    <w:rsid w:val="007B0A18"/>
    <w:rsid w:val="007B1CD4"/>
    <w:rsid w:val="007B1CF3"/>
    <w:rsid w:val="007B2B39"/>
    <w:rsid w:val="007B3127"/>
    <w:rsid w:val="007B366C"/>
    <w:rsid w:val="007B3D87"/>
    <w:rsid w:val="007B4083"/>
    <w:rsid w:val="007B4C40"/>
    <w:rsid w:val="007B598C"/>
    <w:rsid w:val="007B5D81"/>
    <w:rsid w:val="007B6871"/>
    <w:rsid w:val="007B6897"/>
    <w:rsid w:val="007B6C10"/>
    <w:rsid w:val="007B7086"/>
    <w:rsid w:val="007C0031"/>
    <w:rsid w:val="007C0F7A"/>
    <w:rsid w:val="007C191C"/>
    <w:rsid w:val="007C1C13"/>
    <w:rsid w:val="007C1FB3"/>
    <w:rsid w:val="007C223F"/>
    <w:rsid w:val="007C3920"/>
    <w:rsid w:val="007C3D33"/>
    <w:rsid w:val="007C4332"/>
    <w:rsid w:val="007C43C6"/>
    <w:rsid w:val="007C477B"/>
    <w:rsid w:val="007C4C77"/>
    <w:rsid w:val="007C5E4E"/>
    <w:rsid w:val="007C7DE2"/>
    <w:rsid w:val="007C7FA0"/>
    <w:rsid w:val="007D0C37"/>
    <w:rsid w:val="007D133F"/>
    <w:rsid w:val="007D1FFA"/>
    <w:rsid w:val="007D294A"/>
    <w:rsid w:val="007D3AA9"/>
    <w:rsid w:val="007D3D13"/>
    <w:rsid w:val="007D3D80"/>
    <w:rsid w:val="007D47D2"/>
    <w:rsid w:val="007D53DC"/>
    <w:rsid w:val="007D651C"/>
    <w:rsid w:val="007D6E41"/>
    <w:rsid w:val="007D6EC0"/>
    <w:rsid w:val="007D78F5"/>
    <w:rsid w:val="007D7E1D"/>
    <w:rsid w:val="007E0687"/>
    <w:rsid w:val="007E0FB8"/>
    <w:rsid w:val="007E1443"/>
    <w:rsid w:val="007E18A5"/>
    <w:rsid w:val="007E19C5"/>
    <w:rsid w:val="007E2A73"/>
    <w:rsid w:val="007E36C8"/>
    <w:rsid w:val="007E37FB"/>
    <w:rsid w:val="007E411D"/>
    <w:rsid w:val="007E4184"/>
    <w:rsid w:val="007E4AD1"/>
    <w:rsid w:val="007E4AF2"/>
    <w:rsid w:val="007E5F72"/>
    <w:rsid w:val="007E6997"/>
    <w:rsid w:val="007E7D5D"/>
    <w:rsid w:val="007E7E14"/>
    <w:rsid w:val="007F0B61"/>
    <w:rsid w:val="007F0B62"/>
    <w:rsid w:val="007F0DB8"/>
    <w:rsid w:val="007F0DC9"/>
    <w:rsid w:val="007F1325"/>
    <w:rsid w:val="007F2069"/>
    <w:rsid w:val="007F23E9"/>
    <w:rsid w:val="007F3AFE"/>
    <w:rsid w:val="007F4F53"/>
    <w:rsid w:val="007F5661"/>
    <w:rsid w:val="007F602E"/>
    <w:rsid w:val="007F616E"/>
    <w:rsid w:val="007F67F7"/>
    <w:rsid w:val="007F6BEB"/>
    <w:rsid w:val="007F7EFD"/>
    <w:rsid w:val="00800168"/>
    <w:rsid w:val="00801468"/>
    <w:rsid w:val="00801EF0"/>
    <w:rsid w:val="00802196"/>
    <w:rsid w:val="0080341B"/>
    <w:rsid w:val="00804054"/>
    <w:rsid w:val="008049E7"/>
    <w:rsid w:val="00805DAC"/>
    <w:rsid w:val="00805ED4"/>
    <w:rsid w:val="00806097"/>
    <w:rsid w:val="008063BA"/>
    <w:rsid w:val="00807BA2"/>
    <w:rsid w:val="0081045C"/>
    <w:rsid w:val="0081133E"/>
    <w:rsid w:val="00813B1D"/>
    <w:rsid w:val="00813E14"/>
    <w:rsid w:val="00814CA2"/>
    <w:rsid w:val="008165AB"/>
    <w:rsid w:val="008165DF"/>
    <w:rsid w:val="00817B67"/>
    <w:rsid w:val="00821299"/>
    <w:rsid w:val="00821DFA"/>
    <w:rsid w:val="00823C75"/>
    <w:rsid w:val="00825477"/>
    <w:rsid w:val="008260B5"/>
    <w:rsid w:val="00826D93"/>
    <w:rsid w:val="00827199"/>
    <w:rsid w:val="0082725D"/>
    <w:rsid w:val="00830CC5"/>
    <w:rsid w:val="00833D9E"/>
    <w:rsid w:val="00833E3E"/>
    <w:rsid w:val="0083409C"/>
    <w:rsid w:val="00834AE0"/>
    <w:rsid w:val="00834E6C"/>
    <w:rsid w:val="008356D5"/>
    <w:rsid w:val="008362C8"/>
    <w:rsid w:val="00836759"/>
    <w:rsid w:val="0083792C"/>
    <w:rsid w:val="00840D2E"/>
    <w:rsid w:val="0084181C"/>
    <w:rsid w:val="00843664"/>
    <w:rsid w:val="008438CB"/>
    <w:rsid w:val="00843B16"/>
    <w:rsid w:val="00844817"/>
    <w:rsid w:val="00844A6C"/>
    <w:rsid w:val="0084602E"/>
    <w:rsid w:val="0084671C"/>
    <w:rsid w:val="00846DD2"/>
    <w:rsid w:val="00847879"/>
    <w:rsid w:val="00850907"/>
    <w:rsid w:val="0085149F"/>
    <w:rsid w:val="00853212"/>
    <w:rsid w:val="008538D9"/>
    <w:rsid w:val="00856853"/>
    <w:rsid w:val="00857B07"/>
    <w:rsid w:val="00860794"/>
    <w:rsid w:val="00860A54"/>
    <w:rsid w:val="0086113C"/>
    <w:rsid w:val="008617E5"/>
    <w:rsid w:val="008623C9"/>
    <w:rsid w:val="00863230"/>
    <w:rsid w:val="00864786"/>
    <w:rsid w:val="00865AC3"/>
    <w:rsid w:val="00867BF9"/>
    <w:rsid w:val="0087060A"/>
    <w:rsid w:val="008717D8"/>
    <w:rsid w:val="0087188D"/>
    <w:rsid w:val="0087215C"/>
    <w:rsid w:val="0087268F"/>
    <w:rsid w:val="00872EAA"/>
    <w:rsid w:val="00872F99"/>
    <w:rsid w:val="008737EB"/>
    <w:rsid w:val="00874CFC"/>
    <w:rsid w:val="00874EAC"/>
    <w:rsid w:val="00874F2C"/>
    <w:rsid w:val="00875274"/>
    <w:rsid w:val="00875A31"/>
    <w:rsid w:val="00880563"/>
    <w:rsid w:val="008829BE"/>
    <w:rsid w:val="00884A4D"/>
    <w:rsid w:val="008857A3"/>
    <w:rsid w:val="008865F8"/>
    <w:rsid w:val="008868F6"/>
    <w:rsid w:val="00886A60"/>
    <w:rsid w:val="008875FE"/>
    <w:rsid w:val="00887F8E"/>
    <w:rsid w:val="00887FAE"/>
    <w:rsid w:val="00887FE7"/>
    <w:rsid w:val="00890195"/>
    <w:rsid w:val="0089066E"/>
    <w:rsid w:val="008907E0"/>
    <w:rsid w:val="00890B4F"/>
    <w:rsid w:val="00891989"/>
    <w:rsid w:val="00893193"/>
    <w:rsid w:val="00894A0E"/>
    <w:rsid w:val="00894FDE"/>
    <w:rsid w:val="00896234"/>
    <w:rsid w:val="00896AA2"/>
    <w:rsid w:val="00897E43"/>
    <w:rsid w:val="008A04F0"/>
    <w:rsid w:val="008A089A"/>
    <w:rsid w:val="008A330D"/>
    <w:rsid w:val="008A3367"/>
    <w:rsid w:val="008A3855"/>
    <w:rsid w:val="008A4B3D"/>
    <w:rsid w:val="008A72CA"/>
    <w:rsid w:val="008B25E7"/>
    <w:rsid w:val="008B2902"/>
    <w:rsid w:val="008B2DE1"/>
    <w:rsid w:val="008B2ED4"/>
    <w:rsid w:val="008B33B2"/>
    <w:rsid w:val="008B362C"/>
    <w:rsid w:val="008B3854"/>
    <w:rsid w:val="008B4230"/>
    <w:rsid w:val="008B5ACE"/>
    <w:rsid w:val="008B6990"/>
    <w:rsid w:val="008B74FE"/>
    <w:rsid w:val="008B7A54"/>
    <w:rsid w:val="008C0582"/>
    <w:rsid w:val="008C077E"/>
    <w:rsid w:val="008C1484"/>
    <w:rsid w:val="008C18C5"/>
    <w:rsid w:val="008C2559"/>
    <w:rsid w:val="008C2DBE"/>
    <w:rsid w:val="008C3782"/>
    <w:rsid w:val="008C3F33"/>
    <w:rsid w:val="008C3FC8"/>
    <w:rsid w:val="008C4251"/>
    <w:rsid w:val="008C4731"/>
    <w:rsid w:val="008C5738"/>
    <w:rsid w:val="008C6AC2"/>
    <w:rsid w:val="008C736A"/>
    <w:rsid w:val="008C79FD"/>
    <w:rsid w:val="008C7EAD"/>
    <w:rsid w:val="008D08D7"/>
    <w:rsid w:val="008D1708"/>
    <w:rsid w:val="008D170F"/>
    <w:rsid w:val="008D27B1"/>
    <w:rsid w:val="008D3C95"/>
    <w:rsid w:val="008D3D9E"/>
    <w:rsid w:val="008D51D5"/>
    <w:rsid w:val="008D5C2E"/>
    <w:rsid w:val="008D6152"/>
    <w:rsid w:val="008D62FC"/>
    <w:rsid w:val="008D7D14"/>
    <w:rsid w:val="008E0095"/>
    <w:rsid w:val="008E00A0"/>
    <w:rsid w:val="008E0452"/>
    <w:rsid w:val="008E104F"/>
    <w:rsid w:val="008E165D"/>
    <w:rsid w:val="008E24AF"/>
    <w:rsid w:val="008E36D8"/>
    <w:rsid w:val="008E3749"/>
    <w:rsid w:val="008E4B20"/>
    <w:rsid w:val="008E5533"/>
    <w:rsid w:val="008E580B"/>
    <w:rsid w:val="008E5B82"/>
    <w:rsid w:val="008E66BF"/>
    <w:rsid w:val="008F011B"/>
    <w:rsid w:val="008F0B92"/>
    <w:rsid w:val="008F0D31"/>
    <w:rsid w:val="008F0F81"/>
    <w:rsid w:val="008F42E7"/>
    <w:rsid w:val="008F443B"/>
    <w:rsid w:val="008F4949"/>
    <w:rsid w:val="008F6A8A"/>
    <w:rsid w:val="008F72EC"/>
    <w:rsid w:val="008F74E0"/>
    <w:rsid w:val="00901262"/>
    <w:rsid w:val="009023D4"/>
    <w:rsid w:val="00902E79"/>
    <w:rsid w:val="00902FE9"/>
    <w:rsid w:val="009063E3"/>
    <w:rsid w:val="00907605"/>
    <w:rsid w:val="00910A38"/>
    <w:rsid w:val="009114E5"/>
    <w:rsid w:val="00912276"/>
    <w:rsid w:val="00912887"/>
    <w:rsid w:val="00912AA5"/>
    <w:rsid w:val="009149A2"/>
    <w:rsid w:val="009153F1"/>
    <w:rsid w:val="00915677"/>
    <w:rsid w:val="00915C6C"/>
    <w:rsid w:val="00915D01"/>
    <w:rsid w:val="0091623F"/>
    <w:rsid w:val="009169F1"/>
    <w:rsid w:val="009176FE"/>
    <w:rsid w:val="00920762"/>
    <w:rsid w:val="009216E0"/>
    <w:rsid w:val="009222AC"/>
    <w:rsid w:val="00923540"/>
    <w:rsid w:val="00924123"/>
    <w:rsid w:val="0092550E"/>
    <w:rsid w:val="00926767"/>
    <w:rsid w:val="00926EB1"/>
    <w:rsid w:val="00927DDD"/>
    <w:rsid w:val="00931309"/>
    <w:rsid w:val="00931D86"/>
    <w:rsid w:val="00932213"/>
    <w:rsid w:val="00932652"/>
    <w:rsid w:val="00934412"/>
    <w:rsid w:val="00935D0A"/>
    <w:rsid w:val="009361D5"/>
    <w:rsid w:val="009365CD"/>
    <w:rsid w:val="00936AE3"/>
    <w:rsid w:val="009405D5"/>
    <w:rsid w:val="0094165E"/>
    <w:rsid w:val="009424FB"/>
    <w:rsid w:val="00943014"/>
    <w:rsid w:val="0094319E"/>
    <w:rsid w:val="0094377F"/>
    <w:rsid w:val="00944229"/>
    <w:rsid w:val="00944340"/>
    <w:rsid w:val="0094495C"/>
    <w:rsid w:val="00945AEA"/>
    <w:rsid w:val="009466FC"/>
    <w:rsid w:val="00950105"/>
    <w:rsid w:val="00952A41"/>
    <w:rsid w:val="00953E24"/>
    <w:rsid w:val="00957187"/>
    <w:rsid w:val="009601C1"/>
    <w:rsid w:val="00960AD3"/>
    <w:rsid w:val="00960AD4"/>
    <w:rsid w:val="00960F12"/>
    <w:rsid w:val="00961F84"/>
    <w:rsid w:val="00962802"/>
    <w:rsid w:val="00962E7C"/>
    <w:rsid w:val="00963668"/>
    <w:rsid w:val="00963838"/>
    <w:rsid w:val="009659F4"/>
    <w:rsid w:val="0096735B"/>
    <w:rsid w:val="00967514"/>
    <w:rsid w:val="00970A3E"/>
    <w:rsid w:val="00970B88"/>
    <w:rsid w:val="00970D60"/>
    <w:rsid w:val="00971878"/>
    <w:rsid w:val="00971F22"/>
    <w:rsid w:val="00972E7A"/>
    <w:rsid w:val="00973918"/>
    <w:rsid w:val="00973BE2"/>
    <w:rsid w:val="00974167"/>
    <w:rsid w:val="00975A9F"/>
    <w:rsid w:val="00976682"/>
    <w:rsid w:val="0097690C"/>
    <w:rsid w:val="0098028B"/>
    <w:rsid w:val="00980F9A"/>
    <w:rsid w:val="00981551"/>
    <w:rsid w:val="00981B50"/>
    <w:rsid w:val="00982BA6"/>
    <w:rsid w:val="009838B9"/>
    <w:rsid w:val="0098472C"/>
    <w:rsid w:val="00984F36"/>
    <w:rsid w:val="00985280"/>
    <w:rsid w:val="00985819"/>
    <w:rsid w:val="00985CA3"/>
    <w:rsid w:val="0098608C"/>
    <w:rsid w:val="0098634F"/>
    <w:rsid w:val="00986E2F"/>
    <w:rsid w:val="009872B9"/>
    <w:rsid w:val="0099089E"/>
    <w:rsid w:val="00991408"/>
    <w:rsid w:val="00992600"/>
    <w:rsid w:val="00992715"/>
    <w:rsid w:val="00992726"/>
    <w:rsid w:val="0099290D"/>
    <w:rsid w:val="00993B23"/>
    <w:rsid w:val="00995C28"/>
    <w:rsid w:val="00995F40"/>
    <w:rsid w:val="00996B79"/>
    <w:rsid w:val="00996BE7"/>
    <w:rsid w:val="009A0F01"/>
    <w:rsid w:val="009A2DF4"/>
    <w:rsid w:val="009A39A8"/>
    <w:rsid w:val="009A43D4"/>
    <w:rsid w:val="009A4AE5"/>
    <w:rsid w:val="009A546B"/>
    <w:rsid w:val="009A613A"/>
    <w:rsid w:val="009A67C2"/>
    <w:rsid w:val="009A7ADC"/>
    <w:rsid w:val="009A7C69"/>
    <w:rsid w:val="009A7EFF"/>
    <w:rsid w:val="009B11C1"/>
    <w:rsid w:val="009B1CB9"/>
    <w:rsid w:val="009B23C6"/>
    <w:rsid w:val="009B38D5"/>
    <w:rsid w:val="009B475B"/>
    <w:rsid w:val="009B4CA8"/>
    <w:rsid w:val="009B57F6"/>
    <w:rsid w:val="009B59E5"/>
    <w:rsid w:val="009B6B52"/>
    <w:rsid w:val="009B6D4C"/>
    <w:rsid w:val="009B7B06"/>
    <w:rsid w:val="009C1967"/>
    <w:rsid w:val="009C19B7"/>
    <w:rsid w:val="009C1F7D"/>
    <w:rsid w:val="009C2F7B"/>
    <w:rsid w:val="009C39AD"/>
    <w:rsid w:val="009C401F"/>
    <w:rsid w:val="009C4D6D"/>
    <w:rsid w:val="009C58C2"/>
    <w:rsid w:val="009C640B"/>
    <w:rsid w:val="009C69B6"/>
    <w:rsid w:val="009C752E"/>
    <w:rsid w:val="009D22E2"/>
    <w:rsid w:val="009D2885"/>
    <w:rsid w:val="009D2A8F"/>
    <w:rsid w:val="009D3CF8"/>
    <w:rsid w:val="009D53F2"/>
    <w:rsid w:val="009D5EED"/>
    <w:rsid w:val="009D713C"/>
    <w:rsid w:val="009D7804"/>
    <w:rsid w:val="009D7C51"/>
    <w:rsid w:val="009E0622"/>
    <w:rsid w:val="009E0A54"/>
    <w:rsid w:val="009E0C07"/>
    <w:rsid w:val="009E0D92"/>
    <w:rsid w:val="009E1315"/>
    <w:rsid w:val="009E1694"/>
    <w:rsid w:val="009E1A0E"/>
    <w:rsid w:val="009E2B79"/>
    <w:rsid w:val="009E2EB0"/>
    <w:rsid w:val="009E3F46"/>
    <w:rsid w:val="009E4286"/>
    <w:rsid w:val="009E4455"/>
    <w:rsid w:val="009E57FF"/>
    <w:rsid w:val="009E6262"/>
    <w:rsid w:val="009E6AC5"/>
    <w:rsid w:val="009F03CB"/>
    <w:rsid w:val="009F08A0"/>
    <w:rsid w:val="009F099E"/>
    <w:rsid w:val="009F2553"/>
    <w:rsid w:val="009F2F52"/>
    <w:rsid w:val="009F36BF"/>
    <w:rsid w:val="009F397F"/>
    <w:rsid w:val="009F3980"/>
    <w:rsid w:val="009F4E94"/>
    <w:rsid w:val="009F5956"/>
    <w:rsid w:val="009F7766"/>
    <w:rsid w:val="00A02433"/>
    <w:rsid w:val="00A0320A"/>
    <w:rsid w:val="00A03C9E"/>
    <w:rsid w:val="00A057F4"/>
    <w:rsid w:val="00A05FE0"/>
    <w:rsid w:val="00A0683A"/>
    <w:rsid w:val="00A0753C"/>
    <w:rsid w:val="00A07BBF"/>
    <w:rsid w:val="00A07D73"/>
    <w:rsid w:val="00A1020C"/>
    <w:rsid w:val="00A10243"/>
    <w:rsid w:val="00A111B6"/>
    <w:rsid w:val="00A11C66"/>
    <w:rsid w:val="00A14101"/>
    <w:rsid w:val="00A14B7B"/>
    <w:rsid w:val="00A16434"/>
    <w:rsid w:val="00A16646"/>
    <w:rsid w:val="00A2094D"/>
    <w:rsid w:val="00A219B0"/>
    <w:rsid w:val="00A23A43"/>
    <w:rsid w:val="00A24081"/>
    <w:rsid w:val="00A2599D"/>
    <w:rsid w:val="00A2621F"/>
    <w:rsid w:val="00A26438"/>
    <w:rsid w:val="00A26831"/>
    <w:rsid w:val="00A26CB1"/>
    <w:rsid w:val="00A270C7"/>
    <w:rsid w:val="00A277C9"/>
    <w:rsid w:val="00A30023"/>
    <w:rsid w:val="00A304D2"/>
    <w:rsid w:val="00A318B6"/>
    <w:rsid w:val="00A33C59"/>
    <w:rsid w:val="00A37027"/>
    <w:rsid w:val="00A37DDA"/>
    <w:rsid w:val="00A37EC4"/>
    <w:rsid w:val="00A40EB1"/>
    <w:rsid w:val="00A4106A"/>
    <w:rsid w:val="00A410C9"/>
    <w:rsid w:val="00A41BCA"/>
    <w:rsid w:val="00A41E11"/>
    <w:rsid w:val="00A42A99"/>
    <w:rsid w:val="00A43A17"/>
    <w:rsid w:val="00A43CF2"/>
    <w:rsid w:val="00A4489A"/>
    <w:rsid w:val="00A4494B"/>
    <w:rsid w:val="00A45993"/>
    <w:rsid w:val="00A45B7E"/>
    <w:rsid w:val="00A45ED7"/>
    <w:rsid w:val="00A47530"/>
    <w:rsid w:val="00A47602"/>
    <w:rsid w:val="00A50AE9"/>
    <w:rsid w:val="00A5151A"/>
    <w:rsid w:val="00A536EF"/>
    <w:rsid w:val="00A542C8"/>
    <w:rsid w:val="00A54BD6"/>
    <w:rsid w:val="00A551B3"/>
    <w:rsid w:val="00A55C26"/>
    <w:rsid w:val="00A55C63"/>
    <w:rsid w:val="00A56156"/>
    <w:rsid w:val="00A564F1"/>
    <w:rsid w:val="00A6070D"/>
    <w:rsid w:val="00A60D37"/>
    <w:rsid w:val="00A60D7B"/>
    <w:rsid w:val="00A619A9"/>
    <w:rsid w:val="00A62AA0"/>
    <w:rsid w:val="00A6632B"/>
    <w:rsid w:val="00A67FE0"/>
    <w:rsid w:val="00A70612"/>
    <w:rsid w:val="00A708D9"/>
    <w:rsid w:val="00A70F8B"/>
    <w:rsid w:val="00A71118"/>
    <w:rsid w:val="00A7258D"/>
    <w:rsid w:val="00A72D4F"/>
    <w:rsid w:val="00A73155"/>
    <w:rsid w:val="00A734AC"/>
    <w:rsid w:val="00A73A67"/>
    <w:rsid w:val="00A754BE"/>
    <w:rsid w:val="00A754E8"/>
    <w:rsid w:val="00A7687B"/>
    <w:rsid w:val="00A76BAD"/>
    <w:rsid w:val="00A77446"/>
    <w:rsid w:val="00A77AF9"/>
    <w:rsid w:val="00A77DF0"/>
    <w:rsid w:val="00A80DF0"/>
    <w:rsid w:val="00A810E8"/>
    <w:rsid w:val="00A823F6"/>
    <w:rsid w:val="00A82773"/>
    <w:rsid w:val="00A8370E"/>
    <w:rsid w:val="00A84934"/>
    <w:rsid w:val="00A849DC"/>
    <w:rsid w:val="00A84B41"/>
    <w:rsid w:val="00A852F9"/>
    <w:rsid w:val="00A8638D"/>
    <w:rsid w:val="00A87BA5"/>
    <w:rsid w:val="00A90163"/>
    <w:rsid w:val="00A91A3E"/>
    <w:rsid w:val="00A91DF7"/>
    <w:rsid w:val="00A920F1"/>
    <w:rsid w:val="00A924D8"/>
    <w:rsid w:val="00A924FE"/>
    <w:rsid w:val="00A92663"/>
    <w:rsid w:val="00A92D9C"/>
    <w:rsid w:val="00A94158"/>
    <w:rsid w:val="00A94982"/>
    <w:rsid w:val="00A94C3E"/>
    <w:rsid w:val="00A9571E"/>
    <w:rsid w:val="00A96D20"/>
    <w:rsid w:val="00A97459"/>
    <w:rsid w:val="00A9759B"/>
    <w:rsid w:val="00AA0A89"/>
    <w:rsid w:val="00AA0D60"/>
    <w:rsid w:val="00AA17B8"/>
    <w:rsid w:val="00AA5DA2"/>
    <w:rsid w:val="00AA6103"/>
    <w:rsid w:val="00AA68DE"/>
    <w:rsid w:val="00AB26FE"/>
    <w:rsid w:val="00AB3B91"/>
    <w:rsid w:val="00AB476B"/>
    <w:rsid w:val="00AB4FEC"/>
    <w:rsid w:val="00AB516D"/>
    <w:rsid w:val="00AB57AB"/>
    <w:rsid w:val="00AB6C05"/>
    <w:rsid w:val="00AB6EFC"/>
    <w:rsid w:val="00AB7308"/>
    <w:rsid w:val="00AB7364"/>
    <w:rsid w:val="00AB7F0C"/>
    <w:rsid w:val="00AC01AA"/>
    <w:rsid w:val="00AC044D"/>
    <w:rsid w:val="00AC1142"/>
    <w:rsid w:val="00AC1744"/>
    <w:rsid w:val="00AC283F"/>
    <w:rsid w:val="00AC28A2"/>
    <w:rsid w:val="00AC3694"/>
    <w:rsid w:val="00AC3935"/>
    <w:rsid w:val="00AC3A0C"/>
    <w:rsid w:val="00AC4019"/>
    <w:rsid w:val="00AC41E2"/>
    <w:rsid w:val="00AC4F72"/>
    <w:rsid w:val="00AC7C3A"/>
    <w:rsid w:val="00AD0109"/>
    <w:rsid w:val="00AD0CAB"/>
    <w:rsid w:val="00AD1A1A"/>
    <w:rsid w:val="00AD2B67"/>
    <w:rsid w:val="00AD31C8"/>
    <w:rsid w:val="00AD3BCC"/>
    <w:rsid w:val="00AD49E0"/>
    <w:rsid w:val="00AD50AA"/>
    <w:rsid w:val="00AD56BF"/>
    <w:rsid w:val="00AD64AE"/>
    <w:rsid w:val="00AD6E18"/>
    <w:rsid w:val="00AD7296"/>
    <w:rsid w:val="00AD74D4"/>
    <w:rsid w:val="00AD78E8"/>
    <w:rsid w:val="00AD7EA4"/>
    <w:rsid w:val="00AE0B5F"/>
    <w:rsid w:val="00AE0C94"/>
    <w:rsid w:val="00AE233C"/>
    <w:rsid w:val="00AE2598"/>
    <w:rsid w:val="00AE2AD1"/>
    <w:rsid w:val="00AE2F5A"/>
    <w:rsid w:val="00AE5144"/>
    <w:rsid w:val="00AE58E6"/>
    <w:rsid w:val="00AE655C"/>
    <w:rsid w:val="00AF0547"/>
    <w:rsid w:val="00AF131C"/>
    <w:rsid w:val="00AF1E58"/>
    <w:rsid w:val="00AF2EF7"/>
    <w:rsid w:val="00AF3778"/>
    <w:rsid w:val="00AF4BDC"/>
    <w:rsid w:val="00AF5905"/>
    <w:rsid w:val="00AF5CA5"/>
    <w:rsid w:val="00AF5FD0"/>
    <w:rsid w:val="00AF7037"/>
    <w:rsid w:val="00AF741A"/>
    <w:rsid w:val="00AF7E05"/>
    <w:rsid w:val="00B007EA"/>
    <w:rsid w:val="00B01C4A"/>
    <w:rsid w:val="00B02351"/>
    <w:rsid w:val="00B03603"/>
    <w:rsid w:val="00B04161"/>
    <w:rsid w:val="00B0460B"/>
    <w:rsid w:val="00B056F9"/>
    <w:rsid w:val="00B064D1"/>
    <w:rsid w:val="00B06B32"/>
    <w:rsid w:val="00B07707"/>
    <w:rsid w:val="00B07F1A"/>
    <w:rsid w:val="00B102E3"/>
    <w:rsid w:val="00B106B2"/>
    <w:rsid w:val="00B10BA2"/>
    <w:rsid w:val="00B11E3D"/>
    <w:rsid w:val="00B12136"/>
    <w:rsid w:val="00B12451"/>
    <w:rsid w:val="00B12790"/>
    <w:rsid w:val="00B13355"/>
    <w:rsid w:val="00B1347E"/>
    <w:rsid w:val="00B136DC"/>
    <w:rsid w:val="00B13D67"/>
    <w:rsid w:val="00B14137"/>
    <w:rsid w:val="00B147E2"/>
    <w:rsid w:val="00B14A1F"/>
    <w:rsid w:val="00B16411"/>
    <w:rsid w:val="00B1647A"/>
    <w:rsid w:val="00B16DC8"/>
    <w:rsid w:val="00B17E82"/>
    <w:rsid w:val="00B20997"/>
    <w:rsid w:val="00B23709"/>
    <w:rsid w:val="00B239B9"/>
    <w:rsid w:val="00B2420C"/>
    <w:rsid w:val="00B25221"/>
    <w:rsid w:val="00B25A80"/>
    <w:rsid w:val="00B260E8"/>
    <w:rsid w:val="00B26394"/>
    <w:rsid w:val="00B2696C"/>
    <w:rsid w:val="00B278BB"/>
    <w:rsid w:val="00B3005F"/>
    <w:rsid w:val="00B31691"/>
    <w:rsid w:val="00B316B8"/>
    <w:rsid w:val="00B3195E"/>
    <w:rsid w:val="00B3275E"/>
    <w:rsid w:val="00B33711"/>
    <w:rsid w:val="00B34957"/>
    <w:rsid w:val="00B3520B"/>
    <w:rsid w:val="00B35AD4"/>
    <w:rsid w:val="00B36270"/>
    <w:rsid w:val="00B367B5"/>
    <w:rsid w:val="00B37D09"/>
    <w:rsid w:val="00B40021"/>
    <w:rsid w:val="00B40307"/>
    <w:rsid w:val="00B42745"/>
    <w:rsid w:val="00B4383B"/>
    <w:rsid w:val="00B44406"/>
    <w:rsid w:val="00B45399"/>
    <w:rsid w:val="00B454C4"/>
    <w:rsid w:val="00B464D9"/>
    <w:rsid w:val="00B46502"/>
    <w:rsid w:val="00B46831"/>
    <w:rsid w:val="00B478A4"/>
    <w:rsid w:val="00B479D1"/>
    <w:rsid w:val="00B50048"/>
    <w:rsid w:val="00B5111B"/>
    <w:rsid w:val="00B521CA"/>
    <w:rsid w:val="00B5265B"/>
    <w:rsid w:val="00B52770"/>
    <w:rsid w:val="00B52C65"/>
    <w:rsid w:val="00B54866"/>
    <w:rsid w:val="00B55263"/>
    <w:rsid w:val="00B55E20"/>
    <w:rsid w:val="00B575BA"/>
    <w:rsid w:val="00B60320"/>
    <w:rsid w:val="00B60B41"/>
    <w:rsid w:val="00B61D91"/>
    <w:rsid w:val="00B6200B"/>
    <w:rsid w:val="00B6410E"/>
    <w:rsid w:val="00B6423F"/>
    <w:rsid w:val="00B6434A"/>
    <w:rsid w:val="00B6496A"/>
    <w:rsid w:val="00B64E36"/>
    <w:rsid w:val="00B666AA"/>
    <w:rsid w:val="00B6765A"/>
    <w:rsid w:val="00B67711"/>
    <w:rsid w:val="00B6795E"/>
    <w:rsid w:val="00B70F64"/>
    <w:rsid w:val="00B713C0"/>
    <w:rsid w:val="00B71DDA"/>
    <w:rsid w:val="00B72B81"/>
    <w:rsid w:val="00B72D55"/>
    <w:rsid w:val="00B73035"/>
    <w:rsid w:val="00B758AB"/>
    <w:rsid w:val="00B759CE"/>
    <w:rsid w:val="00B76429"/>
    <w:rsid w:val="00B76527"/>
    <w:rsid w:val="00B7684E"/>
    <w:rsid w:val="00B76EE4"/>
    <w:rsid w:val="00B8278A"/>
    <w:rsid w:val="00B82B7A"/>
    <w:rsid w:val="00B84E8E"/>
    <w:rsid w:val="00B8595B"/>
    <w:rsid w:val="00B85BBA"/>
    <w:rsid w:val="00B85F2B"/>
    <w:rsid w:val="00B86056"/>
    <w:rsid w:val="00B86702"/>
    <w:rsid w:val="00B87F83"/>
    <w:rsid w:val="00B87FD8"/>
    <w:rsid w:val="00B90D7A"/>
    <w:rsid w:val="00B90E0D"/>
    <w:rsid w:val="00B90F5C"/>
    <w:rsid w:val="00B916CC"/>
    <w:rsid w:val="00B91A86"/>
    <w:rsid w:val="00B91EF6"/>
    <w:rsid w:val="00B92601"/>
    <w:rsid w:val="00B92B61"/>
    <w:rsid w:val="00B94939"/>
    <w:rsid w:val="00B956D4"/>
    <w:rsid w:val="00B968C5"/>
    <w:rsid w:val="00B97328"/>
    <w:rsid w:val="00BA0D38"/>
    <w:rsid w:val="00BA28FA"/>
    <w:rsid w:val="00BA2BDC"/>
    <w:rsid w:val="00BA3124"/>
    <w:rsid w:val="00BA355D"/>
    <w:rsid w:val="00BA7432"/>
    <w:rsid w:val="00BA7BEF"/>
    <w:rsid w:val="00BB03E6"/>
    <w:rsid w:val="00BB09B3"/>
    <w:rsid w:val="00BB2EAB"/>
    <w:rsid w:val="00BB316D"/>
    <w:rsid w:val="00BB7442"/>
    <w:rsid w:val="00BB755F"/>
    <w:rsid w:val="00BB774B"/>
    <w:rsid w:val="00BB7C1F"/>
    <w:rsid w:val="00BC0714"/>
    <w:rsid w:val="00BC1AA0"/>
    <w:rsid w:val="00BC3835"/>
    <w:rsid w:val="00BC3C14"/>
    <w:rsid w:val="00BC3D92"/>
    <w:rsid w:val="00BC3E6F"/>
    <w:rsid w:val="00BC5105"/>
    <w:rsid w:val="00BC5536"/>
    <w:rsid w:val="00BC580B"/>
    <w:rsid w:val="00BC6D5D"/>
    <w:rsid w:val="00BC7691"/>
    <w:rsid w:val="00BC76CA"/>
    <w:rsid w:val="00BC7EB9"/>
    <w:rsid w:val="00BD0013"/>
    <w:rsid w:val="00BD1131"/>
    <w:rsid w:val="00BD18DA"/>
    <w:rsid w:val="00BD2643"/>
    <w:rsid w:val="00BD3740"/>
    <w:rsid w:val="00BD3878"/>
    <w:rsid w:val="00BD3D3C"/>
    <w:rsid w:val="00BD42C2"/>
    <w:rsid w:val="00BD43CD"/>
    <w:rsid w:val="00BD4F7F"/>
    <w:rsid w:val="00BD6464"/>
    <w:rsid w:val="00BD6558"/>
    <w:rsid w:val="00BD7287"/>
    <w:rsid w:val="00BD7B60"/>
    <w:rsid w:val="00BE02FD"/>
    <w:rsid w:val="00BE08BF"/>
    <w:rsid w:val="00BE0C43"/>
    <w:rsid w:val="00BE1131"/>
    <w:rsid w:val="00BE2209"/>
    <w:rsid w:val="00BE2334"/>
    <w:rsid w:val="00BE3167"/>
    <w:rsid w:val="00BE3C0E"/>
    <w:rsid w:val="00BE53E3"/>
    <w:rsid w:val="00BE60D9"/>
    <w:rsid w:val="00BE6459"/>
    <w:rsid w:val="00BE67D3"/>
    <w:rsid w:val="00BE7E2E"/>
    <w:rsid w:val="00BF07C4"/>
    <w:rsid w:val="00BF1332"/>
    <w:rsid w:val="00BF1603"/>
    <w:rsid w:val="00BF1996"/>
    <w:rsid w:val="00BF1C7A"/>
    <w:rsid w:val="00BF1F7C"/>
    <w:rsid w:val="00BF2AF0"/>
    <w:rsid w:val="00BF3214"/>
    <w:rsid w:val="00BF33D9"/>
    <w:rsid w:val="00BF5480"/>
    <w:rsid w:val="00BF5519"/>
    <w:rsid w:val="00BF71DE"/>
    <w:rsid w:val="00BF73B2"/>
    <w:rsid w:val="00BF7AE8"/>
    <w:rsid w:val="00BF7E5F"/>
    <w:rsid w:val="00C0058A"/>
    <w:rsid w:val="00C006F4"/>
    <w:rsid w:val="00C00DB1"/>
    <w:rsid w:val="00C01739"/>
    <w:rsid w:val="00C01C48"/>
    <w:rsid w:val="00C02687"/>
    <w:rsid w:val="00C031A0"/>
    <w:rsid w:val="00C031C5"/>
    <w:rsid w:val="00C03332"/>
    <w:rsid w:val="00C033B4"/>
    <w:rsid w:val="00C04648"/>
    <w:rsid w:val="00C05313"/>
    <w:rsid w:val="00C0588F"/>
    <w:rsid w:val="00C067B5"/>
    <w:rsid w:val="00C06FED"/>
    <w:rsid w:val="00C112CF"/>
    <w:rsid w:val="00C12996"/>
    <w:rsid w:val="00C12BD3"/>
    <w:rsid w:val="00C15867"/>
    <w:rsid w:val="00C1607C"/>
    <w:rsid w:val="00C1646E"/>
    <w:rsid w:val="00C16ED3"/>
    <w:rsid w:val="00C17298"/>
    <w:rsid w:val="00C202C9"/>
    <w:rsid w:val="00C2115B"/>
    <w:rsid w:val="00C220D2"/>
    <w:rsid w:val="00C2296D"/>
    <w:rsid w:val="00C23155"/>
    <w:rsid w:val="00C2435F"/>
    <w:rsid w:val="00C26E81"/>
    <w:rsid w:val="00C27953"/>
    <w:rsid w:val="00C27F96"/>
    <w:rsid w:val="00C320A1"/>
    <w:rsid w:val="00C326EF"/>
    <w:rsid w:val="00C33206"/>
    <w:rsid w:val="00C33248"/>
    <w:rsid w:val="00C334CC"/>
    <w:rsid w:val="00C33CE8"/>
    <w:rsid w:val="00C33E5D"/>
    <w:rsid w:val="00C366FD"/>
    <w:rsid w:val="00C40C41"/>
    <w:rsid w:val="00C426BC"/>
    <w:rsid w:val="00C42F2F"/>
    <w:rsid w:val="00C43175"/>
    <w:rsid w:val="00C43C45"/>
    <w:rsid w:val="00C447EC"/>
    <w:rsid w:val="00C45885"/>
    <w:rsid w:val="00C45ABC"/>
    <w:rsid w:val="00C4641F"/>
    <w:rsid w:val="00C50F22"/>
    <w:rsid w:val="00C51BE3"/>
    <w:rsid w:val="00C51D32"/>
    <w:rsid w:val="00C529A5"/>
    <w:rsid w:val="00C558B4"/>
    <w:rsid w:val="00C563FB"/>
    <w:rsid w:val="00C56C92"/>
    <w:rsid w:val="00C56FD0"/>
    <w:rsid w:val="00C57764"/>
    <w:rsid w:val="00C57971"/>
    <w:rsid w:val="00C6069D"/>
    <w:rsid w:val="00C62A57"/>
    <w:rsid w:val="00C64D9A"/>
    <w:rsid w:val="00C65640"/>
    <w:rsid w:val="00C660D5"/>
    <w:rsid w:val="00C666D4"/>
    <w:rsid w:val="00C67A87"/>
    <w:rsid w:val="00C7106A"/>
    <w:rsid w:val="00C717F9"/>
    <w:rsid w:val="00C71BC0"/>
    <w:rsid w:val="00C71D8B"/>
    <w:rsid w:val="00C71DE8"/>
    <w:rsid w:val="00C730F9"/>
    <w:rsid w:val="00C7321A"/>
    <w:rsid w:val="00C73C42"/>
    <w:rsid w:val="00C73DD6"/>
    <w:rsid w:val="00C73EFF"/>
    <w:rsid w:val="00C7651A"/>
    <w:rsid w:val="00C765C8"/>
    <w:rsid w:val="00C76BA4"/>
    <w:rsid w:val="00C76C11"/>
    <w:rsid w:val="00C804BE"/>
    <w:rsid w:val="00C806E9"/>
    <w:rsid w:val="00C81D9B"/>
    <w:rsid w:val="00C83A48"/>
    <w:rsid w:val="00C83DCD"/>
    <w:rsid w:val="00C848EA"/>
    <w:rsid w:val="00C849DE"/>
    <w:rsid w:val="00C85865"/>
    <w:rsid w:val="00C85E85"/>
    <w:rsid w:val="00C86783"/>
    <w:rsid w:val="00C9094C"/>
    <w:rsid w:val="00C9131A"/>
    <w:rsid w:val="00C91A33"/>
    <w:rsid w:val="00C92C8C"/>
    <w:rsid w:val="00C9331D"/>
    <w:rsid w:val="00C93864"/>
    <w:rsid w:val="00C9491C"/>
    <w:rsid w:val="00C960C0"/>
    <w:rsid w:val="00CA2EAE"/>
    <w:rsid w:val="00CA3482"/>
    <w:rsid w:val="00CA34D4"/>
    <w:rsid w:val="00CA3A9B"/>
    <w:rsid w:val="00CA4AC1"/>
    <w:rsid w:val="00CA4AF6"/>
    <w:rsid w:val="00CA6E67"/>
    <w:rsid w:val="00CA6F72"/>
    <w:rsid w:val="00CA72DF"/>
    <w:rsid w:val="00CA7959"/>
    <w:rsid w:val="00CB0316"/>
    <w:rsid w:val="00CB0317"/>
    <w:rsid w:val="00CB0B11"/>
    <w:rsid w:val="00CB2250"/>
    <w:rsid w:val="00CB269F"/>
    <w:rsid w:val="00CB2EEB"/>
    <w:rsid w:val="00CB3379"/>
    <w:rsid w:val="00CB45D5"/>
    <w:rsid w:val="00CB4FE4"/>
    <w:rsid w:val="00CB527D"/>
    <w:rsid w:val="00CB5354"/>
    <w:rsid w:val="00CB5C63"/>
    <w:rsid w:val="00CB68D9"/>
    <w:rsid w:val="00CC0BF8"/>
    <w:rsid w:val="00CC0E5B"/>
    <w:rsid w:val="00CC14A1"/>
    <w:rsid w:val="00CC14B7"/>
    <w:rsid w:val="00CC37B5"/>
    <w:rsid w:val="00CC47D8"/>
    <w:rsid w:val="00CC4AE5"/>
    <w:rsid w:val="00CC4E8C"/>
    <w:rsid w:val="00CC51F8"/>
    <w:rsid w:val="00CC58FA"/>
    <w:rsid w:val="00CC59F0"/>
    <w:rsid w:val="00CC6A14"/>
    <w:rsid w:val="00CC6E10"/>
    <w:rsid w:val="00CC6EC8"/>
    <w:rsid w:val="00CC70A3"/>
    <w:rsid w:val="00CC7F83"/>
    <w:rsid w:val="00CD0FD9"/>
    <w:rsid w:val="00CD1BD0"/>
    <w:rsid w:val="00CD2F8F"/>
    <w:rsid w:val="00CD302F"/>
    <w:rsid w:val="00CD3354"/>
    <w:rsid w:val="00CD3663"/>
    <w:rsid w:val="00CD385A"/>
    <w:rsid w:val="00CD3998"/>
    <w:rsid w:val="00CD3F86"/>
    <w:rsid w:val="00CD4D3E"/>
    <w:rsid w:val="00CD53C3"/>
    <w:rsid w:val="00CD550F"/>
    <w:rsid w:val="00CD55DA"/>
    <w:rsid w:val="00CD574E"/>
    <w:rsid w:val="00CD5A5B"/>
    <w:rsid w:val="00CE1087"/>
    <w:rsid w:val="00CE2649"/>
    <w:rsid w:val="00CE296C"/>
    <w:rsid w:val="00CE4C22"/>
    <w:rsid w:val="00CE543E"/>
    <w:rsid w:val="00CE57E7"/>
    <w:rsid w:val="00CE63CC"/>
    <w:rsid w:val="00CE6913"/>
    <w:rsid w:val="00CE6BA5"/>
    <w:rsid w:val="00CE6D4E"/>
    <w:rsid w:val="00CE756E"/>
    <w:rsid w:val="00CE7E1C"/>
    <w:rsid w:val="00CF1F25"/>
    <w:rsid w:val="00CF24FF"/>
    <w:rsid w:val="00CF2563"/>
    <w:rsid w:val="00CF2975"/>
    <w:rsid w:val="00CF3F7C"/>
    <w:rsid w:val="00CF41EC"/>
    <w:rsid w:val="00CF5342"/>
    <w:rsid w:val="00CF5D04"/>
    <w:rsid w:val="00CF613D"/>
    <w:rsid w:val="00CF613E"/>
    <w:rsid w:val="00CF6C08"/>
    <w:rsid w:val="00D000FA"/>
    <w:rsid w:val="00D0039E"/>
    <w:rsid w:val="00D00635"/>
    <w:rsid w:val="00D029FF"/>
    <w:rsid w:val="00D039B1"/>
    <w:rsid w:val="00D04048"/>
    <w:rsid w:val="00D04DE4"/>
    <w:rsid w:val="00D04ECA"/>
    <w:rsid w:val="00D0555F"/>
    <w:rsid w:val="00D063F1"/>
    <w:rsid w:val="00D066C0"/>
    <w:rsid w:val="00D06878"/>
    <w:rsid w:val="00D06AA8"/>
    <w:rsid w:val="00D07076"/>
    <w:rsid w:val="00D106B7"/>
    <w:rsid w:val="00D11188"/>
    <w:rsid w:val="00D12726"/>
    <w:rsid w:val="00D145DD"/>
    <w:rsid w:val="00D14F22"/>
    <w:rsid w:val="00D156A3"/>
    <w:rsid w:val="00D17453"/>
    <w:rsid w:val="00D21677"/>
    <w:rsid w:val="00D23195"/>
    <w:rsid w:val="00D24723"/>
    <w:rsid w:val="00D249C4"/>
    <w:rsid w:val="00D2522D"/>
    <w:rsid w:val="00D25F17"/>
    <w:rsid w:val="00D30A83"/>
    <w:rsid w:val="00D315A7"/>
    <w:rsid w:val="00D31777"/>
    <w:rsid w:val="00D33195"/>
    <w:rsid w:val="00D34AB3"/>
    <w:rsid w:val="00D35649"/>
    <w:rsid w:val="00D3682B"/>
    <w:rsid w:val="00D37114"/>
    <w:rsid w:val="00D37B8B"/>
    <w:rsid w:val="00D37C7F"/>
    <w:rsid w:val="00D40007"/>
    <w:rsid w:val="00D4037C"/>
    <w:rsid w:val="00D40D8B"/>
    <w:rsid w:val="00D41FD1"/>
    <w:rsid w:val="00D42237"/>
    <w:rsid w:val="00D435BD"/>
    <w:rsid w:val="00D4400D"/>
    <w:rsid w:val="00D46020"/>
    <w:rsid w:val="00D46467"/>
    <w:rsid w:val="00D46BF9"/>
    <w:rsid w:val="00D4718A"/>
    <w:rsid w:val="00D50193"/>
    <w:rsid w:val="00D50D20"/>
    <w:rsid w:val="00D50D31"/>
    <w:rsid w:val="00D51300"/>
    <w:rsid w:val="00D515C2"/>
    <w:rsid w:val="00D515C3"/>
    <w:rsid w:val="00D529CB"/>
    <w:rsid w:val="00D551BE"/>
    <w:rsid w:val="00D57918"/>
    <w:rsid w:val="00D61734"/>
    <w:rsid w:val="00D61BCD"/>
    <w:rsid w:val="00D620FF"/>
    <w:rsid w:val="00D63447"/>
    <w:rsid w:val="00D63B1D"/>
    <w:rsid w:val="00D644A6"/>
    <w:rsid w:val="00D66CE0"/>
    <w:rsid w:val="00D71343"/>
    <w:rsid w:val="00D71DA1"/>
    <w:rsid w:val="00D721D6"/>
    <w:rsid w:val="00D731B5"/>
    <w:rsid w:val="00D73DC6"/>
    <w:rsid w:val="00D73F43"/>
    <w:rsid w:val="00D74027"/>
    <w:rsid w:val="00D7430E"/>
    <w:rsid w:val="00D7467D"/>
    <w:rsid w:val="00D74C1A"/>
    <w:rsid w:val="00D74F52"/>
    <w:rsid w:val="00D75205"/>
    <w:rsid w:val="00D754C1"/>
    <w:rsid w:val="00D75CFB"/>
    <w:rsid w:val="00D7790C"/>
    <w:rsid w:val="00D77A35"/>
    <w:rsid w:val="00D800D5"/>
    <w:rsid w:val="00D805B4"/>
    <w:rsid w:val="00D80D73"/>
    <w:rsid w:val="00D810C9"/>
    <w:rsid w:val="00D81494"/>
    <w:rsid w:val="00D814F1"/>
    <w:rsid w:val="00D81B3E"/>
    <w:rsid w:val="00D81BA0"/>
    <w:rsid w:val="00D82D53"/>
    <w:rsid w:val="00D837C0"/>
    <w:rsid w:val="00D83C3C"/>
    <w:rsid w:val="00D83E73"/>
    <w:rsid w:val="00D840FB"/>
    <w:rsid w:val="00D847CC"/>
    <w:rsid w:val="00D84E1D"/>
    <w:rsid w:val="00D85144"/>
    <w:rsid w:val="00D85BB2"/>
    <w:rsid w:val="00D8694D"/>
    <w:rsid w:val="00D87A31"/>
    <w:rsid w:val="00D90566"/>
    <w:rsid w:val="00D90C70"/>
    <w:rsid w:val="00D90E49"/>
    <w:rsid w:val="00D91187"/>
    <w:rsid w:val="00D92673"/>
    <w:rsid w:val="00D928BD"/>
    <w:rsid w:val="00D9438D"/>
    <w:rsid w:val="00D943F3"/>
    <w:rsid w:val="00D951BD"/>
    <w:rsid w:val="00D958D6"/>
    <w:rsid w:val="00D96530"/>
    <w:rsid w:val="00D96EF9"/>
    <w:rsid w:val="00DA0AE7"/>
    <w:rsid w:val="00DA11A5"/>
    <w:rsid w:val="00DA153A"/>
    <w:rsid w:val="00DA166F"/>
    <w:rsid w:val="00DA4421"/>
    <w:rsid w:val="00DA53FF"/>
    <w:rsid w:val="00DA583B"/>
    <w:rsid w:val="00DA6755"/>
    <w:rsid w:val="00DA6FEA"/>
    <w:rsid w:val="00DA7718"/>
    <w:rsid w:val="00DA7B49"/>
    <w:rsid w:val="00DA7D5D"/>
    <w:rsid w:val="00DB065C"/>
    <w:rsid w:val="00DB0C1D"/>
    <w:rsid w:val="00DB1341"/>
    <w:rsid w:val="00DB2217"/>
    <w:rsid w:val="00DB3FAF"/>
    <w:rsid w:val="00DB4B09"/>
    <w:rsid w:val="00DB549C"/>
    <w:rsid w:val="00DB613E"/>
    <w:rsid w:val="00DB6465"/>
    <w:rsid w:val="00DB6539"/>
    <w:rsid w:val="00DB663C"/>
    <w:rsid w:val="00DB7EAE"/>
    <w:rsid w:val="00DB7F4F"/>
    <w:rsid w:val="00DC2A72"/>
    <w:rsid w:val="00DC3C93"/>
    <w:rsid w:val="00DC49CE"/>
    <w:rsid w:val="00DC4F68"/>
    <w:rsid w:val="00DC692A"/>
    <w:rsid w:val="00DC6A10"/>
    <w:rsid w:val="00DC6D65"/>
    <w:rsid w:val="00DD49B0"/>
    <w:rsid w:val="00DD4CF1"/>
    <w:rsid w:val="00DD502B"/>
    <w:rsid w:val="00DD51D9"/>
    <w:rsid w:val="00DD5C30"/>
    <w:rsid w:val="00DD785B"/>
    <w:rsid w:val="00DE13F5"/>
    <w:rsid w:val="00DE19ED"/>
    <w:rsid w:val="00DE1D5E"/>
    <w:rsid w:val="00DE258C"/>
    <w:rsid w:val="00DE2CC3"/>
    <w:rsid w:val="00DE2EB8"/>
    <w:rsid w:val="00DE3331"/>
    <w:rsid w:val="00DE367F"/>
    <w:rsid w:val="00DE3835"/>
    <w:rsid w:val="00DE3F39"/>
    <w:rsid w:val="00DE458A"/>
    <w:rsid w:val="00DE4AE0"/>
    <w:rsid w:val="00DE4CFB"/>
    <w:rsid w:val="00DE4DD9"/>
    <w:rsid w:val="00DE4E25"/>
    <w:rsid w:val="00DE5CB0"/>
    <w:rsid w:val="00DE5D41"/>
    <w:rsid w:val="00DE657E"/>
    <w:rsid w:val="00DE65C0"/>
    <w:rsid w:val="00DE7307"/>
    <w:rsid w:val="00DF0C7E"/>
    <w:rsid w:val="00DF1D98"/>
    <w:rsid w:val="00DF2A05"/>
    <w:rsid w:val="00DF4704"/>
    <w:rsid w:val="00DF5CCD"/>
    <w:rsid w:val="00DF606A"/>
    <w:rsid w:val="00DF6528"/>
    <w:rsid w:val="00DF74CA"/>
    <w:rsid w:val="00DF7C8D"/>
    <w:rsid w:val="00DF7F8E"/>
    <w:rsid w:val="00E00FDA"/>
    <w:rsid w:val="00E013D5"/>
    <w:rsid w:val="00E024AA"/>
    <w:rsid w:val="00E026FC"/>
    <w:rsid w:val="00E03973"/>
    <w:rsid w:val="00E03F49"/>
    <w:rsid w:val="00E0444C"/>
    <w:rsid w:val="00E05304"/>
    <w:rsid w:val="00E06594"/>
    <w:rsid w:val="00E06673"/>
    <w:rsid w:val="00E10975"/>
    <w:rsid w:val="00E11151"/>
    <w:rsid w:val="00E1210B"/>
    <w:rsid w:val="00E125FB"/>
    <w:rsid w:val="00E13017"/>
    <w:rsid w:val="00E14D1D"/>
    <w:rsid w:val="00E161F9"/>
    <w:rsid w:val="00E1693E"/>
    <w:rsid w:val="00E16D12"/>
    <w:rsid w:val="00E17743"/>
    <w:rsid w:val="00E20584"/>
    <w:rsid w:val="00E21462"/>
    <w:rsid w:val="00E217AA"/>
    <w:rsid w:val="00E228F7"/>
    <w:rsid w:val="00E233D7"/>
    <w:rsid w:val="00E243E6"/>
    <w:rsid w:val="00E250F1"/>
    <w:rsid w:val="00E25408"/>
    <w:rsid w:val="00E25B1C"/>
    <w:rsid w:val="00E26B1A"/>
    <w:rsid w:val="00E27C4B"/>
    <w:rsid w:val="00E27F0F"/>
    <w:rsid w:val="00E30763"/>
    <w:rsid w:val="00E30819"/>
    <w:rsid w:val="00E3185B"/>
    <w:rsid w:val="00E32E6B"/>
    <w:rsid w:val="00E33106"/>
    <w:rsid w:val="00E33DFC"/>
    <w:rsid w:val="00E3550D"/>
    <w:rsid w:val="00E35BE7"/>
    <w:rsid w:val="00E36B02"/>
    <w:rsid w:val="00E370EE"/>
    <w:rsid w:val="00E40272"/>
    <w:rsid w:val="00E40A2F"/>
    <w:rsid w:val="00E40F8E"/>
    <w:rsid w:val="00E419C8"/>
    <w:rsid w:val="00E41CED"/>
    <w:rsid w:val="00E42D57"/>
    <w:rsid w:val="00E446C6"/>
    <w:rsid w:val="00E44883"/>
    <w:rsid w:val="00E44DC1"/>
    <w:rsid w:val="00E45162"/>
    <w:rsid w:val="00E4555E"/>
    <w:rsid w:val="00E45C0B"/>
    <w:rsid w:val="00E50035"/>
    <w:rsid w:val="00E50554"/>
    <w:rsid w:val="00E50F66"/>
    <w:rsid w:val="00E511B9"/>
    <w:rsid w:val="00E519E5"/>
    <w:rsid w:val="00E51F42"/>
    <w:rsid w:val="00E527F7"/>
    <w:rsid w:val="00E53175"/>
    <w:rsid w:val="00E5324C"/>
    <w:rsid w:val="00E53CA4"/>
    <w:rsid w:val="00E54296"/>
    <w:rsid w:val="00E54B1B"/>
    <w:rsid w:val="00E54B91"/>
    <w:rsid w:val="00E56C97"/>
    <w:rsid w:val="00E57893"/>
    <w:rsid w:val="00E608BF"/>
    <w:rsid w:val="00E61003"/>
    <w:rsid w:val="00E614E0"/>
    <w:rsid w:val="00E619F7"/>
    <w:rsid w:val="00E62252"/>
    <w:rsid w:val="00E63B1C"/>
    <w:rsid w:val="00E64CFE"/>
    <w:rsid w:val="00E65F46"/>
    <w:rsid w:val="00E667E3"/>
    <w:rsid w:val="00E667E9"/>
    <w:rsid w:val="00E72CB9"/>
    <w:rsid w:val="00E72DD6"/>
    <w:rsid w:val="00E73E87"/>
    <w:rsid w:val="00E73F7F"/>
    <w:rsid w:val="00E746D5"/>
    <w:rsid w:val="00E76BBA"/>
    <w:rsid w:val="00E7788A"/>
    <w:rsid w:val="00E77CAC"/>
    <w:rsid w:val="00E80A4A"/>
    <w:rsid w:val="00E80EE4"/>
    <w:rsid w:val="00E812BB"/>
    <w:rsid w:val="00E82B38"/>
    <w:rsid w:val="00E83558"/>
    <w:rsid w:val="00E8379A"/>
    <w:rsid w:val="00E83AE3"/>
    <w:rsid w:val="00E844EA"/>
    <w:rsid w:val="00E85587"/>
    <w:rsid w:val="00E856BF"/>
    <w:rsid w:val="00E85B73"/>
    <w:rsid w:val="00E8651A"/>
    <w:rsid w:val="00E907F8"/>
    <w:rsid w:val="00E90ABE"/>
    <w:rsid w:val="00E9196D"/>
    <w:rsid w:val="00E927F5"/>
    <w:rsid w:val="00E92976"/>
    <w:rsid w:val="00E949EA"/>
    <w:rsid w:val="00E9586B"/>
    <w:rsid w:val="00E95A1C"/>
    <w:rsid w:val="00E96538"/>
    <w:rsid w:val="00E965E3"/>
    <w:rsid w:val="00E97087"/>
    <w:rsid w:val="00E9794D"/>
    <w:rsid w:val="00EA0B7E"/>
    <w:rsid w:val="00EA1EFA"/>
    <w:rsid w:val="00EA2887"/>
    <w:rsid w:val="00EA3D22"/>
    <w:rsid w:val="00EA3FCB"/>
    <w:rsid w:val="00EA429F"/>
    <w:rsid w:val="00EA48E8"/>
    <w:rsid w:val="00EA49FD"/>
    <w:rsid w:val="00EA4F9E"/>
    <w:rsid w:val="00EA50B4"/>
    <w:rsid w:val="00EA5557"/>
    <w:rsid w:val="00EA6156"/>
    <w:rsid w:val="00EA6D3B"/>
    <w:rsid w:val="00EA70E3"/>
    <w:rsid w:val="00EA73CE"/>
    <w:rsid w:val="00EB00AD"/>
    <w:rsid w:val="00EB03E7"/>
    <w:rsid w:val="00EB0719"/>
    <w:rsid w:val="00EB136C"/>
    <w:rsid w:val="00EB1B1C"/>
    <w:rsid w:val="00EB1DE1"/>
    <w:rsid w:val="00EB31C1"/>
    <w:rsid w:val="00EB3D59"/>
    <w:rsid w:val="00EB480E"/>
    <w:rsid w:val="00EB48FB"/>
    <w:rsid w:val="00EB5EC6"/>
    <w:rsid w:val="00EB78B2"/>
    <w:rsid w:val="00EB7FC9"/>
    <w:rsid w:val="00EC138E"/>
    <w:rsid w:val="00EC21DF"/>
    <w:rsid w:val="00EC321E"/>
    <w:rsid w:val="00EC5151"/>
    <w:rsid w:val="00ED06E8"/>
    <w:rsid w:val="00ED1A09"/>
    <w:rsid w:val="00ED2862"/>
    <w:rsid w:val="00ED408D"/>
    <w:rsid w:val="00ED4342"/>
    <w:rsid w:val="00ED45F1"/>
    <w:rsid w:val="00ED500F"/>
    <w:rsid w:val="00ED52A6"/>
    <w:rsid w:val="00ED6582"/>
    <w:rsid w:val="00ED7137"/>
    <w:rsid w:val="00ED7A2B"/>
    <w:rsid w:val="00EE191C"/>
    <w:rsid w:val="00EE1FEB"/>
    <w:rsid w:val="00EE2119"/>
    <w:rsid w:val="00EE3C66"/>
    <w:rsid w:val="00EE4694"/>
    <w:rsid w:val="00EE6499"/>
    <w:rsid w:val="00EE697C"/>
    <w:rsid w:val="00EE6D6C"/>
    <w:rsid w:val="00EE7380"/>
    <w:rsid w:val="00EE7CC2"/>
    <w:rsid w:val="00EF057D"/>
    <w:rsid w:val="00EF1A15"/>
    <w:rsid w:val="00EF3175"/>
    <w:rsid w:val="00EF5228"/>
    <w:rsid w:val="00EF5684"/>
    <w:rsid w:val="00EF65CE"/>
    <w:rsid w:val="00EF66FA"/>
    <w:rsid w:val="00EF6CF5"/>
    <w:rsid w:val="00EF705B"/>
    <w:rsid w:val="00EF78F6"/>
    <w:rsid w:val="00EF7CF7"/>
    <w:rsid w:val="00F004CC"/>
    <w:rsid w:val="00F01CE5"/>
    <w:rsid w:val="00F036EB"/>
    <w:rsid w:val="00F036FF"/>
    <w:rsid w:val="00F037F5"/>
    <w:rsid w:val="00F03BD5"/>
    <w:rsid w:val="00F03CF4"/>
    <w:rsid w:val="00F0459E"/>
    <w:rsid w:val="00F046CD"/>
    <w:rsid w:val="00F04CBA"/>
    <w:rsid w:val="00F04EEC"/>
    <w:rsid w:val="00F064EF"/>
    <w:rsid w:val="00F06967"/>
    <w:rsid w:val="00F07236"/>
    <w:rsid w:val="00F10303"/>
    <w:rsid w:val="00F10509"/>
    <w:rsid w:val="00F10D35"/>
    <w:rsid w:val="00F10D90"/>
    <w:rsid w:val="00F11FF6"/>
    <w:rsid w:val="00F12172"/>
    <w:rsid w:val="00F1248E"/>
    <w:rsid w:val="00F12CA2"/>
    <w:rsid w:val="00F14041"/>
    <w:rsid w:val="00F14284"/>
    <w:rsid w:val="00F143A0"/>
    <w:rsid w:val="00F2035F"/>
    <w:rsid w:val="00F20450"/>
    <w:rsid w:val="00F20BDE"/>
    <w:rsid w:val="00F21088"/>
    <w:rsid w:val="00F21BDF"/>
    <w:rsid w:val="00F22337"/>
    <w:rsid w:val="00F228F9"/>
    <w:rsid w:val="00F22EDF"/>
    <w:rsid w:val="00F23076"/>
    <w:rsid w:val="00F2351E"/>
    <w:rsid w:val="00F26F5D"/>
    <w:rsid w:val="00F300BE"/>
    <w:rsid w:val="00F30894"/>
    <w:rsid w:val="00F30B0E"/>
    <w:rsid w:val="00F30B2E"/>
    <w:rsid w:val="00F319E3"/>
    <w:rsid w:val="00F31D54"/>
    <w:rsid w:val="00F32516"/>
    <w:rsid w:val="00F327E7"/>
    <w:rsid w:val="00F32A5F"/>
    <w:rsid w:val="00F33214"/>
    <w:rsid w:val="00F334D4"/>
    <w:rsid w:val="00F34966"/>
    <w:rsid w:val="00F35144"/>
    <w:rsid w:val="00F35284"/>
    <w:rsid w:val="00F35746"/>
    <w:rsid w:val="00F36371"/>
    <w:rsid w:val="00F36C56"/>
    <w:rsid w:val="00F36C78"/>
    <w:rsid w:val="00F37627"/>
    <w:rsid w:val="00F37950"/>
    <w:rsid w:val="00F37BAC"/>
    <w:rsid w:val="00F41701"/>
    <w:rsid w:val="00F4317F"/>
    <w:rsid w:val="00F435B3"/>
    <w:rsid w:val="00F43BB4"/>
    <w:rsid w:val="00F447C7"/>
    <w:rsid w:val="00F44A50"/>
    <w:rsid w:val="00F47614"/>
    <w:rsid w:val="00F47E3E"/>
    <w:rsid w:val="00F50602"/>
    <w:rsid w:val="00F51A87"/>
    <w:rsid w:val="00F52DA5"/>
    <w:rsid w:val="00F54A8A"/>
    <w:rsid w:val="00F54DA4"/>
    <w:rsid w:val="00F554A9"/>
    <w:rsid w:val="00F554C3"/>
    <w:rsid w:val="00F555C9"/>
    <w:rsid w:val="00F557FE"/>
    <w:rsid w:val="00F56C1B"/>
    <w:rsid w:val="00F60230"/>
    <w:rsid w:val="00F60CC4"/>
    <w:rsid w:val="00F64731"/>
    <w:rsid w:val="00F64974"/>
    <w:rsid w:val="00F667B0"/>
    <w:rsid w:val="00F7019B"/>
    <w:rsid w:val="00F708CA"/>
    <w:rsid w:val="00F70C2D"/>
    <w:rsid w:val="00F70DCB"/>
    <w:rsid w:val="00F711CD"/>
    <w:rsid w:val="00F715F5"/>
    <w:rsid w:val="00F715FF"/>
    <w:rsid w:val="00F716FD"/>
    <w:rsid w:val="00F721B6"/>
    <w:rsid w:val="00F72392"/>
    <w:rsid w:val="00F73802"/>
    <w:rsid w:val="00F73E85"/>
    <w:rsid w:val="00F75C2B"/>
    <w:rsid w:val="00F75C5F"/>
    <w:rsid w:val="00F75F71"/>
    <w:rsid w:val="00F76097"/>
    <w:rsid w:val="00F768AF"/>
    <w:rsid w:val="00F77C48"/>
    <w:rsid w:val="00F80355"/>
    <w:rsid w:val="00F80496"/>
    <w:rsid w:val="00F80ED2"/>
    <w:rsid w:val="00F81E24"/>
    <w:rsid w:val="00F82B66"/>
    <w:rsid w:val="00F839C3"/>
    <w:rsid w:val="00F8456E"/>
    <w:rsid w:val="00F859FD"/>
    <w:rsid w:val="00F86B14"/>
    <w:rsid w:val="00F86D3F"/>
    <w:rsid w:val="00F86D60"/>
    <w:rsid w:val="00F90566"/>
    <w:rsid w:val="00F906F9"/>
    <w:rsid w:val="00F908FE"/>
    <w:rsid w:val="00F912BB"/>
    <w:rsid w:val="00F91A78"/>
    <w:rsid w:val="00F924A5"/>
    <w:rsid w:val="00F924DD"/>
    <w:rsid w:val="00F926CB"/>
    <w:rsid w:val="00F927A0"/>
    <w:rsid w:val="00F9314E"/>
    <w:rsid w:val="00F93F06"/>
    <w:rsid w:val="00F94465"/>
    <w:rsid w:val="00F94C42"/>
    <w:rsid w:val="00F968F4"/>
    <w:rsid w:val="00F97D08"/>
    <w:rsid w:val="00F97F7F"/>
    <w:rsid w:val="00FA0245"/>
    <w:rsid w:val="00FA0C5D"/>
    <w:rsid w:val="00FA0C8F"/>
    <w:rsid w:val="00FA0FB4"/>
    <w:rsid w:val="00FA1417"/>
    <w:rsid w:val="00FA1805"/>
    <w:rsid w:val="00FA1FAD"/>
    <w:rsid w:val="00FA2652"/>
    <w:rsid w:val="00FA2853"/>
    <w:rsid w:val="00FA28D9"/>
    <w:rsid w:val="00FA29EE"/>
    <w:rsid w:val="00FA31C1"/>
    <w:rsid w:val="00FA4A81"/>
    <w:rsid w:val="00FA4C07"/>
    <w:rsid w:val="00FA4CD9"/>
    <w:rsid w:val="00FA54D3"/>
    <w:rsid w:val="00FA6349"/>
    <w:rsid w:val="00FA650C"/>
    <w:rsid w:val="00FA67EC"/>
    <w:rsid w:val="00FA71D8"/>
    <w:rsid w:val="00FB0C81"/>
    <w:rsid w:val="00FB1184"/>
    <w:rsid w:val="00FB27EA"/>
    <w:rsid w:val="00FB29C4"/>
    <w:rsid w:val="00FB37C0"/>
    <w:rsid w:val="00FB461E"/>
    <w:rsid w:val="00FB5BF7"/>
    <w:rsid w:val="00FB6331"/>
    <w:rsid w:val="00FC02C2"/>
    <w:rsid w:val="00FC08EC"/>
    <w:rsid w:val="00FC09D5"/>
    <w:rsid w:val="00FC0D23"/>
    <w:rsid w:val="00FC1A01"/>
    <w:rsid w:val="00FC2200"/>
    <w:rsid w:val="00FC2540"/>
    <w:rsid w:val="00FC28A0"/>
    <w:rsid w:val="00FC3B88"/>
    <w:rsid w:val="00FC7C9C"/>
    <w:rsid w:val="00FD1BF9"/>
    <w:rsid w:val="00FD1F0A"/>
    <w:rsid w:val="00FD25B7"/>
    <w:rsid w:val="00FD300F"/>
    <w:rsid w:val="00FD35D7"/>
    <w:rsid w:val="00FD3B2A"/>
    <w:rsid w:val="00FD3DCC"/>
    <w:rsid w:val="00FD3F6C"/>
    <w:rsid w:val="00FD4012"/>
    <w:rsid w:val="00FD55FE"/>
    <w:rsid w:val="00FD7EB8"/>
    <w:rsid w:val="00FD7F76"/>
    <w:rsid w:val="00FE017F"/>
    <w:rsid w:val="00FE0570"/>
    <w:rsid w:val="00FE077A"/>
    <w:rsid w:val="00FE09A1"/>
    <w:rsid w:val="00FE3274"/>
    <w:rsid w:val="00FE3364"/>
    <w:rsid w:val="00FE34B8"/>
    <w:rsid w:val="00FE3F87"/>
    <w:rsid w:val="00FE46C8"/>
    <w:rsid w:val="00FE491E"/>
    <w:rsid w:val="00FE6BC4"/>
    <w:rsid w:val="00FE751E"/>
    <w:rsid w:val="00FF0204"/>
    <w:rsid w:val="00FF0A55"/>
    <w:rsid w:val="00FF0B73"/>
    <w:rsid w:val="00FF0F07"/>
    <w:rsid w:val="00FF1B68"/>
    <w:rsid w:val="00FF1B8E"/>
    <w:rsid w:val="00FF3AED"/>
    <w:rsid w:val="00FF3BE4"/>
    <w:rsid w:val="00FF52CB"/>
    <w:rsid w:val="00FF57D9"/>
    <w:rsid w:val="00FF5867"/>
    <w:rsid w:val="00FF670C"/>
    <w:rsid w:val="00FF69C6"/>
    <w:rsid w:val="00FF6C56"/>
    <w:rsid w:val="00FF7FE0"/>
    <w:rsid w:val="00FF7F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1F99A"/>
  <w15:chartTrackingRefBased/>
  <w15:docId w15:val="{C648B620-9A1D-4D8D-B826-2A0E373D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ES"/>
    </w:rPr>
  </w:style>
  <w:style w:type="character" w:customStyle="1" w:styleId="Heading5Char">
    <w:name w:val="Heading 5 Char"/>
    <w:basedOn w:val="DefaultParagraphFont"/>
    <w:link w:val="Heading5"/>
    <w:rsid w:val="00821DFA"/>
    <w:rPr>
      <w:sz w:val="22"/>
      <w:szCs w:val="22"/>
      <w:lang w:val="es-ES"/>
    </w:rPr>
  </w:style>
  <w:style w:type="character" w:customStyle="1" w:styleId="Heading6Char">
    <w:name w:val="Heading 6 Char"/>
    <w:basedOn w:val="DefaultParagraphFont"/>
    <w:link w:val="Heading6"/>
    <w:rsid w:val="00720EE7"/>
    <w:rPr>
      <w:rFonts w:ascii="Arial" w:hAnsi="Arial"/>
      <w:i/>
      <w:sz w:val="22"/>
      <w:szCs w:val="22"/>
      <w:lang w:val="es-ES"/>
    </w:rPr>
  </w:style>
  <w:style w:type="character" w:customStyle="1" w:styleId="Heading7Char">
    <w:name w:val="Heading 7 Char"/>
    <w:basedOn w:val="DefaultParagraphFont"/>
    <w:link w:val="Heading7"/>
    <w:rsid w:val="00720EE7"/>
    <w:rPr>
      <w:rFonts w:ascii="Arial" w:hAnsi="Arial"/>
      <w:sz w:val="22"/>
      <w:szCs w:val="22"/>
      <w:lang w:val="es-ES"/>
    </w:rPr>
  </w:style>
  <w:style w:type="character" w:customStyle="1" w:styleId="Heading8Char">
    <w:name w:val="Heading 8 Char"/>
    <w:basedOn w:val="DefaultParagraphFont"/>
    <w:link w:val="Heading8"/>
    <w:rsid w:val="00720EE7"/>
    <w:rPr>
      <w:b/>
      <w:sz w:val="22"/>
      <w:szCs w:val="22"/>
      <w:lang w:val="es-ES"/>
    </w:rPr>
  </w:style>
  <w:style w:type="character" w:customStyle="1" w:styleId="Heading9Char">
    <w:name w:val="Heading 9 Char"/>
    <w:basedOn w:val="DefaultParagraphFont"/>
    <w:link w:val="Heading9"/>
    <w:rsid w:val="00720EE7"/>
    <w:rPr>
      <w:rFonts w:ascii="Arial" w:hAnsi="Arial"/>
      <w:i/>
      <w:sz w:val="18"/>
      <w:szCs w:val="22"/>
      <w:lang w:val="es-ES"/>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s-ES"/>
    </w:rPr>
  </w:style>
  <w:style w:type="character" w:customStyle="1" w:styleId="FooterChar">
    <w:name w:val="Footer Char"/>
    <w:basedOn w:val="DefaultParagraphFont"/>
    <w:link w:val="Footer"/>
    <w:rsid w:val="00720EE7"/>
    <w:rPr>
      <w:sz w:val="22"/>
      <w:szCs w:val="22"/>
      <w:lang w:val="es-ES"/>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s-ES"/>
    </w:rPr>
  </w:style>
  <w:style w:type="character" w:customStyle="1" w:styleId="BodyTextIndent3Char">
    <w:name w:val="Body Text Indent 3 Char"/>
    <w:basedOn w:val="DefaultParagraphFont"/>
    <w:link w:val="BodyTextIndent3"/>
    <w:semiHidden/>
    <w:rsid w:val="00720EE7"/>
    <w:rPr>
      <w:sz w:val="16"/>
      <w:szCs w:val="16"/>
      <w:lang w:val="es-ES"/>
    </w:rPr>
  </w:style>
  <w:style w:type="character" w:customStyle="1" w:styleId="PlainTextChar">
    <w:name w:val="Plain Text Char"/>
    <w:basedOn w:val="DefaultParagraphFont"/>
    <w:link w:val="PlainText"/>
    <w:semiHidden/>
    <w:rsid w:val="00720EE7"/>
    <w:rPr>
      <w:rFonts w:ascii="Courier New" w:hAnsi="Courier New" w:cs="Courier New"/>
      <w:szCs w:val="22"/>
      <w:lang w:val="es-ES"/>
    </w:rPr>
  </w:style>
  <w:style w:type="character" w:customStyle="1" w:styleId="SubtitleChar">
    <w:name w:val="Subtitle Char"/>
    <w:basedOn w:val="DefaultParagraphFont"/>
    <w:link w:val="Subtitle"/>
    <w:rsid w:val="00720EE7"/>
    <w:rPr>
      <w:rFonts w:ascii="Arial" w:hAnsi="Arial" w:cs="Arial"/>
      <w:sz w:val="22"/>
      <w:szCs w:val="22"/>
      <w:lang w:val="es-ES"/>
    </w:rPr>
  </w:style>
  <w:style w:type="character" w:customStyle="1" w:styleId="TitleChar">
    <w:name w:val="Title Char"/>
    <w:basedOn w:val="DefaultParagraphFont"/>
    <w:link w:val="Title"/>
    <w:rsid w:val="00720EE7"/>
    <w:rPr>
      <w:rFonts w:ascii="Arial" w:hAnsi="Arial" w:cs="Arial"/>
      <w:b/>
      <w:bCs/>
      <w:kern w:val="28"/>
      <w:sz w:val="22"/>
      <w:szCs w:val="22"/>
      <w:lang w:val="es-ES"/>
    </w:rPr>
  </w:style>
  <w:style w:type="character" w:customStyle="1" w:styleId="DateChar">
    <w:name w:val="Date Char"/>
    <w:basedOn w:val="DefaultParagraphFont"/>
    <w:link w:val="Date"/>
    <w:rsid w:val="00720EE7"/>
    <w:rPr>
      <w:sz w:val="22"/>
      <w:szCs w:val="22"/>
      <w:lang w:val="es-E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s-ES"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table" w:customStyle="1" w:styleId="TableGrid10">
    <w:name w:val="Table Grid1"/>
    <w:basedOn w:val="TableNormal"/>
    <w:next w:val="TableGrid"/>
    <w:rsid w:val="002731C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2731C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A3B65"/>
  </w:style>
  <w:style w:type="character" w:customStyle="1" w:styleId="whitespace-normal">
    <w:name w:val="whitespace-normal"/>
    <w:basedOn w:val="DefaultParagraphFont"/>
    <w:rsid w:val="004A3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6BBC72C5-B690-4DBC-A31A-375A8FC93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648</TotalTime>
  <Pages>24</Pages>
  <Words>10603</Words>
  <Characters>60438</Characters>
  <Application>Microsoft Office Word</Application>
  <DocSecurity>0</DocSecurity>
  <Lines>503</Lines>
  <Paragraphs>141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Work Programme 2026 UNIDO</vt:lpstr>
      <vt:lpstr>Work Programme 2026 UNIDO</vt:lpstr>
    </vt:vector>
  </TitlesOfParts>
  <Company>UNMFS</Company>
  <LinksUpToDate>false</LinksUpToDate>
  <CharactersWithSpaces>70900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Programme 2026 UNIDO</dc:title>
  <dc:subject/>
  <dc:creator>MS KM</dc:creator>
  <cp:keywords>98th ExCom</cp:keywords>
  <dc:description>Work Programme</dc:description>
  <cp:lastModifiedBy>Angela Xue He Yan</cp:lastModifiedBy>
  <cp:revision>117</cp:revision>
  <cp:lastPrinted>2026-06-12T14:27:00Z</cp:lastPrinted>
  <dcterms:created xsi:type="dcterms:W3CDTF">2026-06-05T02:27:00Z</dcterms:created>
  <dcterms:modified xsi:type="dcterms:W3CDTF">2026-06-12T14:27:00Z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UNEP/OzL.Pro/ExCom/98/16</vt:lpwstr>
  </property>
  <property fmtid="{D5CDD505-2E9C-101B-9397-08002B2CF9AE}" pid="3" name="ContentTypeId">
    <vt:lpwstr>0x010100C5F60F8E60516143877F7AC30EFBB2F3</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4 de junio de 2026</vt:lpwstr>
  </property>
</Properties>
</file>