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E87F55" w:rsidRPr="00FD2237" w:rsidRDefault="009B46AF" w:rsidP="00E87F55">
            <w:pPr>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/83/15</w:t>
            </w:r>
            <w:r>
              <w:fldChar w:fldCharType="end"/>
            </w:r>
          </w:p>
          <w:p w:rsidR="00662A73" w:rsidRPr="00675FA8" w:rsidRDefault="00484F29" w:rsidP="0070162F">
            <w:pPr>
              <w:spacing w:before="120"/>
              <w:jc w:val="left"/>
              <w:rPr>
                <w:szCs w:val="24"/>
              </w:rPr>
            </w:pPr>
            <w:r>
              <w:rPr>
                <w:lang w:val="en-US"/>
              </w:rPr>
              <w:t>8</w:t>
            </w:r>
            <w:r w:rsidR="005F0746">
              <w:rPr>
                <w:lang w:val="en-US"/>
              </w:rPr>
              <w:t xml:space="preserve"> </w:t>
            </w:r>
            <w:r w:rsidR="00B84E7C">
              <w:rPr>
                <w:lang w:val="en-US"/>
              </w:rPr>
              <w:t>May</w:t>
            </w:r>
            <w:r w:rsidR="005F0746">
              <w:rPr>
                <w:lang w:val="en-US"/>
              </w:rPr>
              <w:t xml:space="preserve"> 2</w:t>
            </w:r>
            <w:bookmarkStart w:id="0" w:name="_GoBack"/>
            <w:bookmarkEnd w:id="0"/>
            <w:r w:rsidR="005F0746">
              <w:rPr>
                <w:lang w:val="en-US"/>
              </w:rPr>
              <w:t>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sidR="00065726">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lang w:bidi="ar-DZ"/>
        </w:rPr>
      </w:pPr>
    </w:p>
    <w:p w:rsidR="00BD028E" w:rsidRPr="009C0DF4" w:rsidRDefault="00484F29" w:rsidP="00BD028E">
      <w:pPr>
        <w:pStyle w:val="StyleHeader4Para4Left0Firstline0"/>
        <w:numPr>
          <w:ilvl w:val="0"/>
          <w:numId w:val="0"/>
        </w:numPr>
        <w:bidi/>
        <w:jc w:val="center"/>
        <w:rPr>
          <w:b/>
          <w:bCs/>
          <w:sz w:val="28"/>
          <w:szCs w:val="28"/>
          <w:rtl/>
          <w:lang w:val="en-US" w:bidi="ar-EG"/>
        </w:rPr>
      </w:pPr>
      <w:r>
        <w:rPr>
          <w:rFonts w:hint="cs"/>
          <w:b/>
          <w:bCs/>
          <w:sz w:val="28"/>
          <w:szCs w:val="28"/>
          <w:rtl/>
          <w:lang w:bidi="ar-EG"/>
        </w:rPr>
        <w:t>نظرة عامة على المسائل التي تم تحديدها خلال استعراض المشروع</w:t>
      </w:r>
    </w:p>
    <w:p w:rsidR="00BD028E" w:rsidRDefault="00484F29" w:rsidP="00484F29">
      <w:pPr>
        <w:pStyle w:val="StyleHeader4Para4Left0Firstline0"/>
        <w:numPr>
          <w:ilvl w:val="0"/>
          <w:numId w:val="0"/>
        </w:numPr>
        <w:tabs>
          <w:tab w:val="clear" w:pos="2880"/>
          <w:tab w:val="left" w:pos="720"/>
        </w:tabs>
        <w:bidi/>
        <w:rPr>
          <w:sz w:val="26"/>
          <w:szCs w:val="26"/>
          <w:rtl/>
          <w:lang w:bidi="ar-SA"/>
        </w:rPr>
      </w:pPr>
      <w:r>
        <w:rPr>
          <w:rFonts w:hint="cs"/>
          <w:sz w:val="26"/>
          <w:szCs w:val="26"/>
          <w:rtl/>
          <w:lang w:bidi="ar-SA"/>
        </w:rPr>
        <w:t>1 -</w:t>
      </w:r>
      <w:r>
        <w:rPr>
          <w:sz w:val="26"/>
          <w:szCs w:val="26"/>
          <w:rtl/>
          <w:lang w:bidi="ar-SA"/>
        </w:rPr>
        <w:tab/>
      </w:r>
      <w:r>
        <w:rPr>
          <w:rFonts w:hint="cs"/>
          <w:sz w:val="26"/>
          <w:szCs w:val="26"/>
          <w:rtl/>
          <w:lang w:bidi="ar-SA"/>
        </w:rPr>
        <w:t>تتألف هذه الوثيقة من الأجزاء التالية:</w:t>
      </w:r>
    </w:p>
    <w:p w:rsidR="00BD028E" w:rsidRDefault="00484F29" w:rsidP="00484F2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rFonts w:hint="cs"/>
          <w:sz w:val="26"/>
          <w:szCs w:val="26"/>
          <w:rtl/>
          <w:lang w:bidi="ar-SA"/>
        </w:rPr>
        <w:t>(أ)</w:t>
      </w:r>
      <w:r>
        <w:rPr>
          <w:sz w:val="26"/>
          <w:szCs w:val="26"/>
          <w:rtl/>
          <w:lang w:bidi="ar-SA"/>
        </w:rPr>
        <w:tab/>
      </w:r>
      <w:r>
        <w:rPr>
          <w:rFonts w:hint="cs"/>
          <w:sz w:val="26"/>
          <w:szCs w:val="26"/>
          <w:rtl/>
          <w:lang w:bidi="ar-SA"/>
        </w:rPr>
        <w:t>نظرة عامة على المشروعات والأنشطة التي قدمتها الوكال</w:t>
      </w:r>
      <w:r w:rsidR="000573B2">
        <w:rPr>
          <w:rFonts w:hint="cs"/>
          <w:sz w:val="26"/>
          <w:szCs w:val="26"/>
          <w:rtl/>
          <w:lang w:bidi="ar-EG"/>
        </w:rPr>
        <w:t>ات</w:t>
      </w:r>
      <w:r>
        <w:rPr>
          <w:rFonts w:hint="cs"/>
          <w:sz w:val="26"/>
          <w:szCs w:val="26"/>
          <w:rtl/>
          <w:lang w:bidi="ar-SA"/>
        </w:rPr>
        <w:t xml:space="preserve"> المنفذة والثنائية؛</w:t>
      </w:r>
    </w:p>
    <w:p w:rsidR="00484F29" w:rsidRDefault="00484F29" w:rsidP="00484F2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rFonts w:hint="cs"/>
          <w:sz w:val="26"/>
          <w:szCs w:val="26"/>
          <w:rtl/>
          <w:lang w:bidi="ar-SA"/>
        </w:rPr>
        <w:t>(ب)</w:t>
      </w:r>
      <w:r>
        <w:rPr>
          <w:sz w:val="26"/>
          <w:szCs w:val="26"/>
          <w:rtl/>
          <w:lang w:bidi="ar-SA"/>
        </w:rPr>
        <w:tab/>
      </w:r>
      <w:r>
        <w:rPr>
          <w:rFonts w:hint="cs"/>
          <w:sz w:val="26"/>
          <w:szCs w:val="26"/>
          <w:rtl/>
          <w:lang w:bidi="ar-SA"/>
        </w:rPr>
        <w:t>مسائل تم تحديدها خلال عملية استعراض المشروع؛</w:t>
      </w:r>
    </w:p>
    <w:p w:rsidR="00484F29" w:rsidRDefault="00484F29" w:rsidP="00484F2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rFonts w:hint="cs"/>
          <w:sz w:val="26"/>
          <w:szCs w:val="26"/>
          <w:rtl/>
          <w:lang w:bidi="ar-SA"/>
        </w:rPr>
        <w:t>(ج)</w:t>
      </w:r>
      <w:r>
        <w:rPr>
          <w:sz w:val="26"/>
          <w:szCs w:val="26"/>
          <w:rtl/>
          <w:lang w:bidi="ar-SA"/>
        </w:rPr>
        <w:tab/>
      </w:r>
      <w:r>
        <w:rPr>
          <w:rFonts w:hint="cs"/>
          <w:sz w:val="26"/>
          <w:szCs w:val="26"/>
          <w:rtl/>
          <w:lang w:bidi="ar-SA"/>
        </w:rPr>
        <w:t>مشروعات وأنشطة قدمت للموافقة الشاملة؛ و</w:t>
      </w:r>
    </w:p>
    <w:p w:rsidR="00484F29" w:rsidRDefault="00484F29" w:rsidP="00484F2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rFonts w:hint="cs"/>
          <w:sz w:val="26"/>
          <w:szCs w:val="26"/>
          <w:rtl/>
          <w:lang w:bidi="ar-SA"/>
        </w:rPr>
        <w:t>(د)</w:t>
      </w:r>
      <w:r>
        <w:rPr>
          <w:sz w:val="26"/>
          <w:szCs w:val="26"/>
          <w:rtl/>
          <w:lang w:bidi="ar-SA"/>
        </w:rPr>
        <w:tab/>
      </w:r>
      <w:r>
        <w:rPr>
          <w:rFonts w:hint="cs"/>
          <w:sz w:val="26"/>
          <w:szCs w:val="26"/>
          <w:rtl/>
          <w:lang w:bidi="ar-SA"/>
        </w:rPr>
        <w:t>مشروعات استثمارية للدراسة الفردية.</w:t>
      </w:r>
    </w:p>
    <w:p w:rsidR="00484F29" w:rsidRPr="00484F29" w:rsidRDefault="00484F29" w:rsidP="00484F29">
      <w:pPr>
        <w:pStyle w:val="StyleHeader4Para4Left0Firstline0"/>
        <w:numPr>
          <w:ilvl w:val="0"/>
          <w:numId w:val="0"/>
        </w:numPr>
        <w:tabs>
          <w:tab w:val="clear" w:pos="2880"/>
          <w:tab w:val="clear" w:pos="5760"/>
          <w:tab w:val="left" w:pos="720"/>
        </w:tabs>
        <w:bidi/>
        <w:rPr>
          <w:b/>
          <w:bCs/>
          <w:sz w:val="26"/>
          <w:szCs w:val="26"/>
          <w:rtl/>
          <w:lang w:bidi="ar-SA"/>
        </w:rPr>
      </w:pPr>
      <w:r w:rsidRPr="00484F29">
        <w:rPr>
          <w:rFonts w:hint="cs"/>
          <w:b/>
          <w:bCs/>
          <w:sz w:val="26"/>
          <w:szCs w:val="26"/>
          <w:rtl/>
          <w:lang w:bidi="ar-SA"/>
        </w:rPr>
        <w:t>مشروعات وأنشطة قدمتها الوكالات الثنائية والمنفذة</w:t>
      </w:r>
    </w:p>
    <w:p w:rsidR="00484F29" w:rsidRDefault="00484F29" w:rsidP="00484F29">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bidi="ar-SA"/>
        </w:rPr>
        <w:t>2 -</w:t>
      </w:r>
      <w:r>
        <w:rPr>
          <w:sz w:val="26"/>
          <w:szCs w:val="26"/>
          <w:rtl/>
          <w:lang w:bidi="ar-SA"/>
        </w:rPr>
        <w:tab/>
      </w:r>
      <w:r>
        <w:rPr>
          <w:rFonts w:hint="cs"/>
          <w:sz w:val="26"/>
          <w:szCs w:val="26"/>
          <w:rtl/>
          <w:lang w:bidi="ar-SA"/>
        </w:rPr>
        <w:t xml:space="preserve">قدمت الوكالات الثنائية والمنفذة 101 طلب لتمويل شرائح من اتفاقات متعددة السنوات تمت الموافقة عليها، ومشروعات وأنشطة تبلغ </w:t>
      </w:r>
      <w:r>
        <w:rPr>
          <w:sz w:val="26"/>
          <w:szCs w:val="26"/>
          <w:lang w:val="en-US" w:bidi="ar-SA"/>
        </w:rPr>
        <w:t>96,021,850</w:t>
      </w:r>
      <w:r>
        <w:rPr>
          <w:rFonts w:hint="cs"/>
          <w:sz w:val="26"/>
          <w:szCs w:val="26"/>
          <w:rtl/>
          <w:lang w:val="en-US" w:bidi="ar-EG"/>
        </w:rPr>
        <w:t xml:space="preserve"> دولار أمريكي (</w:t>
      </w:r>
      <w:r>
        <w:rPr>
          <w:sz w:val="26"/>
          <w:szCs w:val="26"/>
          <w:lang w:val="en-US" w:bidi="ar-EG"/>
        </w:rPr>
        <w:t>148,331,866</w:t>
      </w:r>
      <w:r>
        <w:rPr>
          <w:rFonts w:hint="cs"/>
          <w:sz w:val="26"/>
          <w:szCs w:val="26"/>
          <w:rtl/>
          <w:lang w:val="en-US" w:bidi="ar-EG"/>
        </w:rPr>
        <w:t xml:space="preserve"> دولار أمريكي شاملة مبالغ مطلوبة من حيث المبدأ)، بما في ذلك تكاليف دعم الوكالة، حسب الحالة. وتغطي طلبات التمويل ما يلي:</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المرحلة الثانية من خطة إدارة إزالة إنتاج المواد الهيدروكلوروفلوروكربونية لبلد واحد (سوف يدرسها الفريق الفرعي الخاص بقطاع الإنتاج)؛</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-83927</wp:posOffset>
                </wp:positionH>
                <wp:positionV relativeFrom="page">
                  <wp:posOffset>8650093</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484F29" w:rsidRDefault="00484F29" w:rsidP="007E39FA">
                            <w:pPr>
                              <w:jc w:val="center"/>
                              <w:rPr>
                                <w:rtl/>
                              </w:rPr>
                            </w:pPr>
                            <w:r>
                              <w:rPr>
                                <w:rtl/>
                              </w:rPr>
                              <w:t>إن وثائق ما قبل دورات اللجنة التنفيذية للصندوق المتعدد الأطراف لتنفيذ بروتوكول مونتريال</w:t>
                            </w:r>
                          </w:p>
                          <w:p w:rsidR="00484F29" w:rsidRDefault="00484F29"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6.6pt;margin-top:681.1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">
                <v:textbox style="mso-fit-shape-to-text:t">
                  <w:txbxContent>
                    <w:p w:rsidR="00484F29" w:rsidRDefault="00484F29" w:rsidP="007E39FA">
                      <w:pPr>
                        <w:jc w:val="center"/>
                        <w:rPr>
                          <w:rtl/>
                        </w:rPr>
                      </w:pPr>
                      <w:r>
                        <w:rPr>
                          <w:rtl/>
                        </w:rPr>
                        <w:t>إن وثائق ما قبل دورات اللجنة التنفيذية للصندوق المتعدد الأطراف لتنفيذ بروتوكول مونتريال</w:t>
                      </w:r>
                    </w:p>
                    <w:p w:rsidR="00484F29" w:rsidRDefault="00484F29"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شرائح من خطط إدارة إزالة المواد الهيدروكلوروفلوروكربونية موافق عليها لعدد 19 بلدا؛</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lastRenderedPageBreak/>
        <w:tab/>
      </w:r>
      <w:r>
        <w:rPr>
          <w:rFonts w:hint="cs"/>
          <w:sz w:val="26"/>
          <w:szCs w:val="26"/>
          <w:rtl/>
          <w:lang w:val="en-US" w:bidi="ar-EG"/>
        </w:rPr>
        <w:t>(ج)</w:t>
      </w:r>
      <w:r>
        <w:rPr>
          <w:sz w:val="26"/>
          <w:szCs w:val="26"/>
          <w:rtl/>
          <w:lang w:val="en-US" w:bidi="ar-EG"/>
        </w:rPr>
        <w:tab/>
      </w:r>
      <w:r>
        <w:rPr>
          <w:rFonts w:hint="cs"/>
          <w:sz w:val="26"/>
          <w:szCs w:val="26"/>
          <w:rtl/>
          <w:lang w:val="en-US" w:bidi="ar-EG"/>
        </w:rPr>
        <w:t>مشروع استثماري لإزالة الهيدروكلوروفلوروكربون-142ب/الهيدروكلوروفلوروكربون-22 في قطاع رغاوي البوليسترين المسحوبة بالضغط في بلد واحد؛</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تجديد مشروعات التعزيز المؤسسي في 28 بلدا؛</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التحضير للمرحلة الثانية من خطط إدارة إزالة المواد الهيدروكلوروفلوروكربونية في تسعة بلدان وللمرحلة الثالثة في أربعة بلدان؛</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رقابة وإزالة انبعاثات الهيدروفلوروكربون-23 في إنتاج الهيدروكلوروفلوروكربون-22 في بلد واحد (ستتم دراسته في إطار البند 12 (ج) من جدول الأعمال)</w:t>
      </w:r>
      <w:r w:rsidRPr="00010740">
        <w:rPr>
          <w:rStyle w:val="FootnoteReference"/>
          <w:sz w:val="26"/>
          <w:szCs w:val="26"/>
          <w:rtl/>
        </w:rPr>
        <w:footnoteReference w:id="2"/>
      </w:r>
      <w:r>
        <w:rPr>
          <w:rFonts w:hint="cs"/>
          <w:sz w:val="26"/>
          <w:szCs w:val="26"/>
          <w:rtl/>
          <w:lang w:val="en-US" w:bidi="ar-EG"/>
        </w:rPr>
        <w:t>؛</w:t>
      </w:r>
    </w:p>
    <w:p w:rsidR="00484F29" w:rsidRDefault="00484F29" w:rsidP="00484F2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sidR="00A55275">
        <w:rPr>
          <w:rFonts w:hint="cs"/>
          <w:sz w:val="26"/>
          <w:szCs w:val="26"/>
          <w:rtl/>
          <w:lang w:val="en-US" w:bidi="ar-EG"/>
        </w:rPr>
        <w:t>(ز)</w:t>
      </w:r>
      <w:r w:rsidR="00A55275">
        <w:rPr>
          <w:sz w:val="26"/>
          <w:szCs w:val="26"/>
          <w:rtl/>
          <w:lang w:val="en-US" w:bidi="ar-EG"/>
        </w:rPr>
        <w:tab/>
      </w:r>
      <w:r w:rsidR="00A55275">
        <w:rPr>
          <w:rFonts w:hint="cs"/>
          <w:sz w:val="26"/>
          <w:szCs w:val="26"/>
          <w:rtl/>
          <w:lang w:val="en-US" w:bidi="ar-EG"/>
        </w:rPr>
        <w:t>مشروع استثماري متعلق بالهيدروفلوروكربون في بلد واحد؛</w:t>
      </w:r>
    </w:p>
    <w:p w:rsidR="00A55275" w:rsidRDefault="00A55275" w:rsidP="00A55275">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(ح)</w:t>
      </w:r>
      <w:r>
        <w:rPr>
          <w:sz w:val="26"/>
          <w:szCs w:val="26"/>
          <w:rtl/>
          <w:lang w:val="en-US" w:bidi="ar-EG"/>
        </w:rPr>
        <w:tab/>
      </w:r>
      <w:r>
        <w:rPr>
          <w:rFonts w:hint="cs"/>
          <w:sz w:val="26"/>
          <w:szCs w:val="26"/>
          <w:rtl/>
          <w:lang w:val="en-US" w:bidi="ar-EG"/>
        </w:rPr>
        <w:t>التحضير لمشروعات استثمارية متعلقة بالهيدروفلوروكربون في ثلاثة بلدان؛</w:t>
      </w:r>
      <w:r w:rsidR="000573B2">
        <w:rPr>
          <w:rFonts w:hint="cs"/>
          <w:sz w:val="26"/>
          <w:szCs w:val="26"/>
          <w:rtl/>
          <w:lang w:val="en-US" w:bidi="ar-EG"/>
        </w:rPr>
        <w:t xml:space="preserve"> و</w:t>
      </w:r>
    </w:p>
    <w:p w:rsidR="00A55275" w:rsidRDefault="00A55275" w:rsidP="00A55275">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(ط)</w:t>
      </w:r>
      <w:r>
        <w:rPr>
          <w:sz w:val="26"/>
          <w:szCs w:val="26"/>
          <w:rtl/>
          <w:lang w:val="en-US" w:bidi="ar-EG"/>
        </w:rPr>
        <w:tab/>
      </w:r>
      <w:r>
        <w:rPr>
          <w:rFonts w:hint="cs"/>
          <w:sz w:val="26"/>
          <w:szCs w:val="26"/>
          <w:rtl/>
          <w:lang w:val="en-US" w:bidi="ar-EG"/>
        </w:rPr>
        <w:t xml:space="preserve">أنشطة تمكين </w:t>
      </w:r>
      <w:r w:rsidR="000573B2">
        <w:rPr>
          <w:rFonts w:hint="cs"/>
          <w:sz w:val="26"/>
          <w:szCs w:val="26"/>
          <w:rtl/>
          <w:lang w:val="en-US" w:bidi="ar-EG"/>
        </w:rPr>
        <w:t>للتخفيض التدريجي ل</w:t>
      </w:r>
      <w:r>
        <w:rPr>
          <w:rFonts w:hint="cs"/>
          <w:sz w:val="26"/>
          <w:szCs w:val="26"/>
          <w:rtl/>
          <w:lang w:val="en-US" w:bidi="ar-EG"/>
        </w:rPr>
        <w:t>لهيدروفلوروكربون في بلد واحد.</w:t>
      </w:r>
    </w:p>
    <w:p w:rsidR="00A55275" w:rsidRDefault="00A55275" w:rsidP="0033338A">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Pr>
          <w:rFonts w:hint="cs"/>
          <w:sz w:val="26"/>
          <w:szCs w:val="26"/>
          <w:rtl/>
          <w:lang w:val="en-US" w:bidi="ar-EG"/>
        </w:rPr>
        <w:t xml:space="preserve">بعد عملية استعراض المشروعات، تمت التوصية بالموافقة الشاملة على 72 مشروعا وأنشطة بمبلغ إجمالي قدره </w:t>
      </w:r>
      <w:r>
        <w:rPr>
          <w:sz w:val="26"/>
          <w:szCs w:val="26"/>
          <w:lang w:val="en-US" w:bidi="ar-EG"/>
        </w:rPr>
        <w:t>8,576,869</w:t>
      </w:r>
      <w:r>
        <w:rPr>
          <w:rFonts w:hint="cs"/>
          <w:sz w:val="26"/>
          <w:szCs w:val="26"/>
          <w:rtl/>
          <w:lang w:val="en-US" w:bidi="ar-EG"/>
        </w:rPr>
        <w:t xml:space="preserve"> دولار أمريكي شاملة تكاليف دعم الوكالة، و 16 مشروعا وأنشطة بمبلغ إجمالي قدره </w:t>
      </w:r>
      <w:r>
        <w:rPr>
          <w:sz w:val="26"/>
          <w:szCs w:val="26"/>
          <w:lang w:val="en-US" w:bidi="ar-EG"/>
        </w:rPr>
        <w:t>59,492,567</w:t>
      </w:r>
      <w:r>
        <w:rPr>
          <w:rFonts w:hint="cs"/>
          <w:sz w:val="26"/>
          <w:szCs w:val="26"/>
          <w:rtl/>
          <w:lang w:val="en-US" w:bidi="ar-EG"/>
        </w:rPr>
        <w:t xml:space="preserve"> دولار أمريكي (شاملة تكاليف دعم الوكالة) ومنها مبلغ </w:t>
      </w:r>
      <w:r>
        <w:rPr>
          <w:sz w:val="26"/>
          <w:szCs w:val="26"/>
          <w:lang w:val="en-US" w:bidi="ar-EG"/>
        </w:rPr>
        <w:t>31,619,787</w:t>
      </w:r>
      <w:r>
        <w:rPr>
          <w:rFonts w:hint="cs"/>
          <w:sz w:val="26"/>
          <w:szCs w:val="26"/>
          <w:rtl/>
          <w:lang w:val="en-US" w:bidi="ar-EG"/>
        </w:rPr>
        <w:t xml:space="preserve"> دولار أمريكي للشرائح الثالثة لرغاوي البوليسترين المسحوبة بالضغط والتبريد الصناعي والتجاري والمذيبات وخطط قطاع خدمة التبريد</w:t>
      </w:r>
      <w:r w:rsidRPr="00010740">
        <w:rPr>
          <w:rStyle w:val="FootnoteReference"/>
          <w:sz w:val="26"/>
          <w:szCs w:val="26"/>
          <w:rtl/>
        </w:rPr>
        <w:footnoteReference w:id="3"/>
      </w:r>
      <w:r>
        <w:rPr>
          <w:rFonts w:hint="cs"/>
          <w:sz w:val="26"/>
          <w:szCs w:val="26"/>
          <w:rtl/>
          <w:lang w:val="en-US" w:bidi="ar-EG"/>
        </w:rPr>
        <w:t xml:space="preserve"> من المرحلة الثانية من خطة إدارة إزالة المواد الهيدروكلوروفلوروكربونية للصين ومبلغ </w:t>
      </w:r>
      <w:r>
        <w:rPr>
          <w:sz w:val="26"/>
          <w:szCs w:val="26"/>
          <w:lang w:val="en-US" w:bidi="ar-EG"/>
        </w:rPr>
        <w:t>25,138,537</w:t>
      </w:r>
      <w:r>
        <w:rPr>
          <w:rFonts w:hint="cs"/>
          <w:sz w:val="26"/>
          <w:szCs w:val="26"/>
          <w:rtl/>
          <w:lang w:val="en-US" w:bidi="ar-EG"/>
        </w:rPr>
        <w:t xml:space="preserve"> دولار أمريكي للشريحة الأولى من المرحلة الثانية من خطة إدارة </w:t>
      </w:r>
      <w:r w:rsidR="000573B2">
        <w:rPr>
          <w:rFonts w:hint="cs"/>
          <w:sz w:val="26"/>
          <w:szCs w:val="26"/>
          <w:rtl/>
          <w:lang w:val="en-US" w:bidi="ar-EG"/>
        </w:rPr>
        <w:t>ال</w:t>
      </w:r>
      <w:r>
        <w:rPr>
          <w:rFonts w:hint="cs"/>
          <w:sz w:val="26"/>
          <w:szCs w:val="26"/>
          <w:rtl/>
          <w:lang w:val="en-US" w:bidi="ar-EG"/>
        </w:rPr>
        <w:t xml:space="preserve">إزالة </w:t>
      </w:r>
      <w:r w:rsidR="000573B2">
        <w:rPr>
          <w:rFonts w:hint="cs"/>
          <w:sz w:val="26"/>
          <w:szCs w:val="26"/>
          <w:rtl/>
          <w:lang w:val="en-US" w:bidi="ar-EG"/>
        </w:rPr>
        <w:t>النهائية ل</w:t>
      </w:r>
      <w:r>
        <w:rPr>
          <w:rFonts w:hint="cs"/>
          <w:sz w:val="26"/>
          <w:szCs w:val="26"/>
          <w:rtl/>
          <w:lang w:val="en-US" w:bidi="ar-EG"/>
        </w:rPr>
        <w:t>لمواد الهيدروكلوروفلوروكربونية للصين قدمت للدراسة الفردية</w:t>
      </w:r>
      <w:r w:rsidR="000573B2">
        <w:rPr>
          <w:rFonts w:hint="cs"/>
          <w:sz w:val="26"/>
          <w:szCs w:val="26"/>
          <w:rtl/>
          <w:lang w:val="en-US" w:bidi="ar-EG"/>
        </w:rPr>
        <w:t>.</w:t>
      </w:r>
      <w:r>
        <w:rPr>
          <w:rFonts w:hint="cs"/>
          <w:sz w:val="26"/>
          <w:szCs w:val="26"/>
          <w:rtl/>
          <w:lang w:val="en-US" w:bidi="ar-EG"/>
        </w:rPr>
        <w:t xml:space="preserve"> وتبلغ قيمة المشروعات المقدمة للموافقة الشاملة مع تلك المقدمة للدراسة الفردية </w:t>
      </w:r>
      <w:r>
        <w:rPr>
          <w:sz w:val="26"/>
          <w:szCs w:val="26"/>
          <w:lang w:val="en-US" w:bidi="ar-EG"/>
        </w:rPr>
        <w:t>68,069,436</w:t>
      </w:r>
      <w:r>
        <w:rPr>
          <w:rFonts w:hint="cs"/>
          <w:sz w:val="26"/>
          <w:szCs w:val="26"/>
          <w:rtl/>
          <w:lang w:val="en-US" w:bidi="ar-EG"/>
        </w:rPr>
        <w:t xml:space="preserve"> دولار أمريكي.</w:t>
      </w:r>
    </w:p>
    <w:p w:rsidR="00F21E87" w:rsidRDefault="00F21E87" w:rsidP="00F21E8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تمت التوصية بالموافقة الشاملة على مشروع الأنشطة الممكنة ل</w:t>
      </w:r>
      <w:r w:rsidR="000573B2">
        <w:rPr>
          <w:rFonts w:hint="cs"/>
          <w:sz w:val="26"/>
          <w:szCs w:val="26"/>
          <w:rtl/>
          <w:lang w:val="en-US" w:bidi="ar-EG"/>
        </w:rPr>
        <w:t>ل</w:t>
      </w:r>
      <w:r>
        <w:rPr>
          <w:rFonts w:hint="cs"/>
          <w:sz w:val="26"/>
          <w:szCs w:val="26"/>
          <w:rtl/>
          <w:lang w:val="en-US" w:bidi="ar-EG"/>
        </w:rPr>
        <w:t xml:space="preserve">تخفيض </w:t>
      </w:r>
      <w:r w:rsidR="000573B2">
        <w:rPr>
          <w:rFonts w:hint="cs"/>
          <w:sz w:val="26"/>
          <w:szCs w:val="26"/>
          <w:rtl/>
          <w:lang w:val="en-US" w:bidi="ar-EG"/>
        </w:rPr>
        <w:t>التدريجي ل</w:t>
      </w:r>
      <w:r>
        <w:rPr>
          <w:rFonts w:hint="cs"/>
          <w:sz w:val="26"/>
          <w:szCs w:val="26"/>
          <w:rtl/>
          <w:lang w:val="en-US" w:bidi="ar-EG"/>
        </w:rPr>
        <w:t>لهيدروفلوروكربون لبلد واحد (الجمهورية العربية السورية) وسيتم تمويله في إطار المساهمات الإضافية.</w:t>
      </w:r>
    </w:p>
    <w:p w:rsidR="00F21E87" w:rsidRPr="00F21E87" w:rsidRDefault="00F21E87" w:rsidP="00F21E87">
      <w:pPr>
        <w:pStyle w:val="StyleHeader4Para4Left0Firstline0"/>
        <w:numPr>
          <w:ilvl w:val="0"/>
          <w:numId w:val="0"/>
        </w:numPr>
        <w:tabs>
          <w:tab w:val="clear" w:pos="2880"/>
          <w:tab w:val="clear" w:pos="5760"/>
          <w:tab w:val="left" w:pos="720"/>
        </w:tabs>
        <w:bidi/>
        <w:rPr>
          <w:i/>
          <w:iCs/>
          <w:sz w:val="26"/>
          <w:szCs w:val="26"/>
          <w:rtl/>
          <w:lang w:val="en-US" w:bidi="ar-EG"/>
        </w:rPr>
      </w:pPr>
      <w:r w:rsidRPr="00F21E87">
        <w:rPr>
          <w:rFonts w:hint="cs"/>
          <w:i/>
          <w:iCs/>
          <w:sz w:val="26"/>
          <w:szCs w:val="26"/>
          <w:rtl/>
          <w:lang w:val="en-US" w:bidi="ar-EG"/>
        </w:rPr>
        <w:t>خطط إدارة إزالة المواد الهيدروكلوروفلوروكربونية المقدمة و التي تم سحبها فيما بعد (جمهورية إيران الإسلامية و</w:t>
      </w:r>
      <w:r w:rsidR="00840F2A">
        <w:rPr>
          <w:rFonts w:hint="cs"/>
          <w:i/>
          <w:iCs/>
          <w:sz w:val="26"/>
          <w:szCs w:val="26"/>
          <w:rtl/>
          <w:lang w:val="en-US" w:bidi="ar-EG"/>
        </w:rPr>
        <w:t>باكستان</w:t>
      </w:r>
      <w:r w:rsidRPr="00F21E87">
        <w:rPr>
          <w:rFonts w:hint="cs"/>
          <w:i/>
          <w:iCs/>
          <w:sz w:val="26"/>
          <w:szCs w:val="26"/>
          <w:rtl/>
          <w:lang w:val="en-US" w:bidi="ar-EG"/>
        </w:rPr>
        <w:t xml:space="preserve"> وصربيا)</w:t>
      </w:r>
    </w:p>
    <w:p w:rsidR="00F21E87" w:rsidRDefault="00F21E87" w:rsidP="00F21E8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قدم يوئنديبي بالنيابة عن جمهورية إيران الإسلامية طلبا للشريحة الثانية من المرحلة الثانية من خطة إدارة إزالة المواد الهيدروكلوروفلوروكربونية. وبعد أن قامت الأمانة باستعراض المقترح و المناقشة التي جرت مع يوئنديبي، لم يكن في الإمكان تقديم الطلب لكي تدرسه اللجنة التنفيذية ذلك لأن يوئنديبي لم يتمكن من تقديم تقرير بشأن نتائج تحويل أول 15 مؤسسة في قطاع تصنيع التبريد وتكييف الهواء إلى بدائل ذات إمكانية احترار عالمية منخفضة، مما أكد على الدروس المستفادة والتحديات (المقرر 77/44 (د))؛ ولأن يونيدو لم يتمكن من تبرير التكلفة الإضافية لتغييرات عديدة سوف تحدث في قطاع الرغاوي. ومن المتوقع تقديم طلب الشريحة إلى الاجتماع الرابع والثمانين.</w:t>
      </w:r>
    </w:p>
    <w:p w:rsidR="00F21E87" w:rsidRDefault="00F21E87" w:rsidP="00F21E8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وفقا للمقرر 76/39 (و)</w:t>
      </w:r>
      <w:r w:rsidRPr="00F21E87">
        <w:rPr>
          <w:rStyle w:val="FootnoteReference"/>
          <w:sz w:val="26"/>
          <w:szCs w:val="26"/>
          <w:rtl/>
        </w:rPr>
        <w:t xml:space="preserve"> </w:t>
      </w:r>
      <w:r w:rsidRPr="00010740">
        <w:rPr>
          <w:rStyle w:val="FootnoteReference"/>
          <w:sz w:val="26"/>
          <w:szCs w:val="26"/>
          <w:rtl/>
        </w:rPr>
        <w:footnoteReference w:id="4"/>
      </w:r>
      <w:r>
        <w:rPr>
          <w:rFonts w:hint="cs"/>
          <w:sz w:val="26"/>
          <w:szCs w:val="26"/>
          <w:rtl/>
          <w:lang w:val="en-US" w:bidi="ar-EG"/>
        </w:rPr>
        <w:t>، كان يونيدو قد قدم مشروعا لتحويل مؤسسة رغاوي بوليسترين مسحوبة بالضغط (مصانع سيمبول) إلى أثير الديميثيل وثاني أكسيد الكربون والهيدروفلورو</w:t>
      </w:r>
      <w:r w:rsidR="000573B2">
        <w:rPr>
          <w:rFonts w:hint="cs"/>
          <w:sz w:val="26"/>
          <w:szCs w:val="26"/>
          <w:rtl/>
          <w:lang w:val="en-US" w:bidi="ar-EG"/>
        </w:rPr>
        <w:t>أوليفين</w:t>
      </w:r>
      <w:r>
        <w:rPr>
          <w:rFonts w:hint="cs"/>
          <w:sz w:val="26"/>
          <w:szCs w:val="26"/>
          <w:rtl/>
          <w:lang w:val="en-US" w:bidi="ar-EG"/>
        </w:rPr>
        <w:t xml:space="preserve"> في </w:t>
      </w:r>
      <w:r w:rsidR="00840F2A">
        <w:rPr>
          <w:rFonts w:hint="cs"/>
          <w:sz w:val="26"/>
          <w:szCs w:val="26"/>
          <w:rtl/>
          <w:lang w:val="en-US" w:bidi="ar-EG"/>
        </w:rPr>
        <w:t>باكستان</w:t>
      </w:r>
      <w:r>
        <w:rPr>
          <w:rFonts w:hint="cs"/>
          <w:sz w:val="26"/>
          <w:szCs w:val="26"/>
          <w:rtl/>
          <w:lang w:val="en-US" w:bidi="ar-EG"/>
        </w:rPr>
        <w:t xml:space="preserve">. وكانت التكلفة الإجمالية للمشروع عندما قدمت </w:t>
      </w:r>
      <w:r>
        <w:rPr>
          <w:sz w:val="26"/>
          <w:szCs w:val="26"/>
          <w:lang w:val="en-US" w:bidi="ar-EG"/>
        </w:rPr>
        <w:t>871,527</w:t>
      </w:r>
      <w:r>
        <w:rPr>
          <w:rFonts w:hint="cs"/>
          <w:sz w:val="26"/>
          <w:szCs w:val="26"/>
          <w:rtl/>
          <w:lang w:val="en-US" w:bidi="ar-EG"/>
        </w:rPr>
        <w:t xml:space="preserve"> دولار أمريكي زائد تكاليف دعم الوكالة البالغة </w:t>
      </w:r>
      <w:r>
        <w:rPr>
          <w:sz w:val="26"/>
          <w:szCs w:val="26"/>
          <w:lang w:val="en-US" w:bidi="ar-EG"/>
        </w:rPr>
        <w:t>61,007</w:t>
      </w:r>
      <w:r>
        <w:rPr>
          <w:rFonts w:hint="cs"/>
          <w:sz w:val="26"/>
          <w:szCs w:val="26"/>
          <w:rtl/>
          <w:lang w:val="en-US" w:bidi="ar-EG"/>
        </w:rPr>
        <w:t xml:space="preserve"> دولار أمريكي ليونيدو؛ </w:t>
      </w:r>
      <w:r>
        <w:rPr>
          <w:rFonts w:hint="cs"/>
          <w:sz w:val="26"/>
          <w:szCs w:val="26"/>
          <w:rtl/>
          <w:lang w:val="en-US" w:bidi="ar-EG"/>
        </w:rPr>
        <w:lastRenderedPageBreak/>
        <w:t>بنجاعة تكلفة تبلغ 11.36</w:t>
      </w:r>
      <w:r>
        <w:rPr>
          <w:sz w:val="26"/>
          <w:szCs w:val="26"/>
          <w:lang w:val="en-US" w:bidi="ar-EG"/>
        </w:rPr>
        <w:t xml:space="preserve"> </w:t>
      </w:r>
      <w:r>
        <w:rPr>
          <w:rFonts w:hint="cs"/>
          <w:sz w:val="26"/>
          <w:szCs w:val="26"/>
          <w:rtl/>
          <w:lang w:val="en-US" w:bidi="ar-EG"/>
        </w:rPr>
        <w:t>دولار أمريكي للكيلو غرام</w:t>
      </w:r>
      <w:r w:rsidRPr="00010740">
        <w:rPr>
          <w:rStyle w:val="FootnoteReference"/>
          <w:sz w:val="26"/>
          <w:szCs w:val="26"/>
          <w:rtl/>
        </w:rPr>
        <w:footnoteReference w:id="5"/>
      </w:r>
      <w:r>
        <w:rPr>
          <w:rFonts w:hint="cs"/>
          <w:sz w:val="26"/>
          <w:szCs w:val="26"/>
          <w:rtl/>
          <w:lang w:val="en-US" w:bidi="ar-EG"/>
        </w:rPr>
        <w:t xml:space="preserve">. وبالرغم من المناقشات المستفيضة، لم تتمكن يونيدو والأمانة من التوصل إلى اتفاق بشأن التكلفة الإجمالية للمشروع بحلول التاريخ المحدد للتفاوض على المشروع. وتبعا لذلك طلبت الأمانة أن يتم تقديم المشروع من جديد إلى الاجتماع الرابع والثمانين. كما لاحظت الأمانة أيضا أن إرجاء تقديم هذا المشروع لن يؤثر على امتثال حكومة </w:t>
      </w:r>
      <w:r w:rsidR="00840F2A">
        <w:rPr>
          <w:rFonts w:hint="cs"/>
          <w:sz w:val="26"/>
          <w:szCs w:val="26"/>
          <w:rtl/>
          <w:lang w:val="en-US" w:bidi="ar-EG"/>
        </w:rPr>
        <w:t>باكستان</w:t>
      </w:r>
      <w:r>
        <w:rPr>
          <w:rFonts w:hint="cs"/>
          <w:sz w:val="26"/>
          <w:szCs w:val="26"/>
          <w:rtl/>
          <w:lang w:val="en-US" w:bidi="ar-EG"/>
        </w:rPr>
        <w:t xml:space="preserve"> بالتزامات بروتوكول مونتريال، ذلك لأن الحكومة قد وافقت </w:t>
      </w:r>
      <w:r w:rsidR="00840F2A">
        <w:rPr>
          <w:rFonts w:hint="cs"/>
          <w:sz w:val="26"/>
          <w:szCs w:val="26"/>
          <w:rtl/>
          <w:lang w:val="en-US" w:bidi="ar-EG"/>
        </w:rPr>
        <w:t>بالفعل</w:t>
      </w:r>
      <w:r>
        <w:rPr>
          <w:rFonts w:hint="cs"/>
          <w:sz w:val="26"/>
          <w:szCs w:val="26"/>
          <w:rtl/>
          <w:lang w:val="en-US" w:bidi="ar-EG"/>
        </w:rPr>
        <w:t xml:space="preserve"> على خفض استهلاك الهيدروكلوروفلوروكربون بنسبة 50 في المائة من خط الأساس بحلول عام 2020 من خلال الأنشطة المدرجة في المرحلتين الأولى والثانية من خطة إدارة إزالة المواد الهيدروكلوروفلوروكربونية، وهي لا تشمل التحويل في قطاع رغاوي البوليسترين المسحوبة بالضغط.</w:t>
      </w:r>
    </w:p>
    <w:p w:rsidR="00924C6E" w:rsidRDefault="00924C6E" w:rsidP="00924C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 xml:space="preserve">قدمت يونيدو بالنيابة عن حكومة صربيا مشروعا لإزالة غاز </w:t>
      </w:r>
      <w:r>
        <w:rPr>
          <w:sz w:val="26"/>
          <w:szCs w:val="26"/>
          <w:lang w:val="en-US" w:bidi="ar-EG"/>
        </w:rPr>
        <w:t>R-404A</w:t>
      </w:r>
      <w:r>
        <w:rPr>
          <w:rFonts w:hint="cs"/>
          <w:sz w:val="26"/>
          <w:szCs w:val="26"/>
          <w:rtl/>
          <w:lang w:val="en-US" w:bidi="ar-EG"/>
        </w:rPr>
        <w:t xml:space="preserve"> في تصنيع أنفاق التجميد الصناعي في مؤسسة أيكو </w:t>
      </w:r>
      <w:proofErr w:type="spellStart"/>
      <w:r w:rsidRPr="00924C6E">
        <w:t>Eko</w:t>
      </w:r>
      <w:proofErr w:type="spellEnd"/>
      <w:r w:rsidRPr="00924C6E">
        <w:t xml:space="preserve"> </w:t>
      </w:r>
      <w:proofErr w:type="spellStart"/>
      <w:r w:rsidRPr="00924C6E">
        <w:t>Elektrofrigo</w:t>
      </w:r>
      <w:proofErr w:type="spellEnd"/>
      <w:r>
        <w:rPr>
          <w:rFonts w:hint="cs"/>
          <w:sz w:val="26"/>
          <w:szCs w:val="26"/>
          <w:rtl/>
          <w:lang w:val="en-US" w:bidi="ar-EG"/>
        </w:rPr>
        <w:t xml:space="preserve"> وبعد المناقشة، تم سحب المشروع </w:t>
      </w:r>
      <w:r w:rsidR="00840F2A">
        <w:rPr>
          <w:rFonts w:hint="cs"/>
          <w:sz w:val="26"/>
          <w:szCs w:val="26"/>
          <w:rtl/>
          <w:lang w:val="en-US" w:bidi="ar-EG"/>
        </w:rPr>
        <w:t>ذ</w:t>
      </w:r>
      <w:r>
        <w:rPr>
          <w:rFonts w:hint="cs"/>
          <w:sz w:val="26"/>
          <w:szCs w:val="26"/>
          <w:rtl/>
          <w:lang w:val="en-US" w:bidi="ar-EG"/>
        </w:rPr>
        <w:t>لك لأنه يبدو أنه لم يف بالمعايير المحددة في المقررين 78/3 (ز) و 79/45. وبصفة خاصة فإن التطبيق ورد في القطاع الفرعي للتجميع بدلا من قطاع التصنيع وكانت إمكانية إعادة تطبيق التكنولوجيا محدودة. ومع ملاحظة أنه حتى تاريخه لم يتم تقديم أي مشروعات مستقلة للهيدروفلوروكربون من منطقة أوروبا وآسيا الوسطى وأن التوزيع الجغرافي يدخل في معايير دراسة لمشروعات الهيدروفلوروكربون المستقلة المحددة في المقرر 79/45، اقترحت الأمانة أن تدرس يونيدو تقديم مشروع آخر من تلك المنطقة إلى الاجتماع الرابع والثمانين بحيث يفي بالمعايير الواردة في المقررين 78/3 (ز) و 79/45.</w:t>
      </w:r>
    </w:p>
    <w:p w:rsidR="00924C6E" w:rsidRPr="00840F2A" w:rsidRDefault="00924C6E" w:rsidP="00924C6E">
      <w:pPr>
        <w:pStyle w:val="StyleHeader4Para4Left0Firstline0"/>
        <w:numPr>
          <w:ilvl w:val="0"/>
          <w:numId w:val="0"/>
        </w:numPr>
        <w:tabs>
          <w:tab w:val="clear" w:pos="2880"/>
          <w:tab w:val="clear" w:pos="5760"/>
          <w:tab w:val="left" w:pos="720"/>
        </w:tabs>
        <w:bidi/>
        <w:rPr>
          <w:i/>
          <w:iCs/>
          <w:sz w:val="26"/>
          <w:szCs w:val="26"/>
          <w:rtl/>
          <w:lang w:val="en-US" w:bidi="ar-EG"/>
        </w:rPr>
      </w:pPr>
      <w:r w:rsidRPr="00840F2A">
        <w:rPr>
          <w:rFonts w:hint="cs"/>
          <w:i/>
          <w:iCs/>
          <w:sz w:val="26"/>
          <w:szCs w:val="26"/>
          <w:rtl/>
          <w:lang w:val="en-US" w:bidi="ar-EG"/>
        </w:rPr>
        <w:t>طلبات تجديد التعزيز المؤسسي</w:t>
      </w:r>
    </w:p>
    <w:p w:rsidR="00840F2A" w:rsidRDefault="00924C6E" w:rsidP="00924C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استعرضت الأمانة التقارير الختامية وطلبات تمديد تمويل التعزيز المؤسسي لعدد 28 بلدا حسب المقررات ذات الصلة بما في ذلك المقرر 74/51 (ج) بشأن مستوى تمويل مشروعات التعزيز المؤسسي والمقرر 74/51 (هـ) بشأن ضرورة تضمين مؤشرات أداء محددة للأنشطة المخطط لها. وقد تمت مقارنة جميع الطلبات بالتقارير السابقة للتعزيز المؤسسي وبالتقارير المرحلية بشأن تنفيذ البرامج القطرية وبالبيانات المبلغ عنها بموجب المادة 7 من بروتوكول مونتريال وبأحدث تقارير تنفيذ خطط إدارة إزالة المواد الهيدروكلوروفلوروكربونية والتقارير المرحلية للوكالات الثنائية والمنفذة المقدمة للاجتماع الثاني والثمانين وبالمقررات ذات الصلة بشأن الامتثال والتي اعتمدها أطراف بروتوكول مونتريال. وكان لكل البلاد بيانات تنفيذ البرنامج القطري لعام 2017، كما قدمت 18 بلدا بيانات عام 2018 وذلك عند تاريخ صدور هذه الوثيقة. وقد أبلغت كل البلدان بأنها قد حققت جميع أو غالبية الأهداف المحددة لمؤشرات الأداء التي تشكل جزء من التقرير المرحلي لفترة التعزيز المؤسسي السابقة. وأوصت الأمانة بالموافقة الشاملة على جميع مشروعات التعزيز المؤسسي المقدمة للاجتماع الثالث والثمانين</w:t>
      </w:r>
      <w:r w:rsidR="00840F2A">
        <w:rPr>
          <w:rFonts w:hint="cs"/>
          <w:sz w:val="26"/>
          <w:szCs w:val="26"/>
          <w:rtl/>
          <w:lang w:val="en-US" w:bidi="ar-EG"/>
        </w:rPr>
        <w:t>.</w:t>
      </w:r>
      <w:r>
        <w:rPr>
          <w:rFonts w:hint="cs"/>
          <w:sz w:val="26"/>
          <w:szCs w:val="26"/>
          <w:rtl/>
          <w:lang w:val="en-US" w:bidi="ar-EG"/>
        </w:rPr>
        <w:t xml:space="preserve"> </w:t>
      </w:r>
    </w:p>
    <w:p w:rsidR="00924C6E" w:rsidRPr="00840F2A" w:rsidRDefault="00924C6E" w:rsidP="00840F2A">
      <w:pPr>
        <w:pStyle w:val="StyleHeader4Para4Left0Firstline0"/>
        <w:numPr>
          <w:ilvl w:val="0"/>
          <w:numId w:val="0"/>
        </w:numPr>
        <w:tabs>
          <w:tab w:val="clear" w:pos="2880"/>
          <w:tab w:val="clear" w:pos="5760"/>
          <w:tab w:val="left" w:pos="720"/>
        </w:tabs>
        <w:bidi/>
        <w:rPr>
          <w:i/>
          <w:iCs/>
          <w:sz w:val="26"/>
          <w:szCs w:val="26"/>
          <w:rtl/>
          <w:lang w:val="en-US" w:bidi="ar-EG"/>
        </w:rPr>
      </w:pPr>
      <w:r w:rsidRPr="00840F2A">
        <w:rPr>
          <w:rFonts w:hint="cs"/>
          <w:i/>
          <w:iCs/>
          <w:sz w:val="26"/>
          <w:szCs w:val="26"/>
          <w:rtl/>
          <w:lang w:val="en-US" w:bidi="ar-EG"/>
        </w:rPr>
        <w:t>مبالغ محتجزة انتظارا لتقديم تقارير التحقق أو الوفاء بشروط معينة</w:t>
      </w:r>
    </w:p>
    <w:p w:rsidR="00924C6E" w:rsidRDefault="00924C6E" w:rsidP="00924C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لم يقم أمين الصندوق حاليا باحتجاز أي أموال موافق عليها انتظارا لتقديم تقرير تحقق أو الوفاء بشروط معينة.</w:t>
      </w:r>
    </w:p>
    <w:p w:rsidR="00924C6E" w:rsidRPr="00924C6E" w:rsidRDefault="00924C6E" w:rsidP="00924C6E">
      <w:pPr>
        <w:pStyle w:val="StyleHeader4Para4Left0Firstline0"/>
        <w:numPr>
          <w:ilvl w:val="0"/>
          <w:numId w:val="0"/>
        </w:numPr>
        <w:tabs>
          <w:tab w:val="clear" w:pos="2880"/>
          <w:tab w:val="clear" w:pos="5760"/>
          <w:tab w:val="left" w:pos="720"/>
        </w:tabs>
        <w:bidi/>
        <w:rPr>
          <w:i/>
          <w:iCs/>
          <w:sz w:val="26"/>
          <w:szCs w:val="26"/>
          <w:rtl/>
          <w:lang w:val="en-US" w:bidi="ar-EG"/>
        </w:rPr>
      </w:pPr>
      <w:r w:rsidRPr="00924C6E">
        <w:rPr>
          <w:rFonts w:hint="cs"/>
          <w:i/>
          <w:iCs/>
          <w:sz w:val="26"/>
          <w:szCs w:val="26"/>
          <w:rtl/>
          <w:lang w:val="en-US" w:bidi="ar-EG"/>
        </w:rPr>
        <w:t xml:space="preserve">ملخص أسعار </w:t>
      </w:r>
      <w:r w:rsidR="00840F2A">
        <w:rPr>
          <w:rFonts w:hint="cs"/>
          <w:i/>
          <w:iCs/>
          <w:sz w:val="26"/>
          <w:szCs w:val="26"/>
          <w:rtl/>
          <w:lang w:val="en-US" w:bidi="ar-EG"/>
        </w:rPr>
        <w:t>المواد</w:t>
      </w:r>
      <w:r w:rsidRPr="00924C6E">
        <w:rPr>
          <w:rFonts w:hint="cs"/>
          <w:i/>
          <w:iCs/>
          <w:sz w:val="26"/>
          <w:szCs w:val="26"/>
          <w:rtl/>
          <w:lang w:val="en-US" w:bidi="ar-EG"/>
        </w:rPr>
        <w:t xml:space="preserve"> الخاضعة للرقابة والبدائل</w:t>
      </w:r>
    </w:p>
    <w:p w:rsidR="00924C6E" w:rsidRDefault="00924C6E" w:rsidP="00924C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في الاجتماع التاسع والسبعين</w:t>
      </w:r>
      <w:r w:rsidRPr="00010740">
        <w:rPr>
          <w:rStyle w:val="FootnoteReference"/>
          <w:sz w:val="26"/>
          <w:szCs w:val="26"/>
          <w:rtl/>
        </w:rPr>
        <w:footnoteReference w:id="6"/>
      </w:r>
      <w:r>
        <w:rPr>
          <w:rFonts w:hint="cs"/>
          <w:sz w:val="26"/>
          <w:szCs w:val="26"/>
          <w:rtl/>
          <w:lang w:val="en-US" w:bidi="ar-EG"/>
        </w:rPr>
        <w:t xml:space="preserve"> طلبت اللجنة التنفيذية من الأمانة أن تدرج في هذه الوثيقة ملخصا لأسعار المواد الخاضعة للرقابة والبدائل التي سيتم إدخالها كما أبلغت عنها المؤسسات التي تطلب تمويلا في أي مقترح مشروع جديد، بما في ذلك إيضاح أي اختلافات بين تلك الأسعار والأسعار المبلغ عنها في بيانات تقرير البرنامج القطري. ولم تقدم أي مشروعات استثمارية جديدة للدراسة في الاجتماع الثالث والثمانين.</w:t>
      </w:r>
    </w:p>
    <w:p w:rsidR="009B46AF" w:rsidRDefault="009B46AF">
      <w:pPr>
        <w:jc w:val="left"/>
        <w:rPr>
          <w:b/>
          <w:bCs/>
          <w:sz w:val="26"/>
          <w:szCs w:val="26"/>
          <w:rtl/>
          <w:lang w:val="en-US" w:bidi="ar-EG"/>
        </w:rPr>
      </w:pPr>
      <w:r>
        <w:rPr>
          <w:b/>
          <w:bCs/>
          <w:sz w:val="26"/>
          <w:szCs w:val="26"/>
          <w:rtl/>
          <w:lang w:val="en-US" w:bidi="ar-EG"/>
        </w:rPr>
        <w:br w:type="page"/>
      </w:r>
    </w:p>
    <w:p w:rsidR="00326AC8" w:rsidRPr="00840F2A" w:rsidRDefault="00326AC8" w:rsidP="00326AC8">
      <w:pPr>
        <w:pStyle w:val="StyleHeader4Para4Left0Firstline0"/>
        <w:numPr>
          <w:ilvl w:val="0"/>
          <w:numId w:val="0"/>
        </w:numPr>
        <w:tabs>
          <w:tab w:val="clear" w:pos="2880"/>
          <w:tab w:val="clear" w:pos="5760"/>
          <w:tab w:val="left" w:pos="720"/>
        </w:tabs>
        <w:bidi/>
        <w:rPr>
          <w:b/>
          <w:bCs/>
          <w:sz w:val="26"/>
          <w:szCs w:val="26"/>
          <w:rtl/>
          <w:lang w:val="en-US" w:bidi="ar-EG"/>
        </w:rPr>
      </w:pPr>
      <w:r w:rsidRPr="00840F2A">
        <w:rPr>
          <w:rFonts w:hint="cs"/>
          <w:b/>
          <w:bCs/>
          <w:sz w:val="26"/>
          <w:szCs w:val="26"/>
          <w:rtl/>
          <w:lang w:val="en-US" w:bidi="ar-EG"/>
        </w:rPr>
        <w:lastRenderedPageBreak/>
        <w:t>المسائل المحددة خلال استعراض المشروع</w:t>
      </w:r>
    </w:p>
    <w:p w:rsidR="00840F2A" w:rsidRDefault="00840F2A" w:rsidP="00B76FBE">
      <w:pPr>
        <w:pStyle w:val="StyleHeader4Para4Left0Firstline0"/>
        <w:numPr>
          <w:ilvl w:val="0"/>
          <w:numId w:val="0"/>
        </w:numPr>
        <w:tabs>
          <w:tab w:val="clear" w:pos="2880"/>
          <w:tab w:val="clear" w:pos="5760"/>
        </w:tabs>
        <w:bidi/>
        <w:rPr>
          <w:sz w:val="26"/>
          <w:szCs w:val="26"/>
          <w:rtl/>
          <w:lang w:val="en-US" w:bidi="ar-EG"/>
        </w:rPr>
      </w:pPr>
      <w:r>
        <w:rPr>
          <w:rFonts w:hint="cs"/>
          <w:sz w:val="26"/>
          <w:szCs w:val="26"/>
          <w:rtl/>
          <w:lang w:val="en-US" w:bidi="ar-EG"/>
        </w:rPr>
        <w:t>11</w:t>
      </w:r>
      <w:r w:rsidR="00326AC8">
        <w:rPr>
          <w:rFonts w:hint="cs"/>
          <w:sz w:val="26"/>
          <w:szCs w:val="26"/>
          <w:rtl/>
          <w:lang w:val="en-US" w:bidi="ar-EG"/>
        </w:rPr>
        <w:t xml:space="preserve"> -</w:t>
      </w:r>
      <w:r w:rsidR="00326AC8">
        <w:rPr>
          <w:sz w:val="26"/>
          <w:szCs w:val="26"/>
          <w:rtl/>
          <w:lang w:val="en-US" w:bidi="ar-EG"/>
        </w:rPr>
        <w:tab/>
      </w:r>
      <w:r w:rsidR="00326AC8">
        <w:rPr>
          <w:rFonts w:hint="cs"/>
          <w:sz w:val="26"/>
          <w:szCs w:val="26"/>
          <w:rtl/>
          <w:lang w:val="en-US" w:bidi="ar-EG"/>
        </w:rPr>
        <w:t>لم يتم تحديد أي مسائل سياسات جديدة لتعرض على اللجنة خلال استعراض المشروعات المقدمة للدراسة في الاجتماع الثالث والثمانين</w:t>
      </w:r>
      <w:r>
        <w:rPr>
          <w:rFonts w:hint="cs"/>
          <w:sz w:val="26"/>
          <w:szCs w:val="26"/>
          <w:rtl/>
          <w:lang w:val="en-US" w:bidi="ar-EG"/>
        </w:rPr>
        <w:t>.</w:t>
      </w:r>
    </w:p>
    <w:p w:rsidR="00326AC8" w:rsidRPr="00840F2A" w:rsidRDefault="00326AC8" w:rsidP="00204ABE">
      <w:pPr>
        <w:pStyle w:val="StyleHeader4Para4Left0Firstline0"/>
        <w:keepNext/>
        <w:numPr>
          <w:ilvl w:val="0"/>
          <w:numId w:val="0"/>
        </w:numPr>
        <w:tabs>
          <w:tab w:val="clear" w:pos="2880"/>
          <w:tab w:val="clear" w:pos="5760"/>
          <w:tab w:val="left" w:pos="720"/>
        </w:tabs>
        <w:bidi/>
        <w:rPr>
          <w:b/>
          <w:bCs/>
          <w:sz w:val="26"/>
          <w:szCs w:val="26"/>
          <w:rtl/>
          <w:lang w:val="en-US" w:bidi="ar-EG"/>
        </w:rPr>
      </w:pPr>
      <w:r w:rsidRPr="00840F2A">
        <w:rPr>
          <w:rFonts w:hint="cs"/>
          <w:b/>
          <w:bCs/>
          <w:sz w:val="26"/>
          <w:szCs w:val="26"/>
          <w:rtl/>
          <w:lang w:val="en-US" w:bidi="ar-EG"/>
        </w:rPr>
        <w:t>مشروعات وأنشطة مقدمة للموافقة ا</w:t>
      </w:r>
      <w:r w:rsidR="00204ABE">
        <w:rPr>
          <w:rFonts w:hint="cs"/>
          <w:b/>
          <w:bCs/>
          <w:sz w:val="26"/>
          <w:szCs w:val="26"/>
          <w:rtl/>
          <w:lang w:val="en-US" w:bidi="ar-EG"/>
        </w:rPr>
        <w:t>الشمولية</w:t>
      </w:r>
      <w:r w:rsidRPr="00840F2A">
        <w:rPr>
          <w:rFonts w:hint="cs"/>
          <w:b/>
          <w:bCs/>
          <w:sz w:val="26"/>
          <w:szCs w:val="26"/>
          <w:rtl/>
          <w:lang w:val="en-US" w:bidi="ar-EG"/>
        </w:rPr>
        <w:t>.</w:t>
      </w:r>
    </w:p>
    <w:p w:rsidR="00326AC8" w:rsidRPr="00326AC8" w:rsidRDefault="00326AC8" w:rsidP="0033338A">
      <w:pPr>
        <w:pStyle w:val="StyleHeader4Para4Left0Firstline0"/>
        <w:keepNext/>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تقارير تحقق لامتثال البلدان ذات حجم استهلاك منخفض بالاتفاقات الخاصة بخطط إدارة إزالة المواد الهيدروكلوروفلوروكربونية</w:t>
      </w:r>
    </w:p>
    <w:p w:rsidR="00326AC8" w:rsidRDefault="00326AC8" w:rsidP="00326AC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وفقا للمقرر 61/46 (ج)</w:t>
      </w:r>
      <w:r w:rsidRPr="00010740">
        <w:rPr>
          <w:rStyle w:val="FootnoteReference"/>
          <w:sz w:val="26"/>
          <w:szCs w:val="26"/>
          <w:rtl/>
        </w:rPr>
        <w:footnoteReference w:id="7"/>
      </w:r>
      <w:r>
        <w:rPr>
          <w:rFonts w:hint="cs"/>
          <w:sz w:val="26"/>
          <w:szCs w:val="26"/>
          <w:rtl/>
          <w:lang w:val="en-US" w:bidi="ar-EG"/>
        </w:rPr>
        <w:t xml:space="preserve">، اختارت الأمانة مثالا من 17 بلدا لغرض التحقق من الامتثال باتفاق خطة إدارة إزالة المواد الهيدروكلوروفلوروكربونية كما يتضح من الجدول 1. وكان من المعايير المستخدمة لاختيار البلدان للتحقق اقتراب الشريحة التالية من خطة إدارة إزالة المواد الهيدروكلوروفلوروكربونية الخاصة بها (ما بين عام 2020 وعام 2021) وقدر الإمكان ألا يكون قد تم اختيارها </w:t>
      </w:r>
      <w:r w:rsidR="00840F2A">
        <w:rPr>
          <w:rFonts w:hint="cs"/>
          <w:sz w:val="26"/>
          <w:szCs w:val="26"/>
          <w:rtl/>
          <w:lang w:val="en-US" w:bidi="ar-EG"/>
        </w:rPr>
        <w:t>في وقت سابق</w:t>
      </w:r>
      <w:r>
        <w:rPr>
          <w:rFonts w:hint="cs"/>
          <w:sz w:val="26"/>
          <w:szCs w:val="26"/>
          <w:rtl/>
          <w:lang w:val="en-US" w:bidi="ar-EG"/>
        </w:rPr>
        <w:t xml:space="preserve"> للتحقق (وشمل ذلك عدد من البلدان الجزرية في المحيط الهادئ). إلا أنه مع ملاحظة العدد المحدود من بلدان المادة 5 </w:t>
      </w:r>
      <w:r w:rsidR="00840F2A">
        <w:rPr>
          <w:rFonts w:hint="cs"/>
          <w:sz w:val="26"/>
          <w:szCs w:val="26"/>
          <w:rtl/>
          <w:lang w:val="en-US" w:bidi="ar-EG"/>
        </w:rPr>
        <w:t>المصنفة</w:t>
      </w:r>
      <w:r>
        <w:rPr>
          <w:rFonts w:hint="cs"/>
          <w:sz w:val="26"/>
          <w:szCs w:val="26"/>
          <w:rtl/>
          <w:lang w:val="en-US" w:bidi="ar-EG"/>
        </w:rPr>
        <w:t xml:space="preserve"> كبلدان ذات حجم استهلاك منخفض والتي لم يتم اختيارها في السابق لكي تقوم بالتحقق، يمكن أن تظهر بعض البلدان في هذه القائمة حتى وإن كان التمويل الخاص بالتحقق قد تم توفيره في السابق. وعند دراسة هذا الأمر، استخدمت الأمانة معايير إضافية للاختيار: أن يكون التحقق السابقة الخاص بها قد تمت الموافقة عليه من</w:t>
      </w:r>
      <w:r w:rsidR="00840F2A">
        <w:rPr>
          <w:rFonts w:hint="cs"/>
          <w:sz w:val="26"/>
          <w:szCs w:val="26"/>
          <w:rtl/>
          <w:lang w:val="en-US" w:bidi="ar-EG"/>
        </w:rPr>
        <w:t>ذ</w:t>
      </w:r>
      <w:r>
        <w:rPr>
          <w:rFonts w:hint="cs"/>
          <w:sz w:val="26"/>
          <w:szCs w:val="26"/>
          <w:rtl/>
          <w:lang w:val="en-US" w:bidi="ar-EG"/>
        </w:rPr>
        <w:t xml:space="preserve"> أكثر من أربعة أعوام وأنه قد استكمل، بالإضافة إلى معايير التوزيع الجغرافي ومستوى الاستهلاك والتوزيع بين الوكالات الثنائية والمنفذة. وترد البلدان المختارة (أربعة في أفريقيا وتسعة في آسيا واثنين في أوروبا واثنين في أمريكا اللاتينية والكاريبي) في القائمة أدناه.</w:t>
      </w:r>
    </w:p>
    <w:p w:rsidR="00326AC8" w:rsidRPr="007A12AD" w:rsidRDefault="00326AC8" w:rsidP="0033338A">
      <w:pPr>
        <w:pStyle w:val="StyleHeader4Para4Left0Firstline0"/>
        <w:numPr>
          <w:ilvl w:val="0"/>
          <w:numId w:val="0"/>
        </w:numPr>
        <w:tabs>
          <w:tab w:val="clear" w:pos="2880"/>
          <w:tab w:val="clear" w:pos="5760"/>
          <w:tab w:val="left" w:pos="720"/>
        </w:tabs>
        <w:bidi/>
        <w:jc w:val="lowKashida"/>
        <w:rPr>
          <w:b/>
          <w:bCs/>
          <w:sz w:val="26"/>
          <w:szCs w:val="26"/>
          <w:rtl/>
          <w:lang w:val="en-US" w:bidi="ar-EG"/>
        </w:rPr>
      </w:pPr>
      <w:r w:rsidRPr="007A12AD">
        <w:rPr>
          <w:rFonts w:hint="cs"/>
          <w:b/>
          <w:bCs/>
          <w:sz w:val="26"/>
          <w:szCs w:val="26"/>
          <w:rtl/>
          <w:lang w:val="en-US" w:bidi="ar-EG"/>
        </w:rPr>
        <w:t xml:space="preserve">الجدول 1. </w:t>
      </w:r>
      <w:r w:rsidR="007A12AD" w:rsidRPr="007A12AD">
        <w:rPr>
          <w:rFonts w:hint="cs"/>
          <w:b/>
          <w:bCs/>
          <w:sz w:val="26"/>
          <w:szCs w:val="26"/>
          <w:rtl/>
          <w:lang w:val="en-US" w:bidi="ar-EG"/>
        </w:rPr>
        <w:t>عينة من بلدان المادة 5 للتحقق من أجل الامتثال باتفاق خطط إدارة إزالة المواد الهيدروكلوروفلوروكربونية الخاصة بها</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545"/>
        <w:gridCol w:w="2132"/>
        <w:gridCol w:w="2008"/>
        <w:gridCol w:w="2245"/>
      </w:tblGrid>
      <w:tr w:rsidR="007A5979" w:rsidRPr="007A5979" w:rsidTr="0021054E">
        <w:trPr>
          <w:tblHeader/>
        </w:trPr>
        <w:tc>
          <w:tcPr>
            <w:tcW w:w="421" w:type="dxa"/>
            <w:shd w:val="clear" w:color="auto" w:fill="auto"/>
            <w:noWrap/>
            <w:tcMar>
              <w:left w:w="14" w:type="dxa"/>
              <w:right w:w="14" w:type="dxa"/>
            </w:tcMar>
            <w:hideMark/>
          </w:tcPr>
          <w:p w:rsidR="007A5979" w:rsidRPr="007A5979" w:rsidRDefault="007A5979" w:rsidP="007A5979">
            <w:pPr>
              <w:keepNext/>
              <w:bidi/>
              <w:rPr>
                <w:bCs/>
                <w:sz w:val="20"/>
                <w:lang w:val="en-US"/>
              </w:rPr>
            </w:pPr>
            <w:r w:rsidRPr="007A5979">
              <w:rPr>
                <w:rFonts w:hint="cs"/>
                <w:bCs/>
                <w:sz w:val="20"/>
                <w:rtl/>
                <w:lang w:val="en-US"/>
              </w:rPr>
              <w:t>العدد</w:t>
            </w:r>
          </w:p>
        </w:tc>
        <w:tc>
          <w:tcPr>
            <w:tcW w:w="2545" w:type="dxa"/>
            <w:shd w:val="clear" w:color="auto" w:fill="auto"/>
            <w:noWrap/>
            <w:hideMark/>
          </w:tcPr>
          <w:p w:rsidR="007A5979" w:rsidRPr="007A5979" w:rsidRDefault="007A5979" w:rsidP="007A5979">
            <w:pPr>
              <w:keepNext/>
              <w:bidi/>
              <w:jc w:val="left"/>
              <w:rPr>
                <w:bCs/>
                <w:sz w:val="20"/>
                <w:lang w:val="en-US"/>
              </w:rPr>
            </w:pPr>
            <w:r w:rsidRPr="007A5979">
              <w:rPr>
                <w:rFonts w:hint="cs"/>
                <w:bCs/>
                <w:sz w:val="20"/>
                <w:rtl/>
                <w:lang w:val="en-US"/>
              </w:rPr>
              <w:t>البلد</w:t>
            </w:r>
          </w:p>
        </w:tc>
        <w:tc>
          <w:tcPr>
            <w:tcW w:w="2132" w:type="dxa"/>
          </w:tcPr>
          <w:p w:rsidR="007A5979" w:rsidRPr="007A5979" w:rsidRDefault="007A5979" w:rsidP="007A5979">
            <w:pPr>
              <w:keepNext/>
              <w:bidi/>
              <w:jc w:val="center"/>
              <w:rPr>
                <w:bCs/>
                <w:sz w:val="20"/>
                <w:lang w:val="en-US"/>
              </w:rPr>
            </w:pPr>
            <w:r w:rsidRPr="007A5979">
              <w:rPr>
                <w:rFonts w:hint="cs"/>
                <w:bCs/>
                <w:sz w:val="20"/>
                <w:rtl/>
                <w:lang w:val="en-US"/>
              </w:rPr>
              <w:t>خط الأساس للمواد الهيدروكلوروفلوروكربونية (طن متري</w:t>
            </w:r>
            <w:r w:rsidR="0021054E">
              <w:rPr>
                <w:rFonts w:hint="cs"/>
                <w:bCs/>
                <w:sz w:val="20"/>
                <w:rtl/>
                <w:lang w:val="en-US"/>
              </w:rPr>
              <w:t>)</w:t>
            </w:r>
          </w:p>
        </w:tc>
        <w:tc>
          <w:tcPr>
            <w:tcW w:w="2008" w:type="dxa"/>
            <w:shd w:val="clear" w:color="auto" w:fill="auto"/>
            <w:noWrap/>
            <w:tcMar>
              <w:left w:w="0" w:type="dxa"/>
              <w:right w:w="0" w:type="dxa"/>
            </w:tcMar>
            <w:hideMark/>
          </w:tcPr>
          <w:p w:rsidR="007A5979" w:rsidRPr="007A5979" w:rsidRDefault="007A5979" w:rsidP="007A5979">
            <w:pPr>
              <w:keepNext/>
              <w:bidi/>
              <w:jc w:val="center"/>
              <w:rPr>
                <w:bCs/>
                <w:sz w:val="20"/>
                <w:lang w:val="en-US"/>
              </w:rPr>
            </w:pPr>
            <w:r w:rsidRPr="007A5979">
              <w:rPr>
                <w:rFonts w:hint="cs"/>
                <w:bCs/>
                <w:sz w:val="20"/>
                <w:rtl/>
                <w:lang w:val="en-US"/>
              </w:rPr>
              <w:t>الوكالة الرئيسية/المتعاونة</w:t>
            </w:r>
          </w:p>
        </w:tc>
        <w:tc>
          <w:tcPr>
            <w:tcW w:w="2245" w:type="dxa"/>
          </w:tcPr>
          <w:p w:rsidR="007A5979" w:rsidRPr="007A5979" w:rsidRDefault="007A5979" w:rsidP="001B76D1">
            <w:pPr>
              <w:keepNext/>
              <w:jc w:val="center"/>
              <w:rPr>
                <w:bCs/>
                <w:sz w:val="20"/>
                <w:lang w:val="en-US"/>
              </w:rPr>
            </w:pPr>
            <w:r w:rsidRPr="007A5979">
              <w:rPr>
                <w:rFonts w:hint="cs"/>
                <w:bCs/>
                <w:sz w:val="20"/>
                <w:rtl/>
                <w:lang w:val="en-US"/>
              </w:rPr>
              <w:t>طلب الشريحة التالية</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1</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أنغولا (المرحلة الثانية)</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290.0</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يوئنديبي</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2021</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s-CO"/>
              </w:rPr>
            </w:pPr>
            <w:r w:rsidRPr="000B1D57">
              <w:rPr>
                <w:sz w:val="20"/>
                <w:lang w:val="es-CO"/>
              </w:rPr>
              <w:t>2</w:t>
            </w:r>
          </w:p>
        </w:tc>
        <w:tc>
          <w:tcPr>
            <w:tcW w:w="2545" w:type="dxa"/>
            <w:noWrap/>
            <w:vAlign w:val="center"/>
          </w:tcPr>
          <w:p w:rsidR="007A5979" w:rsidRPr="000B1D57" w:rsidRDefault="007A5979" w:rsidP="007A5979">
            <w:pPr>
              <w:pStyle w:val="Heading1"/>
              <w:numPr>
                <w:ilvl w:val="0"/>
                <w:numId w:val="0"/>
              </w:numPr>
              <w:bidi/>
              <w:spacing w:after="0"/>
              <w:contextualSpacing/>
              <w:jc w:val="left"/>
              <w:rPr>
                <w:sz w:val="20"/>
              </w:rPr>
            </w:pPr>
            <w:r>
              <w:rPr>
                <w:rFonts w:hint="cs"/>
                <w:sz w:val="20"/>
                <w:rtl/>
              </w:rPr>
              <w:t>أرمينيا (المرحلة الثانية)</w:t>
            </w:r>
          </w:p>
        </w:tc>
        <w:tc>
          <w:tcPr>
            <w:tcW w:w="2132" w:type="dxa"/>
            <w:vAlign w:val="center"/>
          </w:tcPr>
          <w:p w:rsidR="007A5979" w:rsidRPr="000B1D57" w:rsidRDefault="007A5979" w:rsidP="001B76D1">
            <w:pPr>
              <w:pStyle w:val="Heading1"/>
              <w:numPr>
                <w:ilvl w:val="0"/>
                <w:numId w:val="0"/>
              </w:numPr>
              <w:spacing w:after="100" w:afterAutospacing="1"/>
              <w:contextualSpacing/>
              <w:jc w:val="right"/>
              <w:rPr>
                <w:sz w:val="20"/>
              </w:rPr>
            </w:pPr>
            <w:r w:rsidRPr="000B1D57">
              <w:rPr>
                <w:sz w:val="20"/>
              </w:rPr>
              <w:t xml:space="preserve">126.7 </w:t>
            </w:r>
          </w:p>
        </w:tc>
        <w:tc>
          <w:tcPr>
            <w:tcW w:w="2008" w:type="dxa"/>
            <w:noWrap/>
            <w:vAlign w:val="center"/>
          </w:tcPr>
          <w:p w:rsidR="007A5979" w:rsidRPr="000B1D57" w:rsidRDefault="007A5979" w:rsidP="007A5979">
            <w:pPr>
              <w:pStyle w:val="Heading1"/>
              <w:numPr>
                <w:ilvl w:val="0"/>
                <w:numId w:val="0"/>
              </w:numPr>
              <w:bidi/>
              <w:spacing w:after="100" w:afterAutospacing="1"/>
              <w:contextualSpacing/>
              <w:jc w:val="left"/>
              <w:rPr>
                <w:sz w:val="20"/>
              </w:rPr>
            </w:pPr>
            <w:r>
              <w:rPr>
                <w:rFonts w:hint="cs"/>
                <w:sz w:val="20"/>
                <w:rtl/>
              </w:rPr>
              <w:t>يوئنديبي</w:t>
            </w:r>
          </w:p>
        </w:tc>
        <w:tc>
          <w:tcPr>
            <w:tcW w:w="2245" w:type="dxa"/>
            <w:vAlign w:val="center"/>
          </w:tcPr>
          <w:p w:rsidR="007A5979" w:rsidRPr="000B1D57" w:rsidRDefault="007A5979" w:rsidP="001B76D1">
            <w:pPr>
              <w:pStyle w:val="Heading1"/>
              <w:numPr>
                <w:ilvl w:val="0"/>
                <w:numId w:val="0"/>
              </w:numPr>
              <w:spacing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s-CO"/>
              </w:rPr>
            </w:pPr>
            <w:r w:rsidRPr="000B1D57">
              <w:rPr>
                <w:sz w:val="20"/>
                <w:lang w:val="es-CO"/>
              </w:rPr>
              <w:t>3</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بوركينا فاسو</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525.1</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يونيب</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s-CO"/>
              </w:rPr>
            </w:pPr>
            <w:r w:rsidRPr="000B1D57">
              <w:rPr>
                <w:sz w:val="20"/>
                <w:lang w:val="es-CO"/>
              </w:rPr>
              <w:t>4</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كمبوديا</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272.2</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يونيب</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s-CO"/>
              </w:rPr>
            </w:pPr>
            <w:r w:rsidRPr="000B1D57">
              <w:rPr>
                <w:sz w:val="20"/>
                <w:lang w:val="es-CO"/>
              </w:rPr>
              <w:t>5</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جزر كوك</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0.9</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يونيب</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6</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غواتيمالا</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143.8</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يونيدو</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7</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هندوراس</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344.6</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يونيدو</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8</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كريباس</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1.0</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يونيب</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9</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ليسوتو</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62.7</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ألمانيا</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10</w:t>
            </w:r>
          </w:p>
        </w:tc>
        <w:tc>
          <w:tcPr>
            <w:tcW w:w="2545" w:type="dxa"/>
            <w:noWrap/>
            <w:vAlign w:val="center"/>
          </w:tcPr>
          <w:p w:rsidR="007A5979" w:rsidRPr="000B1D57" w:rsidRDefault="007A5979" w:rsidP="007A5979">
            <w:pPr>
              <w:pStyle w:val="Heading1"/>
              <w:numPr>
                <w:ilvl w:val="0"/>
                <w:numId w:val="0"/>
              </w:numPr>
              <w:bidi/>
              <w:spacing w:after="0"/>
              <w:contextualSpacing/>
              <w:jc w:val="left"/>
              <w:rPr>
                <w:sz w:val="20"/>
              </w:rPr>
            </w:pPr>
            <w:r>
              <w:rPr>
                <w:rFonts w:hint="cs"/>
                <w:sz w:val="20"/>
                <w:rtl/>
              </w:rPr>
              <w:t>جزر مارشال</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4.0</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يونيب</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11</w:t>
            </w:r>
          </w:p>
        </w:tc>
        <w:tc>
          <w:tcPr>
            <w:tcW w:w="2545" w:type="dxa"/>
            <w:noWrap/>
            <w:vAlign w:val="center"/>
          </w:tcPr>
          <w:p w:rsidR="007A5979" w:rsidRPr="000B1D57" w:rsidRDefault="007A5979" w:rsidP="007A5979">
            <w:pPr>
              <w:pStyle w:val="Heading1"/>
              <w:numPr>
                <w:ilvl w:val="0"/>
                <w:numId w:val="0"/>
              </w:numPr>
              <w:bidi/>
              <w:contextualSpacing/>
              <w:jc w:val="left"/>
              <w:rPr>
                <w:sz w:val="20"/>
              </w:rPr>
            </w:pPr>
            <w:r>
              <w:rPr>
                <w:rFonts w:hint="cs"/>
                <w:sz w:val="20"/>
                <w:rtl/>
              </w:rPr>
              <w:t xml:space="preserve">ميكرونيزيا (ولايات - </w:t>
            </w:r>
            <w:r w:rsidR="00840F2A">
              <w:rPr>
                <w:rFonts w:hint="cs"/>
                <w:sz w:val="20"/>
                <w:rtl/>
              </w:rPr>
              <w:t>الموحدة</w:t>
            </w:r>
            <w:r>
              <w:rPr>
                <w:rFonts w:hint="cs"/>
                <w:sz w:val="20"/>
                <w:rtl/>
              </w:rPr>
              <w:t>)</w:t>
            </w:r>
          </w:p>
        </w:tc>
        <w:tc>
          <w:tcPr>
            <w:tcW w:w="2132" w:type="dxa"/>
            <w:vAlign w:val="center"/>
          </w:tcPr>
          <w:p w:rsidR="007A5979" w:rsidRPr="000B1D57" w:rsidRDefault="007A5979" w:rsidP="001B76D1">
            <w:pPr>
              <w:pStyle w:val="Heading1"/>
              <w:numPr>
                <w:ilvl w:val="0"/>
                <w:numId w:val="0"/>
              </w:numPr>
              <w:spacing w:before="100" w:beforeAutospacing="1" w:after="100" w:afterAutospacing="1"/>
              <w:contextualSpacing/>
              <w:jc w:val="right"/>
              <w:rPr>
                <w:sz w:val="20"/>
              </w:rPr>
            </w:pPr>
            <w:r w:rsidRPr="000B1D57">
              <w:rPr>
                <w:sz w:val="20"/>
              </w:rPr>
              <w:t>2.6</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يونيب</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12</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الجبل الأسود</w:t>
            </w:r>
          </w:p>
        </w:tc>
        <w:tc>
          <w:tcPr>
            <w:tcW w:w="2132" w:type="dxa"/>
            <w:tcBorders>
              <w:top w:val="nil"/>
              <w:left w:val="single" w:sz="4" w:space="0" w:color="auto"/>
              <w:bottom w:val="single" w:sz="4" w:space="0" w:color="auto"/>
              <w:right w:val="single" w:sz="4" w:space="0" w:color="auto"/>
            </w:tcBorders>
          </w:tcPr>
          <w:p w:rsidR="007A5979" w:rsidRPr="000B1D57" w:rsidRDefault="007A5979" w:rsidP="001B76D1">
            <w:pPr>
              <w:jc w:val="right"/>
              <w:rPr>
                <w:color w:val="000000"/>
                <w:sz w:val="20"/>
              </w:rPr>
            </w:pPr>
            <w:r w:rsidRPr="000B1D57">
              <w:rPr>
                <w:color w:val="000000"/>
                <w:sz w:val="20"/>
              </w:rPr>
              <w:t>39.0</w:t>
            </w:r>
          </w:p>
        </w:tc>
        <w:tc>
          <w:tcPr>
            <w:tcW w:w="2008"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يونيدو</w:t>
            </w:r>
          </w:p>
        </w:tc>
        <w:tc>
          <w:tcPr>
            <w:tcW w:w="2245" w:type="dxa"/>
            <w:vAlign w:val="center"/>
          </w:tcPr>
          <w:p w:rsidR="007A5979" w:rsidRPr="000B1D57" w:rsidRDefault="007A5979" w:rsidP="001B76D1">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hideMark/>
          </w:tcPr>
          <w:p w:rsidR="007A5979" w:rsidRPr="000B1D57" w:rsidRDefault="007A5979" w:rsidP="007A5979">
            <w:pPr>
              <w:bidi/>
              <w:rPr>
                <w:sz w:val="20"/>
                <w:lang w:val="en-US"/>
              </w:rPr>
            </w:pPr>
            <w:r w:rsidRPr="000B1D57">
              <w:rPr>
                <w:sz w:val="20"/>
                <w:lang w:val="en-US"/>
              </w:rPr>
              <w:t>13</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ناورو</w:t>
            </w:r>
          </w:p>
        </w:tc>
        <w:tc>
          <w:tcPr>
            <w:tcW w:w="2132" w:type="dxa"/>
            <w:vAlign w:val="center"/>
          </w:tcPr>
          <w:p w:rsidR="007A5979" w:rsidRPr="000B1D57" w:rsidRDefault="007A5979" w:rsidP="007A5979">
            <w:pPr>
              <w:pStyle w:val="Heading1"/>
              <w:numPr>
                <w:ilvl w:val="0"/>
                <w:numId w:val="0"/>
              </w:numPr>
              <w:spacing w:before="100" w:beforeAutospacing="1" w:after="100" w:afterAutospacing="1"/>
              <w:contextualSpacing/>
              <w:jc w:val="right"/>
              <w:rPr>
                <w:sz w:val="20"/>
              </w:rPr>
            </w:pPr>
            <w:r w:rsidRPr="000B1D57">
              <w:rPr>
                <w:sz w:val="20"/>
              </w:rPr>
              <w:t>0.2</w:t>
            </w:r>
          </w:p>
        </w:tc>
        <w:tc>
          <w:tcPr>
            <w:tcW w:w="2008" w:type="dxa"/>
            <w:noWrap/>
          </w:tcPr>
          <w:p w:rsidR="007A5979" w:rsidRDefault="007A5979" w:rsidP="007A5979">
            <w:pPr>
              <w:bidi/>
            </w:pPr>
            <w:r w:rsidRPr="00D15C40">
              <w:rPr>
                <w:rFonts w:hint="cs"/>
                <w:sz w:val="20"/>
                <w:rtl/>
              </w:rPr>
              <w:t>يونيب</w:t>
            </w:r>
          </w:p>
        </w:tc>
        <w:tc>
          <w:tcPr>
            <w:tcW w:w="2245" w:type="dxa"/>
            <w:vAlign w:val="center"/>
          </w:tcPr>
          <w:p w:rsidR="007A5979" w:rsidRPr="000B1D57" w:rsidRDefault="007A5979" w:rsidP="007A5979">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14</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نيوي</w:t>
            </w:r>
          </w:p>
        </w:tc>
        <w:tc>
          <w:tcPr>
            <w:tcW w:w="2132" w:type="dxa"/>
            <w:vAlign w:val="center"/>
          </w:tcPr>
          <w:p w:rsidR="007A5979" w:rsidRPr="000B1D57" w:rsidRDefault="007A5979" w:rsidP="007A5979">
            <w:pPr>
              <w:pStyle w:val="Heading1"/>
              <w:numPr>
                <w:ilvl w:val="0"/>
                <w:numId w:val="0"/>
              </w:numPr>
              <w:spacing w:before="100" w:beforeAutospacing="1" w:after="100" w:afterAutospacing="1"/>
              <w:contextualSpacing/>
              <w:jc w:val="right"/>
              <w:rPr>
                <w:sz w:val="20"/>
              </w:rPr>
            </w:pPr>
            <w:r w:rsidRPr="000B1D57">
              <w:rPr>
                <w:sz w:val="20"/>
              </w:rPr>
              <w:t>0.2</w:t>
            </w:r>
          </w:p>
        </w:tc>
        <w:tc>
          <w:tcPr>
            <w:tcW w:w="2008" w:type="dxa"/>
            <w:noWrap/>
          </w:tcPr>
          <w:p w:rsidR="007A5979" w:rsidRDefault="007A5979" w:rsidP="007A5979">
            <w:pPr>
              <w:bidi/>
            </w:pPr>
            <w:r w:rsidRPr="00D15C40">
              <w:rPr>
                <w:rFonts w:hint="cs"/>
                <w:sz w:val="20"/>
                <w:rtl/>
              </w:rPr>
              <w:t>يونيب</w:t>
            </w:r>
          </w:p>
        </w:tc>
        <w:tc>
          <w:tcPr>
            <w:tcW w:w="2245" w:type="dxa"/>
            <w:vAlign w:val="center"/>
          </w:tcPr>
          <w:p w:rsidR="007A5979" w:rsidRPr="000B1D57" w:rsidRDefault="007A5979" w:rsidP="007A5979">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shd w:val="clear" w:color="auto" w:fill="auto"/>
            <w:noWrap/>
            <w:tcMar>
              <w:left w:w="14" w:type="dxa"/>
              <w:right w:w="144" w:type="dxa"/>
            </w:tcMar>
            <w:vAlign w:val="bottom"/>
          </w:tcPr>
          <w:p w:rsidR="007A5979" w:rsidRPr="000B1D57" w:rsidRDefault="007A5979" w:rsidP="007A5979">
            <w:pPr>
              <w:bidi/>
              <w:rPr>
                <w:sz w:val="20"/>
                <w:lang w:val="en-US"/>
              </w:rPr>
            </w:pPr>
            <w:r w:rsidRPr="000B1D57">
              <w:rPr>
                <w:sz w:val="20"/>
                <w:lang w:val="en-US"/>
              </w:rPr>
              <w:t>15</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جنوب السودان</w:t>
            </w:r>
          </w:p>
        </w:tc>
        <w:tc>
          <w:tcPr>
            <w:tcW w:w="2132" w:type="dxa"/>
            <w:vAlign w:val="center"/>
          </w:tcPr>
          <w:p w:rsidR="007A5979" w:rsidRPr="000B1D57" w:rsidRDefault="007A5979" w:rsidP="007A5979">
            <w:pPr>
              <w:pStyle w:val="Heading1"/>
              <w:numPr>
                <w:ilvl w:val="0"/>
                <w:numId w:val="0"/>
              </w:numPr>
              <w:spacing w:before="100" w:beforeAutospacing="1" w:after="100" w:afterAutospacing="1"/>
              <w:contextualSpacing/>
              <w:jc w:val="right"/>
              <w:rPr>
                <w:sz w:val="20"/>
              </w:rPr>
            </w:pPr>
            <w:r w:rsidRPr="000B1D57">
              <w:rPr>
                <w:sz w:val="20"/>
              </w:rPr>
              <w:t>75.0</w:t>
            </w:r>
          </w:p>
        </w:tc>
        <w:tc>
          <w:tcPr>
            <w:tcW w:w="2008" w:type="dxa"/>
            <w:noWrap/>
          </w:tcPr>
          <w:p w:rsidR="007A5979" w:rsidRDefault="007A5979" w:rsidP="007A5979">
            <w:pPr>
              <w:bidi/>
            </w:pPr>
            <w:r w:rsidRPr="00D15C40">
              <w:rPr>
                <w:rFonts w:hint="cs"/>
                <w:sz w:val="20"/>
                <w:rtl/>
              </w:rPr>
              <w:t>يونيب</w:t>
            </w:r>
          </w:p>
        </w:tc>
        <w:tc>
          <w:tcPr>
            <w:tcW w:w="2245" w:type="dxa"/>
            <w:vAlign w:val="center"/>
          </w:tcPr>
          <w:p w:rsidR="007A5979" w:rsidRPr="000B1D57" w:rsidRDefault="007A5979" w:rsidP="007A5979">
            <w:pPr>
              <w:pStyle w:val="Heading1"/>
              <w:numPr>
                <w:ilvl w:val="0"/>
                <w:numId w:val="0"/>
              </w:numPr>
              <w:spacing w:before="100" w:beforeAutospacing="1" w:after="100" w:afterAutospacing="1"/>
              <w:contextualSpacing/>
              <w:jc w:val="center"/>
              <w:rPr>
                <w:sz w:val="20"/>
              </w:rPr>
            </w:pPr>
            <w:r>
              <w:rPr>
                <w:rFonts w:hint="cs"/>
                <w:sz w:val="20"/>
                <w:rtl/>
              </w:rPr>
              <w:t>2019 (من 2018)/2020</w:t>
            </w:r>
          </w:p>
        </w:tc>
      </w:tr>
      <w:tr w:rsidR="007A5979" w:rsidRPr="000B1D57" w:rsidTr="0021054E">
        <w:tc>
          <w:tcPr>
            <w:tcW w:w="421" w:type="dxa"/>
            <w:noWrap/>
            <w:tcMar>
              <w:left w:w="14" w:type="dxa"/>
              <w:right w:w="144" w:type="dxa"/>
            </w:tcMar>
          </w:tcPr>
          <w:p w:rsidR="007A5979" w:rsidRPr="000B1D57" w:rsidRDefault="007A5979" w:rsidP="007A5979">
            <w:pPr>
              <w:pStyle w:val="Heading1"/>
              <w:numPr>
                <w:ilvl w:val="0"/>
                <w:numId w:val="0"/>
              </w:numPr>
              <w:bidi/>
              <w:spacing w:before="100" w:beforeAutospacing="1" w:after="100" w:afterAutospacing="1"/>
              <w:rPr>
                <w:sz w:val="20"/>
              </w:rPr>
            </w:pPr>
            <w:r w:rsidRPr="000B1D57">
              <w:rPr>
                <w:sz w:val="20"/>
              </w:rPr>
              <w:t>16</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توفالو</w:t>
            </w:r>
          </w:p>
        </w:tc>
        <w:tc>
          <w:tcPr>
            <w:tcW w:w="2132" w:type="dxa"/>
            <w:vAlign w:val="center"/>
          </w:tcPr>
          <w:p w:rsidR="007A5979" w:rsidRPr="000B1D57" w:rsidRDefault="007A5979" w:rsidP="007A5979">
            <w:pPr>
              <w:pStyle w:val="Heading1"/>
              <w:numPr>
                <w:ilvl w:val="0"/>
                <w:numId w:val="0"/>
              </w:numPr>
              <w:spacing w:before="100" w:beforeAutospacing="1" w:after="100" w:afterAutospacing="1"/>
              <w:contextualSpacing/>
              <w:jc w:val="right"/>
              <w:rPr>
                <w:sz w:val="20"/>
              </w:rPr>
            </w:pPr>
            <w:r w:rsidRPr="000B1D57">
              <w:rPr>
                <w:sz w:val="20"/>
              </w:rPr>
              <w:t>1.6</w:t>
            </w:r>
          </w:p>
        </w:tc>
        <w:tc>
          <w:tcPr>
            <w:tcW w:w="2008" w:type="dxa"/>
            <w:noWrap/>
          </w:tcPr>
          <w:p w:rsidR="007A5979" w:rsidRDefault="007A5979" w:rsidP="007A5979">
            <w:pPr>
              <w:bidi/>
            </w:pPr>
            <w:r w:rsidRPr="00605B11">
              <w:rPr>
                <w:rFonts w:hint="cs"/>
                <w:sz w:val="20"/>
                <w:rtl/>
              </w:rPr>
              <w:t>يونيب</w:t>
            </w:r>
          </w:p>
        </w:tc>
        <w:tc>
          <w:tcPr>
            <w:tcW w:w="2245" w:type="dxa"/>
            <w:vAlign w:val="center"/>
          </w:tcPr>
          <w:p w:rsidR="007A5979" w:rsidRPr="000B1D57" w:rsidRDefault="007A5979" w:rsidP="007A5979">
            <w:pPr>
              <w:pStyle w:val="Heading1"/>
              <w:numPr>
                <w:ilvl w:val="0"/>
                <w:numId w:val="0"/>
              </w:numPr>
              <w:spacing w:before="100" w:beforeAutospacing="1" w:after="100" w:afterAutospacing="1"/>
              <w:contextualSpacing/>
              <w:jc w:val="center"/>
              <w:rPr>
                <w:sz w:val="20"/>
              </w:rPr>
            </w:pPr>
            <w:r w:rsidRPr="000B1D57">
              <w:rPr>
                <w:sz w:val="20"/>
              </w:rPr>
              <w:t>2020</w:t>
            </w:r>
          </w:p>
        </w:tc>
      </w:tr>
      <w:tr w:rsidR="007A5979" w:rsidRPr="000B1D57" w:rsidTr="0021054E">
        <w:tc>
          <w:tcPr>
            <w:tcW w:w="421" w:type="dxa"/>
            <w:noWrap/>
            <w:tcMar>
              <w:left w:w="14" w:type="dxa"/>
              <w:right w:w="144" w:type="dxa"/>
            </w:tcMar>
          </w:tcPr>
          <w:p w:rsidR="007A5979" w:rsidRPr="000B1D57" w:rsidRDefault="007A5979" w:rsidP="007A5979">
            <w:pPr>
              <w:pStyle w:val="Heading1"/>
              <w:numPr>
                <w:ilvl w:val="0"/>
                <w:numId w:val="0"/>
              </w:numPr>
              <w:bidi/>
              <w:spacing w:before="100" w:beforeAutospacing="1" w:after="100" w:afterAutospacing="1"/>
              <w:rPr>
                <w:sz w:val="20"/>
              </w:rPr>
            </w:pPr>
            <w:r w:rsidRPr="000B1D57">
              <w:rPr>
                <w:sz w:val="20"/>
              </w:rPr>
              <w:t>17</w:t>
            </w:r>
          </w:p>
        </w:tc>
        <w:tc>
          <w:tcPr>
            <w:tcW w:w="2545" w:type="dxa"/>
            <w:noWrap/>
            <w:vAlign w:val="center"/>
          </w:tcPr>
          <w:p w:rsidR="007A5979" w:rsidRPr="000B1D57" w:rsidRDefault="007A5979" w:rsidP="007A5979">
            <w:pPr>
              <w:pStyle w:val="Heading1"/>
              <w:numPr>
                <w:ilvl w:val="0"/>
                <w:numId w:val="0"/>
              </w:numPr>
              <w:bidi/>
              <w:spacing w:before="100" w:beforeAutospacing="1" w:after="100" w:afterAutospacing="1"/>
              <w:contextualSpacing/>
              <w:jc w:val="left"/>
              <w:rPr>
                <w:sz w:val="20"/>
              </w:rPr>
            </w:pPr>
            <w:r>
              <w:rPr>
                <w:rFonts w:hint="cs"/>
                <w:sz w:val="20"/>
                <w:rtl/>
              </w:rPr>
              <w:t xml:space="preserve">فانواتو </w:t>
            </w:r>
          </w:p>
        </w:tc>
        <w:tc>
          <w:tcPr>
            <w:tcW w:w="2132" w:type="dxa"/>
            <w:vAlign w:val="center"/>
          </w:tcPr>
          <w:p w:rsidR="007A5979" w:rsidRPr="000B1D57" w:rsidRDefault="007A5979" w:rsidP="007A5979">
            <w:pPr>
              <w:pStyle w:val="Heading1"/>
              <w:numPr>
                <w:ilvl w:val="0"/>
                <w:numId w:val="0"/>
              </w:numPr>
              <w:spacing w:before="100" w:beforeAutospacing="1" w:after="100" w:afterAutospacing="1"/>
              <w:contextualSpacing/>
              <w:jc w:val="right"/>
              <w:rPr>
                <w:sz w:val="20"/>
              </w:rPr>
            </w:pPr>
            <w:r w:rsidRPr="000B1D57">
              <w:rPr>
                <w:sz w:val="20"/>
              </w:rPr>
              <w:t>5.1</w:t>
            </w:r>
          </w:p>
        </w:tc>
        <w:tc>
          <w:tcPr>
            <w:tcW w:w="2008" w:type="dxa"/>
            <w:noWrap/>
          </w:tcPr>
          <w:p w:rsidR="007A5979" w:rsidRDefault="007A5979" w:rsidP="007A5979">
            <w:pPr>
              <w:bidi/>
            </w:pPr>
            <w:r w:rsidRPr="00605B11">
              <w:rPr>
                <w:rFonts w:hint="cs"/>
                <w:sz w:val="20"/>
                <w:rtl/>
              </w:rPr>
              <w:t>يونيب</w:t>
            </w:r>
          </w:p>
        </w:tc>
        <w:tc>
          <w:tcPr>
            <w:tcW w:w="2245" w:type="dxa"/>
            <w:vAlign w:val="center"/>
          </w:tcPr>
          <w:p w:rsidR="007A5979" w:rsidRPr="000B1D57" w:rsidRDefault="007A5979" w:rsidP="007A5979">
            <w:pPr>
              <w:pStyle w:val="Heading1"/>
              <w:numPr>
                <w:ilvl w:val="0"/>
                <w:numId w:val="0"/>
              </w:numPr>
              <w:spacing w:before="100" w:beforeAutospacing="1" w:after="100" w:afterAutospacing="1"/>
              <w:contextualSpacing/>
              <w:jc w:val="center"/>
              <w:rPr>
                <w:sz w:val="20"/>
              </w:rPr>
            </w:pPr>
            <w:r w:rsidRPr="000B1D57">
              <w:rPr>
                <w:sz w:val="20"/>
              </w:rPr>
              <w:t>2020</w:t>
            </w:r>
          </w:p>
        </w:tc>
      </w:tr>
    </w:tbl>
    <w:p w:rsidR="009B46AF" w:rsidRDefault="009B46AF" w:rsidP="007A5979">
      <w:pPr>
        <w:pStyle w:val="StyleHeader4Para4Left0Firstline0"/>
        <w:numPr>
          <w:ilvl w:val="0"/>
          <w:numId w:val="0"/>
        </w:numPr>
        <w:tabs>
          <w:tab w:val="clear" w:pos="2880"/>
          <w:tab w:val="clear" w:pos="5760"/>
          <w:tab w:val="left" w:pos="720"/>
        </w:tabs>
        <w:bidi/>
        <w:spacing w:before="240"/>
        <w:rPr>
          <w:i/>
          <w:iCs/>
          <w:sz w:val="26"/>
          <w:szCs w:val="26"/>
          <w:rtl/>
          <w:lang w:val="en-US" w:bidi="ar-EG"/>
        </w:rPr>
      </w:pPr>
    </w:p>
    <w:p w:rsidR="007A5979" w:rsidRPr="007A5979" w:rsidRDefault="007A5979" w:rsidP="007A5979">
      <w:pPr>
        <w:pStyle w:val="StyleHeader4Para4Left0Firstline0"/>
        <w:numPr>
          <w:ilvl w:val="0"/>
          <w:numId w:val="0"/>
        </w:numPr>
        <w:tabs>
          <w:tab w:val="clear" w:pos="2880"/>
          <w:tab w:val="clear" w:pos="5760"/>
          <w:tab w:val="left" w:pos="720"/>
        </w:tabs>
        <w:bidi/>
        <w:spacing w:before="240"/>
        <w:rPr>
          <w:i/>
          <w:iCs/>
          <w:sz w:val="26"/>
          <w:szCs w:val="26"/>
          <w:rtl/>
          <w:lang w:val="en-US" w:bidi="ar-EG"/>
        </w:rPr>
      </w:pPr>
      <w:r w:rsidRPr="007A5979">
        <w:rPr>
          <w:rFonts w:hint="cs"/>
          <w:i/>
          <w:iCs/>
          <w:sz w:val="26"/>
          <w:szCs w:val="26"/>
          <w:rtl/>
          <w:lang w:val="en-US" w:bidi="ar-EG"/>
        </w:rPr>
        <w:lastRenderedPageBreak/>
        <w:t>توصية الأمانة</w:t>
      </w:r>
    </w:p>
    <w:p w:rsidR="00326AC8" w:rsidRDefault="007A5979" w:rsidP="00326AC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قد ترغب اللجنة التنفيذية في أن تطلب إلى الوكالات الثنائية والمنفذة أن تدرج في تعديلاتها على برامج عملها التي ينبغي تقديمها إلى الاجتماع الرابع والثمانين التمويل البالغ </w:t>
      </w:r>
      <w:r>
        <w:rPr>
          <w:sz w:val="26"/>
          <w:szCs w:val="26"/>
          <w:lang w:val="en-US" w:bidi="ar-EG"/>
        </w:rPr>
        <w:t>30,000</w:t>
      </w:r>
      <w:r>
        <w:rPr>
          <w:rFonts w:hint="cs"/>
          <w:sz w:val="26"/>
          <w:szCs w:val="26"/>
          <w:rtl/>
          <w:lang w:val="en-US" w:bidi="ar-EG"/>
        </w:rPr>
        <w:t xml:space="preserve"> دولار أمريكي زائد تكاليف دعم الوكالة لتقارير التحقق للمرحلة الأولى من خطط إدارة إزالة المواد الهيدروكلوروفلوروكربونية لبوركينا فاسو وكمبوديا وجزر كوك وغواتيمالا وهندوراس وكريباس وليسوتو وجزر مارشال وميكرونيزيا</w:t>
      </w:r>
      <w:r w:rsidR="00840F2A">
        <w:rPr>
          <w:rFonts w:hint="cs"/>
          <w:sz w:val="26"/>
          <w:szCs w:val="26"/>
          <w:rtl/>
          <w:lang w:val="en-US" w:bidi="ar-EG"/>
        </w:rPr>
        <w:t xml:space="preserve"> (ولايات - الموحدة)</w:t>
      </w:r>
      <w:r>
        <w:rPr>
          <w:rFonts w:hint="cs"/>
          <w:sz w:val="26"/>
          <w:szCs w:val="26"/>
          <w:rtl/>
          <w:lang w:val="en-US" w:bidi="ar-EG"/>
        </w:rPr>
        <w:t xml:space="preserve"> والجبل الأسود وناورو ونيوي وجنوب السودان وتوفالو وفانواتو، ولتقارير التحقق للمرحلة الثانية من خطط أنغولا وأرمينيا.</w:t>
      </w:r>
    </w:p>
    <w:p w:rsidR="007A5979" w:rsidRDefault="007A5979" w:rsidP="007A5979">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 xml:space="preserve">يتضمن المرفق الأول لهذه الوثيقة قائمة تضم 72 مشروعا وأنشطة تبلغ </w:t>
      </w:r>
      <w:r>
        <w:rPr>
          <w:sz w:val="26"/>
          <w:szCs w:val="26"/>
          <w:lang w:val="en-US" w:bidi="ar-EG"/>
        </w:rPr>
        <w:t>8,576,869</w:t>
      </w:r>
      <w:r>
        <w:rPr>
          <w:rFonts w:hint="cs"/>
          <w:sz w:val="26"/>
          <w:szCs w:val="26"/>
          <w:rtl/>
          <w:lang w:val="en-US" w:bidi="ar-EG"/>
        </w:rPr>
        <w:t xml:space="preserve"> دولار أمريكي شاملة تكاليف دعم الوكالة والموصي بالموافقة الشاملة عليها. وسوف تشمل الموافقة على هذه المشروعات الشروط ذات الصلة أو الأحكام في أوراق تقييم المشروع المقابلة، بالإضافة على الموافقة على برامج التنفيذ المتعلقة بالشرائح ذات الصلة في المشروعات متعددة السنوات.</w:t>
      </w:r>
    </w:p>
    <w:p w:rsidR="007A5979" w:rsidRPr="007A5979" w:rsidRDefault="007A5979" w:rsidP="007A5979">
      <w:pPr>
        <w:pStyle w:val="StyleHeader4Para4Left0Firstline0"/>
        <w:numPr>
          <w:ilvl w:val="0"/>
          <w:numId w:val="0"/>
        </w:numPr>
        <w:tabs>
          <w:tab w:val="clear" w:pos="2880"/>
          <w:tab w:val="clear" w:pos="5760"/>
          <w:tab w:val="left" w:pos="720"/>
        </w:tabs>
        <w:bidi/>
        <w:rPr>
          <w:b/>
          <w:bCs/>
          <w:sz w:val="26"/>
          <w:szCs w:val="26"/>
          <w:rtl/>
          <w:lang w:val="en-US" w:bidi="ar-EG"/>
        </w:rPr>
      </w:pPr>
      <w:r w:rsidRPr="007A5979">
        <w:rPr>
          <w:rFonts w:hint="cs"/>
          <w:b/>
          <w:bCs/>
          <w:sz w:val="26"/>
          <w:szCs w:val="26"/>
          <w:rtl/>
          <w:lang w:val="en-US" w:bidi="ar-EG"/>
        </w:rPr>
        <w:t>مشروعات استثمارية للدراسة الفردية</w:t>
      </w:r>
    </w:p>
    <w:p w:rsidR="007A5979" w:rsidRPr="00D91FA5" w:rsidRDefault="007A5979" w:rsidP="007A5979">
      <w:pPr>
        <w:pStyle w:val="StyleHeader4Para4Left0Firstline0"/>
        <w:numPr>
          <w:ilvl w:val="0"/>
          <w:numId w:val="0"/>
        </w:numPr>
        <w:tabs>
          <w:tab w:val="clear" w:pos="2880"/>
          <w:tab w:val="clear" w:pos="5760"/>
          <w:tab w:val="left" w:pos="720"/>
        </w:tabs>
        <w:bidi/>
        <w:rPr>
          <w:w w:val="90"/>
          <w:sz w:val="26"/>
          <w:szCs w:val="26"/>
          <w:rtl/>
          <w:lang w:val="en-US" w:bidi="ar-EG"/>
        </w:rPr>
      </w:pPr>
      <w:r w:rsidRPr="00D91FA5">
        <w:rPr>
          <w:rFonts w:hint="cs"/>
          <w:w w:val="90"/>
          <w:sz w:val="26"/>
          <w:szCs w:val="26"/>
          <w:rtl/>
          <w:lang w:val="en-US" w:bidi="ar-EG"/>
        </w:rPr>
        <w:t>15 -</w:t>
      </w:r>
      <w:r w:rsidRPr="00D91FA5">
        <w:rPr>
          <w:w w:val="90"/>
          <w:sz w:val="26"/>
          <w:szCs w:val="26"/>
          <w:rtl/>
          <w:lang w:val="en-US" w:bidi="ar-EG"/>
        </w:rPr>
        <w:tab/>
      </w:r>
      <w:r w:rsidRPr="00D91FA5">
        <w:rPr>
          <w:rFonts w:hint="cs"/>
          <w:w w:val="90"/>
          <w:sz w:val="26"/>
          <w:szCs w:val="26"/>
          <w:rtl/>
          <w:lang w:val="en-US" w:bidi="ar-EG"/>
        </w:rPr>
        <w:t xml:space="preserve">تم اقتراح ستة عشر مشروعا/نشاطا بإجمالي </w:t>
      </w:r>
      <w:r w:rsidRPr="00D91FA5">
        <w:rPr>
          <w:w w:val="90"/>
          <w:sz w:val="26"/>
          <w:szCs w:val="26"/>
          <w:lang w:val="en-US" w:bidi="ar-EG"/>
        </w:rPr>
        <w:t>59,492,567</w:t>
      </w:r>
      <w:r w:rsidRPr="00D91FA5">
        <w:rPr>
          <w:rFonts w:hint="cs"/>
          <w:w w:val="90"/>
          <w:sz w:val="26"/>
          <w:szCs w:val="26"/>
          <w:rtl/>
          <w:lang w:val="en-US" w:bidi="ar-EG"/>
        </w:rPr>
        <w:t xml:space="preserve"> دولار أمريكي شاملة تكاليف دعم الوكالة ومنها </w:t>
      </w:r>
      <w:r w:rsidRPr="00D91FA5">
        <w:rPr>
          <w:w w:val="90"/>
          <w:sz w:val="26"/>
          <w:szCs w:val="26"/>
          <w:lang w:val="en-US" w:bidi="ar-EG"/>
        </w:rPr>
        <w:t>31,619,787</w:t>
      </w:r>
      <w:r w:rsidRPr="00D91FA5">
        <w:rPr>
          <w:rFonts w:hint="cs"/>
          <w:w w:val="90"/>
          <w:sz w:val="26"/>
          <w:szCs w:val="26"/>
          <w:rtl/>
          <w:lang w:val="en-US" w:bidi="ar-EG"/>
        </w:rPr>
        <w:t xml:space="preserve"> دولار أمريكي شاملة تكاليف دعم الوكالة للشرائح الثالثة من خطط رغاوي البوليسترين المسحوبة بالضغط والتبريد الصناعي والتجاري والم</w:t>
      </w:r>
      <w:r w:rsidR="00840F2A">
        <w:rPr>
          <w:rFonts w:hint="cs"/>
          <w:w w:val="90"/>
          <w:sz w:val="26"/>
          <w:szCs w:val="26"/>
          <w:rtl/>
          <w:lang w:val="en-US" w:bidi="ar-EG"/>
        </w:rPr>
        <w:t>ذ</w:t>
      </w:r>
      <w:r w:rsidRPr="00D91FA5">
        <w:rPr>
          <w:rFonts w:hint="cs"/>
          <w:w w:val="90"/>
          <w:sz w:val="26"/>
          <w:szCs w:val="26"/>
          <w:rtl/>
          <w:lang w:val="en-US" w:bidi="ar-EG"/>
        </w:rPr>
        <w:t>يبات وقطاع خدمة التبريد</w:t>
      </w:r>
      <w:r w:rsidRPr="00D91FA5">
        <w:rPr>
          <w:rStyle w:val="FootnoteReference"/>
          <w:w w:val="90"/>
          <w:sz w:val="26"/>
          <w:szCs w:val="26"/>
          <w:rtl/>
        </w:rPr>
        <w:footnoteReference w:id="8"/>
      </w:r>
      <w:r w:rsidRPr="00D91FA5">
        <w:rPr>
          <w:rFonts w:hint="cs"/>
          <w:w w:val="90"/>
          <w:sz w:val="26"/>
          <w:szCs w:val="26"/>
          <w:rtl/>
          <w:lang w:val="en-US" w:bidi="ar-EG"/>
        </w:rPr>
        <w:t xml:space="preserve"> للمرحلة</w:t>
      </w:r>
      <w:r w:rsidR="00B113C0" w:rsidRPr="00D91FA5">
        <w:rPr>
          <w:rFonts w:hint="cs"/>
          <w:w w:val="90"/>
          <w:sz w:val="26"/>
          <w:szCs w:val="26"/>
          <w:rtl/>
          <w:lang w:val="en-US" w:bidi="ar-EG"/>
        </w:rPr>
        <w:t xml:space="preserve"> الثانية من خطة إدارة إزالة المواد الهيدروكلوروفلوروكربونية للصين، و</w:t>
      </w:r>
      <w:r w:rsidR="00D91FA5">
        <w:rPr>
          <w:rFonts w:hint="eastAsia"/>
          <w:w w:val="90"/>
          <w:sz w:val="26"/>
          <w:szCs w:val="26"/>
          <w:rtl/>
          <w:lang w:val="en-US" w:bidi="ar-EG"/>
        </w:rPr>
        <w:t> </w:t>
      </w:r>
      <w:r w:rsidR="00B113C0" w:rsidRPr="00D91FA5">
        <w:rPr>
          <w:w w:val="90"/>
          <w:sz w:val="26"/>
          <w:szCs w:val="26"/>
          <w:lang w:val="en-US" w:bidi="ar-EG"/>
        </w:rPr>
        <w:t>25,138,537</w:t>
      </w:r>
      <w:r w:rsidR="00B113C0" w:rsidRPr="00D91FA5">
        <w:rPr>
          <w:rFonts w:hint="cs"/>
          <w:w w:val="90"/>
          <w:sz w:val="26"/>
          <w:szCs w:val="26"/>
          <w:rtl/>
          <w:lang w:val="en-US" w:bidi="ar-EG"/>
        </w:rPr>
        <w:t xml:space="preserve"> دولار أمريكي شاملة تكاليف دعم الوكالة للشريحة الأولى من المرحلة الثانية من خطة إدارة الإزالة النهائية للمواد الهيدروكلوروفلوروكربونية للصين (</w:t>
      </w:r>
      <w:r w:rsidR="00B113C0" w:rsidRPr="00D91FA5">
        <w:rPr>
          <w:w w:val="90"/>
          <w:sz w:val="26"/>
          <w:szCs w:val="26"/>
          <w:lang w:val="en-US" w:bidi="ar-EG"/>
        </w:rPr>
        <w:t>109,769,643</w:t>
      </w:r>
      <w:r w:rsidR="00B113C0" w:rsidRPr="00D91FA5">
        <w:rPr>
          <w:rFonts w:hint="cs"/>
          <w:w w:val="90"/>
          <w:sz w:val="26"/>
          <w:szCs w:val="26"/>
          <w:rtl/>
          <w:lang w:val="en-US" w:bidi="ar-EG"/>
        </w:rPr>
        <w:t xml:space="preserve"> دولار أمريكي شاملة المبلغ المطلوب من حيث المبدأ ومنه </w:t>
      </w:r>
      <w:r w:rsidR="00B113C0" w:rsidRPr="00D91FA5">
        <w:rPr>
          <w:w w:val="90"/>
          <w:sz w:val="26"/>
          <w:szCs w:val="26"/>
          <w:lang w:val="en-US" w:bidi="ar-EG"/>
        </w:rPr>
        <w:t>75,415,613</w:t>
      </w:r>
      <w:r w:rsidR="00B113C0" w:rsidRPr="00D91FA5">
        <w:rPr>
          <w:rFonts w:hint="cs"/>
          <w:w w:val="90"/>
          <w:sz w:val="26"/>
          <w:szCs w:val="26"/>
          <w:rtl/>
          <w:lang w:val="en-US" w:bidi="ar-EG"/>
        </w:rPr>
        <w:t xml:space="preserve"> دولار أمريكي لخطة إدارة الإزالة النهائية للصين) بعد أن استعرضتها الأمانة وذلك للدراسة الفردية.</w:t>
      </w:r>
    </w:p>
    <w:p w:rsidR="00B113C0" w:rsidRDefault="00B113C0" w:rsidP="00B113C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لتيسير دراسة اللجنة التنفيذية لمشروعات استثمارية للدراسة الفردية، صنفت الأمانة المشروعات حسب القطاع، وقامت بتجميعها وفقا للمسائل كما يبين الجدول 2.</w:t>
      </w:r>
    </w:p>
    <w:p w:rsidR="00B113C0" w:rsidRPr="00B113C0" w:rsidRDefault="00B113C0" w:rsidP="00B113C0">
      <w:pPr>
        <w:pStyle w:val="StyleHeader4Para4Left0Firstline0"/>
        <w:numPr>
          <w:ilvl w:val="0"/>
          <w:numId w:val="0"/>
        </w:numPr>
        <w:tabs>
          <w:tab w:val="clear" w:pos="2880"/>
          <w:tab w:val="clear" w:pos="5760"/>
          <w:tab w:val="left" w:pos="720"/>
        </w:tabs>
        <w:bidi/>
        <w:rPr>
          <w:b/>
          <w:bCs/>
          <w:sz w:val="26"/>
          <w:szCs w:val="26"/>
          <w:rtl/>
          <w:lang w:val="en-US" w:bidi="ar-EG"/>
        </w:rPr>
      </w:pPr>
      <w:r w:rsidRPr="00B113C0">
        <w:rPr>
          <w:rFonts w:hint="cs"/>
          <w:b/>
          <w:bCs/>
          <w:sz w:val="26"/>
          <w:szCs w:val="26"/>
          <w:rtl/>
          <w:lang w:val="en-US" w:bidi="ar-EG"/>
        </w:rPr>
        <w:t>الجدول 2. مشروعات استثمارية مقدمة للدراسة الفردية</w:t>
      </w:r>
    </w:p>
    <w:tbl>
      <w:tblPr>
        <w:tblStyle w:val="TableGrid"/>
        <w:bidiVisual/>
        <w:tblW w:w="9356" w:type="dxa"/>
        <w:tblInd w:w="-5" w:type="dxa"/>
        <w:tblLayout w:type="fixed"/>
        <w:tblLook w:val="04A0" w:firstRow="1" w:lastRow="0" w:firstColumn="1" w:lastColumn="0" w:noHBand="0" w:noVBand="1"/>
      </w:tblPr>
      <w:tblGrid>
        <w:gridCol w:w="1560"/>
        <w:gridCol w:w="2693"/>
        <w:gridCol w:w="1559"/>
        <w:gridCol w:w="1204"/>
        <w:gridCol w:w="2340"/>
      </w:tblGrid>
      <w:tr w:rsidR="00B113C0" w:rsidRPr="000B1D57" w:rsidTr="0021054E">
        <w:trPr>
          <w:tblHeader/>
        </w:trPr>
        <w:tc>
          <w:tcPr>
            <w:tcW w:w="1560" w:type="dxa"/>
            <w:vAlign w:val="center"/>
          </w:tcPr>
          <w:p w:rsidR="00B113C0" w:rsidRPr="00B113C0" w:rsidRDefault="00B113C0" w:rsidP="00B113C0">
            <w:pPr>
              <w:keepNext/>
              <w:bidi/>
              <w:jc w:val="center"/>
              <w:rPr>
                <w:bCs/>
                <w:sz w:val="20"/>
              </w:rPr>
            </w:pPr>
            <w:r w:rsidRPr="00B113C0">
              <w:rPr>
                <w:rFonts w:hint="cs"/>
                <w:bCs/>
                <w:sz w:val="20"/>
                <w:rtl/>
              </w:rPr>
              <w:t>البلد</w:t>
            </w:r>
          </w:p>
        </w:tc>
        <w:tc>
          <w:tcPr>
            <w:tcW w:w="2693" w:type="dxa"/>
            <w:vAlign w:val="center"/>
          </w:tcPr>
          <w:p w:rsidR="00B113C0" w:rsidRPr="00B113C0" w:rsidRDefault="00B113C0" w:rsidP="00B113C0">
            <w:pPr>
              <w:keepNext/>
              <w:bidi/>
              <w:jc w:val="center"/>
              <w:rPr>
                <w:bCs/>
                <w:sz w:val="20"/>
              </w:rPr>
            </w:pPr>
            <w:r w:rsidRPr="00B113C0">
              <w:rPr>
                <w:rFonts w:hint="cs"/>
                <w:bCs/>
                <w:sz w:val="20"/>
                <w:rtl/>
              </w:rPr>
              <w:t>المشروع</w:t>
            </w:r>
          </w:p>
        </w:tc>
        <w:tc>
          <w:tcPr>
            <w:tcW w:w="1559" w:type="dxa"/>
            <w:vAlign w:val="center"/>
          </w:tcPr>
          <w:p w:rsidR="00B113C0" w:rsidRPr="00B113C0" w:rsidRDefault="00B113C0" w:rsidP="00B113C0">
            <w:pPr>
              <w:keepNext/>
              <w:bidi/>
              <w:jc w:val="center"/>
              <w:rPr>
                <w:bCs/>
                <w:sz w:val="20"/>
              </w:rPr>
            </w:pPr>
            <w:r w:rsidRPr="00B113C0">
              <w:rPr>
                <w:rFonts w:hint="cs"/>
                <w:bCs/>
                <w:sz w:val="20"/>
                <w:rtl/>
              </w:rPr>
              <w:t xml:space="preserve"> الوكالة</w:t>
            </w:r>
          </w:p>
        </w:tc>
        <w:tc>
          <w:tcPr>
            <w:tcW w:w="1204" w:type="dxa"/>
            <w:vAlign w:val="center"/>
          </w:tcPr>
          <w:p w:rsidR="00B113C0" w:rsidRPr="00B113C0" w:rsidRDefault="00B113C0" w:rsidP="00B113C0">
            <w:pPr>
              <w:keepNext/>
              <w:bidi/>
              <w:jc w:val="center"/>
              <w:rPr>
                <w:bCs/>
                <w:sz w:val="20"/>
              </w:rPr>
            </w:pPr>
            <w:r w:rsidRPr="00B113C0">
              <w:rPr>
                <w:rFonts w:hint="cs"/>
                <w:bCs/>
                <w:sz w:val="20"/>
                <w:rtl/>
              </w:rPr>
              <w:t>رقم الوثيقة للجنة التنفيذية</w:t>
            </w:r>
          </w:p>
        </w:tc>
        <w:tc>
          <w:tcPr>
            <w:tcW w:w="2340" w:type="dxa"/>
            <w:vAlign w:val="center"/>
          </w:tcPr>
          <w:p w:rsidR="00B113C0" w:rsidRPr="00B113C0" w:rsidRDefault="00B113C0" w:rsidP="00B113C0">
            <w:pPr>
              <w:keepNext/>
              <w:bidi/>
              <w:jc w:val="center"/>
              <w:rPr>
                <w:bCs/>
                <w:sz w:val="20"/>
              </w:rPr>
            </w:pPr>
            <w:r w:rsidRPr="00B113C0">
              <w:rPr>
                <w:rFonts w:hint="cs"/>
                <w:bCs/>
                <w:sz w:val="20"/>
                <w:rtl/>
              </w:rPr>
              <w:t>المسألة</w:t>
            </w:r>
          </w:p>
        </w:tc>
      </w:tr>
      <w:tr w:rsidR="00B113C0" w:rsidRPr="000B1D57" w:rsidTr="00B113C0">
        <w:trPr>
          <w:trHeight w:val="47"/>
        </w:trPr>
        <w:tc>
          <w:tcPr>
            <w:tcW w:w="9356" w:type="dxa"/>
            <w:gridSpan w:val="5"/>
            <w:vAlign w:val="center"/>
          </w:tcPr>
          <w:p w:rsidR="00B113C0" w:rsidRPr="00B113C0" w:rsidRDefault="00B113C0" w:rsidP="00B113C0">
            <w:pPr>
              <w:keepNext/>
              <w:bidi/>
              <w:jc w:val="left"/>
              <w:rPr>
                <w:bCs/>
                <w:sz w:val="20"/>
              </w:rPr>
            </w:pPr>
            <w:r w:rsidRPr="00B113C0">
              <w:rPr>
                <w:rFonts w:hint="cs"/>
                <w:bCs/>
                <w:sz w:val="20"/>
                <w:rtl/>
              </w:rPr>
              <w:t>طلب الشريحة للمرحلة الأولى والمرحلة الثانية من خطة إدارة إزالة المواد الهيدروكلوروفلوروكربونية</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الصين</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خطة إدارة إزالة المواد الهيدروكلوروفلوروكربونية (المرحلة الأولى، تقارير مرحلية سنوية) تكييف هواء الغرف</w:t>
            </w:r>
          </w:p>
        </w:tc>
        <w:tc>
          <w:tcPr>
            <w:tcW w:w="1559" w:type="dxa"/>
            <w:tcBorders>
              <w:top w:val="single" w:sz="4" w:space="0" w:color="auto"/>
              <w:left w:val="single" w:sz="4" w:space="0" w:color="auto"/>
              <w:bottom w:val="single" w:sz="4" w:space="0" w:color="auto"/>
              <w:right w:val="single" w:sz="4" w:space="0" w:color="auto"/>
            </w:tcBorders>
            <w:tcMar>
              <w:left w:w="29" w:type="dxa"/>
              <w:right w:w="0" w:type="dxa"/>
            </w:tcMar>
          </w:tcPr>
          <w:p w:rsidR="00B113C0" w:rsidRPr="000B1D57" w:rsidRDefault="00B113C0" w:rsidP="008E61AE">
            <w:pPr>
              <w:widowControl w:val="0"/>
              <w:bidi/>
              <w:ind w:left="144"/>
              <w:jc w:val="left"/>
              <w:rPr>
                <w:sz w:val="20"/>
              </w:rPr>
            </w:pPr>
            <w:r>
              <w:rPr>
                <w:rFonts w:hint="cs"/>
                <w:sz w:val="20"/>
                <w:rtl/>
              </w:rPr>
              <w:t>يونيدو</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center"/>
              <w:rPr>
                <w:sz w:val="20"/>
              </w:rP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نظام مقترح لتخصيص تكاليف التشغيل الإضافية</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الصين (شامل)</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خطة إدارة إزالة المواد الهيدروكلوروفلوروكربونية (المرحلة الثانية)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113C0" w:rsidRPr="000B1D57" w:rsidRDefault="00B113C0" w:rsidP="008E61AE">
            <w:pPr>
              <w:widowControl w:val="0"/>
              <w:bidi/>
              <w:ind w:left="144"/>
              <w:jc w:val="left"/>
              <w:rPr>
                <w:sz w:val="20"/>
                <w:lang w:eastAsia="en-CA"/>
              </w:rPr>
            </w:pPr>
            <w:r>
              <w:rPr>
                <w:rFonts w:hint="cs"/>
                <w:sz w:val="20"/>
                <w:rtl/>
                <w:lang w:eastAsia="en-CA"/>
              </w:rPr>
              <w:t>يوئنديبي/يونيب/يونيدو/ البنك الدولي/ ألمانيا/ اليابان</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lang w:val="en-CA"/>
              </w:rPr>
            </w:pPr>
            <w:r>
              <w:rPr>
                <w:rFonts w:hint="cs"/>
                <w:sz w:val="20"/>
                <w:rtl/>
                <w:lang w:val="en-CA"/>
              </w:rPr>
              <w:t>تنقيح الاتفاق (المقرر 81/45)</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keepNext/>
              <w:bidi/>
              <w:jc w:val="left"/>
              <w:rPr>
                <w:sz w:val="20"/>
              </w:rPr>
            </w:pPr>
            <w:r>
              <w:rPr>
                <w:rFonts w:hint="cs"/>
                <w:sz w:val="20"/>
                <w:rtl/>
              </w:rPr>
              <w:t>الصين (رغاوي البوليسترين المسحوبة بالضغط)</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keepNext/>
              <w:bidi/>
              <w:jc w:val="left"/>
              <w:rPr>
                <w:sz w:val="20"/>
              </w:rPr>
            </w:pPr>
            <w:r>
              <w:rPr>
                <w:rFonts w:hint="cs"/>
                <w:sz w:val="20"/>
                <w:rtl/>
              </w:rPr>
              <w:t>خطة إدارة إزالة المواد الهيدروكلوروفلوروكربونية (المرحلة الثانية، الشريحة الثالثة)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113C0" w:rsidRPr="000B1D57" w:rsidRDefault="00B113C0" w:rsidP="008E61AE">
            <w:pPr>
              <w:keepNext/>
              <w:bidi/>
              <w:ind w:left="144"/>
              <w:jc w:val="left"/>
              <w:rPr>
                <w:sz w:val="20"/>
              </w:rPr>
            </w:pPr>
            <w:r>
              <w:rPr>
                <w:rFonts w:hint="cs"/>
                <w:sz w:val="20"/>
                <w:rtl/>
              </w:rPr>
              <w:t>يونيدو/ألمانيا</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keepNext/>
              <w:bidi/>
              <w:jc w:val="left"/>
              <w:rPr>
                <w:sz w:val="20"/>
                <w:lang w:val="en-CA"/>
              </w:rPr>
            </w:pPr>
            <w:r>
              <w:rPr>
                <w:rFonts w:hint="cs"/>
                <w:sz w:val="20"/>
                <w:rtl/>
                <w:lang w:val="en-CA"/>
              </w:rPr>
              <w:t>شريحة تتعدى 5 ملايين. تم حل جميع المسائل الفنية والمتعلقة بالتكاليف</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الصين (تبريد صناعي وتجاري)</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113C0" w:rsidRPr="000B1D57" w:rsidRDefault="00B113C0" w:rsidP="008E61AE">
            <w:pPr>
              <w:widowControl w:val="0"/>
              <w:bidi/>
              <w:ind w:left="144"/>
              <w:jc w:val="left"/>
              <w:rPr>
                <w:sz w:val="20"/>
              </w:rPr>
            </w:pPr>
            <w:r>
              <w:rPr>
                <w:rFonts w:hint="cs"/>
                <w:sz w:val="20"/>
                <w:rtl/>
              </w:rPr>
              <w:t>يوئنديبي</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lang w:val="en-CA"/>
              </w:rPr>
            </w:pPr>
            <w:r>
              <w:rPr>
                <w:rFonts w:hint="cs"/>
                <w:sz w:val="20"/>
                <w:rtl/>
                <w:lang w:val="en-CA"/>
              </w:rPr>
              <w:t>شريحة تتعدى 5 ملايين. تم حل جميع المسائل الفنية والمتعلقة بالتكاليف</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الصين (الخدمة)</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113C0" w:rsidRPr="000B1D57" w:rsidRDefault="00B113C0" w:rsidP="008E61AE">
            <w:pPr>
              <w:widowControl w:val="0"/>
              <w:bidi/>
              <w:ind w:left="144"/>
              <w:jc w:val="left"/>
              <w:rPr>
                <w:sz w:val="20"/>
              </w:rPr>
            </w:pPr>
            <w:r>
              <w:rPr>
                <w:rFonts w:hint="cs"/>
                <w:sz w:val="20"/>
                <w:rtl/>
                <w:lang w:eastAsia="en-CA"/>
              </w:rPr>
              <w:t>يونيب/اليابان/ألمانيا</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lang w:val="en-CA"/>
              </w:rPr>
            </w:pPr>
            <w:r>
              <w:rPr>
                <w:rFonts w:hint="cs"/>
                <w:sz w:val="20"/>
                <w:rtl/>
                <w:lang w:val="en-CA"/>
              </w:rPr>
              <w:t>تم حل جميع المسائل الفنية والمتعلقة بالتكاليف</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الصين (المذيبات)</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B113C0" w:rsidRPr="000B1D57" w:rsidRDefault="00840F2A" w:rsidP="008E61AE">
            <w:pPr>
              <w:widowControl w:val="0"/>
              <w:bidi/>
              <w:ind w:left="144"/>
              <w:jc w:val="left"/>
              <w:rPr>
                <w:sz w:val="20"/>
                <w:lang w:eastAsia="en-CA"/>
              </w:rPr>
            </w:pPr>
            <w:r>
              <w:rPr>
                <w:rFonts w:hint="cs"/>
                <w:sz w:val="20"/>
                <w:rtl/>
                <w:lang w:eastAsia="en-CA"/>
              </w:rPr>
              <w:t>يوئنديبي</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pPr>
            <w:r w:rsidRPr="000B1D57">
              <w:rPr>
                <w:sz w:val="20"/>
              </w:rPr>
              <w:t>83/22</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lang w:val="en-CA"/>
              </w:rPr>
            </w:pPr>
            <w:r>
              <w:rPr>
                <w:rFonts w:hint="cs"/>
                <w:sz w:val="20"/>
                <w:rtl/>
                <w:lang w:val="en-CA"/>
              </w:rPr>
              <w:t>تم حل جميع المسائل الفنية والمتعلقة بالتكاليف</w:t>
            </w:r>
          </w:p>
        </w:tc>
      </w:tr>
      <w:tr w:rsidR="00B113C0" w:rsidRPr="000B1D57"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lastRenderedPageBreak/>
              <w:t>الكويت</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widowControl w:val="0"/>
              <w:bidi/>
              <w:jc w:val="left"/>
              <w:rPr>
                <w:sz w:val="20"/>
              </w:rPr>
            </w:pPr>
            <w:r>
              <w:rPr>
                <w:rFonts w:hint="cs"/>
                <w:sz w:val="20"/>
                <w:rtl/>
              </w:rPr>
              <w:t>خطة إدارة إزالة المواد الهيدروكلوروفلوروكربونية (المرحلة الأولى، الشريحة الثالثة)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B113C0" w:rsidRPr="000B1D57" w:rsidRDefault="00B113C0" w:rsidP="008E61AE">
            <w:pPr>
              <w:widowControl w:val="0"/>
              <w:bidi/>
              <w:ind w:left="144"/>
              <w:jc w:val="left"/>
              <w:rPr>
                <w:sz w:val="20"/>
                <w:lang w:eastAsia="en-CA"/>
              </w:rPr>
            </w:pPr>
            <w:r>
              <w:rPr>
                <w:rFonts w:hint="cs"/>
                <w:sz w:val="20"/>
                <w:rtl/>
                <w:lang w:eastAsia="en-CA"/>
              </w:rPr>
              <w:t>يونيب ويونيدو</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pPr>
            <w:r w:rsidRPr="000B1D57">
              <w:rPr>
                <w:sz w:val="20"/>
              </w:rPr>
              <w:t>83/29</w:t>
            </w:r>
          </w:p>
        </w:tc>
        <w:tc>
          <w:tcPr>
            <w:tcW w:w="2340" w:type="dxa"/>
            <w:tcBorders>
              <w:top w:val="single" w:sz="4" w:space="0" w:color="auto"/>
              <w:left w:val="single" w:sz="4" w:space="0" w:color="auto"/>
              <w:bottom w:val="single" w:sz="4" w:space="0" w:color="auto"/>
              <w:right w:val="single" w:sz="4" w:space="0" w:color="auto"/>
            </w:tcBorders>
          </w:tcPr>
          <w:p w:rsidR="00B113C0" w:rsidRPr="000B1D57" w:rsidRDefault="00D91FA5" w:rsidP="00B113C0">
            <w:pPr>
              <w:widowControl w:val="0"/>
              <w:bidi/>
              <w:jc w:val="left"/>
              <w:rPr>
                <w:sz w:val="20"/>
                <w:lang w:val="en-CA"/>
              </w:rPr>
            </w:pPr>
            <w:r>
              <w:rPr>
                <w:rFonts w:hint="cs"/>
                <w:sz w:val="20"/>
                <w:rtl/>
                <w:lang w:val="en-CA"/>
              </w:rPr>
              <w:t>تمديد المرحلة الأولى وتنقيح الاتفاق. تم حل جميع المسائل الفنية والمتعلقة بالتكاليف</w:t>
            </w:r>
          </w:p>
        </w:tc>
      </w:tr>
      <w:tr w:rsidR="00B113C0" w:rsidRPr="00E45D1E" w:rsidTr="0021054E">
        <w:tc>
          <w:tcPr>
            <w:tcW w:w="1560" w:type="dxa"/>
            <w:tcBorders>
              <w:top w:val="single" w:sz="4" w:space="0" w:color="auto"/>
              <w:left w:val="single" w:sz="4" w:space="0" w:color="auto"/>
              <w:bottom w:val="single" w:sz="4" w:space="0" w:color="auto"/>
              <w:right w:val="single" w:sz="4" w:space="0" w:color="auto"/>
            </w:tcBorders>
          </w:tcPr>
          <w:p w:rsidR="00B113C0" w:rsidRPr="000B1D57" w:rsidRDefault="00D91FA5" w:rsidP="00B113C0">
            <w:pPr>
              <w:widowControl w:val="0"/>
              <w:bidi/>
              <w:jc w:val="left"/>
              <w:rPr>
                <w:sz w:val="20"/>
              </w:rPr>
            </w:pPr>
            <w:r>
              <w:rPr>
                <w:rFonts w:hint="cs"/>
                <w:sz w:val="20"/>
                <w:rtl/>
              </w:rPr>
              <w:t>المغرب</w:t>
            </w:r>
          </w:p>
        </w:tc>
        <w:tc>
          <w:tcPr>
            <w:tcW w:w="2693" w:type="dxa"/>
            <w:tcBorders>
              <w:top w:val="single" w:sz="4" w:space="0" w:color="auto"/>
              <w:left w:val="single" w:sz="4" w:space="0" w:color="auto"/>
              <w:bottom w:val="single" w:sz="4" w:space="0" w:color="auto"/>
              <w:right w:val="single" w:sz="4" w:space="0" w:color="auto"/>
            </w:tcBorders>
          </w:tcPr>
          <w:p w:rsidR="00B113C0" w:rsidRPr="000B1D57" w:rsidRDefault="00D91FA5" w:rsidP="00B113C0">
            <w:pPr>
              <w:widowControl w:val="0"/>
              <w:bidi/>
              <w:jc w:val="left"/>
              <w:rPr>
                <w:sz w:val="20"/>
              </w:rPr>
            </w:pPr>
            <w:r>
              <w:rPr>
                <w:rFonts w:hint="cs"/>
                <w:sz w:val="20"/>
                <w:rtl/>
              </w:rPr>
              <w:t>خطة إدارة إزالة المواد الهيدروكلوروفلوروكربونية (المرحلة الأولى، الشريحة الثالثة)</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B113C0" w:rsidRPr="000B1D57" w:rsidRDefault="00D91FA5" w:rsidP="008E61AE">
            <w:pPr>
              <w:widowControl w:val="0"/>
              <w:bidi/>
              <w:ind w:left="144"/>
              <w:jc w:val="left"/>
              <w:rPr>
                <w:sz w:val="20"/>
                <w:lang w:eastAsia="en-CA"/>
              </w:rPr>
            </w:pPr>
            <w:r>
              <w:rPr>
                <w:rFonts w:hint="cs"/>
                <w:sz w:val="20"/>
                <w:rtl/>
                <w:lang w:eastAsia="en-CA"/>
              </w:rPr>
              <w:t>يونيدو</w:t>
            </w:r>
          </w:p>
        </w:tc>
        <w:tc>
          <w:tcPr>
            <w:tcW w:w="1204" w:type="dxa"/>
            <w:tcBorders>
              <w:top w:val="single" w:sz="4" w:space="0" w:color="auto"/>
              <w:left w:val="single" w:sz="4" w:space="0" w:color="auto"/>
              <w:bottom w:val="single" w:sz="4" w:space="0" w:color="auto"/>
              <w:right w:val="single" w:sz="4" w:space="0" w:color="auto"/>
            </w:tcBorders>
          </w:tcPr>
          <w:p w:rsidR="00B113C0" w:rsidRPr="000B1D57" w:rsidRDefault="00B113C0" w:rsidP="00B113C0">
            <w:pPr>
              <w:bidi/>
              <w:jc w:val="center"/>
              <w:rPr>
                <w:sz w:val="20"/>
              </w:rPr>
            </w:pPr>
            <w:r w:rsidRPr="000B1D57">
              <w:rPr>
                <w:sz w:val="20"/>
              </w:rPr>
              <w:t>83/32</w:t>
            </w:r>
          </w:p>
        </w:tc>
        <w:tc>
          <w:tcPr>
            <w:tcW w:w="2340" w:type="dxa"/>
            <w:tcBorders>
              <w:top w:val="single" w:sz="4" w:space="0" w:color="auto"/>
              <w:left w:val="single" w:sz="4" w:space="0" w:color="auto"/>
              <w:bottom w:val="single" w:sz="4" w:space="0" w:color="auto"/>
              <w:right w:val="single" w:sz="4" w:space="0" w:color="auto"/>
            </w:tcBorders>
          </w:tcPr>
          <w:p w:rsidR="00B113C0" w:rsidRPr="00606AD1" w:rsidRDefault="00D91FA5" w:rsidP="00B113C0">
            <w:pPr>
              <w:widowControl w:val="0"/>
              <w:bidi/>
              <w:jc w:val="left"/>
              <w:rPr>
                <w:sz w:val="20"/>
                <w:lang w:val="en-CA"/>
              </w:rPr>
            </w:pPr>
            <w:r>
              <w:rPr>
                <w:rFonts w:hint="cs"/>
                <w:sz w:val="20"/>
                <w:rtl/>
                <w:lang w:val="en-CA"/>
              </w:rPr>
              <w:t>تمديد المرحلة الأولى وتنقيح الاتفاق. تم حل جميع المسائل الفنية والمتعلقة بالتكاليف</w:t>
            </w:r>
          </w:p>
        </w:tc>
      </w:tr>
      <w:bookmarkEnd w:id="1"/>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2AFA" w:rsidRPr="00FA036C" w:rsidTr="00E87F55">
        <w:tc>
          <w:tcPr>
            <w:tcW w:w="1871" w:type="dxa"/>
          </w:tcPr>
          <w:p w:rsidR="004C2AFA" w:rsidRPr="00FA036C" w:rsidRDefault="004C2AFA" w:rsidP="00D91FA5">
            <w:pPr>
              <w:jc w:val="left"/>
              <w:rPr>
                <w:lang w:val="en-CA"/>
              </w:rPr>
            </w:pPr>
          </w:p>
        </w:tc>
        <w:tc>
          <w:tcPr>
            <w:tcW w:w="1872" w:type="dxa"/>
          </w:tcPr>
          <w:p w:rsidR="004C2AFA" w:rsidRPr="00FA036C" w:rsidRDefault="004C2AFA" w:rsidP="007C27C9">
            <w:pPr>
              <w:tabs>
                <w:tab w:val="left" w:pos="8280"/>
              </w:tabs>
              <w:rPr>
                <w:lang w:val="en-CA"/>
              </w:rPr>
            </w:pPr>
          </w:p>
        </w:tc>
        <w:tc>
          <w:tcPr>
            <w:tcW w:w="1872" w:type="dxa"/>
          </w:tcPr>
          <w:p w:rsidR="004C2AFA" w:rsidRPr="00FA036C" w:rsidRDefault="004C2AFA" w:rsidP="007C27C9">
            <w:pPr>
              <w:tabs>
                <w:tab w:val="left" w:pos="8280"/>
              </w:tabs>
              <w:rPr>
                <w:lang w:val="en-CA"/>
              </w:rPr>
            </w:pPr>
          </w:p>
        </w:tc>
        <w:tc>
          <w:tcPr>
            <w:tcW w:w="1872" w:type="dxa"/>
          </w:tcPr>
          <w:p w:rsidR="004C2AFA" w:rsidRPr="00FA036C" w:rsidRDefault="004C2AFA" w:rsidP="007C27C9">
            <w:pPr>
              <w:tabs>
                <w:tab w:val="left" w:pos="8280"/>
              </w:tabs>
              <w:rPr>
                <w:lang w:val="en-CA"/>
              </w:rPr>
            </w:pPr>
          </w:p>
        </w:tc>
        <w:tc>
          <w:tcPr>
            <w:tcW w:w="1873" w:type="dxa"/>
          </w:tcPr>
          <w:p w:rsidR="004C2AFA" w:rsidRPr="00FA036C" w:rsidRDefault="004C2AFA" w:rsidP="007C27C9">
            <w:pPr>
              <w:tabs>
                <w:tab w:val="left" w:pos="8280"/>
              </w:tabs>
              <w:rPr>
                <w:lang w:val="en-CA"/>
              </w:rPr>
            </w:pPr>
          </w:p>
        </w:tc>
      </w:tr>
    </w:tbl>
    <w:p w:rsidR="00342ADF" w:rsidRPr="00342ADF" w:rsidRDefault="00342ADF" w:rsidP="00B76FBE">
      <w:pPr>
        <w:pStyle w:val="StyleHeader4Para4Left0Firstline0"/>
        <w:numPr>
          <w:ilvl w:val="0"/>
          <w:numId w:val="0"/>
        </w:numPr>
        <w:tabs>
          <w:tab w:val="clear" w:pos="2880"/>
          <w:tab w:val="clear" w:pos="5760"/>
        </w:tabs>
        <w:bidi/>
        <w:spacing w:before="120"/>
        <w:ind w:left="-90"/>
        <w:rPr>
          <w:sz w:val="26"/>
          <w:szCs w:val="26"/>
          <w:rtl/>
          <w:lang w:val="en-US" w:bidi="ar-EG"/>
        </w:rPr>
      </w:pPr>
    </w:p>
    <w:sectPr w:rsidR="00342ADF" w:rsidRPr="00342AD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C3E" w:rsidRDefault="00F53C3E" w:rsidP="00F67183">
      <w:pPr>
        <w:bidi/>
      </w:pPr>
      <w:r>
        <w:separator/>
      </w:r>
    </w:p>
  </w:endnote>
  <w:endnote w:type="continuationSeparator" w:id="0">
    <w:p w:rsidR="00F53C3E" w:rsidRDefault="00F53C3E"/>
  </w:endnote>
  <w:endnote w:type="continuationNotice" w:id="1">
    <w:p w:rsidR="00F53C3E" w:rsidRDefault="00F53C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F29" w:rsidRDefault="00484F29">
    <w:pPr>
      <w:jc w:val="center"/>
    </w:pPr>
    <w:r>
      <w:fldChar w:fldCharType="begin"/>
    </w:r>
    <w:r>
      <w:instrText xml:space="preserve"> PAGE </w:instrText>
    </w:r>
    <w:r>
      <w:fldChar w:fldCharType="separate"/>
    </w:r>
    <w:r w:rsidR="009B46A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F29" w:rsidRDefault="00484F29">
    <w:pPr>
      <w:jc w:val="center"/>
    </w:pPr>
    <w:r>
      <w:fldChar w:fldCharType="begin"/>
    </w:r>
    <w:r>
      <w:instrText xml:space="preserve"> PAGE </w:instrText>
    </w:r>
    <w:r>
      <w:fldChar w:fldCharType="separate"/>
    </w:r>
    <w:r w:rsidR="009B46A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F29" w:rsidRDefault="00484F29" w:rsidP="00E87F55">
    <w:pPr>
      <w:pStyle w:val="Footer"/>
      <w:jc w:val="center"/>
    </w:pPr>
  </w:p>
  <w:p w:rsidR="00484F29" w:rsidRDefault="00484F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C3E" w:rsidRPr="00031CF0" w:rsidRDefault="00F53C3E" w:rsidP="004142D1">
      <w:pPr>
        <w:pStyle w:val="Footer"/>
        <w:bidi/>
        <w:spacing w:after="80"/>
        <w:ind w:left="792"/>
        <w:jc w:val="left"/>
        <w:rPr>
          <w:b/>
          <w:sz w:val="16"/>
        </w:rPr>
      </w:pPr>
      <w:r w:rsidRPr="00031CF0">
        <w:rPr>
          <w:b/>
          <w:sz w:val="16"/>
          <w:rtl/>
        </w:rPr>
        <w:t>____________________</w:t>
      </w:r>
    </w:p>
  </w:footnote>
  <w:footnote w:type="continuationSeparator" w:id="0">
    <w:p w:rsidR="00F53C3E" w:rsidRPr="00031CF0" w:rsidRDefault="00F53C3E" w:rsidP="00031CF0">
      <w:pPr>
        <w:pStyle w:val="Footer"/>
        <w:bidi/>
        <w:spacing w:after="80"/>
        <w:ind w:left="792"/>
        <w:jc w:val="right"/>
        <w:rPr>
          <w:b/>
          <w:sz w:val="16"/>
        </w:rPr>
      </w:pPr>
      <w:r w:rsidRPr="00031CF0">
        <w:rPr>
          <w:b/>
          <w:sz w:val="16"/>
          <w:rtl/>
        </w:rPr>
        <w:t>__________</w:t>
      </w:r>
    </w:p>
  </w:footnote>
  <w:footnote w:type="continuationNotice" w:id="1">
    <w:p w:rsidR="00F53C3E" w:rsidRDefault="00F53C3E"/>
  </w:footnote>
  <w:footnote w:id="2">
    <w:p w:rsidR="00484F29" w:rsidRDefault="00484F29" w:rsidP="00484F29">
      <w:pPr>
        <w:pStyle w:val="FootnoteText"/>
        <w:bidi/>
        <w:rPr>
          <w:rtl/>
          <w:lang w:bidi="ar-EG"/>
        </w:rPr>
      </w:pPr>
      <w:r>
        <w:rPr>
          <w:rStyle w:val="FootnoteReference"/>
        </w:rPr>
        <w:footnoteRef/>
      </w:r>
      <w:r>
        <w:rPr>
          <w:rFonts w:hint="cs"/>
          <w:sz w:val="18"/>
          <w:szCs w:val="18"/>
          <w:rtl/>
          <w:lang w:val="en-CA"/>
        </w:rPr>
        <w:t xml:space="preserve"> </w:t>
      </w:r>
      <w:r w:rsidR="00A55275">
        <w:rPr>
          <w:rFonts w:hint="cs"/>
          <w:sz w:val="18"/>
          <w:szCs w:val="18"/>
          <w:rtl/>
          <w:lang w:val="en-CA"/>
        </w:rPr>
        <w:t>الجوانب الرئيسية المتعلقة بتكنولوجيات رقابة منتج جانبي من الهيدروفلوروكربون-23 (المقرر 82/85).</w:t>
      </w:r>
    </w:p>
  </w:footnote>
  <w:footnote w:id="3">
    <w:p w:rsidR="00A55275" w:rsidRDefault="00A55275" w:rsidP="0033338A">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يشمل </w:t>
      </w:r>
      <w:r>
        <w:rPr>
          <w:rFonts w:hint="cs"/>
          <w:sz w:val="18"/>
          <w:szCs w:val="18"/>
          <w:rtl/>
          <w:lang w:val="en-CA"/>
        </w:rPr>
        <w:t>الطلب أيضا العنصر الخاص بحكومة ألمانيا في الشريحة الرابعة من خطة قطاع خدمة التبريد وتكييف الهواء والبرنامج الممكن</w:t>
      </w:r>
      <w:r>
        <w:rPr>
          <w:rFonts w:hint="cs"/>
          <w:rtl/>
          <w:lang w:bidi="ar-EG"/>
        </w:rPr>
        <w:t>.</w:t>
      </w:r>
    </w:p>
  </w:footnote>
  <w:footnote w:id="4">
    <w:p w:rsidR="00F21E87" w:rsidRDefault="00F21E87" w:rsidP="00F21E87">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قررت </w:t>
      </w:r>
      <w:r>
        <w:rPr>
          <w:rFonts w:hint="cs"/>
          <w:rtl/>
          <w:lang w:bidi="ar-EG"/>
        </w:rPr>
        <w:t xml:space="preserve">اللجنة التنفيذية أن تأخذ علما بأنه خلال تنفيذ المرحلة الثانية من خطة إدارة إزالة المواد الهيدروكلوروفلوروكربونية يمكن لحكومة </w:t>
      </w:r>
      <w:r w:rsidR="00840F2A">
        <w:rPr>
          <w:rFonts w:hint="cs"/>
          <w:rtl/>
          <w:lang w:bidi="ar-EG"/>
        </w:rPr>
        <w:t>باكستان</w:t>
      </w:r>
      <w:r>
        <w:rPr>
          <w:rFonts w:hint="cs"/>
          <w:rtl/>
          <w:lang w:bidi="ar-EG"/>
        </w:rPr>
        <w:t xml:space="preserve"> أن تقدم مشروع</w:t>
      </w:r>
      <w:r w:rsidR="0033338A">
        <w:rPr>
          <w:rFonts w:hint="cs"/>
          <w:rtl/>
          <w:lang w:bidi="ar-EG"/>
        </w:rPr>
        <w:t>ا</w:t>
      </w:r>
      <w:r>
        <w:rPr>
          <w:rFonts w:hint="cs"/>
          <w:rtl/>
          <w:lang w:bidi="ar-EG"/>
        </w:rPr>
        <w:t xml:space="preserve"> استثماري</w:t>
      </w:r>
      <w:r w:rsidR="0033338A">
        <w:rPr>
          <w:rFonts w:hint="cs"/>
          <w:rtl/>
          <w:lang w:bidi="ar-EG"/>
        </w:rPr>
        <w:t>ا</w:t>
      </w:r>
      <w:r>
        <w:rPr>
          <w:rFonts w:hint="cs"/>
          <w:rtl/>
          <w:lang w:bidi="ar-EG"/>
        </w:rPr>
        <w:t xml:space="preserve"> لإزالة استخدام الهيدروكلوروفلوروكربون-142ب من قطاع تصنيع رغاوي البوليسترين المسحوبة بالضغط شريطة أن تتم إعادة النظر في خط أساس استهلاك البلد لكي يشمل الهيدروكلوروفلوروكربون-142 ب وأن يوافق عليه اجتماع الأطراف في بروتوكول مونتريال.</w:t>
      </w:r>
    </w:p>
  </w:footnote>
  <w:footnote w:id="5">
    <w:p w:rsidR="00F21E87" w:rsidRDefault="00F21E87" w:rsidP="00F21E87">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عتبة نجاعة التكلفة المحددة بالنسبة لقطاع رغاوي البوليسترين المسحوبة بالضغط تبلغ 10.27 دولارات أمريكية للكيلوغرام.</w:t>
      </w:r>
    </w:p>
  </w:footnote>
  <w:footnote w:id="6">
    <w:p w:rsidR="00924C6E" w:rsidRDefault="00924C6E" w:rsidP="00924C6E">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المقرر 79/4 (ج)</w:t>
      </w:r>
    </w:p>
  </w:footnote>
  <w:footnote w:id="7">
    <w:p w:rsidR="00326AC8" w:rsidRDefault="00326AC8" w:rsidP="00326AC8">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طلب </w:t>
      </w:r>
      <w:r>
        <w:rPr>
          <w:rFonts w:hint="cs"/>
          <w:sz w:val="18"/>
          <w:szCs w:val="18"/>
          <w:rtl/>
          <w:lang w:val="en-CA"/>
        </w:rPr>
        <w:t>من الأمانة أن توفر إلى أول اجتماع من كل عام قائمة تمثل 20 في المائة من البلدان ذات خط أساس لاستهلاك المواد الهيدروكلوروفلوروكربونية يصل حتى 360 طن متري ولديها خطة موافق عليها وذلك للموافقة على التمويل لها لغرض التحقق من امتثال البلد بالاتفاق الخاص بالخطة لذلك العام.</w:t>
      </w:r>
    </w:p>
  </w:footnote>
  <w:footnote w:id="8">
    <w:p w:rsidR="007A5979" w:rsidRDefault="007A5979" w:rsidP="007A5979">
      <w:pPr>
        <w:pStyle w:val="FootnoteText"/>
        <w:bidi/>
        <w:rPr>
          <w:rtl/>
          <w:lang w:bidi="ar-EG"/>
        </w:rPr>
      </w:pPr>
      <w:r>
        <w:rPr>
          <w:rStyle w:val="FootnoteReference"/>
        </w:rPr>
        <w:footnoteRef/>
      </w:r>
      <w:r>
        <w:rPr>
          <w:rFonts w:hint="cs"/>
          <w:sz w:val="18"/>
          <w:szCs w:val="18"/>
          <w:rtl/>
          <w:lang w:val="en-CA"/>
        </w:rPr>
        <w:t xml:space="preserve"> </w:t>
      </w:r>
      <w:r w:rsidR="00B113C0">
        <w:rPr>
          <w:rFonts w:hint="cs"/>
          <w:sz w:val="18"/>
          <w:szCs w:val="18"/>
          <w:rtl/>
          <w:lang w:val="en-CA"/>
        </w:rPr>
        <w:t xml:space="preserve">يشمل </w:t>
      </w:r>
      <w:r w:rsidR="00B113C0">
        <w:rPr>
          <w:rFonts w:hint="cs"/>
          <w:sz w:val="18"/>
          <w:szCs w:val="18"/>
          <w:rtl/>
          <w:lang w:val="en-CA"/>
        </w:rPr>
        <w:t>الطلب أيضا العنصر الخاص بحكومة ألمانيا للشريحة الرابعة من خطة قطاع خدمة التبريد وتكييف الهواء وبرنامج التمكين.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F55" w:rsidRPr="00FD2237" w:rsidRDefault="009B46AF" w:rsidP="00E87F55">
    <w:pPr>
      <w:jc w:val="right"/>
      <w:rPr>
        <w:rtl/>
      </w:rPr>
    </w:pPr>
    <w:r>
      <w:fldChar w:fldCharType="begin"/>
    </w:r>
    <w:r>
      <w:instrText xml:space="preserve"> DOCPROPERTY "Document number"  \* MERGEFORMAT </w:instrText>
    </w:r>
    <w:r>
      <w:fldChar w:fldCharType="separate"/>
    </w:r>
    <w:r w:rsidR="00E87F55">
      <w:t>UNEP/</w:t>
    </w:r>
    <w:proofErr w:type="spellStart"/>
    <w:r w:rsidR="00E87F55">
      <w:t>OzL.Pro</w:t>
    </w:r>
    <w:proofErr w:type="spellEnd"/>
    <w:r w:rsidR="00E87F55">
      <w:t>/</w:t>
    </w:r>
    <w:proofErr w:type="spellStart"/>
    <w:r w:rsidR="00E87F55">
      <w:t>ExCom</w:t>
    </w:r>
    <w:proofErr w:type="spellEnd"/>
    <w:r w:rsidR="00E87F55">
      <w:t>/83/15</w:t>
    </w:r>
    <w:r>
      <w:fldChar w:fldCharType="end"/>
    </w:r>
  </w:p>
  <w:p w:rsidR="00484F29" w:rsidRDefault="00484F29"/>
  <w:p w:rsidR="009B46AF" w:rsidRDefault="009B46A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F55" w:rsidRPr="00FD2237" w:rsidRDefault="009B46AF" w:rsidP="00E87F55">
    <w:pPr>
      <w:jc w:val="left"/>
      <w:rPr>
        <w:rtl/>
      </w:rPr>
    </w:pPr>
    <w:r>
      <w:fldChar w:fldCharType="begin"/>
    </w:r>
    <w:r>
      <w:instrText xml:space="preserve"> DOCPROPERTY "Document number"  \* MERGEFORMAT </w:instrText>
    </w:r>
    <w:r>
      <w:fldChar w:fldCharType="separate"/>
    </w:r>
    <w:r w:rsidR="00E87F55">
      <w:t>UNEP/</w:t>
    </w:r>
    <w:proofErr w:type="spellStart"/>
    <w:r w:rsidR="00E87F55">
      <w:t>OzL.Pro</w:t>
    </w:r>
    <w:proofErr w:type="spellEnd"/>
    <w:r w:rsidR="00E87F55">
      <w:t>/</w:t>
    </w:r>
    <w:proofErr w:type="spellStart"/>
    <w:r w:rsidR="00E87F55">
      <w:t>ExCom</w:t>
    </w:r>
    <w:proofErr w:type="spellEnd"/>
    <w:r w:rsidR="00E87F55">
      <w:t>/83/15</w:t>
    </w:r>
    <w:r>
      <w:fldChar w:fldCharType="end"/>
    </w:r>
  </w:p>
  <w:p w:rsidR="00484F29" w:rsidRDefault="00484F29">
    <w:pPr>
      <w:pStyle w:val="Header"/>
    </w:pPr>
  </w:p>
  <w:p w:rsidR="009B46AF" w:rsidRDefault="009B46A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F29" w:rsidRDefault="00484F29"/>
  <w:p w:rsidR="00484F29" w:rsidRDefault="00484F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4254A"/>
    <w:rsid w:val="00047E7A"/>
    <w:rsid w:val="000573B2"/>
    <w:rsid w:val="000604B1"/>
    <w:rsid w:val="000620E9"/>
    <w:rsid w:val="00065726"/>
    <w:rsid w:val="000708A7"/>
    <w:rsid w:val="000755E1"/>
    <w:rsid w:val="000771B7"/>
    <w:rsid w:val="00080BF0"/>
    <w:rsid w:val="00093BEC"/>
    <w:rsid w:val="000B3FC8"/>
    <w:rsid w:val="000B7A14"/>
    <w:rsid w:val="000C03AD"/>
    <w:rsid w:val="000C2FE8"/>
    <w:rsid w:val="000E05CB"/>
    <w:rsid w:val="000E17E0"/>
    <w:rsid w:val="000F5AF8"/>
    <w:rsid w:val="000F5F7D"/>
    <w:rsid w:val="000F7292"/>
    <w:rsid w:val="001042FA"/>
    <w:rsid w:val="00115C45"/>
    <w:rsid w:val="001204B3"/>
    <w:rsid w:val="00133F3B"/>
    <w:rsid w:val="00140838"/>
    <w:rsid w:val="001518A0"/>
    <w:rsid w:val="00154388"/>
    <w:rsid w:val="0016057A"/>
    <w:rsid w:val="001679CE"/>
    <w:rsid w:val="00176144"/>
    <w:rsid w:val="00181D84"/>
    <w:rsid w:val="00181DA5"/>
    <w:rsid w:val="00190203"/>
    <w:rsid w:val="001928CD"/>
    <w:rsid w:val="001A1C2A"/>
    <w:rsid w:val="001A1E60"/>
    <w:rsid w:val="001A2DFA"/>
    <w:rsid w:val="001A5C7A"/>
    <w:rsid w:val="001B1C9C"/>
    <w:rsid w:val="001B1FCA"/>
    <w:rsid w:val="001C0C69"/>
    <w:rsid w:val="001C624E"/>
    <w:rsid w:val="001D298C"/>
    <w:rsid w:val="001D6A04"/>
    <w:rsid w:val="001E6028"/>
    <w:rsid w:val="00204ABE"/>
    <w:rsid w:val="00206034"/>
    <w:rsid w:val="0021054E"/>
    <w:rsid w:val="00213D51"/>
    <w:rsid w:val="002212EC"/>
    <w:rsid w:val="00224008"/>
    <w:rsid w:val="00231F1C"/>
    <w:rsid w:val="00247833"/>
    <w:rsid w:val="00250228"/>
    <w:rsid w:val="0025485C"/>
    <w:rsid w:val="00261B27"/>
    <w:rsid w:val="002659E1"/>
    <w:rsid w:val="0027038B"/>
    <w:rsid w:val="00273AF7"/>
    <w:rsid w:val="00274561"/>
    <w:rsid w:val="00274D4B"/>
    <w:rsid w:val="00283B39"/>
    <w:rsid w:val="00286383"/>
    <w:rsid w:val="0029351B"/>
    <w:rsid w:val="002A273E"/>
    <w:rsid w:val="002A2C7D"/>
    <w:rsid w:val="002B4705"/>
    <w:rsid w:val="002D0483"/>
    <w:rsid w:val="002D3579"/>
    <w:rsid w:val="002D5FAE"/>
    <w:rsid w:val="002D7637"/>
    <w:rsid w:val="002E4E30"/>
    <w:rsid w:val="002F60C3"/>
    <w:rsid w:val="00311CE5"/>
    <w:rsid w:val="003121B5"/>
    <w:rsid w:val="00316B72"/>
    <w:rsid w:val="00326AC8"/>
    <w:rsid w:val="00331595"/>
    <w:rsid w:val="0033338A"/>
    <w:rsid w:val="0033374A"/>
    <w:rsid w:val="003337E6"/>
    <w:rsid w:val="003367ED"/>
    <w:rsid w:val="00336B54"/>
    <w:rsid w:val="00342ADF"/>
    <w:rsid w:val="0034342F"/>
    <w:rsid w:val="0037417A"/>
    <w:rsid w:val="00381063"/>
    <w:rsid w:val="00383B3E"/>
    <w:rsid w:val="00387415"/>
    <w:rsid w:val="003B05D0"/>
    <w:rsid w:val="003B1238"/>
    <w:rsid w:val="003B3F55"/>
    <w:rsid w:val="003B6E3B"/>
    <w:rsid w:val="003D153F"/>
    <w:rsid w:val="003D3B71"/>
    <w:rsid w:val="003E355C"/>
    <w:rsid w:val="003E3D2A"/>
    <w:rsid w:val="003F2B28"/>
    <w:rsid w:val="0041054A"/>
    <w:rsid w:val="0041204A"/>
    <w:rsid w:val="00412210"/>
    <w:rsid w:val="004142D1"/>
    <w:rsid w:val="00415FE4"/>
    <w:rsid w:val="00436E4A"/>
    <w:rsid w:val="004371CC"/>
    <w:rsid w:val="004410C0"/>
    <w:rsid w:val="00447DBB"/>
    <w:rsid w:val="00450A81"/>
    <w:rsid w:val="00451B4C"/>
    <w:rsid w:val="0045228A"/>
    <w:rsid w:val="00460098"/>
    <w:rsid w:val="004712AB"/>
    <w:rsid w:val="00474E9A"/>
    <w:rsid w:val="004812A2"/>
    <w:rsid w:val="00484F29"/>
    <w:rsid w:val="0049004D"/>
    <w:rsid w:val="0049635C"/>
    <w:rsid w:val="004A0843"/>
    <w:rsid w:val="004A45F5"/>
    <w:rsid w:val="004B08AE"/>
    <w:rsid w:val="004B18D6"/>
    <w:rsid w:val="004B1960"/>
    <w:rsid w:val="004B6FDC"/>
    <w:rsid w:val="004C2AFA"/>
    <w:rsid w:val="004C5B74"/>
    <w:rsid w:val="004D4682"/>
    <w:rsid w:val="004D716E"/>
    <w:rsid w:val="004E3FC1"/>
    <w:rsid w:val="00502B2A"/>
    <w:rsid w:val="00506111"/>
    <w:rsid w:val="00507AB6"/>
    <w:rsid w:val="005109B8"/>
    <w:rsid w:val="0051140D"/>
    <w:rsid w:val="00512A23"/>
    <w:rsid w:val="00523882"/>
    <w:rsid w:val="0054202C"/>
    <w:rsid w:val="0054707D"/>
    <w:rsid w:val="00566516"/>
    <w:rsid w:val="005921A9"/>
    <w:rsid w:val="00596354"/>
    <w:rsid w:val="005B263F"/>
    <w:rsid w:val="005B3442"/>
    <w:rsid w:val="005B5EBC"/>
    <w:rsid w:val="005B64E4"/>
    <w:rsid w:val="005C4216"/>
    <w:rsid w:val="005E7154"/>
    <w:rsid w:val="005F0746"/>
    <w:rsid w:val="00605C25"/>
    <w:rsid w:val="00620441"/>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2A7C"/>
    <w:rsid w:val="006B7BC2"/>
    <w:rsid w:val="006D3AA1"/>
    <w:rsid w:val="006D4787"/>
    <w:rsid w:val="006D63B3"/>
    <w:rsid w:val="006E1160"/>
    <w:rsid w:val="006E42BE"/>
    <w:rsid w:val="006E4DEB"/>
    <w:rsid w:val="006E6EB7"/>
    <w:rsid w:val="006F33DC"/>
    <w:rsid w:val="0070162F"/>
    <w:rsid w:val="00704404"/>
    <w:rsid w:val="00706A2E"/>
    <w:rsid w:val="00723990"/>
    <w:rsid w:val="00723D98"/>
    <w:rsid w:val="0072483D"/>
    <w:rsid w:val="007265E0"/>
    <w:rsid w:val="00734C1C"/>
    <w:rsid w:val="00737017"/>
    <w:rsid w:val="00740E02"/>
    <w:rsid w:val="0076357D"/>
    <w:rsid w:val="007655ED"/>
    <w:rsid w:val="00780172"/>
    <w:rsid w:val="00786775"/>
    <w:rsid w:val="00790F54"/>
    <w:rsid w:val="00793934"/>
    <w:rsid w:val="007A12AD"/>
    <w:rsid w:val="007A19A0"/>
    <w:rsid w:val="007A5979"/>
    <w:rsid w:val="007B4D07"/>
    <w:rsid w:val="007B6222"/>
    <w:rsid w:val="007C27C9"/>
    <w:rsid w:val="007C3BCA"/>
    <w:rsid w:val="007E39FA"/>
    <w:rsid w:val="007E5D09"/>
    <w:rsid w:val="007E6F1B"/>
    <w:rsid w:val="007F2065"/>
    <w:rsid w:val="008200FD"/>
    <w:rsid w:val="008266E6"/>
    <w:rsid w:val="0083268B"/>
    <w:rsid w:val="00840F2A"/>
    <w:rsid w:val="00870553"/>
    <w:rsid w:val="00874478"/>
    <w:rsid w:val="008A2224"/>
    <w:rsid w:val="008A3A4A"/>
    <w:rsid w:val="008A56B4"/>
    <w:rsid w:val="008A79A6"/>
    <w:rsid w:val="008C3B1F"/>
    <w:rsid w:val="008E4795"/>
    <w:rsid w:val="008E61AE"/>
    <w:rsid w:val="00900918"/>
    <w:rsid w:val="00924C6E"/>
    <w:rsid w:val="009268F4"/>
    <w:rsid w:val="00935CEE"/>
    <w:rsid w:val="009436A0"/>
    <w:rsid w:val="00945360"/>
    <w:rsid w:val="00945E34"/>
    <w:rsid w:val="00946B1B"/>
    <w:rsid w:val="00951CCF"/>
    <w:rsid w:val="009545F3"/>
    <w:rsid w:val="00955A0D"/>
    <w:rsid w:val="009621C4"/>
    <w:rsid w:val="00966983"/>
    <w:rsid w:val="00966FE4"/>
    <w:rsid w:val="0097788A"/>
    <w:rsid w:val="009807A4"/>
    <w:rsid w:val="009969EA"/>
    <w:rsid w:val="009A1D11"/>
    <w:rsid w:val="009B46AF"/>
    <w:rsid w:val="009C0DF4"/>
    <w:rsid w:val="009D0CCC"/>
    <w:rsid w:val="009D5A5E"/>
    <w:rsid w:val="009D64DE"/>
    <w:rsid w:val="009E10CF"/>
    <w:rsid w:val="009E15D8"/>
    <w:rsid w:val="009F591F"/>
    <w:rsid w:val="009F6F60"/>
    <w:rsid w:val="00A0789D"/>
    <w:rsid w:val="00A21948"/>
    <w:rsid w:val="00A22DF4"/>
    <w:rsid w:val="00A257A8"/>
    <w:rsid w:val="00A27C50"/>
    <w:rsid w:val="00A305A6"/>
    <w:rsid w:val="00A46027"/>
    <w:rsid w:val="00A46EC8"/>
    <w:rsid w:val="00A53D46"/>
    <w:rsid w:val="00A55275"/>
    <w:rsid w:val="00A719B5"/>
    <w:rsid w:val="00A7518B"/>
    <w:rsid w:val="00A75944"/>
    <w:rsid w:val="00A771D2"/>
    <w:rsid w:val="00A83526"/>
    <w:rsid w:val="00AA3845"/>
    <w:rsid w:val="00AA395A"/>
    <w:rsid w:val="00AA71E9"/>
    <w:rsid w:val="00AB045C"/>
    <w:rsid w:val="00AB2735"/>
    <w:rsid w:val="00AC10B9"/>
    <w:rsid w:val="00AC4AA8"/>
    <w:rsid w:val="00AC66DB"/>
    <w:rsid w:val="00AD348B"/>
    <w:rsid w:val="00AE0A44"/>
    <w:rsid w:val="00AE445E"/>
    <w:rsid w:val="00AF6643"/>
    <w:rsid w:val="00AF754D"/>
    <w:rsid w:val="00B0630C"/>
    <w:rsid w:val="00B113C0"/>
    <w:rsid w:val="00B11DB6"/>
    <w:rsid w:val="00B16F37"/>
    <w:rsid w:val="00B2216F"/>
    <w:rsid w:val="00B22535"/>
    <w:rsid w:val="00B255A1"/>
    <w:rsid w:val="00B25AD1"/>
    <w:rsid w:val="00B26144"/>
    <w:rsid w:val="00B45106"/>
    <w:rsid w:val="00B530A7"/>
    <w:rsid w:val="00B60A2F"/>
    <w:rsid w:val="00B70276"/>
    <w:rsid w:val="00B70DF5"/>
    <w:rsid w:val="00B76450"/>
    <w:rsid w:val="00B76FBE"/>
    <w:rsid w:val="00B81E83"/>
    <w:rsid w:val="00B84E7C"/>
    <w:rsid w:val="00B94048"/>
    <w:rsid w:val="00BA083E"/>
    <w:rsid w:val="00BC20D4"/>
    <w:rsid w:val="00BC7399"/>
    <w:rsid w:val="00BD028E"/>
    <w:rsid w:val="00BE291A"/>
    <w:rsid w:val="00BE4790"/>
    <w:rsid w:val="00BF30E7"/>
    <w:rsid w:val="00C14F21"/>
    <w:rsid w:val="00C220F4"/>
    <w:rsid w:val="00C30640"/>
    <w:rsid w:val="00C31215"/>
    <w:rsid w:val="00C31CA8"/>
    <w:rsid w:val="00C37396"/>
    <w:rsid w:val="00C415C3"/>
    <w:rsid w:val="00C44E32"/>
    <w:rsid w:val="00C55774"/>
    <w:rsid w:val="00C56D86"/>
    <w:rsid w:val="00C602D7"/>
    <w:rsid w:val="00C60DA5"/>
    <w:rsid w:val="00C6163F"/>
    <w:rsid w:val="00C71CBB"/>
    <w:rsid w:val="00C74E04"/>
    <w:rsid w:val="00C76601"/>
    <w:rsid w:val="00C8643F"/>
    <w:rsid w:val="00CA3FB3"/>
    <w:rsid w:val="00CB4734"/>
    <w:rsid w:val="00CB607A"/>
    <w:rsid w:val="00CC25D3"/>
    <w:rsid w:val="00CC36DA"/>
    <w:rsid w:val="00CC3FFD"/>
    <w:rsid w:val="00CC644A"/>
    <w:rsid w:val="00CE3756"/>
    <w:rsid w:val="00CE3D26"/>
    <w:rsid w:val="00CE5154"/>
    <w:rsid w:val="00CF4E9C"/>
    <w:rsid w:val="00D026E1"/>
    <w:rsid w:val="00D034D8"/>
    <w:rsid w:val="00D07A01"/>
    <w:rsid w:val="00D15632"/>
    <w:rsid w:val="00D36AC1"/>
    <w:rsid w:val="00D41991"/>
    <w:rsid w:val="00D47079"/>
    <w:rsid w:val="00D62D51"/>
    <w:rsid w:val="00D8582B"/>
    <w:rsid w:val="00D87841"/>
    <w:rsid w:val="00D91F0D"/>
    <w:rsid w:val="00D91FA5"/>
    <w:rsid w:val="00D93292"/>
    <w:rsid w:val="00DA4C9B"/>
    <w:rsid w:val="00DA6038"/>
    <w:rsid w:val="00DB721A"/>
    <w:rsid w:val="00DC3A69"/>
    <w:rsid w:val="00DC772D"/>
    <w:rsid w:val="00DC7BDD"/>
    <w:rsid w:val="00DD336F"/>
    <w:rsid w:val="00DE32BB"/>
    <w:rsid w:val="00DE51F3"/>
    <w:rsid w:val="00DF327A"/>
    <w:rsid w:val="00DF605C"/>
    <w:rsid w:val="00E112DF"/>
    <w:rsid w:val="00E127E7"/>
    <w:rsid w:val="00E1360E"/>
    <w:rsid w:val="00E139E2"/>
    <w:rsid w:val="00E24802"/>
    <w:rsid w:val="00E26C56"/>
    <w:rsid w:val="00E47CE5"/>
    <w:rsid w:val="00E507AE"/>
    <w:rsid w:val="00E5081C"/>
    <w:rsid w:val="00E51328"/>
    <w:rsid w:val="00E517E0"/>
    <w:rsid w:val="00E60295"/>
    <w:rsid w:val="00E65B2E"/>
    <w:rsid w:val="00E731B2"/>
    <w:rsid w:val="00E76F06"/>
    <w:rsid w:val="00E80CAC"/>
    <w:rsid w:val="00E80EAA"/>
    <w:rsid w:val="00E8279A"/>
    <w:rsid w:val="00E84F23"/>
    <w:rsid w:val="00E852C8"/>
    <w:rsid w:val="00E87F55"/>
    <w:rsid w:val="00EA0299"/>
    <w:rsid w:val="00EA0C8F"/>
    <w:rsid w:val="00EA2F75"/>
    <w:rsid w:val="00EB0AAE"/>
    <w:rsid w:val="00EB6EDC"/>
    <w:rsid w:val="00EB7FCC"/>
    <w:rsid w:val="00EE5F1C"/>
    <w:rsid w:val="00F11759"/>
    <w:rsid w:val="00F145A5"/>
    <w:rsid w:val="00F21A7C"/>
    <w:rsid w:val="00F21E87"/>
    <w:rsid w:val="00F26A09"/>
    <w:rsid w:val="00F331E9"/>
    <w:rsid w:val="00F44BFB"/>
    <w:rsid w:val="00F53C3E"/>
    <w:rsid w:val="00F549C1"/>
    <w:rsid w:val="00F54BA8"/>
    <w:rsid w:val="00F550D2"/>
    <w:rsid w:val="00F61C43"/>
    <w:rsid w:val="00F6233B"/>
    <w:rsid w:val="00F65213"/>
    <w:rsid w:val="00F67183"/>
    <w:rsid w:val="00F6737B"/>
    <w:rsid w:val="00F81DB6"/>
    <w:rsid w:val="00F843C5"/>
    <w:rsid w:val="00FA17FD"/>
    <w:rsid w:val="00FA18EF"/>
    <w:rsid w:val="00FA1A8F"/>
    <w:rsid w:val="00FC34E0"/>
    <w:rsid w:val="00FC40FA"/>
    <w:rsid w:val="00FD0163"/>
    <w:rsid w:val="00FE3138"/>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861B7AD"/>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UNEP/OzL.Pro/ExCom/83/15</Document_x0020_Number>
    <DocumentType xmlns="48d2d36d-b4e3-478b-a344-cdbeebaca89a">Pre-session</DocumentType>
  </documentManagement>
</p:properties>
</file>

<file path=customXml/itemProps1.xml><?xml version="1.0" encoding="utf-8"?>
<ds:datastoreItem xmlns:ds="http://schemas.openxmlformats.org/officeDocument/2006/customXml" ds:itemID="{0C5BD375-6009-4C51-B095-8D2E9DAEF192}"/>
</file>

<file path=customXml/itemProps2.xml><?xml version="1.0" encoding="utf-8"?>
<ds:datastoreItem xmlns:ds="http://schemas.openxmlformats.org/officeDocument/2006/customXml" ds:itemID="{E13D27BC-9FC0-4B62-B18E-473C2E21BE92}"/>
</file>

<file path=customXml/itemProps3.xml><?xml version="1.0" encoding="utf-8"?>
<ds:datastoreItem xmlns:ds="http://schemas.openxmlformats.org/officeDocument/2006/customXml" ds:itemID="{F098624F-92F7-491B-BD6F-44AD2542455A}"/>
</file>

<file path=customXml/itemProps4.xml><?xml version="1.0" encoding="utf-8"?>
<ds:datastoreItem xmlns:ds="http://schemas.openxmlformats.org/officeDocument/2006/customXml" ds:itemID="{4EE81CC3-D726-4F19-903A-88084012D434}"/>
</file>

<file path=docProps/app.xml><?xml version="1.0" encoding="utf-8"?>
<Properties xmlns="http://schemas.openxmlformats.org/officeDocument/2006/extended-properties" xmlns:vt="http://schemas.openxmlformats.org/officeDocument/2006/docPropsVTypes">
  <Template>A81-template</Template>
  <TotalTime>142</TotalTime>
  <Pages>6</Pages>
  <Words>1843</Words>
  <Characters>10578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نظرة عامة على المسائل التي تم تحديدها خلال استعراض المشروع</vt:lpstr>
    </vt:vector>
  </TitlesOfParts>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المسائل التي تم تحديدها خلال استعراض المشروع</dc:title>
  <cp:lastModifiedBy>HBE</cp:lastModifiedBy>
  <cp:revision>8</cp:revision>
  <cp:lastPrinted>2019-05-10T05:16:00Z</cp:lastPrinted>
  <dcterms:created xsi:type="dcterms:W3CDTF">2019-05-10T03:21:00Z</dcterms:created>
  <dcterms:modified xsi:type="dcterms:W3CDTF">2019-05-14T20:15:00Z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UNEP/OzL.Pro/ExCom/83/15</vt:lpwstr>
  </property>
  <property fmtid="{D5CDD505-2E9C-101B-9397-08002B2CF9AE}" pid="3" name="Revision date">
    <vt:lpwstr>5/8/2019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