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7226B8" w:rsidRPr="002D7D7A" w14:paraId="3EC03E99" w14:textId="77777777" w:rsidTr="00342AEB">
        <w:trPr>
          <w:trHeight w:val="720"/>
        </w:trPr>
        <w:tc>
          <w:tcPr>
            <w:tcW w:w="5220" w:type="dxa"/>
            <w:gridSpan w:val="2"/>
            <w:tcBorders>
              <w:bottom w:val="single" w:sz="18" w:space="0" w:color="auto"/>
            </w:tcBorders>
          </w:tcPr>
          <w:p w14:paraId="4F5C1D9A" w14:textId="77777777" w:rsidR="007226B8" w:rsidRPr="002D7D7A" w:rsidRDefault="007226B8" w:rsidP="00342A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sz w:val="28"/>
                <w:szCs w:val="28"/>
              </w:rPr>
            </w:pPr>
            <w:r>
              <w:rPr>
                <w:b/>
                <w:bCs/>
                <w:sz w:val="48"/>
                <w:szCs w:val="48"/>
                <w:rtl/>
              </w:rPr>
              <w:t>الأمم المتحدة</w:t>
            </w:r>
          </w:p>
        </w:tc>
        <w:tc>
          <w:tcPr>
            <w:tcW w:w="4590" w:type="dxa"/>
            <w:tcBorders>
              <w:bottom w:val="single" w:sz="18" w:space="0" w:color="auto"/>
            </w:tcBorders>
          </w:tcPr>
          <w:p w14:paraId="1BE86D92" w14:textId="77777777" w:rsidR="007226B8" w:rsidRPr="002D7D7A" w:rsidRDefault="007226B8" w:rsidP="00342AEB">
            <w:pPr>
              <w:jc w:val="left"/>
              <w:rPr>
                <w:sz w:val="52"/>
                <w:szCs w:val="52"/>
              </w:rPr>
            </w:pPr>
            <w:r w:rsidRPr="002D7D7A">
              <w:rPr>
                <w:rFonts w:ascii="Univers Bold" w:hAnsi="Univers Bold"/>
                <w:b/>
                <w:sz w:val="72"/>
              </w:rPr>
              <w:t>EP</w:t>
            </w:r>
          </w:p>
        </w:tc>
      </w:tr>
      <w:tr w:rsidR="007226B8" w:rsidRPr="002D7D7A" w14:paraId="243B166E" w14:textId="77777777" w:rsidTr="00342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702E5523" w14:textId="77777777" w:rsidR="007226B8" w:rsidRPr="002D7D7A" w:rsidRDefault="007226B8" w:rsidP="00342AEB">
            <w:pPr>
              <w:spacing w:before="120"/>
            </w:pPr>
            <w:r w:rsidRPr="002D7D7A">
              <w:rPr>
                <w:noProof/>
                <w:lang w:val="en-US" w:eastAsia="zh-CN"/>
              </w:rPr>
              <mc:AlternateContent>
                <mc:Choice Requires="wpg">
                  <w:drawing>
                    <wp:anchor distT="0" distB="0" distL="114300" distR="114300" simplePos="0" relativeHeight="251662336" behindDoc="0" locked="0" layoutInCell="1" allowOverlap="1" wp14:anchorId="5F2EDEFA" wp14:editId="242D063F">
                      <wp:simplePos x="0" y="0"/>
                      <wp:positionH relativeFrom="column">
                        <wp:posOffset>196484</wp:posOffset>
                      </wp:positionH>
                      <wp:positionV relativeFrom="paragraph">
                        <wp:posOffset>33265</wp:posOffset>
                      </wp:positionV>
                      <wp:extent cx="652462" cy="1248508"/>
                      <wp:effectExtent l="0" t="0" r="0" b="8890"/>
                      <wp:wrapNone/>
                      <wp:docPr id="1" name="Group 1"/>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4" name="Picture 4"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5" name="Picture 5"/>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DB8B1BE" id="Group 1"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">
                        <v:imagedata r:id="rId13" o:title="UNEP"/>
                      </v:shape>
                      <v:shape id="Picture 5"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C850C96" w14:textId="77777777" w:rsidR="007226B8" w:rsidRPr="006B5683" w:rsidRDefault="007226B8" w:rsidP="00342AEB">
            <w:pPr>
              <w:keepNext/>
              <w:bidi/>
              <w:ind w:right="459"/>
              <w:jc w:val="left"/>
              <w:outlineLvl w:val="3"/>
              <w:rPr>
                <w:rFonts w:cs="Arabic Transparent"/>
                <w:bCs/>
                <w:sz w:val="52"/>
                <w:szCs w:val="52"/>
                <w:rtl/>
                <w:lang w:val="en-GB" w:bidi="ar-DZ"/>
              </w:rPr>
            </w:pPr>
            <w:r w:rsidRPr="006B5683">
              <w:rPr>
                <w:rFonts w:cs="Arabic Transparent"/>
                <w:bCs/>
                <w:sz w:val="52"/>
                <w:szCs w:val="52"/>
                <w:rtl/>
                <w:lang w:val="en-GB" w:bidi="ar-DZ"/>
              </w:rPr>
              <w:t>برنامج</w:t>
            </w:r>
          </w:p>
          <w:p w14:paraId="5740AD7C" w14:textId="77777777" w:rsidR="007226B8" w:rsidRPr="006B5683" w:rsidRDefault="007226B8" w:rsidP="00342AEB">
            <w:pPr>
              <w:keepNext/>
              <w:bidi/>
              <w:ind w:right="459"/>
              <w:jc w:val="left"/>
              <w:outlineLvl w:val="3"/>
              <w:rPr>
                <w:rFonts w:cs="Arabic Transparent"/>
                <w:bCs/>
                <w:sz w:val="52"/>
                <w:szCs w:val="52"/>
                <w:rtl/>
                <w:lang w:val="en-GB" w:bidi="ar-DZ"/>
              </w:rPr>
            </w:pPr>
            <w:r w:rsidRPr="006B5683">
              <w:rPr>
                <w:rFonts w:cs="Arabic Transparent"/>
                <w:bCs/>
                <w:sz w:val="52"/>
                <w:szCs w:val="52"/>
                <w:rtl/>
                <w:lang w:val="en-GB" w:bidi="ar-DZ"/>
              </w:rPr>
              <w:t>الأمم المتحدة</w:t>
            </w:r>
          </w:p>
          <w:p w14:paraId="674C4377" w14:textId="77777777" w:rsidR="007226B8" w:rsidRPr="006B5683" w:rsidRDefault="007226B8" w:rsidP="00342AEB">
            <w:pPr>
              <w:keepNext/>
              <w:bidi/>
              <w:ind w:right="459"/>
              <w:jc w:val="left"/>
              <w:outlineLvl w:val="3"/>
              <w:rPr>
                <w:rFonts w:cs="Arabic Transparent"/>
                <w:bCs/>
                <w:sz w:val="52"/>
                <w:szCs w:val="52"/>
                <w:lang w:val="en-GB" w:bidi="ar-DZ"/>
              </w:rPr>
            </w:pPr>
            <w:r w:rsidRPr="006B5683">
              <w:rPr>
                <w:rFonts w:cs="Arabic Transparent"/>
                <w:bCs/>
                <w:sz w:val="52"/>
                <w:szCs w:val="52"/>
                <w:rtl/>
                <w:lang w:val="en-GB" w:bidi="ar-DZ"/>
              </w:rPr>
              <w:t>للبيئة</w:t>
            </w:r>
          </w:p>
        </w:tc>
        <w:tc>
          <w:tcPr>
            <w:tcW w:w="4590" w:type="dxa"/>
            <w:tcBorders>
              <w:top w:val="nil"/>
              <w:left w:val="nil"/>
              <w:bottom w:val="single" w:sz="36" w:space="0" w:color="auto"/>
              <w:right w:val="nil"/>
            </w:tcBorders>
          </w:tcPr>
          <w:p w14:paraId="73C508C4" w14:textId="77777777" w:rsidR="007226B8" w:rsidRPr="002D7D7A" w:rsidRDefault="007226B8" w:rsidP="00342AEB">
            <w:r w:rsidRPr="002D7D7A">
              <w:t>Distr.</w:t>
            </w:r>
          </w:p>
          <w:p w14:paraId="68EE2D8E" w14:textId="77777777" w:rsidR="007226B8" w:rsidRPr="002D7D7A" w:rsidRDefault="007226B8" w:rsidP="00342AEB">
            <w:r w:rsidRPr="002D7D7A">
              <w:t>GENERAL</w:t>
            </w:r>
          </w:p>
          <w:p w14:paraId="14567F39" w14:textId="5359F95A" w:rsidR="007226B8" w:rsidRDefault="007226B8" w:rsidP="00342AEB"/>
          <w:p w14:paraId="3DBFCC36" w14:textId="77777777" w:rsidR="007226B8" w:rsidRPr="002D7D7A" w:rsidRDefault="007226B8" w:rsidP="00342AEB"/>
          <w:p w14:paraId="4A2A5E95" w14:textId="77777777" w:rsidR="007226B8" w:rsidRPr="009B0D30" w:rsidRDefault="007226B8" w:rsidP="007226B8">
            <w:r>
              <w:fldChar w:fldCharType="begin"/>
            </w:r>
            <w:r>
              <w:instrText xml:space="preserve"> DOCPROPERTY "Document number"  \* MERGEFORMAT </w:instrText>
            </w:r>
            <w:r>
              <w:fldChar w:fldCharType="separate"/>
            </w:r>
            <w:r>
              <w:t>UNEP/</w:t>
            </w:r>
            <w:proofErr w:type="spellStart"/>
            <w:r>
              <w:t>OzL.Pro</w:t>
            </w:r>
            <w:proofErr w:type="spellEnd"/>
            <w:r>
              <w:t>/ExCom/93/84</w:t>
            </w:r>
            <w:r>
              <w:fldChar w:fldCharType="end"/>
            </w:r>
          </w:p>
          <w:p w14:paraId="567B4D86" w14:textId="77777777" w:rsidR="007226B8" w:rsidRPr="009B0D30" w:rsidRDefault="007226B8" w:rsidP="007226B8">
            <w:r w:rsidRPr="009B0D30">
              <w:fldChar w:fldCharType="begin"/>
            </w:r>
            <w:r w:rsidRPr="009B0D30">
              <w:instrText xml:space="preserve"> DOCPROPERTY "Revision date" \@ "d MMMM YYYY"  \* MERGEFORMAT </w:instrText>
            </w:r>
            <w:r w:rsidRPr="009B0D30">
              <w:fldChar w:fldCharType="separate"/>
            </w:r>
            <w:r>
              <w:t>6 November 2023</w:t>
            </w:r>
            <w:r w:rsidRPr="009B0D30">
              <w:fldChar w:fldCharType="end"/>
            </w:r>
          </w:p>
          <w:p w14:paraId="6A85F44D" w14:textId="77777777" w:rsidR="007226B8" w:rsidRDefault="007226B8" w:rsidP="00342AEB">
            <w:pPr>
              <w:rPr>
                <w:caps/>
                <w:rtl/>
              </w:rPr>
            </w:pPr>
          </w:p>
          <w:p w14:paraId="2FFA11EE" w14:textId="77777777" w:rsidR="007226B8" w:rsidRDefault="007226B8" w:rsidP="00342AEB">
            <w:pPr>
              <w:spacing w:before="120"/>
              <w:jc w:val="left"/>
              <w:rPr>
                <w:lang w:val="en-US"/>
              </w:rPr>
            </w:pPr>
            <w:r>
              <w:rPr>
                <w:lang w:val="en-US"/>
              </w:rPr>
              <w:t>ARABIC</w:t>
            </w:r>
          </w:p>
          <w:p w14:paraId="278E96C7" w14:textId="77777777" w:rsidR="007226B8" w:rsidRPr="002D7D7A" w:rsidRDefault="007226B8" w:rsidP="00342AEB">
            <w:r w:rsidRPr="002D7D7A">
              <w:t>ORIGINAL: ENGLISH</w:t>
            </w:r>
          </w:p>
        </w:tc>
      </w:tr>
    </w:tbl>
    <w:p w14:paraId="09D82E0A" w14:textId="77777777" w:rsidR="007226B8" w:rsidRPr="000F5F8B" w:rsidRDefault="007226B8" w:rsidP="007226B8">
      <w:pPr>
        <w:bidi/>
        <w:jc w:val="left"/>
        <w:rPr>
          <w:sz w:val="26"/>
          <w:szCs w:val="26"/>
          <w:lang w:val="en-US" w:eastAsia="zh-CN" w:bidi="ar-SY"/>
        </w:rPr>
      </w:pPr>
    </w:p>
    <w:p w14:paraId="456AF253" w14:textId="77777777" w:rsidR="007226B8" w:rsidRDefault="007226B8" w:rsidP="007226B8">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2DF38F0" w14:textId="77777777" w:rsidR="007226B8" w:rsidRDefault="007226B8" w:rsidP="007226B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8982069" w14:textId="77777777" w:rsidR="007226B8" w:rsidRPr="00A755B6" w:rsidRDefault="007226B8" w:rsidP="007226B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الثالث والتسعــــون</w:t>
      </w:r>
      <w:r>
        <w:rPr>
          <w:rFonts w:hint="cs"/>
          <w:sz w:val="28"/>
          <w:szCs w:val="28"/>
          <w:rtl/>
          <w:lang w:val="en-US" w:eastAsia="en-CA" w:bidi="ar-EG"/>
        </w:rPr>
        <w:t xml:space="preserve"> </w:t>
      </w:r>
    </w:p>
    <w:p w14:paraId="3F203216" w14:textId="77777777" w:rsidR="007226B8" w:rsidRDefault="007226B8" w:rsidP="007226B8">
      <w:pPr>
        <w:pStyle w:val="0Heading0"/>
        <w:bidi/>
        <w:ind w:left="4"/>
        <w:rPr>
          <w:rFonts w:asciiTheme="majorBidi" w:hAnsiTheme="majorBidi" w:cstheme="majorBidi"/>
          <w:sz w:val="26"/>
          <w:szCs w:val="26"/>
          <w:lang w:bidi="ar-SY"/>
        </w:rPr>
      </w:pPr>
      <w:r w:rsidRPr="00A755B6">
        <w:rPr>
          <w:rFonts w:hint="cs"/>
          <w:sz w:val="28"/>
          <w:szCs w:val="28"/>
          <w:rtl/>
        </w:rPr>
        <w:t>مونتريال، 15</w:t>
      </w:r>
      <w:r>
        <w:rPr>
          <w:rFonts w:hint="cs"/>
          <w:sz w:val="28"/>
          <w:szCs w:val="28"/>
          <w:rtl/>
        </w:rPr>
        <w:t>-19</w:t>
      </w:r>
      <w:r w:rsidRPr="00A755B6">
        <w:rPr>
          <w:rFonts w:hint="cs"/>
          <w:sz w:val="28"/>
          <w:szCs w:val="28"/>
          <w:rtl/>
        </w:rPr>
        <w:t xml:space="preserve"> </w:t>
      </w:r>
      <w:r>
        <w:rPr>
          <w:rFonts w:hint="cs"/>
          <w:sz w:val="28"/>
          <w:szCs w:val="28"/>
          <w:rtl/>
        </w:rPr>
        <w:t>ديسمبر</w:t>
      </w:r>
      <w:bookmarkStart w:id="0" w:name="_Hlk128756171"/>
      <w:r>
        <w:rPr>
          <w:sz w:val="28"/>
          <w:szCs w:val="28"/>
          <w:lang w:val="en-CA"/>
        </w:rPr>
        <w:t>/</w:t>
      </w:r>
      <w:bookmarkEnd w:id="0"/>
      <w:r>
        <w:rPr>
          <w:rFonts w:hint="cs"/>
          <w:sz w:val="28"/>
          <w:szCs w:val="28"/>
          <w:rtl/>
        </w:rPr>
        <w:t xml:space="preserve">كانون الأول </w:t>
      </w:r>
      <w:r>
        <w:rPr>
          <w:rFonts w:asciiTheme="majorBidi" w:hAnsiTheme="majorBidi" w:cstheme="majorBidi" w:hint="cs"/>
          <w:sz w:val="26"/>
          <w:szCs w:val="26"/>
          <w:rtl/>
          <w:lang w:bidi="ar-SY"/>
        </w:rPr>
        <w:t>2023</w:t>
      </w:r>
    </w:p>
    <w:p w14:paraId="512E5CF1" w14:textId="1753C3CA" w:rsidR="007226B8" w:rsidRDefault="007226B8" w:rsidP="007226B8">
      <w:pPr>
        <w:pStyle w:val="0Heading0"/>
        <w:bidi/>
        <w:ind w:left="4"/>
        <w:rPr>
          <w:rFonts w:asciiTheme="majorBidi" w:hAnsiTheme="majorBidi" w:cstheme="majorBidi"/>
          <w:sz w:val="26"/>
          <w:szCs w:val="26"/>
          <w:rtl/>
          <w:lang w:bidi="ar-AE"/>
        </w:rPr>
      </w:pPr>
      <w:r>
        <w:rPr>
          <w:rFonts w:asciiTheme="majorBidi" w:hAnsiTheme="majorBidi" w:cstheme="majorBidi" w:hint="cs"/>
          <w:sz w:val="26"/>
          <w:szCs w:val="26"/>
          <w:rtl/>
          <w:lang w:bidi="ar-AE"/>
        </w:rPr>
        <w:t>المادة 9(ج) من جدول الأعمال المؤقت</w:t>
      </w:r>
      <w:r>
        <w:rPr>
          <w:rStyle w:val="FootnoteReference"/>
          <w:rFonts w:asciiTheme="majorBidi" w:hAnsiTheme="majorBidi" w:cstheme="majorBidi"/>
          <w:sz w:val="26"/>
          <w:szCs w:val="26"/>
          <w:rtl/>
          <w:lang w:bidi="ar-AE"/>
        </w:rPr>
        <w:footnoteReference w:id="1"/>
      </w:r>
    </w:p>
    <w:p w14:paraId="7AB0796A" w14:textId="77777777" w:rsidR="007226B8" w:rsidRPr="005010E3" w:rsidRDefault="007226B8" w:rsidP="007226B8">
      <w:pPr>
        <w:bidi/>
        <w:jc w:val="left"/>
        <w:rPr>
          <w:sz w:val="26"/>
          <w:szCs w:val="26"/>
          <w:rtl/>
          <w:lang w:val="en-US" w:eastAsia="zh-CN" w:bidi="ar-SY"/>
        </w:rPr>
      </w:pPr>
    </w:p>
    <w:p w14:paraId="26E7444D" w14:textId="77777777" w:rsidR="00C15867" w:rsidRPr="009402FE" w:rsidRDefault="00C15867" w:rsidP="009402FE">
      <w:pPr>
        <w:bidi/>
        <w:jc w:val="left"/>
        <w:rPr>
          <w:sz w:val="26"/>
          <w:szCs w:val="26"/>
          <w:lang w:val="en-US" w:eastAsia="zh-CN" w:bidi="ar-SY"/>
        </w:rPr>
      </w:pPr>
    </w:p>
    <w:p w14:paraId="1139B067" w14:textId="0555E06F" w:rsidR="00954046" w:rsidRDefault="00954046" w:rsidP="009402FE">
      <w:pPr>
        <w:bidi/>
        <w:jc w:val="left"/>
        <w:rPr>
          <w:sz w:val="26"/>
          <w:szCs w:val="26"/>
          <w:rtl/>
          <w:lang w:val="en-US" w:eastAsia="zh-CN" w:bidi="ar-SY"/>
        </w:rPr>
      </w:pPr>
    </w:p>
    <w:p w14:paraId="4A8FC4EF" w14:textId="77777777" w:rsidR="00673A3D" w:rsidRPr="009402FE" w:rsidRDefault="00673A3D" w:rsidP="00673A3D">
      <w:pPr>
        <w:bidi/>
        <w:jc w:val="left"/>
        <w:rPr>
          <w:sz w:val="26"/>
          <w:szCs w:val="26"/>
          <w:lang w:val="en-US" w:eastAsia="zh-CN" w:bidi="ar-SY"/>
        </w:rPr>
      </w:pPr>
    </w:p>
    <w:p w14:paraId="525375BF" w14:textId="5D5BC52E" w:rsidR="009402FE" w:rsidRPr="009402FE" w:rsidRDefault="009402FE" w:rsidP="009402FE">
      <w:pPr>
        <w:bidi/>
        <w:jc w:val="center"/>
        <w:rPr>
          <w:b/>
          <w:sz w:val="26"/>
          <w:szCs w:val="26"/>
        </w:rPr>
      </w:pPr>
      <w:r w:rsidRPr="000F5F8B">
        <w:rPr>
          <w:bCs/>
          <w:sz w:val="26"/>
          <w:szCs w:val="26"/>
          <w:rtl/>
        </w:rPr>
        <w:t xml:space="preserve">مقترح المشروع: </w:t>
      </w:r>
      <w:r w:rsidR="005C6C01" w:rsidRPr="005C6C01">
        <w:rPr>
          <w:bCs/>
          <w:sz w:val="26"/>
          <w:szCs w:val="26"/>
          <w:rtl/>
        </w:rPr>
        <w:t>سانت كيتس ونيفس</w:t>
      </w:r>
    </w:p>
    <w:p w14:paraId="412083BB" w14:textId="77777777" w:rsidR="00954046" w:rsidRPr="005C6C01" w:rsidRDefault="00954046" w:rsidP="005C6C01">
      <w:pPr>
        <w:bidi/>
        <w:rPr>
          <w:sz w:val="26"/>
          <w:szCs w:val="26"/>
        </w:rPr>
      </w:pPr>
    </w:p>
    <w:p w14:paraId="176A85E9" w14:textId="77777777" w:rsidR="00954046" w:rsidRPr="005C6C01" w:rsidRDefault="00954046" w:rsidP="005C6C01">
      <w:pPr>
        <w:bidi/>
        <w:rPr>
          <w:sz w:val="26"/>
          <w:szCs w:val="26"/>
        </w:rPr>
      </w:pPr>
    </w:p>
    <w:p w14:paraId="6B6AA67C" w14:textId="4B867D57" w:rsidR="005C6C01" w:rsidRPr="005C6C01" w:rsidRDefault="005C6C01" w:rsidP="005C6C01">
      <w:pPr>
        <w:bidi/>
        <w:ind w:firstLine="720"/>
        <w:rPr>
          <w:sz w:val="26"/>
          <w:szCs w:val="26"/>
        </w:rPr>
      </w:pPr>
      <w:r w:rsidRPr="005C6C01">
        <w:rPr>
          <w:sz w:val="26"/>
          <w:szCs w:val="26"/>
          <w:rtl/>
        </w:rPr>
        <w:t>تتألف هذه الوثيقة من تعليقات وتوصيات الأمانة على مقترح المشروع التالي: -</w:t>
      </w:r>
    </w:p>
    <w:p w14:paraId="51658A3F" w14:textId="77777777" w:rsidR="00954046" w:rsidRPr="005C6C01" w:rsidRDefault="00954046" w:rsidP="005C6C01">
      <w:pPr>
        <w:bidi/>
        <w:rPr>
          <w:sz w:val="26"/>
          <w:szCs w:val="26"/>
        </w:rPr>
      </w:pPr>
    </w:p>
    <w:p w14:paraId="3F758680" w14:textId="63A68C29" w:rsidR="00954046" w:rsidRPr="005C6C01" w:rsidRDefault="005C6C01" w:rsidP="005C6C01">
      <w:pPr>
        <w:bidi/>
        <w:rPr>
          <w:sz w:val="26"/>
          <w:szCs w:val="26"/>
          <w:u w:val="single"/>
        </w:rPr>
      </w:pPr>
      <w:r>
        <w:rPr>
          <w:rFonts w:hint="cs"/>
          <w:sz w:val="26"/>
          <w:szCs w:val="26"/>
          <w:u w:val="single"/>
          <w:rtl/>
        </w:rPr>
        <w:t>الإزالة</w:t>
      </w:r>
    </w:p>
    <w:p w14:paraId="1AB5C0C2" w14:textId="77777777" w:rsidR="00954046" w:rsidRPr="005C6C01" w:rsidRDefault="00954046" w:rsidP="005C6C01">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5C6C01">
        <w:tc>
          <w:tcPr>
            <w:tcW w:w="6941" w:type="dxa"/>
          </w:tcPr>
          <w:p w14:paraId="49B0874D" w14:textId="1C047078" w:rsidR="004B6691" w:rsidRPr="00640DCA" w:rsidRDefault="004B6691">
            <w:pPr>
              <w:pStyle w:val="ListParagraph"/>
              <w:numPr>
                <w:ilvl w:val="0"/>
                <w:numId w:val="7"/>
              </w:numPr>
              <w:bidi/>
              <w:ind w:hanging="720"/>
              <w:jc w:val="left"/>
              <w:rPr>
                <w:lang w:val="en-CA"/>
              </w:rPr>
            </w:pPr>
            <w:r w:rsidRPr="004B6691">
              <w:rPr>
                <w:rtl/>
                <w:lang w:val="en-CA"/>
              </w:rPr>
              <w:t xml:space="preserve">خطة إدارة إزالة المواد الهيدروكلوروفلوروكربونية (المرحلة الأولى، الشريحة </w:t>
            </w:r>
            <w:r>
              <w:rPr>
                <w:rFonts w:hint="cs"/>
                <w:rtl/>
                <w:lang w:val="en-CA"/>
              </w:rPr>
              <w:t>الثالثة</w:t>
            </w:r>
            <w:r w:rsidRPr="004B6691">
              <w:rPr>
                <w:rtl/>
                <w:lang w:val="en-CA"/>
              </w:rPr>
              <w:t>)</w:t>
            </w:r>
          </w:p>
        </w:tc>
        <w:tc>
          <w:tcPr>
            <w:tcW w:w="2409" w:type="dxa"/>
          </w:tcPr>
          <w:p w14:paraId="144370FD" w14:textId="0F15A167" w:rsidR="00954046" w:rsidRPr="0034371D" w:rsidRDefault="004B6691" w:rsidP="004B6691">
            <w:pPr>
              <w:bidi/>
              <w:jc w:val="center"/>
            </w:pPr>
            <w:r w:rsidRPr="004B6691">
              <w:rPr>
                <w:rtl/>
              </w:rPr>
              <w:t>اليونيب واليونيدو</w:t>
            </w:r>
          </w:p>
        </w:tc>
      </w:tr>
    </w:tbl>
    <w:p w14:paraId="42C01D04" w14:textId="77777777" w:rsidR="00954046" w:rsidRPr="00AD7607" w:rsidRDefault="00954046" w:rsidP="00AD7607">
      <w:pPr>
        <w:bidi/>
        <w:jc w:val="left"/>
        <w:rPr>
          <w:sz w:val="26"/>
          <w:szCs w:val="26"/>
          <w:lang w:val="en-US" w:eastAsia="zh-CN" w:bidi="ar-SY"/>
        </w:rPr>
      </w:pPr>
    </w:p>
    <w:p w14:paraId="5F25FBB1" w14:textId="77777777" w:rsidR="00954046" w:rsidRPr="00AD7607" w:rsidRDefault="00954046" w:rsidP="00AD7607">
      <w:pPr>
        <w:bidi/>
        <w:jc w:val="left"/>
        <w:rPr>
          <w:sz w:val="26"/>
          <w:szCs w:val="26"/>
          <w:lang w:val="en-US" w:eastAsia="zh-CN" w:bidi="ar-SY"/>
        </w:rPr>
      </w:pPr>
    </w:p>
    <w:p w14:paraId="4F359BF4" w14:textId="77777777" w:rsidR="00954046" w:rsidRPr="00AD7607" w:rsidRDefault="00954046" w:rsidP="00AD7607">
      <w:pPr>
        <w:bidi/>
        <w:jc w:val="left"/>
        <w:rPr>
          <w:sz w:val="26"/>
          <w:szCs w:val="26"/>
          <w:lang w:val="en-US" w:eastAsia="zh-CN" w:bidi="ar-SY"/>
        </w:rPr>
      </w:pPr>
    </w:p>
    <w:p w14:paraId="56ACB3A2" w14:textId="77777777" w:rsidR="00954046" w:rsidRPr="00AD7607" w:rsidRDefault="00954046" w:rsidP="00AD7607">
      <w:pPr>
        <w:bidi/>
        <w:jc w:val="left"/>
        <w:rPr>
          <w:sz w:val="26"/>
          <w:szCs w:val="26"/>
          <w:lang w:val="en-US" w:eastAsia="zh-CN" w:bidi="ar-SY"/>
        </w:rPr>
      </w:pPr>
      <w:r w:rsidRPr="00AD7607">
        <w:rPr>
          <w:sz w:val="26"/>
          <w:szCs w:val="26"/>
          <w:lang w:val="en-US" w:eastAsia="zh-CN" w:bidi="ar-SY"/>
        </w:rPr>
        <w:br w:type="page"/>
      </w:r>
    </w:p>
    <w:p w14:paraId="25CD2D36" w14:textId="77777777" w:rsidR="00A27876" w:rsidRPr="00CC295B" w:rsidRDefault="00A27876" w:rsidP="00CC295B">
      <w:pPr>
        <w:bidi/>
        <w:jc w:val="center"/>
        <w:rPr>
          <w:b/>
          <w:sz w:val="26"/>
          <w:szCs w:val="26"/>
        </w:rPr>
      </w:pPr>
    </w:p>
    <w:p w14:paraId="3A743F72" w14:textId="403065AA" w:rsidR="00954046" w:rsidRPr="00CC295B" w:rsidRDefault="00CC295B" w:rsidP="00CC295B">
      <w:pPr>
        <w:bidi/>
        <w:jc w:val="center"/>
        <w:rPr>
          <w:bCs/>
          <w:sz w:val="26"/>
          <w:szCs w:val="26"/>
        </w:rPr>
      </w:pPr>
      <w:r w:rsidRPr="00CC295B">
        <w:rPr>
          <w:bCs/>
          <w:sz w:val="26"/>
          <w:szCs w:val="26"/>
          <w:rtl/>
        </w:rPr>
        <w:t>ورقة تقييم المشروع - مشروعات متعددة السنوات</w:t>
      </w:r>
    </w:p>
    <w:p w14:paraId="18B2B9FB" w14:textId="77777777" w:rsidR="00954046" w:rsidRPr="00CC295B" w:rsidRDefault="00954046" w:rsidP="00CC295B">
      <w:pPr>
        <w:bidi/>
        <w:jc w:val="center"/>
        <w:rPr>
          <w:b/>
          <w:sz w:val="26"/>
          <w:szCs w:val="26"/>
        </w:rPr>
      </w:pPr>
    </w:p>
    <w:p w14:paraId="1B958330" w14:textId="02C35601" w:rsidR="00954046" w:rsidRPr="00FE10BB" w:rsidRDefault="00CC295B" w:rsidP="00CC295B">
      <w:pPr>
        <w:bidi/>
        <w:jc w:val="center"/>
        <w:rPr>
          <w:b/>
          <w:bCs/>
        </w:rPr>
      </w:pPr>
      <w:r w:rsidRPr="00CC295B">
        <w:rPr>
          <w:b/>
          <w:bCs/>
          <w:rtl/>
        </w:rPr>
        <w:t>سانت كيتس ونيفس</w:t>
      </w:r>
    </w:p>
    <w:p w14:paraId="51D69A55" w14:textId="77777777" w:rsidR="00954046" w:rsidRPr="00CC295B" w:rsidRDefault="00954046" w:rsidP="00CC295B">
      <w:pPr>
        <w:bidi/>
        <w:jc w:val="center"/>
        <w:rPr>
          <w:b/>
          <w:sz w:val="26"/>
          <w:szCs w:val="26"/>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37"/>
        <w:gridCol w:w="1984"/>
        <w:gridCol w:w="1277"/>
        <w:gridCol w:w="1552"/>
      </w:tblGrid>
      <w:tr w:rsidR="00CC295B" w:rsidRPr="006D0939" w14:paraId="5CC5818C" w14:textId="77777777" w:rsidTr="00342AEB">
        <w:trPr>
          <w:trHeight w:val="240"/>
        </w:trPr>
        <w:tc>
          <w:tcPr>
            <w:tcW w:w="2426" w:type="pct"/>
            <w:shd w:val="clear" w:color="auto" w:fill="auto"/>
          </w:tcPr>
          <w:p w14:paraId="7D197E2F" w14:textId="77777777" w:rsidR="00CC295B" w:rsidRPr="006D0939" w:rsidRDefault="00CC295B" w:rsidP="00342AEB">
            <w:pPr>
              <w:pStyle w:val="Title1"/>
              <w:bidi/>
              <w:jc w:val="left"/>
              <w:rPr>
                <w:sz w:val="20"/>
                <w:szCs w:val="20"/>
              </w:rPr>
            </w:pPr>
            <w:r w:rsidRPr="006D0939">
              <w:rPr>
                <w:bCs/>
                <w:sz w:val="20"/>
                <w:szCs w:val="20"/>
                <w:rtl/>
              </w:rPr>
              <w:t>(أولاً) عنوان المشروع</w:t>
            </w:r>
          </w:p>
        </w:tc>
        <w:tc>
          <w:tcPr>
            <w:tcW w:w="1061" w:type="pct"/>
            <w:shd w:val="clear" w:color="auto" w:fill="auto"/>
          </w:tcPr>
          <w:p w14:paraId="560ACCB4" w14:textId="77777777" w:rsidR="00CC295B" w:rsidRPr="006D0939" w:rsidRDefault="00CC295B" w:rsidP="00342AEB">
            <w:pPr>
              <w:pStyle w:val="Title1"/>
              <w:bidi/>
              <w:rPr>
                <w:sz w:val="20"/>
                <w:szCs w:val="20"/>
              </w:rPr>
            </w:pPr>
            <w:r w:rsidRPr="006D0939">
              <w:rPr>
                <w:bCs/>
                <w:sz w:val="20"/>
                <w:szCs w:val="20"/>
                <w:rtl/>
              </w:rPr>
              <w:t>لوكالة</w:t>
            </w:r>
          </w:p>
        </w:tc>
        <w:tc>
          <w:tcPr>
            <w:tcW w:w="683" w:type="pct"/>
            <w:shd w:val="clear" w:color="auto" w:fill="auto"/>
          </w:tcPr>
          <w:p w14:paraId="775C0A80" w14:textId="77777777" w:rsidR="00CC295B" w:rsidRPr="006D0939" w:rsidRDefault="00CC295B" w:rsidP="00342AEB">
            <w:pPr>
              <w:pStyle w:val="Title1"/>
              <w:bidi/>
              <w:rPr>
                <w:sz w:val="20"/>
                <w:szCs w:val="20"/>
                <w:rtl/>
                <w:lang w:bidi="ar-AE"/>
              </w:rPr>
            </w:pPr>
            <w:r>
              <w:rPr>
                <w:rFonts w:hint="cs"/>
                <w:bCs/>
                <w:sz w:val="20"/>
                <w:szCs w:val="20"/>
                <w:rtl/>
              </w:rPr>
              <w:t>اجتماع الموافقة</w:t>
            </w:r>
          </w:p>
        </w:tc>
        <w:tc>
          <w:tcPr>
            <w:tcW w:w="830" w:type="pct"/>
            <w:shd w:val="clear" w:color="auto" w:fill="auto"/>
          </w:tcPr>
          <w:p w14:paraId="210BCD08" w14:textId="77777777" w:rsidR="00CC295B" w:rsidRPr="008C42B1" w:rsidRDefault="00CC295B" w:rsidP="00342AEB">
            <w:pPr>
              <w:pStyle w:val="Title1"/>
              <w:bidi/>
              <w:rPr>
                <w:bCs/>
                <w:sz w:val="20"/>
                <w:szCs w:val="20"/>
              </w:rPr>
            </w:pPr>
            <w:r w:rsidRPr="008C42B1">
              <w:rPr>
                <w:rFonts w:hint="cs"/>
                <w:bCs/>
                <w:sz w:val="20"/>
                <w:szCs w:val="20"/>
                <w:rtl/>
              </w:rPr>
              <w:t>تدابير الرقابة</w:t>
            </w:r>
          </w:p>
        </w:tc>
      </w:tr>
      <w:tr w:rsidR="00CC295B" w:rsidRPr="006D0939" w14:paraId="5EE46824" w14:textId="77777777" w:rsidTr="00342AEB">
        <w:trPr>
          <w:trHeight w:val="240"/>
        </w:trPr>
        <w:tc>
          <w:tcPr>
            <w:tcW w:w="2426" w:type="pct"/>
            <w:shd w:val="clear" w:color="auto" w:fill="auto"/>
          </w:tcPr>
          <w:p w14:paraId="2007C94E" w14:textId="77777777" w:rsidR="00CC295B" w:rsidRPr="001E799D" w:rsidRDefault="00CC295B" w:rsidP="00342AEB">
            <w:pPr>
              <w:pStyle w:val="Title1"/>
              <w:bidi/>
              <w:jc w:val="left"/>
              <w:rPr>
                <w:sz w:val="20"/>
                <w:szCs w:val="20"/>
              </w:rPr>
            </w:pPr>
            <w:r w:rsidRPr="001E799D">
              <w:rPr>
                <w:sz w:val="20"/>
                <w:szCs w:val="20"/>
                <w:rtl/>
              </w:rPr>
              <w:t>خطة إدارة إزالة المواد الهيدروكلوروفلوروكربونية</w:t>
            </w:r>
            <w:r w:rsidRPr="001E799D">
              <w:rPr>
                <w:sz w:val="20"/>
                <w:szCs w:val="20"/>
              </w:rPr>
              <w:t xml:space="preserve"> </w:t>
            </w:r>
            <w:r w:rsidRPr="001E799D">
              <w:rPr>
                <w:sz w:val="20"/>
                <w:szCs w:val="20"/>
                <w:rtl/>
              </w:rPr>
              <w:t xml:space="preserve">(المرحلة </w:t>
            </w:r>
            <w:r w:rsidRPr="001E799D">
              <w:rPr>
                <w:rFonts w:hint="cs"/>
                <w:sz w:val="20"/>
                <w:szCs w:val="20"/>
                <w:rtl/>
              </w:rPr>
              <w:t>الأولى</w:t>
            </w:r>
            <w:r w:rsidRPr="001E799D">
              <w:rPr>
                <w:sz w:val="20"/>
                <w:szCs w:val="20"/>
                <w:rtl/>
              </w:rPr>
              <w:t>)</w:t>
            </w:r>
          </w:p>
        </w:tc>
        <w:tc>
          <w:tcPr>
            <w:tcW w:w="1061" w:type="pct"/>
            <w:shd w:val="clear" w:color="auto" w:fill="auto"/>
          </w:tcPr>
          <w:p w14:paraId="65C268F6" w14:textId="77777777" w:rsidR="00CC295B" w:rsidRPr="006D0939" w:rsidRDefault="00CC295B" w:rsidP="00342AEB">
            <w:pPr>
              <w:pStyle w:val="Title1"/>
              <w:bidi/>
              <w:jc w:val="left"/>
              <w:rPr>
                <w:b w:val="0"/>
                <w:bCs/>
                <w:sz w:val="20"/>
                <w:szCs w:val="20"/>
              </w:rPr>
            </w:pPr>
            <w:r>
              <w:rPr>
                <w:rFonts w:hint="cs"/>
                <w:sz w:val="20"/>
                <w:szCs w:val="20"/>
                <w:rtl/>
                <w:lang w:bidi="ar-EG"/>
              </w:rPr>
              <w:t>اليونيب</w:t>
            </w:r>
            <w:r w:rsidRPr="006D0939">
              <w:rPr>
                <w:sz w:val="20"/>
                <w:szCs w:val="20"/>
                <w:rtl/>
              </w:rPr>
              <w:t xml:space="preserve"> (رئيسية)، </w:t>
            </w:r>
            <w:r>
              <w:rPr>
                <w:rFonts w:hint="cs"/>
                <w:sz w:val="20"/>
                <w:szCs w:val="20"/>
                <w:rtl/>
              </w:rPr>
              <w:t>اليونيدو</w:t>
            </w:r>
          </w:p>
        </w:tc>
        <w:tc>
          <w:tcPr>
            <w:tcW w:w="683" w:type="pct"/>
            <w:shd w:val="clear" w:color="auto" w:fill="auto"/>
          </w:tcPr>
          <w:p w14:paraId="6E4184F9" w14:textId="232AD776" w:rsidR="00CC295B" w:rsidRPr="006D0939" w:rsidRDefault="00CC295B" w:rsidP="00342AEB">
            <w:pPr>
              <w:pStyle w:val="Title1"/>
              <w:bidi/>
              <w:rPr>
                <w:b w:val="0"/>
                <w:sz w:val="20"/>
                <w:szCs w:val="20"/>
                <w:lang w:bidi="ar-AE"/>
              </w:rPr>
            </w:pPr>
            <w:r>
              <w:rPr>
                <w:rFonts w:hint="cs"/>
                <w:b w:val="0"/>
                <w:sz w:val="20"/>
                <w:szCs w:val="20"/>
                <w:rtl/>
                <w:lang w:bidi="ar-AE"/>
              </w:rPr>
              <w:t>الرابع والستون</w:t>
            </w:r>
          </w:p>
        </w:tc>
        <w:tc>
          <w:tcPr>
            <w:tcW w:w="830" w:type="pct"/>
            <w:shd w:val="clear" w:color="auto" w:fill="auto"/>
          </w:tcPr>
          <w:p w14:paraId="62973BF7" w14:textId="77777777" w:rsidR="00CC295B" w:rsidRPr="006D0939" w:rsidRDefault="00CC295B" w:rsidP="00342AEB">
            <w:pPr>
              <w:pStyle w:val="Title1"/>
              <w:bidi/>
              <w:rPr>
                <w:b w:val="0"/>
                <w:sz w:val="20"/>
                <w:szCs w:val="20"/>
                <w:lang w:bidi="ar-AE"/>
              </w:rPr>
            </w:pPr>
            <w:r>
              <w:rPr>
                <w:rFonts w:hint="cs"/>
                <w:b w:val="0"/>
                <w:sz w:val="20"/>
                <w:szCs w:val="20"/>
                <w:rtl/>
                <w:lang w:bidi="ar-AE"/>
              </w:rPr>
              <w:t>35% بحلول 2020</w:t>
            </w:r>
          </w:p>
        </w:tc>
      </w:tr>
    </w:tbl>
    <w:p w14:paraId="29FEB67B" w14:textId="7E65DE5B" w:rsidR="00CC295B" w:rsidRDefault="00CC295B" w:rsidP="009C018B">
      <w:pPr>
        <w:jc w:val="center"/>
        <w:rPr>
          <w:sz w:val="20"/>
          <w:szCs w:val="20"/>
          <w:rtl/>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7"/>
        <w:gridCol w:w="1844"/>
        <w:gridCol w:w="2829"/>
      </w:tblGrid>
      <w:tr w:rsidR="00B56B1D" w:rsidRPr="006D0939" w14:paraId="396CD014" w14:textId="77777777" w:rsidTr="00342AEB">
        <w:trPr>
          <w:trHeight w:val="240"/>
        </w:trPr>
        <w:tc>
          <w:tcPr>
            <w:tcW w:w="2501" w:type="pct"/>
            <w:shd w:val="clear" w:color="auto" w:fill="auto"/>
          </w:tcPr>
          <w:p w14:paraId="70612A0E" w14:textId="77777777" w:rsidR="00B56B1D" w:rsidRPr="006D0939" w:rsidRDefault="00B56B1D" w:rsidP="00342AEB">
            <w:pPr>
              <w:pStyle w:val="Title1"/>
              <w:bidi/>
              <w:jc w:val="left"/>
              <w:rPr>
                <w:sz w:val="20"/>
                <w:szCs w:val="20"/>
                <w:rtl/>
              </w:rPr>
            </w:pPr>
            <w:r w:rsidRPr="006D0939">
              <w:rPr>
                <w:bCs/>
                <w:sz w:val="20"/>
                <w:szCs w:val="20"/>
                <w:rtl/>
              </w:rPr>
              <w:t xml:space="preserve">(ثانيا) أحدث بيانات المادة 7 (المرفق </w:t>
            </w:r>
            <w:r w:rsidRPr="006D0939">
              <w:rPr>
                <w:bCs/>
                <w:sz w:val="20"/>
                <w:szCs w:val="20"/>
                <w:rtl/>
                <w:lang w:bidi="ar-AE"/>
              </w:rPr>
              <w:t>ج</w:t>
            </w:r>
            <w:r w:rsidRPr="006D0939">
              <w:rPr>
                <w:bCs/>
                <w:sz w:val="20"/>
                <w:szCs w:val="20"/>
                <w:rtl/>
              </w:rPr>
              <w:t xml:space="preserve"> المجموعة ل)</w:t>
            </w:r>
          </w:p>
        </w:tc>
        <w:tc>
          <w:tcPr>
            <w:tcW w:w="986" w:type="pct"/>
            <w:shd w:val="clear" w:color="auto" w:fill="auto"/>
          </w:tcPr>
          <w:p w14:paraId="5A975C69" w14:textId="260354DE" w:rsidR="00B56B1D" w:rsidRPr="006D0939" w:rsidRDefault="00B56B1D" w:rsidP="00342AEB">
            <w:pPr>
              <w:pStyle w:val="Title1"/>
              <w:bidi/>
              <w:rPr>
                <w:b w:val="0"/>
                <w:sz w:val="20"/>
                <w:szCs w:val="20"/>
                <w:rtl/>
                <w:lang w:val="en-US" w:bidi="ar-AE"/>
              </w:rPr>
            </w:pPr>
            <w:r w:rsidRPr="006D0939">
              <w:rPr>
                <w:sz w:val="20"/>
                <w:szCs w:val="20"/>
                <w:rtl/>
              </w:rPr>
              <w:t>السنة: 20</w:t>
            </w:r>
            <w:r>
              <w:rPr>
                <w:rFonts w:hint="cs"/>
                <w:sz w:val="20"/>
                <w:szCs w:val="20"/>
                <w:rtl/>
              </w:rPr>
              <w:t>22</w:t>
            </w:r>
          </w:p>
        </w:tc>
        <w:tc>
          <w:tcPr>
            <w:tcW w:w="1513" w:type="pct"/>
            <w:shd w:val="clear" w:color="auto" w:fill="auto"/>
          </w:tcPr>
          <w:p w14:paraId="7BC115C3" w14:textId="297936E6" w:rsidR="00B56B1D" w:rsidRPr="006D0939" w:rsidRDefault="00B56B1D" w:rsidP="00342AEB">
            <w:pPr>
              <w:pStyle w:val="Title1"/>
              <w:bidi/>
              <w:jc w:val="left"/>
              <w:rPr>
                <w:b w:val="0"/>
                <w:sz w:val="20"/>
                <w:szCs w:val="20"/>
                <w:lang w:bidi="ar-AE"/>
              </w:rPr>
            </w:pPr>
            <w:r>
              <w:rPr>
                <w:rFonts w:hint="cs"/>
                <w:sz w:val="20"/>
                <w:szCs w:val="20"/>
                <w:rtl/>
              </w:rPr>
              <w:t xml:space="preserve">0.11 </w:t>
            </w:r>
            <w:r w:rsidRPr="006D0939">
              <w:rPr>
                <w:sz w:val="20"/>
                <w:szCs w:val="20"/>
                <w:rtl/>
                <w:lang w:bidi="ar-AE"/>
              </w:rPr>
              <w:t>(طن من قدرات استنفاد الأوزون)</w:t>
            </w:r>
          </w:p>
        </w:tc>
      </w:tr>
    </w:tbl>
    <w:p w14:paraId="48EF4C6A" w14:textId="2A3BEFFF" w:rsidR="00954046" w:rsidRDefault="00954046" w:rsidP="009C018B">
      <w:pPr>
        <w:jc w:val="center"/>
        <w:rPr>
          <w:sz w:val="20"/>
          <w:szCs w:val="20"/>
          <w:rtl/>
        </w:rPr>
      </w:pPr>
    </w:p>
    <w:tbl>
      <w:tblPr>
        <w:tblStyle w:val="TableGrid"/>
        <w:bidiVisual/>
        <w:tblW w:w="93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9"/>
        <w:gridCol w:w="709"/>
        <w:gridCol w:w="708"/>
        <w:gridCol w:w="692"/>
        <w:gridCol w:w="603"/>
        <w:gridCol w:w="705"/>
        <w:gridCol w:w="707"/>
        <w:gridCol w:w="695"/>
        <w:gridCol w:w="902"/>
        <w:gridCol w:w="1224"/>
      </w:tblGrid>
      <w:tr w:rsidR="001F5231" w:rsidRPr="006D0939" w14:paraId="6A3071A1" w14:textId="77777777" w:rsidTr="00342AEB">
        <w:trPr>
          <w:trHeight w:val="240"/>
        </w:trPr>
        <w:tc>
          <w:tcPr>
            <w:tcW w:w="7208" w:type="dxa"/>
            <w:gridSpan w:val="8"/>
            <w:shd w:val="clear" w:color="auto" w:fill="auto"/>
            <w:tcMar>
              <w:left w:w="57" w:type="dxa"/>
              <w:right w:w="57" w:type="dxa"/>
            </w:tcMar>
            <w:vAlign w:val="center"/>
          </w:tcPr>
          <w:p w14:paraId="3422DE92" w14:textId="77777777" w:rsidR="001F5231" w:rsidRPr="006D0939" w:rsidRDefault="001F5231" w:rsidP="00342AEB">
            <w:pPr>
              <w:bidi/>
              <w:jc w:val="left"/>
              <w:rPr>
                <w:b/>
                <w:sz w:val="20"/>
              </w:rPr>
            </w:pPr>
            <w:r w:rsidRPr="006D0939">
              <w:rPr>
                <w:b/>
                <w:bCs/>
                <w:sz w:val="20"/>
                <w:rtl/>
              </w:rPr>
              <w:t>(ثالثا) أحدث البيانات القطاعية للبرنامج القُطري (طن من قدرات استنفاد الأوزون)</w:t>
            </w:r>
          </w:p>
        </w:tc>
        <w:tc>
          <w:tcPr>
            <w:tcW w:w="2126" w:type="dxa"/>
            <w:gridSpan w:val="2"/>
            <w:shd w:val="clear" w:color="auto" w:fill="auto"/>
            <w:tcMar>
              <w:left w:w="57" w:type="dxa"/>
              <w:right w:w="57" w:type="dxa"/>
            </w:tcMar>
          </w:tcPr>
          <w:p w14:paraId="38C14993" w14:textId="41C8C9A8" w:rsidR="001F5231" w:rsidRPr="006D0939" w:rsidRDefault="001F5231" w:rsidP="00342AEB">
            <w:pPr>
              <w:bidi/>
              <w:jc w:val="center"/>
              <w:rPr>
                <w:bCs/>
                <w:sz w:val="20"/>
              </w:rPr>
            </w:pPr>
            <w:r w:rsidRPr="006D0939">
              <w:rPr>
                <w:bCs/>
                <w:sz w:val="20"/>
                <w:rtl/>
              </w:rPr>
              <w:t xml:space="preserve">السنة: </w:t>
            </w:r>
            <w:r>
              <w:rPr>
                <w:rFonts w:hint="cs"/>
                <w:bCs/>
                <w:sz w:val="20"/>
                <w:rtl/>
              </w:rPr>
              <w:t>2022</w:t>
            </w:r>
          </w:p>
        </w:tc>
      </w:tr>
      <w:tr w:rsidR="001F5231" w:rsidRPr="006D0939" w14:paraId="27AB562F" w14:textId="77777777" w:rsidTr="00342AEB">
        <w:trPr>
          <w:trHeight w:val="240"/>
        </w:trPr>
        <w:tc>
          <w:tcPr>
            <w:tcW w:w="2389" w:type="dxa"/>
            <w:shd w:val="clear" w:color="auto" w:fill="auto"/>
            <w:tcMar>
              <w:left w:w="57" w:type="dxa"/>
              <w:right w:w="57" w:type="dxa"/>
            </w:tcMar>
            <w:vAlign w:val="center"/>
          </w:tcPr>
          <w:p w14:paraId="5F841689" w14:textId="77777777" w:rsidR="001F5231" w:rsidRPr="00AF5274" w:rsidRDefault="001F5231" w:rsidP="00342AEB">
            <w:pPr>
              <w:bidi/>
              <w:jc w:val="center"/>
              <w:rPr>
                <w:sz w:val="20"/>
                <w:szCs w:val="20"/>
              </w:rPr>
            </w:pPr>
            <w:r w:rsidRPr="00AF5274">
              <w:rPr>
                <w:sz w:val="20"/>
                <w:szCs w:val="20"/>
                <w:rtl/>
              </w:rPr>
              <w:t>المادة الكيميائية</w:t>
            </w:r>
          </w:p>
        </w:tc>
        <w:tc>
          <w:tcPr>
            <w:tcW w:w="709" w:type="dxa"/>
            <w:shd w:val="clear" w:color="auto" w:fill="auto"/>
            <w:tcMar>
              <w:left w:w="57" w:type="dxa"/>
              <w:right w:w="57" w:type="dxa"/>
            </w:tcMar>
            <w:vAlign w:val="center"/>
          </w:tcPr>
          <w:p w14:paraId="696178EF" w14:textId="77777777" w:rsidR="001F5231" w:rsidRPr="00AF5274" w:rsidRDefault="001F5231" w:rsidP="00342AEB">
            <w:pPr>
              <w:bidi/>
              <w:jc w:val="center"/>
              <w:rPr>
                <w:sz w:val="20"/>
                <w:szCs w:val="20"/>
              </w:rPr>
            </w:pPr>
            <w:r w:rsidRPr="00AF5274">
              <w:rPr>
                <w:sz w:val="20"/>
                <w:szCs w:val="20"/>
                <w:rtl/>
              </w:rPr>
              <w:t>أيروسول</w:t>
            </w:r>
          </w:p>
        </w:tc>
        <w:tc>
          <w:tcPr>
            <w:tcW w:w="708" w:type="dxa"/>
            <w:shd w:val="clear" w:color="auto" w:fill="auto"/>
            <w:tcMar>
              <w:left w:w="57" w:type="dxa"/>
              <w:right w:w="57" w:type="dxa"/>
            </w:tcMar>
            <w:vAlign w:val="center"/>
          </w:tcPr>
          <w:p w14:paraId="5B6949A1" w14:textId="77777777" w:rsidR="001F5231" w:rsidRPr="00AF5274" w:rsidRDefault="001F5231" w:rsidP="00342AEB">
            <w:pPr>
              <w:bidi/>
              <w:jc w:val="center"/>
              <w:rPr>
                <w:sz w:val="20"/>
                <w:szCs w:val="20"/>
              </w:rPr>
            </w:pPr>
            <w:r w:rsidRPr="00AF5274">
              <w:rPr>
                <w:sz w:val="20"/>
                <w:szCs w:val="20"/>
                <w:rtl/>
              </w:rPr>
              <w:t>الرغاوي</w:t>
            </w:r>
          </w:p>
        </w:tc>
        <w:tc>
          <w:tcPr>
            <w:tcW w:w="692" w:type="dxa"/>
            <w:shd w:val="clear" w:color="auto" w:fill="auto"/>
            <w:tcMar>
              <w:left w:w="57" w:type="dxa"/>
              <w:right w:w="57" w:type="dxa"/>
            </w:tcMar>
            <w:vAlign w:val="center"/>
          </w:tcPr>
          <w:p w14:paraId="713A9966" w14:textId="77777777" w:rsidR="001F5231" w:rsidRPr="00AF5274" w:rsidRDefault="001F5231" w:rsidP="00342AEB">
            <w:pPr>
              <w:bidi/>
              <w:jc w:val="center"/>
              <w:rPr>
                <w:sz w:val="20"/>
                <w:szCs w:val="20"/>
              </w:rPr>
            </w:pPr>
            <w:r w:rsidRPr="00AF5274">
              <w:rPr>
                <w:sz w:val="20"/>
                <w:szCs w:val="20"/>
                <w:rtl/>
              </w:rPr>
              <w:t>مكافحة الحرائق</w:t>
            </w:r>
          </w:p>
        </w:tc>
        <w:tc>
          <w:tcPr>
            <w:tcW w:w="1308" w:type="dxa"/>
            <w:gridSpan w:val="2"/>
            <w:shd w:val="clear" w:color="auto" w:fill="auto"/>
            <w:tcMar>
              <w:left w:w="57" w:type="dxa"/>
              <w:right w:w="57" w:type="dxa"/>
            </w:tcMar>
            <w:vAlign w:val="center"/>
          </w:tcPr>
          <w:p w14:paraId="701BDE2E" w14:textId="77777777" w:rsidR="001F5231" w:rsidRPr="00AF5274" w:rsidRDefault="001F5231" w:rsidP="00342AEB">
            <w:pPr>
              <w:bidi/>
              <w:jc w:val="center"/>
              <w:rPr>
                <w:sz w:val="20"/>
                <w:szCs w:val="20"/>
              </w:rPr>
            </w:pPr>
            <w:r w:rsidRPr="00AF5274">
              <w:rPr>
                <w:sz w:val="20"/>
                <w:szCs w:val="20"/>
                <w:rtl/>
              </w:rPr>
              <w:t>التبريد</w:t>
            </w:r>
          </w:p>
        </w:tc>
        <w:tc>
          <w:tcPr>
            <w:tcW w:w="707" w:type="dxa"/>
            <w:shd w:val="clear" w:color="auto" w:fill="auto"/>
            <w:tcMar>
              <w:left w:w="57" w:type="dxa"/>
              <w:right w:w="57" w:type="dxa"/>
            </w:tcMar>
            <w:vAlign w:val="center"/>
          </w:tcPr>
          <w:p w14:paraId="78277BED" w14:textId="77777777" w:rsidR="001F5231" w:rsidRPr="00AF5274" w:rsidRDefault="001F5231" w:rsidP="00342AEB">
            <w:pPr>
              <w:bidi/>
              <w:jc w:val="center"/>
              <w:rPr>
                <w:sz w:val="20"/>
                <w:szCs w:val="20"/>
              </w:rPr>
            </w:pPr>
            <w:r w:rsidRPr="00AF5274">
              <w:rPr>
                <w:sz w:val="20"/>
                <w:szCs w:val="20"/>
                <w:rtl/>
              </w:rPr>
              <w:t>المذيبات</w:t>
            </w:r>
          </w:p>
        </w:tc>
        <w:tc>
          <w:tcPr>
            <w:tcW w:w="695" w:type="dxa"/>
            <w:shd w:val="clear" w:color="auto" w:fill="auto"/>
            <w:tcMar>
              <w:left w:w="57" w:type="dxa"/>
              <w:right w:w="57" w:type="dxa"/>
            </w:tcMar>
            <w:vAlign w:val="center"/>
          </w:tcPr>
          <w:p w14:paraId="1DCA1E9F" w14:textId="77777777" w:rsidR="001F5231" w:rsidRPr="00AF5274" w:rsidRDefault="001F5231" w:rsidP="00342AEB">
            <w:pPr>
              <w:bidi/>
              <w:jc w:val="center"/>
              <w:rPr>
                <w:sz w:val="20"/>
                <w:szCs w:val="20"/>
              </w:rPr>
            </w:pPr>
            <w:r w:rsidRPr="00AF5274">
              <w:rPr>
                <w:sz w:val="20"/>
                <w:szCs w:val="20"/>
                <w:rtl/>
              </w:rPr>
              <w:t>عامل التصنيع</w:t>
            </w:r>
          </w:p>
        </w:tc>
        <w:tc>
          <w:tcPr>
            <w:tcW w:w="902" w:type="dxa"/>
            <w:shd w:val="clear" w:color="auto" w:fill="auto"/>
            <w:tcMar>
              <w:left w:w="57" w:type="dxa"/>
              <w:right w:w="57" w:type="dxa"/>
            </w:tcMar>
            <w:vAlign w:val="center"/>
          </w:tcPr>
          <w:p w14:paraId="6E058669" w14:textId="77777777" w:rsidR="001F5231" w:rsidRPr="00AF5274" w:rsidRDefault="001F5231" w:rsidP="00342AEB">
            <w:pPr>
              <w:bidi/>
              <w:jc w:val="center"/>
              <w:rPr>
                <w:sz w:val="20"/>
                <w:szCs w:val="20"/>
              </w:rPr>
            </w:pPr>
            <w:r w:rsidRPr="00AF5274">
              <w:rPr>
                <w:sz w:val="20"/>
                <w:szCs w:val="20"/>
                <w:rtl/>
              </w:rPr>
              <w:t>الاستخدامات المعملية</w:t>
            </w:r>
          </w:p>
        </w:tc>
        <w:tc>
          <w:tcPr>
            <w:tcW w:w="1224" w:type="dxa"/>
            <w:shd w:val="clear" w:color="auto" w:fill="auto"/>
            <w:tcMar>
              <w:left w:w="57" w:type="dxa"/>
              <w:right w:w="57" w:type="dxa"/>
            </w:tcMar>
            <w:vAlign w:val="center"/>
          </w:tcPr>
          <w:p w14:paraId="65026360" w14:textId="77777777" w:rsidR="001F5231" w:rsidRPr="00AF5274" w:rsidRDefault="001F5231" w:rsidP="00342AEB">
            <w:pPr>
              <w:bidi/>
              <w:jc w:val="center"/>
              <w:rPr>
                <w:sz w:val="20"/>
                <w:szCs w:val="20"/>
              </w:rPr>
            </w:pPr>
            <w:r w:rsidRPr="00AF5274">
              <w:rPr>
                <w:sz w:val="20"/>
                <w:szCs w:val="20"/>
                <w:rtl/>
              </w:rPr>
              <w:t>إجمالي الاستهلاك القطاعي</w:t>
            </w:r>
          </w:p>
        </w:tc>
      </w:tr>
      <w:tr w:rsidR="001F5231" w:rsidRPr="006D0939" w14:paraId="743DDC46" w14:textId="77777777" w:rsidTr="00342AEB">
        <w:trPr>
          <w:trHeight w:val="240"/>
        </w:trPr>
        <w:tc>
          <w:tcPr>
            <w:tcW w:w="4498" w:type="dxa"/>
            <w:gridSpan w:val="4"/>
            <w:shd w:val="clear" w:color="auto" w:fill="auto"/>
            <w:tcMar>
              <w:left w:w="57" w:type="dxa"/>
              <w:right w:w="57" w:type="dxa"/>
            </w:tcMar>
          </w:tcPr>
          <w:p w14:paraId="731609A9" w14:textId="77777777" w:rsidR="001F5231" w:rsidRPr="00AF5274" w:rsidRDefault="001F5231" w:rsidP="00342AEB">
            <w:pPr>
              <w:bidi/>
              <w:jc w:val="center"/>
              <w:rPr>
                <w:sz w:val="20"/>
                <w:szCs w:val="20"/>
              </w:rPr>
            </w:pPr>
          </w:p>
        </w:tc>
        <w:tc>
          <w:tcPr>
            <w:tcW w:w="603" w:type="dxa"/>
            <w:shd w:val="clear" w:color="auto" w:fill="auto"/>
            <w:tcMar>
              <w:left w:w="57" w:type="dxa"/>
              <w:right w:w="57" w:type="dxa"/>
            </w:tcMar>
          </w:tcPr>
          <w:p w14:paraId="2F7D8844" w14:textId="77777777" w:rsidR="001F5231" w:rsidRPr="00AF5274" w:rsidRDefault="001F5231" w:rsidP="00342AEB">
            <w:pPr>
              <w:bidi/>
              <w:jc w:val="center"/>
              <w:rPr>
                <w:sz w:val="20"/>
                <w:szCs w:val="20"/>
              </w:rPr>
            </w:pPr>
            <w:r w:rsidRPr="00AF5274">
              <w:rPr>
                <w:sz w:val="20"/>
                <w:szCs w:val="20"/>
                <w:rtl/>
              </w:rPr>
              <w:t>التصنيع</w:t>
            </w:r>
          </w:p>
        </w:tc>
        <w:tc>
          <w:tcPr>
            <w:tcW w:w="705" w:type="dxa"/>
            <w:shd w:val="clear" w:color="auto" w:fill="auto"/>
            <w:tcMar>
              <w:left w:w="57" w:type="dxa"/>
              <w:right w:w="57" w:type="dxa"/>
            </w:tcMar>
          </w:tcPr>
          <w:p w14:paraId="7DE15385" w14:textId="77777777" w:rsidR="001F5231" w:rsidRPr="00AF5274" w:rsidRDefault="001F5231" w:rsidP="00342AEB">
            <w:pPr>
              <w:bidi/>
              <w:jc w:val="center"/>
              <w:rPr>
                <w:sz w:val="20"/>
                <w:szCs w:val="20"/>
              </w:rPr>
            </w:pPr>
            <w:r w:rsidRPr="00AF5274">
              <w:rPr>
                <w:sz w:val="20"/>
                <w:szCs w:val="20"/>
                <w:rtl/>
              </w:rPr>
              <w:t>الخدمة</w:t>
            </w:r>
          </w:p>
        </w:tc>
        <w:tc>
          <w:tcPr>
            <w:tcW w:w="3528" w:type="dxa"/>
            <w:gridSpan w:val="4"/>
            <w:shd w:val="clear" w:color="auto" w:fill="auto"/>
            <w:tcMar>
              <w:left w:w="57" w:type="dxa"/>
              <w:right w:w="57" w:type="dxa"/>
            </w:tcMar>
          </w:tcPr>
          <w:p w14:paraId="484E05B5" w14:textId="77777777" w:rsidR="001F5231" w:rsidRPr="00AF5274" w:rsidRDefault="001F5231" w:rsidP="00342AEB">
            <w:pPr>
              <w:bidi/>
              <w:jc w:val="center"/>
              <w:rPr>
                <w:sz w:val="20"/>
                <w:szCs w:val="20"/>
              </w:rPr>
            </w:pPr>
          </w:p>
        </w:tc>
      </w:tr>
      <w:tr w:rsidR="001F5231" w:rsidRPr="006D0939" w14:paraId="6A01EBCA" w14:textId="77777777" w:rsidTr="00342AEB">
        <w:trPr>
          <w:trHeight w:val="240"/>
        </w:trPr>
        <w:tc>
          <w:tcPr>
            <w:tcW w:w="2389" w:type="dxa"/>
            <w:shd w:val="clear" w:color="auto" w:fill="auto"/>
            <w:tcMar>
              <w:left w:w="57" w:type="dxa"/>
              <w:right w:w="57" w:type="dxa"/>
            </w:tcMar>
          </w:tcPr>
          <w:p w14:paraId="04385C60" w14:textId="77777777" w:rsidR="001F5231" w:rsidRPr="00AF5274" w:rsidRDefault="001F5231" w:rsidP="00342AEB">
            <w:pPr>
              <w:bidi/>
              <w:rPr>
                <w:sz w:val="20"/>
                <w:szCs w:val="20"/>
                <w:rtl/>
                <w:lang w:bidi="ar-AE"/>
              </w:rPr>
            </w:pPr>
            <w:r w:rsidRPr="00AF5274">
              <w:rPr>
                <w:sz w:val="20"/>
                <w:szCs w:val="20"/>
                <w:rtl/>
                <w:lang w:bidi="ar-AE"/>
              </w:rPr>
              <w:t>الهيدروكلوروفلوروكربون</w:t>
            </w:r>
            <w:r w:rsidRPr="00AF5274">
              <w:rPr>
                <w:sz w:val="20"/>
                <w:szCs w:val="20"/>
                <w:rtl/>
              </w:rPr>
              <w:t>-22</w:t>
            </w:r>
          </w:p>
        </w:tc>
        <w:tc>
          <w:tcPr>
            <w:tcW w:w="709" w:type="dxa"/>
            <w:shd w:val="clear" w:color="auto" w:fill="auto"/>
            <w:tcMar>
              <w:left w:w="57" w:type="dxa"/>
              <w:right w:w="57" w:type="dxa"/>
            </w:tcMar>
          </w:tcPr>
          <w:p w14:paraId="013C7491" w14:textId="77777777" w:rsidR="001F5231" w:rsidRPr="006D0939" w:rsidRDefault="001F5231" w:rsidP="00342AEB">
            <w:pPr>
              <w:bidi/>
              <w:jc w:val="left"/>
              <w:rPr>
                <w:sz w:val="20"/>
              </w:rPr>
            </w:pPr>
          </w:p>
        </w:tc>
        <w:tc>
          <w:tcPr>
            <w:tcW w:w="708" w:type="dxa"/>
            <w:shd w:val="clear" w:color="auto" w:fill="auto"/>
            <w:tcMar>
              <w:left w:w="57" w:type="dxa"/>
              <w:right w:w="57" w:type="dxa"/>
            </w:tcMar>
          </w:tcPr>
          <w:p w14:paraId="0750A02B" w14:textId="77777777" w:rsidR="001F5231" w:rsidRPr="006D0939" w:rsidRDefault="001F5231" w:rsidP="00342AEB">
            <w:pPr>
              <w:bidi/>
              <w:jc w:val="left"/>
              <w:rPr>
                <w:sz w:val="20"/>
              </w:rPr>
            </w:pPr>
          </w:p>
        </w:tc>
        <w:tc>
          <w:tcPr>
            <w:tcW w:w="692" w:type="dxa"/>
            <w:shd w:val="clear" w:color="auto" w:fill="auto"/>
            <w:tcMar>
              <w:left w:w="57" w:type="dxa"/>
              <w:right w:w="57" w:type="dxa"/>
            </w:tcMar>
          </w:tcPr>
          <w:p w14:paraId="3B1D3BA8" w14:textId="77777777" w:rsidR="001F5231" w:rsidRPr="006D0939" w:rsidRDefault="001F5231" w:rsidP="00342AEB">
            <w:pPr>
              <w:bidi/>
              <w:jc w:val="left"/>
              <w:rPr>
                <w:sz w:val="20"/>
              </w:rPr>
            </w:pPr>
          </w:p>
        </w:tc>
        <w:tc>
          <w:tcPr>
            <w:tcW w:w="603" w:type="dxa"/>
            <w:shd w:val="clear" w:color="auto" w:fill="auto"/>
            <w:tcMar>
              <w:left w:w="57" w:type="dxa"/>
              <w:right w:w="57" w:type="dxa"/>
            </w:tcMar>
          </w:tcPr>
          <w:p w14:paraId="6B867D8C" w14:textId="77777777" w:rsidR="001F5231" w:rsidRPr="006D0939" w:rsidRDefault="001F5231" w:rsidP="00342AEB">
            <w:pPr>
              <w:bidi/>
              <w:jc w:val="left"/>
              <w:rPr>
                <w:sz w:val="20"/>
              </w:rPr>
            </w:pPr>
          </w:p>
        </w:tc>
        <w:tc>
          <w:tcPr>
            <w:tcW w:w="705" w:type="dxa"/>
            <w:shd w:val="clear" w:color="auto" w:fill="auto"/>
            <w:tcMar>
              <w:left w:w="57" w:type="dxa"/>
              <w:right w:w="57" w:type="dxa"/>
            </w:tcMar>
          </w:tcPr>
          <w:p w14:paraId="218B6064" w14:textId="1DD03C7B" w:rsidR="001F5231" w:rsidRPr="006D0939" w:rsidRDefault="001F5231" w:rsidP="00342AEB">
            <w:pPr>
              <w:bidi/>
              <w:jc w:val="left"/>
              <w:rPr>
                <w:sz w:val="20"/>
                <w:rtl/>
              </w:rPr>
            </w:pPr>
            <w:r>
              <w:rPr>
                <w:rFonts w:hint="cs"/>
                <w:sz w:val="20"/>
                <w:rtl/>
              </w:rPr>
              <w:t>0.11</w:t>
            </w:r>
          </w:p>
        </w:tc>
        <w:tc>
          <w:tcPr>
            <w:tcW w:w="707" w:type="dxa"/>
            <w:shd w:val="clear" w:color="auto" w:fill="auto"/>
            <w:tcMar>
              <w:left w:w="57" w:type="dxa"/>
              <w:right w:w="57" w:type="dxa"/>
            </w:tcMar>
          </w:tcPr>
          <w:p w14:paraId="7AFDB1F8" w14:textId="77777777" w:rsidR="001F5231" w:rsidRPr="006D0939" w:rsidRDefault="001F5231" w:rsidP="00342AEB">
            <w:pPr>
              <w:bidi/>
              <w:jc w:val="left"/>
              <w:rPr>
                <w:sz w:val="20"/>
                <w:highlight w:val="yellow"/>
              </w:rPr>
            </w:pPr>
          </w:p>
        </w:tc>
        <w:tc>
          <w:tcPr>
            <w:tcW w:w="695" w:type="dxa"/>
            <w:shd w:val="clear" w:color="auto" w:fill="auto"/>
            <w:tcMar>
              <w:left w:w="57" w:type="dxa"/>
              <w:right w:w="57" w:type="dxa"/>
            </w:tcMar>
          </w:tcPr>
          <w:p w14:paraId="71A16888" w14:textId="77777777" w:rsidR="001F5231" w:rsidRPr="006D0939" w:rsidRDefault="001F5231" w:rsidP="00342AEB">
            <w:pPr>
              <w:bidi/>
              <w:jc w:val="left"/>
              <w:rPr>
                <w:sz w:val="20"/>
                <w:highlight w:val="yellow"/>
              </w:rPr>
            </w:pPr>
          </w:p>
        </w:tc>
        <w:tc>
          <w:tcPr>
            <w:tcW w:w="902" w:type="dxa"/>
            <w:shd w:val="clear" w:color="auto" w:fill="auto"/>
            <w:tcMar>
              <w:left w:w="57" w:type="dxa"/>
              <w:right w:w="57" w:type="dxa"/>
            </w:tcMar>
          </w:tcPr>
          <w:p w14:paraId="583429E8" w14:textId="77777777" w:rsidR="001F5231" w:rsidRPr="006D0939" w:rsidRDefault="001F5231" w:rsidP="00342AEB">
            <w:pPr>
              <w:bidi/>
              <w:jc w:val="left"/>
              <w:rPr>
                <w:sz w:val="20"/>
                <w:highlight w:val="yellow"/>
              </w:rPr>
            </w:pPr>
          </w:p>
        </w:tc>
        <w:tc>
          <w:tcPr>
            <w:tcW w:w="1224" w:type="dxa"/>
            <w:shd w:val="clear" w:color="auto" w:fill="auto"/>
            <w:tcMar>
              <w:left w:w="57" w:type="dxa"/>
              <w:right w:w="57" w:type="dxa"/>
            </w:tcMar>
          </w:tcPr>
          <w:p w14:paraId="643896E6" w14:textId="385D9F41" w:rsidR="001F5231" w:rsidRPr="006D0939" w:rsidRDefault="001F5231" w:rsidP="00342AEB">
            <w:pPr>
              <w:bidi/>
              <w:jc w:val="left"/>
              <w:rPr>
                <w:sz w:val="20"/>
                <w:rtl/>
              </w:rPr>
            </w:pPr>
            <w:r>
              <w:rPr>
                <w:rFonts w:hint="cs"/>
                <w:sz w:val="20"/>
                <w:rtl/>
              </w:rPr>
              <w:t>0.11</w:t>
            </w:r>
          </w:p>
        </w:tc>
      </w:tr>
    </w:tbl>
    <w:p w14:paraId="5872C654" w14:textId="462F634D" w:rsidR="00B56B1D" w:rsidRDefault="00B56B1D" w:rsidP="009C018B">
      <w:pPr>
        <w:jc w:val="center"/>
        <w:rPr>
          <w:sz w:val="20"/>
          <w:szCs w:val="20"/>
          <w:rtl/>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5"/>
        <w:gridCol w:w="858"/>
        <w:gridCol w:w="5191"/>
        <w:gridCol w:w="856"/>
      </w:tblGrid>
      <w:tr w:rsidR="001F5231" w:rsidRPr="006D0939" w14:paraId="5DDAA844" w14:textId="77777777" w:rsidTr="00342AEB">
        <w:trPr>
          <w:trHeight w:val="240"/>
        </w:trPr>
        <w:tc>
          <w:tcPr>
            <w:tcW w:w="5000" w:type="pct"/>
            <w:gridSpan w:val="4"/>
            <w:shd w:val="clear" w:color="auto" w:fill="auto"/>
          </w:tcPr>
          <w:p w14:paraId="10245B99" w14:textId="77777777" w:rsidR="001F5231" w:rsidRPr="006D0939" w:rsidRDefault="001F5231" w:rsidP="00342AEB">
            <w:pPr>
              <w:pStyle w:val="Title1"/>
              <w:bidi/>
              <w:jc w:val="left"/>
              <w:rPr>
                <w:sz w:val="20"/>
                <w:szCs w:val="20"/>
                <w:rtl/>
                <w:lang w:bidi="ar-AE"/>
              </w:rPr>
            </w:pPr>
            <w:r w:rsidRPr="00C65973">
              <w:rPr>
                <w:bCs/>
                <w:sz w:val="20"/>
                <w:szCs w:val="20"/>
                <w:rtl/>
                <w:lang w:val="en-US"/>
              </w:rPr>
              <w:t>(رابعا) بيانات ا</w:t>
            </w:r>
            <w:r w:rsidRPr="006D0939">
              <w:rPr>
                <w:bCs/>
                <w:sz w:val="20"/>
                <w:szCs w:val="20"/>
                <w:rtl/>
                <w:lang w:val="en-US"/>
              </w:rPr>
              <w:t>لاستهلاك (طن من قدرات استنفاد الأوزون)</w:t>
            </w:r>
          </w:p>
        </w:tc>
      </w:tr>
      <w:tr w:rsidR="001F5231" w:rsidRPr="006D0939" w14:paraId="69C2C8B2" w14:textId="77777777" w:rsidTr="001C7041">
        <w:trPr>
          <w:trHeight w:val="240"/>
        </w:trPr>
        <w:tc>
          <w:tcPr>
            <w:tcW w:w="1307" w:type="pct"/>
            <w:shd w:val="clear" w:color="auto" w:fill="auto"/>
          </w:tcPr>
          <w:p w14:paraId="28760E93" w14:textId="77777777" w:rsidR="001F5231" w:rsidRPr="006D0939" w:rsidRDefault="001F5231" w:rsidP="00342AEB">
            <w:pPr>
              <w:pStyle w:val="Title1"/>
              <w:bidi/>
              <w:rPr>
                <w:b w:val="0"/>
                <w:sz w:val="20"/>
                <w:szCs w:val="20"/>
              </w:rPr>
            </w:pPr>
            <w:r w:rsidRPr="006D0939">
              <w:rPr>
                <w:sz w:val="20"/>
                <w:szCs w:val="20"/>
                <w:rtl/>
                <w:lang w:bidi="ar-AE"/>
              </w:rPr>
              <w:t>خط الأساس لفترة 2009-2010:</w:t>
            </w:r>
          </w:p>
        </w:tc>
        <w:tc>
          <w:tcPr>
            <w:tcW w:w="459" w:type="pct"/>
            <w:shd w:val="clear" w:color="auto" w:fill="auto"/>
          </w:tcPr>
          <w:p w14:paraId="5419D705" w14:textId="2BF29022" w:rsidR="001F5231" w:rsidRPr="006D0939" w:rsidRDefault="001F5231" w:rsidP="00342AEB">
            <w:pPr>
              <w:pStyle w:val="Title1"/>
              <w:bidi/>
              <w:rPr>
                <w:b w:val="0"/>
                <w:sz w:val="20"/>
                <w:szCs w:val="20"/>
                <w:rtl/>
                <w:lang w:bidi="ar-AE"/>
              </w:rPr>
            </w:pPr>
            <w:r>
              <w:rPr>
                <w:rFonts w:hint="cs"/>
                <w:b w:val="0"/>
                <w:caps w:val="0"/>
                <w:sz w:val="20"/>
                <w:szCs w:val="20"/>
                <w:rtl/>
                <w:lang w:bidi="ar-AE"/>
              </w:rPr>
              <w:t>0</w:t>
            </w:r>
            <w:r w:rsidRPr="005B3FB1">
              <w:rPr>
                <w:b w:val="0"/>
                <w:caps w:val="0"/>
                <w:sz w:val="20"/>
                <w:szCs w:val="20"/>
                <w:rtl/>
                <w:lang w:bidi="ar-AE"/>
              </w:rPr>
              <w:t>.</w:t>
            </w:r>
            <w:r>
              <w:rPr>
                <w:rFonts w:hint="cs"/>
                <w:b w:val="0"/>
                <w:caps w:val="0"/>
                <w:sz w:val="20"/>
                <w:szCs w:val="20"/>
                <w:rtl/>
                <w:lang w:bidi="ar-AE"/>
              </w:rPr>
              <w:t>50</w:t>
            </w:r>
          </w:p>
        </w:tc>
        <w:tc>
          <w:tcPr>
            <w:tcW w:w="2776" w:type="pct"/>
            <w:shd w:val="clear" w:color="auto" w:fill="auto"/>
          </w:tcPr>
          <w:p w14:paraId="7E5ACECD" w14:textId="77777777" w:rsidR="001F5231" w:rsidRPr="006D0939" w:rsidRDefault="001F5231" w:rsidP="00342AEB">
            <w:pPr>
              <w:pStyle w:val="Title1"/>
              <w:bidi/>
              <w:rPr>
                <w:b w:val="0"/>
                <w:sz w:val="20"/>
                <w:szCs w:val="20"/>
                <w:rtl/>
                <w:lang w:bidi="ar-AE"/>
              </w:rPr>
            </w:pPr>
            <w:r w:rsidRPr="006D0939">
              <w:rPr>
                <w:sz w:val="20"/>
                <w:szCs w:val="20"/>
                <w:rtl/>
                <w:lang w:bidi="ar-AE"/>
              </w:rPr>
              <w:t>نقطة البدء للتخفيضات المجمعة المستدامة:</w:t>
            </w:r>
          </w:p>
        </w:tc>
        <w:tc>
          <w:tcPr>
            <w:tcW w:w="458" w:type="pct"/>
            <w:shd w:val="clear" w:color="auto" w:fill="auto"/>
          </w:tcPr>
          <w:p w14:paraId="7CBC9591" w14:textId="5F38BBA8" w:rsidR="001F5231" w:rsidRPr="006D0939" w:rsidRDefault="001F5231" w:rsidP="00342AEB">
            <w:pPr>
              <w:pStyle w:val="Title1"/>
              <w:bidi/>
              <w:jc w:val="left"/>
              <w:rPr>
                <w:b w:val="0"/>
                <w:sz w:val="20"/>
                <w:szCs w:val="20"/>
                <w:rtl/>
                <w:lang w:bidi="ar-AE"/>
              </w:rPr>
            </w:pPr>
            <w:r>
              <w:rPr>
                <w:rFonts w:hint="cs"/>
                <w:b w:val="0"/>
                <w:caps w:val="0"/>
                <w:sz w:val="20"/>
                <w:szCs w:val="20"/>
                <w:rtl/>
                <w:lang w:bidi="ar-AE"/>
              </w:rPr>
              <w:t>0</w:t>
            </w:r>
            <w:r w:rsidRPr="005B3FB1">
              <w:rPr>
                <w:b w:val="0"/>
                <w:caps w:val="0"/>
                <w:sz w:val="20"/>
                <w:szCs w:val="20"/>
                <w:rtl/>
                <w:lang w:bidi="ar-AE"/>
              </w:rPr>
              <w:t>.</w:t>
            </w:r>
            <w:r>
              <w:rPr>
                <w:rFonts w:hint="cs"/>
                <w:b w:val="0"/>
                <w:caps w:val="0"/>
                <w:sz w:val="20"/>
                <w:szCs w:val="20"/>
                <w:rtl/>
                <w:lang w:bidi="ar-AE"/>
              </w:rPr>
              <w:t>50</w:t>
            </w:r>
          </w:p>
        </w:tc>
      </w:tr>
      <w:tr w:rsidR="001F5231" w:rsidRPr="006D0939" w14:paraId="67A04965" w14:textId="77777777" w:rsidTr="00342AEB">
        <w:trPr>
          <w:trHeight w:val="240"/>
        </w:trPr>
        <w:tc>
          <w:tcPr>
            <w:tcW w:w="5000" w:type="pct"/>
            <w:gridSpan w:val="4"/>
            <w:shd w:val="clear" w:color="auto" w:fill="auto"/>
          </w:tcPr>
          <w:p w14:paraId="709A3997" w14:textId="1E840C20" w:rsidR="001F5231" w:rsidRPr="006D0939" w:rsidRDefault="001F5231" w:rsidP="00342AEB">
            <w:pPr>
              <w:pStyle w:val="Title1"/>
              <w:bidi/>
              <w:rPr>
                <w:sz w:val="20"/>
                <w:szCs w:val="20"/>
              </w:rPr>
            </w:pPr>
            <w:r w:rsidRPr="006D0939">
              <w:rPr>
                <w:bCs/>
                <w:sz w:val="20"/>
                <w:szCs w:val="20"/>
                <w:rtl/>
                <w:lang w:val="en-US"/>
              </w:rPr>
              <w:t xml:space="preserve">الاستهلاك المؤهل للتمويل </w:t>
            </w:r>
          </w:p>
        </w:tc>
      </w:tr>
      <w:tr w:rsidR="001F5231" w:rsidRPr="006D0939" w14:paraId="1AF02872" w14:textId="77777777" w:rsidTr="001C7041">
        <w:trPr>
          <w:trHeight w:val="240"/>
        </w:trPr>
        <w:tc>
          <w:tcPr>
            <w:tcW w:w="1307" w:type="pct"/>
            <w:shd w:val="clear" w:color="auto" w:fill="auto"/>
          </w:tcPr>
          <w:p w14:paraId="0B2C8521" w14:textId="77777777" w:rsidR="001F5231" w:rsidRPr="006D0939" w:rsidRDefault="001F5231" w:rsidP="00342AEB">
            <w:pPr>
              <w:pStyle w:val="Title1"/>
              <w:bidi/>
              <w:rPr>
                <w:sz w:val="20"/>
                <w:szCs w:val="20"/>
              </w:rPr>
            </w:pPr>
            <w:r w:rsidRPr="006D0939">
              <w:rPr>
                <w:sz w:val="20"/>
                <w:szCs w:val="20"/>
                <w:rtl/>
                <w:lang w:val="en-US"/>
              </w:rPr>
              <w:t>المُوافق عليه بالفعل:</w:t>
            </w:r>
          </w:p>
        </w:tc>
        <w:tc>
          <w:tcPr>
            <w:tcW w:w="459" w:type="pct"/>
            <w:shd w:val="clear" w:color="auto" w:fill="auto"/>
          </w:tcPr>
          <w:p w14:paraId="45FC09DF" w14:textId="414ED79D" w:rsidR="001F5231" w:rsidRPr="006D0939" w:rsidRDefault="001F5231" w:rsidP="00342AEB">
            <w:pPr>
              <w:pStyle w:val="Title1"/>
              <w:bidi/>
              <w:rPr>
                <w:b w:val="0"/>
                <w:sz w:val="20"/>
                <w:szCs w:val="20"/>
                <w:rtl/>
                <w:lang w:bidi="ar-AE"/>
              </w:rPr>
            </w:pPr>
            <w:r>
              <w:rPr>
                <w:rFonts w:hint="cs"/>
                <w:b w:val="0"/>
                <w:sz w:val="20"/>
                <w:szCs w:val="20"/>
                <w:rtl/>
                <w:lang w:bidi="ar-AE"/>
              </w:rPr>
              <w:t>0</w:t>
            </w:r>
            <w:r w:rsidRPr="005B3FB1">
              <w:rPr>
                <w:b w:val="0"/>
                <w:sz w:val="20"/>
                <w:szCs w:val="20"/>
                <w:rtl/>
                <w:lang w:bidi="ar-AE"/>
              </w:rPr>
              <w:t>.</w:t>
            </w:r>
            <w:r>
              <w:rPr>
                <w:rFonts w:hint="cs"/>
                <w:b w:val="0"/>
                <w:sz w:val="20"/>
                <w:szCs w:val="20"/>
                <w:rtl/>
                <w:lang w:bidi="ar-AE"/>
              </w:rPr>
              <w:t>18</w:t>
            </w:r>
          </w:p>
        </w:tc>
        <w:tc>
          <w:tcPr>
            <w:tcW w:w="2776" w:type="pct"/>
            <w:shd w:val="clear" w:color="auto" w:fill="auto"/>
          </w:tcPr>
          <w:p w14:paraId="71138367" w14:textId="77777777" w:rsidR="001F5231" w:rsidRPr="006D0939" w:rsidRDefault="001F5231" w:rsidP="00342AEB">
            <w:pPr>
              <w:pStyle w:val="Title1"/>
              <w:bidi/>
              <w:rPr>
                <w:b w:val="0"/>
                <w:sz w:val="20"/>
                <w:szCs w:val="20"/>
              </w:rPr>
            </w:pPr>
            <w:r w:rsidRPr="006D0939">
              <w:rPr>
                <w:sz w:val="20"/>
                <w:szCs w:val="20"/>
                <w:rtl/>
              </w:rPr>
              <w:t>المتبقي:</w:t>
            </w:r>
          </w:p>
        </w:tc>
        <w:tc>
          <w:tcPr>
            <w:tcW w:w="458" w:type="pct"/>
            <w:shd w:val="clear" w:color="auto" w:fill="auto"/>
          </w:tcPr>
          <w:p w14:paraId="14A50CFE" w14:textId="469B1630" w:rsidR="001F5231" w:rsidRPr="006D0939" w:rsidRDefault="001F5231" w:rsidP="00342AEB">
            <w:pPr>
              <w:pStyle w:val="Title1"/>
              <w:bidi/>
              <w:jc w:val="left"/>
              <w:rPr>
                <w:b w:val="0"/>
                <w:sz w:val="20"/>
                <w:szCs w:val="20"/>
                <w:lang w:bidi="ar-AE"/>
              </w:rPr>
            </w:pPr>
            <w:r>
              <w:rPr>
                <w:rFonts w:hint="cs"/>
                <w:b w:val="0"/>
                <w:sz w:val="20"/>
                <w:szCs w:val="20"/>
                <w:rtl/>
                <w:lang w:bidi="ar-AE"/>
              </w:rPr>
              <w:t>0</w:t>
            </w:r>
            <w:r w:rsidRPr="005B3FB1">
              <w:rPr>
                <w:b w:val="0"/>
                <w:sz w:val="20"/>
                <w:szCs w:val="20"/>
                <w:rtl/>
                <w:lang w:bidi="ar-AE"/>
              </w:rPr>
              <w:t>.</w:t>
            </w:r>
            <w:r>
              <w:rPr>
                <w:rFonts w:hint="cs"/>
                <w:b w:val="0"/>
                <w:sz w:val="20"/>
                <w:szCs w:val="20"/>
                <w:rtl/>
                <w:lang w:bidi="ar-AE"/>
              </w:rPr>
              <w:t>32</w:t>
            </w:r>
          </w:p>
        </w:tc>
      </w:tr>
    </w:tbl>
    <w:p w14:paraId="5A66E433" w14:textId="46AEFDE3" w:rsidR="00954046" w:rsidRDefault="00954046" w:rsidP="0001001A">
      <w:pPr>
        <w:jc w:val="center"/>
        <w:rPr>
          <w:sz w:val="20"/>
          <w:szCs w:val="20"/>
          <w:rtl/>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01"/>
        <w:gridCol w:w="4404"/>
        <w:gridCol w:w="987"/>
        <w:gridCol w:w="987"/>
        <w:gridCol w:w="987"/>
        <w:gridCol w:w="984"/>
      </w:tblGrid>
      <w:tr w:rsidR="001F5231" w:rsidRPr="006D0939" w14:paraId="023E4511" w14:textId="77777777" w:rsidTr="001F5231">
        <w:trPr>
          <w:trHeight w:val="240"/>
        </w:trPr>
        <w:tc>
          <w:tcPr>
            <w:tcW w:w="2890" w:type="pct"/>
            <w:gridSpan w:val="2"/>
            <w:shd w:val="clear" w:color="auto" w:fill="auto"/>
          </w:tcPr>
          <w:p w14:paraId="4E160B27" w14:textId="5DE99159" w:rsidR="001F5231" w:rsidRPr="006D0939" w:rsidRDefault="001F5231" w:rsidP="00342AEB">
            <w:pPr>
              <w:pStyle w:val="Title1"/>
              <w:bidi/>
              <w:jc w:val="left"/>
              <w:rPr>
                <w:sz w:val="20"/>
                <w:szCs w:val="20"/>
              </w:rPr>
            </w:pPr>
            <w:r w:rsidRPr="006D0939">
              <w:rPr>
                <w:b w:val="0"/>
                <w:bCs/>
                <w:sz w:val="20"/>
                <w:szCs w:val="20"/>
                <w:rtl/>
              </w:rPr>
              <w:t>(خامساً) خطة الأعمال</w:t>
            </w:r>
            <w:r>
              <w:rPr>
                <w:rFonts w:hint="cs"/>
                <w:b w:val="0"/>
                <w:bCs/>
                <w:sz w:val="20"/>
                <w:szCs w:val="20"/>
                <w:rtl/>
              </w:rPr>
              <w:t xml:space="preserve"> المعتمدة</w:t>
            </w:r>
          </w:p>
        </w:tc>
        <w:tc>
          <w:tcPr>
            <w:tcW w:w="528" w:type="pct"/>
            <w:shd w:val="clear" w:color="auto" w:fill="auto"/>
          </w:tcPr>
          <w:p w14:paraId="6A763DC9" w14:textId="05F3BA90" w:rsidR="001F5231" w:rsidRPr="006D0939" w:rsidRDefault="001F5231" w:rsidP="00342AEB">
            <w:pPr>
              <w:pStyle w:val="Title1"/>
              <w:bidi/>
              <w:rPr>
                <w:b w:val="0"/>
                <w:bCs/>
                <w:sz w:val="20"/>
                <w:szCs w:val="20"/>
              </w:rPr>
            </w:pPr>
            <w:r w:rsidRPr="001F5231">
              <w:rPr>
                <w:b w:val="0"/>
                <w:bCs/>
                <w:sz w:val="20"/>
                <w:szCs w:val="20"/>
                <w:rtl/>
              </w:rPr>
              <w:t>2023</w:t>
            </w:r>
          </w:p>
        </w:tc>
        <w:tc>
          <w:tcPr>
            <w:tcW w:w="528" w:type="pct"/>
            <w:shd w:val="clear" w:color="auto" w:fill="auto"/>
          </w:tcPr>
          <w:p w14:paraId="552D2EAC" w14:textId="31B7F10B" w:rsidR="001F5231" w:rsidRPr="006D0939" w:rsidRDefault="001F5231" w:rsidP="00342AEB">
            <w:pPr>
              <w:pStyle w:val="Title1"/>
              <w:bidi/>
              <w:rPr>
                <w:b w:val="0"/>
                <w:bCs/>
                <w:sz w:val="20"/>
                <w:szCs w:val="20"/>
              </w:rPr>
            </w:pPr>
            <w:r w:rsidRPr="001F5231">
              <w:rPr>
                <w:b w:val="0"/>
                <w:bCs/>
                <w:sz w:val="20"/>
                <w:szCs w:val="20"/>
                <w:rtl/>
              </w:rPr>
              <w:t>2024</w:t>
            </w:r>
          </w:p>
        </w:tc>
        <w:tc>
          <w:tcPr>
            <w:tcW w:w="528" w:type="pct"/>
            <w:shd w:val="clear" w:color="auto" w:fill="auto"/>
          </w:tcPr>
          <w:p w14:paraId="4164507B" w14:textId="44DF1ADD" w:rsidR="001F5231" w:rsidRPr="006D0939" w:rsidRDefault="001F5231" w:rsidP="00342AEB">
            <w:pPr>
              <w:pStyle w:val="Title1"/>
              <w:bidi/>
              <w:rPr>
                <w:b w:val="0"/>
                <w:bCs/>
                <w:sz w:val="20"/>
                <w:szCs w:val="20"/>
              </w:rPr>
            </w:pPr>
            <w:r w:rsidRPr="001F5231">
              <w:rPr>
                <w:b w:val="0"/>
                <w:bCs/>
                <w:sz w:val="20"/>
                <w:szCs w:val="20"/>
                <w:rtl/>
              </w:rPr>
              <w:t>2025</w:t>
            </w:r>
          </w:p>
        </w:tc>
        <w:tc>
          <w:tcPr>
            <w:tcW w:w="527" w:type="pct"/>
            <w:shd w:val="clear" w:color="auto" w:fill="auto"/>
          </w:tcPr>
          <w:p w14:paraId="3EB6B4AE" w14:textId="7BA1FBA0" w:rsidR="001F5231" w:rsidRPr="006D0939" w:rsidRDefault="001F5231" w:rsidP="00342AEB">
            <w:pPr>
              <w:pStyle w:val="Title1"/>
              <w:bidi/>
              <w:rPr>
                <w:b w:val="0"/>
                <w:bCs/>
                <w:sz w:val="20"/>
                <w:szCs w:val="20"/>
              </w:rPr>
            </w:pPr>
            <w:r>
              <w:rPr>
                <w:rFonts w:hint="cs"/>
                <w:b w:val="0"/>
                <w:bCs/>
                <w:sz w:val="20"/>
                <w:szCs w:val="20"/>
                <w:rtl/>
              </w:rPr>
              <w:t>المجموع</w:t>
            </w:r>
          </w:p>
        </w:tc>
      </w:tr>
      <w:tr w:rsidR="001F5231" w:rsidRPr="006D0939" w14:paraId="46DC9292" w14:textId="77777777" w:rsidTr="001F5231">
        <w:trPr>
          <w:trHeight w:val="240"/>
        </w:trPr>
        <w:tc>
          <w:tcPr>
            <w:tcW w:w="535" w:type="pct"/>
            <w:vMerge w:val="restart"/>
            <w:shd w:val="clear" w:color="auto" w:fill="auto"/>
            <w:vAlign w:val="center"/>
          </w:tcPr>
          <w:p w14:paraId="29EC4617" w14:textId="77777777" w:rsidR="001F5231" w:rsidRPr="006D0939" w:rsidRDefault="001F5231" w:rsidP="001F5231">
            <w:pPr>
              <w:pStyle w:val="Title1"/>
              <w:bidi/>
              <w:jc w:val="left"/>
              <w:rPr>
                <w:b w:val="0"/>
                <w:sz w:val="20"/>
                <w:szCs w:val="20"/>
                <w:rtl/>
                <w:lang w:bidi="ar-AE"/>
              </w:rPr>
            </w:pPr>
            <w:r w:rsidRPr="006D0939">
              <w:rPr>
                <w:sz w:val="20"/>
                <w:szCs w:val="20"/>
                <w:rtl/>
              </w:rPr>
              <w:t>اليونيب</w:t>
            </w:r>
          </w:p>
        </w:tc>
        <w:tc>
          <w:tcPr>
            <w:tcW w:w="2355" w:type="pct"/>
            <w:shd w:val="clear" w:color="auto" w:fill="auto"/>
          </w:tcPr>
          <w:p w14:paraId="68499A93" w14:textId="77777777" w:rsidR="001F5231" w:rsidRPr="006D0939" w:rsidRDefault="001F5231" w:rsidP="001F5231">
            <w:pPr>
              <w:pStyle w:val="Title1"/>
              <w:bidi/>
              <w:jc w:val="left"/>
              <w:rPr>
                <w:b w:val="0"/>
                <w:sz w:val="20"/>
                <w:szCs w:val="20"/>
                <w:rtl/>
                <w:lang w:bidi="ar-AE"/>
              </w:rPr>
            </w:pPr>
            <w:r w:rsidRPr="006D0939">
              <w:rPr>
                <w:color w:val="000000" w:themeColor="text1"/>
                <w:sz w:val="20"/>
                <w:szCs w:val="20"/>
                <w:rtl/>
              </w:rPr>
              <w:t>إزالة المواد المستنفدة للأوزون (طن من قدرات استنفاد الأوزون)</w:t>
            </w:r>
          </w:p>
        </w:tc>
        <w:tc>
          <w:tcPr>
            <w:tcW w:w="528" w:type="pct"/>
            <w:shd w:val="clear" w:color="auto" w:fill="auto"/>
          </w:tcPr>
          <w:p w14:paraId="118F5A4E" w14:textId="0D4DB61F" w:rsidR="001F5231" w:rsidRPr="006D0939" w:rsidRDefault="001F5231" w:rsidP="001F5231">
            <w:pPr>
              <w:pStyle w:val="Title1"/>
              <w:bidi/>
              <w:jc w:val="left"/>
              <w:rPr>
                <w:b w:val="0"/>
                <w:sz w:val="20"/>
                <w:szCs w:val="20"/>
                <w:rtl/>
                <w:lang w:bidi="ar-AE"/>
              </w:rPr>
            </w:pPr>
            <w:r w:rsidRPr="001F5231">
              <w:rPr>
                <w:b w:val="0"/>
                <w:sz w:val="20"/>
                <w:szCs w:val="20"/>
                <w:rtl/>
                <w:lang w:bidi="ar-AE"/>
              </w:rPr>
              <w:t>0.02</w:t>
            </w:r>
          </w:p>
        </w:tc>
        <w:tc>
          <w:tcPr>
            <w:tcW w:w="528" w:type="pct"/>
            <w:shd w:val="clear" w:color="auto" w:fill="auto"/>
          </w:tcPr>
          <w:p w14:paraId="43882F36" w14:textId="3BA3FCA3" w:rsidR="001F5231" w:rsidRPr="006D0939" w:rsidRDefault="001F5231" w:rsidP="001F5231">
            <w:pPr>
              <w:pStyle w:val="Title1"/>
              <w:bidi/>
              <w:jc w:val="left"/>
              <w:rPr>
                <w:b w:val="0"/>
                <w:sz w:val="20"/>
                <w:szCs w:val="20"/>
                <w:rtl/>
                <w:lang w:bidi="ar-AE"/>
              </w:rPr>
            </w:pPr>
            <w:r w:rsidRPr="001F5231">
              <w:rPr>
                <w:b w:val="0"/>
                <w:sz w:val="20"/>
                <w:szCs w:val="20"/>
                <w:rtl/>
                <w:lang w:bidi="ar-AE"/>
              </w:rPr>
              <w:t>0</w:t>
            </w:r>
          </w:p>
        </w:tc>
        <w:tc>
          <w:tcPr>
            <w:tcW w:w="528" w:type="pct"/>
            <w:shd w:val="clear" w:color="auto" w:fill="auto"/>
          </w:tcPr>
          <w:p w14:paraId="5A881264" w14:textId="7BCDA41D" w:rsidR="001F5231" w:rsidRPr="006D0939" w:rsidRDefault="001F5231" w:rsidP="001F5231">
            <w:pPr>
              <w:pStyle w:val="Title1"/>
              <w:bidi/>
              <w:jc w:val="left"/>
              <w:rPr>
                <w:b w:val="0"/>
                <w:sz w:val="20"/>
                <w:szCs w:val="20"/>
                <w:rtl/>
                <w:lang w:bidi="ar-AE"/>
              </w:rPr>
            </w:pPr>
            <w:r w:rsidRPr="001F5231">
              <w:rPr>
                <w:b w:val="0"/>
                <w:sz w:val="20"/>
                <w:szCs w:val="20"/>
                <w:rtl/>
                <w:lang w:bidi="ar-AE"/>
              </w:rPr>
              <w:t>0</w:t>
            </w:r>
          </w:p>
        </w:tc>
        <w:tc>
          <w:tcPr>
            <w:tcW w:w="527" w:type="pct"/>
            <w:shd w:val="clear" w:color="auto" w:fill="auto"/>
          </w:tcPr>
          <w:p w14:paraId="6ABBEF6A" w14:textId="4EC25429" w:rsidR="001F5231" w:rsidRPr="006D0939" w:rsidRDefault="001F5231" w:rsidP="001F5231">
            <w:pPr>
              <w:pStyle w:val="Title1"/>
              <w:bidi/>
              <w:jc w:val="left"/>
              <w:rPr>
                <w:b w:val="0"/>
                <w:sz w:val="20"/>
                <w:szCs w:val="20"/>
                <w:rtl/>
                <w:lang w:bidi="ar-AE"/>
              </w:rPr>
            </w:pPr>
            <w:r w:rsidRPr="001F5231">
              <w:rPr>
                <w:b w:val="0"/>
                <w:sz w:val="20"/>
                <w:szCs w:val="20"/>
                <w:rtl/>
                <w:lang w:bidi="ar-AE"/>
              </w:rPr>
              <w:t>0.02</w:t>
            </w:r>
          </w:p>
        </w:tc>
      </w:tr>
      <w:tr w:rsidR="001F5231" w:rsidRPr="006D0939" w14:paraId="44B6523A" w14:textId="77777777" w:rsidTr="001F5231">
        <w:trPr>
          <w:trHeight w:val="240"/>
        </w:trPr>
        <w:tc>
          <w:tcPr>
            <w:tcW w:w="535" w:type="pct"/>
            <w:vMerge/>
            <w:shd w:val="clear" w:color="auto" w:fill="auto"/>
          </w:tcPr>
          <w:p w14:paraId="16EFB572" w14:textId="77777777" w:rsidR="001F5231" w:rsidRPr="006D0939" w:rsidRDefault="001F5231" w:rsidP="001F5231">
            <w:pPr>
              <w:pStyle w:val="Title1"/>
              <w:bidi/>
              <w:rPr>
                <w:b w:val="0"/>
                <w:sz w:val="20"/>
                <w:szCs w:val="20"/>
              </w:rPr>
            </w:pPr>
          </w:p>
        </w:tc>
        <w:tc>
          <w:tcPr>
            <w:tcW w:w="2355" w:type="pct"/>
            <w:shd w:val="clear" w:color="auto" w:fill="auto"/>
          </w:tcPr>
          <w:p w14:paraId="0510980E" w14:textId="77777777" w:rsidR="001F5231" w:rsidRPr="006D0939" w:rsidRDefault="001F5231" w:rsidP="001F5231">
            <w:pPr>
              <w:pStyle w:val="Title1"/>
              <w:bidi/>
              <w:jc w:val="left"/>
              <w:rPr>
                <w:b w:val="0"/>
                <w:sz w:val="20"/>
                <w:szCs w:val="20"/>
              </w:rPr>
            </w:pPr>
            <w:r w:rsidRPr="006D0939">
              <w:rPr>
                <w:color w:val="000000" w:themeColor="text1"/>
                <w:sz w:val="20"/>
                <w:szCs w:val="20"/>
                <w:rtl/>
              </w:rPr>
              <w:t>التمويل (دولار أمريكي)</w:t>
            </w:r>
          </w:p>
        </w:tc>
        <w:tc>
          <w:tcPr>
            <w:tcW w:w="528" w:type="pct"/>
            <w:shd w:val="clear" w:color="auto" w:fill="auto"/>
          </w:tcPr>
          <w:p w14:paraId="009A0446" w14:textId="3B12BE89" w:rsidR="001F5231" w:rsidRPr="00D84880" w:rsidRDefault="001F5231" w:rsidP="001F5231">
            <w:pPr>
              <w:pStyle w:val="Title1"/>
              <w:bidi/>
              <w:jc w:val="left"/>
              <w:rPr>
                <w:b w:val="0"/>
                <w:caps w:val="0"/>
                <w:sz w:val="20"/>
                <w:szCs w:val="20"/>
                <w:rtl/>
                <w:lang w:bidi="ar-AE"/>
              </w:rPr>
            </w:pPr>
            <w:r w:rsidRPr="001F5231">
              <w:rPr>
                <w:b w:val="0"/>
                <w:caps w:val="0"/>
                <w:sz w:val="20"/>
                <w:szCs w:val="20"/>
                <w:rtl/>
                <w:lang w:bidi="ar-AE"/>
              </w:rPr>
              <w:t>19,097</w:t>
            </w:r>
          </w:p>
        </w:tc>
        <w:tc>
          <w:tcPr>
            <w:tcW w:w="528" w:type="pct"/>
            <w:shd w:val="clear" w:color="auto" w:fill="auto"/>
          </w:tcPr>
          <w:p w14:paraId="2FA2B398" w14:textId="792A9F8B" w:rsidR="001F5231" w:rsidRPr="00D84880" w:rsidRDefault="001F5231" w:rsidP="001F5231">
            <w:pPr>
              <w:pStyle w:val="Title1"/>
              <w:bidi/>
              <w:jc w:val="left"/>
              <w:rPr>
                <w:b w:val="0"/>
                <w:caps w:val="0"/>
                <w:sz w:val="20"/>
                <w:szCs w:val="20"/>
                <w:rtl/>
                <w:lang w:bidi="ar-AE"/>
              </w:rPr>
            </w:pPr>
            <w:r w:rsidRPr="001F5231">
              <w:rPr>
                <w:b w:val="0"/>
                <w:caps w:val="0"/>
                <w:sz w:val="20"/>
                <w:szCs w:val="20"/>
                <w:rtl/>
                <w:lang w:bidi="ar-AE"/>
              </w:rPr>
              <w:t>0</w:t>
            </w:r>
          </w:p>
        </w:tc>
        <w:tc>
          <w:tcPr>
            <w:tcW w:w="528" w:type="pct"/>
            <w:shd w:val="clear" w:color="auto" w:fill="auto"/>
          </w:tcPr>
          <w:p w14:paraId="0FD0909C" w14:textId="33A93999" w:rsidR="001F5231" w:rsidRPr="00D84880" w:rsidRDefault="001F5231" w:rsidP="001F5231">
            <w:pPr>
              <w:pStyle w:val="Title1"/>
              <w:bidi/>
              <w:jc w:val="left"/>
              <w:rPr>
                <w:b w:val="0"/>
                <w:caps w:val="0"/>
                <w:sz w:val="20"/>
                <w:szCs w:val="20"/>
                <w:rtl/>
                <w:lang w:bidi="ar-AE"/>
              </w:rPr>
            </w:pPr>
            <w:r w:rsidRPr="001F5231">
              <w:rPr>
                <w:b w:val="0"/>
                <w:caps w:val="0"/>
                <w:sz w:val="20"/>
                <w:szCs w:val="20"/>
                <w:rtl/>
                <w:lang w:bidi="ar-AE"/>
              </w:rPr>
              <w:t>0</w:t>
            </w:r>
          </w:p>
        </w:tc>
        <w:tc>
          <w:tcPr>
            <w:tcW w:w="527" w:type="pct"/>
            <w:shd w:val="clear" w:color="auto" w:fill="auto"/>
          </w:tcPr>
          <w:p w14:paraId="68A6090E" w14:textId="1023885B" w:rsidR="001F5231" w:rsidRPr="00D84880" w:rsidRDefault="001F5231" w:rsidP="001F5231">
            <w:pPr>
              <w:pStyle w:val="Title1"/>
              <w:bidi/>
              <w:jc w:val="left"/>
              <w:rPr>
                <w:b w:val="0"/>
                <w:caps w:val="0"/>
                <w:sz w:val="20"/>
                <w:szCs w:val="20"/>
                <w:rtl/>
                <w:lang w:bidi="ar-AE"/>
              </w:rPr>
            </w:pPr>
            <w:r w:rsidRPr="001F5231">
              <w:rPr>
                <w:b w:val="0"/>
                <w:caps w:val="0"/>
                <w:sz w:val="20"/>
                <w:szCs w:val="20"/>
                <w:rtl/>
                <w:lang w:bidi="ar-AE"/>
              </w:rPr>
              <w:t>19,097</w:t>
            </w:r>
          </w:p>
        </w:tc>
      </w:tr>
    </w:tbl>
    <w:p w14:paraId="7BA4562F" w14:textId="77777777" w:rsidR="007F3BF8" w:rsidRPr="00830019" w:rsidRDefault="007F3BF8" w:rsidP="0001001A">
      <w:pPr>
        <w:jc w:val="center"/>
        <w:rPr>
          <w:sz w:val="20"/>
          <w:szCs w:val="20"/>
        </w:rPr>
      </w:pPr>
    </w:p>
    <w:tbl>
      <w:tblPr>
        <w:bidiVisual/>
        <w:tblW w:w="101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right w:w="0" w:type="dxa"/>
        </w:tblCellMar>
        <w:tblLook w:val="04A0" w:firstRow="1" w:lastRow="0" w:firstColumn="1" w:lastColumn="0" w:noHBand="0" w:noVBand="1"/>
      </w:tblPr>
      <w:tblGrid>
        <w:gridCol w:w="795"/>
        <w:gridCol w:w="744"/>
        <w:gridCol w:w="1095"/>
        <w:gridCol w:w="673"/>
        <w:gridCol w:w="674"/>
        <w:gridCol w:w="673"/>
        <w:gridCol w:w="674"/>
        <w:gridCol w:w="673"/>
        <w:gridCol w:w="674"/>
        <w:gridCol w:w="673"/>
        <w:gridCol w:w="674"/>
        <w:gridCol w:w="673"/>
        <w:gridCol w:w="674"/>
        <w:gridCol w:w="810"/>
      </w:tblGrid>
      <w:tr w:rsidR="00531865" w:rsidRPr="00634299" w14:paraId="5A4DF89B" w14:textId="77777777" w:rsidTr="00531865">
        <w:trPr>
          <w:trHeight w:val="270"/>
        </w:trPr>
        <w:tc>
          <w:tcPr>
            <w:tcW w:w="2634" w:type="dxa"/>
            <w:gridSpan w:val="3"/>
            <w:shd w:val="clear" w:color="auto" w:fill="auto"/>
            <w:hideMark/>
          </w:tcPr>
          <w:p w14:paraId="4A87D439" w14:textId="47676388" w:rsidR="00520C12" w:rsidRPr="00634299" w:rsidRDefault="00C962AB" w:rsidP="007F3BF8">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b/>
                <w:bCs/>
                <w:sz w:val="18"/>
                <w:szCs w:val="18"/>
                <w:rtl/>
                <w:lang w:val="en-GB" w:eastAsia="zh-CN"/>
              </w:rPr>
              <w:t>(سادساً) بيانات المشروع</w:t>
            </w:r>
          </w:p>
        </w:tc>
        <w:tc>
          <w:tcPr>
            <w:tcW w:w="673" w:type="dxa"/>
            <w:shd w:val="clear" w:color="auto" w:fill="auto"/>
          </w:tcPr>
          <w:p w14:paraId="57E55DE8" w14:textId="3855CF93" w:rsidR="00520C12" w:rsidRPr="00634299" w:rsidRDefault="00634299" w:rsidP="007F3BF8">
            <w:pPr>
              <w:bidi/>
              <w:jc w:val="center"/>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US" w:eastAsia="zh-CN"/>
              </w:rPr>
              <w:t>2011</w:t>
            </w:r>
          </w:p>
        </w:tc>
        <w:tc>
          <w:tcPr>
            <w:tcW w:w="674" w:type="dxa"/>
            <w:shd w:val="clear" w:color="auto" w:fill="auto"/>
          </w:tcPr>
          <w:p w14:paraId="155066E6" w14:textId="7BCC6DFF" w:rsidR="00520C12" w:rsidRPr="00634299" w:rsidRDefault="00634299" w:rsidP="007F3BF8">
            <w:pPr>
              <w:bidi/>
              <w:jc w:val="center"/>
              <w:textAlignment w:val="baseline"/>
              <w:rPr>
                <w:rFonts w:asciiTheme="majorBidi" w:hAnsiTheme="majorBidi" w:cstheme="majorBidi"/>
                <w:sz w:val="18"/>
                <w:szCs w:val="18"/>
                <w:lang w:val="en-US" w:eastAsia="zh-CN"/>
              </w:rPr>
            </w:pPr>
            <w:r w:rsidRPr="00634299">
              <w:rPr>
                <w:rFonts w:asciiTheme="majorBidi" w:hAnsiTheme="majorBidi"/>
                <w:sz w:val="18"/>
                <w:szCs w:val="18"/>
                <w:rtl/>
                <w:lang w:val="en-US" w:eastAsia="zh-CN"/>
              </w:rPr>
              <w:t>2012</w:t>
            </w:r>
          </w:p>
        </w:tc>
        <w:tc>
          <w:tcPr>
            <w:tcW w:w="673" w:type="dxa"/>
            <w:shd w:val="clear" w:color="auto" w:fill="auto"/>
            <w:hideMark/>
          </w:tcPr>
          <w:p w14:paraId="48884252" w14:textId="789CF623" w:rsidR="00520C12" w:rsidRPr="00634299" w:rsidRDefault="00634299" w:rsidP="007F3BF8">
            <w:pPr>
              <w:bidi/>
              <w:jc w:val="center"/>
              <w:textAlignment w:val="baseline"/>
              <w:rPr>
                <w:rFonts w:asciiTheme="majorBidi" w:hAnsiTheme="majorBidi" w:cstheme="majorBidi"/>
                <w:sz w:val="18"/>
                <w:szCs w:val="18"/>
                <w:lang w:val="en-US" w:eastAsia="zh-CN"/>
              </w:rPr>
            </w:pPr>
            <w:r w:rsidRPr="00634299">
              <w:rPr>
                <w:rFonts w:asciiTheme="majorBidi" w:hAnsiTheme="majorBidi"/>
                <w:sz w:val="18"/>
                <w:szCs w:val="18"/>
                <w:rtl/>
                <w:lang w:val="en-US" w:eastAsia="zh-CN"/>
              </w:rPr>
              <w:t>2013</w:t>
            </w:r>
          </w:p>
        </w:tc>
        <w:tc>
          <w:tcPr>
            <w:tcW w:w="674" w:type="dxa"/>
            <w:shd w:val="clear" w:color="auto" w:fill="auto"/>
          </w:tcPr>
          <w:p w14:paraId="2E65298B" w14:textId="3A78239B" w:rsidR="00520C12" w:rsidRPr="00634299" w:rsidRDefault="00634299" w:rsidP="007F3BF8">
            <w:pPr>
              <w:bidi/>
              <w:jc w:val="center"/>
              <w:textAlignment w:val="baseline"/>
              <w:rPr>
                <w:rFonts w:asciiTheme="majorBidi" w:hAnsiTheme="majorBidi" w:cstheme="majorBidi"/>
                <w:sz w:val="18"/>
                <w:szCs w:val="18"/>
                <w:lang w:val="en-US" w:eastAsia="zh-CN"/>
              </w:rPr>
            </w:pPr>
            <w:r w:rsidRPr="00634299">
              <w:rPr>
                <w:rFonts w:asciiTheme="majorBidi" w:hAnsiTheme="majorBidi"/>
                <w:sz w:val="18"/>
                <w:szCs w:val="18"/>
                <w:rtl/>
                <w:lang w:val="en-US" w:eastAsia="zh-CN"/>
              </w:rPr>
              <w:t>2014</w:t>
            </w:r>
          </w:p>
        </w:tc>
        <w:tc>
          <w:tcPr>
            <w:tcW w:w="673" w:type="dxa"/>
            <w:shd w:val="clear" w:color="auto" w:fill="auto"/>
          </w:tcPr>
          <w:p w14:paraId="79F78698" w14:textId="220B0884" w:rsidR="00520C12" w:rsidRPr="00634299" w:rsidRDefault="00634299" w:rsidP="007F3BF8">
            <w:pPr>
              <w:bidi/>
              <w:jc w:val="center"/>
              <w:textAlignment w:val="baseline"/>
              <w:rPr>
                <w:rFonts w:asciiTheme="majorBidi" w:hAnsiTheme="majorBidi" w:cstheme="majorBidi"/>
                <w:sz w:val="18"/>
                <w:szCs w:val="18"/>
                <w:lang w:val="en-US" w:eastAsia="zh-CN"/>
              </w:rPr>
            </w:pPr>
            <w:r w:rsidRPr="00634299">
              <w:rPr>
                <w:rFonts w:asciiTheme="majorBidi" w:hAnsiTheme="majorBidi"/>
                <w:sz w:val="18"/>
                <w:szCs w:val="18"/>
                <w:rtl/>
                <w:lang w:val="en-US" w:eastAsia="zh-CN"/>
              </w:rPr>
              <w:t>2015</w:t>
            </w:r>
          </w:p>
        </w:tc>
        <w:tc>
          <w:tcPr>
            <w:tcW w:w="674" w:type="dxa"/>
            <w:shd w:val="clear" w:color="auto" w:fill="auto"/>
          </w:tcPr>
          <w:p w14:paraId="27F371E7" w14:textId="54133F83" w:rsidR="00520C12" w:rsidRPr="00634299" w:rsidRDefault="00634299" w:rsidP="007F3BF8">
            <w:pPr>
              <w:bidi/>
              <w:jc w:val="center"/>
              <w:textAlignment w:val="baseline"/>
              <w:rPr>
                <w:rFonts w:asciiTheme="majorBidi" w:hAnsiTheme="majorBidi" w:cstheme="majorBidi"/>
                <w:b/>
                <w:bCs/>
                <w:sz w:val="18"/>
                <w:szCs w:val="18"/>
                <w:lang w:val="en-US" w:eastAsia="zh-CN"/>
              </w:rPr>
            </w:pPr>
            <w:r w:rsidRPr="00634299">
              <w:rPr>
                <w:rFonts w:asciiTheme="majorBidi" w:hAnsiTheme="majorBidi"/>
                <w:b/>
                <w:bCs/>
                <w:sz w:val="18"/>
                <w:szCs w:val="18"/>
                <w:rtl/>
                <w:lang w:val="en-US" w:eastAsia="zh-CN"/>
              </w:rPr>
              <w:t>2016</w:t>
            </w:r>
            <w:r>
              <w:rPr>
                <w:rFonts w:asciiTheme="majorBidi" w:hAnsiTheme="majorBidi" w:hint="cs"/>
                <w:b/>
                <w:bCs/>
                <w:sz w:val="18"/>
                <w:szCs w:val="18"/>
                <w:rtl/>
                <w:lang w:val="en-US" w:eastAsia="zh-CN"/>
              </w:rPr>
              <w:t>-</w:t>
            </w:r>
            <w:r w:rsidRPr="00634299">
              <w:rPr>
                <w:rFonts w:asciiTheme="majorBidi" w:hAnsiTheme="majorBidi"/>
                <w:b/>
                <w:bCs/>
                <w:sz w:val="18"/>
                <w:szCs w:val="18"/>
                <w:rtl/>
                <w:lang w:val="en-US" w:eastAsia="zh-CN"/>
              </w:rPr>
              <w:t>2019</w:t>
            </w:r>
          </w:p>
        </w:tc>
        <w:tc>
          <w:tcPr>
            <w:tcW w:w="673" w:type="dxa"/>
          </w:tcPr>
          <w:p w14:paraId="0F59F90F" w14:textId="651777A3" w:rsidR="00520C12" w:rsidRPr="00634299" w:rsidRDefault="00634299" w:rsidP="007F3BF8">
            <w:pPr>
              <w:bidi/>
              <w:jc w:val="center"/>
              <w:textAlignment w:val="baseline"/>
              <w:rPr>
                <w:rFonts w:asciiTheme="majorBidi" w:hAnsiTheme="majorBidi" w:cstheme="majorBidi"/>
                <w:b/>
                <w:bCs/>
                <w:sz w:val="18"/>
                <w:szCs w:val="18"/>
                <w:lang w:val="en-GB" w:eastAsia="zh-CN"/>
              </w:rPr>
            </w:pPr>
            <w:r w:rsidRPr="00634299">
              <w:rPr>
                <w:rFonts w:asciiTheme="majorBidi" w:hAnsiTheme="majorBidi"/>
                <w:b/>
                <w:bCs/>
                <w:sz w:val="18"/>
                <w:szCs w:val="18"/>
                <w:rtl/>
                <w:lang w:val="en-GB" w:eastAsia="zh-CN"/>
              </w:rPr>
              <w:t>2020</w:t>
            </w:r>
          </w:p>
        </w:tc>
        <w:tc>
          <w:tcPr>
            <w:tcW w:w="674" w:type="dxa"/>
            <w:shd w:val="clear" w:color="auto" w:fill="auto"/>
            <w:hideMark/>
          </w:tcPr>
          <w:p w14:paraId="416567FC" w14:textId="295EA2F7" w:rsidR="00520C12" w:rsidRPr="00634299" w:rsidRDefault="00634299" w:rsidP="007F3BF8">
            <w:pPr>
              <w:bidi/>
              <w:jc w:val="center"/>
              <w:textAlignment w:val="baseline"/>
              <w:rPr>
                <w:rFonts w:asciiTheme="majorBidi" w:hAnsiTheme="majorBidi" w:cstheme="majorBidi"/>
                <w:sz w:val="18"/>
                <w:szCs w:val="18"/>
                <w:lang w:val="en-US" w:eastAsia="zh-CN"/>
              </w:rPr>
            </w:pPr>
            <w:r w:rsidRPr="00634299">
              <w:rPr>
                <w:rFonts w:asciiTheme="majorBidi" w:hAnsiTheme="majorBidi"/>
                <w:sz w:val="18"/>
                <w:szCs w:val="18"/>
                <w:rtl/>
                <w:lang w:val="en-US" w:eastAsia="zh-CN"/>
              </w:rPr>
              <w:t>2021</w:t>
            </w:r>
          </w:p>
        </w:tc>
        <w:tc>
          <w:tcPr>
            <w:tcW w:w="673" w:type="dxa"/>
            <w:shd w:val="clear" w:color="auto" w:fill="auto"/>
            <w:hideMark/>
          </w:tcPr>
          <w:p w14:paraId="6A5309CF" w14:textId="7A0169B3" w:rsidR="00520C12" w:rsidRPr="00634299" w:rsidRDefault="00634299" w:rsidP="007F3BF8">
            <w:pPr>
              <w:bidi/>
              <w:jc w:val="center"/>
              <w:textAlignment w:val="baseline"/>
              <w:rPr>
                <w:rFonts w:asciiTheme="majorBidi" w:hAnsiTheme="majorBidi" w:cstheme="majorBidi"/>
                <w:sz w:val="18"/>
                <w:szCs w:val="18"/>
                <w:lang w:val="en-US" w:eastAsia="zh-CN"/>
              </w:rPr>
            </w:pPr>
            <w:r w:rsidRPr="00634299">
              <w:rPr>
                <w:rFonts w:asciiTheme="majorBidi" w:hAnsiTheme="majorBidi"/>
                <w:sz w:val="18"/>
                <w:szCs w:val="18"/>
                <w:rtl/>
                <w:lang w:val="en-US" w:eastAsia="zh-CN"/>
              </w:rPr>
              <w:t>2022</w:t>
            </w:r>
          </w:p>
        </w:tc>
        <w:tc>
          <w:tcPr>
            <w:tcW w:w="674" w:type="dxa"/>
            <w:shd w:val="clear" w:color="auto" w:fill="auto"/>
          </w:tcPr>
          <w:p w14:paraId="0EAC2D2F" w14:textId="6E8DBB53" w:rsidR="00520C12" w:rsidRPr="00634299" w:rsidRDefault="00634299" w:rsidP="007F3BF8">
            <w:pPr>
              <w:bidi/>
              <w:jc w:val="center"/>
              <w:textAlignment w:val="baseline"/>
              <w:rPr>
                <w:rFonts w:asciiTheme="majorBidi" w:hAnsiTheme="majorBidi" w:cstheme="majorBidi"/>
                <w:sz w:val="18"/>
                <w:szCs w:val="18"/>
                <w:lang w:val="en-US" w:eastAsia="zh-CN"/>
              </w:rPr>
            </w:pPr>
            <w:r w:rsidRPr="00634299">
              <w:rPr>
                <w:rFonts w:asciiTheme="majorBidi" w:hAnsiTheme="majorBidi"/>
                <w:sz w:val="18"/>
                <w:szCs w:val="18"/>
                <w:rtl/>
                <w:lang w:val="en-US" w:eastAsia="zh-CN"/>
              </w:rPr>
              <w:t>2023*</w:t>
            </w:r>
          </w:p>
        </w:tc>
        <w:tc>
          <w:tcPr>
            <w:tcW w:w="810" w:type="dxa"/>
            <w:shd w:val="clear" w:color="auto" w:fill="auto"/>
            <w:hideMark/>
          </w:tcPr>
          <w:p w14:paraId="149CB164" w14:textId="22AB22C9" w:rsidR="00520C12" w:rsidRPr="00634299" w:rsidRDefault="00E00EFE" w:rsidP="007F3BF8">
            <w:pPr>
              <w:bidi/>
              <w:jc w:val="center"/>
              <w:textAlignment w:val="baseline"/>
              <w:rPr>
                <w:rFonts w:asciiTheme="majorBidi" w:hAnsiTheme="majorBidi" w:cstheme="majorBidi"/>
                <w:sz w:val="18"/>
                <w:szCs w:val="18"/>
                <w:lang w:val="en-US" w:eastAsia="zh-CN"/>
              </w:rPr>
            </w:pPr>
            <w:r w:rsidRPr="00634299">
              <w:rPr>
                <w:rFonts w:asciiTheme="majorBidi" w:hAnsiTheme="majorBidi" w:cstheme="majorBidi"/>
                <w:b/>
                <w:bCs/>
                <w:sz w:val="18"/>
                <w:szCs w:val="18"/>
                <w:rtl/>
                <w:lang w:val="en-GB" w:eastAsia="zh-CN"/>
              </w:rPr>
              <w:t>المجموع</w:t>
            </w:r>
            <w:r w:rsidR="00520C12" w:rsidRPr="00634299">
              <w:rPr>
                <w:rFonts w:asciiTheme="majorBidi" w:hAnsiTheme="majorBidi" w:cstheme="majorBidi"/>
                <w:sz w:val="18"/>
                <w:szCs w:val="18"/>
                <w:lang w:val="en-US" w:eastAsia="zh-CN"/>
              </w:rPr>
              <w:t> </w:t>
            </w:r>
          </w:p>
        </w:tc>
      </w:tr>
      <w:tr w:rsidR="00531865" w:rsidRPr="00634299" w14:paraId="03B47B09" w14:textId="77777777" w:rsidTr="00531865">
        <w:trPr>
          <w:trHeight w:val="465"/>
        </w:trPr>
        <w:tc>
          <w:tcPr>
            <w:tcW w:w="2634" w:type="dxa"/>
            <w:gridSpan w:val="3"/>
            <w:shd w:val="clear" w:color="auto" w:fill="auto"/>
            <w:hideMark/>
          </w:tcPr>
          <w:p w14:paraId="7C4743BF" w14:textId="2B6CF834"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حدود الاستهلاك بموجب بروتوكول مونتريال (طن من قدرات استنفاد الأوزون</w:t>
            </w:r>
          </w:p>
        </w:tc>
        <w:tc>
          <w:tcPr>
            <w:tcW w:w="673" w:type="dxa"/>
            <w:shd w:val="clear" w:color="auto" w:fill="auto"/>
            <w:vAlign w:val="center"/>
            <w:hideMark/>
          </w:tcPr>
          <w:p w14:paraId="54FEF6BD" w14:textId="5F515DF4" w:rsidR="00E00EFE" w:rsidRPr="00634299" w:rsidRDefault="00E00EFE" w:rsidP="00531865">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GB" w:eastAsia="zh-CN"/>
              </w:rPr>
              <w:t>لا ينطبق</w:t>
            </w:r>
          </w:p>
        </w:tc>
        <w:tc>
          <w:tcPr>
            <w:tcW w:w="674" w:type="dxa"/>
            <w:shd w:val="clear" w:color="auto" w:fill="auto"/>
            <w:vAlign w:val="center"/>
            <w:hideMark/>
          </w:tcPr>
          <w:p w14:paraId="544C9058" w14:textId="28CB5B7F" w:rsidR="00E00EFE" w:rsidRPr="00634299" w:rsidRDefault="00E00EFE" w:rsidP="00531865">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GB" w:eastAsia="zh-CN"/>
              </w:rPr>
              <w:t>لا ينطبق</w:t>
            </w:r>
          </w:p>
        </w:tc>
        <w:tc>
          <w:tcPr>
            <w:tcW w:w="673" w:type="dxa"/>
            <w:shd w:val="clear" w:color="auto" w:fill="auto"/>
            <w:vAlign w:val="center"/>
          </w:tcPr>
          <w:p w14:paraId="184A5816" w14:textId="2C8038FA" w:rsidR="00E00EFE" w:rsidRPr="00634299" w:rsidRDefault="00634299" w:rsidP="00531865">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US" w:eastAsia="zh-CN"/>
              </w:rPr>
              <w:t>0.5</w:t>
            </w:r>
          </w:p>
        </w:tc>
        <w:tc>
          <w:tcPr>
            <w:tcW w:w="674" w:type="dxa"/>
            <w:shd w:val="clear" w:color="auto" w:fill="auto"/>
            <w:vAlign w:val="center"/>
          </w:tcPr>
          <w:p w14:paraId="77220ED8" w14:textId="5C63C5C8" w:rsidR="00E00EFE" w:rsidRPr="00634299" w:rsidRDefault="00B64C50" w:rsidP="00531865">
            <w:pPr>
              <w:bidi/>
              <w:ind w:firstLine="29"/>
              <w:jc w:val="left"/>
              <w:textAlignment w:val="baseline"/>
              <w:rPr>
                <w:rFonts w:asciiTheme="majorBidi" w:hAnsiTheme="majorBidi" w:cstheme="majorBidi"/>
                <w:sz w:val="18"/>
                <w:szCs w:val="18"/>
                <w:lang w:val="en-US" w:eastAsia="zh-CN"/>
              </w:rPr>
            </w:pPr>
            <w:r w:rsidRPr="00B64C50">
              <w:rPr>
                <w:rFonts w:asciiTheme="majorBidi" w:hAnsiTheme="majorBidi"/>
                <w:sz w:val="18"/>
                <w:szCs w:val="18"/>
                <w:rtl/>
                <w:lang w:val="en-US" w:eastAsia="zh-CN"/>
              </w:rPr>
              <w:t>0.5</w:t>
            </w:r>
          </w:p>
        </w:tc>
        <w:tc>
          <w:tcPr>
            <w:tcW w:w="673" w:type="dxa"/>
            <w:shd w:val="clear" w:color="auto" w:fill="auto"/>
            <w:vAlign w:val="center"/>
          </w:tcPr>
          <w:p w14:paraId="70A05FEA" w14:textId="2135DD71" w:rsidR="00E00EFE" w:rsidRPr="00634299" w:rsidRDefault="00B64C50" w:rsidP="00531865">
            <w:pPr>
              <w:bidi/>
              <w:ind w:firstLine="29"/>
              <w:jc w:val="left"/>
              <w:textAlignment w:val="baseline"/>
              <w:rPr>
                <w:rFonts w:asciiTheme="majorBidi" w:hAnsiTheme="majorBidi" w:cstheme="majorBidi"/>
                <w:sz w:val="18"/>
                <w:szCs w:val="18"/>
                <w:lang w:val="en-US" w:eastAsia="zh-CN"/>
              </w:rPr>
            </w:pPr>
            <w:r w:rsidRPr="00B64C50">
              <w:rPr>
                <w:rFonts w:asciiTheme="majorBidi" w:hAnsiTheme="majorBidi"/>
                <w:sz w:val="18"/>
                <w:szCs w:val="18"/>
                <w:rtl/>
                <w:lang w:val="en-US" w:eastAsia="zh-CN"/>
              </w:rPr>
              <w:t>0.45</w:t>
            </w:r>
          </w:p>
        </w:tc>
        <w:tc>
          <w:tcPr>
            <w:tcW w:w="674" w:type="dxa"/>
            <w:shd w:val="clear" w:color="auto" w:fill="auto"/>
            <w:vAlign w:val="center"/>
          </w:tcPr>
          <w:p w14:paraId="538C8021" w14:textId="66F85374" w:rsidR="00E00EFE" w:rsidRPr="00634299" w:rsidRDefault="00B64C50" w:rsidP="00531865">
            <w:pPr>
              <w:bidi/>
              <w:ind w:firstLine="29"/>
              <w:jc w:val="left"/>
              <w:textAlignment w:val="baseline"/>
              <w:rPr>
                <w:rFonts w:asciiTheme="majorBidi" w:hAnsiTheme="majorBidi" w:cstheme="majorBidi"/>
                <w:sz w:val="18"/>
                <w:szCs w:val="18"/>
                <w:lang w:val="en-US" w:eastAsia="zh-CN"/>
              </w:rPr>
            </w:pPr>
            <w:r w:rsidRPr="00B64C50">
              <w:rPr>
                <w:rFonts w:asciiTheme="majorBidi" w:hAnsiTheme="majorBidi"/>
                <w:sz w:val="18"/>
                <w:szCs w:val="18"/>
                <w:rtl/>
                <w:lang w:val="en-US" w:eastAsia="zh-CN"/>
              </w:rPr>
              <w:t>0.45</w:t>
            </w:r>
          </w:p>
        </w:tc>
        <w:tc>
          <w:tcPr>
            <w:tcW w:w="673" w:type="dxa"/>
            <w:vAlign w:val="center"/>
          </w:tcPr>
          <w:p w14:paraId="758D2E7D" w14:textId="453BC229" w:rsidR="00E00EFE" w:rsidRPr="00634299" w:rsidRDefault="00B64C50" w:rsidP="00531865">
            <w:pPr>
              <w:bidi/>
              <w:ind w:firstLine="29"/>
              <w:jc w:val="left"/>
              <w:textAlignment w:val="baseline"/>
              <w:rPr>
                <w:rFonts w:asciiTheme="majorBidi" w:hAnsiTheme="majorBidi" w:cstheme="majorBidi"/>
                <w:sz w:val="18"/>
                <w:szCs w:val="18"/>
                <w:lang w:val="en-GB" w:eastAsia="zh-CN"/>
              </w:rPr>
            </w:pPr>
            <w:r w:rsidRPr="00B64C50">
              <w:rPr>
                <w:rFonts w:asciiTheme="majorBidi" w:hAnsiTheme="majorBidi"/>
                <w:sz w:val="18"/>
                <w:szCs w:val="18"/>
                <w:rtl/>
                <w:lang w:val="en-GB" w:eastAsia="zh-CN"/>
              </w:rPr>
              <w:t>0.32</w:t>
            </w:r>
          </w:p>
        </w:tc>
        <w:tc>
          <w:tcPr>
            <w:tcW w:w="674" w:type="dxa"/>
            <w:shd w:val="clear" w:color="auto" w:fill="auto"/>
            <w:vAlign w:val="center"/>
          </w:tcPr>
          <w:p w14:paraId="501C5006" w14:textId="25F98528" w:rsidR="00E00EFE" w:rsidRPr="00634299" w:rsidRDefault="00B64C50" w:rsidP="00531865">
            <w:pPr>
              <w:bidi/>
              <w:ind w:firstLine="29"/>
              <w:jc w:val="left"/>
              <w:textAlignment w:val="baseline"/>
              <w:rPr>
                <w:rFonts w:asciiTheme="majorBidi" w:hAnsiTheme="majorBidi" w:cstheme="majorBidi"/>
                <w:sz w:val="18"/>
                <w:szCs w:val="18"/>
                <w:lang w:val="en-US" w:eastAsia="zh-CN"/>
              </w:rPr>
            </w:pPr>
            <w:r w:rsidRPr="00B64C50">
              <w:rPr>
                <w:rFonts w:asciiTheme="majorBidi" w:hAnsiTheme="majorBidi"/>
                <w:sz w:val="18"/>
                <w:szCs w:val="18"/>
                <w:rtl/>
                <w:lang w:val="en-US" w:eastAsia="zh-CN"/>
              </w:rPr>
              <w:t>0.32</w:t>
            </w:r>
          </w:p>
        </w:tc>
        <w:tc>
          <w:tcPr>
            <w:tcW w:w="673" w:type="dxa"/>
            <w:shd w:val="clear" w:color="auto" w:fill="auto"/>
            <w:vAlign w:val="center"/>
          </w:tcPr>
          <w:p w14:paraId="6936CE71" w14:textId="3B8AA730" w:rsidR="00E00EFE" w:rsidRPr="00634299" w:rsidRDefault="00B64C50" w:rsidP="00531865">
            <w:pPr>
              <w:bidi/>
              <w:ind w:firstLine="29"/>
              <w:jc w:val="left"/>
              <w:textAlignment w:val="baseline"/>
              <w:rPr>
                <w:rFonts w:asciiTheme="majorBidi" w:hAnsiTheme="majorBidi" w:cstheme="majorBidi"/>
                <w:sz w:val="18"/>
                <w:szCs w:val="18"/>
                <w:lang w:val="en-US" w:eastAsia="zh-CN"/>
              </w:rPr>
            </w:pPr>
            <w:r w:rsidRPr="00B64C50">
              <w:rPr>
                <w:rFonts w:asciiTheme="majorBidi" w:hAnsiTheme="majorBidi"/>
                <w:sz w:val="18"/>
                <w:szCs w:val="18"/>
                <w:rtl/>
                <w:lang w:val="en-US" w:eastAsia="zh-CN"/>
              </w:rPr>
              <w:t>0.32</w:t>
            </w:r>
          </w:p>
        </w:tc>
        <w:tc>
          <w:tcPr>
            <w:tcW w:w="674" w:type="dxa"/>
            <w:shd w:val="clear" w:color="auto" w:fill="auto"/>
            <w:vAlign w:val="center"/>
          </w:tcPr>
          <w:p w14:paraId="769AC433" w14:textId="6A5E4A7C" w:rsidR="00E00EFE" w:rsidRPr="00634299" w:rsidRDefault="00B64C50" w:rsidP="00531865">
            <w:pPr>
              <w:bidi/>
              <w:ind w:firstLine="29"/>
              <w:jc w:val="left"/>
              <w:textAlignment w:val="baseline"/>
              <w:rPr>
                <w:rFonts w:asciiTheme="majorBidi" w:hAnsiTheme="majorBidi" w:cstheme="majorBidi"/>
                <w:sz w:val="18"/>
                <w:szCs w:val="18"/>
                <w:lang w:val="en-US" w:eastAsia="zh-CN"/>
              </w:rPr>
            </w:pPr>
            <w:r w:rsidRPr="00B64C50">
              <w:rPr>
                <w:rFonts w:asciiTheme="majorBidi" w:hAnsiTheme="majorBidi"/>
                <w:sz w:val="18"/>
                <w:szCs w:val="18"/>
                <w:rtl/>
                <w:lang w:val="en-US" w:eastAsia="zh-CN"/>
              </w:rPr>
              <w:t>0.32</w:t>
            </w:r>
          </w:p>
        </w:tc>
        <w:tc>
          <w:tcPr>
            <w:tcW w:w="810" w:type="dxa"/>
            <w:shd w:val="clear" w:color="auto" w:fill="auto"/>
            <w:vAlign w:val="center"/>
            <w:hideMark/>
          </w:tcPr>
          <w:p w14:paraId="219F9F71" w14:textId="01390FF0" w:rsidR="00E00EFE" w:rsidRPr="00634299" w:rsidRDefault="00E00EFE" w:rsidP="00531865">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GB" w:eastAsia="zh-CN"/>
              </w:rPr>
              <w:t>لا ينطبق</w:t>
            </w:r>
          </w:p>
        </w:tc>
      </w:tr>
      <w:tr w:rsidR="00531865" w:rsidRPr="00634299" w14:paraId="0945899E" w14:textId="77777777" w:rsidTr="00531865">
        <w:trPr>
          <w:trHeight w:val="489"/>
        </w:trPr>
        <w:tc>
          <w:tcPr>
            <w:tcW w:w="2634" w:type="dxa"/>
            <w:gridSpan w:val="3"/>
            <w:shd w:val="clear" w:color="auto" w:fill="auto"/>
            <w:hideMark/>
          </w:tcPr>
          <w:p w14:paraId="3DE0B899" w14:textId="7DAD801B"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الحد الأقصى للاستهلاك المسموح به (طن من قدرات استنفاد الأوزون)</w:t>
            </w:r>
          </w:p>
        </w:tc>
        <w:tc>
          <w:tcPr>
            <w:tcW w:w="673" w:type="dxa"/>
            <w:shd w:val="clear" w:color="auto" w:fill="auto"/>
            <w:vAlign w:val="center"/>
            <w:hideMark/>
          </w:tcPr>
          <w:p w14:paraId="7116A57D" w14:textId="2A45AB30" w:rsidR="00E00EFE" w:rsidRPr="00634299" w:rsidRDefault="00E00EFE" w:rsidP="00531865">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GB" w:eastAsia="zh-CN"/>
              </w:rPr>
              <w:t>لا ينطبق</w:t>
            </w:r>
          </w:p>
        </w:tc>
        <w:tc>
          <w:tcPr>
            <w:tcW w:w="674" w:type="dxa"/>
            <w:shd w:val="clear" w:color="auto" w:fill="auto"/>
            <w:vAlign w:val="center"/>
            <w:hideMark/>
          </w:tcPr>
          <w:p w14:paraId="0CD7996F" w14:textId="2D10CFFB" w:rsidR="00E00EFE" w:rsidRPr="00634299" w:rsidRDefault="00E00EFE" w:rsidP="00531865">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GB" w:eastAsia="zh-CN"/>
              </w:rPr>
              <w:t>لا ينطبق</w:t>
            </w:r>
          </w:p>
        </w:tc>
        <w:tc>
          <w:tcPr>
            <w:tcW w:w="673" w:type="dxa"/>
            <w:shd w:val="clear" w:color="auto" w:fill="auto"/>
            <w:vAlign w:val="center"/>
          </w:tcPr>
          <w:p w14:paraId="4625F5E4" w14:textId="65133474" w:rsidR="00E00EFE" w:rsidRPr="00634299" w:rsidRDefault="008F72C6" w:rsidP="00531865">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0.5</w:t>
            </w:r>
          </w:p>
        </w:tc>
        <w:tc>
          <w:tcPr>
            <w:tcW w:w="674" w:type="dxa"/>
            <w:shd w:val="clear" w:color="auto" w:fill="auto"/>
            <w:vAlign w:val="center"/>
          </w:tcPr>
          <w:p w14:paraId="3956F901" w14:textId="6AC52697" w:rsidR="00E00EFE" w:rsidRPr="00634299" w:rsidRDefault="008F72C6" w:rsidP="00531865">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0.5</w:t>
            </w:r>
          </w:p>
        </w:tc>
        <w:tc>
          <w:tcPr>
            <w:tcW w:w="673" w:type="dxa"/>
            <w:shd w:val="clear" w:color="auto" w:fill="auto"/>
            <w:vAlign w:val="center"/>
          </w:tcPr>
          <w:p w14:paraId="589B78A6" w14:textId="07DA1228" w:rsidR="00E00EFE" w:rsidRPr="00634299" w:rsidRDefault="008F72C6" w:rsidP="00531865">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0.45</w:t>
            </w:r>
          </w:p>
        </w:tc>
        <w:tc>
          <w:tcPr>
            <w:tcW w:w="674" w:type="dxa"/>
            <w:shd w:val="clear" w:color="auto" w:fill="auto"/>
            <w:vAlign w:val="center"/>
          </w:tcPr>
          <w:p w14:paraId="5F70579D" w14:textId="6CC87276" w:rsidR="00E00EFE" w:rsidRPr="00634299" w:rsidRDefault="008F72C6" w:rsidP="00531865">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0.45</w:t>
            </w:r>
          </w:p>
        </w:tc>
        <w:tc>
          <w:tcPr>
            <w:tcW w:w="673" w:type="dxa"/>
            <w:vAlign w:val="center"/>
          </w:tcPr>
          <w:p w14:paraId="74ACD652" w14:textId="5C516CF2" w:rsidR="00E00EFE" w:rsidRPr="00634299" w:rsidRDefault="008F72C6" w:rsidP="00531865">
            <w:pPr>
              <w:bidi/>
              <w:ind w:firstLine="29"/>
              <w:jc w:val="left"/>
              <w:textAlignment w:val="baseline"/>
              <w:rPr>
                <w:rFonts w:asciiTheme="majorBidi" w:hAnsiTheme="majorBidi" w:cstheme="majorBidi"/>
                <w:sz w:val="18"/>
                <w:szCs w:val="18"/>
                <w:lang w:val="en-GB" w:eastAsia="zh-CN"/>
              </w:rPr>
            </w:pPr>
            <w:r w:rsidRPr="008F72C6">
              <w:rPr>
                <w:rFonts w:asciiTheme="majorBidi" w:hAnsiTheme="majorBidi"/>
                <w:sz w:val="18"/>
                <w:szCs w:val="18"/>
                <w:rtl/>
                <w:lang w:val="en-GB" w:eastAsia="zh-CN"/>
              </w:rPr>
              <w:t>0.32</w:t>
            </w:r>
          </w:p>
        </w:tc>
        <w:tc>
          <w:tcPr>
            <w:tcW w:w="674" w:type="dxa"/>
            <w:shd w:val="clear" w:color="auto" w:fill="auto"/>
            <w:vAlign w:val="center"/>
          </w:tcPr>
          <w:p w14:paraId="73DDFDAB" w14:textId="1130F085" w:rsidR="00E00EFE" w:rsidRPr="00634299" w:rsidRDefault="008F72C6" w:rsidP="00531865">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0.32</w:t>
            </w:r>
          </w:p>
        </w:tc>
        <w:tc>
          <w:tcPr>
            <w:tcW w:w="673" w:type="dxa"/>
            <w:shd w:val="clear" w:color="auto" w:fill="auto"/>
            <w:vAlign w:val="center"/>
          </w:tcPr>
          <w:p w14:paraId="26598EF2" w14:textId="6A7D9BC4" w:rsidR="00E00EFE" w:rsidRPr="00634299" w:rsidRDefault="008F72C6" w:rsidP="00531865">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0.32</w:t>
            </w:r>
          </w:p>
        </w:tc>
        <w:tc>
          <w:tcPr>
            <w:tcW w:w="674" w:type="dxa"/>
            <w:shd w:val="clear" w:color="auto" w:fill="auto"/>
            <w:vAlign w:val="center"/>
          </w:tcPr>
          <w:p w14:paraId="54CD9D46" w14:textId="7828A2BC" w:rsidR="00E00EFE" w:rsidRPr="00634299" w:rsidRDefault="008F72C6" w:rsidP="00531865">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0.32</w:t>
            </w:r>
          </w:p>
        </w:tc>
        <w:tc>
          <w:tcPr>
            <w:tcW w:w="810" w:type="dxa"/>
            <w:shd w:val="clear" w:color="auto" w:fill="auto"/>
            <w:vAlign w:val="center"/>
            <w:hideMark/>
          </w:tcPr>
          <w:p w14:paraId="70871535" w14:textId="6310EFBD" w:rsidR="00E00EFE" w:rsidRPr="00634299" w:rsidRDefault="00E00EFE" w:rsidP="00531865">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GB" w:eastAsia="zh-CN"/>
              </w:rPr>
              <w:t>لا ينطبق</w:t>
            </w:r>
          </w:p>
        </w:tc>
      </w:tr>
      <w:tr w:rsidR="00531865" w:rsidRPr="00634299" w14:paraId="53304B99" w14:textId="77777777" w:rsidTr="00531865">
        <w:trPr>
          <w:trHeight w:val="75"/>
        </w:trPr>
        <w:tc>
          <w:tcPr>
            <w:tcW w:w="795" w:type="dxa"/>
            <w:vMerge w:val="restart"/>
            <w:shd w:val="clear" w:color="auto" w:fill="auto"/>
            <w:hideMark/>
          </w:tcPr>
          <w:p w14:paraId="4BBD3383" w14:textId="69BC3890" w:rsidR="00E00EFE" w:rsidRPr="00531865" w:rsidRDefault="00E00EFE" w:rsidP="00E00EFE">
            <w:pPr>
              <w:bidi/>
              <w:jc w:val="left"/>
              <w:textAlignment w:val="baseline"/>
              <w:rPr>
                <w:rFonts w:asciiTheme="majorBidi" w:hAnsiTheme="majorBidi" w:cstheme="majorBidi"/>
                <w:sz w:val="16"/>
                <w:szCs w:val="16"/>
                <w:lang w:val="en-US" w:eastAsia="zh-CN"/>
              </w:rPr>
            </w:pPr>
            <w:r w:rsidRPr="00531865">
              <w:rPr>
                <w:rFonts w:asciiTheme="majorBidi" w:hAnsiTheme="majorBidi" w:cstheme="majorBidi"/>
                <w:sz w:val="16"/>
                <w:szCs w:val="16"/>
                <w:rtl/>
              </w:rPr>
              <w:t>التمويل الموافق عليه من حيث المبدأ (دولار أمريكي)</w:t>
            </w:r>
          </w:p>
        </w:tc>
        <w:tc>
          <w:tcPr>
            <w:tcW w:w="744" w:type="dxa"/>
            <w:vMerge w:val="restart"/>
            <w:shd w:val="clear" w:color="auto" w:fill="auto"/>
            <w:vAlign w:val="center"/>
            <w:hideMark/>
          </w:tcPr>
          <w:p w14:paraId="346DFC83" w14:textId="22F22946" w:rsidR="00E00EFE" w:rsidRPr="00634299" w:rsidRDefault="00E00EFE" w:rsidP="00531865">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GB" w:eastAsia="zh-CN"/>
              </w:rPr>
              <w:t>اليونيدو</w:t>
            </w:r>
          </w:p>
        </w:tc>
        <w:tc>
          <w:tcPr>
            <w:tcW w:w="1095" w:type="dxa"/>
            <w:shd w:val="clear" w:color="auto" w:fill="auto"/>
            <w:hideMark/>
          </w:tcPr>
          <w:p w14:paraId="7A7CF1D9" w14:textId="4C903287"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تكاليف المشروع</w:t>
            </w:r>
          </w:p>
        </w:tc>
        <w:tc>
          <w:tcPr>
            <w:tcW w:w="673" w:type="dxa"/>
            <w:shd w:val="clear" w:color="auto" w:fill="auto"/>
          </w:tcPr>
          <w:p w14:paraId="2656FDE1" w14:textId="0297478C"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40,000</w:t>
            </w:r>
          </w:p>
        </w:tc>
        <w:tc>
          <w:tcPr>
            <w:tcW w:w="674" w:type="dxa"/>
            <w:shd w:val="clear" w:color="auto" w:fill="auto"/>
          </w:tcPr>
          <w:p w14:paraId="725677E1" w14:textId="17935ABA"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w:t>
            </w:r>
          </w:p>
        </w:tc>
        <w:tc>
          <w:tcPr>
            <w:tcW w:w="673" w:type="dxa"/>
            <w:shd w:val="clear" w:color="auto" w:fill="auto"/>
          </w:tcPr>
          <w:p w14:paraId="7A41D617" w14:textId="73605BCB"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w:t>
            </w:r>
          </w:p>
        </w:tc>
        <w:tc>
          <w:tcPr>
            <w:tcW w:w="674" w:type="dxa"/>
            <w:shd w:val="clear" w:color="auto" w:fill="auto"/>
          </w:tcPr>
          <w:p w14:paraId="4ABF2B2A" w14:textId="4883C64D"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w:t>
            </w:r>
          </w:p>
        </w:tc>
        <w:tc>
          <w:tcPr>
            <w:tcW w:w="673" w:type="dxa"/>
          </w:tcPr>
          <w:p w14:paraId="20F20D0E" w14:textId="3952FC5B" w:rsidR="00E00EFE" w:rsidRPr="00634299" w:rsidRDefault="008F72C6" w:rsidP="008F72C6">
            <w:pPr>
              <w:bidi/>
              <w:ind w:firstLine="29"/>
              <w:jc w:val="left"/>
              <w:textAlignment w:val="baseline"/>
              <w:rPr>
                <w:rFonts w:asciiTheme="majorBidi" w:hAnsiTheme="majorBidi" w:cstheme="majorBidi"/>
                <w:sz w:val="18"/>
                <w:szCs w:val="18"/>
                <w:lang w:val="en-GB" w:eastAsia="zh-CN"/>
              </w:rPr>
            </w:pPr>
            <w:r w:rsidRPr="008F72C6">
              <w:rPr>
                <w:rFonts w:asciiTheme="majorBidi" w:hAnsiTheme="majorBidi"/>
                <w:sz w:val="18"/>
                <w:szCs w:val="18"/>
                <w:rtl/>
                <w:lang w:val="en-GB" w:eastAsia="zh-CN"/>
              </w:rPr>
              <w:t>0</w:t>
            </w:r>
          </w:p>
        </w:tc>
        <w:tc>
          <w:tcPr>
            <w:tcW w:w="674" w:type="dxa"/>
            <w:shd w:val="clear" w:color="auto" w:fill="auto"/>
          </w:tcPr>
          <w:p w14:paraId="22E7B902" w14:textId="30E37DD7"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w:t>
            </w:r>
          </w:p>
        </w:tc>
        <w:tc>
          <w:tcPr>
            <w:tcW w:w="673" w:type="dxa"/>
            <w:shd w:val="clear" w:color="auto" w:fill="auto"/>
          </w:tcPr>
          <w:p w14:paraId="2EB157E5" w14:textId="3C96F375"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w:t>
            </w:r>
          </w:p>
        </w:tc>
        <w:tc>
          <w:tcPr>
            <w:tcW w:w="674" w:type="dxa"/>
            <w:shd w:val="clear" w:color="auto" w:fill="auto"/>
          </w:tcPr>
          <w:p w14:paraId="6485C1AF" w14:textId="0B12172C"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w:t>
            </w:r>
          </w:p>
        </w:tc>
        <w:tc>
          <w:tcPr>
            <w:tcW w:w="673" w:type="dxa"/>
            <w:shd w:val="clear" w:color="auto" w:fill="auto"/>
          </w:tcPr>
          <w:p w14:paraId="7A643A13" w14:textId="65732C6C"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w:t>
            </w:r>
          </w:p>
        </w:tc>
        <w:tc>
          <w:tcPr>
            <w:tcW w:w="674" w:type="dxa"/>
            <w:shd w:val="clear" w:color="auto" w:fill="auto"/>
          </w:tcPr>
          <w:p w14:paraId="7214F37E" w14:textId="6404500C"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0</w:t>
            </w:r>
          </w:p>
        </w:tc>
        <w:tc>
          <w:tcPr>
            <w:tcW w:w="810" w:type="dxa"/>
            <w:shd w:val="clear" w:color="auto" w:fill="auto"/>
          </w:tcPr>
          <w:p w14:paraId="08CA47C7" w14:textId="1D458B5D" w:rsidR="00E00EFE" w:rsidRPr="00634299" w:rsidRDefault="008F72C6" w:rsidP="008F72C6">
            <w:pPr>
              <w:bidi/>
              <w:ind w:firstLine="29"/>
              <w:jc w:val="left"/>
              <w:textAlignment w:val="baseline"/>
              <w:rPr>
                <w:rFonts w:asciiTheme="majorBidi" w:hAnsiTheme="majorBidi" w:cstheme="majorBidi"/>
                <w:sz w:val="18"/>
                <w:szCs w:val="18"/>
                <w:lang w:val="en-US" w:eastAsia="zh-CN"/>
              </w:rPr>
            </w:pPr>
            <w:r w:rsidRPr="008F72C6">
              <w:rPr>
                <w:rFonts w:asciiTheme="majorBidi" w:hAnsiTheme="majorBidi"/>
                <w:sz w:val="18"/>
                <w:szCs w:val="18"/>
                <w:rtl/>
                <w:lang w:val="en-US" w:eastAsia="zh-CN"/>
              </w:rPr>
              <w:t>40,000</w:t>
            </w:r>
          </w:p>
        </w:tc>
      </w:tr>
      <w:tr w:rsidR="00531865" w:rsidRPr="00634299" w14:paraId="5D05549F" w14:textId="77777777" w:rsidTr="00531865">
        <w:trPr>
          <w:trHeight w:val="135"/>
        </w:trPr>
        <w:tc>
          <w:tcPr>
            <w:tcW w:w="795" w:type="dxa"/>
            <w:vMerge/>
            <w:shd w:val="clear" w:color="auto" w:fill="auto"/>
            <w:vAlign w:val="center"/>
            <w:hideMark/>
          </w:tcPr>
          <w:p w14:paraId="7ED11029" w14:textId="77777777" w:rsidR="00E00EFE" w:rsidRPr="00634299" w:rsidRDefault="00E00EFE" w:rsidP="00E00EFE">
            <w:pPr>
              <w:bidi/>
              <w:jc w:val="left"/>
              <w:rPr>
                <w:rFonts w:asciiTheme="majorBidi" w:hAnsiTheme="majorBidi" w:cstheme="majorBidi"/>
                <w:sz w:val="18"/>
                <w:szCs w:val="18"/>
                <w:lang w:val="en-US" w:eastAsia="zh-CN"/>
              </w:rPr>
            </w:pPr>
          </w:p>
        </w:tc>
        <w:tc>
          <w:tcPr>
            <w:tcW w:w="744" w:type="dxa"/>
            <w:vMerge/>
            <w:shd w:val="clear" w:color="auto" w:fill="auto"/>
            <w:vAlign w:val="center"/>
            <w:hideMark/>
          </w:tcPr>
          <w:p w14:paraId="3565DE18" w14:textId="77777777" w:rsidR="00E00EFE" w:rsidRPr="00634299" w:rsidRDefault="00E00EFE" w:rsidP="00531865">
            <w:pPr>
              <w:bidi/>
              <w:jc w:val="left"/>
              <w:rPr>
                <w:rFonts w:asciiTheme="majorBidi" w:hAnsiTheme="majorBidi" w:cstheme="majorBidi"/>
                <w:sz w:val="18"/>
                <w:szCs w:val="18"/>
                <w:lang w:val="en-US" w:eastAsia="zh-CN"/>
              </w:rPr>
            </w:pPr>
          </w:p>
        </w:tc>
        <w:tc>
          <w:tcPr>
            <w:tcW w:w="1095" w:type="dxa"/>
            <w:shd w:val="clear" w:color="auto" w:fill="auto"/>
            <w:hideMark/>
          </w:tcPr>
          <w:p w14:paraId="20061976" w14:textId="3D24B603"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تكاليف الدعم</w:t>
            </w:r>
          </w:p>
        </w:tc>
        <w:tc>
          <w:tcPr>
            <w:tcW w:w="673" w:type="dxa"/>
            <w:shd w:val="clear" w:color="auto" w:fill="auto"/>
          </w:tcPr>
          <w:p w14:paraId="250B7612" w14:textId="2A8C0756"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3,600</w:t>
            </w:r>
          </w:p>
        </w:tc>
        <w:tc>
          <w:tcPr>
            <w:tcW w:w="674" w:type="dxa"/>
            <w:shd w:val="clear" w:color="auto" w:fill="auto"/>
          </w:tcPr>
          <w:p w14:paraId="43BD5ED7" w14:textId="06B4BBC5"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0</w:t>
            </w:r>
          </w:p>
        </w:tc>
        <w:tc>
          <w:tcPr>
            <w:tcW w:w="673" w:type="dxa"/>
            <w:shd w:val="clear" w:color="auto" w:fill="auto"/>
          </w:tcPr>
          <w:p w14:paraId="52EC30D3" w14:textId="5C8E1C84"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0</w:t>
            </w:r>
          </w:p>
        </w:tc>
        <w:tc>
          <w:tcPr>
            <w:tcW w:w="674" w:type="dxa"/>
            <w:shd w:val="clear" w:color="auto" w:fill="auto"/>
          </w:tcPr>
          <w:p w14:paraId="4A19FCDF" w14:textId="499DC374"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0</w:t>
            </w:r>
          </w:p>
        </w:tc>
        <w:tc>
          <w:tcPr>
            <w:tcW w:w="673" w:type="dxa"/>
          </w:tcPr>
          <w:p w14:paraId="1D4F4852" w14:textId="0DC4A7C5" w:rsidR="00E00EFE" w:rsidRPr="00634299" w:rsidRDefault="00C17292" w:rsidP="008F72C6">
            <w:pPr>
              <w:bidi/>
              <w:ind w:firstLine="29"/>
              <w:jc w:val="left"/>
              <w:textAlignment w:val="baseline"/>
              <w:rPr>
                <w:rFonts w:asciiTheme="majorBidi" w:hAnsiTheme="majorBidi" w:cstheme="majorBidi"/>
                <w:sz w:val="18"/>
                <w:szCs w:val="18"/>
                <w:lang w:val="en-GB" w:eastAsia="zh-CN"/>
              </w:rPr>
            </w:pPr>
            <w:r w:rsidRPr="00C17292">
              <w:rPr>
                <w:rFonts w:asciiTheme="majorBidi" w:hAnsiTheme="majorBidi"/>
                <w:sz w:val="18"/>
                <w:szCs w:val="18"/>
                <w:rtl/>
                <w:lang w:val="en-GB" w:eastAsia="zh-CN"/>
              </w:rPr>
              <w:t>0</w:t>
            </w:r>
          </w:p>
        </w:tc>
        <w:tc>
          <w:tcPr>
            <w:tcW w:w="674" w:type="dxa"/>
            <w:shd w:val="clear" w:color="auto" w:fill="auto"/>
          </w:tcPr>
          <w:p w14:paraId="6206D844" w14:textId="395F11EA"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0</w:t>
            </w:r>
          </w:p>
        </w:tc>
        <w:tc>
          <w:tcPr>
            <w:tcW w:w="673" w:type="dxa"/>
            <w:shd w:val="clear" w:color="auto" w:fill="auto"/>
          </w:tcPr>
          <w:p w14:paraId="3BA3A011" w14:textId="7B501790"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0</w:t>
            </w:r>
          </w:p>
        </w:tc>
        <w:tc>
          <w:tcPr>
            <w:tcW w:w="674" w:type="dxa"/>
            <w:shd w:val="clear" w:color="auto" w:fill="auto"/>
          </w:tcPr>
          <w:p w14:paraId="0F406D38" w14:textId="1E6AE8E1"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0</w:t>
            </w:r>
          </w:p>
        </w:tc>
        <w:tc>
          <w:tcPr>
            <w:tcW w:w="673" w:type="dxa"/>
            <w:shd w:val="clear" w:color="auto" w:fill="auto"/>
          </w:tcPr>
          <w:p w14:paraId="35AAA3EF" w14:textId="444C210C"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0</w:t>
            </w:r>
          </w:p>
        </w:tc>
        <w:tc>
          <w:tcPr>
            <w:tcW w:w="674" w:type="dxa"/>
            <w:shd w:val="clear" w:color="auto" w:fill="auto"/>
          </w:tcPr>
          <w:p w14:paraId="6E5FD034" w14:textId="4550AEC8"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0</w:t>
            </w:r>
          </w:p>
        </w:tc>
        <w:tc>
          <w:tcPr>
            <w:tcW w:w="810" w:type="dxa"/>
            <w:shd w:val="clear" w:color="auto" w:fill="auto"/>
          </w:tcPr>
          <w:p w14:paraId="1A76DCE7" w14:textId="01CE41FE" w:rsidR="00E00EFE" w:rsidRPr="00634299" w:rsidRDefault="00C17292" w:rsidP="008F72C6">
            <w:pPr>
              <w:bidi/>
              <w:ind w:firstLine="29"/>
              <w:jc w:val="left"/>
              <w:textAlignment w:val="baseline"/>
              <w:rPr>
                <w:rFonts w:asciiTheme="majorBidi" w:hAnsiTheme="majorBidi" w:cstheme="majorBidi"/>
                <w:sz w:val="18"/>
                <w:szCs w:val="18"/>
                <w:lang w:val="en-US" w:eastAsia="zh-CN"/>
              </w:rPr>
            </w:pPr>
            <w:r w:rsidRPr="00C17292">
              <w:rPr>
                <w:rFonts w:asciiTheme="majorBidi" w:hAnsiTheme="majorBidi"/>
                <w:sz w:val="18"/>
                <w:szCs w:val="18"/>
                <w:rtl/>
                <w:lang w:val="en-US" w:eastAsia="zh-CN"/>
              </w:rPr>
              <w:t>3,600</w:t>
            </w:r>
          </w:p>
        </w:tc>
      </w:tr>
      <w:tr w:rsidR="00531865" w:rsidRPr="00634299" w14:paraId="1570DC9A" w14:textId="77777777" w:rsidTr="00531865">
        <w:trPr>
          <w:trHeight w:val="135"/>
        </w:trPr>
        <w:tc>
          <w:tcPr>
            <w:tcW w:w="795" w:type="dxa"/>
            <w:vMerge/>
            <w:shd w:val="clear" w:color="auto" w:fill="auto"/>
            <w:vAlign w:val="center"/>
            <w:hideMark/>
          </w:tcPr>
          <w:p w14:paraId="308C3546" w14:textId="77777777" w:rsidR="00E00EFE" w:rsidRPr="00634299" w:rsidRDefault="00E00EFE" w:rsidP="00E00EFE">
            <w:pPr>
              <w:bidi/>
              <w:jc w:val="left"/>
              <w:rPr>
                <w:rFonts w:asciiTheme="majorBidi" w:hAnsiTheme="majorBidi" w:cstheme="majorBidi"/>
                <w:sz w:val="18"/>
                <w:szCs w:val="18"/>
                <w:lang w:val="en-US" w:eastAsia="zh-CN"/>
              </w:rPr>
            </w:pPr>
          </w:p>
        </w:tc>
        <w:tc>
          <w:tcPr>
            <w:tcW w:w="744" w:type="dxa"/>
            <w:vMerge w:val="restart"/>
            <w:shd w:val="clear" w:color="auto" w:fill="auto"/>
            <w:vAlign w:val="center"/>
            <w:hideMark/>
          </w:tcPr>
          <w:p w14:paraId="0DE48C49" w14:textId="7C170EE5" w:rsidR="00E00EFE" w:rsidRPr="00634299" w:rsidRDefault="00E00EFE" w:rsidP="00531865">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lang w:val="en-GB" w:eastAsia="zh-CN"/>
              </w:rPr>
              <w:t>اليونيب</w:t>
            </w:r>
          </w:p>
        </w:tc>
        <w:tc>
          <w:tcPr>
            <w:tcW w:w="1095" w:type="dxa"/>
            <w:shd w:val="clear" w:color="auto" w:fill="auto"/>
            <w:hideMark/>
          </w:tcPr>
          <w:p w14:paraId="13E6756F" w14:textId="0A46AFE1"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تكاليف المشروع</w:t>
            </w:r>
          </w:p>
        </w:tc>
        <w:tc>
          <w:tcPr>
            <w:tcW w:w="673" w:type="dxa"/>
            <w:shd w:val="clear" w:color="auto" w:fill="auto"/>
          </w:tcPr>
          <w:p w14:paraId="0B33DD8C" w14:textId="50467F23"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58,400</w:t>
            </w:r>
          </w:p>
        </w:tc>
        <w:tc>
          <w:tcPr>
            <w:tcW w:w="674" w:type="dxa"/>
            <w:shd w:val="clear" w:color="auto" w:fill="auto"/>
          </w:tcPr>
          <w:p w14:paraId="5FC6FC81" w14:textId="01FA07AC"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6FD1C6FD" w14:textId="45EA1F2C"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4" w:type="dxa"/>
            <w:shd w:val="clear" w:color="auto" w:fill="auto"/>
          </w:tcPr>
          <w:p w14:paraId="5DCBC7DA" w14:textId="74ACB572"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tcPr>
          <w:p w14:paraId="610281AB" w14:textId="343BCB22" w:rsidR="00E00EFE" w:rsidRPr="00634299" w:rsidRDefault="00AB2EF5" w:rsidP="008F72C6">
            <w:pPr>
              <w:bidi/>
              <w:ind w:firstLine="29"/>
              <w:jc w:val="left"/>
              <w:textAlignment w:val="baseline"/>
              <w:rPr>
                <w:rFonts w:asciiTheme="majorBidi" w:hAnsiTheme="majorBidi" w:cstheme="majorBidi"/>
                <w:sz w:val="18"/>
                <w:szCs w:val="18"/>
                <w:lang w:val="en-GB" w:eastAsia="zh-CN"/>
              </w:rPr>
            </w:pPr>
            <w:r w:rsidRPr="00AB2EF5">
              <w:rPr>
                <w:rFonts w:asciiTheme="majorBidi" w:hAnsiTheme="majorBidi"/>
                <w:sz w:val="18"/>
                <w:szCs w:val="18"/>
                <w:rtl/>
                <w:lang w:val="en-GB" w:eastAsia="zh-CN"/>
              </w:rPr>
              <w:t>49,200</w:t>
            </w:r>
          </w:p>
        </w:tc>
        <w:tc>
          <w:tcPr>
            <w:tcW w:w="674" w:type="dxa"/>
            <w:shd w:val="clear" w:color="auto" w:fill="auto"/>
          </w:tcPr>
          <w:p w14:paraId="6DBEDE6B" w14:textId="7A3CE262"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0</w:t>
            </w:r>
          </w:p>
        </w:tc>
        <w:tc>
          <w:tcPr>
            <w:tcW w:w="673" w:type="dxa"/>
            <w:shd w:val="clear" w:color="auto" w:fill="auto"/>
          </w:tcPr>
          <w:p w14:paraId="4E67A21C" w14:textId="5A10DD66"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16,900</w:t>
            </w:r>
          </w:p>
        </w:tc>
        <w:tc>
          <w:tcPr>
            <w:tcW w:w="674" w:type="dxa"/>
            <w:shd w:val="clear" w:color="auto" w:fill="auto"/>
          </w:tcPr>
          <w:p w14:paraId="78C2F418" w14:textId="2719001D"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6A1B3A72" w14:textId="25E5E8EA"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4" w:type="dxa"/>
            <w:shd w:val="clear" w:color="auto" w:fill="auto"/>
          </w:tcPr>
          <w:p w14:paraId="319E1FD3" w14:textId="5D0A8827"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810" w:type="dxa"/>
            <w:shd w:val="clear" w:color="auto" w:fill="auto"/>
          </w:tcPr>
          <w:p w14:paraId="6688494C" w14:textId="62580455"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124,500</w:t>
            </w:r>
          </w:p>
        </w:tc>
      </w:tr>
      <w:tr w:rsidR="00531865" w:rsidRPr="00634299" w14:paraId="71E4FDC9" w14:textId="77777777" w:rsidTr="00531865">
        <w:trPr>
          <w:trHeight w:val="135"/>
        </w:trPr>
        <w:tc>
          <w:tcPr>
            <w:tcW w:w="795" w:type="dxa"/>
            <w:vMerge/>
            <w:shd w:val="clear" w:color="auto" w:fill="auto"/>
            <w:vAlign w:val="center"/>
            <w:hideMark/>
          </w:tcPr>
          <w:p w14:paraId="25CBBA51" w14:textId="77777777" w:rsidR="00E00EFE" w:rsidRPr="00634299" w:rsidRDefault="00E00EFE" w:rsidP="00E00EFE">
            <w:pPr>
              <w:bidi/>
              <w:jc w:val="left"/>
              <w:rPr>
                <w:rFonts w:asciiTheme="majorBidi" w:hAnsiTheme="majorBidi" w:cstheme="majorBidi"/>
                <w:sz w:val="18"/>
                <w:szCs w:val="18"/>
                <w:lang w:val="en-US" w:eastAsia="zh-CN"/>
              </w:rPr>
            </w:pPr>
          </w:p>
        </w:tc>
        <w:tc>
          <w:tcPr>
            <w:tcW w:w="744" w:type="dxa"/>
            <w:vMerge/>
            <w:shd w:val="clear" w:color="auto" w:fill="auto"/>
            <w:vAlign w:val="center"/>
            <w:hideMark/>
          </w:tcPr>
          <w:p w14:paraId="13B77C03" w14:textId="77777777" w:rsidR="00E00EFE" w:rsidRPr="00634299" w:rsidRDefault="00E00EFE" w:rsidP="00E00EFE">
            <w:pPr>
              <w:bidi/>
              <w:jc w:val="left"/>
              <w:rPr>
                <w:rFonts w:asciiTheme="majorBidi" w:hAnsiTheme="majorBidi" w:cstheme="majorBidi"/>
                <w:sz w:val="18"/>
                <w:szCs w:val="18"/>
                <w:lang w:val="en-US" w:eastAsia="zh-CN"/>
              </w:rPr>
            </w:pPr>
          </w:p>
        </w:tc>
        <w:tc>
          <w:tcPr>
            <w:tcW w:w="1095" w:type="dxa"/>
            <w:shd w:val="clear" w:color="auto" w:fill="auto"/>
            <w:hideMark/>
          </w:tcPr>
          <w:p w14:paraId="011D369E" w14:textId="445124AC"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تكاليف الدعم</w:t>
            </w:r>
          </w:p>
        </w:tc>
        <w:tc>
          <w:tcPr>
            <w:tcW w:w="673" w:type="dxa"/>
            <w:shd w:val="clear" w:color="auto" w:fill="auto"/>
          </w:tcPr>
          <w:p w14:paraId="58C4EF5D" w14:textId="729839E4"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7,592</w:t>
            </w:r>
          </w:p>
        </w:tc>
        <w:tc>
          <w:tcPr>
            <w:tcW w:w="674" w:type="dxa"/>
            <w:shd w:val="clear" w:color="auto" w:fill="auto"/>
          </w:tcPr>
          <w:p w14:paraId="161FA3D2" w14:textId="1014756E"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56DC76D8" w14:textId="452E7A1F"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4" w:type="dxa"/>
            <w:shd w:val="clear" w:color="auto" w:fill="auto"/>
          </w:tcPr>
          <w:p w14:paraId="62C82837" w14:textId="26556491"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tcPr>
          <w:p w14:paraId="0278089A" w14:textId="3C263E15" w:rsidR="00E00EFE" w:rsidRPr="00634299" w:rsidRDefault="00AB2EF5" w:rsidP="008F72C6">
            <w:pPr>
              <w:bidi/>
              <w:ind w:firstLine="29"/>
              <w:jc w:val="left"/>
              <w:textAlignment w:val="baseline"/>
              <w:rPr>
                <w:rFonts w:asciiTheme="majorBidi" w:hAnsiTheme="majorBidi" w:cstheme="majorBidi"/>
                <w:sz w:val="18"/>
                <w:szCs w:val="18"/>
                <w:lang w:val="en-GB" w:eastAsia="zh-CN"/>
              </w:rPr>
            </w:pPr>
            <w:r w:rsidRPr="00AB2EF5">
              <w:rPr>
                <w:rFonts w:asciiTheme="majorBidi" w:hAnsiTheme="majorBidi"/>
                <w:sz w:val="18"/>
                <w:szCs w:val="18"/>
                <w:rtl/>
                <w:lang w:val="en-GB" w:eastAsia="zh-CN"/>
              </w:rPr>
              <w:t>6,396</w:t>
            </w:r>
          </w:p>
        </w:tc>
        <w:tc>
          <w:tcPr>
            <w:tcW w:w="674" w:type="dxa"/>
            <w:shd w:val="clear" w:color="auto" w:fill="auto"/>
          </w:tcPr>
          <w:p w14:paraId="33BBA777" w14:textId="2B523881" w:rsidR="00E00EFE" w:rsidRPr="00634299" w:rsidRDefault="00E00EFE" w:rsidP="008F72C6">
            <w:pPr>
              <w:bidi/>
              <w:ind w:firstLine="29"/>
              <w:jc w:val="left"/>
              <w:textAlignment w:val="baseline"/>
              <w:rPr>
                <w:rFonts w:asciiTheme="majorBidi" w:hAnsiTheme="majorBidi" w:cstheme="majorBidi"/>
                <w:sz w:val="18"/>
                <w:szCs w:val="18"/>
                <w:lang w:val="en-US" w:eastAsia="zh-CN"/>
              </w:rPr>
            </w:pPr>
          </w:p>
        </w:tc>
        <w:tc>
          <w:tcPr>
            <w:tcW w:w="673" w:type="dxa"/>
            <w:shd w:val="clear" w:color="auto" w:fill="auto"/>
          </w:tcPr>
          <w:p w14:paraId="41143FC5" w14:textId="713DD334"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2,197</w:t>
            </w:r>
          </w:p>
        </w:tc>
        <w:tc>
          <w:tcPr>
            <w:tcW w:w="674" w:type="dxa"/>
            <w:shd w:val="clear" w:color="auto" w:fill="auto"/>
          </w:tcPr>
          <w:p w14:paraId="40DF439B" w14:textId="34763849"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50315F62" w14:textId="117D9E1F"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0</w:t>
            </w:r>
          </w:p>
        </w:tc>
        <w:tc>
          <w:tcPr>
            <w:tcW w:w="674" w:type="dxa"/>
            <w:shd w:val="clear" w:color="auto" w:fill="auto"/>
          </w:tcPr>
          <w:p w14:paraId="112516C9" w14:textId="2A253A7E"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810" w:type="dxa"/>
            <w:shd w:val="clear" w:color="auto" w:fill="auto"/>
          </w:tcPr>
          <w:p w14:paraId="155ED383" w14:textId="45922839"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16,185</w:t>
            </w:r>
          </w:p>
        </w:tc>
      </w:tr>
      <w:tr w:rsidR="00531865" w:rsidRPr="00634299" w14:paraId="37F249FE" w14:textId="77777777" w:rsidTr="00531865">
        <w:trPr>
          <w:trHeight w:val="309"/>
        </w:trPr>
        <w:tc>
          <w:tcPr>
            <w:tcW w:w="1539" w:type="dxa"/>
            <w:gridSpan w:val="2"/>
            <w:vMerge w:val="restart"/>
            <w:shd w:val="clear" w:color="auto" w:fill="auto"/>
            <w:hideMark/>
          </w:tcPr>
          <w:p w14:paraId="78E906DF" w14:textId="7FA2D4EC" w:rsidR="00E00EFE" w:rsidRPr="00531865" w:rsidRDefault="00E00EFE" w:rsidP="00E00EFE">
            <w:pPr>
              <w:bidi/>
              <w:jc w:val="left"/>
              <w:textAlignment w:val="baseline"/>
              <w:rPr>
                <w:rFonts w:asciiTheme="majorBidi" w:hAnsiTheme="majorBidi" w:cstheme="majorBidi"/>
                <w:sz w:val="16"/>
                <w:szCs w:val="16"/>
                <w:lang w:val="en-US" w:eastAsia="zh-CN"/>
              </w:rPr>
            </w:pPr>
            <w:r w:rsidRPr="00531865">
              <w:rPr>
                <w:rFonts w:asciiTheme="majorBidi" w:hAnsiTheme="majorBidi" w:cstheme="majorBidi"/>
                <w:sz w:val="16"/>
                <w:szCs w:val="16"/>
                <w:rtl/>
              </w:rPr>
              <w:t>التمويل الموافق عليه من اللجنة التنفيذية (دولار أمريكي)</w:t>
            </w:r>
          </w:p>
        </w:tc>
        <w:tc>
          <w:tcPr>
            <w:tcW w:w="1095" w:type="dxa"/>
            <w:shd w:val="clear" w:color="auto" w:fill="auto"/>
            <w:hideMark/>
          </w:tcPr>
          <w:p w14:paraId="1EB986C9" w14:textId="59DB49C2"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تكاليف المشروع</w:t>
            </w:r>
          </w:p>
        </w:tc>
        <w:tc>
          <w:tcPr>
            <w:tcW w:w="673" w:type="dxa"/>
            <w:shd w:val="clear" w:color="auto" w:fill="auto"/>
          </w:tcPr>
          <w:p w14:paraId="4E74848A" w14:textId="54526FA7"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98,400</w:t>
            </w:r>
          </w:p>
        </w:tc>
        <w:tc>
          <w:tcPr>
            <w:tcW w:w="674" w:type="dxa"/>
            <w:shd w:val="clear" w:color="auto" w:fill="auto"/>
          </w:tcPr>
          <w:p w14:paraId="670D92D3" w14:textId="0DCFC56E"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0EC689B0" w14:textId="188A95DA"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4" w:type="dxa"/>
            <w:shd w:val="clear" w:color="auto" w:fill="auto"/>
          </w:tcPr>
          <w:p w14:paraId="719CE107" w14:textId="482612E7"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2A71BD4F" w14:textId="1827ECFC"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49,200</w:t>
            </w:r>
          </w:p>
        </w:tc>
        <w:tc>
          <w:tcPr>
            <w:tcW w:w="674" w:type="dxa"/>
          </w:tcPr>
          <w:p w14:paraId="772B8ECF" w14:textId="05C04BD1" w:rsidR="00E00EFE" w:rsidRPr="00634299" w:rsidRDefault="00AB2EF5" w:rsidP="008F72C6">
            <w:pPr>
              <w:bidi/>
              <w:ind w:firstLine="29"/>
              <w:jc w:val="left"/>
              <w:textAlignment w:val="baseline"/>
              <w:rPr>
                <w:rFonts w:asciiTheme="majorBidi" w:hAnsiTheme="majorBidi" w:cstheme="majorBidi"/>
                <w:sz w:val="18"/>
                <w:szCs w:val="18"/>
                <w:lang w:val="en-GB" w:eastAsia="zh-CN"/>
              </w:rPr>
            </w:pPr>
            <w:r w:rsidRPr="00AB2EF5">
              <w:rPr>
                <w:rFonts w:asciiTheme="majorBidi" w:hAnsiTheme="majorBidi"/>
                <w:sz w:val="18"/>
                <w:szCs w:val="18"/>
                <w:rtl/>
                <w:lang w:val="en-GB" w:eastAsia="zh-CN"/>
              </w:rPr>
              <w:t>0</w:t>
            </w:r>
          </w:p>
        </w:tc>
        <w:tc>
          <w:tcPr>
            <w:tcW w:w="673" w:type="dxa"/>
            <w:shd w:val="clear" w:color="auto" w:fill="auto"/>
          </w:tcPr>
          <w:p w14:paraId="68784B99" w14:textId="0B5CACCD"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4" w:type="dxa"/>
            <w:shd w:val="clear" w:color="auto" w:fill="auto"/>
          </w:tcPr>
          <w:p w14:paraId="69F92CDB" w14:textId="5C5CDC3E"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173ACC91" w14:textId="53487A5A"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4" w:type="dxa"/>
            <w:shd w:val="clear" w:color="auto" w:fill="auto"/>
          </w:tcPr>
          <w:p w14:paraId="45C68595" w14:textId="65F1FD89" w:rsidR="00E00EFE" w:rsidRPr="00634299" w:rsidRDefault="00FE5F48" w:rsidP="00AB2EF5">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810" w:type="dxa"/>
            <w:shd w:val="clear" w:color="auto" w:fill="auto"/>
          </w:tcPr>
          <w:p w14:paraId="4207952A" w14:textId="13DF60F5" w:rsidR="00E00EFE" w:rsidRPr="00634299" w:rsidRDefault="00AE3432" w:rsidP="00AE3432">
            <w:pPr>
              <w:jc w:val="left"/>
              <w:rPr>
                <w:rFonts w:asciiTheme="majorBidi" w:hAnsiTheme="majorBidi" w:cstheme="majorBidi"/>
                <w:sz w:val="18"/>
                <w:szCs w:val="18"/>
                <w:lang w:val="en-US" w:eastAsia="zh-CN"/>
              </w:rPr>
            </w:pPr>
            <w:r w:rsidRPr="00AE3432">
              <w:rPr>
                <w:rFonts w:asciiTheme="majorBidi" w:hAnsiTheme="majorBidi"/>
                <w:sz w:val="18"/>
                <w:szCs w:val="18"/>
                <w:rtl/>
                <w:lang w:val="en-US" w:eastAsia="zh-CN"/>
              </w:rPr>
              <w:t>147,600</w:t>
            </w:r>
          </w:p>
        </w:tc>
      </w:tr>
      <w:tr w:rsidR="00531865" w:rsidRPr="00634299" w14:paraId="01C40174" w14:textId="77777777" w:rsidTr="00531865">
        <w:trPr>
          <w:trHeight w:val="135"/>
        </w:trPr>
        <w:tc>
          <w:tcPr>
            <w:tcW w:w="1539" w:type="dxa"/>
            <w:gridSpan w:val="2"/>
            <w:vMerge/>
            <w:shd w:val="clear" w:color="auto" w:fill="auto"/>
            <w:vAlign w:val="center"/>
            <w:hideMark/>
          </w:tcPr>
          <w:p w14:paraId="650D7807" w14:textId="77777777" w:rsidR="00E00EFE" w:rsidRPr="00531865" w:rsidRDefault="00E00EFE" w:rsidP="00E00EFE">
            <w:pPr>
              <w:bidi/>
              <w:jc w:val="left"/>
              <w:rPr>
                <w:rFonts w:asciiTheme="majorBidi" w:hAnsiTheme="majorBidi" w:cstheme="majorBidi"/>
                <w:sz w:val="16"/>
                <w:szCs w:val="16"/>
                <w:lang w:val="en-US" w:eastAsia="zh-CN"/>
              </w:rPr>
            </w:pPr>
          </w:p>
        </w:tc>
        <w:tc>
          <w:tcPr>
            <w:tcW w:w="1095" w:type="dxa"/>
            <w:shd w:val="clear" w:color="auto" w:fill="auto"/>
            <w:hideMark/>
          </w:tcPr>
          <w:p w14:paraId="50C28DD1" w14:textId="10D4B0E1"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تكاليف الدعم</w:t>
            </w:r>
          </w:p>
        </w:tc>
        <w:tc>
          <w:tcPr>
            <w:tcW w:w="673" w:type="dxa"/>
            <w:shd w:val="clear" w:color="auto" w:fill="auto"/>
          </w:tcPr>
          <w:p w14:paraId="52C76CA2" w14:textId="2FF315A9"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11,192</w:t>
            </w:r>
          </w:p>
        </w:tc>
        <w:tc>
          <w:tcPr>
            <w:tcW w:w="674" w:type="dxa"/>
            <w:shd w:val="clear" w:color="auto" w:fill="auto"/>
          </w:tcPr>
          <w:p w14:paraId="479F574C" w14:textId="4B577DB0"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46E4CD49" w14:textId="23E317F3"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4" w:type="dxa"/>
            <w:shd w:val="clear" w:color="auto" w:fill="auto"/>
          </w:tcPr>
          <w:p w14:paraId="52A438B8" w14:textId="30247CB2"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0120C476" w14:textId="14C2A27D" w:rsidR="00E00EFE" w:rsidRPr="00634299" w:rsidRDefault="00AB2EF5" w:rsidP="008F72C6">
            <w:pPr>
              <w:bidi/>
              <w:ind w:firstLine="29"/>
              <w:jc w:val="left"/>
              <w:textAlignment w:val="baseline"/>
              <w:rPr>
                <w:rFonts w:asciiTheme="majorBidi" w:hAnsiTheme="majorBidi" w:cstheme="majorBidi"/>
                <w:sz w:val="18"/>
                <w:szCs w:val="18"/>
                <w:lang w:val="en-US" w:eastAsia="zh-CN"/>
              </w:rPr>
            </w:pPr>
            <w:r w:rsidRPr="00AB2EF5">
              <w:rPr>
                <w:rFonts w:asciiTheme="majorBidi" w:hAnsiTheme="majorBidi"/>
                <w:sz w:val="18"/>
                <w:szCs w:val="18"/>
                <w:rtl/>
                <w:lang w:val="en-US" w:eastAsia="zh-CN"/>
              </w:rPr>
              <w:t>6,396</w:t>
            </w:r>
          </w:p>
        </w:tc>
        <w:tc>
          <w:tcPr>
            <w:tcW w:w="674" w:type="dxa"/>
          </w:tcPr>
          <w:p w14:paraId="178FD722" w14:textId="5D9515EC" w:rsidR="00E00EFE" w:rsidRPr="00634299" w:rsidRDefault="00AB2EF5" w:rsidP="008F72C6">
            <w:pPr>
              <w:bidi/>
              <w:ind w:firstLine="29"/>
              <w:jc w:val="left"/>
              <w:textAlignment w:val="baseline"/>
              <w:rPr>
                <w:rFonts w:asciiTheme="majorBidi" w:hAnsiTheme="majorBidi" w:cstheme="majorBidi"/>
                <w:sz w:val="18"/>
                <w:szCs w:val="18"/>
                <w:lang w:val="en-GB" w:eastAsia="zh-CN"/>
              </w:rPr>
            </w:pPr>
            <w:r w:rsidRPr="00AB2EF5">
              <w:rPr>
                <w:rFonts w:asciiTheme="majorBidi" w:hAnsiTheme="majorBidi"/>
                <w:sz w:val="18"/>
                <w:szCs w:val="18"/>
                <w:rtl/>
                <w:lang w:val="en-GB" w:eastAsia="zh-CN"/>
              </w:rPr>
              <w:t>0</w:t>
            </w:r>
          </w:p>
        </w:tc>
        <w:tc>
          <w:tcPr>
            <w:tcW w:w="673" w:type="dxa"/>
            <w:shd w:val="clear" w:color="auto" w:fill="auto"/>
          </w:tcPr>
          <w:p w14:paraId="611D9FA2" w14:textId="68BE1DBF"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4" w:type="dxa"/>
            <w:shd w:val="clear" w:color="auto" w:fill="auto"/>
          </w:tcPr>
          <w:p w14:paraId="4881EF9B" w14:textId="4BC556E8"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3" w:type="dxa"/>
            <w:shd w:val="clear" w:color="auto" w:fill="auto"/>
          </w:tcPr>
          <w:p w14:paraId="3BD1E5E0" w14:textId="74D1C408" w:rsidR="00E00EFE" w:rsidRPr="00634299" w:rsidRDefault="00FE5F48" w:rsidP="008F72C6">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674" w:type="dxa"/>
            <w:shd w:val="clear" w:color="auto" w:fill="auto"/>
          </w:tcPr>
          <w:p w14:paraId="7E6C90AC" w14:textId="7B8F5717" w:rsidR="00E00EFE" w:rsidRPr="00634299" w:rsidRDefault="00FE5F48" w:rsidP="00AB2EF5">
            <w:pPr>
              <w:bidi/>
              <w:ind w:firstLine="29"/>
              <w:jc w:val="left"/>
              <w:textAlignment w:val="baseline"/>
              <w:rPr>
                <w:rFonts w:asciiTheme="majorBidi" w:hAnsiTheme="majorBidi" w:cstheme="majorBidi"/>
                <w:sz w:val="18"/>
                <w:szCs w:val="18"/>
                <w:lang w:val="en-US" w:eastAsia="zh-CN"/>
              </w:rPr>
            </w:pPr>
            <w:r w:rsidRPr="00FE5F48">
              <w:rPr>
                <w:rFonts w:asciiTheme="majorBidi" w:hAnsiTheme="majorBidi"/>
                <w:sz w:val="18"/>
                <w:szCs w:val="18"/>
                <w:rtl/>
                <w:lang w:val="en-US" w:eastAsia="zh-CN"/>
              </w:rPr>
              <w:t>0</w:t>
            </w:r>
          </w:p>
        </w:tc>
        <w:tc>
          <w:tcPr>
            <w:tcW w:w="810" w:type="dxa"/>
            <w:shd w:val="clear" w:color="auto" w:fill="auto"/>
          </w:tcPr>
          <w:p w14:paraId="121D1BE6" w14:textId="0D706FDE" w:rsidR="00E00EFE" w:rsidRPr="00634299" w:rsidRDefault="00AB2EF5" w:rsidP="00AB2EF5">
            <w:pPr>
              <w:bidi/>
              <w:jc w:val="left"/>
              <w:rPr>
                <w:rFonts w:asciiTheme="majorBidi" w:hAnsiTheme="majorBidi" w:cstheme="majorBidi"/>
                <w:sz w:val="18"/>
                <w:szCs w:val="18"/>
                <w:lang w:val="en-US" w:eastAsia="zh-CN"/>
              </w:rPr>
            </w:pPr>
            <w:r w:rsidRPr="00AB2EF5">
              <w:rPr>
                <w:rFonts w:asciiTheme="majorBidi" w:hAnsiTheme="majorBidi"/>
                <w:sz w:val="18"/>
                <w:szCs w:val="18"/>
                <w:rtl/>
                <w:lang w:val="en-US" w:eastAsia="zh-CN"/>
              </w:rPr>
              <w:t>17,588</w:t>
            </w:r>
          </w:p>
        </w:tc>
      </w:tr>
      <w:tr w:rsidR="00531865" w:rsidRPr="00634299" w14:paraId="46AB57DE" w14:textId="77777777" w:rsidTr="00531865">
        <w:trPr>
          <w:trHeight w:val="273"/>
        </w:trPr>
        <w:tc>
          <w:tcPr>
            <w:tcW w:w="1539" w:type="dxa"/>
            <w:gridSpan w:val="2"/>
            <w:vMerge w:val="restart"/>
            <w:shd w:val="clear" w:color="auto" w:fill="auto"/>
            <w:hideMark/>
          </w:tcPr>
          <w:p w14:paraId="577869C6" w14:textId="77888C58" w:rsidR="00E00EFE" w:rsidRPr="00531865" w:rsidRDefault="00E00EFE" w:rsidP="00E00EFE">
            <w:pPr>
              <w:bidi/>
              <w:jc w:val="left"/>
              <w:textAlignment w:val="baseline"/>
              <w:rPr>
                <w:rFonts w:asciiTheme="majorBidi" w:hAnsiTheme="majorBidi" w:cstheme="majorBidi"/>
                <w:sz w:val="16"/>
                <w:szCs w:val="16"/>
                <w:lang w:val="en-US" w:eastAsia="zh-CN"/>
              </w:rPr>
            </w:pPr>
            <w:r w:rsidRPr="00531865">
              <w:rPr>
                <w:rFonts w:asciiTheme="majorBidi" w:hAnsiTheme="majorBidi" w:cstheme="majorBidi"/>
                <w:sz w:val="16"/>
                <w:szCs w:val="16"/>
                <w:rtl/>
              </w:rPr>
              <w:t>إجمالي التمويل المطلوب للموافقة عليه في هذا الاجتماع (دولار أمريكي)</w:t>
            </w:r>
          </w:p>
        </w:tc>
        <w:tc>
          <w:tcPr>
            <w:tcW w:w="1095" w:type="dxa"/>
            <w:shd w:val="clear" w:color="auto" w:fill="auto"/>
            <w:hideMark/>
          </w:tcPr>
          <w:p w14:paraId="417EB855" w14:textId="0924DF0B"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تكاليف المشروع</w:t>
            </w:r>
          </w:p>
        </w:tc>
        <w:tc>
          <w:tcPr>
            <w:tcW w:w="673" w:type="dxa"/>
            <w:shd w:val="clear" w:color="auto" w:fill="auto"/>
            <w:hideMark/>
          </w:tcPr>
          <w:p w14:paraId="357278D6"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4" w:type="dxa"/>
            <w:shd w:val="clear" w:color="auto" w:fill="auto"/>
            <w:hideMark/>
          </w:tcPr>
          <w:p w14:paraId="03926910"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3" w:type="dxa"/>
            <w:shd w:val="clear" w:color="auto" w:fill="auto"/>
            <w:hideMark/>
          </w:tcPr>
          <w:p w14:paraId="22D52A96"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4" w:type="dxa"/>
            <w:shd w:val="clear" w:color="auto" w:fill="auto"/>
            <w:hideMark/>
          </w:tcPr>
          <w:p w14:paraId="66CF7091"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3" w:type="dxa"/>
            <w:shd w:val="clear" w:color="auto" w:fill="auto"/>
          </w:tcPr>
          <w:p w14:paraId="3F1E4DBB" w14:textId="3D361226" w:rsidR="00E00EFE" w:rsidRPr="00634299" w:rsidRDefault="00E00EFE" w:rsidP="008F72C6">
            <w:pPr>
              <w:bidi/>
              <w:ind w:firstLine="29"/>
              <w:jc w:val="left"/>
              <w:textAlignment w:val="baseline"/>
              <w:rPr>
                <w:rFonts w:asciiTheme="majorBidi" w:hAnsiTheme="majorBidi" w:cstheme="majorBidi"/>
                <w:sz w:val="18"/>
                <w:szCs w:val="18"/>
                <w:lang w:val="en-US" w:eastAsia="zh-CN"/>
              </w:rPr>
            </w:pPr>
          </w:p>
        </w:tc>
        <w:tc>
          <w:tcPr>
            <w:tcW w:w="674" w:type="dxa"/>
          </w:tcPr>
          <w:p w14:paraId="765229E7" w14:textId="6632D534" w:rsidR="00E00EFE" w:rsidRPr="00634299" w:rsidRDefault="00E00EFE" w:rsidP="008F72C6">
            <w:pPr>
              <w:bidi/>
              <w:ind w:firstLine="29"/>
              <w:jc w:val="left"/>
              <w:textAlignment w:val="baseline"/>
              <w:rPr>
                <w:rFonts w:asciiTheme="majorBidi" w:hAnsiTheme="majorBidi" w:cstheme="majorBidi"/>
                <w:sz w:val="18"/>
                <w:szCs w:val="18"/>
                <w:lang w:val="en-US" w:eastAsia="zh-CN"/>
              </w:rPr>
            </w:pPr>
          </w:p>
        </w:tc>
        <w:tc>
          <w:tcPr>
            <w:tcW w:w="673" w:type="dxa"/>
            <w:shd w:val="clear" w:color="auto" w:fill="auto"/>
            <w:hideMark/>
          </w:tcPr>
          <w:p w14:paraId="0898DDB9" w14:textId="54BD1EC4"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4" w:type="dxa"/>
            <w:shd w:val="clear" w:color="auto" w:fill="auto"/>
            <w:hideMark/>
          </w:tcPr>
          <w:p w14:paraId="6B7EAD10"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3" w:type="dxa"/>
            <w:shd w:val="clear" w:color="auto" w:fill="auto"/>
            <w:hideMark/>
          </w:tcPr>
          <w:p w14:paraId="75C23B1E"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4" w:type="dxa"/>
            <w:shd w:val="clear" w:color="auto" w:fill="auto"/>
          </w:tcPr>
          <w:p w14:paraId="3762D4ED" w14:textId="7B340A64" w:rsidR="00E00EFE" w:rsidRPr="00634299" w:rsidRDefault="00AE3432" w:rsidP="00AB2EF5">
            <w:pPr>
              <w:bidi/>
              <w:ind w:firstLine="29"/>
              <w:jc w:val="left"/>
              <w:textAlignment w:val="baseline"/>
              <w:rPr>
                <w:rFonts w:asciiTheme="majorBidi" w:hAnsiTheme="majorBidi" w:cstheme="majorBidi"/>
                <w:sz w:val="18"/>
                <w:szCs w:val="18"/>
                <w:lang w:val="en-US" w:eastAsia="zh-CN"/>
              </w:rPr>
            </w:pPr>
            <w:r w:rsidRPr="00AE3432">
              <w:rPr>
                <w:rFonts w:asciiTheme="majorBidi" w:hAnsiTheme="majorBidi"/>
                <w:sz w:val="18"/>
                <w:szCs w:val="18"/>
                <w:rtl/>
                <w:lang w:val="en-US" w:eastAsia="zh-CN"/>
              </w:rPr>
              <w:t>16,900</w:t>
            </w:r>
          </w:p>
        </w:tc>
        <w:tc>
          <w:tcPr>
            <w:tcW w:w="810" w:type="dxa"/>
            <w:shd w:val="clear" w:color="auto" w:fill="auto"/>
          </w:tcPr>
          <w:p w14:paraId="474895E5" w14:textId="32B02973" w:rsidR="00E00EFE" w:rsidRPr="00634299" w:rsidRDefault="00AE3432" w:rsidP="00AB2EF5">
            <w:pPr>
              <w:bidi/>
              <w:ind w:firstLine="29"/>
              <w:jc w:val="left"/>
              <w:textAlignment w:val="baseline"/>
              <w:rPr>
                <w:rFonts w:asciiTheme="majorBidi" w:hAnsiTheme="majorBidi" w:cstheme="majorBidi"/>
                <w:sz w:val="18"/>
                <w:szCs w:val="18"/>
                <w:lang w:val="en-US" w:eastAsia="zh-CN"/>
              </w:rPr>
            </w:pPr>
            <w:r w:rsidRPr="00AE3432">
              <w:rPr>
                <w:rFonts w:asciiTheme="majorBidi" w:hAnsiTheme="majorBidi"/>
                <w:sz w:val="18"/>
                <w:szCs w:val="18"/>
                <w:rtl/>
                <w:lang w:val="en-US" w:eastAsia="zh-CN"/>
              </w:rPr>
              <w:t>16,900</w:t>
            </w:r>
          </w:p>
        </w:tc>
      </w:tr>
      <w:tr w:rsidR="00531865" w:rsidRPr="00634299" w14:paraId="08F409B1" w14:textId="77777777" w:rsidTr="00531865">
        <w:trPr>
          <w:trHeight w:val="135"/>
        </w:trPr>
        <w:tc>
          <w:tcPr>
            <w:tcW w:w="1539" w:type="dxa"/>
            <w:gridSpan w:val="2"/>
            <w:vMerge/>
            <w:shd w:val="clear" w:color="auto" w:fill="auto"/>
            <w:vAlign w:val="center"/>
            <w:hideMark/>
          </w:tcPr>
          <w:p w14:paraId="3656CC25" w14:textId="77777777" w:rsidR="00E00EFE" w:rsidRPr="00634299" w:rsidRDefault="00E00EFE" w:rsidP="00E00EFE">
            <w:pPr>
              <w:bidi/>
              <w:jc w:val="left"/>
              <w:rPr>
                <w:rFonts w:asciiTheme="majorBidi" w:hAnsiTheme="majorBidi" w:cstheme="majorBidi"/>
                <w:sz w:val="18"/>
                <w:szCs w:val="18"/>
                <w:lang w:val="en-US" w:eastAsia="zh-CN"/>
              </w:rPr>
            </w:pPr>
          </w:p>
        </w:tc>
        <w:tc>
          <w:tcPr>
            <w:tcW w:w="1095" w:type="dxa"/>
            <w:shd w:val="clear" w:color="auto" w:fill="auto"/>
            <w:hideMark/>
          </w:tcPr>
          <w:p w14:paraId="3AE281E1" w14:textId="0EB44A03" w:rsidR="00E00EFE" w:rsidRPr="00634299" w:rsidRDefault="00E00EFE" w:rsidP="00E00EFE">
            <w:pPr>
              <w:bidi/>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rtl/>
              </w:rPr>
              <w:t>تكاليف الدعم</w:t>
            </w:r>
          </w:p>
        </w:tc>
        <w:tc>
          <w:tcPr>
            <w:tcW w:w="673" w:type="dxa"/>
            <w:shd w:val="clear" w:color="auto" w:fill="auto"/>
            <w:hideMark/>
          </w:tcPr>
          <w:p w14:paraId="1E9D77CC"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4" w:type="dxa"/>
            <w:shd w:val="clear" w:color="auto" w:fill="auto"/>
            <w:hideMark/>
          </w:tcPr>
          <w:p w14:paraId="1A098588"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3" w:type="dxa"/>
            <w:shd w:val="clear" w:color="auto" w:fill="auto"/>
            <w:hideMark/>
          </w:tcPr>
          <w:p w14:paraId="7A5483A0"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4" w:type="dxa"/>
            <w:shd w:val="clear" w:color="auto" w:fill="auto"/>
            <w:hideMark/>
          </w:tcPr>
          <w:p w14:paraId="174A8D6F"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3" w:type="dxa"/>
            <w:shd w:val="clear" w:color="auto" w:fill="auto"/>
          </w:tcPr>
          <w:p w14:paraId="22209BFD" w14:textId="5E630036" w:rsidR="00E00EFE" w:rsidRPr="00634299" w:rsidRDefault="00E00EFE" w:rsidP="008F72C6">
            <w:pPr>
              <w:bidi/>
              <w:ind w:firstLine="29"/>
              <w:jc w:val="left"/>
              <w:textAlignment w:val="baseline"/>
              <w:rPr>
                <w:rFonts w:asciiTheme="majorBidi" w:hAnsiTheme="majorBidi" w:cstheme="majorBidi"/>
                <w:sz w:val="18"/>
                <w:szCs w:val="18"/>
                <w:lang w:val="en-US" w:eastAsia="zh-CN"/>
              </w:rPr>
            </w:pPr>
          </w:p>
        </w:tc>
        <w:tc>
          <w:tcPr>
            <w:tcW w:w="674" w:type="dxa"/>
          </w:tcPr>
          <w:p w14:paraId="621D7A12" w14:textId="472A1C95" w:rsidR="00E00EFE" w:rsidRPr="00634299" w:rsidRDefault="00E00EFE" w:rsidP="008F72C6">
            <w:pPr>
              <w:bidi/>
              <w:ind w:firstLine="29"/>
              <w:jc w:val="left"/>
              <w:textAlignment w:val="baseline"/>
              <w:rPr>
                <w:rFonts w:asciiTheme="majorBidi" w:hAnsiTheme="majorBidi" w:cstheme="majorBidi"/>
                <w:sz w:val="18"/>
                <w:szCs w:val="18"/>
                <w:lang w:val="en-US" w:eastAsia="zh-CN"/>
              </w:rPr>
            </w:pPr>
          </w:p>
        </w:tc>
        <w:tc>
          <w:tcPr>
            <w:tcW w:w="673" w:type="dxa"/>
            <w:shd w:val="clear" w:color="auto" w:fill="auto"/>
            <w:hideMark/>
          </w:tcPr>
          <w:p w14:paraId="580D0962" w14:textId="4655BC16"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4" w:type="dxa"/>
            <w:shd w:val="clear" w:color="auto" w:fill="auto"/>
            <w:hideMark/>
          </w:tcPr>
          <w:p w14:paraId="072DD197"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3" w:type="dxa"/>
            <w:shd w:val="clear" w:color="auto" w:fill="auto"/>
            <w:hideMark/>
          </w:tcPr>
          <w:p w14:paraId="03CE514C" w14:textId="77777777" w:rsidR="00E00EFE" w:rsidRPr="00634299" w:rsidRDefault="00E00EFE" w:rsidP="008F72C6">
            <w:pPr>
              <w:bidi/>
              <w:ind w:firstLine="29"/>
              <w:jc w:val="left"/>
              <w:textAlignment w:val="baseline"/>
              <w:rPr>
                <w:rFonts w:asciiTheme="majorBidi" w:hAnsiTheme="majorBidi" w:cstheme="majorBidi"/>
                <w:sz w:val="18"/>
                <w:szCs w:val="18"/>
                <w:lang w:val="en-US" w:eastAsia="zh-CN"/>
              </w:rPr>
            </w:pPr>
            <w:r w:rsidRPr="00634299">
              <w:rPr>
                <w:rFonts w:asciiTheme="majorBidi" w:hAnsiTheme="majorBidi" w:cstheme="majorBidi"/>
                <w:sz w:val="18"/>
                <w:szCs w:val="18"/>
                <w:lang w:val="en-US" w:eastAsia="zh-CN"/>
              </w:rPr>
              <w:t> </w:t>
            </w:r>
          </w:p>
        </w:tc>
        <w:tc>
          <w:tcPr>
            <w:tcW w:w="674" w:type="dxa"/>
            <w:shd w:val="clear" w:color="auto" w:fill="auto"/>
          </w:tcPr>
          <w:p w14:paraId="1D117002" w14:textId="6E41B43A" w:rsidR="00E00EFE" w:rsidRPr="00634299" w:rsidRDefault="00AE3432" w:rsidP="00AB2EF5">
            <w:pPr>
              <w:bidi/>
              <w:ind w:firstLine="29"/>
              <w:jc w:val="left"/>
              <w:textAlignment w:val="baseline"/>
              <w:rPr>
                <w:rFonts w:asciiTheme="majorBidi" w:hAnsiTheme="majorBidi" w:cstheme="majorBidi"/>
                <w:sz w:val="18"/>
                <w:szCs w:val="18"/>
                <w:lang w:val="en-US" w:eastAsia="zh-CN"/>
              </w:rPr>
            </w:pPr>
            <w:r w:rsidRPr="00AE3432">
              <w:rPr>
                <w:rFonts w:asciiTheme="majorBidi" w:hAnsiTheme="majorBidi"/>
                <w:sz w:val="18"/>
                <w:szCs w:val="18"/>
                <w:rtl/>
                <w:lang w:val="en-US" w:eastAsia="zh-CN"/>
              </w:rPr>
              <w:t>2,197</w:t>
            </w:r>
          </w:p>
        </w:tc>
        <w:tc>
          <w:tcPr>
            <w:tcW w:w="810" w:type="dxa"/>
            <w:shd w:val="clear" w:color="auto" w:fill="auto"/>
          </w:tcPr>
          <w:p w14:paraId="1FCCA574" w14:textId="7FE91C8F" w:rsidR="00E00EFE" w:rsidRPr="00634299" w:rsidRDefault="00AE3432" w:rsidP="00AB2EF5">
            <w:pPr>
              <w:bidi/>
              <w:ind w:firstLine="29"/>
              <w:jc w:val="left"/>
              <w:textAlignment w:val="baseline"/>
              <w:rPr>
                <w:rFonts w:asciiTheme="majorBidi" w:hAnsiTheme="majorBidi" w:cstheme="majorBidi"/>
                <w:sz w:val="18"/>
                <w:szCs w:val="18"/>
                <w:lang w:val="en-US" w:eastAsia="zh-CN"/>
              </w:rPr>
            </w:pPr>
            <w:r w:rsidRPr="00AE3432">
              <w:rPr>
                <w:rFonts w:asciiTheme="majorBidi" w:hAnsiTheme="majorBidi"/>
                <w:sz w:val="18"/>
                <w:szCs w:val="18"/>
                <w:rtl/>
                <w:lang w:val="en-US" w:eastAsia="zh-CN"/>
              </w:rPr>
              <w:t>2,197</w:t>
            </w:r>
          </w:p>
        </w:tc>
      </w:tr>
    </w:tbl>
    <w:p w14:paraId="79F16D25" w14:textId="097249DE" w:rsidR="0001001A" w:rsidRPr="001C7041" w:rsidRDefault="0001001A" w:rsidP="0001001A">
      <w:pPr>
        <w:bidi/>
        <w:jc w:val="left"/>
        <w:rPr>
          <w:sz w:val="18"/>
          <w:szCs w:val="18"/>
        </w:rPr>
      </w:pPr>
      <w:r w:rsidRPr="001C7041">
        <w:rPr>
          <w:sz w:val="18"/>
          <w:szCs w:val="18"/>
          <w:rtl/>
        </w:rPr>
        <w:t xml:space="preserve">* الشريحة </w:t>
      </w:r>
      <w:r w:rsidRPr="001C7041">
        <w:rPr>
          <w:rFonts w:hint="cs"/>
          <w:sz w:val="18"/>
          <w:szCs w:val="18"/>
          <w:rtl/>
        </w:rPr>
        <w:t>الثالثة</w:t>
      </w:r>
      <w:r w:rsidRPr="001C7041">
        <w:rPr>
          <w:sz w:val="18"/>
          <w:szCs w:val="18"/>
          <w:rtl/>
        </w:rPr>
        <w:t xml:space="preserve"> والأخيرة مستحقة في 2020.</w:t>
      </w:r>
    </w:p>
    <w:p w14:paraId="75C0189A" w14:textId="77777777" w:rsidR="00D8505B" w:rsidRDefault="00D8505B" w:rsidP="0001001A">
      <w:pPr>
        <w:jc w:val="center"/>
        <w:rPr>
          <w:sz w:val="20"/>
          <w:szCs w:val="20"/>
        </w:rPr>
      </w:pPr>
    </w:p>
    <w:tbl>
      <w:tblPr>
        <w:tblStyle w:val="TableGrid"/>
        <w:bidiVisual/>
        <w:tblW w:w="9355" w:type="dxa"/>
        <w:tblLook w:val="04A0" w:firstRow="1" w:lastRow="0" w:firstColumn="1" w:lastColumn="0" w:noHBand="0" w:noVBand="1"/>
      </w:tblPr>
      <w:tblGrid>
        <w:gridCol w:w="4677"/>
        <w:gridCol w:w="4678"/>
      </w:tblGrid>
      <w:tr w:rsidR="00954046" w:rsidRPr="00830019" w14:paraId="26354F18" w14:textId="77777777" w:rsidTr="0001001A">
        <w:trPr>
          <w:trHeight w:val="42"/>
        </w:trPr>
        <w:tc>
          <w:tcPr>
            <w:tcW w:w="4677" w:type="dxa"/>
            <w:hideMark/>
          </w:tcPr>
          <w:p w14:paraId="2313ECB2" w14:textId="702C5B65" w:rsidR="00954046" w:rsidRPr="0001001A" w:rsidRDefault="0001001A" w:rsidP="0001001A">
            <w:pPr>
              <w:bidi/>
              <w:spacing w:after="60"/>
              <w:jc w:val="left"/>
              <w:rPr>
                <w:bCs/>
                <w:sz w:val="20"/>
                <w:szCs w:val="20"/>
                <w:lang w:val="en-US"/>
              </w:rPr>
            </w:pPr>
            <w:r w:rsidRPr="0001001A">
              <w:rPr>
                <w:bCs/>
                <w:sz w:val="20"/>
                <w:szCs w:val="20"/>
                <w:rtl/>
                <w:lang w:val="en-US"/>
              </w:rPr>
              <w:t>توصيات الأمانة:</w:t>
            </w:r>
          </w:p>
        </w:tc>
        <w:tc>
          <w:tcPr>
            <w:tcW w:w="4678" w:type="dxa"/>
            <w:hideMark/>
          </w:tcPr>
          <w:p w14:paraId="4E6C2787" w14:textId="3D2F9DEA" w:rsidR="00954046" w:rsidRPr="00F2569B" w:rsidRDefault="0001001A" w:rsidP="0001001A">
            <w:pPr>
              <w:bidi/>
              <w:spacing w:after="60"/>
              <w:jc w:val="center"/>
              <w:rPr>
                <w:sz w:val="20"/>
                <w:szCs w:val="20"/>
                <w:lang w:val="en-US"/>
              </w:rPr>
            </w:pPr>
            <w:r w:rsidRPr="0001001A">
              <w:rPr>
                <w:sz w:val="20"/>
                <w:szCs w:val="20"/>
                <w:rtl/>
                <w:lang w:val="en-US"/>
              </w:rPr>
              <w:t>الموافقة الشاملة</w:t>
            </w:r>
          </w:p>
        </w:tc>
      </w:tr>
    </w:tbl>
    <w:p w14:paraId="66281885" w14:textId="77777777" w:rsidR="00954046" w:rsidRPr="0001001A" w:rsidRDefault="00954046" w:rsidP="0001001A">
      <w:pPr>
        <w:jc w:val="center"/>
        <w:rPr>
          <w:sz w:val="20"/>
          <w:szCs w:val="20"/>
        </w:rPr>
      </w:pPr>
      <w:r w:rsidRPr="0001001A">
        <w:rPr>
          <w:sz w:val="20"/>
          <w:szCs w:val="20"/>
        </w:rPr>
        <w:br w:type="page"/>
      </w:r>
    </w:p>
    <w:p w14:paraId="2B418720" w14:textId="786E04CD" w:rsidR="00954046" w:rsidRPr="00CC295B" w:rsidRDefault="00CC295B" w:rsidP="00CC295B">
      <w:pPr>
        <w:bidi/>
        <w:jc w:val="center"/>
        <w:rPr>
          <w:bCs/>
          <w:sz w:val="26"/>
          <w:szCs w:val="26"/>
        </w:rPr>
      </w:pPr>
      <w:r w:rsidRPr="00CC295B">
        <w:rPr>
          <w:bCs/>
          <w:sz w:val="26"/>
          <w:szCs w:val="26"/>
          <w:rtl/>
        </w:rPr>
        <w:lastRenderedPageBreak/>
        <w:t>وصف المشروع</w:t>
      </w:r>
    </w:p>
    <w:p w14:paraId="0BE9A42E" w14:textId="77777777" w:rsidR="00954046" w:rsidRPr="00CC295B" w:rsidRDefault="00954046" w:rsidP="00CC295B">
      <w:pPr>
        <w:bidi/>
        <w:rPr>
          <w:sz w:val="26"/>
          <w:szCs w:val="26"/>
        </w:rPr>
      </w:pPr>
    </w:p>
    <w:p w14:paraId="217721A5" w14:textId="409360A5" w:rsidR="00EA60AB" w:rsidRPr="00EA60AB" w:rsidRDefault="00EA60AB" w:rsidP="002E5D3A">
      <w:pPr>
        <w:pStyle w:val="Heading1"/>
        <w:bidi/>
        <w:spacing w:line="288" w:lineRule="auto"/>
        <w:rPr>
          <w:sz w:val="26"/>
          <w:szCs w:val="26"/>
        </w:rPr>
      </w:pPr>
      <w:r w:rsidRPr="00EA60AB">
        <w:rPr>
          <w:sz w:val="26"/>
          <w:szCs w:val="26"/>
          <w:rtl/>
        </w:rPr>
        <w:t>بالنيابة عن حكومة سانت كيتس ونيفس، قدمت اليونيب باعتبارها الوكالة المنفذة الرئيسية طلباً لتمويل الشريحة الثالثة والأخيرة من المرحلة الأولى من خطة إدارة إزالة المواد الهيدروكلوروفلوروكربونية، بمبلغ 16,900 دولار أمريكي، بالإضافة إلى تكاليف دعم الوكالة البالغة 2,197 دولار أمريكي لليونيب فقط</w:t>
      </w:r>
      <w:r>
        <w:rPr>
          <w:rStyle w:val="FootnoteReference"/>
          <w:sz w:val="26"/>
          <w:szCs w:val="26"/>
          <w:rtl/>
        </w:rPr>
        <w:footnoteReference w:id="2"/>
      </w:r>
      <w:r w:rsidRPr="00EA60AB">
        <w:rPr>
          <w:sz w:val="26"/>
          <w:szCs w:val="26"/>
          <w:rtl/>
        </w:rPr>
        <w:t>. ويشمل التقديم تقريراً مرحلياً بشأن تنفيذ الشريحة الثانية، وتقرير التحقق من استهلاك الهيدروكلوروفلوروكربون للفترة من 2015 إلى 2022، وخطة تنفيذ الشريحة للفترة من 2023 إلى 2024.</w:t>
      </w:r>
    </w:p>
    <w:p w14:paraId="0713CBD9" w14:textId="1ACEEF19" w:rsidR="002E5D3A" w:rsidRPr="002E5D3A" w:rsidRDefault="002101C4" w:rsidP="002E5D3A">
      <w:pPr>
        <w:pStyle w:val="Heading1"/>
        <w:bidi/>
        <w:spacing w:line="288" w:lineRule="auto"/>
        <w:rPr>
          <w:sz w:val="26"/>
          <w:szCs w:val="26"/>
        </w:rPr>
      </w:pPr>
      <w:r w:rsidRPr="002101C4">
        <w:rPr>
          <w:sz w:val="26"/>
          <w:szCs w:val="26"/>
          <w:rtl/>
        </w:rPr>
        <w:t>تم تقديم طلب للحصول على الشريحة الثالثة من المرحلة الأولى من خطة إدارة إزالة المواد الهيدروكلوروفلوروكربونية لاستعراضها من قبل الأمانة في الاجتماع الثاني والتسعين للجنة التنفيذية. ولدى استعراض التقديم، أشارت الأمانة إلى أنه رغم التقدم المحرز في تنفيذ المرحلة الأولى من خطة إدارة إزالة المواد الهيدروكلوروفلوروكربونية، إلا أنه ثمة قضايا هامة مرتبطة بنظام الترخيص والحصص، تم تسليط الضوء عليها في تقرير التحقق، والتي يتعين معالجتها لضمان قابلية تنفيذ النظام وقدرته على ضمانِ امتثال البلد للجدول الزمني لإزالة  الهيدروكلوروفلوروكربون في بروتوكول مونتريال، بما يتماشى مع المقرر 63/17. وعليهِ طلبت الأمانة تأجيل الاقتراح إلى الاجتماع الثالث والتسعين الذي سيتم فيه تقديم خطة العمل المنقحة. وبناء على ذلك، قامت اليونيب بسحب التقديم.</w:t>
      </w:r>
    </w:p>
    <w:p w14:paraId="0E451F3E" w14:textId="499AB227" w:rsidR="00954046" w:rsidRPr="00CC295B" w:rsidRDefault="002101C4" w:rsidP="00CC295B">
      <w:pPr>
        <w:bidi/>
        <w:rPr>
          <w:sz w:val="26"/>
          <w:szCs w:val="26"/>
          <w:u w:val="single"/>
        </w:rPr>
      </w:pPr>
      <w:r w:rsidRPr="002101C4">
        <w:rPr>
          <w:sz w:val="26"/>
          <w:szCs w:val="26"/>
          <w:u w:val="single"/>
          <w:rtl/>
        </w:rPr>
        <w:t>تقرير يتعلق باستهلاك المواد الهيدروكلوروفلوروكربونية</w:t>
      </w:r>
    </w:p>
    <w:p w14:paraId="0CCC44AD" w14:textId="77777777" w:rsidR="00954046" w:rsidRPr="00CC295B" w:rsidRDefault="00954046" w:rsidP="00CC295B">
      <w:pPr>
        <w:bidi/>
        <w:rPr>
          <w:sz w:val="26"/>
          <w:szCs w:val="26"/>
        </w:rPr>
      </w:pPr>
    </w:p>
    <w:p w14:paraId="06AD58AF" w14:textId="162BBF1D" w:rsidR="002101C4" w:rsidRPr="00CA1449" w:rsidRDefault="00A4003D" w:rsidP="00CA1449">
      <w:pPr>
        <w:pStyle w:val="Heading1"/>
        <w:bidi/>
        <w:spacing w:line="288" w:lineRule="auto"/>
        <w:rPr>
          <w:sz w:val="26"/>
          <w:szCs w:val="26"/>
        </w:rPr>
      </w:pPr>
      <w:bookmarkStart w:id="1" w:name="_Hlk149678194"/>
      <w:r w:rsidRPr="00A4003D">
        <w:rPr>
          <w:sz w:val="26"/>
          <w:szCs w:val="26"/>
          <w:rtl/>
        </w:rPr>
        <w:t>أبلغت حكومة سانت كيتس ونيفس عن استهلاك قدره 0.11 طن من قدرات استنفاد الأوزون من الهيدروكلوروفلوروكربون في عام 2022، وهو ما يقل بنسبة 78 في المائة عن خط أساس الهيدروكلوروفلوروكربون المحدد لتحقيق الامتثال. يُظهر استهلاك الهيدروكلوروفلوروكربون لعامي 2018 و2022 في الجدول 1.</w:t>
      </w:r>
    </w:p>
    <w:p w14:paraId="2E3D0DEF" w14:textId="4C06EBA1" w:rsidR="00A4003D" w:rsidRPr="00A4003D" w:rsidRDefault="00A4003D" w:rsidP="00A4003D">
      <w:pPr>
        <w:bidi/>
        <w:rPr>
          <w:bCs/>
          <w:sz w:val="26"/>
          <w:szCs w:val="26"/>
        </w:rPr>
      </w:pPr>
      <w:r w:rsidRPr="00A4003D">
        <w:rPr>
          <w:bCs/>
          <w:sz w:val="26"/>
          <w:szCs w:val="26"/>
          <w:rtl/>
        </w:rPr>
        <w:t>الجدول1: استهلاك المواد الهيدروكلوروفلوروكربونية في سانت كيتس ونيفس (201</w:t>
      </w:r>
      <w:r>
        <w:rPr>
          <w:rFonts w:hint="cs"/>
          <w:bCs/>
          <w:sz w:val="26"/>
          <w:szCs w:val="26"/>
          <w:rtl/>
        </w:rPr>
        <w:t>8</w:t>
      </w:r>
      <w:r w:rsidRPr="00A4003D">
        <w:rPr>
          <w:bCs/>
          <w:sz w:val="26"/>
          <w:szCs w:val="26"/>
          <w:rtl/>
        </w:rPr>
        <w:t>-202</w:t>
      </w:r>
      <w:r>
        <w:rPr>
          <w:rFonts w:hint="cs"/>
          <w:bCs/>
          <w:sz w:val="26"/>
          <w:szCs w:val="26"/>
          <w:rtl/>
        </w:rPr>
        <w:t>2</w:t>
      </w:r>
      <w:r w:rsidRPr="00A4003D">
        <w:rPr>
          <w:bCs/>
          <w:sz w:val="26"/>
          <w:szCs w:val="26"/>
          <w:rtl/>
        </w:rPr>
        <w:t xml:space="preserve"> بيانات المادة 7)</w:t>
      </w:r>
    </w:p>
    <w:tbl>
      <w:tblPr>
        <w:bidiVisual/>
        <w:tblW w:w="5000" w:type="pct"/>
        <w:tblLook w:val="04A0" w:firstRow="1" w:lastRow="0" w:firstColumn="1" w:lastColumn="0" w:noHBand="0" w:noVBand="1"/>
      </w:tblPr>
      <w:tblGrid>
        <w:gridCol w:w="3073"/>
        <w:gridCol w:w="1046"/>
        <w:gridCol w:w="1047"/>
        <w:gridCol w:w="1045"/>
        <w:gridCol w:w="1047"/>
        <w:gridCol w:w="1045"/>
        <w:gridCol w:w="1047"/>
      </w:tblGrid>
      <w:tr w:rsidR="00060762" w:rsidRPr="00B16FB1" w14:paraId="45152D90" w14:textId="77777777" w:rsidTr="00EF631B">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C8C3AD" w14:textId="4CD94F02" w:rsidR="00060762" w:rsidRPr="00B16FB1" w:rsidRDefault="00060762" w:rsidP="00060762">
            <w:pPr>
              <w:widowControl w:val="0"/>
              <w:bidi/>
              <w:jc w:val="left"/>
              <w:rPr>
                <w:b/>
                <w:bCs/>
                <w:color w:val="000000"/>
              </w:rPr>
            </w:pPr>
            <w:r w:rsidRPr="00B16FB1">
              <w:rPr>
                <w:b/>
                <w:bCs/>
                <w:color w:val="000000"/>
                <w:rtl/>
              </w:rPr>
              <w:t>الهيدروكلوروفلوروكربون</w:t>
            </w:r>
            <w:r w:rsidRPr="00B16FB1">
              <w:rPr>
                <w:rFonts w:hint="cs"/>
                <w:b/>
                <w:bCs/>
                <w:color w:val="000000"/>
                <w:rtl/>
              </w:rPr>
              <w:t>-22</w:t>
            </w:r>
          </w:p>
        </w:tc>
        <w:tc>
          <w:tcPr>
            <w:tcW w:w="559" w:type="pct"/>
            <w:tcBorders>
              <w:top w:val="single" w:sz="4" w:space="0" w:color="auto"/>
              <w:left w:val="nil"/>
              <w:bottom w:val="single" w:sz="4" w:space="0" w:color="auto"/>
              <w:right w:val="single" w:sz="4" w:space="0" w:color="auto"/>
            </w:tcBorders>
            <w:shd w:val="clear" w:color="auto" w:fill="auto"/>
            <w:noWrap/>
            <w:vAlign w:val="center"/>
          </w:tcPr>
          <w:p w14:paraId="3A077E38" w14:textId="0885F400" w:rsidR="00060762" w:rsidRPr="00B16FB1" w:rsidRDefault="00060762" w:rsidP="00060762">
            <w:pPr>
              <w:widowControl w:val="0"/>
              <w:bidi/>
              <w:jc w:val="center"/>
              <w:rPr>
                <w:b/>
                <w:bCs/>
                <w:color w:val="000000"/>
              </w:rPr>
            </w:pPr>
            <w:r w:rsidRPr="00B16FB1">
              <w:rPr>
                <w:b/>
                <w:bCs/>
                <w:color w:val="000000"/>
                <w:rtl/>
              </w:rPr>
              <w:t>2018</w:t>
            </w:r>
          </w:p>
        </w:tc>
        <w:tc>
          <w:tcPr>
            <w:tcW w:w="560" w:type="pct"/>
            <w:tcBorders>
              <w:top w:val="single" w:sz="4" w:space="0" w:color="auto"/>
              <w:left w:val="nil"/>
              <w:bottom w:val="single" w:sz="4" w:space="0" w:color="auto"/>
              <w:right w:val="single" w:sz="4" w:space="0" w:color="auto"/>
            </w:tcBorders>
            <w:shd w:val="clear" w:color="auto" w:fill="auto"/>
            <w:noWrap/>
            <w:vAlign w:val="center"/>
          </w:tcPr>
          <w:p w14:paraId="4C81F0ED" w14:textId="7205609D" w:rsidR="00060762" w:rsidRPr="00B16FB1" w:rsidRDefault="00060762" w:rsidP="00060762">
            <w:pPr>
              <w:widowControl w:val="0"/>
              <w:bidi/>
              <w:jc w:val="center"/>
              <w:rPr>
                <w:b/>
                <w:bCs/>
                <w:color w:val="000000"/>
              </w:rPr>
            </w:pPr>
            <w:r w:rsidRPr="00B16FB1">
              <w:rPr>
                <w:b/>
                <w:bCs/>
                <w:color w:val="000000"/>
                <w:rtl/>
              </w:rPr>
              <w:t>2019</w:t>
            </w:r>
          </w:p>
        </w:tc>
        <w:tc>
          <w:tcPr>
            <w:tcW w:w="559" w:type="pct"/>
            <w:tcBorders>
              <w:top w:val="single" w:sz="4" w:space="0" w:color="auto"/>
              <w:left w:val="nil"/>
              <w:bottom w:val="single" w:sz="4" w:space="0" w:color="auto"/>
              <w:right w:val="single" w:sz="4" w:space="0" w:color="auto"/>
            </w:tcBorders>
          </w:tcPr>
          <w:p w14:paraId="300491FC" w14:textId="0775AA55" w:rsidR="00060762" w:rsidRPr="00B16FB1" w:rsidRDefault="00060762" w:rsidP="00060762">
            <w:pPr>
              <w:widowControl w:val="0"/>
              <w:bidi/>
              <w:jc w:val="center"/>
              <w:rPr>
                <w:b/>
                <w:bCs/>
                <w:color w:val="000000"/>
              </w:rPr>
            </w:pPr>
            <w:r w:rsidRPr="00B16FB1">
              <w:rPr>
                <w:b/>
                <w:bCs/>
                <w:color w:val="000000"/>
                <w:rtl/>
              </w:rPr>
              <w:t>2020</w:t>
            </w:r>
          </w:p>
        </w:tc>
        <w:tc>
          <w:tcPr>
            <w:tcW w:w="560" w:type="pct"/>
            <w:tcBorders>
              <w:top w:val="single" w:sz="4" w:space="0" w:color="auto"/>
              <w:left w:val="single" w:sz="4" w:space="0" w:color="auto"/>
              <w:bottom w:val="single" w:sz="4" w:space="0" w:color="auto"/>
              <w:right w:val="single" w:sz="4" w:space="0" w:color="auto"/>
            </w:tcBorders>
          </w:tcPr>
          <w:p w14:paraId="3A613AE0" w14:textId="0FB0606C" w:rsidR="00060762" w:rsidRPr="00B16FB1" w:rsidRDefault="00060762" w:rsidP="00060762">
            <w:pPr>
              <w:widowControl w:val="0"/>
              <w:bidi/>
              <w:jc w:val="center"/>
              <w:rPr>
                <w:b/>
                <w:bCs/>
                <w:color w:val="000000"/>
              </w:rPr>
            </w:pPr>
            <w:r w:rsidRPr="00B16FB1">
              <w:rPr>
                <w:b/>
                <w:bCs/>
                <w:color w:val="000000"/>
                <w:rtl/>
              </w:rPr>
              <w:t>2021</w:t>
            </w:r>
          </w:p>
        </w:tc>
        <w:tc>
          <w:tcPr>
            <w:tcW w:w="559" w:type="pct"/>
            <w:tcBorders>
              <w:top w:val="single" w:sz="4" w:space="0" w:color="auto"/>
              <w:left w:val="single" w:sz="4" w:space="0" w:color="auto"/>
              <w:bottom w:val="single" w:sz="4" w:space="0" w:color="auto"/>
              <w:right w:val="single" w:sz="4" w:space="0" w:color="auto"/>
            </w:tcBorders>
          </w:tcPr>
          <w:p w14:paraId="3F1C8468" w14:textId="4008D130" w:rsidR="00060762" w:rsidRPr="00B16FB1" w:rsidRDefault="00060762" w:rsidP="00060762">
            <w:pPr>
              <w:widowControl w:val="0"/>
              <w:bidi/>
              <w:jc w:val="center"/>
              <w:rPr>
                <w:b/>
                <w:bCs/>
                <w:color w:val="000000"/>
              </w:rPr>
            </w:pPr>
            <w:r w:rsidRPr="00B16FB1">
              <w:rPr>
                <w:b/>
                <w:bCs/>
                <w:color w:val="000000"/>
                <w:rtl/>
              </w:rPr>
              <w:t>2022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06C3D" w14:textId="7FB192C2" w:rsidR="00060762" w:rsidRPr="00B16FB1" w:rsidRDefault="00060762" w:rsidP="00060762">
            <w:pPr>
              <w:widowControl w:val="0"/>
              <w:bidi/>
              <w:jc w:val="center"/>
              <w:rPr>
                <w:b/>
                <w:bCs/>
                <w:color w:val="000000"/>
              </w:rPr>
            </w:pPr>
            <w:r w:rsidRPr="00B16FB1">
              <w:rPr>
                <w:rFonts w:hint="cs"/>
                <w:b/>
                <w:bCs/>
                <w:color w:val="000000"/>
                <w:rtl/>
              </w:rPr>
              <w:t>خط الأساس</w:t>
            </w:r>
          </w:p>
        </w:tc>
      </w:tr>
      <w:tr w:rsidR="00060762" w:rsidRPr="00B16FB1" w14:paraId="2A638C44" w14:textId="77777777" w:rsidTr="00EF631B">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81B924" w14:textId="1A1F8B0D" w:rsidR="00060762" w:rsidRPr="00B16FB1" w:rsidRDefault="00060762" w:rsidP="00060762">
            <w:pPr>
              <w:widowControl w:val="0"/>
              <w:bidi/>
              <w:jc w:val="left"/>
              <w:rPr>
                <w:b/>
                <w:color w:val="000000"/>
              </w:rPr>
            </w:pPr>
            <w:r w:rsidRPr="00B16FB1">
              <w:rPr>
                <w:rFonts w:hint="cs"/>
                <w:b/>
                <w:color w:val="000000"/>
                <w:rtl/>
              </w:rPr>
              <w:t>طن متري</w:t>
            </w:r>
          </w:p>
        </w:tc>
        <w:tc>
          <w:tcPr>
            <w:tcW w:w="559" w:type="pct"/>
            <w:tcBorders>
              <w:top w:val="nil"/>
              <w:left w:val="nil"/>
              <w:bottom w:val="single" w:sz="4" w:space="0" w:color="auto"/>
              <w:right w:val="single" w:sz="4" w:space="0" w:color="auto"/>
            </w:tcBorders>
            <w:shd w:val="clear" w:color="auto" w:fill="auto"/>
            <w:noWrap/>
            <w:vAlign w:val="bottom"/>
          </w:tcPr>
          <w:p w14:paraId="03A86D07" w14:textId="7CE2A3D3" w:rsidR="00060762" w:rsidRPr="00B16FB1" w:rsidRDefault="00060762" w:rsidP="00060762">
            <w:pPr>
              <w:bidi/>
              <w:jc w:val="left"/>
              <w:rPr>
                <w:color w:val="000000"/>
              </w:rPr>
            </w:pPr>
            <w:r w:rsidRPr="00B16FB1">
              <w:rPr>
                <w:color w:val="000000"/>
                <w:rtl/>
              </w:rPr>
              <w:t>2.04</w:t>
            </w:r>
          </w:p>
        </w:tc>
        <w:tc>
          <w:tcPr>
            <w:tcW w:w="560" w:type="pct"/>
            <w:tcBorders>
              <w:top w:val="nil"/>
              <w:left w:val="nil"/>
              <w:bottom w:val="single" w:sz="4" w:space="0" w:color="auto"/>
              <w:right w:val="single" w:sz="4" w:space="0" w:color="auto"/>
            </w:tcBorders>
            <w:shd w:val="clear" w:color="auto" w:fill="auto"/>
            <w:noWrap/>
          </w:tcPr>
          <w:p w14:paraId="6F6B5BF0" w14:textId="2451542E" w:rsidR="00060762" w:rsidRPr="00B16FB1" w:rsidRDefault="00060762" w:rsidP="00060762">
            <w:pPr>
              <w:bidi/>
              <w:jc w:val="left"/>
              <w:rPr>
                <w:color w:val="000000"/>
              </w:rPr>
            </w:pPr>
            <w:r w:rsidRPr="00B16FB1">
              <w:rPr>
                <w:color w:val="000000"/>
                <w:rtl/>
              </w:rPr>
              <w:t>0.83</w:t>
            </w:r>
          </w:p>
        </w:tc>
        <w:tc>
          <w:tcPr>
            <w:tcW w:w="559" w:type="pct"/>
            <w:tcBorders>
              <w:top w:val="single" w:sz="4" w:space="0" w:color="auto"/>
              <w:left w:val="nil"/>
              <w:bottom w:val="single" w:sz="4" w:space="0" w:color="auto"/>
              <w:right w:val="single" w:sz="4" w:space="0" w:color="auto"/>
            </w:tcBorders>
          </w:tcPr>
          <w:p w14:paraId="04B30173" w14:textId="62BDB660" w:rsidR="00060762" w:rsidRPr="00B16FB1" w:rsidRDefault="00060762" w:rsidP="00060762">
            <w:pPr>
              <w:widowControl w:val="0"/>
              <w:bidi/>
              <w:jc w:val="left"/>
              <w:rPr>
                <w:bCs/>
                <w:color w:val="000000"/>
              </w:rPr>
            </w:pPr>
            <w:r w:rsidRPr="00B16FB1">
              <w:rPr>
                <w:bCs/>
                <w:color w:val="000000"/>
                <w:rtl/>
              </w:rPr>
              <w:t>0.61</w:t>
            </w:r>
          </w:p>
        </w:tc>
        <w:tc>
          <w:tcPr>
            <w:tcW w:w="560" w:type="pct"/>
            <w:tcBorders>
              <w:top w:val="nil"/>
              <w:left w:val="single" w:sz="4" w:space="0" w:color="auto"/>
              <w:bottom w:val="single" w:sz="4" w:space="0" w:color="auto"/>
              <w:right w:val="single" w:sz="4" w:space="0" w:color="auto"/>
            </w:tcBorders>
          </w:tcPr>
          <w:p w14:paraId="624B449C" w14:textId="7D8BB5FF" w:rsidR="00060762" w:rsidRPr="00B16FB1" w:rsidRDefault="00060762" w:rsidP="00060762">
            <w:pPr>
              <w:widowControl w:val="0"/>
              <w:bidi/>
              <w:jc w:val="left"/>
              <w:rPr>
                <w:bCs/>
                <w:color w:val="000000"/>
              </w:rPr>
            </w:pPr>
            <w:r w:rsidRPr="00B16FB1">
              <w:rPr>
                <w:bCs/>
                <w:color w:val="000000"/>
                <w:rtl/>
              </w:rPr>
              <w:t>0.68</w:t>
            </w:r>
          </w:p>
        </w:tc>
        <w:tc>
          <w:tcPr>
            <w:tcW w:w="559" w:type="pct"/>
            <w:tcBorders>
              <w:top w:val="nil"/>
              <w:left w:val="single" w:sz="4" w:space="0" w:color="auto"/>
              <w:bottom w:val="single" w:sz="4" w:space="0" w:color="auto"/>
              <w:right w:val="single" w:sz="4" w:space="0" w:color="auto"/>
            </w:tcBorders>
          </w:tcPr>
          <w:p w14:paraId="7C93F879" w14:textId="2C6C51C1" w:rsidR="00060762" w:rsidRPr="00B16FB1" w:rsidRDefault="00060762" w:rsidP="00060762">
            <w:pPr>
              <w:widowControl w:val="0"/>
              <w:bidi/>
              <w:jc w:val="left"/>
              <w:rPr>
                <w:rFonts w:eastAsiaTheme="minorHAnsi"/>
                <w:color w:val="000000"/>
              </w:rPr>
            </w:pPr>
            <w:r w:rsidRPr="00B16FB1">
              <w:rPr>
                <w:rFonts w:eastAsiaTheme="minorHAnsi"/>
                <w:color w:val="000000"/>
                <w:rtl/>
              </w:rPr>
              <w:t>2.04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53B0380F" w14:textId="08F6A29B" w:rsidR="00060762" w:rsidRPr="00B16FB1" w:rsidRDefault="00060762" w:rsidP="00060762">
            <w:pPr>
              <w:widowControl w:val="0"/>
              <w:bidi/>
              <w:jc w:val="left"/>
              <w:rPr>
                <w:color w:val="000000"/>
              </w:rPr>
            </w:pPr>
            <w:r w:rsidRPr="00B16FB1">
              <w:rPr>
                <w:color w:val="000000"/>
                <w:rtl/>
              </w:rPr>
              <w:t>9.09</w:t>
            </w:r>
          </w:p>
        </w:tc>
      </w:tr>
      <w:tr w:rsidR="00060762" w:rsidRPr="00B16FB1" w14:paraId="19889B2F" w14:textId="77777777" w:rsidTr="00EF631B">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08C6FF" w14:textId="7E1AD836" w:rsidR="00060762" w:rsidRPr="00B16FB1" w:rsidRDefault="00060762" w:rsidP="00060762">
            <w:pPr>
              <w:widowControl w:val="0"/>
              <w:bidi/>
              <w:jc w:val="left"/>
              <w:rPr>
                <w:b/>
                <w:color w:val="000000"/>
              </w:rPr>
            </w:pPr>
            <w:r w:rsidRPr="00B16FB1">
              <w:rPr>
                <w:rFonts w:hint="cs"/>
                <w:b/>
                <w:color w:val="000000"/>
                <w:rtl/>
              </w:rPr>
              <w:t>طن من قدرات استنفاد الأوزون</w:t>
            </w:r>
          </w:p>
        </w:tc>
        <w:tc>
          <w:tcPr>
            <w:tcW w:w="559" w:type="pct"/>
            <w:tcBorders>
              <w:top w:val="nil"/>
              <w:left w:val="nil"/>
              <w:bottom w:val="single" w:sz="4" w:space="0" w:color="auto"/>
              <w:right w:val="single" w:sz="4" w:space="0" w:color="auto"/>
            </w:tcBorders>
            <w:shd w:val="clear" w:color="auto" w:fill="auto"/>
            <w:noWrap/>
          </w:tcPr>
          <w:p w14:paraId="13C70A9E" w14:textId="5412950F" w:rsidR="00060762" w:rsidRPr="00B16FB1" w:rsidRDefault="00060762" w:rsidP="00060762">
            <w:pPr>
              <w:bidi/>
              <w:jc w:val="left"/>
              <w:rPr>
                <w:rFonts w:eastAsiaTheme="minorHAnsi"/>
                <w:color w:val="000000"/>
              </w:rPr>
            </w:pPr>
            <w:r w:rsidRPr="00B16FB1">
              <w:rPr>
                <w:rFonts w:eastAsiaTheme="minorHAnsi"/>
                <w:color w:val="000000"/>
                <w:rtl/>
              </w:rPr>
              <w:t>0.11</w:t>
            </w:r>
          </w:p>
        </w:tc>
        <w:tc>
          <w:tcPr>
            <w:tcW w:w="560" w:type="pct"/>
            <w:tcBorders>
              <w:top w:val="nil"/>
              <w:left w:val="nil"/>
              <w:bottom w:val="single" w:sz="4" w:space="0" w:color="auto"/>
              <w:right w:val="single" w:sz="4" w:space="0" w:color="auto"/>
            </w:tcBorders>
            <w:shd w:val="clear" w:color="auto" w:fill="auto"/>
            <w:noWrap/>
          </w:tcPr>
          <w:p w14:paraId="55EF0B0A" w14:textId="6DB06D4E" w:rsidR="00060762" w:rsidRPr="00B16FB1" w:rsidRDefault="00060762" w:rsidP="00060762">
            <w:pPr>
              <w:bidi/>
              <w:jc w:val="left"/>
              <w:rPr>
                <w:color w:val="000000"/>
              </w:rPr>
            </w:pPr>
            <w:r w:rsidRPr="00B16FB1">
              <w:rPr>
                <w:color w:val="000000"/>
                <w:rtl/>
              </w:rPr>
              <w:t>0.05</w:t>
            </w:r>
          </w:p>
        </w:tc>
        <w:tc>
          <w:tcPr>
            <w:tcW w:w="559" w:type="pct"/>
            <w:tcBorders>
              <w:top w:val="single" w:sz="4" w:space="0" w:color="auto"/>
              <w:left w:val="nil"/>
              <w:bottom w:val="single" w:sz="4" w:space="0" w:color="auto"/>
              <w:right w:val="single" w:sz="4" w:space="0" w:color="auto"/>
            </w:tcBorders>
          </w:tcPr>
          <w:p w14:paraId="4E876EF3" w14:textId="0802F7BC" w:rsidR="00060762" w:rsidRPr="00B16FB1" w:rsidRDefault="00060762" w:rsidP="00060762">
            <w:pPr>
              <w:bidi/>
              <w:jc w:val="left"/>
              <w:rPr>
                <w:color w:val="000000"/>
              </w:rPr>
            </w:pPr>
            <w:r w:rsidRPr="00B16FB1">
              <w:rPr>
                <w:color w:val="000000"/>
                <w:rtl/>
              </w:rPr>
              <w:t>0.03</w:t>
            </w:r>
          </w:p>
        </w:tc>
        <w:tc>
          <w:tcPr>
            <w:tcW w:w="560" w:type="pct"/>
            <w:tcBorders>
              <w:top w:val="nil"/>
              <w:left w:val="single" w:sz="4" w:space="0" w:color="auto"/>
              <w:bottom w:val="single" w:sz="4" w:space="0" w:color="auto"/>
              <w:right w:val="single" w:sz="4" w:space="0" w:color="auto"/>
            </w:tcBorders>
          </w:tcPr>
          <w:p w14:paraId="3CB844D5" w14:textId="539C37BF" w:rsidR="00060762" w:rsidRPr="00B16FB1" w:rsidRDefault="00060762" w:rsidP="00060762">
            <w:pPr>
              <w:bidi/>
              <w:jc w:val="left"/>
            </w:pPr>
            <w:r w:rsidRPr="00B16FB1">
              <w:rPr>
                <w:rtl/>
              </w:rPr>
              <w:t>0.04</w:t>
            </w:r>
          </w:p>
        </w:tc>
        <w:tc>
          <w:tcPr>
            <w:tcW w:w="559" w:type="pct"/>
            <w:tcBorders>
              <w:top w:val="nil"/>
              <w:left w:val="single" w:sz="4" w:space="0" w:color="auto"/>
              <w:bottom w:val="single" w:sz="4" w:space="0" w:color="auto"/>
              <w:right w:val="single" w:sz="4" w:space="0" w:color="auto"/>
            </w:tcBorders>
          </w:tcPr>
          <w:p w14:paraId="04357015" w14:textId="65E269A8" w:rsidR="00060762" w:rsidRPr="00B16FB1" w:rsidRDefault="00060762" w:rsidP="00060762">
            <w:pPr>
              <w:bidi/>
              <w:jc w:val="left"/>
              <w:rPr>
                <w:rFonts w:eastAsiaTheme="minorHAnsi"/>
                <w:color w:val="000000"/>
              </w:rPr>
            </w:pPr>
            <w:r w:rsidRPr="00B16FB1">
              <w:rPr>
                <w:rFonts w:eastAsiaTheme="minorHAnsi"/>
                <w:color w:val="000000"/>
                <w:rtl/>
              </w:rPr>
              <w:t>0.11</w:t>
            </w:r>
          </w:p>
        </w:tc>
        <w:tc>
          <w:tcPr>
            <w:tcW w:w="560" w:type="pct"/>
            <w:tcBorders>
              <w:top w:val="nil"/>
              <w:left w:val="single" w:sz="4" w:space="0" w:color="auto"/>
              <w:bottom w:val="single" w:sz="4" w:space="0" w:color="auto"/>
              <w:right w:val="single" w:sz="4" w:space="0" w:color="auto"/>
            </w:tcBorders>
            <w:shd w:val="clear" w:color="auto" w:fill="auto"/>
            <w:noWrap/>
          </w:tcPr>
          <w:p w14:paraId="11197ACC" w14:textId="6EFF7B11" w:rsidR="00060762" w:rsidRPr="00B16FB1" w:rsidRDefault="00060762" w:rsidP="00060762">
            <w:pPr>
              <w:bidi/>
              <w:jc w:val="left"/>
              <w:rPr>
                <w:rFonts w:eastAsiaTheme="minorHAnsi"/>
                <w:color w:val="000000"/>
              </w:rPr>
            </w:pPr>
            <w:r w:rsidRPr="00B16FB1">
              <w:rPr>
                <w:rFonts w:eastAsiaTheme="minorHAnsi"/>
                <w:color w:val="000000"/>
                <w:rtl/>
              </w:rPr>
              <w:t>0.50</w:t>
            </w:r>
          </w:p>
        </w:tc>
      </w:tr>
    </w:tbl>
    <w:p w14:paraId="2B2B8932" w14:textId="77777777" w:rsidR="00060762" w:rsidRPr="00EF631B" w:rsidRDefault="00060762" w:rsidP="00EF631B">
      <w:pPr>
        <w:bidi/>
        <w:rPr>
          <w:sz w:val="26"/>
          <w:szCs w:val="26"/>
        </w:rPr>
      </w:pPr>
    </w:p>
    <w:bookmarkEnd w:id="1"/>
    <w:p w14:paraId="535973D7" w14:textId="1A874BA7" w:rsidR="009045B4" w:rsidRPr="009045B4" w:rsidRDefault="000D2F39" w:rsidP="009045B4">
      <w:pPr>
        <w:pStyle w:val="Heading1"/>
        <w:bidi/>
        <w:spacing w:line="288" w:lineRule="auto"/>
        <w:rPr>
          <w:sz w:val="26"/>
          <w:szCs w:val="26"/>
        </w:rPr>
      </w:pPr>
      <w:r w:rsidRPr="000D2F39">
        <w:rPr>
          <w:sz w:val="26"/>
          <w:szCs w:val="26"/>
          <w:rtl/>
        </w:rPr>
        <w:t>كان هناك انخفاض كبير في استهلاك الهيدروكلوروفلوروكربون على مر السنين بسبب تنفيذ خطة إدارة إزالة المواد الهيدروكلوروفلوروكربونية، وارتفاع أسعار الهيدروكلوروفلوروكربون وانخفاض استيراد المعدات القائمة على الهيدروكلوروفلوروكربون إلى البلاد. كما انخفضت مستويات الاستهلاك بشكل أكبر خلال الفترة 2019-2021، لكن استئناف تحريك عجلة الاقتصاد في عام 2022 في أعقاب جائحة كوفيد-19، أعاد الاستهلاك إلى مستويات عام 2018. بالإضافة عن الحاجة إلى المواد الهيدروكلوروفلوروكربونية لصيانة معدات التبريد وتكييف الهواء الموجودة في الجزر.</w:t>
      </w:r>
    </w:p>
    <w:p w14:paraId="31F94DFA" w14:textId="3008045C" w:rsidR="00954046" w:rsidRPr="00B16FB1" w:rsidRDefault="000D2F39" w:rsidP="00B16FB1">
      <w:pPr>
        <w:bidi/>
        <w:rPr>
          <w:i/>
          <w:sz w:val="26"/>
          <w:szCs w:val="26"/>
        </w:rPr>
      </w:pPr>
      <w:r w:rsidRPr="000D2F39">
        <w:rPr>
          <w:i/>
          <w:sz w:val="26"/>
          <w:szCs w:val="26"/>
          <w:rtl/>
        </w:rPr>
        <w:t>تقرير تنفيذ البرنامج القُطري</w:t>
      </w:r>
    </w:p>
    <w:p w14:paraId="44314D1B" w14:textId="77777777" w:rsidR="00954046" w:rsidRPr="00B16FB1" w:rsidRDefault="00954046" w:rsidP="00B16FB1">
      <w:pPr>
        <w:bidi/>
        <w:rPr>
          <w:sz w:val="26"/>
          <w:szCs w:val="26"/>
        </w:rPr>
      </w:pPr>
    </w:p>
    <w:p w14:paraId="645DD18D" w14:textId="6BAA53C3" w:rsidR="000D2F39" w:rsidRPr="000D2F39" w:rsidRDefault="000D2F39" w:rsidP="000D2F39">
      <w:pPr>
        <w:pStyle w:val="Heading1"/>
        <w:bidi/>
        <w:spacing w:line="288" w:lineRule="auto"/>
        <w:rPr>
          <w:sz w:val="26"/>
          <w:szCs w:val="26"/>
        </w:rPr>
      </w:pPr>
      <w:r w:rsidRPr="000D2F39">
        <w:rPr>
          <w:sz w:val="26"/>
          <w:szCs w:val="26"/>
          <w:rtl/>
        </w:rPr>
        <w:t>أبلغت حكومة سانت كيتس ونيفس عن بيانات استهلاك قطاع الهيدروكلوروفلوروكربون بموجب تقرير تنفيذ البرنامج القُطري لعام 2022 والذي يتوافق مع البيانات المبلغ عنها بموجب المادة 7 من بروتوكول مونتريال.</w:t>
      </w:r>
    </w:p>
    <w:p w14:paraId="66B11D3A" w14:textId="47EB744C" w:rsidR="00954046" w:rsidRPr="00B16FB1" w:rsidRDefault="00EF3344" w:rsidP="00B16FB1">
      <w:pPr>
        <w:bidi/>
        <w:rPr>
          <w:i/>
          <w:sz w:val="26"/>
          <w:szCs w:val="26"/>
        </w:rPr>
      </w:pPr>
      <w:r w:rsidRPr="00EF3344">
        <w:rPr>
          <w:i/>
          <w:sz w:val="26"/>
          <w:szCs w:val="26"/>
          <w:rtl/>
        </w:rPr>
        <w:lastRenderedPageBreak/>
        <w:t>تقرير التحقق</w:t>
      </w:r>
    </w:p>
    <w:p w14:paraId="33BB23A5" w14:textId="77777777" w:rsidR="00954046" w:rsidRPr="00B16FB1" w:rsidRDefault="00954046" w:rsidP="00B16FB1">
      <w:pPr>
        <w:bidi/>
        <w:rPr>
          <w:sz w:val="26"/>
          <w:szCs w:val="26"/>
        </w:rPr>
      </w:pPr>
    </w:p>
    <w:p w14:paraId="62010707" w14:textId="395D5BA9" w:rsidR="00EF3344" w:rsidRPr="00EF3344" w:rsidRDefault="00724AD8" w:rsidP="00EF3344">
      <w:pPr>
        <w:pStyle w:val="Heading1"/>
        <w:bidi/>
        <w:spacing w:line="288" w:lineRule="auto"/>
        <w:rPr>
          <w:sz w:val="26"/>
          <w:szCs w:val="26"/>
        </w:rPr>
      </w:pPr>
      <w:r w:rsidRPr="00724AD8">
        <w:rPr>
          <w:sz w:val="26"/>
          <w:szCs w:val="26"/>
          <w:rtl/>
        </w:rPr>
        <w:t>أكد تقرير التحقق للأعوام 2015-2022، المدرج في التقديم الذي تم تقديمه إلى الاجتماع الثاني والتسعين، أن الحكومة في حالة امتثال لحدود بروتوكول مونتريال وأن استهلاك الهيدروكلوروفلوروكربون للفترة 2015-2022 كان دون الحد الأقصى للاستهلاك المسموح به المحدد في الملحق 2-أ الخاص باتفاقية خطة إدارة إزالة المواد الهيدروكلوروفلوروكربونية المبرمة بين اللجنة التنفيذية وحكومة سانت كيتس ونيفس. ومع ذلك، فقد تم تحديد عدد من القضايا المهمة المتعلقة بنظام التراخيص والحصص وواردات المواد المستنفدة للأوزون، والتي تتطلب اهتماماً عاجلاً ومُلحاً في التقرير.</w:t>
      </w:r>
    </w:p>
    <w:p w14:paraId="6BC56279" w14:textId="6DB14B18" w:rsidR="00724AD8" w:rsidRPr="00724AD8" w:rsidRDefault="00F518D8" w:rsidP="00724AD8">
      <w:pPr>
        <w:pStyle w:val="Heading1"/>
        <w:bidi/>
        <w:spacing w:line="288" w:lineRule="auto"/>
        <w:rPr>
          <w:sz w:val="26"/>
          <w:szCs w:val="26"/>
        </w:rPr>
      </w:pPr>
      <w:r w:rsidRPr="00F518D8">
        <w:rPr>
          <w:sz w:val="26"/>
          <w:szCs w:val="26"/>
          <w:rtl/>
        </w:rPr>
        <w:t>طُلب من اليونيب العمل مع الحكومة بشأن إجراءات محددة</w:t>
      </w:r>
      <w:r>
        <w:rPr>
          <w:rStyle w:val="FootnoteReference"/>
          <w:sz w:val="26"/>
          <w:szCs w:val="26"/>
          <w:rtl/>
        </w:rPr>
        <w:footnoteReference w:id="3"/>
      </w:r>
      <w:r w:rsidRPr="00F518D8">
        <w:rPr>
          <w:sz w:val="26"/>
          <w:szCs w:val="26"/>
          <w:rtl/>
        </w:rPr>
        <w:t xml:space="preserve"> لمعالجة التوصيات الواردة في تقرير التحقق لضمان وجود نظام وطني للتراخيص والحصص يعمل بكامل طاقته وقابل للتنفيذ، مما يسمح للبلد بمواصلة الامتثال للجدول الزمني للتخلص التدريجي.</w:t>
      </w:r>
    </w:p>
    <w:p w14:paraId="74732676" w14:textId="26AF3D82" w:rsidR="00B32F46" w:rsidRPr="00B32F46" w:rsidRDefault="00B32F46" w:rsidP="00B32F46">
      <w:pPr>
        <w:pStyle w:val="Heading1"/>
        <w:bidi/>
        <w:spacing w:line="288" w:lineRule="auto"/>
        <w:rPr>
          <w:sz w:val="26"/>
          <w:szCs w:val="26"/>
        </w:rPr>
      </w:pPr>
      <w:r w:rsidRPr="00B32F46">
        <w:rPr>
          <w:sz w:val="26"/>
          <w:szCs w:val="26"/>
          <w:rtl/>
        </w:rPr>
        <w:t>أدرجت اليونيب مع هذا العرض تقريراً خاصاً يتناول كل إجراء من الإجراءات المحددة التي طُلب منها اتخاذها. ويمكن لليونيب أن تؤكد، من خلال بعثة قُطرية نظمت في يوليو 2023، أنه لا توجد استخدامات للمواد المستنفدة للأوزون التي تم التخلص منها في البلد، وأن جميع غازات التبريد المستوردة في عامي 2016 و2019 كانت عبارة عن مواد هيدروكلوروفلوروكربونية على الرغم من رموز النظام المنسق الخاطئة التي تم استخدامها في المدخلات. وقد تم تصحيح تقارير بيانات البرنامج القُطري وبيانات المادة 7 تبعاً لذلك. وأكدت اليونيب أنه من شأن التنفيذ المستمر للتوصيات الواردة في تقرير التحقق أن يمنع وقوع أخطاء في الإبلاغ مستقبلاً.</w:t>
      </w:r>
    </w:p>
    <w:p w14:paraId="012F5057" w14:textId="33229D5A" w:rsidR="00B32F46" w:rsidRPr="00B32F46" w:rsidRDefault="001B51C6" w:rsidP="00B32F46">
      <w:pPr>
        <w:pStyle w:val="Heading1"/>
        <w:bidi/>
        <w:spacing w:line="288" w:lineRule="auto"/>
        <w:rPr>
          <w:sz w:val="26"/>
          <w:szCs w:val="26"/>
        </w:rPr>
      </w:pPr>
      <w:r w:rsidRPr="001B51C6">
        <w:rPr>
          <w:sz w:val="26"/>
          <w:szCs w:val="26"/>
          <w:rtl/>
        </w:rPr>
        <w:t>في إطار متابعة المهمة، تم تضمين التنبيهات في نظام الواردات الجمركية عبر الإنترنت عند استخدام رموز النظام المنسق للمواد التي تم التخلص منها تدريجياً، ونفذت وحدة الأوزون الوطنية أنشطة لإنفاذ حصص استيراد المواد الهيدروكلوروفلوروكربونية الفردية ونشر بيانات الحصص في الجريدة الرسمية.</w:t>
      </w:r>
    </w:p>
    <w:p w14:paraId="6F0410DA" w14:textId="5C4A7920" w:rsidR="00954046" w:rsidRPr="00B16FB1" w:rsidRDefault="001B51C6" w:rsidP="00B16FB1">
      <w:pPr>
        <w:bidi/>
        <w:rPr>
          <w:sz w:val="26"/>
          <w:szCs w:val="26"/>
          <w:u w:val="single"/>
        </w:rPr>
      </w:pPr>
      <w:r w:rsidRPr="001B51C6">
        <w:rPr>
          <w:sz w:val="26"/>
          <w:szCs w:val="26"/>
          <w:u w:val="single"/>
          <w:rtl/>
        </w:rPr>
        <w:t>تقرير مرحلي بشأن تنفيذ الشريحة الثانية من المرحلة الأولى من خطة إدارة إزالة الهيدروكلوروفلوروكربونية</w:t>
      </w:r>
    </w:p>
    <w:p w14:paraId="73546CAF" w14:textId="77777777" w:rsidR="00413328" w:rsidRPr="00B16FB1" w:rsidRDefault="00413328" w:rsidP="00B16FB1">
      <w:pPr>
        <w:bidi/>
        <w:rPr>
          <w:sz w:val="26"/>
          <w:szCs w:val="26"/>
          <w:u w:val="single"/>
        </w:rPr>
      </w:pPr>
    </w:p>
    <w:p w14:paraId="5AE9832D" w14:textId="73FD08E7" w:rsidR="007E0D2C" w:rsidRPr="007E0D2C" w:rsidRDefault="007E0D2C" w:rsidP="007E0D2C">
      <w:pPr>
        <w:pStyle w:val="Heading1"/>
        <w:bidi/>
        <w:spacing w:line="288" w:lineRule="auto"/>
        <w:rPr>
          <w:sz w:val="26"/>
          <w:szCs w:val="26"/>
        </w:rPr>
      </w:pPr>
      <w:r w:rsidRPr="007E0D2C">
        <w:rPr>
          <w:sz w:val="26"/>
          <w:szCs w:val="26"/>
          <w:rtl/>
        </w:rPr>
        <w:t>نظمت اليونيب خلال بعثتها القُطرية في نوفمبر 2022 إلى سانت كيتس ونيفس، من ضمن جملة أمور أخرى، اجتماعين رئيسيين. وقد استهدف أحد الاجتماعات كبار مستوردي غازات التبريد والمعدات وركز على نظام الترخيص والحصص والقضايا المثارة في تقرير التحقق، والتعاون مع وحدة الأوزون الوطنية، وتنشيط جمعية التبريد وتكييف الهواء، وأهمية اعتماد فنيي مركز الأنشطة الإقليمية وتدريبهم. فيما كان الاجتماع الآخر موجهاً لإدارة الجمارك وتناول موضوعات مثل الاتجار غير المشروع والتعاون مع وحدة الأوزون الوطنية ومنحهم الوصول إلى النظام الآلي للبيانات الجمركية ورموز النظام المنسق لعام 2022 لتسهيل التحقق من الواردات، وطرق تعزيز مهام الرصد والإبلاغ والتحقق والتقييم.</w:t>
      </w:r>
    </w:p>
    <w:p w14:paraId="5AA2FA8F" w14:textId="179F9A64" w:rsidR="00954046" w:rsidRPr="00B16FB1" w:rsidRDefault="006B04BC" w:rsidP="00B16FB1">
      <w:pPr>
        <w:bidi/>
        <w:rPr>
          <w:i/>
          <w:sz w:val="26"/>
          <w:szCs w:val="26"/>
        </w:rPr>
      </w:pPr>
      <w:r w:rsidRPr="006B04BC">
        <w:rPr>
          <w:i/>
          <w:sz w:val="26"/>
          <w:szCs w:val="26"/>
          <w:rtl/>
        </w:rPr>
        <w:lastRenderedPageBreak/>
        <w:t>الإطار القانوني</w:t>
      </w:r>
    </w:p>
    <w:p w14:paraId="397321CE" w14:textId="77777777" w:rsidR="00954046" w:rsidRPr="00B16FB1" w:rsidRDefault="00954046" w:rsidP="00B16FB1">
      <w:pPr>
        <w:bidi/>
        <w:rPr>
          <w:iCs/>
          <w:sz w:val="26"/>
          <w:szCs w:val="26"/>
        </w:rPr>
      </w:pPr>
    </w:p>
    <w:p w14:paraId="56AF1396" w14:textId="4FE7220C" w:rsidR="006B04BC" w:rsidRPr="006B04BC" w:rsidRDefault="003C29C0" w:rsidP="006B04BC">
      <w:pPr>
        <w:pStyle w:val="Heading1"/>
        <w:bidi/>
        <w:spacing w:line="288" w:lineRule="auto"/>
        <w:rPr>
          <w:sz w:val="26"/>
          <w:szCs w:val="26"/>
        </w:rPr>
      </w:pPr>
      <w:r w:rsidRPr="003C29C0">
        <w:rPr>
          <w:sz w:val="26"/>
          <w:szCs w:val="26"/>
          <w:rtl/>
        </w:rPr>
        <w:t>لدى سانت كيتس ونيفس نظام للتراخيص والحصص، وحظرٌ مفروضٌ على تصدير المواد المستنفدة للأوزون، ونظامٌ مطبقٌ لتسجيل المستوردين، ونظام لتوسيم المواد المستنفدة للأوزون والمعدات القائمة على المواد المستنفدة للأوزون. فيما تعكف الحكومة على تعديل اللوائح الحالية الخاصة بالمواد المستنفدة للأوزون استعداداً لتفعيل تعديل كيغالي.</w:t>
      </w:r>
    </w:p>
    <w:p w14:paraId="5B3C8F16" w14:textId="715B0161" w:rsidR="003C29C0" w:rsidRPr="003C29C0" w:rsidRDefault="003C29C0" w:rsidP="003C29C0">
      <w:pPr>
        <w:pStyle w:val="Heading1"/>
        <w:bidi/>
        <w:spacing w:line="288" w:lineRule="auto"/>
        <w:rPr>
          <w:sz w:val="26"/>
          <w:szCs w:val="26"/>
        </w:rPr>
      </w:pPr>
      <w:r w:rsidRPr="003C29C0">
        <w:rPr>
          <w:sz w:val="26"/>
          <w:szCs w:val="26"/>
          <w:rtl/>
        </w:rPr>
        <w:t>خلال الشريحة الثانية، تم تدريب 36 موظف جمركي، 50 في المائة منهم من النساء، على رصد ومراقبة التجارة في المواد المستنفدة للأوزون والمعدات المحتوية على مواد مستنفدة للأوزون؛ وعُقدت ثلاثة اجتماعات تشاورية مع إدارة الجمارك والضرائب بشأن تطوير نظام تراخيص وحصص الكتروني؛ وعُقدت دورتان تدريبيتان للمتابعة لتوعية الجهاز القضائي في عام 2020 بشأن لوائح بروتوكول مونتريال؛ وتم شراء ثلاثة معرفاتٍ لغازات التبريد وستبقى في حوزة الجمارك لأغراض التدريب المستمر ولتعزيز أدوار المراقبة على الحدود.</w:t>
      </w:r>
    </w:p>
    <w:p w14:paraId="1070BB88" w14:textId="514A5F4B" w:rsidR="00954046" w:rsidRPr="004716F8" w:rsidRDefault="004716F8" w:rsidP="00B16FB1">
      <w:pPr>
        <w:keepNext/>
        <w:bidi/>
        <w:rPr>
          <w:sz w:val="26"/>
          <w:szCs w:val="26"/>
        </w:rPr>
      </w:pPr>
      <w:r w:rsidRPr="004716F8">
        <w:rPr>
          <w:sz w:val="26"/>
          <w:szCs w:val="26"/>
          <w:rtl/>
        </w:rPr>
        <w:t>قطاع خدمة التبريد</w:t>
      </w:r>
    </w:p>
    <w:p w14:paraId="4FD7193C" w14:textId="65EB0FD7" w:rsidR="00954046" w:rsidRPr="00B16FB1" w:rsidRDefault="00954046" w:rsidP="00B16FB1">
      <w:pPr>
        <w:keepNext/>
        <w:bidi/>
        <w:rPr>
          <w:sz w:val="26"/>
          <w:szCs w:val="26"/>
        </w:rPr>
      </w:pPr>
    </w:p>
    <w:p w14:paraId="74F3F5A0" w14:textId="212019FC" w:rsidR="004716F8" w:rsidRPr="004716F8" w:rsidRDefault="004716F8" w:rsidP="004716F8">
      <w:pPr>
        <w:pStyle w:val="Heading1"/>
        <w:bidi/>
        <w:spacing w:line="288" w:lineRule="auto"/>
        <w:rPr>
          <w:sz w:val="26"/>
          <w:szCs w:val="26"/>
        </w:rPr>
      </w:pPr>
      <w:r w:rsidRPr="004716F8">
        <w:rPr>
          <w:sz w:val="26"/>
          <w:szCs w:val="26"/>
          <w:rtl/>
        </w:rPr>
        <w:t>في الفترة الواقعةِ ما بين الموافقة على الشريحة الثانية في مايو 2015 وسبتمبر 2023، تم تنفيذ الأنشطة التالية:</w:t>
      </w:r>
    </w:p>
    <w:p w14:paraId="614EB054" w14:textId="625A6771" w:rsidR="005542E8" w:rsidRPr="00697DE0" w:rsidRDefault="00697DE0" w:rsidP="00697DE0">
      <w:pPr>
        <w:pStyle w:val="Heading2"/>
        <w:bidi/>
        <w:spacing w:line="288" w:lineRule="auto"/>
        <w:ind w:left="1440" w:hanging="720"/>
        <w:rPr>
          <w:sz w:val="26"/>
          <w:szCs w:val="26"/>
        </w:rPr>
      </w:pPr>
      <w:r w:rsidRPr="00697DE0">
        <w:rPr>
          <w:sz w:val="26"/>
          <w:szCs w:val="26"/>
          <w:rtl/>
        </w:rPr>
        <w:t xml:space="preserve">خلال </w:t>
      </w:r>
      <w:r>
        <w:rPr>
          <w:rFonts w:hint="cs"/>
          <w:sz w:val="26"/>
          <w:szCs w:val="26"/>
          <w:rtl/>
        </w:rPr>
        <w:t>أربع</w:t>
      </w:r>
      <w:r w:rsidRPr="00697DE0">
        <w:rPr>
          <w:sz w:val="26"/>
          <w:szCs w:val="26"/>
          <w:rtl/>
        </w:rPr>
        <w:t xml:space="preserve"> جلسات، تم تدريب 21 فنيٍ من فنيي التبريد وتكييف الهواء على ممارسات خدمة التبريد الجيدة، والاسترداد، وإعادة الاستخدام، والتعامل الآمن مع غازات التبريد الطبيعية؛ وتم شراء جهازي تعريف لغازات التبريد لأغراض التدريب لوحدة الأوزون الوطنية وسيظلان لدى الوحدة لأغراض التدريب المستمر للفنيين؛</w:t>
      </w:r>
    </w:p>
    <w:p w14:paraId="5A1352D2" w14:textId="38AE5405" w:rsidR="00697DE0" w:rsidRPr="00697DE0" w:rsidRDefault="00DE2B25" w:rsidP="00697DE0">
      <w:pPr>
        <w:pStyle w:val="Heading2"/>
        <w:bidi/>
        <w:spacing w:line="288" w:lineRule="auto"/>
        <w:ind w:left="1440" w:hanging="720"/>
        <w:rPr>
          <w:sz w:val="26"/>
          <w:szCs w:val="26"/>
        </w:rPr>
      </w:pPr>
      <w:r w:rsidRPr="00DE2B25">
        <w:rPr>
          <w:sz w:val="26"/>
          <w:szCs w:val="26"/>
          <w:rtl/>
        </w:rPr>
        <w:t>قامت اليوئنديبي بشراء المعدات</w:t>
      </w:r>
      <w:r>
        <w:rPr>
          <w:rStyle w:val="FootnoteReference"/>
          <w:sz w:val="26"/>
          <w:szCs w:val="26"/>
          <w:rtl/>
        </w:rPr>
        <w:footnoteReference w:id="4"/>
      </w:r>
      <w:r w:rsidRPr="00DE2B25">
        <w:rPr>
          <w:sz w:val="26"/>
          <w:szCs w:val="26"/>
          <w:rtl/>
        </w:rPr>
        <w:t xml:space="preserve"> وتسليمها إلى قسم "التعليم المهني التقني والدراسات الإدارية"، أحد أقسام "كلية كلارنس فيتزروي براينت"؛ و</w:t>
      </w:r>
    </w:p>
    <w:p w14:paraId="7A8C045E" w14:textId="4F0DAA6B" w:rsidR="00A870A9" w:rsidRPr="00A870A9" w:rsidRDefault="000C00A8" w:rsidP="00A870A9">
      <w:pPr>
        <w:pStyle w:val="Heading2"/>
        <w:bidi/>
        <w:spacing w:line="288" w:lineRule="auto"/>
        <w:ind w:left="1440" w:hanging="720"/>
        <w:rPr>
          <w:sz w:val="26"/>
          <w:szCs w:val="26"/>
        </w:rPr>
      </w:pPr>
      <w:r w:rsidRPr="000C00A8">
        <w:rPr>
          <w:sz w:val="26"/>
          <w:szCs w:val="26"/>
          <w:rtl/>
        </w:rPr>
        <w:t>تم تنفيذ عدد من أنشطة التوعية العامة بشأن إزالة الهيدروكلوروفلوروكربون. وشملت هذه الأنشطة الإعلانات الإذاعية والمعارض؛ ومحادثات وعروض حول مختلف قضايا الأوزون بما في ذلك إزالة الهيدروكلوروفلوروكربون للطلاب في 23 مدرسة ابتدائية وللطلاب في خمس مدارس ثانوية؛ والمناقشات مع القطاع الفرعي لليخوت بشأن التخلص التدريجي من الهيدروكلوروفلوروكربون والانتقال إلى بدائل منخفضة القدرة على إحداث الاحتباس الحراري.</w:t>
      </w:r>
    </w:p>
    <w:p w14:paraId="57A428CD" w14:textId="305C8650" w:rsidR="00954046" w:rsidRPr="00B16FB1" w:rsidRDefault="00DD5015" w:rsidP="00B16FB1">
      <w:pPr>
        <w:pStyle w:val="Heading2"/>
        <w:numPr>
          <w:ilvl w:val="0"/>
          <w:numId w:val="0"/>
        </w:numPr>
        <w:bidi/>
        <w:rPr>
          <w:i/>
          <w:sz w:val="26"/>
          <w:szCs w:val="26"/>
        </w:rPr>
      </w:pPr>
      <w:r w:rsidRPr="00DD5015">
        <w:rPr>
          <w:i/>
          <w:sz w:val="26"/>
          <w:szCs w:val="26"/>
          <w:rtl/>
        </w:rPr>
        <w:t>تنفيذ ورصد المشروع</w:t>
      </w:r>
    </w:p>
    <w:p w14:paraId="653BBBB3" w14:textId="061C5E40" w:rsidR="00DD5015" w:rsidRPr="00DD5015" w:rsidRDefault="00901582" w:rsidP="00DD5015">
      <w:pPr>
        <w:pStyle w:val="Heading1"/>
        <w:bidi/>
        <w:spacing w:line="288" w:lineRule="auto"/>
        <w:rPr>
          <w:sz w:val="26"/>
          <w:szCs w:val="26"/>
        </w:rPr>
      </w:pPr>
      <w:r w:rsidRPr="00901582">
        <w:rPr>
          <w:sz w:val="26"/>
          <w:szCs w:val="26"/>
          <w:rtl/>
        </w:rPr>
        <w:t>تقدم وحدة الأوزون الوطنية تقاريرها إلى إدارة البيئة، التي تنضوي بدورها تحت مظلة وزارة البيئة والعمل المناخي وتمكين المقاطعات الانتخابية. وتشرف وحدة الأوزون الوطنية على تنفيذ خطة إدارة إزالة المواد الهيدروكلوروفلوروكربونية، وتقيّم التقدم المحرز وتصدر التقارير، مع ضمان الالتزام بسياسات وإجراءات الصندوق المتعدد الأطراف والحكومة. وقد طورت وحدة الأوزون الوطنية ونفذت آلية لضمان بقاء الأنشطة على المسار الصحيح وتحقيق أهداف الإزالة.</w:t>
      </w:r>
    </w:p>
    <w:p w14:paraId="212F64C9" w14:textId="677CCADD" w:rsidR="00F61F20" w:rsidRPr="00B16FB1" w:rsidRDefault="00DA4678" w:rsidP="00B16FB1">
      <w:pPr>
        <w:bidi/>
        <w:rPr>
          <w:sz w:val="26"/>
          <w:szCs w:val="26"/>
        </w:rPr>
      </w:pPr>
      <w:r w:rsidRPr="00DA4678">
        <w:rPr>
          <w:sz w:val="26"/>
          <w:szCs w:val="26"/>
          <w:u w:val="single"/>
          <w:rtl/>
        </w:rPr>
        <w:lastRenderedPageBreak/>
        <w:t>مستوى صرف الأموال</w:t>
      </w:r>
    </w:p>
    <w:p w14:paraId="7439C007" w14:textId="77777777" w:rsidR="00954046" w:rsidRPr="00B16FB1" w:rsidRDefault="00954046" w:rsidP="00B16FB1">
      <w:pPr>
        <w:bidi/>
        <w:rPr>
          <w:sz w:val="26"/>
          <w:szCs w:val="26"/>
        </w:rPr>
      </w:pPr>
    </w:p>
    <w:p w14:paraId="6854D0E7" w14:textId="2485F77C" w:rsidR="00DA4678" w:rsidRPr="00DA4678" w:rsidRDefault="00122554" w:rsidP="00DA4678">
      <w:pPr>
        <w:pStyle w:val="Heading1"/>
        <w:bidi/>
        <w:spacing w:line="288" w:lineRule="auto"/>
        <w:rPr>
          <w:sz w:val="26"/>
          <w:szCs w:val="26"/>
        </w:rPr>
      </w:pPr>
      <w:r w:rsidRPr="00122554">
        <w:rPr>
          <w:sz w:val="26"/>
          <w:szCs w:val="26"/>
          <w:rtl/>
        </w:rPr>
        <w:t>حتى شهر أكتوبر</w:t>
      </w:r>
      <w:r>
        <w:rPr>
          <w:rFonts w:hint="cs"/>
          <w:sz w:val="26"/>
          <w:szCs w:val="26"/>
          <w:rtl/>
        </w:rPr>
        <w:t>/تشرين الأول</w:t>
      </w:r>
      <w:r w:rsidRPr="00122554">
        <w:rPr>
          <w:sz w:val="26"/>
          <w:szCs w:val="26"/>
          <w:rtl/>
        </w:rPr>
        <w:t xml:space="preserve"> 2023، تم صرف مبلغ 127,941 دولار أمريكي من أصل المبلغ الموافق عليه حتى الآن وقدره 147,600 دولار أمريكي، (87,999 دولار أمريكي لليونيب و39,942 دولار أمريكي لليوئنديبي)، على النحو المبين في الجدول 2. وسيتم صرف الرصيد البالغ 19,601 دولار أمريكي في عام 2023.</w:t>
      </w:r>
    </w:p>
    <w:p w14:paraId="54ED8B50" w14:textId="51219AB9" w:rsidR="00122554" w:rsidRPr="00122554" w:rsidRDefault="00122554" w:rsidP="00122554">
      <w:pPr>
        <w:keepNext/>
        <w:bidi/>
        <w:rPr>
          <w:bCs/>
          <w:sz w:val="26"/>
          <w:szCs w:val="26"/>
        </w:rPr>
      </w:pPr>
      <w:r w:rsidRPr="00122554">
        <w:rPr>
          <w:bCs/>
          <w:sz w:val="26"/>
          <w:szCs w:val="26"/>
          <w:rtl/>
        </w:rPr>
        <w:t>الجدول 2: التقرير المالي للمرحلة الأولى من خطة إدارة إزالة المواد الهيدروكلوروفلوروكربونية في سانت كيتس ونيفس (دولار أمريكي)</w:t>
      </w:r>
    </w:p>
    <w:tbl>
      <w:tblPr>
        <w:tblStyle w:val="TableGrid"/>
        <w:bidiVisual/>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B16FB1" w:rsidRPr="00346830" w14:paraId="703CC559" w14:textId="77777777" w:rsidTr="00B16FB1">
        <w:trPr>
          <w:tblHeader/>
        </w:trPr>
        <w:tc>
          <w:tcPr>
            <w:tcW w:w="833" w:type="pct"/>
            <w:vMerge w:val="restart"/>
            <w:vAlign w:val="center"/>
          </w:tcPr>
          <w:p w14:paraId="2B1DF3CC" w14:textId="119C4818" w:rsidR="00B16FB1" w:rsidRPr="00B16FB1" w:rsidRDefault="00B16FB1" w:rsidP="00B16FB1">
            <w:pPr>
              <w:keepNext/>
              <w:bidi/>
              <w:jc w:val="center"/>
              <w:rPr>
                <w:bCs/>
                <w:sz w:val="20"/>
                <w:szCs w:val="20"/>
              </w:rPr>
            </w:pPr>
            <w:r w:rsidRPr="00B16FB1">
              <w:rPr>
                <w:rFonts w:hint="cs"/>
                <w:bCs/>
                <w:sz w:val="20"/>
                <w:szCs w:val="20"/>
                <w:rtl/>
              </w:rPr>
              <w:t>الوكالة</w:t>
            </w:r>
          </w:p>
        </w:tc>
        <w:tc>
          <w:tcPr>
            <w:tcW w:w="1212" w:type="pct"/>
            <w:gridSpan w:val="2"/>
            <w:vAlign w:val="center"/>
          </w:tcPr>
          <w:p w14:paraId="371EA83C" w14:textId="786626B3" w:rsidR="00B16FB1" w:rsidRPr="00B16FB1" w:rsidRDefault="00B16FB1" w:rsidP="00B16FB1">
            <w:pPr>
              <w:keepNext/>
              <w:bidi/>
              <w:jc w:val="center"/>
              <w:rPr>
                <w:bCs/>
                <w:sz w:val="20"/>
                <w:szCs w:val="20"/>
              </w:rPr>
            </w:pPr>
            <w:r w:rsidRPr="00B16FB1">
              <w:rPr>
                <w:rFonts w:hint="cs"/>
                <w:bCs/>
                <w:sz w:val="20"/>
                <w:szCs w:val="20"/>
                <w:rtl/>
              </w:rPr>
              <w:t>الشريحة الأولى</w:t>
            </w:r>
          </w:p>
        </w:tc>
        <w:tc>
          <w:tcPr>
            <w:tcW w:w="1212" w:type="pct"/>
            <w:gridSpan w:val="2"/>
            <w:vAlign w:val="center"/>
          </w:tcPr>
          <w:p w14:paraId="2E28D872" w14:textId="59AB4A9B" w:rsidR="00B16FB1" w:rsidRPr="00B16FB1" w:rsidRDefault="00B16FB1" w:rsidP="00B16FB1">
            <w:pPr>
              <w:keepNext/>
              <w:bidi/>
              <w:jc w:val="center"/>
              <w:rPr>
                <w:bCs/>
                <w:sz w:val="20"/>
                <w:szCs w:val="20"/>
              </w:rPr>
            </w:pPr>
            <w:r w:rsidRPr="00B16FB1">
              <w:rPr>
                <w:rFonts w:hint="cs"/>
                <w:bCs/>
                <w:sz w:val="20"/>
                <w:szCs w:val="20"/>
                <w:rtl/>
              </w:rPr>
              <w:t>الشريحة الثانية</w:t>
            </w:r>
          </w:p>
        </w:tc>
        <w:tc>
          <w:tcPr>
            <w:tcW w:w="1743" w:type="pct"/>
            <w:gridSpan w:val="3"/>
            <w:vAlign w:val="center"/>
          </w:tcPr>
          <w:p w14:paraId="70044E4D" w14:textId="512DED5F" w:rsidR="00B16FB1" w:rsidRPr="00B16FB1" w:rsidRDefault="00B16FB1" w:rsidP="00B16FB1">
            <w:pPr>
              <w:keepNext/>
              <w:bidi/>
              <w:jc w:val="center"/>
              <w:rPr>
                <w:bCs/>
                <w:sz w:val="20"/>
                <w:szCs w:val="20"/>
              </w:rPr>
            </w:pPr>
            <w:r w:rsidRPr="00B16FB1">
              <w:rPr>
                <w:rFonts w:hint="cs"/>
                <w:bCs/>
                <w:sz w:val="20"/>
                <w:szCs w:val="20"/>
                <w:rtl/>
              </w:rPr>
              <w:t>المجموع</w:t>
            </w:r>
          </w:p>
        </w:tc>
      </w:tr>
      <w:tr w:rsidR="00B16FB1" w:rsidRPr="00346830" w14:paraId="27AE2340" w14:textId="77777777" w:rsidTr="00B16FB1">
        <w:trPr>
          <w:tblHeader/>
        </w:trPr>
        <w:tc>
          <w:tcPr>
            <w:tcW w:w="833" w:type="pct"/>
            <w:vMerge/>
            <w:vAlign w:val="center"/>
          </w:tcPr>
          <w:p w14:paraId="666BDE64" w14:textId="77777777" w:rsidR="00B16FB1" w:rsidRPr="00346830" w:rsidRDefault="00B16FB1" w:rsidP="00B16FB1">
            <w:pPr>
              <w:keepNext/>
              <w:bidi/>
              <w:jc w:val="center"/>
              <w:rPr>
                <w:b/>
                <w:sz w:val="20"/>
                <w:szCs w:val="20"/>
              </w:rPr>
            </w:pPr>
          </w:p>
        </w:tc>
        <w:tc>
          <w:tcPr>
            <w:tcW w:w="610" w:type="pct"/>
            <w:vAlign w:val="center"/>
          </w:tcPr>
          <w:p w14:paraId="533F944B" w14:textId="17851D59" w:rsidR="00B16FB1" w:rsidRPr="00B16FB1" w:rsidRDefault="00B16FB1" w:rsidP="00B16FB1">
            <w:pPr>
              <w:keepNext/>
              <w:bidi/>
              <w:jc w:val="center"/>
              <w:rPr>
                <w:bCs/>
                <w:sz w:val="20"/>
                <w:szCs w:val="20"/>
              </w:rPr>
            </w:pPr>
            <w:r w:rsidRPr="00B16FB1">
              <w:rPr>
                <w:rFonts w:hint="cs"/>
                <w:bCs/>
                <w:sz w:val="20"/>
                <w:szCs w:val="20"/>
                <w:rtl/>
              </w:rPr>
              <w:t>الموافق عليه</w:t>
            </w:r>
          </w:p>
        </w:tc>
        <w:tc>
          <w:tcPr>
            <w:tcW w:w="602" w:type="pct"/>
            <w:vAlign w:val="center"/>
          </w:tcPr>
          <w:p w14:paraId="4928E5A6" w14:textId="29598822" w:rsidR="00B16FB1" w:rsidRPr="00B16FB1" w:rsidRDefault="00B16FB1" w:rsidP="00B16FB1">
            <w:pPr>
              <w:keepNext/>
              <w:bidi/>
              <w:jc w:val="center"/>
              <w:rPr>
                <w:bCs/>
                <w:sz w:val="20"/>
                <w:szCs w:val="20"/>
              </w:rPr>
            </w:pPr>
            <w:r w:rsidRPr="00B16FB1">
              <w:rPr>
                <w:bCs/>
                <w:sz w:val="20"/>
                <w:szCs w:val="20"/>
                <w:rtl/>
              </w:rPr>
              <w:t>تم صرفه</w:t>
            </w:r>
          </w:p>
        </w:tc>
        <w:tc>
          <w:tcPr>
            <w:tcW w:w="605" w:type="pct"/>
            <w:vAlign w:val="center"/>
          </w:tcPr>
          <w:p w14:paraId="40FEFA6E" w14:textId="184E132D" w:rsidR="00B16FB1" w:rsidRPr="00B16FB1" w:rsidRDefault="00B16FB1" w:rsidP="00B16FB1">
            <w:pPr>
              <w:keepNext/>
              <w:bidi/>
              <w:jc w:val="center"/>
              <w:rPr>
                <w:bCs/>
                <w:sz w:val="20"/>
                <w:szCs w:val="20"/>
              </w:rPr>
            </w:pPr>
            <w:r w:rsidRPr="00B16FB1">
              <w:rPr>
                <w:bCs/>
                <w:sz w:val="20"/>
                <w:szCs w:val="20"/>
                <w:rtl/>
              </w:rPr>
              <w:t>الموافق عليه</w:t>
            </w:r>
          </w:p>
        </w:tc>
        <w:tc>
          <w:tcPr>
            <w:tcW w:w="607" w:type="pct"/>
            <w:vAlign w:val="center"/>
          </w:tcPr>
          <w:p w14:paraId="10DA21BC" w14:textId="3AD4F13E" w:rsidR="00B16FB1" w:rsidRPr="00B16FB1" w:rsidRDefault="00B16FB1" w:rsidP="00B16FB1">
            <w:pPr>
              <w:keepNext/>
              <w:bidi/>
              <w:jc w:val="center"/>
              <w:rPr>
                <w:bCs/>
                <w:sz w:val="20"/>
                <w:szCs w:val="20"/>
              </w:rPr>
            </w:pPr>
            <w:r w:rsidRPr="00B16FB1">
              <w:rPr>
                <w:bCs/>
                <w:sz w:val="20"/>
                <w:szCs w:val="20"/>
                <w:rtl/>
              </w:rPr>
              <w:t>تم صرفه</w:t>
            </w:r>
          </w:p>
        </w:tc>
        <w:tc>
          <w:tcPr>
            <w:tcW w:w="606" w:type="pct"/>
            <w:vAlign w:val="center"/>
          </w:tcPr>
          <w:p w14:paraId="1B4CDF9F" w14:textId="277EECA9" w:rsidR="00B16FB1" w:rsidRPr="00B16FB1" w:rsidRDefault="00B16FB1" w:rsidP="00B16FB1">
            <w:pPr>
              <w:keepNext/>
              <w:bidi/>
              <w:jc w:val="center"/>
              <w:rPr>
                <w:bCs/>
                <w:sz w:val="20"/>
                <w:szCs w:val="20"/>
              </w:rPr>
            </w:pPr>
            <w:r w:rsidRPr="00B16FB1">
              <w:rPr>
                <w:bCs/>
                <w:sz w:val="20"/>
                <w:szCs w:val="20"/>
                <w:rtl/>
              </w:rPr>
              <w:t>الموافق عليه</w:t>
            </w:r>
          </w:p>
        </w:tc>
        <w:tc>
          <w:tcPr>
            <w:tcW w:w="607" w:type="pct"/>
            <w:vAlign w:val="center"/>
          </w:tcPr>
          <w:p w14:paraId="6F2BA4AF" w14:textId="75BFB44A" w:rsidR="00B16FB1" w:rsidRPr="00B16FB1" w:rsidRDefault="00B16FB1" w:rsidP="00B16FB1">
            <w:pPr>
              <w:keepNext/>
              <w:bidi/>
              <w:jc w:val="center"/>
              <w:rPr>
                <w:bCs/>
                <w:sz w:val="20"/>
                <w:szCs w:val="20"/>
              </w:rPr>
            </w:pPr>
            <w:r w:rsidRPr="00B16FB1">
              <w:rPr>
                <w:rFonts w:hint="cs"/>
                <w:bCs/>
                <w:sz w:val="20"/>
                <w:szCs w:val="20"/>
                <w:rtl/>
              </w:rPr>
              <w:t>تم صرفه</w:t>
            </w:r>
          </w:p>
        </w:tc>
        <w:tc>
          <w:tcPr>
            <w:tcW w:w="530" w:type="pct"/>
          </w:tcPr>
          <w:p w14:paraId="7859CA2D" w14:textId="3850DE5E" w:rsidR="00B16FB1" w:rsidRPr="00B16FB1" w:rsidRDefault="00B16FB1" w:rsidP="00B16FB1">
            <w:pPr>
              <w:keepNext/>
              <w:bidi/>
              <w:jc w:val="center"/>
              <w:rPr>
                <w:bCs/>
                <w:sz w:val="20"/>
                <w:szCs w:val="20"/>
              </w:rPr>
            </w:pPr>
            <w:r w:rsidRPr="00B16FB1">
              <w:rPr>
                <w:rFonts w:hint="cs"/>
                <w:bCs/>
                <w:sz w:val="20"/>
                <w:szCs w:val="20"/>
                <w:rtl/>
              </w:rPr>
              <w:t>الرصيد</w:t>
            </w:r>
          </w:p>
        </w:tc>
      </w:tr>
      <w:tr w:rsidR="00B16FB1" w:rsidRPr="00346830" w14:paraId="498C9870" w14:textId="77777777" w:rsidTr="00B16FB1">
        <w:tc>
          <w:tcPr>
            <w:tcW w:w="833" w:type="pct"/>
          </w:tcPr>
          <w:p w14:paraId="5E8B0E50" w14:textId="3DE7ED29" w:rsidR="00B16FB1" w:rsidRPr="00346830" w:rsidRDefault="00B16FB1" w:rsidP="00B16FB1">
            <w:pPr>
              <w:keepNext/>
              <w:bidi/>
              <w:rPr>
                <w:sz w:val="20"/>
                <w:szCs w:val="20"/>
              </w:rPr>
            </w:pPr>
            <w:r>
              <w:rPr>
                <w:rFonts w:hint="cs"/>
                <w:sz w:val="20"/>
                <w:szCs w:val="20"/>
                <w:rtl/>
              </w:rPr>
              <w:t>اليونيب</w:t>
            </w:r>
          </w:p>
        </w:tc>
        <w:tc>
          <w:tcPr>
            <w:tcW w:w="610" w:type="pct"/>
          </w:tcPr>
          <w:p w14:paraId="17B0F885" w14:textId="504E0D98" w:rsidR="00B16FB1" w:rsidRPr="00346830" w:rsidRDefault="002C499A" w:rsidP="00B16FB1">
            <w:pPr>
              <w:keepNext/>
              <w:bidi/>
              <w:jc w:val="left"/>
              <w:rPr>
                <w:sz w:val="20"/>
                <w:szCs w:val="20"/>
              </w:rPr>
            </w:pPr>
            <w:r w:rsidRPr="002C499A">
              <w:rPr>
                <w:sz w:val="20"/>
                <w:szCs w:val="20"/>
                <w:rtl/>
              </w:rPr>
              <w:t>58,400</w:t>
            </w:r>
          </w:p>
        </w:tc>
        <w:tc>
          <w:tcPr>
            <w:tcW w:w="602" w:type="pct"/>
          </w:tcPr>
          <w:p w14:paraId="7B3AB78A" w14:textId="247B755E" w:rsidR="00B16FB1" w:rsidRPr="00346830" w:rsidRDefault="002C499A" w:rsidP="00B16FB1">
            <w:pPr>
              <w:keepNext/>
              <w:bidi/>
              <w:jc w:val="left"/>
              <w:rPr>
                <w:sz w:val="20"/>
                <w:szCs w:val="20"/>
              </w:rPr>
            </w:pPr>
            <w:r w:rsidRPr="002C499A">
              <w:rPr>
                <w:sz w:val="20"/>
                <w:szCs w:val="20"/>
                <w:rtl/>
              </w:rPr>
              <w:t>58,400</w:t>
            </w:r>
          </w:p>
        </w:tc>
        <w:tc>
          <w:tcPr>
            <w:tcW w:w="605" w:type="pct"/>
          </w:tcPr>
          <w:p w14:paraId="16A0364D" w14:textId="579092F5" w:rsidR="00B16FB1" w:rsidRPr="00346830" w:rsidRDefault="002C499A" w:rsidP="00B16FB1">
            <w:pPr>
              <w:keepNext/>
              <w:bidi/>
              <w:jc w:val="left"/>
              <w:rPr>
                <w:sz w:val="20"/>
                <w:szCs w:val="20"/>
              </w:rPr>
            </w:pPr>
            <w:r w:rsidRPr="002C499A">
              <w:rPr>
                <w:sz w:val="20"/>
                <w:szCs w:val="20"/>
                <w:rtl/>
              </w:rPr>
              <w:t>49,200</w:t>
            </w:r>
          </w:p>
        </w:tc>
        <w:tc>
          <w:tcPr>
            <w:tcW w:w="607" w:type="pct"/>
          </w:tcPr>
          <w:p w14:paraId="1B4FE38B" w14:textId="22128EC1" w:rsidR="00B16FB1" w:rsidRPr="00AF4351" w:rsidRDefault="002C499A" w:rsidP="00B16FB1">
            <w:pPr>
              <w:keepNext/>
              <w:bidi/>
              <w:jc w:val="left"/>
              <w:rPr>
                <w:sz w:val="20"/>
                <w:szCs w:val="20"/>
              </w:rPr>
            </w:pPr>
            <w:r w:rsidRPr="002C499A">
              <w:rPr>
                <w:sz w:val="20"/>
                <w:szCs w:val="20"/>
                <w:rtl/>
              </w:rPr>
              <w:t>29,599</w:t>
            </w:r>
          </w:p>
        </w:tc>
        <w:tc>
          <w:tcPr>
            <w:tcW w:w="606" w:type="pct"/>
          </w:tcPr>
          <w:p w14:paraId="62D90E7B" w14:textId="61C01F4A" w:rsidR="00B16FB1" w:rsidRPr="00346830" w:rsidRDefault="002C499A" w:rsidP="00B16FB1">
            <w:pPr>
              <w:keepNext/>
              <w:bidi/>
              <w:jc w:val="left"/>
              <w:rPr>
                <w:sz w:val="20"/>
                <w:szCs w:val="20"/>
              </w:rPr>
            </w:pPr>
            <w:r w:rsidRPr="002C499A">
              <w:rPr>
                <w:sz w:val="20"/>
                <w:szCs w:val="20"/>
                <w:rtl/>
              </w:rPr>
              <w:t>107,600</w:t>
            </w:r>
          </w:p>
        </w:tc>
        <w:tc>
          <w:tcPr>
            <w:tcW w:w="607" w:type="pct"/>
          </w:tcPr>
          <w:p w14:paraId="3C0D6D5C" w14:textId="5E4E82B4" w:rsidR="00B16FB1" w:rsidRPr="00346830" w:rsidRDefault="002C499A" w:rsidP="00B16FB1">
            <w:pPr>
              <w:keepNext/>
              <w:bidi/>
              <w:jc w:val="left"/>
              <w:rPr>
                <w:sz w:val="20"/>
                <w:szCs w:val="20"/>
              </w:rPr>
            </w:pPr>
            <w:r w:rsidRPr="002C499A">
              <w:rPr>
                <w:sz w:val="20"/>
                <w:szCs w:val="20"/>
                <w:rtl/>
              </w:rPr>
              <w:t>87,999</w:t>
            </w:r>
          </w:p>
        </w:tc>
        <w:tc>
          <w:tcPr>
            <w:tcW w:w="530" w:type="pct"/>
          </w:tcPr>
          <w:p w14:paraId="6A2932BE" w14:textId="65AE5C40" w:rsidR="00B16FB1" w:rsidRPr="00346830" w:rsidRDefault="002C499A" w:rsidP="00B16FB1">
            <w:pPr>
              <w:keepNext/>
              <w:bidi/>
              <w:jc w:val="left"/>
              <w:rPr>
                <w:sz w:val="20"/>
                <w:szCs w:val="20"/>
              </w:rPr>
            </w:pPr>
            <w:r w:rsidRPr="002C499A">
              <w:rPr>
                <w:sz w:val="20"/>
                <w:szCs w:val="20"/>
                <w:rtl/>
              </w:rPr>
              <w:t>19,601</w:t>
            </w:r>
          </w:p>
        </w:tc>
      </w:tr>
      <w:tr w:rsidR="00B16FB1" w:rsidRPr="00346830" w14:paraId="4CA81404" w14:textId="77777777" w:rsidTr="00B16FB1">
        <w:tc>
          <w:tcPr>
            <w:tcW w:w="833" w:type="pct"/>
          </w:tcPr>
          <w:p w14:paraId="31C0CC5E" w14:textId="1488F5F1" w:rsidR="00B16FB1" w:rsidRPr="00346830" w:rsidRDefault="00B16FB1" w:rsidP="00B16FB1">
            <w:pPr>
              <w:bidi/>
              <w:rPr>
                <w:sz w:val="20"/>
                <w:szCs w:val="20"/>
              </w:rPr>
            </w:pPr>
            <w:r>
              <w:rPr>
                <w:rFonts w:hint="cs"/>
                <w:sz w:val="20"/>
                <w:szCs w:val="20"/>
                <w:rtl/>
              </w:rPr>
              <w:t>اليونيدو</w:t>
            </w:r>
          </w:p>
        </w:tc>
        <w:tc>
          <w:tcPr>
            <w:tcW w:w="610" w:type="pct"/>
          </w:tcPr>
          <w:p w14:paraId="4C6CF728" w14:textId="3F6157E7" w:rsidR="00B16FB1" w:rsidRPr="00346830" w:rsidRDefault="002C499A" w:rsidP="00B16FB1">
            <w:pPr>
              <w:bidi/>
              <w:jc w:val="left"/>
              <w:rPr>
                <w:sz w:val="20"/>
                <w:szCs w:val="20"/>
              </w:rPr>
            </w:pPr>
            <w:r w:rsidRPr="002C499A">
              <w:rPr>
                <w:sz w:val="20"/>
                <w:szCs w:val="20"/>
                <w:rtl/>
              </w:rPr>
              <w:t>40,000</w:t>
            </w:r>
          </w:p>
        </w:tc>
        <w:tc>
          <w:tcPr>
            <w:tcW w:w="602" w:type="pct"/>
          </w:tcPr>
          <w:p w14:paraId="0B529E8A" w14:textId="46121B11" w:rsidR="00B16FB1" w:rsidRPr="00346830" w:rsidRDefault="002C499A" w:rsidP="00B16FB1">
            <w:pPr>
              <w:bidi/>
              <w:jc w:val="left"/>
              <w:rPr>
                <w:sz w:val="20"/>
                <w:szCs w:val="20"/>
              </w:rPr>
            </w:pPr>
            <w:r w:rsidRPr="002C499A">
              <w:rPr>
                <w:sz w:val="20"/>
                <w:szCs w:val="20"/>
                <w:rtl/>
              </w:rPr>
              <w:t>39,942</w:t>
            </w:r>
          </w:p>
        </w:tc>
        <w:tc>
          <w:tcPr>
            <w:tcW w:w="605" w:type="pct"/>
          </w:tcPr>
          <w:p w14:paraId="7B98C1E9" w14:textId="0C23777F" w:rsidR="00B16FB1" w:rsidRPr="00346830" w:rsidRDefault="002C499A" w:rsidP="00B16FB1">
            <w:pPr>
              <w:bidi/>
              <w:jc w:val="left"/>
              <w:rPr>
                <w:sz w:val="20"/>
                <w:szCs w:val="20"/>
              </w:rPr>
            </w:pPr>
            <w:r w:rsidRPr="002C499A">
              <w:rPr>
                <w:sz w:val="20"/>
                <w:szCs w:val="20"/>
                <w:rtl/>
              </w:rPr>
              <w:t>0</w:t>
            </w:r>
          </w:p>
        </w:tc>
        <w:tc>
          <w:tcPr>
            <w:tcW w:w="607" w:type="pct"/>
          </w:tcPr>
          <w:p w14:paraId="2E54072D" w14:textId="335DDA32" w:rsidR="00B16FB1" w:rsidRPr="00AF4351" w:rsidRDefault="002C499A" w:rsidP="00B16FB1">
            <w:pPr>
              <w:bidi/>
              <w:jc w:val="left"/>
              <w:rPr>
                <w:sz w:val="20"/>
                <w:szCs w:val="20"/>
              </w:rPr>
            </w:pPr>
            <w:r w:rsidRPr="002C499A">
              <w:rPr>
                <w:sz w:val="20"/>
                <w:szCs w:val="20"/>
                <w:rtl/>
              </w:rPr>
              <w:t>0</w:t>
            </w:r>
          </w:p>
        </w:tc>
        <w:tc>
          <w:tcPr>
            <w:tcW w:w="606" w:type="pct"/>
          </w:tcPr>
          <w:p w14:paraId="68A402D1" w14:textId="4BA6B7ED" w:rsidR="00B16FB1" w:rsidRPr="00346830" w:rsidRDefault="002C499A" w:rsidP="00B16FB1">
            <w:pPr>
              <w:bidi/>
              <w:jc w:val="left"/>
              <w:rPr>
                <w:sz w:val="20"/>
                <w:szCs w:val="20"/>
              </w:rPr>
            </w:pPr>
            <w:r w:rsidRPr="002C499A">
              <w:rPr>
                <w:sz w:val="20"/>
                <w:szCs w:val="20"/>
                <w:rtl/>
              </w:rPr>
              <w:t>40,000</w:t>
            </w:r>
          </w:p>
        </w:tc>
        <w:tc>
          <w:tcPr>
            <w:tcW w:w="607" w:type="pct"/>
          </w:tcPr>
          <w:p w14:paraId="770CF1FA" w14:textId="3BF543BA" w:rsidR="00B16FB1" w:rsidRPr="00346830" w:rsidRDefault="002C499A" w:rsidP="00B16FB1">
            <w:pPr>
              <w:bidi/>
              <w:jc w:val="left"/>
              <w:rPr>
                <w:sz w:val="20"/>
                <w:szCs w:val="20"/>
              </w:rPr>
            </w:pPr>
            <w:r w:rsidRPr="002C499A">
              <w:rPr>
                <w:sz w:val="20"/>
                <w:szCs w:val="20"/>
                <w:rtl/>
              </w:rPr>
              <w:t>39,942</w:t>
            </w:r>
          </w:p>
        </w:tc>
        <w:tc>
          <w:tcPr>
            <w:tcW w:w="530" w:type="pct"/>
          </w:tcPr>
          <w:p w14:paraId="46ABECCB" w14:textId="5874910F" w:rsidR="00B16FB1" w:rsidRPr="00346830" w:rsidRDefault="002C499A" w:rsidP="00B16FB1">
            <w:pPr>
              <w:bidi/>
              <w:jc w:val="left"/>
              <w:rPr>
                <w:sz w:val="20"/>
                <w:szCs w:val="20"/>
              </w:rPr>
            </w:pPr>
            <w:r w:rsidRPr="002C499A">
              <w:rPr>
                <w:sz w:val="20"/>
                <w:szCs w:val="20"/>
                <w:rtl/>
              </w:rPr>
              <w:t>58*</w:t>
            </w:r>
          </w:p>
        </w:tc>
      </w:tr>
      <w:tr w:rsidR="00B16FB1" w:rsidRPr="00346830" w14:paraId="688711E8" w14:textId="77777777" w:rsidTr="00B16FB1">
        <w:tc>
          <w:tcPr>
            <w:tcW w:w="833" w:type="pct"/>
          </w:tcPr>
          <w:p w14:paraId="6714C959" w14:textId="3B4494AC" w:rsidR="00B16FB1" w:rsidRPr="002C499A" w:rsidRDefault="00B16FB1" w:rsidP="00B16FB1">
            <w:pPr>
              <w:bidi/>
              <w:rPr>
                <w:bCs/>
                <w:sz w:val="20"/>
                <w:szCs w:val="20"/>
              </w:rPr>
            </w:pPr>
            <w:r w:rsidRPr="002C499A">
              <w:rPr>
                <w:rFonts w:hint="cs"/>
                <w:bCs/>
                <w:sz w:val="20"/>
                <w:szCs w:val="20"/>
                <w:rtl/>
              </w:rPr>
              <w:t>المجموع</w:t>
            </w:r>
          </w:p>
        </w:tc>
        <w:tc>
          <w:tcPr>
            <w:tcW w:w="610" w:type="pct"/>
          </w:tcPr>
          <w:p w14:paraId="237D4AC1" w14:textId="44719991" w:rsidR="00B16FB1" w:rsidRPr="00346830" w:rsidRDefault="002C499A" w:rsidP="00B16FB1">
            <w:pPr>
              <w:bidi/>
              <w:jc w:val="left"/>
              <w:rPr>
                <w:b/>
                <w:bCs/>
                <w:sz w:val="20"/>
                <w:szCs w:val="20"/>
              </w:rPr>
            </w:pPr>
            <w:r w:rsidRPr="002C499A">
              <w:rPr>
                <w:b/>
                <w:bCs/>
                <w:sz w:val="20"/>
                <w:szCs w:val="20"/>
                <w:rtl/>
              </w:rPr>
              <w:t>98,400</w:t>
            </w:r>
          </w:p>
        </w:tc>
        <w:tc>
          <w:tcPr>
            <w:tcW w:w="602" w:type="pct"/>
          </w:tcPr>
          <w:p w14:paraId="18A9856A" w14:textId="3F042D8E" w:rsidR="00B16FB1" w:rsidRPr="00346830" w:rsidRDefault="002C499A" w:rsidP="00B16FB1">
            <w:pPr>
              <w:bidi/>
              <w:jc w:val="left"/>
              <w:rPr>
                <w:b/>
                <w:bCs/>
                <w:sz w:val="20"/>
                <w:szCs w:val="20"/>
              </w:rPr>
            </w:pPr>
            <w:r w:rsidRPr="002C499A">
              <w:rPr>
                <w:b/>
                <w:bCs/>
                <w:sz w:val="20"/>
                <w:szCs w:val="20"/>
                <w:rtl/>
              </w:rPr>
              <w:t>98,342</w:t>
            </w:r>
          </w:p>
        </w:tc>
        <w:tc>
          <w:tcPr>
            <w:tcW w:w="605" w:type="pct"/>
          </w:tcPr>
          <w:p w14:paraId="3A6FE8EF" w14:textId="380BA049" w:rsidR="00B16FB1" w:rsidRPr="00346830" w:rsidRDefault="002C499A" w:rsidP="00B16FB1">
            <w:pPr>
              <w:bidi/>
              <w:jc w:val="left"/>
              <w:rPr>
                <w:b/>
                <w:bCs/>
                <w:sz w:val="20"/>
                <w:szCs w:val="20"/>
              </w:rPr>
            </w:pPr>
            <w:r w:rsidRPr="002C499A">
              <w:rPr>
                <w:b/>
                <w:bCs/>
                <w:sz w:val="20"/>
                <w:szCs w:val="20"/>
                <w:rtl/>
              </w:rPr>
              <w:t>49,200</w:t>
            </w:r>
          </w:p>
        </w:tc>
        <w:tc>
          <w:tcPr>
            <w:tcW w:w="607" w:type="pct"/>
          </w:tcPr>
          <w:p w14:paraId="7247DFDA" w14:textId="73735B0F" w:rsidR="00B16FB1" w:rsidRPr="00AF4351" w:rsidRDefault="002C499A" w:rsidP="00B16FB1">
            <w:pPr>
              <w:bidi/>
              <w:jc w:val="left"/>
              <w:rPr>
                <w:b/>
                <w:bCs/>
                <w:sz w:val="20"/>
                <w:szCs w:val="20"/>
              </w:rPr>
            </w:pPr>
            <w:r w:rsidRPr="002C499A">
              <w:rPr>
                <w:b/>
                <w:bCs/>
                <w:sz w:val="20"/>
                <w:szCs w:val="20"/>
                <w:rtl/>
              </w:rPr>
              <w:t>29,599</w:t>
            </w:r>
          </w:p>
        </w:tc>
        <w:tc>
          <w:tcPr>
            <w:tcW w:w="606" w:type="pct"/>
          </w:tcPr>
          <w:p w14:paraId="4A63B5E4" w14:textId="367E13ED" w:rsidR="00B16FB1" w:rsidRPr="00346830" w:rsidRDefault="002C499A" w:rsidP="00B16FB1">
            <w:pPr>
              <w:bidi/>
              <w:jc w:val="left"/>
              <w:rPr>
                <w:b/>
                <w:bCs/>
                <w:sz w:val="20"/>
                <w:szCs w:val="20"/>
              </w:rPr>
            </w:pPr>
            <w:r w:rsidRPr="002C499A">
              <w:rPr>
                <w:b/>
                <w:bCs/>
                <w:sz w:val="20"/>
                <w:szCs w:val="20"/>
                <w:rtl/>
              </w:rPr>
              <w:t>147,600</w:t>
            </w:r>
          </w:p>
        </w:tc>
        <w:tc>
          <w:tcPr>
            <w:tcW w:w="607" w:type="pct"/>
          </w:tcPr>
          <w:p w14:paraId="6E45C3DE" w14:textId="09222A64" w:rsidR="00B16FB1" w:rsidRPr="00346830" w:rsidRDefault="002C499A" w:rsidP="00B16FB1">
            <w:pPr>
              <w:bidi/>
              <w:jc w:val="left"/>
              <w:rPr>
                <w:b/>
                <w:bCs/>
                <w:sz w:val="20"/>
                <w:szCs w:val="20"/>
              </w:rPr>
            </w:pPr>
            <w:r w:rsidRPr="002C499A">
              <w:rPr>
                <w:b/>
                <w:bCs/>
                <w:sz w:val="20"/>
                <w:szCs w:val="20"/>
                <w:rtl/>
              </w:rPr>
              <w:t>127,941</w:t>
            </w:r>
          </w:p>
        </w:tc>
        <w:tc>
          <w:tcPr>
            <w:tcW w:w="530" w:type="pct"/>
          </w:tcPr>
          <w:p w14:paraId="057805E7" w14:textId="1A20A625" w:rsidR="00B16FB1" w:rsidRPr="00346830" w:rsidRDefault="002C499A" w:rsidP="00B16FB1">
            <w:pPr>
              <w:bidi/>
              <w:jc w:val="left"/>
              <w:rPr>
                <w:b/>
                <w:bCs/>
                <w:sz w:val="20"/>
                <w:szCs w:val="20"/>
              </w:rPr>
            </w:pPr>
            <w:r w:rsidRPr="002C499A">
              <w:rPr>
                <w:b/>
                <w:bCs/>
                <w:sz w:val="20"/>
                <w:szCs w:val="20"/>
                <w:rtl/>
              </w:rPr>
              <w:t>19,601</w:t>
            </w:r>
          </w:p>
        </w:tc>
      </w:tr>
      <w:tr w:rsidR="00B16FB1" w:rsidRPr="0034371D" w14:paraId="2D7D7918" w14:textId="77777777" w:rsidTr="00B16FB1">
        <w:tc>
          <w:tcPr>
            <w:tcW w:w="833" w:type="pct"/>
          </w:tcPr>
          <w:p w14:paraId="20C6EAD1" w14:textId="48D5E1F7" w:rsidR="00B16FB1" w:rsidRPr="002C499A" w:rsidRDefault="002C499A" w:rsidP="00B16FB1">
            <w:pPr>
              <w:bidi/>
              <w:jc w:val="left"/>
              <w:rPr>
                <w:bCs/>
                <w:sz w:val="20"/>
                <w:szCs w:val="20"/>
              </w:rPr>
            </w:pPr>
            <w:r w:rsidRPr="002C499A">
              <w:rPr>
                <w:rFonts w:hint="cs"/>
                <w:bCs/>
                <w:sz w:val="20"/>
                <w:szCs w:val="20"/>
                <w:rtl/>
              </w:rPr>
              <w:t>معدل الصرف (%)</w:t>
            </w:r>
          </w:p>
        </w:tc>
        <w:tc>
          <w:tcPr>
            <w:tcW w:w="1212" w:type="pct"/>
            <w:gridSpan w:val="2"/>
            <w:vAlign w:val="center"/>
          </w:tcPr>
          <w:p w14:paraId="0A2B1F3B" w14:textId="735D799B" w:rsidR="00B16FB1" w:rsidRPr="00346830" w:rsidRDefault="002C499A" w:rsidP="00B16FB1">
            <w:pPr>
              <w:bidi/>
              <w:jc w:val="center"/>
              <w:rPr>
                <w:sz w:val="20"/>
                <w:szCs w:val="20"/>
              </w:rPr>
            </w:pPr>
            <w:r w:rsidRPr="002C499A">
              <w:rPr>
                <w:sz w:val="20"/>
                <w:szCs w:val="20"/>
                <w:rtl/>
              </w:rPr>
              <w:t>99</w:t>
            </w:r>
          </w:p>
        </w:tc>
        <w:tc>
          <w:tcPr>
            <w:tcW w:w="1212" w:type="pct"/>
            <w:gridSpan w:val="2"/>
            <w:vAlign w:val="center"/>
          </w:tcPr>
          <w:p w14:paraId="3359E2F7" w14:textId="17369CD4" w:rsidR="00B16FB1" w:rsidRPr="00AF4351" w:rsidRDefault="002C499A" w:rsidP="00B16FB1">
            <w:pPr>
              <w:bidi/>
              <w:jc w:val="center"/>
              <w:rPr>
                <w:sz w:val="20"/>
                <w:szCs w:val="20"/>
              </w:rPr>
            </w:pPr>
            <w:r w:rsidRPr="002C499A">
              <w:rPr>
                <w:sz w:val="20"/>
                <w:szCs w:val="20"/>
                <w:rtl/>
              </w:rPr>
              <w:t>60</w:t>
            </w:r>
          </w:p>
        </w:tc>
        <w:tc>
          <w:tcPr>
            <w:tcW w:w="1743" w:type="pct"/>
            <w:gridSpan w:val="3"/>
            <w:vAlign w:val="center"/>
          </w:tcPr>
          <w:p w14:paraId="1A64F0FA" w14:textId="664CE2E5" w:rsidR="00B16FB1" w:rsidRPr="00346830" w:rsidRDefault="002C499A" w:rsidP="00B16FB1">
            <w:pPr>
              <w:bidi/>
              <w:jc w:val="center"/>
              <w:rPr>
                <w:sz w:val="20"/>
                <w:szCs w:val="20"/>
              </w:rPr>
            </w:pPr>
            <w:r w:rsidRPr="002C499A">
              <w:rPr>
                <w:sz w:val="20"/>
                <w:szCs w:val="20"/>
                <w:rtl/>
              </w:rPr>
              <w:t>87</w:t>
            </w:r>
          </w:p>
        </w:tc>
      </w:tr>
    </w:tbl>
    <w:p w14:paraId="3C50B271" w14:textId="17C3F50A" w:rsidR="00B16FB1" w:rsidRPr="008869EB" w:rsidRDefault="008869EB" w:rsidP="00981B17">
      <w:pPr>
        <w:bidi/>
        <w:rPr>
          <w:rtl/>
        </w:rPr>
      </w:pPr>
      <w:r w:rsidRPr="008869EB">
        <w:rPr>
          <w:rtl/>
        </w:rPr>
        <w:t>* تمت إعادة الـ 58 دولار أمريكي المتبقية؛ وبالتالي، فإن الرصيد المتبقي هو 19,601 دولار أمريكي في الواقع.</w:t>
      </w:r>
    </w:p>
    <w:p w14:paraId="1B8ADC9E" w14:textId="77777777" w:rsidR="00B16FB1" w:rsidRPr="00D15E32" w:rsidRDefault="00B16FB1" w:rsidP="00981B17">
      <w:pPr>
        <w:bidi/>
        <w:rPr>
          <w:sz w:val="20"/>
          <w:szCs w:val="20"/>
        </w:rPr>
      </w:pPr>
    </w:p>
    <w:p w14:paraId="21C7A97C" w14:textId="08A7E5BB" w:rsidR="00954046" w:rsidRPr="004510BC" w:rsidRDefault="004510BC" w:rsidP="00981B17">
      <w:pPr>
        <w:bidi/>
        <w:rPr>
          <w:sz w:val="26"/>
          <w:szCs w:val="26"/>
          <w:u w:val="single"/>
        </w:rPr>
      </w:pPr>
      <w:bookmarkStart w:id="2" w:name="_Hlk148735313"/>
      <w:r w:rsidRPr="004510BC">
        <w:rPr>
          <w:sz w:val="26"/>
          <w:szCs w:val="26"/>
          <w:u w:val="single"/>
          <w:rtl/>
        </w:rPr>
        <w:t>خطة تنفيذ الشريحة الثالثة والأخيرة من المرحلة الأولى من خطة إدارة إزالة المواد الهيدروكلوروفلوروكربونية</w:t>
      </w:r>
    </w:p>
    <w:bookmarkEnd w:id="2"/>
    <w:p w14:paraId="03BDC44E" w14:textId="3B91AF44" w:rsidR="00954046" w:rsidRPr="004510BC" w:rsidRDefault="00954046" w:rsidP="00981B17">
      <w:pPr>
        <w:keepLines/>
        <w:bidi/>
        <w:rPr>
          <w:sz w:val="26"/>
          <w:szCs w:val="26"/>
        </w:rPr>
      </w:pPr>
    </w:p>
    <w:p w14:paraId="010120D6" w14:textId="3F891E8D" w:rsidR="004510BC" w:rsidRPr="004510BC" w:rsidRDefault="004510BC" w:rsidP="004510BC">
      <w:pPr>
        <w:pStyle w:val="Heading1"/>
        <w:bidi/>
        <w:spacing w:line="288" w:lineRule="auto"/>
        <w:rPr>
          <w:sz w:val="26"/>
          <w:szCs w:val="26"/>
        </w:rPr>
      </w:pPr>
      <w:bookmarkStart w:id="3" w:name="_Hlk126934425"/>
      <w:bookmarkStart w:id="4" w:name="_Hlk126663552"/>
      <w:r w:rsidRPr="004510BC">
        <w:rPr>
          <w:sz w:val="26"/>
          <w:szCs w:val="26"/>
          <w:rtl/>
        </w:rPr>
        <w:t>سيتم تنفيذ الأنشطة التالية بواسطة اليونيب بين يناير/كانون الثاني ويونيو/حزيران 2024:</w:t>
      </w:r>
    </w:p>
    <w:p w14:paraId="2054F988" w14:textId="7D6E743E" w:rsidR="004510BC" w:rsidRPr="0088643D" w:rsidRDefault="0088643D" w:rsidP="004510BC">
      <w:pPr>
        <w:pStyle w:val="Heading2"/>
        <w:keepLines/>
        <w:widowControl/>
        <w:bidi/>
        <w:spacing w:line="288" w:lineRule="auto"/>
        <w:ind w:left="1440" w:hanging="720"/>
        <w:rPr>
          <w:sz w:val="26"/>
          <w:szCs w:val="26"/>
        </w:rPr>
      </w:pPr>
      <w:r w:rsidRPr="0088643D">
        <w:rPr>
          <w:sz w:val="26"/>
          <w:szCs w:val="26"/>
          <w:rtl/>
        </w:rPr>
        <w:t>تحديث اللوائح والسياسة: سيتم تحديث نماذج التسجيل والتراخيص؛ وستتم مراجعة المعايير الإقليمية لتوسيم حاويات غازات التبريد وسيتم دمج معايير مختارة في السياسة الوطنية (1,500 دولار أمريكي وأرصدة الأموال من الشريحة السابقة)؛</w:t>
      </w:r>
    </w:p>
    <w:p w14:paraId="7DF524D6" w14:textId="2D7D0BF6" w:rsidR="0088643D" w:rsidRPr="0088643D" w:rsidRDefault="0088643D" w:rsidP="0088643D">
      <w:pPr>
        <w:pStyle w:val="Heading2"/>
        <w:keepLines/>
        <w:widowControl/>
        <w:bidi/>
        <w:spacing w:line="288" w:lineRule="auto"/>
        <w:ind w:left="1440" w:hanging="720"/>
        <w:rPr>
          <w:sz w:val="26"/>
          <w:szCs w:val="26"/>
        </w:rPr>
      </w:pPr>
      <w:r w:rsidRPr="0088643D">
        <w:rPr>
          <w:sz w:val="26"/>
          <w:szCs w:val="26"/>
          <w:rtl/>
        </w:rPr>
        <w:t>تحسين نظام التراخيص: سيتم إطلاق حملة توعية عامة لتوعية الجمهور بنظام الترخيص والحصص؛ وسيتم تنظيم ورش عمل للمستوردين (10 مستوردين من سانت كيتس وخمس من نيفس) حول الترخيص والتجارة غير المشروعة، بما في ذلك موضوعات مثل حاجة المستوردين إلى التقدم بطلب للحصول على ترخيص قبل تقديم الطلبات، والحاجة إلى تقديم بيانات استيراد المواد الهيدروكلوروفلوروكربونية سنوياً (جعل التراخيص مشروطة بمثل هذا التقرير)، وإنفاذ الغرامات. كما سيتم وضع خطة أولية لإدخال نظام الترخيص الإلكتروني؛ وتوقيع مذكرة تفاهم بين الجمارك ووحدة الأوزون الوطنية من أجل تنفيذ الإطار المتعلق بتحسين الرصد والإبلاغ عن التجارة غير المشروعة (5,500 دولار أمريكي)؛</w:t>
      </w:r>
    </w:p>
    <w:p w14:paraId="1B27BA97" w14:textId="0A5F1B58" w:rsidR="0088643D" w:rsidRPr="0088643D" w:rsidRDefault="0088643D" w:rsidP="0088643D">
      <w:pPr>
        <w:pStyle w:val="Heading2"/>
        <w:keepLines/>
        <w:widowControl/>
        <w:bidi/>
        <w:spacing w:line="288" w:lineRule="auto"/>
        <w:ind w:left="1440" w:hanging="720"/>
        <w:rPr>
          <w:sz w:val="26"/>
          <w:szCs w:val="26"/>
        </w:rPr>
      </w:pPr>
      <w:r w:rsidRPr="0088643D">
        <w:rPr>
          <w:sz w:val="26"/>
          <w:szCs w:val="26"/>
          <w:rtl/>
        </w:rPr>
        <w:t>المستنفدة للأوزون والاستيراد غير القانوني لـ 45 من موظفي الجمارك والمدربين (25 في سانت كيتس و20 في نيفس)؛ والمشاورات مع مكتب الجمارك في نيفس؛ والتدريب على رموز النظام المنسق، مع التركيز على منع الاستيراد غير القانوني والمواد التي تم التخلص منها تدريجياً، لـ 45 من المخلصين الجمركيين (25 في سانت كيتس و20 في نيفس) (8,500 دولار أمريكي)؛</w:t>
      </w:r>
    </w:p>
    <w:p w14:paraId="4E1CF6B4" w14:textId="3E222BA0" w:rsidR="0088643D" w:rsidRPr="0088643D" w:rsidRDefault="007C7989" w:rsidP="0088643D">
      <w:pPr>
        <w:pStyle w:val="Heading2"/>
        <w:keepLines/>
        <w:widowControl/>
        <w:bidi/>
        <w:spacing w:line="288" w:lineRule="auto"/>
        <w:ind w:left="1440" w:hanging="720"/>
        <w:rPr>
          <w:sz w:val="26"/>
          <w:szCs w:val="26"/>
        </w:rPr>
      </w:pPr>
      <w:r w:rsidRPr="007C7989">
        <w:rPr>
          <w:sz w:val="26"/>
          <w:szCs w:val="26"/>
          <w:rtl/>
        </w:rPr>
        <w:t>الدعم الفني لقطاع الخدمة: تدريب الفنيين على الممارسات الجيدة، واستعادة، وإعادة استخدام، ومناولة غازات التبريد الطبيعية: سيتم تدريب الفنيين الثلاثين المتبقين من قطاعات الفنادق وصيد الأسماك واليخوت، الذين لم يتسن تدريبهم في إطار الشريحة الثانية، في إطار الشريحة الثالثة (التمويل من أرصدة الشريحة السابقة)؛ و</w:t>
      </w:r>
    </w:p>
    <w:p w14:paraId="03104698" w14:textId="46170686" w:rsidR="007C7989" w:rsidRPr="007C7989" w:rsidRDefault="007C7989" w:rsidP="007C7989">
      <w:pPr>
        <w:pStyle w:val="Heading2"/>
        <w:keepLines/>
        <w:widowControl/>
        <w:bidi/>
        <w:spacing w:line="288" w:lineRule="auto"/>
        <w:ind w:left="1440" w:hanging="720"/>
        <w:rPr>
          <w:sz w:val="26"/>
          <w:szCs w:val="26"/>
        </w:rPr>
      </w:pPr>
      <w:bookmarkStart w:id="5" w:name="_Hlk126934504"/>
      <w:bookmarkEnd w:id="3"/>
      <w:bookmarkEnd w:id="4"/>
      <w:r w:rsidRPr="007C7989">
        <w:rPr>
          <w:sz w:val="26"/>
          <w:szCs w:val="26"/>
          <w:rtl/>
        </w:rPr>
        <w:lastRenderedPageBreak/>
        <w:t>سيشمل رصد المشروع مستشاراً واحداً لمساعدة وحدة الأوزون الوطنية في رصد الأنشطة وتقييمها وإعداد التقارير عنها (1,400 دولار أمريكي).</w:t>
      </w:r>
    </w:p>
    <w:bookmarkEnd w:id="5"/>
    <w:p w14:paraId="00970161" w14:textId="30F1F6B0" w:rsidR="00D90E56" w:rsidRDefault="00D90E56" w:rsidP="002C499A">
      <w:pPr>
        <w:keepNext/>
        <w:keepLines/>
        <w:bidi/>
        <w:jc w:val="center"/>
        <w:rPr>
          <w:b/>
          <w:sz w:val="26"/>
          <w:szCs w:val="26"/>
          <w:rtl/>
        </w:rPr>
      </w:pPr>
    </w:p>
    <w:p w14:paraId="4D917C6D" w14:textId="77777777" w:rsidR="00BD49F3" w:rsidRPr="004510BC" w:rsidRDefault="00BD49F3" w:rsidP="00BD49F3">
      <w:pPr>
        <w:keepNext/>
        <w:keepLines/>
        <w:bidi/>
        <w:jc w:val="center"/>
        <w:rPr>
          <w:b/>
          <w:sz w:val="26"/>
          <w:szCs w:val="26"/>
        </w:rPr>
      </w:pPr>
    </w:p>
    <w:p w14:paraId="25086FA2" w14:textId="5FCE72C6" w:rsidR="00954046" w:rsidRPr="004510BC" w:rsidRDefault="000F732E" w:rsidP="002C499A">
      <w:pPr>
        <w:keepNext/>
        <w:keepLines/>
        <w:bidi/>
        <w:jc w:val="center"/>
        <w:rPr>
          <w:b/>
          <w:sz w:val="26"/>
          <w:szCs w:val="26"/>
        </w:rPr>
      </w:pPr>
      <w:r w:rsidRPr="007D41EF">
        <w:rPr>
          <w:b/>
          <w:bCs/>
          <w:sz w:val="26"/>
          <w:szCs w:val="26"/>
          <w:rtl/>
        </w:rPr>
        <w:t>تعليقات وتوصيات الأمانة</w:t>
      </w:r>
    </w:p>
    <w:p w14:paraId="2CA34F8B" w14:textId="77777777" w:rsidR="00D90E56" w:rsidRPr="004510BC" w:rsidRDefault="00D90E56" w:rsidP="002C499A">
      <w:pPr>
        <w:keepNext/>
        <w:keepLines/>
        <w:bidi/>
        <w:rPr>
          <w:b/>
          <w:sz w:val="26"/>
          <w:szCs w:val="26"/>
        </w:rPr>
      </w:pPr>
    </w:p>
    <w:p w14:paraId="15360A2C" w14:textId="3851CB44" w:rsidR="00954046" w:rsidRPr="004510BC" w:rsidRDefault="000F732E" w:rsidP="002C499A">
      <w:pPr>
        <w:keepNext/>
        <w:keepLines/>
        <w:bidi/>
        <w:rPr>
          <w:b/>
          <w:sz w:val="26"/>
          <w:szCs w:val="26"/>
        </w:rPr>
      </w:pPr>
      <w:r w:rsidRPr="007D41EF">
        <w:rPr>
          <w:bCs/>
          <w:sz w:val="26"/>
          <w:szCs w:val="26"/>
          <w:rtl/>
        </w:rPr>
        <w:t>التعليقات</w:t>
      </w:r>
    </w:p>
    <w:p w14:paraId="5530E85D" w14:textId="77777777" w:rsidR="00954046" w:rsidRPr="004510BC" w:rsidRDefault="00954046" w:rsidP="002C499A">
      <w:pPr>
        <w:keepNext/>
        <w:keepLines/>
        <w:bidi/>
        <w:rPr>
          <w:sz w:val="26"/>
          <w:szCs w:val="26"/>
        </w:rPr>
      </w:pPr>
    </w:p>
    <w:p w14:paraId="0A0B27E3" w14:textId="12B79939" w:rsidR="00975522" w:rsidRPr="004510BC" w:rsidRDefault="000F732E" w:rsidP="002C499A">
      <w:pPr>
        <w:keepNext/>
        <w:keepLines/>
        <w:bidi/>
        <w:rPr>
          <w:sz w:val="26"/>
          <w:szCs w:val="26"/>
        </w:rPr>
      </w:pPr>
      <w:r w:rsidRPr="000F732E">
        <w:rPr>
          <w:sz w:val="26"/>
          <w:szCs w:val="26"/>
          <w:u w:val="single"/>
          <w:rtl/>
        </w:rPr>
        <w:t>تقرير بشأن استهلاك الهيدروكلوروفلوروكربون والتحقق منه</w:t>
      </w:r>
    </w:p>
    <w:p w14:paraId="1FFA3F15" w14:textId="77777777" w:rsidR="00975522" w:rsidRPr="004510BC" w:rsidRDefault="00975522" w:rsidP="002C499A">
      <w:pPr>
        <w:keepNext/>
        <w:keepLines/>
        <w:bidi/>
        <w:rPr>
          <w:sz w:val="26"/>
          <w:szCs w:val="26"/>
        </w:rPr>
      </w:pPr>
    </w:p>
    <w:p w14:paraId="4A661E2F" w14:textId="711223B2" w:rsidR="000F732E" w:rsidRPr="000F732E" w:rsidRDefault="000F732E" w:rsidP="000F732E">
      <w:pPr>
        <w:pStyle w:val="Heading1"/>
        <w:bidi/>
        <w:spacing w:line="288" w:lineRule="auto"/>
        <w:rPr>
          <w:sz w:val="26"/>
          <w:szCs w:val="26"/>
        </w:rPr>
      </w:pPr>
      <w:r w:rsidRPr="000F732E">
        <w:rPr>
          <w:sz w:val="26"/>
          <w:szCs w:val="26"/>
          <w:rtl/>
        </w:rPr>
        <w:t>ترى الأمانة، في ظل عمل نظام الترخيص والحصص في سانت كيتس ونيفس، أنه من شأن معالجة التوصيات الصادرة عن عملية التحقق مساعدة الحكومة في الحصول على تسجيل أكثر دقة للبيانات والحد من الأخطاء في الإبلاغ. وبناء عليه، توصي الأمانة بأن تواصل اليونيب، خلال تنفيذ الشريحة الثالثة من المرحلة الأولى، مساعدة الحكومة في التنفيذ الكامل لهذه التوصيات، فضلاً عن تقديم تقرير عن التقدم المحرز في إطار تقديم المرحلة الثانية من خطة إدارة إزالة المواد الهيدروكلوروفلوروكربونية.</w:t>
      </w:r>
    </w:p>
    <w:p w14:paraId="21112351" w14:textId="7B79C915" w:rsidR="00954046" w:rsidRPr="004510BC" w:rsidRDefault="000F732E" w:rsidP="002C499A">
      <w:pPr>
        <w:pStyle w:val="Heading1"/>
        <w:numPr>
          <w:ilvl w:val="0"/>
          <w:numId w:val="0"/>
        </w:numPr>
        <w:bidi/>
        <w:rPr>
          <w:sz w:val="26"/>
          <w:szCs w:val="26"/>
          <w:highlight w:val="darkGray"/>
        </w:rPr>
      </w:pPr>
      <w:r w:rsidRPr="000F732E">
        <w:rPr>
          <w:sz w:val="26"/>
          <w:szCs w:val="26"/>
          <w:u w:val="single"/>
          <w:rtl/>
        </w:rPr>
        <w:t>تقرير مرحلي عن تنفيذ الشريحة الثانية من المرحلة الأولى من خطة إدارة إزالة المواد الهيدروكلوروفلوروكربونية</w:t>
      </w:r>
    </w:p>
    <w:p w14:paraId="603006F7" w14:textId="5281F139" w:rsidR="00954046" w:rsidRPr="004510BC" w:rsidRDefault="000F732E" w:rsidP="002C499A">
      <w:pPr>
        <w:keepNext/>
        <w:keepLines/>
        <w:bidi/>
        <w:rPr>
          <w:i/>
          <w:sz w:val="26"/>
          <w:szCs w:val="26"/>
        </w:rPr>
      </w:pPr>
      <w:r w:rsidRPr="000F732E">
        <w:rPr>
          <w:i/>
          <w:sz w:val="26"/>
          <w:szCs w:val="26"/>
          <w:rtl/>
        </w:rPr>
        <w:t>الإطار القانوني</w:t>
      </w:r>
    </w:p>
    <w:p w14:paraId="580B7A1A" w14:textId="77777777" w:rsidR="00954046" w:rsidRPr="004510BC" w:rsidRDefault="00954046" w:rsidP="002C499A">
      <w:pPr>
        <w:bidi/>
        <w:rPr>
          <w:sz w:val="26"/>
          <w:szCs w:val="26"/>
        </w:rPr>
      </w:pPr>
    </w:p>
    <w:p w14:paraId="241160C7" w14:textId="2ECA216B" w:rsidR="000F732E" w:rsidRPr="000F732E" w:rsidRDefault="00E87083" w:rsidP="000F732E">
      <w:pPr>
        <w:pStyle w:val="Heading1"/>
        <w:bidi/>
        <w:spacing w:line="288" w:lineRule="auto"/>
        <w:rPr>
          <w:sz w:val="26"/>
          <w:szCs w:val="26"/>
        </w:rPr>
      </w:pPr>
      <w:r w:rsidRPr="00E87083">
        <w:rPr>
          <w:sz w:val="26"/>
          <w:szCs w:val="26"/>
          <w:rtl/>
        </w:rPr>
        <w:t>أصدرت حكومة سانت كيتس ونيفس حصص استيراد الهيدروكلوروفلوروكربون لعام 2023 بمقدار 4.64 طن متري (0.255 طن من قدرات استنفاد الأوزون)، وهي أقل من أهداف الرقابة في بروتوكول مونتريال.</w:t>
      </w:r>
    </w:p>
    <w:p w14:paraId="0167BCA4" w14:textId="738F06E5" w:rsidR="00B724F6" w:rsidRPr="00D85653" w:rsidRDefault="00D85653" w:rsidP="002C499A">
      <w:pPr>
        <w:bidi/>
        <w:rPr>
          <w:sz w:val="26"/>
          <w:szCs w:val="26"/>
        </w:rPr>
      </w:pPr>
      <w:r w:rsidRPr="00D85653">
        <w:rPr>
          <w:sz w:val="26"/>
          <w:szCs w:val="26"/>
          <w:rtl/>
        </w:rPr>
        <w:t>تأخير التنفيذ</w:t>
      </w:r>
    </w:p>
    <w:p w14:paraId="52604ED0" w14:textId="77777777" w:rsidR="00B724F6" w:rsidRPr="004510BC" w:rsidRDefault="00B724F6" w:rsidP="002C499A">
      <w:pPr>
        <w:bidi/>
        <w:rPr>
          <w:sz w:val="26"/>
          <w:szCs w:val="26"/>
        </w:rPr>
      </w:pPr>
    </w:p>
    <w:p w14:paraId="50A2A490" w14:textId="22785962" w:rsidR="00E87083" w:rsidRPr="00E87083" w:rsidRDefault="006A3B21" w:rsidP="00E87083">
      <w:pPr>
        <w:pStyle w:val="Heading1"/>
        <w:bidi/>
        <w:spacing w:line="288" w:lineRule="auto"/>
        <w:rPr>
          <w:sz w:val="26"/>
          <w:szCs w:val="26"/>
        </w:rPr>
      </w:pPr>
      <w:r w:rsidRPr="006A3B21">
        <w:rPr>
          <w:sz w:val="26"/>
          <w:szCs w:val="26"/>
          <w:rtl/>
        </w:rPr>
        <w:t>تعذر تنفيذ الشريحة الثانية على النحو المخطط له. إذ أشارت اليونيب إلى أن الأنشطة تأخرت لأسباب متعددة بما في ذلك التغييرات في هيئة الأوزون الوطنية ووحدة الأوزون الوطنية، والتغييرات الإدارية الحكومية الأخرى وجائحة كوفيد-19. توجد الآن إدارة جديدة وموظف جديد لوحدة الأوزون الوطنية، تلقى تدريبه في مارس/آذار 2023. ومن المتوقع أن تنعكس هذه التغييرات ونتائج البعثات القُطرية الخاصة باليونيب في عامي 2022 و2023 في تحسين التنفيذ.</w:t>
      </w:r>
    </w:p>
    <w:p w14:paraId="77498E5C" w14:textId="2C0B7018" w:rsidR="00954046" w:rsidRPr="004510BC" w:rsidRDefault="006B3316" w:rsidP="002C499A">
      <w:pPr>
        <w:widowControl w:val="0"/>
        <w:bidi/>
        <w:rPr>
          <w:i/>
          <w:sz w:val="26"/>
          <w:szCs w:val="26"/>
        </w:rPr>
      </w:pPr>
      <w:r w:rsidRPr="006B3316">
        <w:rPr>
          <w:i/>
          <w:sz w:val="26"/>
          <w:szCs w:val="26"/>
          <w:rtl/>
        </w:rPr>
        <w:t>قطاع خدمة التبريد</w:t>
      </w:r>
    </w:p>
    <w:p w14:paraId="5BE7568E" w14:textId="77777777" w:rsidR="00954046" w:rsidRPr="004510BC" w:rsidRDefault="00954046" w:rsidP="002C499A">
      <w:pPr>
        <w:widowControl w:val="0"/>
        <w:bidi/>
        <w:rPr>
          <w:sz w:val="26"/>
          <w:szCs w:val="26"/>
        </w:rPr>
      </w:pPr>
    </w:p>
    <w:p w14:paraId="57BC33DB" w14:textId="7F6142F8" w:rsidR="006A3B21" w:rsidRPr="006A3B21" w:rsidRDefault="00DF5A79" w:rsidP="006A3B21">
      <w:pPr>
        <w:pStyle w:val="Heading1"/>
        <w:bidi/>
        <w:spacing w:line="288" w:lineRule="auto"/>
        <w:rPr>
          <w:sz w:val="26"/>
          <w:szCs w:val="26"/>
        </w:rPr>
      </w:pPr>
      <w:r w:rsidRPr="00DF5A79">
        <w:rPr>
          <w:sz w:val="26"/>
          <w:szCs w:val="26"/>
          <w:rtl/>
        </w:rPr>
        <w:t>فيما يتعلق بتدريب الفنيين، أكدت اليونيب أن خطط الحكومة على النحو الوارد في خطة العمل المنقحة للشريحة الثالثة من المرحلة الأولى تسعى إلى استكمال الهدف المتبقي المتمثل في تدريب 30 فني، من الشريحة الثانية، بحلول ديسمبر/كانون الأول 2023. ويعزى سبب التأخير إلى الصعوبات الناجمة عن تعيين مدرب مناسب لإجراء التدريب.</w:t>
      </w:r>
    </w:p>
    <w:p w14:paraId="7D902A2F" w14:textId="3B00DF60" w:rsidR="00DF5A79" w:rsidRPr="00DF5A79" w:rsidRDefault="00DF5A79" w:rsidP="00DF5A79">
      <w:pPr>
        <w:pStyle w:val="Heading1"/>
        <w:bidi/>
        <w:spacing w:line="288" w:lineRule="auto"/>
        <w:rPr>
          <w:sz w:val="26"/>
          <w:szCs w:val="26"/>
        </w:rPr>
      </w:pPr>
      <w:r w:rsidRPr="00DF5A79">
        <w:rPr>
          <w:sz w:val="26"/>
          <w:szCs w:val="26"/>
          <w:rtl/>
        </w:rPr>
        <w:t>فيما يتعلق بالسياسات واللوائح الخاصة بتوسيم حاويات غازات التبريد، والتي كان من المقرر وضعها خلال الشريحة الثانية، أبلغت اليونيب أن الحكومة، ومن منطلق إدراكها لتقدم منطقة البحر الكاريبي في هذا المجال، تخطط لمراجعة المعايير التي تم وضعها وسنها بالفعل من قبل بلدان المنطقة وتكييفها لتتلاءم مع الظروف الوطنية. وقد تم إدراج هذا النشاط في خطة العمل المنقحة.</w:t>
      </w:r>
    </w:p>
    <w:p w14:paraId="43B8C912" w14:textId="0C822BC8" w:rsidR="00A5249B" w:rsidRPr="004510BC" w:rsidRDefault="002101CF" w:rsidP="002C499A">
      <w:pPr>
        <w:keepNext/>
        <w:keepLines/>
        <w:bidi/>
        <w:spacing w:after="240"/>
        <w:rPr>
          <w:sz w:val="26"/>
          <w:szCs w:val="26"/>
          <w:u w:val="single"/>
        </w:rPr>
      </w:pPr>
      <w:r w:rsidRPr="002101CF">
        <w:rPr>
          <w:sz w:val="26"/>
          <w:szCs w:val="26"/>
          <w:u w:val="single"/>
          <w:rtl/>
        </w:rPr>
        <w:lastRenderedPageBreak/>
        <w:t>خطة تنفيذ الشريحة الثالثة من المرحلة الأولى من خطة إدارة إزالة المواد الهيدروكلوروفلوروكربونية</w:t>
      </w:r>
    </w:p>
    <w:p w14:paraId="5946F5A4" w14:textId="0338AAC3" w:rsidR="00DF5A79" w:rsidRPr="00DF5A79" w:rsidRDefault="002101CF" w:rsidP="00DF5A79">
      <w:pPr>
        <w:pStyle w:val="Heading1"/>
        <w:bidi/>
        <w:spacing w:line="288" w:lineRule="auto"/>
        <w:rPr>
          <w:sz w:val="26"/>
          <w:szCs w:val="26"/>
        </w:rPr>
      </w:pPr>
      <w:r w:rsidRPr="002101CF">
        <w:rPr>
          <w:sz w:val="26"/>
          <w:szCs w:val="26"/>
          <w:rtl/>
        </w:rPr>
        <w:t>تمت مراجعة خطة العمل الخاصة بالشريحة الثالثة من المرحلة الأولى، والتي ستكتمل بحلول يونيو/حزيران 2024، للتركيز على تنفيذ التوصيات الواردة في تقرير التحقق ولإدراج الأنشطة التي ستعالج مواطن القصور المتبقية التي أثيرت في ذلك التقرير.</w:t>
      </w:r>
    </w:p>
    <w:p w14:paraId="78571585" w14:textId="4088CA3C" w:rsidR="004F69F9" w:rsidRPr="004510BC" w:rsidRDefault="002101CF" w:rsidP="002C499A">
      <w:pPr>
        <w:pStyle w:val="Heading1"/>
        <w:numPr>
          <w:ilvl w:val="0"/>
          <w:numId w:val="0"/>
        </w:numPr>
        <w:bidi/>
        <w:rPr>
          <w:sz w:val="26"/>
          <w:szCs w:val="26"/>
        </w:rPr>
      </w:pPr>
      <w:r w:rsidRPr="002101CF">
        <w:rPr>
          <w:sz w:val="26"/>
          <w:szCs w:val="26"/>
          <w:u w:val="single"/>
          <w:rtl/>
        </w:rPr>
        <w:t>تطبيق السياسة الجنسانية</w:t>
      </w:r>
    </w:p>
    <w:p w14:paraId="054A7CD7" w14:textId="16E6544D" w:rsidR="002101CF" w:rsidRPr="002101CF" w:rsidRDefault="003C76BF" w:rsidP="002101CF">
      <w:pPr>
        <w:pStyle w:val="Heading1"/>
        <w:bidi/>
        <w:spacing w:line="288" w:lineRule="auto"/>
        <w:rPr>
          <w:sz w:val="26"/>
          <w:szCs w:val="26"/>
        </w:rPr>
      </w:pPr>
      <w:r w:rsidRPr="003C76BF">
        <w:rPr>
          <w:sz w:val="26"/>
          <w:szCs w:val="26"/>
          <w:rtl/>
        </w:rPr>
        <w:t>تحظى سانت كيتس ونيفس بسياسة وخطة عمل وطنية للمساواة بين الجنسين. وخلال الشريحة الثانية، تم تعزيز سياسة المساواة بين الجنسين من خلال تصميم وتنفيذ التدريب وغيره من أنشطة بناء القدرات الوطنية واختيار الاستشاريين الذين تم التعاقد معهم على المستوى الوطني. كما تعكف وحدة الأوزون الوطنية حالياً على إعداد خطة عمل لزيادة عدد النساء المشاركات في قطاع التبريد والخدمة حيث أنه لا يوجد سوى فنية واحدة معروفة في البلاد. وفي المقابل، بلغت مشاركة الإناث في برنامج التدريب الجمركي 50 في المائة. وستواصل وحدة الأوزون الوطنية تطبيق السياسة الوطنية للمساواة بين الجنسين وخطة العمل خلال الشريحة الثالثة.</w:t>
      </w:r>
    </w:p>
    <w:p w14:paraId="7799C45F" w14:textId="4CAC22F2" w:rsidR="00954046" w:rsidRPr="004510BC" w:rsidRDefault="003C76BF" w:rsidP="002C499A">
      <w:pPr>
        <w:bidi/>
        <w:rPr>
          <w:sz w:val="26"/>
          <w:szCs w:val="26"/>
          <w:u w:val="single"/>
        </w:rPr>
      </w:pPr>
      <w:bookmarkStart w:id="6" w:name="_Hlk149927163"/>
      <w:r w:rsidRPr="003C76BF">
        <w:rPr>
          <w:sz w:val="26"/>
          <w:szCs w:val="26"/>
          <w:u w:val="single"/>
          <w:rtl/>
        </w:rPr>
        <w:t>استكمال المرحلة الأولى من خطة إدارة إزالة المواد الهيدروكلوروفلوروكربونية</w:t>
      </w:r>
    </w:p>
    <w:p w14:paraId="610F7881" w14:textId="77777777" w:rsidR="00954046" w:rsidRPr="004510BC" w:rsidRDefault="00954046" w:rsidP="002C499A">
      <w:pPr>
        <w:bidi/>
        <w:rPr>
          <w:i/>
          <w:sz w:val="26"/>
          <w:szCs w:val="26"/>
        </w:rPr>
      </w:pPr>
    </w:p>
    <w:p w14:paraId="40CD33D1" w14:textId="5B0E4EC9" w:rsidR="003C76BF" w:rsidRPr="003C76BF" w:rsidRDefault="002F2E77" w:rsidP="003C76BF">
      <w:pPr>
        <w:pStyle w:val="Heading1"/>
        <w:bidi/>
        <w:spacing w:line="288" w:lineRule="auto"/>
        <w:rPr>
          <w:sz w:val="26"/>
          <w:szCs w:val="26"/>
        </w:rPr>
      </w:pPr>
      <w:r w:rsidRPr="002F2E77">
        <w:rPr>
          <w:sz w:val="26"/>
          <w:szCs w:val="26"/>
          <w:rtl/>
        </w:rPr>
        <w:t>كان من المزمع الانتهاء من المرحلة الأولى من خطة إدارة إزالة المواد الهيدروكلوروفلوروكربونية بحلول 30 ديسمبر/كانون الأول 2021، على النحو المنصوص عليه في الفقرة 14 من الاتفاق مع اللجنة التنفيذية. تمت الموافقة على الشريحة الثانية في عام 2015. ونظراً للتغييرات الإدارية في الحكومة ووحدة الأوزون الوطنية، تأثر تسليم نتائج الشريحة الثانية وتأخر تقديم الشريحة الثالثة، على النحو الموضح آنفاً. وتطالب حكومة سانت كيتس ونيفس بتمديد تاريخ الانتهاء من المرحلة الأولى حتى 30 يونيو/حزيران 2024.</w:t>
      </w:r>
    </w:p>
    <w:bookmarkEnd w:id="6"/>
    <w:p w14:paraId="2DE356AA" w14:textId="054D81EE" w:rsidR="00814FA6" w:rsidRPr="004510BC" w:rsidRDefault="009B4371" w:rsidP="002C499A">
      <w:pPr>
        <w:pStyle w:val="Heading1"/>
        <w:widowControl w:val="0"/>
        <w:numPr>
          <w:ilvl w:val="0"/>
          <w:numId w:val="0"/>
        </w:numPr>
        <w:bidi/>
        <w:rPr>
          <w:sz w:val="26"/>
          <w:szCs w:val="26"/>
          <w:u w:val="single"/>
        </w:rPr>
      </w:pPr>
      <w:r w:rsidRPr="009B4371">
        <w:rPr>
          <w:sz w:val="26"/>
          <w:szCs w:val="26"/>
          <w:u w:val="single"/>
          <w:rtl/>
        </w:rPr>
        <w:t>استدامة إزالة الهيدروكلوروفلوروكربون وتقييم المخاطر</w:t>
      </w:r>
    </w:p>
    <w:p w14:paraId="1E8A1022" w14:textId="6E007547" w:rsidR="002F2E77" w:rsidRPr="002F2E77" w:rsidRDefault="009B4371" w:rsidP="002F2E77">
      <w:pPr>
        <w:pStyle w:val="Heading1"/>
        <w:bidi/>
        <w:spacing w:line="288" w:lineRule="auto"/>
        <w:rPr>
          <w:sz w:val="26"/>
          <w:szCs w:val="26"/>
        </w:rPr>
      </w:pPr>
      <w:r w:rsidRPr="009B4371">
        <w:rPr>
          <w:sz w:val="26"/>
          <w:szCs w:val="26"/>
          <w:rtl/>
        </w:rPr>
        <w:t>ناقشت الأمانة مع اليونيب المخاطر التي تواجه التخلص التدريجي الناجح من الهيدروكلوروفلوروكربون واستدامة إنجازات خطة إدارة إزالة المواد الهيدروكلوروفلوروكربونية. وتتوقع اليونيب أن يستمر تحقيق أهداف خطة إدارة إزالة المواد الهيدروكلوروفلوروكربونية. وقد ساهمت الأنشطة التي تم تنفيذها حتى الآن في تعزيز قطاع خدمة التبريد وتكييف الهواء بشكل عام من خلال تحسين ممارسات الخدمة لفنيي التبريد وتكييف الهواء وبناء قدرات موظفي الجمارك وإنفاذ القانون. وتهدف المساعدة الفنية والمعدات المقدمة إلى ضمان استدامة تدريب الفنيين وموظفي الجمارك، والذي سيتم استكماله بالكامل من خلال وضع خطة لاعتماد فنيي التبريد وتكييف الهواء خلال المرحلة الثانية.</w:t>
      </w:r>
    </w:p>
    <w:p w14:paraId="716B0267" w14:textId="6C394DBA" w:rsidR="009B4371" w:rsidRPr="009B4371" w:rsidRDefault="002661C1" w:rsidP="009B4371">
      <w:pPr>
        <w:pStyle w:val="Heading1"/>
        <w:bidi/>
        <w:spacing w:line="288" w:lineRule="auto"/>
        <w:rPr>
          <w:sz w:val="26"/>
          <w:szCs w:val="26"/>
        </w:rPr>
      </w:pPr>
      <w:r w:rsidRPr="002661C1">
        <w:rPr>
          <w:sz w:val="26"/>
          <w:szCs w:val="26"/>
          <w:rtl/>
        </w:rPr>
        <w:t>توفر الأنشطة التي اضطلعت بها وحدة الأوزون الوطنية، بعد البعثات القُطرية الخاصة باليونيب في عام 2023، ضمانات بأنه سيتم إنفاذ النظام الوطني لتراخيص وحصص واردات الهيدروكلوروفلوروكربون بشكل مناسب وتشغيله بكامل طاقته، مما يوضح قدرة النظام على ضمان امتثال البلاد للجدول الزمني لإزالة المواد الهيدروكلوروفلوروكربونية في بروتوكول مونتريال. وقد أرسى التعاون القائم بين سلطة الجمارك ووحدة الأوزون الوطنية الجديدة الأساس للنتائج التي يمكن الحفاظ عليها بعد خطة إدارة إزالة المواد الهيدروكلوروفلوروكربونية. كما وردت تأكيدات من الدولة بأنها ستضطلع بمسؤولياتها في هذا الشأن.</w:t>
      </w:r>
    </w:p>
    <w:p w14:paraId="2046A908" w14:textId="77777777" w:rsidR="00BD49F3" w:rsidRDefault="00BD49F3" w:rsidP="002C499A">
      <w:pPr>
        <w:bidi/>
        <w:rPr>
          <w:sz w:val="26"/>
          <w:szCs w:val="26"/>
          <w:u w:val="single"/>
          <w:rtl/>
        </w:rPr>
      </w:pPr>
    </w:p>
    <w:p w14:paraId="0947176A" w14:textId="615F4E2B" w:rsidR="00954046" w:rsidRPr="004510BC" w:rsidRDefault="002661C1" w:rsidP="00BD49F3">
      <w:pPr>
        <w:bidi/>
        <w:rPr>
          <w:sz w:val="26"/>
          <w:szCs w:val="26"/>
          <w:u w:val="single"/>
        </w:rPr>
      </w:pPr>
      <w:r w:rsidRPr="002661C1">
        <w:rPr>
          <w:sz w:val="26"/>
          <w:szCs w:val="26"/>
          <w:u w:val="single"/>
          <w:rtl/>
        </w:rPr>
        <w:t>الخلاصة</w:t>
      </w:r>
    </w:p>
    <w:p w14:paraId="4C305AC9" w14:textId="77777777" w:rsidR="00225CDE" w:rsidRPr="004510BC" w:rsidRDefault="00225CDE" w:rsidP="002C499A">
      <w:pPr>
        <w:bidi/>
        <w:rPr>
          <w:sz w:val="26"/>
          <w:szCs w:val="26"/>
        </w:rPr>
      </w:pPr>
    </w:p>
    <w:p w14:paraId="42A96479" w14:textId="0EEFE968" w:rsidR="002661C1" w:rsidRPr="002661C1" w:rsidRDefault="00373B30" w:rsidP="002661C1">
      <w:pPr>
        <w:pStyle w:val="Heading1"/>
        <w:bidi/>
        <w:spacing w:line="288" w:lineRule="auto"/>
        <w:rPr>
          <w:sz w:val="26"/>
          <w:szCs w:val="26"/>
        </w:rPr>
      </w:pPr>
      <w:r w:rsidRPr="00373B30">
        <w:rPr>
          <w:sz w:val="26"/>
          <w:szCs w:val="26"/>
          <w:rtl/>
        </w:rPr>
        <w:t>أكد تقرير التحقق للأعوام 2015-2022 أن الحكومة ملتزمة بحدود بروتوكول مونتريال وأن استهلاك الهيدروكلوروفلوروكربون للأعوام 2015-2022 كان أقل من الحد الأقصى للاستهلاك المسموح به بموجب الاتفاقية مع اللجنة التنفيذية لتلك السنوات. والنظام الوطني لتراخيص وحصص واردات وصادرات الهيدروكلوروفلوروكربون القابل للتنفيذ قادر على ضمان الامتثال لبروتوكول مونتريال. كما تبين أن الحصة لعام 2023 هي تحت السيطرة المستهدفة. ولن يكون لتأخير تقديم الشريحة الثالثة أي تأثير على امتثال الدولة لالتزاماتها بموجب بروتوكول مونتريال. وقد تم التغلب على التأخير في التنفيذ، ومن المتوقع أن يتحسن التنفيذ في ظل الإدارة الجديدة وتحت إشراف مسؤول وحدة الأوزون الوطنية الجديد. وتم توفير التدريب للفنيين لتمكينهم من تقديم خدمة أفضل للمعدات، كما تم توفير بناء القدرات لموظفي الجمارك وإنفاذ القانون. وبما أن الحكومة لم تتمكن من معالجة جميع التوصيات المقدمة في تقرير التحقق في إطار الشريحة الثانية من المرحلة الأولى بشكل كامل، فإن الأمانة توصي بأن تواصل اليونيب تقديم المساعدة للتنفيذ الكامل لهذه التوصيات وتقديم تحديث عن التقدم المحرز نحو هذا التنفيذ عند تقديم المرحلة الثانية من خطة إدارة إزالة المواد الهيدروكلوروفلوروكربونية. وفي ضوء التقدم المحرز في تنفيذ خطة إدارة إزالة المواد الهيدروكلوروفلوروكربونية، توصي الأمانة بالموافقة على تمويل الشريحة الثالثة وتمديد مدة المرحلة الأولى من خطة إدارة إزالة المواد الهيدروكلوروفلوروكربونية حتى 30 يونيو/حزيران 2024. ومن شأن هذا التمديد أن يتيح للبلد إكمال جميع الأنشطة المتبقية في المرحلة الأولى وتقديم المرحلة الثانية.</w:t>
      </w:r>
    </w:p>
    <w:p w14:paraId="194F377B" w14:textId="77777777" w:rsidR="00BD49F3" w:rsidRDefault="00BD49F3" w:rsidP="002C499A">
      <w:pPr>
        <w:bidi/>
        <w:spacing w:before="360"/>
        <w:rPr>
          <w:bCs/>
          <w:sz w:val="26"/>
          <w:szCs w:val="26"/>
          <w:rtl/>
        </w:rPr>
      </w:pPr>
    </w:p>
    <w:p w14:paraId="61A176D5" w14:textId="51CF507A" w:rsidR="00376611" w:rsidRPr="00373B30" w:rsidRDefault="00373B30" w:rsidP="00BD49F3">
      <w:pPr>
        <w:bidi/>
        <w:spacing w:before="360"/>
        <w:rPr>
          <w:bCs/>
          <w:sz w:val="26"/>
          <w:szCs w:val="26"/>
        </w:rPr>
      </w:pPr>
      <w:r w:rsidRPr="00373B30">
        <w:rPr>
          <w:bCs/>
          <w:sz w:val="26"/>
          <w:szCs w:val="26"/>
          <w:rtl/>
        </w:rPr>
        <w:t>التوصية</w:t>
      </w:r>
    </w:p>
    <w:p w14:paraId="05550EB3" w14:textId="77777777" w:rsidR="00376611" w:rsidRPr="004510BC" w:rsidRDefault="00376611" w:rsidP="002C499A">
      <w:pPr>
        <w:bidi/>
        <w:rPr>
          <w:b/>
          <w:sz w:val="26"/>
          <w:szCs w:val="26"/>
        </w:rPr>
      </w:pPr>
    </w:p>
    <w:p w14:paraId="12776F57" w14:textId="6BCBA235" w:rsidR="00373B30" w:rsidRPr="00373B30" w:rsidRDefault="00373B30" w:rsidP="00373B30">
      <w:pPr>
        <w:pStyle w:val="Heading1"/>
        <w:bidi/>
        <w:spacing w:line="288" w:lineRule="auto"/>
        <w:rPr>
          <w:sz w:val="26"/>
          <w:szCs w:val="26"/>
        </w:rPr>
      </w:pPr>
      <w:bookmarkStart w:id="7" w:name="_Hlk122622077"/>
      <w:r w:rsidRPr="00373B30">
        <w:rPr>
          <w:sz w:val="26"/>
          <w:szCs w:val="26"/>
          <w:rtl/>
        </w:rPr>
        <w:t>توصي أمانة الصندوق اللجنة التنفيذية بما يلي:</w:t>
      </w:r>
    </w:p>
    <w:p w14:paraId="62A1E44E" w14:textId="76B37FE7" w:rsidR="00373B30" w:rsidRPr="00373B30" w:rsidRDefault="00373B30" w:rsidP="00373B30">
      <w:pPr>
        <w:pStyle w:val="Heading2"/>
        <w:bidi/>
        <w:spacing w:line="288" w:lineRule="auto"/>
        <w:ind w:left="1440" w:hanging="720"/>
        <w:rPr>
          <w:sz w:val="26"/>
          <w:szCs w:val="26"/>
        </w:rPr>
      </w:pPr>
      <w:r w:rsidRPr="00373B30">
        <w:rPr>
          <w:sz w:val="26"/>
          <w:szCs w:val="26"/>
          <w:rtl/>
        </w:rPr>
        <w:t>أن تحيط علماً بالتقرير المرحلي عن تنفيذ الشريحة الثانية من المرحلة الأولى من خطة إدارة إزالة المواد الهيدروكلوروفلوروكربونية لسانت كيتس ونيفس؛</w:t>
      </w:r>
    </w:p>
    <w:p w14:paraId="02059C28" w14:textId="3290AF36" w:rsidR="00373B30" w:rsidRPr="00373B30" w:rsidRDefault="00373B30" w:rsidP="00373B30">
      <w:pPr>
        <w:pStyle w:val="Heading2"/>
        <w:bidi/>
        <w:spacing w:line="288" w:lineRule="auto"/>
        <w:ind w:left="1440" w:hanging="720"/>
        <w:rPr>
          <w:sz w:val="26"/>
          <w:szCs w:val="26"/>
        </w:rPr>
      </w:pPr>
      <w:r w:rsidRPr="00373B30">
        <w:rPr>
          <w:sz w:val="26"/>
          <w:szCs w:val="26"/>
          <w:rtl/>
        </w:rPr>
        <w:t>الموافقة، على أساس استثنائي، على تمديد مدة المرحلة الأولى من خطة إدارة إزالة المواد الهيدروكلوروفلوروكربونية لسانت كيتس ونيفس حتى 30 يونيو/حزيران 2024، نظراً للتأخيرات في التنفيذ الناجمة عن جائحة"كوفيد-19 والتغيرات في الإدارة الحكومية، على أساس تفهم أنه لن يتم طلب أي تمديد إضافي؛ و</w:t>
      </w:r>
    </w:p>
    <w:p w14:paraId="1F07FF52" w14:textId="77CC102F" w:rsidR="00373B30" w:rsidRPr="00373B30" w:rsidRDefault="00373B30" w:rsidP="00373B30">
      <w:pPr>
        <w:pStyle w:val="Heading2"/>
        <w:bidi/>
        <w:spacing w:line="288" w:lineRule="auto"/>
        <w:ind w:left="1440" w:hanging="720"/>
        <w:rPr>
          <w:sz w:val="26"/>
          <w:szCs w:val="26"/>
        </w:rPr>
      </w:pPr>
      <w:r w:rsidRPr="00373B30">
        <w:rPr>
          <w:sz w:val="26"/>
          <w:szCs w:val="26"/>
          <w:rtl/>
        </w:rPr>
        <w:t>أن تطلب من اليونيب مواصلة مساعدة حكومة سانت كيتس ونيفس، أثناء تنفيذ الشريحة الثالثة من المرحلة الأولى، في التنفيذ الكامل للتوصيات الواردة في تقرير التحقق، وأن تدرج تحديثاً بشأن التقدم المنجز كجزء من المرحلة الثانية من خطة إدارة إزالة المواد الهيدروكلوروفلوروكربونية.</w:t>
      </w:r>
    </w:p>
    <w:p w14:paraId="680B8125" w14:textId="6ED5A762" w:rsidR="00373B30" w:rsidRPr="00373B30" w:rsidRDefault="00373B30" w:rsidP="00373B30">
      <w:pPr>
        <w:pStyle w:val="Heading1"/>
        <w:bidi/>
        <w:spacing w:line="288" w:lineRule="auto"/>
        <w:rPr>
          <w:sz w:val="26"/>
          <w:szCs w:val="26"/>
        </w:rPr>
      </w:pPr>
      <w:r w:rsidRPr="00373B30">
        <w:rPr>
          <w:sz w:val="26"/>
          <w:szCs w:val="26"/>
          <w:rtl/>
        </w:rPr>
        <w:t xml:space="preserve">توصي أمانة الصندوق كذلك بالموافقة الشاملة على الشريحة الثالثة والأخيرة من المرحلة الأولى من خطة إدارة إزالة المواد الهيدروكلوروفلوروكربونية لسانت كيتس ونيفس وخطة تنفيذ الشريحة المقابلة للفترة 2023 إلى 2024 </w:t>
      </w:r>
      <w:r>
        <w:rPr>
          <w:rFonts w:hint="cs"/>
          <w:sz w:val="26"/>
          <w:szCs w:val="26"/>
          <w:rtl/>
        </w:rPr>
        <w:t>وفق مستوى</w:t>
      </w:r>
      <w:r w:rsidRPr="00373B30">
        <w:rPr>
          <w:sz w:val="26"/>
          <w:szCs w:val="26"/>
          <w:rtl/>
        </w:rPr>
        <w:t xml:space="preserve">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346FF9" w:rsidRPr="00FD6409" w14:paraId="7C8400A3" w14:textId="77777777" w:rsidTr="00346FF9">
        <w:trPr>
          <w:tblHeader/>
        </w:trPr>
        <w:tc>
          <w:tcPr>
            <w:tcW w:w="293" w:type="pct"/>
          </w:tcPr>
          <w:p w14:paraId="5956269B" w14:textId="77777777" w:rsidR="00346FF9" w:rsidRPr="0034371D" w:rsidRDefault="00346FF9" w:rsidP="00346FF9">
            <w:pPr>
              <w:keepNext/>
              <w:keepLines/>
              <w:bidi/>
              <w:jc w:val="center"/>
              <w:rPr>
                <w:b/>
                <w:bCs/>
                <w:sz w:val="20"/>
                <w:szCs w:val="20"/>
              </w:rPr>
            </w:pPr>
          </w:p>
        </w:tc>
        <w:tc>
          <w:tcPr>
            <w:tcW w:w="2337" w:type="pct"/>
          </w:tcPr>
          <w:p w14:paraId="5913DE7A" w14:textId="4CB24CEE" w:rsidR="00346FF9" w:rsidRPr="00FD6409" w:rsidRDefault="00346FF9" w:rsidP="00346FF9">
            <w:pPr>
              <w:keepNext/>
              <w:keepLines/>
              <w:bidi/>
              <w:jc w:val="center"/>
              <w:rPr>
                <w:b/>
                <w:bCs/>
                <w:sz w:val="20"/>
                <w:szCs w:val="20"/>
              </w:rPr>
            </w:pPr>
            <w:r w:rsidRPr="008B718C">
              <w:rPr>
                <w:rFonts w:hint="cs"/>
                <w:b/>
                <w:bCs/>
                <w:rtl/>
              </w:rPr>
              <w:t>اسم المشروع</w:t>
            </w:r>
          </w:p>
        </w:tc>
        <w:tc>
          <w:tcPr>
            <w:tcW w:w="790" w:type="pct"/>
            <w:tcMar>
              <w:left w:w="29" w:type="dxa"/>
              <w:right w:w="29" w:type="dxa"/>
            </w:tcMar>
          </w:tcPr>
          <w:p w14:paraId="6A4AC3D0" w14:textId="3CB4E3CB" w:rsidR="00346FF9" w:rsidRPr="00FD6409" w:rsidRDefault="00346FF9" w:rsidP="00346FF9">
            <w:pPr>
              <w:keepNext/>
              <w:keepLines/>
              <w:bidi/>
              <w:jc w:val="center"/>
              <w:rPr>
                <w:b/>
                <w:bCs/>
                <w:sz w:val="20"/>
                <w:szCs w:val="20"/>
              </w:rPr>
            </w:pPr>
            <w:r w:rsidRPr="008B718C">
              <w:rPr>
                <w:rFonts w:hint="cs"/>
                <w:b/>
                <w:bCs/>
                <w:rtl/>
                <w:lang w:bidi="ar-AE"/>
              </w:rPr>
              <w:t>تمويل المشروع (دولار أمريكي)</w:t>
            </w:r>
          </w:p>
        </w:tc>
        <w:tc>
          <w:tcPr>
            <w:tcW w:w="747" w:type="pct"/>
            <w:tcMar>
              <w:left w:w="29" w:type="dxa"/>
              <w:right w:w="29" w:type="dxa"/>
            </w:tcMar>
          </w:tcPr>
          <w:p w14:paraId="5146E611" w14:textId="77522833" w:rsidR="00346FF9" w:rsidRPr="00FD6409" w:rsidRDefault="00346FF9" w:rsidP="00346FF9">
            <w:pPr>
              <w:keepNext/>
              <w:keepLines/>
              <w:bidi/>
              <w:jc w:val="center"/>
              <w:rPr>
                <w:b/>
                <w:bCs/>
                <w:sz w:val="20"/>
                <w:szCs w:val="20"/>
              </w:rPr>
            </w:pPr>
            <w:r w:rsidRPr="008B718C">
              <w:rPr>
                <w:rFonts w:hint="cs"/>
                <w:b/>
                <w:bCs/>
                <w:rtl/>
                <w:lang w:bidi="ar-AE"/>
              </w:rPr>
              <w:t>تكاليف الدعم (دولار أمريكي)</w:t>
            </w:r>
          </w:p>
        </w:tc>
        <w:tc>
          <w:tcPr>
            <w:tcW w:w="833" w:type="pct"/>
            <w:tcBorders>
              <w:bottom w:val="single" w:sz="4" w:space="0" w:color="auto"/>
            </w:tcBorders>
            <w:tcMar>
              <w:left w:w="29" w:type="dxa"/>
              <w:right w:w="29" w:type="dxa"/>
            </w:tcMar>
          </w:tcPr>
          <w:p w14:paraId="27F4FC69" w14:textId="2D105864" w:rsidR="00346FF9" w:rsidRPr="00FD6409" w:rsidRDefault="00346FF9" w:rsidP="00346FF9">
            <w:pPr>
              <w:keepNext/>
              <w:keepLines/>
              <w:bidi/>
              <w:jc w:val="center"/>
              <w:rPr>
                <w:b/>
                <w:bCs/>
                <w:sz w:val="20"/>
                <w:szCs w:val="20"/>
              </w:rPr>
            </w:pPr>
            <w:r w:rsidRPr="008B718C">
              <w:rPr>
                <w:rFonts w:hint="cs"/>
                <w:b/>
                <w:bCs/>
                <w:rtl/>
              </w:rPr>
              <w:t>الوكالة المنفذة</w:t>
            </w:r>
          </w:p>
        </w:tc>
      </w:tr>
      <w:tr w:rsidR="00954046" w:rsidRPr="0034371D" w14:paraId="3F1E3CB2" w14:textId="77777777" w:rsidTr="00346FF9">
        <w:tc>
          <w:tcPr>
            <w:tcW w:w="293" w:type="pct"/>
          </w:tcPr>
          <w:p w14:paraId="6F196BC4" w14:textId="37A441C8" w:rsidR="00954046" w:rsidRPr="00FD6409" w:rsidRDefault="00346FF9" w:rsidP="00346FF9">
            <w:pPr>
              <w:bidi/>
              <w:rPr>
                <w:sz w:val="20"/>
                <w:szCs w:val="20"/>
              </w:rPr>
            </w:pPr>
            <w:r>
              <w:rPr>
                <w:rFonts w:hint="cs"/>
                <w:sz w:val="20"/>
                <w:szCs w:val="20"/>
                <w:rtl/>
              </w:rPr>
              <w:t>(أ)</w:t>
            </w:r>
          </w:p>
        </w:tc>
        <w:tc>
          <w:tcPr>
            <w:tcW w:w="2337" w:type="pct"/>
          </w:tcPr>
          <w:p w14:paraId="3D483677" w14:textId="344F8E21" w:rsidR="00346FF9" w:rsidRPr="00FD6409" w:rsidRDefault="00346FF9" w:rsidP="00346FF9">
            <w:pPr>
              <w:bidi/>
              <w:jc w:val="left"/>
              <w:rPr>
                <w:sz w:val="20"/>
                <w:szCs w:val="20"/>
              </w:rPr>
            </w:pPr>
            <w:r w:rsidRPr="00346FF9">
              <w:rPr>
                <w:sz w:val="20"/>
                <w:szCs w:val="20"/>
                <w:rtl/>
              </w:rPr>
              <w:t xml:space="preserve">خطة إدارة إزالة المواد الهيدروكلوروفلوروكربونية (المرحلة الأولى، الشريحة </w:t>
            </w:r>
            <w:r>
              <w:rPr>
                <w:rFonts w:hint="cs"/>
                <w:sz w:val="20"/>
                <w:szCs w:val="20"/>
                <w:rtl/>
              </w:rPr>
              <w:t>الثالثة</w:t>
            </w:r>
            <w:r w:rsidRPr="00346FF9">
              <w:rPr>
                <w:sz w:val="20"/>
                <w:szCs w:val="20"/>
                <w:rtl/>
              </w:rPr>
              <w:t>)</w:t>
            </w:r>
          </w:p>
        </w:tc>
        <w:tc>
          <w:tcPr>
            <w:tcW w:w="790" w:type="pct"/>
          </w:tcPr>
          <w:p w14:paraId="165E3B3D" w14:textId="6083FD29" w:rsidR="00954046" w:rsidRPr="00FD6409" w:rsidRDefault="00346FF9" w:rsidP="00346FF9">
            <w:pPr>
              <w:bidi/>
              <w:jc w:val="left"/>
              <w:rPr>
                <w:sz w:val="20"/>
                <w:szCs w:val="20"/>
              </w:rPr>
            </w:pPr>
            <w:r w:rsidRPr="00346FF9">
              <w:rPr>
                <w:sz w:val="20"/>
                <w:szCs w:val="20"/>
                <w:rtl/>
              </w:rPr>
              <w:t>16,900</w:t>
            </w:r>
          </w:p>
        </w:tc>
        <w:tc>
          <w:tcPr>
            <w:tcW w:w="747" w:type="pct"/>
          </w:tcPr>
          <w:p w14:paraId="38135BFE" w14:textId="0E012BEC" w:rsidR="00954046" w:rsidRPr="00FD6409" w:rsidRDefault="00346FF9" w:rsidP="00346FF9">
            <w:pPr>
              <w:bidi/>
              <w:jc w:val="left"/>
            </w:pPr>
            <w:r w:rsidRPr="00346FF9">
              <w:rPr>
                <w:rtl/>
              </w:rPr>
              <w:t>2,197</w:t>
            </w:r>
          </w:p>
        </w:tc>
        <w:tc>
          <w:tcPr>
            <w:tcW w:w="833" w:type="pct"/>
            <w:tcBorders>
              <w:top w:val="single" w:sz="4" w:space="0" w:color="auto"/>
            </w:tcBorders>
          </w:tcPr>
          <w:p w14:paraId="59BCE807" w14:textId="7EAA450D" w:rsidR="00954046" w:rsidRPr="0034371D" w:rsidRDefault="00346FF9" w:rsidP="00346FF9">
            <w:pPr>
              <w:bidi/>
              <w:jc w:val="center"/>
              <w:rPr>
                <w:sz w:val="20"/>
                <w:szCs w:val="20"/>
              </w:rPr>
            </w:pPr>
            <w:r>
              <w:rPr>
                <w:rFonts w:hint="cs"/>
                <w:sz w:val="20"/>
                <w:szCs w:val="20"/>
                <w:rtl/>
              </w:rPr>
              <w:t>اليونيب</w:t>
            </w:r>
          </w:p>
        </w:tc>
      </w:tr>
      <w:bookmarkEnd w:id="7"/>
    </w:tbl>
    <w:p w14:paraId="2D01D7B9" w14:textId="16551BB7" w:rsidR="00954046" w:rsidRPr="00346FF9" w:rsidRDefault="00954046" w:rsidP="00346FF9">
      <w:pPr>
        <w:bidi/>
        <w:rPr>
          <w:sz w:val="26"/>
          <w:szCs w:val="26"/>
        </w:rPr>
      </w:pPr>
    </w:p>
    <w:p w14:paraId="499253AC" w14:textId="77777777" w:rsidR="00721F9F" w:rsidRPr="00346FF9" w:rsidRDefault="00721F9F" w:rsidP="00346FF9">
      <w:pPr>
        <w:bidi/>
        <w:rPr>
          <w:sz w:val="26"/>
          <w:szCs w:val="26"/>
        </w:rPr>
      </w:pPr>
    </w:p>
    <w:p w14:paraId="6D647D4D" w14:textId="77777777" w:rsidR="00721F9F" w:rsidRPr="00346FF9" w:rsidRDefault="00721F9F" w:rsidP="00346FF9">
      <w:pPr>
        <w:bidi/>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346FF9" w14:paraId="7DAD9AFA" w14:textId="77777777" w:rsidTr="000107F8">
        <w:tc>
          <w:tcPr>
            <w:tcW w:w="1871" w:type="dxa"/>
          </w:tcPr>
          <w:p w14:paraId="285F8AD5" w14:textId="77777777" w:rsidR="00954046" w:rsidRPr="00346FF9" w:rsidRDefault="00954046" w:rsidP="00346FF9">
            <w:pPr>
              <w:bidi/>
              <w:rPr>
                <w:sz w:val="26"/>
                <w:szCs w:val="26"/>
              </w:rPr>
            </w:pPr>
          </w:p>
        </w:tc>
        <w:tc>
          <w:tcPr>
            <w:tcW w:w="1872" w:type="dxa"/>
          </w:tcPr>
          <w:p w14:paraId="745DD2D6" w14:textId="77777777" w:rsidR="00954046" w:rsidRPr="00346FF9" w:rsidRDefault="00954046" w:rsidP="00346FF9">
            <w:pPr>
              <w:bidi/>
              <w:rPr>
                <w:sz w:val="26"/>
                <w:szCs w:val="26"/>
              </w:rPr>
            </w:pPr>
          </w:p>
        </w:tc>
        <w:tc>
          <w:tcPr>
            <w:tcW w:w="1872" w:type="dxa"/>
            <w:tcBorders>
              <w:bottom w:val="single" w:sz="4" w:space="0" w:color="auto"/>
            </w:tcBorders>
          </w:tcPr>
          <w:p w14:paraId="4E6E4431" w14:textId="77777777" w:rsidR="00954046" w:rsidRPr="00346FF9" w:rsidRDefault="00954046" w:rsidP="00346FF9">
            <w:pPr>
              <w:bidi/>
              <w:rPr>
                <w:sz w:val="26"/>
                <w:szCs w:val="26"/>
              </w:rPr>
            </w:pPr>
          </w:p>
        </w:tc>
        <w:tc>
          <w:tcPr>
            <w:tcW w:w="1872" w:type="dxa"/>
          </w:tcPr>
          <w:p w14:paraId="773AEDBB" w14:textId="77777777" w:rsidR="00954046" w:rsidRPr="00346FF9" w:rsidRDefault="00954046" w:rsidP="00346FF9">
            <w:pPr>
              <w:bidi/>
              <w:rPr>
                <w:sz w:val="26"/>
                <w:szCs w:val="26"/>
              </w:rPr>
            </w:pPr>
          </w:p>
        </w:tc>
        <w:tc>
          <w:tcPr>
            <w:tcW w:w="1873" w:type="dxa"/>
          </w:tcPr>
          <w:p w14:paraId="2ABF0849" w14:textId="77777777" w:rsidR="00954046" w:rsidRPr="00346FF9" w:rsidRDefault="00954046" w:rsidP="00346FF9">
            <w:pPr>
              <w:bidi/>
              <w:rPr>
                <w:sz w:val="26"/>
                <w:szCs w:val="26"/>
              </w:rPr>
            </w:pPr>
          </w:p>
        </w:tc>
      </w:tr>
    </w:tbl>
    <w:p w14:paraId="1133FDD1" w14:textId="70592DF0" w:rsidR="00066CE8" w:rsidRPr="00346FF9" w:rsidRDefault="00066CE8" w:rsidP="00346FF9">
      <w:pPr>
        <w:pStyle w:val="Heading5"/>
        <w:numPr>
          <w:ilvl w:val="0"/>
          <w:numId w:val="0"/>
        </w:numPr>
        <w:bidi/>
        <w:rPr>
          <w:sz w:val="26"/>
          <w:szCs w:val="26"/>
        </w:rPr>
      </w:pPr>
    </w:p>
    <w:sectPr w:rsidR="00066CE8" w:rsidRPr="00346FF9"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07739" w14:textId="77777777" w:rsidR="00F44628" w:rsidRDefault="00F44628" w:rsidP="004A504B">
      <w:r>
        <w:separator/>
      </w:r>
    </w:p>
  </w:endnote>
  <w:endnote w:type="continuationSeparator" w:id="0">
    <w:p w14:paraId="6CA81836" w14:textId="77777777" w:rsidR="00F44628" w:rsidRDefault="00F4462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17F6" w14:textId="77777777" w:rsidR="007226B8" w:rsidRPr="007226B8" w:rsidRDefault="007226B8" w:rsidP="007226B8">
    <w:pPr>
      <w:pBdr>
        <w:top w:val="single" w:sz="4" w:space="1" w:color="auto"/>
        <w:left w:val="single" w:sz="4" w:space="0" w:color="auto"/>
        <w:bottom w:val="single" w:sz="4" w:space="1" w:color="auto"/>
        <w:right w:val="single" w:sz="4" w:space="0" w:color="auto"/>
      </w:pBdr>
      <w:bidi/>
      <w:jc w:val="center"/>
      <w:rPr>
        <w:rFonts w:cs="Arabic Transparent"/>
        <w:sz w:val="16"/>
        <w:szCs w:val="16"/>
        <w:rtl/>
      </w:rPr>
    </w:pPr>
  </w:p>
  <w:p w14:paraId="7A78247C" w14:textId="77777777" w:rsidR="007226B8" w:rsidRDefault="007226B8" w:rsidP="007226B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699D03C" w14:textId="47C8BAAC" w:rsidR="004E7F9C" w:rsidRPr="007226B8" w:rsidRDefault="007226B8" w:rsidP="007226B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8B4B5" w14:textId="77777777" w:rsidR="00F44628" w:rsidRDefault="00F44628" w:rsidP="001928EF">
      <w:pPr>
        <w:bidi/>
      </w:pPr>
      <w:r>
        <w:separator/>
      </w:r>
    </w:p>
  </w:footnote>
  <w:footnote w:type="continuationSeparator" w:id="0">
    <w:p w14:paraId="4B2C5BA0" w14:textId="77777777" w:rsidR="00F44628" w:rsidRDefault="00F44628" w:rsidP="004A504B">
      <w:r>
        <w:continuationSeparator/>
      </w:r>
    </w:p>
  </w:footnote>
  <w:footnote w:id="1">
    <w:p w14:paraId="6E55682A" w14:textId="77777777" w:rsidR="007226B8" w:rsidRDefault="007226B8" w:rsidP="007226B8">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w:t>
      </w:r>
      <w:proofErr w:type="spellStart"/>
      <w:r w:rsidRPr="005010E3">
        <w:t>OzL.Pro</w:t>
      </w:r>
      <w:proofErr w:type="spellEnd"/>
      <w:r w:rsidRPr="005010E3">
        <w:t>/ExCom/93/1</w:t>
      </w:r>
      <w:r>
        <w:rPr>
          <w:rFonts w:hint="cs"/>
          <w:rtl/>
        </w:rPr>
        <w:t>.</w:t>
      </w:r>
    </w:p>
  </w:footnote>
  <w:footnote w:id="2">
    <w:p w14:paraId="70EF7F18" w14:textId="728CB696" w:rsidR="00EA60AB" w:rsidRPr="00EA60AB" w:rsidRDefault="00EA60AB" w:rsidP="00EA60AB">
      <w:pPr>
        <w:pStyle w:val="FootnoteText"/>
        <w:bidi/>
        <w:rPr>
          <w:rtl/>
          <w:lang w:bidi="ar-AE"/>
        </w:rPr>
      </w:pPr>
      <w:r>
        <w:rPr>
          <w:rStyle w:val="FootnoteReference"/>
        </w:rPr>
        <w:footnoteRef/>
      </w:r>
      <w:r>
        <w:t xml:space="preserve"> </w:t>
      </w:r>
      <w:r w:rsidRPr="00EA60AB">
        <w:rPr>
          <w:rtl/>
        </w:rPr>
        <w:t>وفقاً للرسالة المؤرخة 5 أكتوبر/تشرين الأول 2023 الموجهة من وزارة البيئة والعمل المناخي وتمكين المقاطعات الانتخابية في سانت كيتس ونيفس إلى الأمانة العامة.</w:t>
      </w:r>
    </w:p>
  </w:footnote>
  <w:footnote w:id="3">
    <w:p w14:paraId="459AB681" w14:textId="71949081" w:rsidR="00F518D8" w:rsidRPr="00F518D8" w:rsidRDefault="00F518D8" w:rsidP="00F518D8">
      <w:pPr>
        <w:pStyle w:val="FootnoteText"/>
        <w:bidi/>
        <w:rPr>
          <w:rtl/>
          <w:lang w:bidi="ar-AE"/>
        </w:rPr>
      </w:pPr>
      <w:r>
        <w:rPr>
          <w:rStyle w:val="FootnoteReference"/>
        </w:rPr>
        <w:footnoteRef/>
      </w:r>
      <w:r>
        <w:t xml:space="preserve"> </w:t>
      </w:r>
      <w:r w:rsidR="00D76D08" w:rsidRPr="00D76D08">
        <w:rPr>
          <w:rtl/>
        </w:rPr>
        <w:t xml:space="preserve">كما ورد في المرفق الثامن للوثيقة </w:t>
      </w:r>
      <w:r w:rsidR="00D76D08" w:rsidRPr="00D76D08">
        <w:t>UNEP/</w:t>
      </w:r>
      <w:proofErr w:type="spellStart"/>
      <w:r w:rsidR="00D76D08" w:rsidRPr="00D76D08">
        <w:t>OzL.Pro</w:t>
      </w:r>
      <w:proofErr w:type="spellEnd"/>
      <w:r w:rsidR="00D76D08" w:rsidRPr="00D76D08">
        <w:t>/ExCom/92/56</w:t>
      </w:r>
      <w:r w:rsidR="00D76D08" w:rsidRPr="00D76D08">
        <w:rPr>
          <w:rtl/>
        </w:rPr>
        <w:t>: (أ) مواصلة التحقيق وتقديم استنتاجات جازمة بشأن ما تم استيراده بالفعل بموجب المدخلات التسعة عشر باستخدام رموز الكلوروفلوروكربون المحددة في تقرير التحقق. وفي حالة استيراد الهيدروكلوروفلوروكربون باستخدام تلك الرموز، فيتعين إضافة الكميات ذات الصلة إلى الاستهلاك الفعلي للهيدروكلوروفلوروكربون وتقديم بيانات المادة 7 المنقحة إلى أمانة الأوزون وبيانات البرنامج القطري إلى أمانة الصندوق المتعدد الأطراف للأعوام 2015 و2016 و2017 و2018 و2021؛ (ب) اتخاذ تدابير للتنبيه عند استخدام تلك الرموز الخاصة بالمواد التي تم التخلص منها تدريجياً؛ (ج) إجراء عمليات التفتيش لتحديد أي استخدامات محتملة للمواد الكلوروفلوروكربونية؛ (د) والشروع في الاستعدادات لإنفاذ الحصص الفردية لاستيراد الهيدروكلوروفلوروكربون ونشر الحصص في الجريدة الرسمية؛ (هـ) تضمين الأنشطة التي ستنفذ توصيات التحقق في إطار خطة العمل المنقحة.</w:t>
      </w:r>
    </w:p>
  </w:footnote>
  <w:footnote w:id="4">
    <w:p w14:paraId="12DA0DA0" w14:textId="3C5C5663" w:rsidR="00DE2B25" w:rsidRDefault="00DE2B25" w:rsidP="00DE2B25">
      <w:pPr>
        <w:pStyle w:val="FootnoteText"/>
        <w:bidi/>
        <w:rPr>
          <w:rtl/>
          <w:lang w:bidi="ar-AE"/>
        </w:rPr>
      </w:pPr>
      <w:r>
        <w:rPr>
          <w:rStyle w:val="FootnoteReference"/>
        </w:rPr>
        <w:footnoteRef/>
      </w:r>
      <w:r>
        <w:t xml:space="preserve"> </w:t>
      </w:r>
      <w:r w:rsidRPr="00DE2B25">
        <w:rPr>
          <w:rtl/>
        </w:rPr>
        <w:t>بما في ذلك مضخات التفريغ، وأجهزة اختبار السعة ذات الشاشة المزدوجة، والأسطوانات، والموازين، وآلات الاسترداد، ومدربي التبريد، ومدربي تكييف الهواء، ومجموعات المقاييس المتشعبة.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1C360BA1" w:rsidR="00DC6A10" w:rsidRPr="0033525D" w:rsidRDefault="00575336" w:rsidP="00673A3D">
    <w:pPr>
      <w:bidi/>
    </w:pPr>
    <w:r>
      <w:fldChar w:fldCharType="begin"/>
    </w:r>
    <w:r>
      <w:instrText xml:space="preserve"> DOCPROPERTY "Document number"  \* MERGEFORMAT </w:instrText>
    </w:r>
    <w:r>
      <w:fldChar w:fldCharType="separate"/>
    </w:r>
    <w:r w:rsidR="00D63A2F">
      <w:t>UNEP/</w:t>
    </w:r>
    <w:proofErr w:type="spellStart"/>
    <w:r w:rsidR="00D63A2F">
      <w:t>OzL.Pro</w:t>
    </w:r>
    <w:proofErr w:type="spellEnd"/>
    <w:r w:rsidR="00D63A2F">
      <w:t>/ExCom/93/84</w:t>
    </w:r>
    <w:r>
      <w:fldChar w:fldCharType="end"/>
    </w:r>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1EFF3724" w:rsidR="00DC6A10" w:rsidRPr="0033525D" w:rsidRDefault="00575336" w:rsidP="00673A3D">
    <w:pPr>
      <w:jc w:val="left"/>
    </w:pPr>
    <w:r>
      <w:fldChar w:fldCharType="begin"/>
    </w:r>
    <w:r>
      <w:instrText xml:space="preserve"> DOCPROPERTY "Document number"  \* MERGEFORMAT </w:instrText>
    </w:r>
    <w:r>
      <w:fldChar w:fldCharType="separate"/>
    </w:r>
    <w:r w:rsidR="00D63A2F">
      <w:t>UNEP/</w:t>
    </w:r>
    <w:proofErr w:type="spellStart"/>
    <w:r w:rsidR="00D63A2F">
      <w:t>OzL.Pro</w:t>
    </w:r>
    <w:proofErr w:type="spellEnd"/>
    <w:r w:rsidR="00D63A2F">
      <w:t>/ExCom/93/84</w:t>
    </w:r>
    <w:r>
      <w:fldChar w:fldCharType="end"/>
    </w:r>
  </w:p>
  <w:p w14:paraId="7108C47B" w14:textId="77777777" w:rsidR="00DC6A10" w:rsidRPr="0033525D" w:rsidRDefault="00DC6A10" w:rsidP="008B0A68">
    <w:pPr>
      <w:jc w:val="right"/>
    </w:pPr>
  </w:p>
  <w:p w14:paraId="78668583" w14:textId="77777777" w:rsidR="00DC6A10" w:rsidRPr="0033525D" w:rsidRDefault="00DC6A10"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4AE70E4"/>
    <w:lvl w:ilvl="0">
      <w:start w:val="1"/>
      <w:numFmt w:val="decimal"/>
      <w:pStyle w:val="Heading1"/>
      <w:lvlText w:val="%1."/>
      <w:lvlJc w:val="left"/>
      <w:pPr>
        <w:tabs>
          <w:tab w:val="num" w:pos="0"/>
        </w:tabs>
        <w:ind w:left="0" w:firstLine="0"/>
      </w:pPr>
      <w:rPr>
        <w:i/>
        <w:iCs w:val="0"/>
        <w:color w:val="auto"/>
      </w:rPr>
    </w:lvl>
    <w:lvl w:ilvl="1">
      <w:start w:val="1"/>
      <w:numFmt w:val="arabicAbjad"/>
      <w:pStyle w:val="Heading2"/>
      <w:lvlText w:val="(%2)"/>
      <w:lvlJc w:val="left"/>
      <w:pPr>
        <w:ind w:left="1080" w:hanging="360"/>
      </w:pPr>
      <w:rPr>
        <w:rFonts w:hint="default"/>
        <w:i w:val="0"/>
        <w:iCs w:val="0"/>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150242848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530"/>
    <w:rsid w:val="0000434E"/>
    <w:rsid w:val="000052B5"/>
    <w:rsid w:val="0001001A"/>
    <w:rsid w:val="00010246"/>
    <w:rsid w:val="000107F8"/>
    <w:rsid w:val="000211A9"/>
    <w:rsid w:val="00021238"/>
    <w:rsid w:val="00021A1A"/>
    <w:rsid w:val="000223B7"/>
    <w:rsid w:val="00022579"/>
    <w:rsid w:val="000262D9"/>
    <w:rsid w:val="00027332"/>
    <w:rsid w:val="00027B4A"/>
    <w:rsid w:val="00027ED9"/>
    <w:rsid w:val="000305C8"/>
    <w:rsid w:val="00030F8D"/>
    <w:rsid w:val="00031260"/>
    <w:rsid w:val="0003681A"/>
    <w:rsid w:val="000372B7"/>
    <w:rsid w:val="00040DF9"/>
    <w:rsid w:val="00045094"/>
    <w:rsid w:val="00050F2A"/>
    <w:rsid w:val="00050F6E"/>
    <w:rsid w:val="00051AF2"/>
    <w:rsid w:val="00055377"/>
    <w:rsid w:val="000561D1"/>
    <w:rsid w:val="00057403"/>
    <w:rsid w:val="0006062E"/>
    <w:rsid w:val="00060762"/>
    <w:rsid w:val="00061EC2"/>
    <w:rsid w:val="00063741"/>
    <w:rsid w:val="000666F0"/>
    <w:rsid w:val="00066CE8"/>
    <w:rsid w:val="00071230"/>
    <w:rsid w:val="00072CB9"/>
    <w:rsid w:val="000730CA"/>
    <w:rsid w:val="0007432F"/>
    <w:rsid w:val="0007572B"/>
    <w:rsid w:val="00075E6F"/>
    <w:rsid w:val="00080ED0"/>
    <w:rsid w:val="0008458E"/>
    <w:rsid w:val="000855E4"/>
    <w:rsid w:val="00085B06"/>
    <w:rsid w:val="00085B8F"/>
    <w:rsid w:val="000860A1"/>
    <w:rsid w:val="00090481"/>
    <w:rsid w:val="0009233E"/>
    <w:rsid w:val="000958DD"/>
    <w:rsid w:val="00095CBC"/>
    <w:rsid w:val="000A3826"/>
    <w:rsid w:val="000A611C"/>
    <w:rsid w:val="000A6C26"/>
    <w:rsid w:val="000A77BC"/>
    <w:rsid w:val="000A7996"/>
    <w:rsid w:val="000B1808"/>
    <w:rsid w:val="000B1A91"/>
    <w:rsid w:val="000B4C84"/>
    <w:rsid w:val="000B5F49"/>
    <w:rsid w:val="000C00A8"/>
    <w:rsid w:val="000C3418"/>
    <w:rsid w:val="000C6185"/>
    <w:rsid w:val="000C63F9"/>
    <w:rsid w:val="000C6955"/>
    <w:rsid w:val="000C7E3D"/>
    <w:rsid w:val="000D2A2A"/>
    <w:rsid w:val="000D2F39"/>
    <w:rsid w:val="000D4116"/>
    <w:rsid w:val="000D5086"/>
    <w:rsid w:val="000D52A4"/>
    <w:rsid w:val="000D7226"/>
    <w:rsid w:val="000D72F9"/>
    <w:rsid w:val="000E07BC"/>
    <w:rsid w:val="000E112F"/>
    <w:rsid w:val="000E2E21"/>
    <w:rsid w:val="000E388A"/>
    <w:rsid w:val="000F1CD4"/>
    <w:rsid w:val="000F32EE"/>
    <w:rsid w:val="000F4103"/>
    <w:rsid w:val="000F70A7"/>
    <w:rsid w:val="000F732E"/>
    <w:rsid w:val="0010264F"/>
    <w:rsid w:val="001028A0"/>
    <w:rsid w:val="001045DD"/>
    <w:rsid w:val="00105D11"/>
    <w:rsid w:val="001108F8"/>
    <w:rsid w:val="00111D21"/>
    <w:rsid w:val="00113CCA"/>
    <w:rsid w:val="001143FA"/>
    <w:rsid w:val="00115306"/>
    <w:rsid w:val="0011569A"/>
    <w:rsid w:val="00122554"/>
    <w:rsid w:val="00122F25"/>
    <w:rsid w:val="00124006"/>
    <w:rsid w:val="001274C7"/>
    <w:rsid w:val="00134C75"/>
    <w:rsid w:val="00135256"/>
    <w:rsid w:val="00135334"/>
    <w:rsid w:val="00135980"/>
    <w:rsid w:val="0013786F"/>
    <w:rsid w:val="00137B6C"/>
    <w:rsid w:val="001402C7"/>
    <w:rsid w:val="00142636"/>
    <w:rsid w:val="00146A20"/>
    <w:rsid w:val="00152D8B"/>
    <w:rsid w:val="00154067"/>
    <w:rsid w:val="001560A0"/>
    <w:rsid w:val="00156500"/>
    <w:rsid w:val="00157877"/>
    <w:rsid w:val="00157A56"/>
    <w:rsid w:val="00164719"/>
    <w:rsid w:val="00165C3D"/>
    <w:rsid w:val="001661A7"/>
    <w:rsid w:val="00166FC4"/>
    <w:rsid w:val="00167183"/>
    <w:rsid w:val="001677AC"/>
    <w:rsid w:val="00171D6F"/>
    <w:rsid w:val="00172019"/>
    <w:rsid w:val="001735E1"/>
    <w:rsid w:val="00174581"/>
    <w:rsid w:val="00175C4F"/>
    <w:rsid w:val="00177CAB"/>
    <w:rsid w:val="001804EA"/>
    <w:rsid w:val="00184D55"/>
    <w:rsid w:val="001901C9"/>
    <w:rsid w:val="00190A61"/>
    <w:rsid w:val="001910AF"/>
    <w:rsid w:val="0019137E"/>
    <w:rsid w:val="00191E76"/>
    <w:rsid w:val="001928EF"/>
    <w:rsid w:val="001A0B1E"/>
    <w:rsid w:val="001A2215"/>
    <w:rsid w:val="001A3342"/>
    <w:rsid w:val="001A3E3D"/>
    <w:rsid w:val="001A5604"/>
    <w:rsid w:val="001A58F7"/>
    <w:rsid w:val="001A7049"/>
    <w:rsid w:val="001B1E40"/>
    <w:rsid w:val="001B36ED"/>
    <w:rsid w:val="001B3771"/>
    <w:rsid w:val="001B51C6"/>
    <w:rsid w:val="001C5E79"/>
    <w:rsid w:val="001C6E1D"/>
    <w:rsid w:val="001C7041"/>
    <w:rsid w:val="001C764E"/>
    <w:rsid w:val="001D40F9"/>
    <w:rsid w:val="001E084D"/>
    <w:rsid w:val="001E1052"/>
    <w:rsid w:val="001E1550"/>
    <w:rsid w:val="001E21B1"/>
    <w:rsid w:val="001E229E"/>
    <w:rsid w:val="001E2F93"/>
    <w:rsid w:val="001E4554"/>
    <w:rsid w:val="001E61E5"/>
    <w:rsid w:val="001E7199"/>
    <w:rsid w:val="001F2159"/>
    <w:rsid w:val="001F4427"/>
    <w:rsid w:val="001F4DA5"/>
    <w:rsid w:val="001F5231"/>
    <w:rsid w:val="001F53FD"/>
    <w:rsid w:val="001F62C2"/>
    <w:rsid w:val="00200445"/>
    <w:rsid w:val="002057FF"/>
    <w:rsid w:val="00206052"/>
    <w:rsid w:val="002067CD"/>
    <w:rsid w:val="002074C0"/>
    <w:rsid w:val="002101C4"/>
    <w:rsid w:val="002101CF"/>
    <w:rsid w:val="00210B8B"/>
    <w:rsid w:val="0021120E"/>
    <w:rsid w:val="00211690"/>
    <w:rsid w:val="00211B40"/>
    <w:rsid w:val="002126F3"/>
    <w:rsid w:val="00214863"/>
    <w:rsid w:val="002156B4"/>
    <w:rsid w:val="00221575"/>
    <w:rsid w:val="00224FCD"/>
    <w:rsid w:val="00225CDE"/>
    <w:rsid w:val="0022757E"/>
    <w:rsid w:val="002338FC"/>
    <w:rsid w:val="00241642"/>
    <w:rsid w:val="00241771"/>
    <w:rsid w:val="00243A33"/>
    <w:rsid w:val="00243D62"/>
    <w:rsid w:val="00244590"/>
    <w:rsid w:val="00244DC0"/>
    <w:rsid w:val="00247452"/>
    <w:rsid w:val="00252804"/>
    <w:rsid w:val="00253222"/>
    <w:rsid w:val="00261C13"/>
    <w:rsid w:val="00262847"/>
    <w:rsid w:val="00262A27"/>
    <w:rsid w:val="002630D1"/>
    <w:rsid w:val="00264399"/>
    <w:rsid w:val="002661C1"/>
    <w:rsid w:val="00267EBB"/>
    <w:rsid w:val="0027190E"/>
    <w:rsid w:val="0027475E"/>
    <w:rsid w:val="00281612"/>
    <w:rsid w:val="00281BB2"/>
    <w:rsid w:val="00286F32"/>
    <w:rsid w:val="00290FE5"/>
    <w:rsid w:val="00292243"/>
    <w:rsid w:val="0029441A"/>
    <w:rsid w:val="00297742"/>
    <w:rsid w:val="002A03C3"/>
    <w:rsid w:val="002A1070"/>
    <w:rsid w:val="002A1729"/>
    <w:rsid w:val="002A20ED"/>
    <w:rsid w:val="002A3EED"/>
    <w:rsid w:val="002A43BA"/>
    <w:rsid w:val="002B0AA0"/>
    <w:rsid w:val="002B0E6F"/>
    <w:rsid w:val="002B254E"/>
    <w:rsid w:val="002B56ED"/>
    <w:rsid w:val="002B72E9"/>
    <w:rsid w:val="002C3460"/>
    <w:rsid w:val="002C3AD2"/>
    <w:rsid w:val="002C499A"/>
    <w:rsid w:val="002C5CDA"/>
    <w:rsid w:val="002C60BE"/>
    <w:rsid w:val="002C67A5"/>
    <w:rsid w:val="002C7998"/>
    <w:rsid w:val="002D2A53"/>
    <w:rsid w:val="002E0A63"/>
    <w:rsid w:val="002E2618"/>
    <w:rsid w:val="002E5D3A"/>
    <w:rsid w:val="002E6BFE"/>
    <w:rsid w:val="002F1E53"/>
    <w:rsid w:val="002F2CAA"/>
    <w:rsid w:val="002F2E77"/>
    <w:rsid w:val="002F4DBE"/>
    <w:rsid w:val="002F704D"/>
    <w:rsid w:val="0030052C"/>
    <w:rsid w:val="00303EC9"/>
    <w:rsid w:val="00310937"/>
    <w:rsid w:val="00314AFB"/>
    <w:rsid w:val="00314F80"/>
    <w:rsid w:val="00317DEC"/>
    <w:rsid w:val="00326375"/>
    <w:rsid w:val="00330615"/>
    <w:rsid w:val="003306E1"/>
    <w:rsid w:val="00330E94"/>
    <w:rsid w:val="003320E4"/>
    <w:rsid w:val="0033325C"/>
    <w:rsid w:val="0033525D"/>
    <w:rsid w:val="003414F3"/>
    <w:rsid w:val="00345024"/>
    <w:rsid w:val="00345729"/>
    <w:rsid w:val="00346830"/>
    <w:rsid w:val="00346FF9"/>
    <w:rsid w:val="003538F2"/>
    <w:rsid w:val="00355953"/>
    <w:rsid w:val="00355B8F"/>
    <w:rsid w:val="0035613E"/>
    <w:rsid w:val="00357766"/>
    <w:rsid w:val="00360B62"/>
    <w:rsid w:val="00362580"/>
    <w:rsid w:val="00363EE9"/>
    <w:rsid w:val="00366C80"/>
    <w:rsid w:val="0036722F"/>
    <w:rsid w:val="003729E9"/>
    <w:rsid w:val="00373B30"/>
    <w:rsid w:val="00373BF4"/>
    <w:rsid w:val="00373DFC"/>
    <w:rsid w:val="00376128"/>
    <w:rsid w:val="0037649B"/>
    <w:rsid w:val="00376611"/>
    <w:rsid w:val="00376ED3"/>
    <w:rsid w:val="0037742E"/>
    <w:rsid w:val="00377D56"/>
    <w:rsid w:val="00380D91"/>
    <w:rsid w:val="0038245A"/>
    <w:rsid w:val="003840E6"/>
    <w:rsid w:val="00385144"/>
    <w:rsid w:val="003854DA"/>
    <w:rsid w:val="00385CFC"/>
    <w:rsid w:val="003875DF"/>
    <w:rsid w:val="0039337A"/>
    <w:rsid w:val="003958A6"/>
    <w:rsid w:val="003975C2"/>
    <w:rsid w:val="003A3189"/>
    <w:rsid w:val="003A35EB"/>
    <w:rsid w:val="003A3CA7"/>
    <w:rsid w:val="003A3CD8"/>
    <w:rsid w:val="003A6431"/>
    <w:rsid w:val="003A7858"/>
    <w:rsid w:val="003B219A"/>
    <w:rsid w:val="003B33BD"/>
    <w:rsid w:val="003B3546"/>
    <w:rsid w:val="003B569D"/>
    <w:rsid w:val="003B59F1"/>
    <w:rsid w:val="003C03FF"/>
    <w:rsid w:val="003C0CDA"/>
    <w:rsid w:val="003C29C0"/>
    <w:rsid w:val="003C3C0E"/>
    <w:rsid w:val="003C7148"/>
    <w:rsid w:val="003C76BF"/>
    <w:rsid w:val="003D0082"/>
    <w:rsid w:val="003D1565"/>
    <w:rsid w:val="003D31D9"/>
    <w:rsid w:val="003D42A6"/>
    <w:rsid w:val="003D4F21"/>
    <w:rsid w:val="003D4FAC"/>
    <w:rsid w:val="003D7CD6"/>
    <w:rsid w:val="003E0599"/>
    <w:rsid w:val="003E7906"/>
    <w:rsid w:val="003F000F"/>
    <w:rsid w:val="003F0C3B"/>
    <w:rsid w:val="003F3C50"/>
    <w:rsid w:val="003F4117"/>
    <w:rsid w:val="003F704D"/>
    <w:rsid w:val="00400324"/>
    <w:rsid w:val="00406202"/>
    <w:rsid w:val="00406A6A"/>
    <w:rsid w:val="00406B22"/>
    <w:rsid w:val="00407411"/>
    <w:rsid w:val="004078FA"/>
    <w:rsid w:val="00413328"/>
    <w:rsid w:val="00413C4B"/>
    <w:rsid w:val="00414BF9"/>
    <w:rsid w:val="00415BC9"/>
    <w:rsid w:val="004168D5"/>
    <w:rsid w:val="00416904"/>
    <w:rsid w:val="00420FD9"/>
    <w:rsid w:val="00422DB9"/>
    <w:rsid w:val="004244DA"/>
    <w:rsid w:val="00424535"/>
    <w:rsid w:val="00424BE4"/>
    <w:rsid w:val="00427860"/>
    <w:rsid w:val="00427FB9"/>
    <w:rsid w:val="00432078"/>
    <w:rsid w:val="004328A7"/>
    <w:rsid w:val="00432B7F"/>
    <w:rsid w:val="00432D33"/>
    <w:rsid w:val="004332B7"/>
    <w:rsid w:val="00434871"/>
    <w:rsid w:val="00434C74"/>
    <w:rsid w:val="00436CE8"/>
    <w:rsid w:val="00437FD9"/>
    <w:rsid w:val="00442639"/>
    <w:rsid w:val="00442684"/>
    <w:rsid w:val="0044291B"/>
    <w:rsid w:val="00444AF8"/>
    <w:rsid w:val="00447B9C"/>
    <w:rsid w:val="004510BC"/>
    <w:rsid w:val="00453FDB"/>
    <w:rsid w:val="00454538"/>
    <w:rsid w:val="00456EB4"/>
    <w:rsid w:val="00457827"/>
    <w:rsid w:val="00467614"/>
    <w:rsid w:val="00470CB4"/>
    <w:rsid w:val="004716F8"/>
    <w:rsid w:val="004718F3"/>
    <w:rsid w:val="00471D37"/>
    <w:rsid w:val="00473EE6"/>
    <w:rsid w:val="00475040"/>
    <w:rsid w:val="00475463"/>
    <w:rsid w:val="00475ACF"/>
    <w:rsid w:val="004766B2"/>
    <w:rsid w:val="00477C33"/>
    <w:rsid w:val="00480F7F"/>
    <w:rsid w:val="00484E1E"/>
    <w:rsid w:val="004862BA"/>
    <w:rsid w:val="00487572"/>
    <w:rsid w:val="00487CE7"/>
    <w:rsid w:val="00490C06"/>
    <w:rsid w:val="00492840"/>
    <w:rsid w:val="00493D40"/>
    <w:rsid w:val="00493EE3"/>
    <w:rsid w:val="004967B6"/>
    <w:rsid w:val="004A4611"/>
    <w:rsid w:val="004A504B"/>
    <w:rsid w:val="004A6911"/>
    <w:rsid w:val="004A6FD3"/>
    <w:rsid w:val="004A7B5C"/>
    <w:rsid w:val="004A7EEE"/>
    <w:rsid w:val="004B54E0"/>
    <w:rsid w:val="004B6691"/>
    <w:rsid w:val="004B674C"/>
    <w:rsid w:val="004B7384"/>
    <w:rsid w:val="004C1B5C"/>
    <w:rsid w:val="004C4269"/>
    <w:rsid w:val="004C651F"/>
    <w:rsid w:val="004C7C38"/>
    <w:rsid w:val="004D2195"/>
    <w:rsid w:val="004D2DA6"/>
    <w:rsid w:val="004D49B8"/>
    <w:rsid w:val="004D4AE7"/>
    <w:rsid w:val="004D6236"/>
    <w:rsid w:val="004D7F90"/>
    <w:rsid w:val="004E314F"/>
    <w:rsid w:val="004E44DD"/>
    <w:rsid w:val="004E4DBB"/>
    <w:rsid w:val="004E4E41"/>
    <w:rsid w:val="004E6AD7"/>
    <w:rsid w:val="004E73DB"/>
    <w:rsid w:val="004E7F9C"/>
    <w:rsid w:val="004F1FF8"/>
    <w:rsid w:val="004F225C"/>
    <w:rsid w:val="004F2E45"/>
    <w:rsid w:val="004F3493"/>
    <w:rsid w:val="004F3A58"/>
    <w:rsid w:val="004F3D0C"/>
    <w:rsid w:val="004F5143"/>
    <w:rsid w:val="004F69F9"/>
    <w:rsid w:val="0050029C"/>
    <w:rsid w:val="005003CA"/>
    <w:rsid w:val="005033D3"/>
    <w:rsid w:val="005044A5"/>
    <w:rsid w:val="00505B34"/>
    <w:rsid w:val="00512B09"/>
    <w:rsid w:val="00514B75"/>
    <w:rsid w:val="0052008D"/>
    <w:rsid w:val="00520C12"/>
    <w:rsid w:val="00521310"/>
    <w:rsid w:val="005220ED"/>
    <w:rsid w:val="00523952"/>
    <w:rsid w:val="00527ED1"/>
    <w:rsid w:val="00527FD9"/>
    <w:rsid w:val="00531865"/>
    <w:rsid w:val="00533611"/>
    <w:rsid w:val="00533796"/>
    <w:rsid w:val="005357EE"/>
    <w:rsid w:val="00536848"/>
    <w:rsid w:val="00537343"/>
    <w:rsid w:val="00537CE9"/>
    <w:rsid w:val="0054533D"/>
    <w:rsid w:val="005514CB"/>
    <w:rsid w:val="0055249C"/>
    <w:rsid w:val="00552913"/>
    <w:rsid w:val="00552C85"/>
    <w:rsid w:val="005542E8"/>
    <w:rsid w:val="00554DC1"/>
    <w:rsid w:val="00555690"/>
    <w:rsid w:val="00555D75"/>
    <w:rsid w:val="00557B2F"/>
    <w:rsid w:val="00560DF0"/>
    <w:rsid w:val="005614BC"/>
    <w:rsid w:val="00562B23"/>
    <w:rsid w:val="0056335D"/>
    <w:rsid w:val="00563910"/>
    <w:rsid w:val="0056759C"/>
    <w:rsid w:val="005707C4"/>
    <w:rsid w:val="00571D99"/>
    <w:rsid w:val="00575336"/>
    <w:rsid w:val="005771D4"/>
    <w:rsid w:val="005771DB"/>
    <w:rsid w:val="00577F64"/>
    <w:rsid w:val="005854E0"/>
    <w:rsid w:val="00587024"/>
    <w:rsid w:val="00590E43"/>
    <w:rsid w:val="0059513E"/>
    <w:rsid w:val="0059664C"/>
    <w:rsid w:val="00596FA2"/>
    <w:rsid w:val="005A0B73"/>
    <w:rsid w:val="005A2B73"/>
    <w:rsid w:val="005A532E"/>
    <w:rsid w:val="005A6AA4"/>
    <w:rsid w:val="005A6D9F"/>
    <w:rsid w:val="005B24EF"/>
    <w:rsid w:val="005B48FF"/>
    <w:rsid w:val="005B4EB5"/>
    <w:rsid w:val="005B6429"/>
    <w:rsid w:val="005C1E32"/>
    <w:rsid w:val="005C2D84"/>
    <w:rsid w:val="005C5A04"/>
    <w:rsid w:val="005C670D"/>
    <w:rsid w:val="005C6C01"/>
    <w:rsid w:val="005D1E53"/>
    <w:rsid w:val="005D2216"/>
    <w:rsid w:val="005D2D35"/>
    <w:rsid w:val="005D363F"/>
    <w:rsid w:val="005D6314"/>
    <w:rsid w:val="005D67B0"/>
    <w:rsid w:val="005D6DDD"/>
    <w:rsid w:val="005E126A"/>
    <w:rsid w:val="005E56F8"/>
    <w:rsid w:val="005E5731"/>
    <w:rsid w:val="005F15D4"/>
    <w:rsid w:val="005F2331"/>
    <w:rsid w:val="005F2702"/>
    <w:rsid w:val="005F3634"/>
    <w:rsid w:val="005F48E2"/>
    <w:rsid w:val="005F66F5"/>
    <w:rsid w:val="006000B4"/>
    <w:rsid w:val="00600380"/>
    <w:rsid w:val="00600D6B"/>
    <w:rsid w:val="006014D9"/>
    <w:rsid w:val="0060390A"/>
    <w:rsid w:val="006045CA"/>
    <w:rsid w:val="00604C15"/>
    <w:rsid w:val="00605ECB"/>
    <w:rsid w:val="00613865"/>
    <w:rsid w:val="0061427F"/>
    <w:rsid w:val="006158D5"/>
    <w:rsid w:val="00617796"/>
    <w:rsid w:val="0062138E"/>
    <w:rsid w:val="00622104"/>
    <w:rsid w:val="00622AF4"/>
    <w:rsid w:val="006240D1"/>
    <w:rsid w:val="00625D83"/>
    <w:rsid w:val="00631B94"/>
    <w:rsid w:val="00632E3B"/>
    <w:rsid w:val="00634299"/>
    <w:rsid w:val="00640DCA"/>
    <w:rsid w:val="00642D3F"/>
    <w:rsid w:val="00643423"/>
    <w:rsid w:val="006438B4"/>
    <w:rsid w:val="00643D3E"/>
    <w:rsid w:val="00651984"/>
    <w:rsid w:val="00652F42"/>
    <w:rsid w:val="00654334"/>
    <w:rsid w:val="0065511C"/>
    <w:rsid w:val="0065539B"/>
    <w:rsid w:val="006553DB"/>
    <w:rsid w:val="00661B10"/>
    <w:rsid w:val="006623E7"/>
    <w:rsid w:val="00662B80"/>
    <w:rsid w:val="0066768F"/>
    <w:rsid w:val="006706B0"/>
    <w:rsid w:val="00670C68"/>
    <w:rsid w:val="00670F6C"/>
    <w:rsid w:val="006710A7"/>
    <w:rsid w:val="00671612"/>
    <w:rsid w:val="00673A3D"/>
    <w:rsid w:val="00675D07"/>
    <w:rsid w:val="00676E58"/>
    <w:rsid w:val="00683A20"/>
    <w:rsid w:val="006847F1"/>
    <w:rsid w:val="006852C7"/>
    <w:rsid w:val="006852CE"/>
    <w:rsid w:val="00685552"/>
    <w:rsid w:val="006917DB"/>
    <w:rsid w:val="00692D14"/>
    <w:rsid w:val="00695C19"/>
    <w:rsid w:val="00697DE0"/>
    <w:rsid w:val="006A009E"/>
    <w:rsid w:val="006A19AA"/>
    <w:rsid w:val="006A3B21"/>
    <w:rsid w:val="006B04BC"/>
    <w:rsid w:val="006B3316"/>
    <w:rsid w:val="006B65C7"/>
    <w:rsid w:val="006C1727"/>
    <w:rsid w:val="006C1746"/>
    <w:rsid w:val="006C2EA5"/>
    <w:rsid w:val="006C32FD"/>
    <w:rsid w:val="006C39CE"/>
    <w:rsid w:val="006D0FCC"/>
    <w:rsid w:val="006D21F5"/>
    <w:rsid w:val="006D2DC5"/>
    <w:rsid w:val="006D3089"/>
    <w:rsid w:val="006D76D5"/>
    <w:rsid w:val="006D7CE5"/>
    <w:rsid w:val="006E126D"/>
    <w:rsid w:val="006E14EA"/>
    <w:rsid w:val="006E1FC3"/>
    <w:rsid w:val="006E3FBD"/>
    <w:rsid w:val="006E4768"/>
    <w:rsid w:val="006E66E0"/>
    <w:rsid w:val="006F2915"/>
    <w:rsid w:val="006F65C5"/>
    <w:rsid w:val="007005B8"/>
    <w:rsid w:val="00701AFF"/>
    <w:rsid w:val="00704CE9"/>
    <w:rsid w:val="00705772"/>
    <w:rsid w:val="00706025"/>
    <w:rsid w:val="0070616B"/>
    <w:rsid w:val="00706295"/>
    <w:rsid w:val="00706351"/>
    <w:rsid w:val="00706FDA"/>
    <w:rsid w:val="00710D85"/>
    <w:rsid w:val="00711F9A"/>
    <w:rsid w:val="00712C8B"/>
    <w:rsid w:val="00713810"/>
    <w:rsid w:val="007152EA"/>
    <w:rsid w:val="00716C7E"/>
    <w:rsid w:val="00717633"/>
    <w:rsid w:val="00717F97"/>
    <w:rsid w:val="00721F9F"/>
    <w:rsid w:val="0072229B"/>
    <w:rsid w:val="007226B8"/>
    <w:rsid w:val="007236C0"/>
    <w:rsid w:val="00724AD8"/>
    <w:rsid w:val="00726452"/>
    <w:rsid w:val="007275B5"/>
    <w:rsid w:val="007303A5"/>
    <w:rsid w:val="00730B3E"/>
    <w:rsid w:val="00730C02"/>
    <w:rsid w:val="00730EBB"/>
    <w:rsid w:val="00731FC5"/>
    <w:rsid w:val="0073420B"/>
    <w:rsid w:val="0073461A"/>
    <w:rsid w:val="00734A49"/>
    <w:rsid w:val="00735E64"/>
    <w:rsid w:val="00736367"/>
    <w:rsid w:val="007378CF"/>
    <w:rsid w:val="00737907"/>
    <w:rsid w:val="007416FD"/>
    <w:rsid w:val="0074255C"/>
    <w:rsid w:val="00742DCE"/>
    <w:rsid w:val="007437F7"/>
    <w:rsid w:val="00746342"/>
    <w:rsid w:val="0074760E"/>
    <w:rsid w:val="00750C1A"/>
    <w:rsid w:val="0075193E"/>
    <w:rsid w:val="00753D71"/>
    <w:rsid w:val="00754ABA"/>
    <w:rsid w:val="0076111C"/>
    <w:rsid w:val="007649CA"/>
    <w:rsid w:val="00764D3E"/>
    <w:rsid w:val="00767B48"/>
    <w:rsid w:val="00771438"/>
    <w:rsid w:val="007719A1"/>
    <w:rsid w:val="00773627"/>
    <w:rsid w:val="00775330"/>
    <w:rsid w:val="00777BB2"/>
    <w:rsid w:val="00781579"/>
    <w:rsid w:val="00782B0D"/>
    <w:rsid w:val="00785597"/>
    <w:rsid w:val="007855F0"/>
    <w:rsid w:val="00790B6A"/>
    <w:rsid w:val="00795F80"/>
    <w:rsid w:val="00797932"/>
    <w:rsid w:val="007A1546"/>
    <w:rsid w:val="007A228C"/>
    <w:rsid w:val="007A368E"/>
    <w:rsid w:val="007A5868"/>
    <w:rsid w:val="007B04CE"/>
    <w:rsid w:val="007B14E4"/>
    <w:rsid w:val="007B6871"/>
    <w:rsid w:val="007B7814"/>
    <w:rsid w:val="007B7A2F"/>
    <w:rsid w:val="007C3D33"/>
    <w:rsid w:val="007C5DFC"/>
    <w:rsid w:val="007C5E88"/>
    <w:rsid w:val="007C6728"/>
    <w:rsid w:val="007C7989"/>
    <w:rsid w:val="007D0FEA"/>
    <w:rsid w:val="007D20D4"/>
    <w:rsid w:val="007D294A"/>
    <w:rsid w:val="007D2EBB"/>
    <w:rsid w:val="007D41E5"/>
    <w:rsid w:val="007D450E"/>
    <w:rsid w:val="007D47D2"/>
    <w:rsid w:val="007D4EBF"/>
    <w:rsid w:val="007D6EC0"/>
    <w:rsid w:val="007D7E1D"/>
    <w:rsid w:val="007E0634"/>
    <w:rsid w:val="007E07BC"/>
    <w:rsid w:val="007E0D2C"/>
    <w:rsid w:val="007E1D4B"/>
    <w:rsid w:val="007E2825"/>
    <w:rsid w:val="007E29DA"/>
    <w:rsid w:val="007E3215"/>
    <w:rsid w:val="007E3A39"/>
    <w:rsid w:val="007E5F7D"/>
    <w:rsid w:val="007E6505"/>
    <w:rsid w:val="007F1094"/>
    <w:rsid w:val="007F3BF8"/>
    <w:rsid w:val="007F4AA9"/>
    <w:rsid w:val="007F4FF3"/>
    <w:rsid w:val="007F5A73"/>
    <w:rsid w:val="007F5E90"/>
    <w:rsid w:val="007F6888"/>
    <w:rsid w:val="008021D8"/>
    <w:rsid w:val="00803C68"/>
    <w:rsid w:val="00803FFD"/>
    <w:rsid w:val="00804B2E"/>
    <w:rsid w:val="00814A5D"/>
    <w:rsid w:val="00814B7C"/>
    <w:rsid w:val="00814FA6"/>
    <w:rsid w:val="008224B9"/>
    <w:rsid w:val="008265F0"/>
    <w:rsid w:val="00830263"/>
    <w:rsid w:val="00831270"/>
    <w:rsid w:val="00831689"/>
    <w:rsid w:val="00831979"/>
    <w:rsid w:val="00831DA7"/>
    <w:rsid w:val="00835D88"/>
    <w:rsid w:val="00840BF8"/>
    <w:rsid w:val="008430BD"/>
    <w:rsid w:val="00851352"/>
    <w:rsid w:val="00851A89"/>
    <w:rsid w:val="00852E9A"/>
    <w:rsid w:val="00852F5C"/>
    <w:rsid w:val="00853DCF"/>
    <w:rsid w:val="00857077"/>
    <w:rsid w:val="00861344"/>
    <w:rsid w:val="00863230"/>
    <w:rsid w:val="00865BD0"/>
    <w:rsid w:val="008673B4"/>
    <w:rsid w:val="008717D8"/>
    <w:rsid w:val="0087215C"/>
    <w:rsid w:val="00875D25"/>
    <w:rsid w:val="00875FD3"/>
    <w:rsid w:val="008776EF"/>
    <w:rsid w:val="00880E35"/>
    <w:rsid w:val="0088643D"/>
    <w:rsid w:val="008869EB"/>
    <w:rsid w:val="008875FE"/>
    <w:rsid w:val="00887F8E"/>
    <w:rsid w:val="00890C61"/>
    <w:rsid w:val="00891922"/>
    <w:rsid w:val="00896234"/>
    <w:rsid w:val="00897E43"/>
    <w:rsid w:val="008A2144"/>
    <w:rsid w:val="008A4ADF"/>
    <w:rsid w:val="008B0A68"/>
    <w:rsid w:val="008B0B8D"/>
    <w:rsid w:val="008B1451"/>
    <w:rsid w:val="008B252D"/>
    <w:rsid w:val="008B33A8"/>
    <w:rsid w:val="008B7943"/>
    <w:rsid w:val="008C222B"/>
    <w:rsid w:val="008C26B8"/>
    <w:rsid w:val="008C3251"/>
    <w:rsid w:val="008C5738"/>
    <w:rsid w:val="008C7EAD"/>
    <w:rsid w:val="008D0CFE"/>
    <w:rsid w:val="008D16A7"/>
    <w:rsid w:val="008D3587"/>
    <w:rsid w:val="008D3BA7"/>
    <w:rsid w:val="008D4E76"/>
    <w:rsid w:val="008D6152"/>
    <w:rsid w:val="008E3886"/>
    <w:rsid w:val="008E4FDC"/>
    <w:rsid w:val="008E508D"/>
    <w:rsid w:val="008E65E2"/>
    <w:rsid w:val="008E7BA9"/>
    <w:rsid w:val="008F0F81"/>
    <w:rsid w:val="008F11B7"/>
    <w:rsid w:val="008F27BF"/>
    <w:rsid w:val="008F5A24"/>
    <w:rsid w:val="008F6903"/>
    <w:rsid w:val="008F72C6"/>
    <w:rsid w:val="008F7F08"/>
    <w:rsid w:val="00901582"/>
    <w:rsid w:val="00901636"/>
    <w:rsid w:val="00902365"/>
    <w:rsid w:val="00902A28"/>
    <w:rsid w:val="0090321E"/>
    <w:rsid w:val="009045B4"/>
    <w:rsid w:val="0090568B"/>
    <w:rsid w:val="00905B9C"/>
    <w:rsid w:val="009142EC"/>
    <w:rsid w:val="00914478"/>
    <w:rsid w:val="009154C3"/>
    <w:rsid w:val="00922787"/>
    <w:rsid w:val="009227C0"/>
    <w:rsid w:val="00923540"/>
    <w:rsid w:val="00926767"/>
    <w:rsid w:val="009319FA"/>
    <w:rsid w:val="009361D5"/>
    <w:rsid w:val="009402FE"/>
    <w:rsid w:val="00942342"/>
    <w:rsid w:val="0094289D"/>
    <w:rsid w:val="009428A4"/>
    <w:rsid w:val="00944A37"/>
    <w:rsid w:val="00946E4A"/>
    <w:rsid w:val="00952DEC"/>
    <w:rsid w:val="00954046"/>
    <w:rsid w:val="00960C24"/>
    <w:rsid w:val="009659F4"/>
    <w:rsid w:val="00967ECA"/>
    <w:rsid w:val="00970D60"/>
    <w:rsid w:val="0097466D"/>
    <w:rsid w:val="009752C8"/>
    <w:rsid w:val="00975522"/>
    <w:rsid w:val="0098083E"/>
    <w:rsid w:val="00980BD7"/>
    <w:rsid w:val="00981B17"/>
    <w:rsid w:val="00983644"/>
    <w:rsid w:val="00985E30"/>
    <w:rsid w:val="00990398"/>
    <w:rsid w:val="00991221"/>
    <w:rsid w:val="0099204D"/>
    <w:rsid w:val="00993049"/>
    <w:rsid w:val="0099390E"/>
    <w:rsid w:val="00993CBC"/>
    <w:rsid w:val="009957FF"/>
    <w:rsid w:val="009960E5"/>
    <w:rsid w:val="00996FB6"/>
    <w:rsid w:val="009975CB"/>
    <w:rsid w:val="009A2D29"/>
    <w:rsid w:val="009A56D3"/>
    <w:rsid w:val="009A62CD"/>
    <w:rsid w:val="009A7213"/>
    <w:rsid w:val="009A7ADC"/>
    <w:rsid w:val="009B0D30"/>
    <w:rsid w:val="009B3FBA"/>
    <w:rsid w:val="009B4371"/>
    <w:rsid w:val="009C018B"/>
    <w:rsid w:val="009C19B7"/>
    <w:rsid w:val="009C5ABB"/>
    <w:rsid w:val="009C6A71"/>
    <w:rsid w:val="009C7467"/>
    <w:rsid w:val="009C7EF0"/>
    <w:rsid w:val="009D0249"/>
    <w:rsid w:val="009D244D"/>
    <w:rsid w:val="009D2579"/>
    <w:rsid w:val="009D2E22"/>
    <w:rsid w:val="009D418A"/>
    <w:rsid w:val="009D5032"/>
    <w:rsid w:val="009D584F"/>
    <w:rsid w:val="009D7C51"/>
    <w:rsid w:val="009D7F55"/>
    <w:rsid w:val="009E196C"/>
    <w:rsid w:val="009E4F42"/>
    <w:rsid w:val="009E50A8"/>
    <w:rsid w:val="009E6A0A"/>
    <w:rsid w:val="009E7D8C"/>
    <w:rsid w:val="009F36BF"/>
    <w:rsid w:val="009F4350"/>
    <w:rsid w:val="009F4A8C"/>
    <w:rsid w:val="009F6FCC"/>
    <w:rsid w:val="009F788A"/>
    <w:rsid w:val="009F7F5A"/>
    <w:rsid w:val="00A04507"/>
    <w:rsid w:val="00A04572"/>
    <w:rsid w:val="00A100A2"/>
    <w:rsid w:val="00A111B6"/>
    <w:rsid w:val="00A12098"/>
    <w:rsid w:val="00A1494C"/>
    <w:rsid w:val="00A170BE"/>
    <w:rsid w:val="00A172ED"/>
    <w:rsid w:val="00A205D4"/>
    <w:rsid w:val="00A2629B"/>
    <w:rsid w:val="00A26D27"/>
    <w:rsid w:val="00A27876"/>
    <w:rsid w:val="00A31B42"/>
    <w:rsid w:val="00A353F0"/>
    <w:rsid w:val="00A35754"/>
    <w:rsid w:val="00A36EE6"/>
    <w:rsid w:val="00A376EE"/>
    <w:rsid w:val="00A37C2F"/>
    <w:rsid w:val="00A37F91"/>
    <w:rsid w:val="00A4003D"/>
    <w:rsid w:val="00A41AD5"/>
    <w:rsid w:val="00A42755"/>
    <w:rsid w:val="00A42A99"/>
    <w:rsid w:val="00A436FC"/>
    <w:rsid w:val="00A449E9"/>
    <w:rsid w:val="00A50C67"/>
    <w:rsid w:val="00A5151A"/>
    <w:rsid w:val="00A5249B"/>
    <w:rsid w:val="00A524D5"/>
    <w:rsid w:val="00A52738"/>
    <w:rsid w:val="00A55EBA"/>
    <w:rsid w:val="00A5619C"/>
    <w:rsid w:val="00A57E0A"/>
    <w:rsid w:val="00A606EC"/>
    <w:rsid w:val="00A63834"/>
    <w:rsid w:val="00A65BAD"/>
    <w:rsid w:val="00A66E5C"/>
    <w:rsid w:val="00A71242"/>
    <w:rsid w:val="00A7133D"/>
    <w:rsid w:val="00A76451"/>
    <w:rsid w:val="00A77E3B"/>
    <w:rsid w:val="00A80532"/>
    <w:rsid w:val="00A823F6"/>
    <w:rsid w:val="00A84466"/>
    <w:rsid w:val="00A84A1D"/>
    <w:rsid w:val="00A85838"/>
    <w:rsid w:val="00A870A9"/>
    <w:rsid w:val="00A8719E"/>
    <w:rsid w:val="00A914E7"/>
    <w:rsid w:val="00AA0919"/>
    <w:rsid w:val="00AA0A89"/>
    <w:rsid w:val="00AA137C"/>
    <w:rsid w:val="00AA15A3"/>
    <w:rsid w:val="00AA45FB"/>
    <w:rsid w:val="00AA503F"/>
    <w:rsid w:val="00AA522D"/>
    <w:rsid w:val="00AA5368"/>
    <w:rsid w:val="00AA6429"/>
    <w:rsid w:val="00AB2E98"/>
    <w:rsid w:val="00AB2EF5"/>
    <w:rsid w:val="00AB36D3"/>
    <w:rsid w:val="00AB645E"/>
    <w:rsid w:val="00AB780B"/>
    <w:rsid w:val="00AC01AA"/>
    <w:rsid w:val="00AC1DBE"/>
    <w:rsid w:val="00AC4F72"/>
    <w:rsid w:val="00AC6001"/>
    <w:rsid w:val="00AC6B72"/>
    <w:rsid w:val="00AD1334"/>
    <w:rsid w:val="00AD1663"/>
    <w:rsid w:val="00AD3E07"/>
    <w:rsid w:val="00AD4CDC"/>
    <w:rsid w:val="00AD7607"/>
    <w:rsid w:val="00AD791D"/>
    <w:rsid w:val="00AE2A7D"/>
    <w:rsid w:val="00AE2C23"/>
    <w:rsid w:val="00AE3432"/>
    <w:rsid w:val="00AE5D0E"/>
    <w:rsid w:val="00AE7B3F"/>
    <w:rsid w:val="00AF4205"/>
    <w:rsid w:val="00AF4351"/>
    <w:rsid w:val="00AF5274"/>
    <w:rsid w:val="00AF741A"/>
    <w:rsid w:val="00AF7655"/>
    <w:rsid w:val="00B003B1"/>
    <w:rsid w:val="00B00C8B"/>
    <w:rsid w:val="00B01ADB"/>
    <w:rsid w:val="00B02537"/>
    <w:rsid w:val="00B04161"/>
    <w:rsid w:val="00B056F9"/>
    <w:rsid w:val="00B05FA1"/>
    <w:rsid w:val="00B06C53"/>
    <w:rsid w:val="00B06D26"/>
    <w:rsid w:val="00B10333"/>
    <w:rsid w:val="00B11E3D"/>
    <w:rsid w:val="00B12893"/>
    <w:rsid w:val="00B14D2C"/>
    <w:rsid w:val="00B15983"/>
    <w:rsid w:val="00B15DFD"/>
    <w:rsid w:val="00B1653E"/>
    <w:rsid w:val="00B16FB1"/>
    <w:rsid w:val="00B17E82"/>
    <w:rsid w:val="00B2111A"/>
    <w:rsid w:val="00B22D19"/>
    <w:rsid w:val="00B23368"/>
    <w:rsid w:val="00B24BC6"/>
    <w:rsid w:val="00B24DC9"/>
    <w:rsid w:val="00B257D7"/>
    <w:rsid w:val="00B25D38"/>
    <w:rsid w:val="00B30A51"/>
    <w:rsid w:val="00B30CF7"/>
    <w:rsid w:val="00B3264D"/>
    <w:rsid w:val="00B32F46"/>
    <w:rsid w:val="00B378B6"/>
    <w:rsid w:val="00B4374B"/>
    <w:rsid w:val="00B439DA"/>
    <w:rsid w:val="00B440EA"/>
    <w:rsid w:val="00B44A8C"/>
    <w:rsid w:val="00B4575A"/>
    <w:rsid w:val="00B522CF"/>
    <w:rsid w:val="00B544F8"/>
    <w:rsid w:val="00B5565E"/>
    <w:rsid w:val="00B56B1D"/>
    <w:rsid w:val="00B575BA"/>
    <w:rsid w:val="00B578D6"/>
    <w:rsid w:val="00B61D4C"/>
    <w:rsid w:val="00B62F96"/>
    <w:rsid w:val="00B63261"/>
    <w:rsid w:val="00B63EE8"/>
    <w:rsid w:val="00B64C50"/>
    <w:rsid w:val="00B66D0F"/>
    <w:rsid w:val="00B6722E"/>
    <w:rsid w:val="00B714BF"/>
    <w:rsid w:val="00B71608"/>
    <w:rsid w:val="00B724F6"/>
    <w:rsid w:val="00B752CD"/>
    <w:rsid w:val="00B76429"/>
    <w:rsid w:val="00B823D2"/>
    <w:rsid w:val="00B82E16"/>
    <w:rsid w:val="00B852DE"/>
    <w:rsid w:val="00B86471"/>
    <w:rsid w:val="00B90D36"/>
    <w:rsid w:val="00B9210C"/>
    <w:rsid w:val="00B956D4"/>
    <w:rsid w:val="00B97446"/>
    <w:rsid w:val="00BA139A"/>
    <w:rsid w:val="00BA3945"/>
    <w:rsid w:val="00BA7432"/>
    <w:rsid w:val="00BB096F"/>
    <w:rsid w:val="00BB1D3F"/>
    <w:rsid w:val="00BB208A"/>
    <w:rsid w:val="00BB2764"/>
    <w:rsid w:val="00BB3A57"/>
    <w:rsid w:val="00BB3F9D"/>
    <w:rsid w:val="00BB4206"/>
    <w:rsid w:val="00BC1AA0"/>
    <w:rsid w:val="00BC2495"/>
    <w:rsid w:val="00BC2989"/>
    <w:rsid w:val="00BC2E65"/>
    <w:rsid w:val="00BC314A"/>
    <w:rsid w:val="00BC4E13"/>
    <w:rsid w:val="00BC7425"/>
    <w:rsid w:val="00BC7972"/>
    <w:rsid w:val="00BC7EB9"/>
    <w:rsid w:val="00BD22C8"/>
    <w:rsid w:val="00BD23CC"/>
    <w:rsid w:val="00BD2643"/>
    <w:rsid w:val="00BD40A0"/>
    <w:rsid w:val="00BD49F3"/>
    <w:rsid w:val="00BD5668"/>
    <w:rsid w:val="00BD56B1"/>
    <w:rsid w:val="00BD6558"/>
    <w:rsid w:val="00BD6D57"/>
    <w:rsid w:val="00BD79DA"/>
    <w:rsid w:val="00BE0E08"/>
    <w:rsid w:val="00BE7C12"/>
    <w:rsid w:val="00BF0033"/>
    <w:rsid w:val="00BF2AD7"/>
    <w:rsid w:val="00BF2C86"/>
    <w:rsid w:val="00BF2F76"/>
    <w:rsid w:val="00BF3022"/>
    <w:rsid w:val="00BF3214"/>
    <w:rsid w:val="00BF385B"/>
    <w:rsid w:val="00BF4B9D"/>
    <w:rsid w:val="00BF5573"/>
    <w:rsid w:val="00C001EF"/>
    <w:rsid w:val="00C00370"/>
    <w:rsid w:val="00C00FC1"/>
    <w:rsid w:val="00C05952"/>
    <w:rsid w:val="00C118DE"/>
    <w:rsid w:val="00C132D2"/>
    <w:rsid w:val="00C13CFE"/>
    <w:rsid w:val="00C1454C"/>
    <w:rsid w:val="00C153CB"/>
    <w:rsid w:val="00C15867"/>
    <w:rsid w:val="00C16AAF"/>
    <w:rsid w:val="00C16FC7"/>
    <w:rsid w:val="00C17163"/>
    <w:rsid w:val="00C17292"/>
    <w:rsid w:val="00C20304"/>
    <w:rsid w:val="00C2296D"/>
    <w:rsid w:val="00C23155"/>
    <w:rsid w:val="00C238CF"/>
    <w:rsid w:val="00C26128"/>
    <w:rsid w:val="00C270F0"/>
    <w:rsid w:val="00C27A44"/>
    <w:rsid w:val="00C34B14"/>
    <w:rsid w:val="00C401EA"/>
    <w:rsid w:val="00C40C41"/>
    <w:rsid w:val="00C42B07"/>
    <w:rsid w:val="00C42B88"/>
    <w:rsid w:val="00C43544"/>
    <w:rsid w:val="00C455D2"/>
    <w:rsid w:val="00C45885"/>
    <w:rsid w:val="00C50F22"/>
    <w:rsid w:val="00C50FD5"/>
    <w:rsid w:val="00C51DF1"/>
    <w:rsid w:val="00C57971"/>
    <w:rsid w:val="00C61C71"/>
    <w:rsid w:val="00C63B9D"/>
    <w:rsid w:val="00C6415F"/>
    <w:rsid w:val="00C65BD7"/>
    <w:rsid w:val="00C73242"/>
    <w:rsid w:val="00C745C5"/>
    <w:rsid w:val="00C757C8"/>
    <w:rsid w:val="00C76815"/>
    <w:rsid w:val="00C76BA4"/>
    <w:rsid w:val="00C832C0"/>
    <w:rsid w:val="00C838D3"/>
    <w:rsid w:val="00C83A48"/>
    <w:rsid w:val="00C857E4"/>
    <w:rsid w:val="00C85865"/>
    <w:rsid w:val="00C85E85"/>
    <w:rsid w:val="00C85EE1"/>
    <w:rsid w:val="00C87E5A"/>
    <w:rsid w:val="00C87F79"/>
    <w:rsid w:val="00C962AB"/>
    <w:rsid w:val="00C96E6D"/>
    <w:rsid w:val="00C974B6"/>
    <w:rsid w:val="00CA0C9D"/>
    <w:rsid w:val="00CA1449"/>
    <w:rsid w:val="00CA27FF"/>
    <w:rsid w:val="00CA2EAE"/>
    <w:rsid w:val="00CA4AC1"/>
    <w:rsid w:val="00CA5098"/>
    <w:rsid w:val="00CA59FB"/>
    <w:rsid w:val="00CA7FA1"/>
    <w:rsid w:val="00CB0316"/>
    <w:rsid w:val="00CB050B"/>
    <w:rsid w:val="00CB0B11"/>
    <w:rsid w:val="00CB353E"/>
    <w:rsid w:val="00CB426A"/>
    <w:rsid w:val="00CB5354"/>
    <w:rsid w:val="00CC0FAC"/>
    <w:rsid w:val="00CC12A7"/>
    <w:rsid w:val="00CC14E8"/>
    <w:rsid w:val="00CC295B"/>
    <w:rsid w:val="00CC3B1E"/>
    <w:rsid w:val="00CC3C9E"/>
    <w:rsid w:val="00CC6A14"/>
    <w:rsid w:val="00CC70A3"/>
    <w:rsid w:val="00CD1320"/>
    <w:rsid w:val="00CD2752"/>
    <w:rsid w:val="00CD4442"/>
    <w:rsid w:val="00CD53C3"/>
    <w:rsid w:val="00CD574E"/>
    <w:rsid w:val="00CD71A1"/>
    <w:rsid w:val="00CE12D0"/>
    <w:rsid w:val="00CE1444"/>
    <w:rsid w:val="00CE2457"/>
    <w:rsid w:val="00CE298E"/>
    <w:rsid w:val="00CE4C22"/>
    <w:rsid w:val="00CE5EF2"/>
    <w:rsid w:val="00CE6FC6"/>
    <w:rsid w:val="00CE76E5"/>
    <w:rsid w:val="00CF230D"/>
    <w:rsid w:val="00CF41EC"/>
    <w:rsid w:val="00CF4587"/>
    <w:rsid w:val="00CF5D04"/>
    <w:rsid w:val="00CF74F0"/>
    <w:rsid w:val="00D00F87"/>
    <w:rsid w:val="00D037EB"/>
    <w:rsid w:val="00D04DE4"/>
    <w:rsid w:val="00D063F1"/>
    <w:rsid w:val="00D07F25"/>
    <w:rsid w:val="00D11A0E"/>
    <w:rsid w:val="00D13123"/>
    <w:rsid w:val="00D1313D"/>
    <w:rsid w:val="00D14F22"/>
    <w:rsid w:val="00D15A6F"/>
    <w:rsid w:val="00D16424"/>
    <w:rsid w:val="00D25FBE"/>
    <w:rsid w:val="00D26230"/>
    <w:rsid w:val="00D3604C"/>
    <w:rsid w:val="00D4102B"/>
    <w:rsid w:val="00D41857"/>
    <w:rsid w:val="00D4741C"/>
    <w:rsid w:val="00D541ED"/>
    <w:rsid w:val="00D5479F"/>
    <w:rsid w:val="00D54F12"/>
    <w:rsid w:val="00D5573A"/>
    <w:rsid w:val="00D560DD"/>
    <w:rsid w:val="00D5723E"/>
    <w:rsid w:val="00D57918"/>
    <w:rsid w:val="00D60597"/>
    <w:rsid w:val="00D63A2F"/>
    <w:rsid w:val="00D648C5"/>
    <w:rsid w:val="00D668A3"/>
    <w:rsid w:val="00D701CD"/>
    <w:rsid w:val="00D715C8"/>
    <w:rsid w:val="00D71BC3"/>
    <w:rsid w:val="00D72FC5"/>
    <w:rsid w:val="00D73DC6"/>
    <w:rsid w:val="00D74C1A"/>
    <w:rsid w:val="00D74DD6"/>
    <w:rsid w:val="00D754C1"/>
    <w:rsid w:val="00D76D08"/>
    <w:rsid w:val="00D77393"/>
    <w:rsid w:val="00D77A35"/>
    <w:rsid w:val="00D77E51"/>
    <w:rsid w:val="00D8001A"/>
    <w:rsid w:val="00D8093C"/>
    <w:rsid w:val="00D80DAB"/>
    <w:rsid w:val="00D81B3E"/>
    <w:rsid w:val="00D837A4"/>
    <w:rsid w:val="00D8505B"/>
    <w:rsid w:val="00D85653"/>
    <w:rsid w:val="00D8643F"/>
    <w:rsid w:val="00D865BF"/>
    <w:rsid w:val="00D90C70"/>
    <w:rsid w:val="00D90E49"/>
    <w:rsid w:val="00D90E56"/>
    <w:rsid w:val="00D91291"/>
    <w:rsid w:val="00D91C50"/>
    <w:rsid w:val="00D96ADE"/>
    <w:rsid w:val="00DA0CE2"/>
    <w:rsid w:val="00DA1C37"/>
    <w:rsid w:val="00DA2387"/>
    <w:rsid w:val="00DA36E6"/>
    <w:rsid w:val="00DA4678"/>
    <w:rsid w:val="00DB12FD"/>
    <w:rsid w:val="00DB1520"/>
    <w:rsid w:val="00DB48D1"/>
    <w:rsid w:val="00DB5D83"/>
    <w:rsid w:val="00DB62E1"/>
    <w:rsid w:val="00DC1FB3"/>
    <w:rsid w:val="00DC2241"/>
    <w:rsid w:val="00DC6214"/>
    <w:rsid w:val="00DC6A10"/>
    <w:rsid w:val="00DC7875"/>
    <w:rsid w:val="00DD1E14"/>
    <w:rsid w:val="00DD2411"/>
    <w:rsid w:val="00DD5015"/>
    <w:rsid w:val="00DD6878"/>
    <w:rsid w:val="00DE1922"/>
    <w:rsid w:val="00DE221C"/>
    <w:rsid w:val="00DE2B25"/>
    <w:rsid w:val="00DE59E0"/>
    <w:rsid w:val="00DE657E"/>
    <w:rsid w:val="00DE660B"/>
    <w:rsid w:val="00DE68B7"/>
    <w:rsid w:val="00DF4704"/>
    <w:rsid w:val="00DF5A79"/>
    <w:rsid w:val="00DF5D2A"/>
    <w:rsid w:val="00E00EBC"/>
    <w:rsid w:val="00E00EFE"/>
    <w:rsid w:val="00E024AA"/>
    <w:rsid w:val="00E10927"/>
    <w:rsid w:val="00E140AD"/>
    <w:rsid w:val="00E15C77"/>
    <w:rsid w:val="00E250F1"/>
    <w:rsid w:val="00E34266"/>
    <w:rsid w:val="00E342CB"/>
    <w:rsid w:val="00E3550D"/>
    <w:rsid w:val="00E44098"/>
    <w:rsid w:val="00E45D1E"/>
    <w:rsid w:val="00E4610D"/>
    <w:rsid w:val="00E51308"/>
    <w:rsid w:val="00E520B1"/>
    <w:rsid w:val="00E52838"/>
    <w:rsid w:val="00E54848"/>
    <w:rsid w:val="00E54861"/>
    <w:rsid w:val="00E56F1A"/>
    <w:rsid w:val="00E572DD"/>
    <w:rsid w:val="00E60BFB"/>
    <w:rsid w:val="00E614E0"/>
    <w:rsid w:val="00E63271"/>
    <w:rsid w:val="00E63E4D"/>
    <w:rsid w:val="00E66E14"/>
    <w:rsid w:val="00E6720E"/>
    <w:rsid w:val="00E6799E"/>
    <w:rsid w:val="00E7071B"/>
    <w:rsid w:val="00E70C11"/>
    <w:rsid w:val="00E73C56"/>
    <w:rsid w:val="00E73F7F"/>
    <w:rsid w:val="00E753E8"/>
    <w:rsid w:val="00E80325"/>
    <w:rsid w:val="00E80836"/>
    <w:rsid w:val="00E80B28"/>
    <w:rsid w:val="00E82294"/>
    <w:rsid w:val="00E8360A"/>
    <w:rsid w:val="00E85409"/>
    <w:rsid w:val="00E87083"/>
    <w:rsid w:val="00E93ADB"/>
    <w:rsid w:val="00E94DB8"/>
    <w:rsid w:val="00E97BE8"/>
    <w:rsid w:val="00EA1CAD"/>
    <w:rsid w:val="00EA3F87"/>
    <w:rsid w:val="00EA429F"/>
    <w:rsid w:val="00EA4F9E"/>
    <w:rsid w:val="00EA5239"/>
    <w:rsid w:val="00EA60AB"/>
    <w:rsid w:val="00EA63CA"/>
    <w:rsid w:val="00EA6D3B"/>
    <w:rsid w:val="00EB00AD"/>
    <w:rsid w:val="00EB136C"/>
    <w:rsid w:val="00EB480E"/>
    <w:rsid w:val="00EB5443"/>
    <w:rsid w:val="00EB5EC6"/>
    <w:rsid w:val="00EB5FF9"/>
    <w:rsid w:val="00EB708C"/>
    <w:rsid w:val="00EB7F73"/>
    <w:rsid w:val="00EB7FC9"/>
    <w:rsid w:val="00ED006F"/>
    <w:rsid w:val="00ED27E8"/>
    <w:rsid w:val="00ED3EF8"/>
    <w:rsid w:val="00ED6D90"/>
    <w:rsid w:val="00ED7137"/>
    <w:rsid w:val="00ED7144"/>
    <w:rsid w:val="00ED71C0"/>
    <w:rsid w:val="00ED721A"/>
    <w:rsid w:val="00ED7805"/>
    <w:rsid w:val="00EE0ACB"/>
    <w:rsid w:val="00EE57F4"/>
    <w:rsid w:val="00EE719A"/>
    <w:rsid w:val="00EE7F5E"/>
    <w:rsid w:val="00EF06EA"/>
    <w:rsid w:val="00EF3344"/>
    <w:rsid w:val="00EF4D05"/>
    <w:rsid w:val="00EF631B"/>
    <w:rsid w:val="00F03628"/>
    <w:rsid w:val="00F054DD"/>
    <w:rsid w:val="00F073D9"/>
    <w:rsid w:val="00F10E01"/>
    <w:rsid w:val="00F17BA9"/>
    <w:rsid w:val="00F20059"/>
    <w:rsid w:val="00F20B82"/>
    <w:rsid w:val="00F21088"/>
    <w:rsid w:val="00F21504"/>
    <w:rsid w:val="00F241E9"/>
    <w:rsid w:val="00F24AEE"/>
    <w:rsid w:val="00F25697"/>
    <w:rsid w:val="00F2569B"/>
    <w:rsid w:val="00F279B2"/>
    <w:rsid w:val="00F31A13"/>
    <w:rsid w:val="00F327E7"/>
    <w:rsid w:val="00F35647"/>
    <w:rsid w:val="00F35746"/>
    <w:rsid w:val="00F36F4A"/>
    <w:rsid w:val="00F43477"/>
    <w:rsid w:val="00F43A8A"/>
    <w:rsid w:val="00F44628"/>
    <w:rsid w:val="00F447C7"/>
    <w:rsid w:val="00F4524B"/>
    <w:rsid w:val="00F459B4"/>
    <w:rsid w:val="00F472E7"/>
    <w:rsid w:val="00F47AB6"/>
    <w:rsid w:val="00F518D8"/>
    <w:rsid w:val="00F5211B"/>
    <w:rsid w:val="00F554A9"/>
    <w:rsid w:val="00F565E0"/>
    <w:rsid w:val="00F61F20"/>
    <w:rsid w:val="00F65539"/>
    <w:rsid w:val="00F65932"/>
    <w:rsid w:val="00F716FD"/>
    <w:rsid w:val="00F721DF"/>
    <w:rsid w:val="00F739D0"/>
    <w:rsid w:val="00F75055"/>
    <w:rsid w:val="00F76194"/>
    <w:rsid w:val="00F76C30"/>
    <w:rsid w:val="00F80355"/>
    <w:rsid w:val="00F87C40"/>
    <w:rsid w:val="00F87C43"/>
    <w:rsid w:val="00F929BC"/>
    <w:rsid w:val="00FA00EE"/>
    <w:rsid w:val="00FA27E4"/>
    <w:rsid w:val="00FA3626"/>
    <w:rsid w:val="00FA3836"/>
    <w:rsid w:val="00FA540C"/>
    <w:rsid w:val="00FA5722"/>
    <w:rsid w:val="00FB0C81"/>
    <w:rsid w:val="00FB1B49"/>
    <w:rsid w:val="00FB3F2B"/>
    <w:rsid w:val="00FB4AF5"/>
    <w:rsid w:val="00FB68A7"/>
    <w:rsid w:val="00FC2200"/>
    <w:rsid w:val="00FC2540"/>
    <w:rsid w:val="00FC5DBE"/>
    <w:rsid w:val="00FC6AC2"/>
    <w:rsid w:val="00FC7272"/>
    <w:rsid w:val="00FD516D"/>
    <w:rsid w:val="00FD6409"/>
    <w:rsid w:val="00FD6693"/>
    <w:rsid w:val="00FE10BB"/>
    <w:rsid w:val="00FE3CD0"/>
    <w:rsid w:val="00FE5F48"/>
    <w:rsid w:val="00FF0204"/>
    <w:rsid w:val="00FF08C3"/>
    <w:rsid w:val="00FF098D"/>
    <w:rsid w:val="00FF0A3E"/>
    <w:rsid w:val="00FF0E64"/>
    <w:rsid w:val="00FF3AED"/>
    <w:rsid w:val="00FF48CE"/>
    <w:rsid w:val="00FF560B"/>
    <w:rsid w:val="00FF5722"/>
    <w:rsid w:val="00FF6E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AA1B1952-CE89-4348-86BD-32088F3D0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Resume Title,Citation List,Ha,Graphic,Lettre d'introduction,Body"/>
    <w:basedOn w:val="Normal"/>
    <w:link w:val="ListParagraphChar"/>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link w:val="NormalWebChar"/>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paragraph" w:customStyle="1" w:styleId="paragraph">
    <w:name w:val="paragraph"/>
    <w:basedOn w:val="Normal"/>
    <w:rsid w:val="007416FD"/>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rsid w:val="007416FD"/>
  </w:style>
  <w:style w:type="character" w:customStyle="1" w:styleId="eop">
    <w:name w:val="eop"/>
    <w:basedOn w:val="DefaultParagraphFont"/>
    <w:rsid w:val="007416FD"/>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B257D7"/>
    <w:rPr>
      <w:sz w:val="22"/>
      <w:szCs w:val="22"/>
      <w:lang w:val="en-GB"/>
    </w:rPr>
  </w:style>
  <w:style w:type="character" w:customStyle="1" w:styleId="NormalWebChar">
    <w:name w:val="Normal (Web) Char"/>
    <w:link w:val="NormalWeb"/>
    <w:rsid w:val="00A52738"/>
    <w:rPr>
      <w:sz w:val="24"/>
      <w:szCs w:val="24"/>
      <w:lang w:val="en-CA" w:eastAsia="en-CA"/>
    </w:rPr>
  </w:style>
  <w:style w:type="character" w:customStyle="1" w:styleId="cf01">
    <w:name w:val="cf01"/>
    <w:basedOn w:val="DefaultParagraphFont"/>
    <w:rsid w:val="00434871"/>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26B8"/>
    <w:pPr>
      <w:spacing w:after="160" w:line="240" w:lineRule="exact"/>
    </w:pPr>
    <w:rPr>
      <w:sz w:val="20"/>
      <w:szCs w:val="20"/>
      <w:vertAlign w:val="superscript"/>
      <w:lang w:val="en-US"/>
    </w:rPr>
  </w:style>
  <w:style w:type="paragraph" w:styleId="Caption">
    <w:name w:val="caption"/>
    <w:basedOn w:val="Normal"/>
    <w:next w:val="Normal"/>
    <w:qFormat/>
    <w:rsid w:val="007226B8"/>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6492">
      <w:bodyDiv w:val="1"/>
      <w:marLeft w:val="0"/>
      <w:marRight w:val="0"/>
      <w:marTop w:val="0"/>
      <w:marBottom w:val="0"/>
      <w:divBdr>
        <w:top w:val="none" w:sz="0" w:space="0" w:color="auto"/>
        <w:left w:val="none" w:sz="0" w:space="0" w:color="auto"/>
        <w:bottom w:val="none" w:sz="0" w:space="0" w:color="auto"/>
        <w:right w:val="none" w:sz="0" w:space="0" w:color="auto"/>
      </w:divBdr>
    </w:div>
    <w:div w:id="14143250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7529965">
      <w:bodyDiv w:val="1"/>
      <w:marLeft w:val="0"/>
      <w:marRight w:val="0"/>
      <w:marTop w:val="0"/>
      <w:marBottom w:val="0"/>
      <w:divBdr>
        <w:top w:val="none" w:sz="0" w:space="0" w:color="auto"/>
        <w:left w:val="none" w:sz="0" w:space="0" w:color="auto"/>
        <w:bottom w:val="none" w:sz="0" w:space="0" w:color="auto"/>
        <w:right w:val="none" w:sz="0" w:space="0" w:color="auto"/>
      </w:divBdr>
    </w:div>
    <w:div w:id="666247954">
      <w:bodyDiv w:val="1"/>
      <w:marLeft w:val="0"/>
      <w:marRight w:val="0"/>
      <w:marTop w:val="0"/>
      <w:marBottom w:val="0"/>
      <w:divBdr>
        <w:top w:val="none" w:sz="0" w:space="0" w:color="auto"/>
        <w:left w:val="none" w:sz="0" w:space="0" w:color="auto"/>
        <w:bottom w:val="none" w:sz="0" w:space="0" w:color="auto"/>
        <w:right w:val="none" w:sz="0" w:space="0" w:color="auto"/>
      </w:divBdr>
      <w:divsChild>
        <w:div w:id="18749804">
          <w:marLeft w:val="0"/>
          <w:marRight w:val="0"/>
          <w:marTop w:val="0"/>
          <w:marBottom w:val="0"/>
          <w:divBdr>
            <w:top w:val="none" w:sz="0" w:space="0" w:color="auto"/>
            <w:left w:val="none" w:sz="0" w:space="0" w:color="auto"/>
            <w:bottom w:val="none" w:sz="0" w:space="0" w:color="auto"/>
            <w:right w:val="none" w:sz="0" w:space="0" w:color="auto"/>
          </w:divBdr>
          <w:divsChild>
            <w:div w:id="568732271">
              <w:marLeft w:val="0"/>
              <w:marRight w:val="0"/>
              <w:marTop w:val="0"/>
              <w:marBottom w:val="0"/>
              <w:divBdr>
                <w:top w:val="none" w:sz="0" w:space="0" w:color="auto"/>
                <w:left w:val="none" w:sz="0" w:space="0" w:color="auto"/>
                <w:bottom w:val="none" w:sz="0" w:space="0" w:color="auto"/>
                <w:right w:val="none" w:sz="0" w:space="0" w:color="auto"/>
              </w:divBdr>
            </w:div>
          </w:divsChild>
        </w:div>
        <w:div w:id="26563583">
          <w:marLeft w:val="0"/>
          <w:marRight w:val="0"/>
          <w:marTop w:val="0"/>
          <w:marBottom w:val="0"/>
          <w:divBdr>
            <w:top w:val="none" w:sz="0" w:space="0" w:color="auto"/>
            <w:left w:val="none" w:sz="0" w:space="0" w:color="auto"/>
            <w:bottom w:val="none" w:sz="0" w:space="0" w:color="auto"/>
            <w:right w:val="none" w:sz="0" w:space="0" w:color="auto"/>
          </w:divBdr>
          <w:divsChild>
            <w:div w:id="1452432824">
              <w:marLeft w:val="0"/>
              <w:marRight w:val="0"/>
              <w:marTop w:val="0"/>
              <w:marBottom w:val="0"/>
              <w:divBdr>
                <w:top w:val="none" w:sz="0" w:space="0" w:color="auto"/>
                <w:left w:val="none" w:sz="0" w:space="0" w:color="auto"/>
                <w:bottom w:val="none" w:sz="0" w:space="0" w:color="auto"/>
                <w:right w:val="none" w:sz="0" w:space="0" w:color="auto"/>
              </w:divBdr>
            </w:div>
          </w:divsChild>
        </w:div>
        <w:div w:id="35738816">
          <w:marLeft w:val="0"/>
          <w:marRight w:val="0"/>
          <w:marTop w:val="0"/>
          <w:marBottom w:val="0"/>
          <w:divBdr>
            <w:top w:val="none" w:sz="0" w:space="0" w:color="auto"/>
            <w:left w:val="none" w:sz="0" w:space="0" w:color="auto"/>
            <w:bottom w:val="none" w:sz="0" w:space="0" w:color="auto"/>
            <w:right w:val="none" w:sz="0" w:space="0" w:color="auto"/>
          </w:divBdr>
          <w:divsChild>
            <w:div w:id="1797218618">
              <w:marLeft w:val="0"/>
              <w:marRight w:val="0"/>
              <w:marTop w:val="0"/>
              <w:marBottom w:val="0"/>
              <w:divBdr>
                <w:top w:val="none" w:sz="0" w:space="0" w:color="auto"/>
                <w:left w:val="none" w:sz="0" w:space="0" w:color="auto"/>
                <w:bottom w:val="none" w:sz="0" w:space="0" w:color="auto"/>
                <w:right w:val="none" w:sz="0" w:space="0" w:color="auto"/>
              </w:divBdr>
            </w:div>
          </w:divsChild>
        </w:div>
        <w:div w:id="54396124">
          <w:marLeft w:val="0"/>
          <w:marRight w:val="0"/>
          <w:marTop w:val="0"/>
          <w:marBottom w:val="0"/>
          <w:divBdr>
            <w:top w:val="none" w:sz="0" w:space="0" w:color="auto"/>
            <w:left w:val="none" w:sz="0" w:space="0" w:color="auto"/>
            <w:bottom w:val="none" w:sz="0" w:space="0" w:color="auto"/>
            <w:right w:val="none" w:sz="0" w:space="0" w:color="auto"/>
          </w:divBdr>
          <w:divsChild>
            <w:div w:id="312831674">
              <w:marLeft w:val="0"/>
              <w:marRight w:val="0"/>
              <w:marTop w:val="0"/>
              <w:marBottom w:val="0"/>
              <w:divBdr>
                <w:top w:val="none" w:sz="0" w:space="0" w:color="auto"/>
                <w:left w:val="none" w:sz="0" w:space="0" w:color="auto"/>
                <w:bottom w:val="none" w:sz="0" w:space="0" w:color="auto"/>
                <w:right w:val="none" w:sz="0" w:space="0" w:color="auto"/>
              </w:divBdr>
            </w:div>
          </w:divsChild>
        </w:div>
        <w:div w:id="56827014">
          <w:marLeft w:val="0"/>
          <w:marRight w:val="0"/>
          <w:marTop w:val="0"/>
          <w:marBottom w:val="0"/>
          <w:divBdr>
            <w:top w:val="none" w:sz="0" w:space="0" w:color="auto"/>
            <w:left w:val="none" w:sz="0" w:space="0" w:color="auto"/>
            <w:bottom w:val="none" w:sz="0" w:space="0" w:color="auto"/>
            <w:right w:val="none" w:sz="0" w:space="0" w:color="auto"/>
          </w:divBdr>
          <w:divsChild>
            <w:div w:id="2021346589">
              <w:marLeft w:val="0"/>
              <w:marRight w:val="0"/>
              <w:marTop w:val="0"/>
              <w:marBottom w:val="0"/>
              <w:divBdr>
                <w:top w:val="none" w:sz="0" w:space="0" w:color="auto"/>
                <w:left w:val="none" w:sz="0" w:space="0" w:color="auto"/>
                <w:bottom w:val="none" w:sz="0" w:space="0" w:color="auto"/>
                <w:right w:val="none" w:sz="0" w:space="0" w:color="auto"/>
              </w:divBdr>
            </w:div>
          </w:divsChild>
        </w:div>
        <w:div w:id="65273940">
          <w:marLeft w:val="0"/>
          <w:marRight w:val="0"/>
          <w:marTop w:val="0"/>
          <w:marBottom w:val="0"/>
          <w:divBdr>
            <w:top w:val="none" w:sz="0" w:space="0" w:color="auto"/>
            <w:left w:val="none" w:sz="0" w:space="0" w:color="auto"/>
            <w:bottom w:val="none" w:sz="0" w:space="0" w:color="auto"/>
            <w:right w:val="none" w:sz="0" w:space="0" w:color="auto"/>
          </w:divBdr>
          <w:divsChild>
            <w:div w:id="1704212220">
              <w:marLeft w:val="0"/>
              <w:marRight w:val="0"/>
              <w:marTop w:val="0"/>
              <w:marBottom w:val="0"/>
              <w:divBdr>
                <w:top w:val="none" w:sz="0" w:space="0" w:color="auto"/>
                <w:left w:val="none" w:sz="0" w:space="0" w:color="auto"/>
                <w:bottom w:val="none" w:sz="0" w:space="0" w:color="auto"/>
                <w:right w:val="none" w:sz="0" w:space="0" w:color="auto"/>
              </w:divBdr>
            </w:div>
          </w:divsChild>
        </w:div>
        <w:div w:id="70154199">
          <w:marLeft w:val="0"/>
          <w:marRight w:val="0"/>
          <w:marTop w:val="0"/>
          <w:marBottom w:val="0"/>
          <w:divBdr>
            <w:top w:val="none" w:sz="0" w:space="0" w:color="auto"/>
            <w:left w:val="none" w:sz="0" w:space="0" w:color="auto"/>
            <w:bottom w:val="none" w:sz="0" w:space="0" w:color="auto"/>
            <w:right w:val="none" w:sz="0" w:space="0" w:color="auto"/>
          </w:divBdr>
          <w:divsChild>
            <w:div w:id="1025054071">
              <w:marLeft w:val="0"/>
              <w:marRight w:val="0"/>
              <w:marTop w:val="0"/>
              <w:marBottom w:val="0"/>
              <w:divBdr>
                <w:top w:val="none" w:sz="0" w:space="0" w:color="auto"/>
                <w:left w:val="none" w:sz="0" w:space="0" w:color="auto"/>
                <w:bottom w:val="none" w:sz="0" w:space="0" w:color="auto"/>
                <w:right w:val="none" w:sz="0" w:space="0" w:color="auto"/>
              </w:divBdr>
            </w:div>
          </w:divsChild>
        </w:div>
        <w:div w:id="72899608">
          <w:marLeft w:val="0"/>
          <w:marRight w:val="0"/>
          <w:marTop w:val="0"/>
          <w:marBottom w:val="0"/>
          <w:divBdr>
            <w:top w:val="none" w:sz="0" w:space="0" w:color="auto"/>
            <w:left w:val="none" w:sz="0" w:space="0" w:color="auto"/>
            <w:bottom w:val="none" w:sz="0" w:space="0" w:color="auto"/>
            <w:right w:val="none" w:sz="0" w:space="0" w:color="auto"/>
          </w:divBdr>
          <w:divsChild>
            <w:div w:id="72893134">
              <w:marLeft w:val="0"/>
              <w:marRight w:val="0"/>
              <w:marTop w:val="0"/>
              <w:marBottom w:val="0"/>
              <w:divBdr>
                <w:top w:val="none" w:sz="0" w:space="0" w:color="auto"/>
                <w:left w:val="none" w:sz="0" w:space="0" w:color="auto"/>
                <w:bottom w:val="none" w:sz="0" w:space="0" w:color="auto"/>
                <w:right w:val="none" w:sz="0" w:space="0" w:color="auto"/>
              </w:divBdr>
            </w:div>
          </w:divsChild>
        </w:div>
        <w:div w:id="77291616">
          <w:marLeft w:val="0"/>
          <w:marRight w:val="0"/>
          <w:marTop w:val="0"/>
          <w:marBottom w:val="0"/>
          <w:divBdr>
            <w:top w:val="none" w:sz="0" w:space="0" w:color="auto"/>
            <w:left w:val="none" w:sz="0" w:space="0" w:color="auto"/>
            <w:bottom w:val="none" w:sz="0" w:space="0" w:color="auto"/>
            <w:right w:val="none" w:sz="0" w:space="0" w:color="auto"/>
          </w:divBdr>
          <w:divsChild>
            <w:div w:id="200942014">
              <w:marLeft w:val="0"/>
              <w:marRight w:val="0"/>
              <w:marTop w:val="0"/>
              <w:marBottom w:val="0"/>
              <w:divBdr>
                <w:top w:val="none" w:sz="0" w:space="0" w:color="auto"/>
                <w:left w:val="none" w:sz="0" w:space="0" w:color="auto"/>
                <w:bottom w:val="none" w:sz="0" w:space="0" w:color="auto"/>
                <w:right w:val="none" w:sz="0" w:space="0" w:color="auto"/>
              </w:divBdr>
            </w:div>
          </w:divsChild>
        </w:div>
        <w:div w:id="87846747">
          <w:marLeft w:val="0"/>
          <w:marRight w:val="0"/>
          <w:marTop w:val="0"/>
          <w:marBottom w:val="0"/>
          <w:divBdr>
            <w:top w:val="none" w:sz="0" w:space="0" w:color="auto"/>
            <w:left w:val="none" w:sz="0" w:space="0" w:color="auto"/>
            <w:bottom w:val="none" w:sz="0" w:space="0" w:color="auto"/>
            <w:right w:val="none" w:sz="0" w:space="0" w:color="auto"/>
          </w:divBdr>
          <w:divsChild>
            <w:div w:id="361319036">
              <w:marLeft w:val="0"/>
              <w:marRight w:val="0"/>
              <w:marTop w:val="0"/>
              <w:marBottom w:val="0"/>
              <w:divBdr>
                <w:top w:val="none" w:sz="0" w:space="0" w:color="auto"/>
                <w:left w:val="none" w:sz="0" w:space="0" w:color="auto"/>
                <w:bottom w:val="none" w:sz="0" w:space="0" w:color="auto"/>
                <w:right w:val="none" w:sz="0" w:space="0" w:color="auto"/>
              </w:divBdr>
            </w:div>
          </w:divsChild>
        </w:div>
        <w:div w:id="88238258">
          <w:marLeft w:val="0"/>
          <w:marRight w:val="0"/>
          <w:marTop w:val="0"/>
          <w:marBottom w:val="0"/>
          <w:divBdr>
            <w:top w:val="none" w:sz="0" w:space="0" w:color="auto"/>
            <w:left w:val="none" w:sz="0" w:space="0" w:color="auto"/>
            <w:bottom w:val="none" w:sz="0" w:space="0" w:color="auto"/>
            <w:right w:val="none" w:sz="0" w:space="0" w:color="auto"/>
          </w:divBdr>
          <w:divsChild>
            <w:div w:id="1722051725">
              <w:marLeft w:val="0"/>
              <w:marRight w:val="0"/>
              <w:marTop w:val="0"/>
              <w:marBottom w:val="0"/>
              <w:divBdr>
                <w:top w:val="none" w:sz="0" w:space="0" w:color="auto"/>
                <w:left w:val="none" w:sz="0" w:space="0" w:color="auto"/>
                <w:bottom w:val="none" w:sz="0" w:space="0" w:color="auto"/>
                <w:right w:val="none" w:sz="0" w:space="0" w:color="auto"/>
              </w:divBdr>
            </w:div>
          </w:divsChild>
        </w:div>
        <w:div w:id="91439614">
          <w:marLeft w:val="0"/>
          <w:marRight w:val="0"/>
          <w:marTop w:val="0"/>
          <w:marBottom w:val="0"/>
          <w:divBdr>
            <w:top w:val="none" w:sz="0" w:space="0" w:color="auto"/>
            <w:left w:val="none" w:sz="0" w:space="0" w:color="auto"/>
            <w:bottom w:val="none" w:sz="0" w:space="0" w:color="auto"/>
            <w:right w:val="none" w:sz="0" w:space="0" w:color="auto"/>
          </w:divBdr>
          <w:divsChild>
            <w:div w:id="1574663563">
              <w:marLeft w:val="0"/>
              <w:marRight w:val="0"/>
              <w:marTop w:val="0"/>
              <w:marBottom w:val="0"/>
              <w:divBdr>
                <w:top w:val="none" w:sz="0" w:space="0" w:color="auto"/>
                <w:left w:val="none" w:sz="0" w:space="0" w:color="auto"/>
                <w:bottom w:val="none" w:sz="0" w:space="0" w:color="auto"/>
                <w:right w:val="none" w:sz="0" w:space="0" w:color="auto"/>
              </w:divBdr>
            </w:div>
          </w:divsChild>
        </w:div>
        <w:div w:id="99616578">
          <w:marLeft w:val="0"/>
          <w:marRight w:val="0"/>
          <w:marTop w:val="0"/>
          <w:marBottom w:val="0"/>
          <w:divBdr>
            <w:top w:val="none" w:sz="0" w:space="0" w:color="auto"/>
            <w:left w:val="none" w:sz="0" w:space="0" w:color="auto"/>
            <w:bottom w:val="none" w:sz="0" w:space="0" w:color="auto"/>
            <w:right w:val="none" w:sz="0" w:space="0" w:color="auto"/>
          </w:divBdr>
          <w:divsChild>
            <w:div w:id="1611668435">
              <w:marLeft w:val="0"/>
              <w:marRight w:val="0"/>
              <w:marTop w:val="0"/>
              <w:marBottom w:val="0"/>
              <w:divBdr>
                <w:top w:val="none" w:sz="0" w:space="0" w:color="auto"/>
                <w:left w:val="none" w:sz="0" w:space="0" w:color="auto"/>
                <w:bottom w:val="none" w:sz="0" w:space="0" w:color="auto"/>
                <w:right w:val="none" w:sz="0" w:space="0" w:color="auto"/>
              </w:divBdr>
            </w:div>
          </w:divsChild>
        </w:div>
        <w:div w:id="115833318">
          <w:marLeft w:val="0"/>
          <w:marRight w:val="0"/>
          <w:marTop w:val="0"/>
          <w:marBottom w:val="0"/>
          <w:divBdr>
            <w:top w:val="none" w:sz="0" w:space="0" w:color="auto"/>
            <w:left w:val="none" w:sz="0" w:space="0" w:color="auto"/>
            <w:bottom w:val="none" w:sz="0" w:space="0" w:color="auto"/>
            <w:right w:val="none" w:sz="0" w:space="0" w:color="auto"/>
          </w:divBdr>
          <w:divsChild>
            <w:div w:id="584847641">
              <w:marLeft w:val="0"/>
              <w:marRight w:val="0"/>
              <w:marTop w:val="0"/>
              <w:marBottom w:val="0"/>
              <w:divBdr>
                <w:top w:val="none" w:sz="0" w:space="0" w:color="auto"/>
                <w:left w:val="none" w:sz="0" w:space="0" w:color="auto"/>
                <w:bottom w:val="none" w:sz="0" w:space="0" w:color="auto"/>
                <w:right w:val="none" w:sz="0" w:space="0" w:color="auto"/>
              </w:divBdr>
            </w:div>
          </w:divsChild>
        </w:div>
        <w:div w:id="148332563">
          <w:marLeft w:val="0"/>
          <w:marRight w:val="0"/>
          <w:marTop w:val="0"/>
          <w:marBottom w:val="0"/>
          <w:divBdr>
            <w:top w:val="none" w:sz="0" w:space="0" w:color="auto"/>
            <w:left w:val="none" w:sz="0" w:space="0" w:color="auto"/>
            <w:bottom w:val="none" w:sz="0" w:space="0" w:color="auto"/>
            <w:right w:val="none" w:sz="0" w:space="0" w:color="auto"/>
          </w:divBdr>
          <w:divsChild>
            <w:div w:id="1164782468">
              <w:marLeft w:val="0"/>
              <w:marRight w:val="0"/>
              <w:marTop w:val="0"/>
              <w:marBottom w:val="0"/>
              <w:divBdr>
                <w:top w:val="none" w:sz="0" w:space="0" w:color="auto"/>
                <w:left w:val="none" w:sz="0" w:space="0" w:color="auto"/>
                <w:bottom w:val="none" w:sz="0" w:space="0" w:color="auto"/>
                <w:right w:val="none" w:sz="0" w:space="0" w:color="auto"/>
              </w:divBdr>
            </w:div>
          </w:divsChild>
        </w:div>
        <w:div w:id="189614272">
          <w:marLeft w:val="0"/>
          <w:marRight w:val="0"/>
          <w:marTop w:val="0"/>
          <w:marBottom w:val="0"/>
          <w:divBdr>
            <w:top w:val="none" w:sz="0" w:space="0" w:color="auto"/>
            <w:left w:val="none" w:sz="0" w:space="0" w:color="auto"/>
            <w:bottom w:val="none" w:sz="0" w:space="0" w:color="auto"/>
            <w:right w:val="none" w:sz="0" w:space="0" w:color="auto"/>
          </w:divBdr>
          <w:divsChild>
            <w:div w:id="257175422">
              <w:marLeft w:val="0"/>
              <w:marRight w:val="0"/>
              <w:marTop w:val="0"/>
              <w:marBottom w:val="0"/>
              <w:divBdr>
                <w:top w:val="none" w:sz="0" w:space="0" w:color="auto"/>
                <w:left w:val="none" w:sz="0" w:space="0" w:color="auto"/>
                <w:bottom w:val="none" w:sz="0" w:space="0" w:color="auto"/>
                <w:right w:val="none" w:sz="0" w:space="0" w:color="auto"/>
              </w:divBdr>
            </w:div>
          </w:divsChild>
        </w:div>
        <w:div w:id="199365359">
          <w:marLeft w:val="0"/>
          <w:marRight w:val="0"/>
          <w:marTop w:val="0"/>
          <w:marBottom w:val="0"/>
          <w:divBdr>
            <w:top w:val="none" w:sz="0" w:space="0" w:color="auto"/>
            <w:left w:val="none" w:sz="0" w:space="0" w:color="auto"/>
            <w:bottom w:val="none" w:sz="0" w:space="0" w:color="auto"/>
            <w:right w:val="none" w:sz="0" w:space="0" w:color="auto"/>
          </w:divBdr>
          <w:divsChild>
            <w:div w:id="245580211">
              <w:marLeft w:val="0"/>
              <w:marRight w:val="0"/>
              <w:marTop w:val="0"/>
              <w:marBottom w:val="0"/>
              <w:divBdr>
                <w:top w:val="none" w:sz="0" w:space="0" w:color="auto"/>
                <w:left w:val="none" w:sz="0" w:space="0" w:color="auto"/>
                <w:bottom w:val="none" w:sz="0" w:space="0" w:color="auto"/>
                <w:right w:val="none" w:sz="0" w:space="0" w:color="auto"/>
              </w:divBdr>
            </w:div>
          </w:divsChild>
        </w:div>
        <w:div w:id="208541429">
          <w:marLeft w:val="0"/>
          <w:marRight w:val="0"/>
          <w:marTop w:val="0"/>
          <w:marBottom w:val="0"/>
          <w:divBdr>
            <w:top w:val="none" w:sz="0" w:space="0" w:color="auto"/>
            <w:left w:val="none" w:sz="0" w:space="0" w:color="auto"/>
            <w:bottom w:val="none" w:sz="0" w:space="0" w:color="auto"/>
            <w:right w:val="none" w:sz="0" w:space="0" w:color="auto"/>
          </w:divBdr>
          <w:divsChild>
            <w:div w:id="911310330">
              <w:marLeft w:val="0"/>
              <w:marRight w:val="0"/>
              <w:marTop w:val="0"/>
              <w:marBottom w:val="0"/>
              <w:divBdr>
                <w:top w:val="none" w:sz="0" w:space="0" w:color="auto"/>
                <w:left w:val="none" w:sz="0" w:space="0" w:color="auto"/>
                <w:bottom w:val="none" w:sz="0" w:space="0" w:color="auto"/>
                <w:right w:val="none" w:sz="0" w:space="0" w:color="auto"/>
              </w:divBdr>
            </w:div>
          </w:divsChild>
        </w:div>
        <w:div w:id="229459337">
          <w:marLeft w:val="0"/>
          <w:marRight w:val="0"/>
          <w:marTop w:val="0"/>
          <w:marBottom w:val="0"/>
          <w:divBdr>
            <w:top w:val="none" w:sz="0" w:space="0" w:color="auto"/>
            <w:left w:val="none" w:sz="0" w:space="0" w:color="auto"/>
            <w:bottom w:val="none" w:sz="0" w:space="0" w:color="auto"/>
            <w:right w:val="none" w:sz="0" w:space="0" w:color="auto"/>
          </w:divBdr>
          <w:divsChild>
            <w:div w:id="1132482379">
              <w:marLeft w:val="0"/>
              <w:marRight w:val="0"/>
              <w:marTop w:val="0"/>
              <w:marBottom w:val="0"/>
              <w:divBdr>
                <w:top w:val="none" w:sz="0" w:space="0" w:color="auto"/>
                <w:left w:val="none" w:sz="0" w:space="0" w:color="auto"/>
                <w:bottom w:val="none" w:sz="0" w:space="0" w:color="auto"/>
                <w:right w:val="none" w:sz="0" w:space="0" w:color="auto"/>
              </w:divBdr>
            </w:div>
          </w:divsChild>
        </w:div>
        <w:div w:id="249893749">
          <w:marLeft w:val="0"/>
          <w:marRight w:val="0"/>
          <w:marTop w:val="0"/>
          <w:marBottom w:val="0"/>
          <w:divBdr>
            <w:top w:val="none" w:sz="0" w:space="0" w:color="auto"/>
            <w:left w:val="none" w:sz="0" w:space="0" w:color="auto"/>
            <w:bottom w:val="none" w:sz="0" w:space="0" w:color="auto"/>
            <w:right w:val="none" w:sz="0" w:space="0" w:color="auto"/>
          </w:divBdr>
          <w:divsChild>
            <w:div w:id="2014723911">
              <w:marLeft w:val="0"/>
              <w:marRight w:val="0"/>
              <w:marTop w:val="0"/>
              <w:marBottom w:val="0"/>
              <w:divBdr>
                <w:top w:val="none" w:sz="0" w:space="0" w:color="auto"/>
                <w:left w:val="none" w:sz="0" w:space="0" w:color="auto"/>
                <w:bottom w:val="none" w:sz="0" w:space="0" w:color="auto"/>
                <w:right w:val="none" w:sz="0" w:space="0" w:color="auto"/>
              </w:divBdr>
            </w:div>
          </w:divsChild>
        </w:div>
        <w:div w:id="307244907">
          <w:marLeft w:val="0"/>
          <w:marRight w:val="0"/>
          <w:marTop w:val="0"/>
          <w:marBottom w:val="0"/>
          <w:divBdr>
            <w:top w:val="none" w:sz="0" w:space="0" w:color="auto"/>
            <w:left w:val="none" w:sz="0" w:space="0" w:color="auto"/>
            <w:bottom w:val="none" w:sz="0" w:space="0" w:color="auto"/>
            <w:right w:val="none" w:sz="0" w:space="0" w:color="auto"/>
          </w:divBdr>
          <w:divsChild>
            <w:div w:id="1049039974">
              <w:marLeft w:val="0"/>
              <w:marRight w:val="0"/>
              <w:marTop w:val="0"/>
              <w:marBottom w:val="0"/>
              <w:divBdr>
                <w:top w:val="none" w:sz="0" w:space="0" w:color="auto"/>
                <w:left w:val="none" w:sz="0" w:space="0" w:color="auto"/>
                <w:bottom w:val="none" w:sz="0" w:space="0" w:color="auto"/>
                <w:right w:val="none" w:sz="0" w:space="0" w:color="auto"/>
              </w:divBdr>
            </w:div>
          </w:divsChild>
        </w:div>
        <w:div w:id="308827042">
          <w:marLeft w:val="0"/>
          <w:marRight w:val="0"/>
          <w:marTop w:val="0"/>
          <w:marBottom w:val="0"/>
          <w:divBdr>
            <w:top w:val="none" w:sz="0" w:space="0" w:color="auto"/>
            <w:left w:val="none" w:sz="0" w:space="0" w:color="auto"/>
            <w:bottom w:val="none" w:sz="0" w:space="0" w:color="auto"/>
            <w:right w:val="none" w:sz="0" w:space="0" w:color="auto"/>
          </w:divBdr>
          <w:divsChild>
            <w:div w:id="435368480">
              <w:marLeft w:val="0"/>
              <w:marRight w:val="0"/>
              <w:marTop w:val="0"/>
              <w:marBottom w:val="0"/>
              <w:divBdr>
                <w:top w:val="none" w:sz="0" w:space="0" w:color="auto"/>
                <w:left w:val="none" w:sz="0" w:space="0" w:color="auto"/>
                <w:bottom w:val="none" w:sz="0" w:space="0" w:color="auto"/>
                <w:right w:val="none" w:sz="0" w:space="0" w:color="auto"/>
              </w:divBdr>
            </w:div>
          </w:divsChild>
        </w:div>
        <w:div w:id="320890175">
          <w:marLeft w:val="0"/>
          <w:marRight w:val="0"/>
          <w:marTop w:val="0"/>
          <w:marBottom w:val="0"/>
          <w:divBdr>
            <w:top w:val="none" w:sz="0" w:space="0" w:color="auto"/>
            <w:left w:val="none" w:sz="0" w:space="0" w:color="auto"/>
            <w:bottom w:val="none" w:sz="0" w:space="0" w:color="auto"/>
            <w:right w:val="none" w:sz="0" w:space="0" w:color="auto"/>
          </w:divBdr>
          <w:divsChild>
            <w:div w:id="1838687582">
              <w:marLeft w:val="0"/>
              <w:marRight w:val="0"/>
              <w:marTop w:val="0"/>
              <w:marBottom w:val="0"/>
              <w:divBdr>
                <w:top w:val="none" w:sz="0" w:space="0" w:color="auto"/>
                <w:left w:val="none" w:sz="0" w:space="0" w:color="auto"/>
                <w:bottom w:val="none" w:sz="0" w:space="0" w:color="auto"/>
                <w:right w:val="none" w:sz="0" w:space="0" w:color="auto"/>
              </w:divBdr>
            </w:div>
          </w:divsChild>
        </w:div>
        <w:div w:id="343481201">
          <w:marLeft w:val="0"/>
          <w:marRight w:val="0"/>
          <w:marTop w:val="0"/>
          <w:marBottom w:val="0"/>
          <w:divBdr>
            <w:top w:val="none" w:sz="0" w:space="0" w:color="auto"/>
            <w:left w:val="none" w:sz="0" w:space="0" w:color="auto"/>
            <w:bottom w:val="none" w:sz="0" w:space="0" w:color="auto"/>
            <w:right w:val="none" w:sz="0" w:space="0" w:color="auto"/>
          </w:divBdr>
          <w:divsChild>
            <w:div w:id="408582490">
              <w:marLeft w:val="0"/>
              <w:marRight w:val="0"/>
              <w:marTop w:val="0"/>
              <w:marBottom w:val="0"/>
              <w:divBdr>
                <w:top w:val="none" w:sz="0" w:space="0" w:color="auto"/>
                <w:left w:val="none" w:sz="0" w:space="0" w:color="auto"/>
                <w:bottom w:val="none" w:sz="0" w:space="0" w:color="auto"/>
                <w:right w:val="none" w:sz="0" w:space="0" w:color="auto"/>
              </w:divBdr>
            </w:div>
          </w:divsChild>
        </w:div>
        <w:div w:id="343633004">
          <w:marLeft w:val="0"/>
          <w:marRight w:val="0"/>
          <w:marTop w:val="0"/>
          <w:marBottom w:val="0"/>
          <w:divBdr>
            <w:top w:val="none" w:sz="0" w:space="0" w:color="auto"/>
            <w:left w:val="none" w:sz="0" w:space="0" w:color="auto"/>
            <w:bottom w:val="none" w:sz="0" w:space="0" w:color="auto"/>
            <w:right w:val="none" w:sz="0" w:space="0" w:color="auto"/>
          </w:divBdr>
          <w:divsChild>
            <w:div w:id="330913508">
              <w:marLeft w:val="0"/>
              <w:marRight w:val="0"/>
              <w:marTop w:val="0"/>
              <w:marBottom w:val="0"/>
              <w:divBdr>
                <w:top w:val="none" w:sz="0" w:space="0" w:color="auto"/>
                <w:left w:val="none" w:sz="0" w:space="0" w:color="auto"/>
                <w:bottom w:val="none" w:sz="0" w:space="0" w:color="auto"/>
                <w:right w:val="none" w:sz="0" w:space="0" w:color="auto"/>
              </w:divBdr>
            </w:div>
          </w:divsChild>
        </w:div>
        <w:div w:id="348987651">
          <w:marLeft w:val="0"/>
          <w:marRight w:val="0"/>
          <w:marTop w:val="0"/>
          <w:marBottom w:val="0"/>
          <w:divBdr>
            <w:top w:val="none" w:sz="0" w:space="0" w:color="auto"/>
            <w:left w:val="none" w:sz="0" w:space="0" w:color="auto"/>
            <w:bottom w:val="none" w:sz="0" w:space="0" w:color="auto"/>
            <w:right w:val="none" w:sz="0" w:space="0" w:color="auto"/>
          </w:divBdr>
          <w:divsChild>
            <w:div w:id="2040810068">
              <w:marLeft w:val="0"/>
              <w:marRight w:val="0"/>
              <w:marTop w:val="0"/>
              <w:marBottom w:val="0"/>
              <w:divBdr>
                <w:top w:val="none" w:sz="0" w:space="0" w:color="auto"/>
                <w:left w:val="none" w:sz="0" w:space="0" w:color="auto"/>
                <w:bottom w:val="none" w:sz="0" w:space="0" w:color="auto"/>
                <w:right w:val="none" w:sz="0" w:space="0" w:color="auto"/>
              </w:divBdr>
            </w:div>
          </w:divsChild>
        </w:div>
        <w:div w:id="382750915">
          <w:marLeft w:val="0"/>
          <w:marRight w:val="0"/>
          <w:marTop w:val="0"/>
          <w:marBottom w:val="0"/>
          <w:divBdr>
            <w:top w:val="none" w:sz="0" w:space="0" w:color="auto"/>
            <w:left w:val="none" w:sz="0" w:space="0" w:color="auto"/>
            <w:bottom w:val="none" w:sz="0" w:space="0" w:color="auto"/>
            <w:right w:val="none" w:sz="0" w:space="0" w:color="auto"/>
          </w:divBdr>
          <w:divsChild>
            <w:div w:id="1551041420">
              <w:marLeft w:val="0"/>
              <w:marRight w:val="0"/>
              <w:marTop w:val="0"/>
              <w:marBottom w:val="0"/>
              <w:divBdr>
                <w:top w:val="none" w:sz="0" w:space="0" w:color="auto"/>
                <w:left w:val="none" w:sz="0" w:space="0" w:color="auto"/>
                <w:bottom w:val="none" w:sz="0" w:space="0" w:color="auto"/>
                <w:right w:val="none" w:sz="0" w:space="0" w:color="auto"/>
              </w:divBdr>
            </w:div>
          </w:divsChild>
        </w:div>
        <w:div w:id="384524358">
          <w:marLeft w:val="0"/>
          <w:marRight w:val="0"/>
          <w:marTop w:val="0"/>
          <w:marBottom w:val="0"/>
          <w:divBdr>
            <w:top w:val="none" w:sz="0" w:space="0" w:color="auto"/>
            <w:left w:val="none" w:sz="0" w:space="0" w:color="auto"/>
            <w:bottom w:val="none" w:sz="0" w:space="0" w:color="auto"/>
            <w:right w:val="none" w:sz="0" w:space="0" w:color="auto"/>
          </w:divBdr>
          <w:divsChild>
            <w:div w:id="411008213">
              <w:marLeft w:val="0"/>
              <w:marRight w:val="0"/>
              <w:marTop w:val="0"/>
              <w:marBottom w:val="0"/>
              <w:divBdr>
                <w:top w:val="none" w:sz="0" w:space="0" w:color="auto"/>
                <w:left w:val="none" w:sz="0" w:space="0" w:color="auto"/>
                <w:bottom w:val="none" w:sz="0" w:space="0" w:color="auto"/>
                <w:right w:val="none" w:sz="0" w:space="0" w:color="auto"/>
              </w:divBdr>
            </w:div>
          </w:divsChild>
        </w:div>
        <w:div w:id="392318996">
          <w:marLeft w:val="0"/>
          <w:marRight w:val="0"/>
          <w:marTop w:val="0"/>
          <w:marBottom w:val="0"/>
          <w:divBdr>
            <w:top w:val="none" w:sz="0" w:space="0" w:color="auto"/>
            <w:left w:val="none" w:sz="0" w:space="0" w:color="auto"/>
            <w:bottom w:val="none" w:sz="0" w:space="0" w:color="auto"/>
            <w:right w:val="none" w:sz="0" w:space="0" w:color="auto"/>
          </w:divBdr>
          <w:divsChild>
            <w:div w:id="1541742448">
              <w:marLeft w:val="0"/>
              <w:marRight w:val="0"/>
              <w:marTop w:val="0"/>
              <w:marBottom w:val="0"/>
              <w:divBdr>
                <w:top w:val="none" w:sz="0" w:space="0" w:color="auto"/>
                <w:left w:val="none" w:sz="0" w:space="0" w:color="auto"/>
                <w:bottom w:val="none" w:sz="0" w:space="0" w:color="auto"/>
                <w:right w:val="none" w:sz="0" w:space="0" w:color="auto"/>
              </w:divBdr>
            </w:div>
          </w:divsChild>
        </w:div>
        <w:div w:id="399596954">
          <w:marLeft w:val="0"/>
          <w:marRight w:val="0"/>
          <w:marTop w:val="0"/>
          <w:marBottom w:val="0"/>
          <w:divBdr>
            <w:top w:val="none" w:sz="0" w:space="0" w:color="auto"/>
            <w:left w:val="none" w:sz="0" w:space="0" w:color="auto"/>
            <w:bottom w:val="none" w:sz="0" w:space="0" w:color="auto"/>
            <w:right w:val="none" w:sz="0" w:space="0" w:color="auto"/>
          </w:divBdr>
          <w:divsChild>
            <w:div w:id="1578441477">
              <w:marLeft w:val="0"/>
              <w:marRight w:val="0"/>
              <w:marTop w:val="0"/>
              <w:marBottom w:val="0"/>
              <w:divBdr>
                <w:top w:val="none" w:sz="0" w:space="0" w:color="auto"/>
                <w:left w:val="none" w:sz="0" w:space="0" w:color="auto"/>
                <w:bottom w:val="none" w:sz="0" w:space="0" w:color="auto"/>
                <w:right w:val="none" w:sz="0" w:space="0" w:color="auto"/>
              </w:divBdr>
            </w:div>
          </w:divsChild>
        </w:div>
        <w:div w:id="399986394">
          <w:marLeft w:val="0"/>
          <w:marRight w:val="0"/>
          <w:marTop w:val="0"/>
          <w:marBottom w:val="0"/>
          <w:divBdr>
            <w:top w:val="none" w:sz="0" w:space="0" w:color="auto"/>
            <w:left w:val="none" w:sz="0" w:space="0" w:color="auto"/>
            <w:bottom w:val="none" w:sz="0" w:space="0" w:color="auto"/>
            <w:right w:val="none" w:sz="0" w:space="0" w:color="auto"/>
          </w:divBdr>
          <w:divsChild>
            <w:div w:id="331681483">
              <w:marLeft w:val="0"/>
              <w:marRight w:val="0"/>
              <w:marTop w:val="0"/>
              <w:marBottom w:val="0"/>
              <w:divBdr>
                <w:top w:val="none" w:sz="0" w:space="0" w:color="auto"/>
                <w:left w:val="none" w:sz="0" w:space="0" w:color="auto"/>
                <w:bottom w:val="none" w:sz="0" w:space="0" w:color="auto"/>
                <w:right w:val="none" w:sz="0" w:space="0" w:color="auto"/>
              </w:divBdr>
            </w:div>
          </w:divsChild>
        </w:div>
        <w:div w:id="420109522">
          <w:marLeft w:val="0"/>
          <w:marRight w:val="0"/>
          <w:marTop w:val="0"/>
          <w:marBottom w:val="0"/>
          <w:divBdr>
            <w:top w:val="none" w:sz="0" w:space="0" w:color="auto"/>
            <w:left w:val="none" w:sz="0" w:space="0" w:color="auto"/>
            <w:bottom w:val="none" w:sz="0" w:space="0" w:color="auto"/>
            <w:right w:val="none" w:sz="0" w:space="0" w:color="auto"/>
          </w:divBdr>
          <w:divsChild>
            <w:div w:id="790781485">
              <w:marLeft w:val="0"/>
              <w:marRight w:val="0"/>
              <w:marTop w:val="0"/>
              <w:marBottom w:val="0"/>
              <w:divBdr>
                <w:top w:val="none" w:sz="0" w:space="0" w:color="auto"/>
                <w:left w:val="none" w:sz="0" w:space="0" w:color="auto"/>
                <w:bottom w:val="none" w:sz="0" w:space="0" w:color="auto"/>
                <w:right w:val="none" w:sz="0" w:space="0" w:color="auto"/>
              </w:divBdr>
            </w:div>
          </w:divsChild>
        </w:div>
        <w:div w:id="432357669">
          <w:marLeft w:val="0"/>
          <w:marRight w:val="0"/>
          <w:marTop w:val="0"/>
          <w:marBottom w:val="0"/>
          <w:divBdr>
            <w:top w:val="none" w:sz="0" w:space="0" w:color="auto"/>
            <w:left w:val="none" w:sz="0" w:space="0" w:color="auto"/>
            <w:bottom w:val="none" w:sz="0" w:space="0" w:color="auto"/>
            <w:right w:val="none" w:sz="0" w:space="0" w:color="auto"/>
          </w:divBdr>
          <w:divsChild>
            <w:div w:id="1747721896">
              <w:marLeft w:val="0"/>
              <w:marRight w:val="0"/>
              <w:marTop w:val="0"/>
              <w:marBottom w:val="0"/>
              <w:divBdr>
                <w:top w:val="none" w:sz="0" w:space="0" w:color="auto"/>
                <w:left w:val="none" w:sz="0" w:space="0" w:color="auto"/>
                <w:bottom w:val="none" w:sz="0" w:space="0" w:color="auto"/>
                <w:right w:val="none" w:sz="0" w:space="0" w:color="auto"/>
              </w:divBdr>
            </w:div>
          </w:divsChild>
        </w:div>
        <w:div w:id="432550438">
          <w:marLeft w:val="0"/>
          <w:marRight w:val="0"/>
          <w:marTop w:val="0"/>
          <w:marBottom w:val="0"/>
          <w:divBdr>
            <w:top w:val="none" w:sz="0" w:space="0" w:color="auto"/>
            <w:left w:val="none" w:sz="0" w:space="0" w:color="auto"/>
            <w:bottom w:val="none" w:sz="0" w:space="0" w:color="auto"/>
            <w:right w:val="none" w:sz="0" w:space="0" w:color="auto"/>
          </w:divBdr>
          <w:divsChild>
            <w:div w:id="2030637798">
              <w:marLeft w:val="0"/>
              <w:marRight w:val="0"/>
              <w:marTop w:val="0"/>
              <w:marBottom w:val="0"/>
              <w:divBdr>
                <w:top w:val="none" w:sz="0" w:space="0" w:color="auto"/>
                <w:left w:val="none" w:sz="0" w:space="0" w:color="auto"/>
                <w:bottom w:val="none" w:sz="0" w:space="0" w:color="auto"/>
                <w:right w:val="none" w:sz="0" w:space="0" w:color="auto"/>
              </w:divBdr>
            </w:div>
          </w:divsChild>
        </w:div>
        <w:div w:id="437795179">
          <w:marLeft w:val="0"/>
          <w:marRight w:val="0"/>
          <w:marTop w:val="0"/>
          <w:marBottom w:val="0"/>
          <w:divBdr>
            <w:top w:val="none" w:sz="0" w:space="0" w:color="auto"/>
            <w:left w:val="none" w:sz="0" w:space="0" w:color="auto"/>
            <w:bottom w:val="none" w:sz="0" w:space="0" w:color="auto"/>
            <w:right w:val="none" w:sz="0" w:space="0" w:color="auto"/>
          </w:divBdr>
          <w:divsChild>
            <w:div w:id="1207986554">
              <w:marLeft w:val="0"/>
              <w:marRight w:val="0"/>
              <w:marTop w:val="0"/>
              <w:marBottom w:val="0"/>
              <w:divBdr>
                <w:top w:val="none" w:sz="0" w:space="0" w:color="auto"/>
                <w:left w:val="none" w:sz="0" w:space="0" w:color="auto"/>
                <w:bottom w:val="none" w:sz="0" w:space="0" w:color="auto"/>
                <w:right w:val="none" w:sz="0" w:space="0" w:color="auto"/>
              </w:divBdr>
            </w:div>
          </w:divsChild>
        </w:div>
        <w:div w:id="443883464">
          <w:marLeft w:val="0"/>
          <w:marRight w:val="0"/>
          <w:marTop w:val="0"/>
          <w:marBottom w:val="0"/>
          <w:divBdr>
            <w:top w:val="none" w:sz="0" w:space="0" w:color="auto"/>
            <w:left w:val="none" w:sz="0" w:space="0" w:color="auto"/>
            <w:bottom w:val="none" w:sz="0" w:space="0" w:color="auto"/>
            <w:right w:val="none" w:sz="0" w:space="0" w:color="auto"/>
          </w:divBdr>
          <w:divsChild>
            <w:div w:id="2096433080">
              <w:marLeft w:val="0"/>
              <w:marRight w:val="0"/>
              <w:marTop w:val="0"/>
              <w:marBottom w:val="0"/>
              <w:divBdr>
                <w:top w:val="none" w:sz="0" w:space="0" w:color="auto"/>
                <w:left w:val="none" w:sz="0" w:space="0" w:color="auto"/>
                <w:bottom w:val="none" w:sz="0" w:space="0" w:color="auto"/>
                <w:right w:val="none" w:sz="0" w:space="0" w:color="auto"/>
              </w:divBdr>
            </w:div>
          </w:divsChild>
        </w:div>
        <w:div w:id="449588602">
          <w:marLeft w:val="0"/>
          <w:marRight w:val="0"/>
          <w:marTop w:val="0"/>
          <w:marBottom w:val="0"/>
          <w:divBdr>
            <w:top w:val="none" w:sz="0" w:space="0" w:color="auto"/>
            <w:left w:val="none" w:sz="0" w:space="0" w:color="auto"/>
            <w:bottom w:val="none" w:sz="0" w:space="0" w:color="auto"/>
            <w:right w:val="none" w:sz="0" w:space="0" w:color="auto"/>
          </w:divBdr>
          <w:divsChild>
            <w:div w:id="973870205">
              <w:marLeft w:val="0"/>
              <w:marRight w:val="0"/>
              <w:marTop w:val="0"/>
              <w:marBottom w:val="0"/>
              <w:divBdr>
                <w:top w:val="none" w:sz="0" w:space="0" w:color="auto"/>
                <w:left w:val="none" w:sz="0" w:space="0" w:color="auto"/>
                <w:bottom w:val="none" w:sz="0" w:space="0" w:color="auto"/>
                <w:right w:val="none" w:sz="0" w:space="0" w:color="auto"/>
              </w:divBdr>
            </w:div>
          </w:divsChild>
        </w:div>
        <w:div w:id="475144372">
          <w:marLeft w:val="0"/>
          <w:marRight w:val="0"/>
          <w:marTop w:val="0"/>
          <w:marBottom w:val="0"/>
          <w:divBdr>
            <w:top w:val="none" w:sz="0" w:space="0" w:color="auto"/>
            <w:left w:val="none" w:sz="0" w:space="0" w:color="auto"/>
            <w:bottom w:val="none" w:sz="0" w:space="0" w:color="auto"/>
            <w:right w:val="none" w:sz="0" w:space="0" w:color="auto"/>
          </w:divBdr>
          <w:divsChild>
            <w:div w:id="1984849881">
              <w:marLeft w:val="0"/>
              <w:marRight w:val="0"/>
              <w:marTop w:val="0"/>
              <w:marBottom w:val="0"/>
              <w:divBdr>
                <w:top w:val="none" w:sz="0" w:space="0" w:color="auto"/>
                <w:left w:val="none" w:sz="0" w:space="0" w:color="auto"/>
                <w:bottom w:val="none" w:sz="0" w:space="0" w:color="auto"/>
                <w:right w:val="none" w:sz="0" w:space="0" w:color="auto"/>
              </w:divBdr>
            </w:div>
          </w:divsChild>
        </w:div>
        <w:div w:id="509682404">
          <w:marLeft w:val="0"/>
          <w:marRight w:val="0"/>
          <w:marTop w:val="0"/>
          <w:marBottom w:val="0"/>
          <w:divBdr>
            <w:top w:val="none" w:sz="0" w:space="0" w:color="auto"/>
            <w:left w:val="none" w:sz="0" w:space="0" w:color="auto"/>
            <w:bottom w:val="none" w:sz="0" w:space="0" w:color="auto"/>
            <w:right w:val="none" w:sz="0" w:space="0" w:color="auto"/>
          </w:divBdr>
          <w:divsChild>
            <w:div w:id="978878240">
              <w:marLeft w:val="0"/>
              <w:marRight w:val="0"/>
              <w:marTop w:val="0"/>
              <w:marBottom w:val="0"/>
              <w:divBdr>
                <w:top w:val="none" w:sz="0" w:space="0" w:color="auto"/>
                <w:left w:val="none" w:sz="0" w:space="0" w:color="auto"/>
                <w:bottom w:val="none" w:sz="0" w:space="0" w:color="auto"/>
                <w:right w:val="none" w:sz="0" w:space="0" w:color="auto"/>
              </w:divBdr>
            </w:div>
          </w:divsChild>
        </w:div>
        <w:div w:id="514271327">
          <w:marLeft w:val="0"/>
          <w:marRight w:val="0"/>
          <w:marTop w:val="0"/>
          <w:marBottom w:val="0"/>
          <w:divBdr>
            <w:top w:val="none" w:sz="0" w:space="0" w:color="auto"/>
            <w:left w:val="none" w:sz="0" w:space="0" w:color="auto"/>
            <w:bottom w:val="none" w:sz="0" w:space="0" w:color="auto"/>
            <w:right w:val="none" w:sz="0" w:space="0" w:color="auto"/>
          </w:divBdr>
          <w:divsChild>
            <w:div w:id="1498770307">
              <w:marLeft w:val="0"/>
              <w:marRight w:val="0"/>
              <w:marTop w:val="0"/>
              <w:marBottom w:val="0"/>
              <w:divBdr>
                <w:top w:val="none" w:sz="0" w:space="0" w:color="auto"/>
                <w:left w:val="none" w:sz="0" w:space="0" w:color="auto"/>
                <w:bottom w:val="none" w:sz="0" w:space="0" w:color="auto"/>
                <w:right w:val="none" w:sz="0" w:space="0" w:color="auto"/>
              </w:divBdr>
            </w:div>
          </w:divsChild>
        </w:div>
        <w:div w:id="542907962">
          <w:marLeft w:val="0"/>
          <w:marRight w:val="0"/>
          <w:marTop w:val="0"/>
          <w:marBottom w:val="0"/>
          <w:divBdr>
            <w:top w:val="none" w:sz="0" w:space="0" w:color="auto"/>
            <w:left w:val="none" w:sz="0" w:space="0" w:color="auto"/>
            <w:bottom w:val="none" w:sz="0" w:space="0" w:color="auto"/>
            <w:right w:val="none" w:sz="0" w:space="0" w:color="auto"/>
          </w:divBdr>
          <w:divsChild>
            <w:div w:id="1981809969">
              <w:marLeft w:val="0"/>
              <w:marRight w:val="0"/>
              <w:marTop w:val="0"/>
              <w:marBottom w:val="0"/>
              <w:divBdr>
                <w:top w:val="none" w:sz="0" w:space="0" w:color="auto"/>
                <w:left w:val="none" w:sz="0" w:space="0" w:color="auto"/>
                <w:bottom w:val="none" w:sz="0" w:space="0" w:color="auto"/>
                <w:right w:val="none" w:sz="0" w:space="0" w:color="auto"/>
              </w:divBdr>
            </w:div>
          </w:divsChild>
        </w:div>
        <w:div w:id="571741331">
          <w:marLeft w:val="0"/>
          <w:marRight w:val="0"/>
          <w:marTop w:val="0"/>
          <w:marBottom w:val="0"/>
          <w:divBdr>
            <w:top w:val="none" w:sz="0" w:space="0" w:color="auto"/>
            <w:left w:val="none" w:sz="0" w:space="0" w:color="auto"/>
            <w:bottom w:val="none" w:sz="0" w:space="0" w:color="auto"/>
            <w:right w:val="none" w:sz="0" w:space="0" w:color="auto"/>
          </w:divBdr>
          <w:divsChild>
            <w:div w:id="352730624">
              <w:marLeft w:val="0"/>
              <w:marRight w:val="0"/>
              <w:marTop w:val="0"/>
              <w:marBottom w:val="0"/>
              <w:divBdr>
                <w:top w:val="none" w:sz="0" w:space="0" w:color="auto"/>
                <w:left w:val="none" w:sz="0" w:space="0" w:color="auto"/>
                <w:bottom w:val="none" w:sz="0" w:space="0" w:color="auto"/>
                <w:right w:val="none" w:sz="0" w:space="0" w:color="auto"/>
              </w:divBdr>
            </w:div>
          </w:divsChild>
        </w:div>
        <w:div w:id="571935032">
          <w:marLeft w:val="0"/>
          <w:marRight w:val="0"/>
          <w:marTop w:val="0"/>
          <w:marBottom w:val="0"/>
          <w:divBdr>
            <w:top w:val="none" w:sz="0" w:space="0" w:color="auto"/>
            <w:left w:val="none" w:sz="0" w:space="0" w:color="auto"/>
            <w:bottom w:val="none" w:sz="0" w:space="0" w:color="auto"/>
            <w:right w:val="none" w:sz="0" w:space="0" w:color="auto"/>
          </w:divBdr>
          <w:divsChild>
            <w:div w:id="1130977357">
              <w:marLeft w:val="0"/>
              <w:marRight w:val="0"/>
              <w:marTop w:val="0"/>
              <w:marBottom w:val="0"/>
              <w:divBdr>
                <w:top w:val="none" w:sz="0" w:space="0" w:color="auto"/>
                <w:left w:val="none" w:sz="0" w:space="0" w:color="auto"/>
                <w:bottom w:val="none" w:sz="0" w:space="0" w:color="auto"/>
                <w:right w:val="none" w:sz="0" w:space="0" w:color="auto"/>
              </w:divBdr>
            </w:div>
          </w:divsChild>
        </w:div>
        <w:div w:id="583223806">
          <w:marLeft w:val="0"/>
          <w:marRight w:val="0"/>
          <w:marTop w:val="0"/>
          <w:marBottom w:val="0"/>
          <w:divBdr>
            <w:top w:val="none" w:sz="0" w:space="0" w:color="auto"/>
            <w:left w:val="none" w:sz="0" w:space="0" w:color="auto"/>
            <w:bottom w:val="none" w:sz="0" w:space="0" w:color="auto"/>
            <w:right w:val="none" w:sz="0" w:space="0" w:color="auto"/>
          </w:divBdr>
          <w:divsChild>
            <w:div w:id="614290258">
              <w:marLeft w:val="0"/>
              <w:marRight w:val="0"/>
              <w:marTop w:val="0"/>
              <w:marBottom w:val="0"/>
              <w:divBdr>
                <w:top w:val="none" w:sz="0" w:space="0" w:color="auto"/>
                <w:left w:val="none" w:sz="0" w:space="0" w:color="auto"/>
                <w:bottom w:val="none" w:sz="0" w:space="0" w:color="auto"/>
                <w:right w:val="none" w:sz="0" w:space="0" w:color="auto"/>
              </w:divBdr>
            </w:div>
          </w:divsChild>
        </w:div>
        <w:div w:id="592668952">
          <w:marLeft w:val="0"/>
          <w:marRight w:val="0"/>
          <w:marTop w:val="0"/>
          <w:marBottom w:val="0"/>
          <w:divBdr>
            <w:top w:val="none" w:sz="0" w:space="0" w:color="auto"/>
            <w:left w:val="none" w:sz="0" w:space="0" w:color="auto"/>
            <w:bottom w:val="none" w:sz="0" w:space="0" w:color="auto"/>
            <w:right w:val="none" w:sz="0" w:space="0" w:color="auto"/>
          </w:divBdr>
          <w:divsChild>
            <w:div w:id="424617290">
              <w:marLeft w:val="0"/>
              <w:marRight w:val="0"/>
              <w:marTop w:val="0"/>
              <w:marBottom w:val="0"/>
              <w:divBdr>
                <w:top w:val="none" w:sz="0" w:space="0" w:color="auto"/>
                <w:left w:val="none" w:sz="0" w:space="0" w:color="auto"/>
                <w:bottom w:val="none" w:sz="0" w:space="0" w:color="auto"/>
                <w:right w:val="none" w:sz="0" w:space="0" w:color="auto"/>
              </w:divBdr>
            </w:div>
          </w:divsChild>
        </w:div>
        <w:div w:id="595090582">
          <w:marLeft w:val="0"/>
          <w:marRight w:val="0"/>
          <w:marTop w:val="0"/>
          <w:marBottom w:val="0"/>
          <w:divBdr>
            <w:top w:val="none" w:sz="0" w:space="0" w:color="auto"/>
            <w:left w:val="none" w:sz="0" w:space="0" w:color="auto"/>
            <w:bottom w:val="none" w:sz="0" w:space="0" w:color="auto"/>
            <w:right w:val="none" w:sz="0" w:space="0" w:color="auto"/>
          </w:divBdr>
          <w:divsChild>
            <w:div w:id="442916755">
              <w:marLeft w:val="0"/>
              <w:marRight w:val="0"/>
              <w:marTop w:val="0"/>
              <w:marBottom w:val="0"/>
              <w:divBdr>
                <w:top w:val="none" w:sz="0" w:space="0" w:color="auto"/>
                <w:left w:val="none" w:sz="0" w:space="0" w:color="auto"/>
                <w:bottom w:val="none" w:sz="0" w:space="0" w:color="auto"/>
                <w:right w:val="none" w:sz="0" w:space="0" w:color="auto"/>
              </w:divBdr>
            </w:div>
          </w:divsChild>
        </w:div>
        <w:div w:id="609776288">
          <w:marLeft w:val="0"/>
          <w:marRight w:val="0"/>
          <w:marTop w:val="0"/>
          <w:marBottom w:val="0"/>
          <w:divBdr>
            <w:top w:val="none" w:sz="0" w:space="0" w:color="auto"/>
            <w:left w:val="none" w:sz="0" w:space="0" w:color="auto"/>
            <w:bottom w:val="none" w:sz="0" w:space="0" w:color="auto"/>
            <w:right w:val="none" w:sz="0" w:space="0" w:color="auto"/>
          </w:divBdr>
          <w:divsChild>
            <w:div w:id="426313859">
              <w:marLeft w:val="0"/>
              <w:marRight w:val="0"/>
              <w:marTop w:val="0"/>
              <w:marBottom w:val="0"/>
              <w:divBdr>
                <w:top w:val="none" w:sz="0" w:space="0" w:color="auto"/>
                <w:left w:val="none" w:sz="0" w:space="0" w:color="auto"/>
                <w:bottom w:val="none" w:sz="0" w:space="0" w:color="auto"/>
                <w:right w:val="none" w:sz="0" w:space="0" w:color="auto"/>
              </w:divBdr>
            </w:div>
          </w:divsChild>
        </w:div>
        <w:div w:id="611059988">
          <w:marLeft w:val="0"/>
          <w:marRight w:val="0"/>
          <w:marTop w:val="0"/>
          <w:marBottom w:val="0"/>
          <w:divBdr>
            <w:top w:val="none" w:sz="0" w:space="0" w:color="auto"/>
            <w:left w:val="none" w:sz="0" w:space="0" w:color="auto"/>
            <w:bottom w:val="none" w:sz="0" w:space="0" w:color="auto"/>
            <w:right w:val="none" w:sz="0" w:space="0" w:color="auto"/>
          </w:divBdr>
          <w:divsChild>
            <w:div w:id="1348678941">
              <w:marLeft w:val="0"/>
              <w:marRight w:val="0"/>
              <w:marTop w:val="0"/>
              <w:marBottom w:val="0"/>
              <w:divBdr>
                <w:top w:val="none" w:sz="0" w:space="0" w:color="auto"/>
                <w:left w:val="none" w:sz="0" w:space="0" w:color="auto"/>
                <w:bottom w:val="none" w:sz="0" w:space="0" w:color="auto"/>
                <w:right w:val="none" w:sz="0" w:space="0" w:color="auto"/>
              </w:divBdr>
            </w:div>
          </w:divsChild>
        </w:div>
        <w:div w:id="612323087">
          <w:marLeft w:val="0"/>
          <w:marRight w:val="0"/>
          <w:marTop w:val="0"/>
          <w:marBottom w:val="0"/>
          <w:divBdr>
            <w:top w:val="none" w:sz="0" w:space="0" w:color="auto"/>
            <w:left w:val="none" w:sz="0" w:space="0" w:color="auto"/>
            <w:bottom w:val="none" w:sz="0" w:space="0" w:color="auto"/>
            <w:right w:val="none" w:sz="0" w:space="0" w:color="auto"/>
          </w:divBdr>
          <w:divsChild>
            <w:div w:id="323046376">
              <w:marLeft w:val="0"/>
              <w:marRight w:val="0"/>
              <w:marTop w:val="0"/>
              <w:marBottom w:val="0"/>
              <w:divBdr>
                <w:top w:val="none" w:sz="0" w:space="0" w:color="auto"/>
                <w:left w:val="none" w:sz="0" w:space="0" w:color="auto"/>
                <w:bottom w:val="none" w:sz="0" w:space="0" w:color="auto"/>
                <w:right w:val="none" w:sz="0" w:space="0" w:color="auto"/>
              </w:divBdr>
            </w:div>
          </w:divsChild>
        </w:div>
        <w:div w:id="652685601">
          <w:marLeft w:val="0"/>
          <w:marRight w:val="0"/>
          <w:marTop w:val="0"/>
          <w:marBottom w:val="0"/>
          <w:divBdr>
            <w:top w:val="none" w:sz="0" w:space="0" w:color="auto"/>
            <w:left w:val="none" w:sz="0" w:space="0" w:color="auto"/>
            <w:bottom w:val="none" w:sz="0" w:space="0" w:color="auto"/>
            <w:right w:val="none" w:sz="0" w:space="0" w:color="auto"/>
          </w:divBdr>
          <w:divsChild>
            <w:div w:id="976374013">
              <w:marLeft w:val="0"/>
              <w:marRight w:val="0"/>
              <w:marTop w:val="0"/>
              <w:marBottom w:val="0"/>
              <w:divBdr>
                <w:top w:val="none" w:sz="0" w:space="0" w:color="auto"/>
                <w:left w:val="none" w:sz="0" w:space="0" w:color="auto"/>
                <w:bottom w:val="none" w:sz="0" w:space="0" w:color="auto"/>
                <w:right w:val="none" w:sz="0" w:space="0" w:color="auto"/>
              </w:divBdr>
            </w:div>
          </w:divsChild>
        </w:div>
        <w:div w:id="663046340">
          <w:marLeft w:val="0"/>
          <w:marRight w:val="0"/>
          <w:marTop w:val="0"/>
          <w:marBottom w:val="0"/>
          <w:divBdr>
            <w:top w:val="none" w:sz="0" w:space="0" w:color="auto"/>
            <w:left w:val="none" w:sz="0" w:space="0" w:color="auto"/>
            <w:bottom w:val="none" w:sz="0" w:space="0" w:color="auto"/>
            <w:right w:val="none" w:sz="0" w:space="0" w:color="auto"/>
          </w:divBdr>
          <w:divsChild>
            <w:div w:id="754982028">
              <w:marLeft w:val="0"/>
              <w:marRight w:val="0"/>
              <w:marTop w:val="0"/>
              <w:marBottom w:val="0"/>
              <w:divBdr>
                <w:top w:val="none" w:sz="0" w:space="0" w:color="auto"/>
                <w:left w:val="none" w:sz="0" w:space="0" w:color="auto"/>
                <w:bottom w:val="none" w:sz="0" w:space="0" w:color="auto"/>
                <w:right w:val="none" w:sz="0" w:space="0" w:color="auto"/>
              </w:divBdr>
            </w:div>
          </w:divsChild>
        </w:div>
        <w:div w:id="688916509">
          <w:marLeft w:val="0"/>
          <w:marRight w:val="0"/>
          <w:marTop w:val="0"/>
          <w:marBottom w:val="0"/>
          <w:divBdr>
            <w:top w:val="none" w:sz="0" w:space="0" w:color="auto"/>
            <w:left w:val="none" w:sz="0" w:space="0" w:color="auto"/>
            <w:bottom w:val="none" w:sz="0" w:space="0" w:color="auto"/>
            <w:right w:val="none" w:sz="0" w:space="0" w:color="auto"/>
          </w:divBdr>
          <w:divsChild>
            <w:div w:id="39862067">
              <w:marLeft w:val="0"/>
              <w:marRight w:val="0"/>
              <w:marTop w:val="0"/>
              <w:marBottom w:val="0"/>
              <w:divBdr>
                <w:top w:val="none" w:sz="0" w:space="0" w:color="auto"/>
                <w:left w:val="none" w:sz="0" w:space="0" w:color="auto"/>
                <w:bottom w:val="none" w:sz="0" w:space="0" w:color="auto"/>
                <w:right w:val="none" w:sz="0" w:space="0" w:color="auto"/>
              </w:divBdr>
            </w:div>
          </w:divsChild>
        </w:div>
        <w:div w:id="704017337">
          <w:marLeft w:val="0"/>
          <w:marRight w:val="0"/>
          <w:marTop w:val="0"/>
          <w:marBottom w:val="0"/>
          <w:divBdr>
            <w:top w:val="none" w:sz="0" w:space="0" w:color="auto"/>
            <w:left w:val="none" w:sz="0" w:space="0" w:color="auto"/>
            <w:bottom w:val="none" w:sz="0" w:space="0" w:color="auto"/>
            <w:right w:val="none" w:sz="0" w:space="0" w:color="auto"/>
          </w:divBdr>
          <w:divsChild>
            <w:div w:id="1948079878">
              <w:marLeft w:val="0"/>
              <w:marRight w:val="0"/>
              <w:marTop w:val="0"/>
              <w:marBottom w:val="0"/>
              <w:divBdr>
                <w:top w:val="none" w:sz="0" w:space="0" w:color="auto"/>
                <w:left w:val="none" w:sz="0" w:space="0" w:color="auto"/>
                <w:bottom w:val="none" w:sz="0" w:space="0" w:color="auto"/>
                <w:right w:val="none" w:sz="0" w:space="0" w:color="auto"/>
              </w:divBdr>
            </w:div>
          </w:divsChild>
        </w:div>
        <w:div w:id="708577429">
          <w:marLeft w:val="0"/>
          <w:marRight w:val="0"/>
          <w:marTop w:val="0"/>
          <w:marBottom w:val="0"/>
          <w:divBdr>
            <w:top w:val="none" w:sz="0" w:space="0" w:color="auto"/>
            <w:left w:val="none" w:sz="0" w:space="0" w:color="auto"/>
            <w:bottom w:val="none" w:sz="0" w:space="0" w:color="auto"/>
            <w:right w:val="none" w:sz="0" w:space="0" w:color="auto"/>
          </w:divBdr>
          <w:divsChild>
            <w:div w:id="823354276">
              <w:marLeft w:val="0"/>
              <w:marRight w:val="0"/>
              <w:marTop w:val="0"/>
              <w:marBottom w:val="0"/>
              <w:divBdr>
                <w:top w:val="none" w:sz="0" w:space="0" w:color="auto"/>
                <w:left w:val="none" w:sz="0" w:space="0" w:color="auto"/>
                <w:bottom w:val="none" w:sz="0" w:space="0" w:color="auto"/>
                <w:right w:val="none" w:sz="0" w:space="0" w:color="auto"/>
              </w:divBdr>
            </w:div>
          </w:divsChild>
        </w:div>
        <w:div w:id="796487960">
          <w:marLeft w:val="0"/>
          <w:marRight w:val="0"/>
          <w:marTop w:val="0"/>
          <w:marBottom w:val="0"/>
          <w:divBdr>
            <w:top w:val="none" w:sz="0" w:space="0" w:color="auto"/>
            <w:left w:val="none" w:sz="0" w:space="0" w:color="auto"/>
            <w:bottom w:val="none" w:sz="0" w:space="0" w:color="auto"/>
            <w:right w:val="none" w:sz="0" w:space="0" w:color="auto"/>
          </w:divBdr>
          <w:divsChild>
            <w:div w:id="421100947">
              <w:marLeft w:val="0"/>
              <w:marRight w:val="0"/>
              <w:marTop w:val="0"/>
              <w:marBottom w:val="0"/>
              <w:divBdr>
                <w:top w:val="none" w:sz="0" w:space="0" w:color="auto"/>
                <w:left w:val="none" w:sz="0" w:space="0" w:color="auto"/>
                <w:bottom w:val="none" w:sz="0" w:space="0" w:color="auto"/>
                <w:right w:val="none" w:sz="0" w:space="0" w:color="auto"/>
              </w:divBdr>
            </w:div>
          </w:divsChild>
        </w:div>
        <w:div w:id="828181093">
          <w:marLeft w:val="0"/>
          <w:marRight w:val="0"/>
          <w:marTop w:val="0"/>
          <w:marBottom w:val="0"/>
          <w:divBdr>
            <w:top w:val="none" w:sz="0" w:space="0" w:color="auto"/>
            <w:left w:val="none" w:sz="0" w:space="0" w:color="auto"/>
            <w:bottom w:val="none" w:sz="0" w:space="0" w:color="auto"/>
            <w:right w:val="none" w:sz="0" w:space="0" w:color="auto"/>
          </w:divBdr>
          <w:divsChild>
            <w:div w:id="1529026730">
              <w:marLeft w:val="0"/>
              <w:marRight w:val="0"/>
              <w:marTop w:val="0"/>
              <w:marBottom w:val="0"/>
              <w:divBdr>
                <w:top w:val="none" w:sz="0" w:space="0" w:color="auto"/>
                <w:left w:val="none" w:sz="0" w:space="0" w:color="auto"/>
                <w:bottom w:val="none" w:sz="0" w:space="0" w:color="auto"/>
                <w:right w:val="none" w:sz="0" w:space="0" w:color="auto"/>
              </w:divBdr>
            </w:div>
          </w:divsChild>
        </w:div>
        <w:div w:id="836505374">
          <w:marLeft w:val="0"/>
          <w:marRight w:val="0"/>
          <w:marTop w:val="0"/>
          <w:marBottom w:val="0"/>
          <w:divBdr>
            <w:top w:val="none" w:sz="0" w:space="0" w:color="auto"/>
            <w:left w:val="none" w:sz="0" w:space="0" w:color="auto"/>
            <w:bottom w:val="none" w:sz="0" w:space="0" w:color="auto"/>
            <w:right w:val="none" w:sz="0" w:space="0" w:color="auto"/>
          </w:divBdr>
          <w:divsChild>
            <w:div w:id="1457291207">
              <w:marLeft w:val="0"/>
              <w:marRight w:val="0"/>
              <w:marTop w:val="0"/>
              <w:marBottom w:val="0"/>
              <w:divBdr>
                <w:top w:val="none" w:sz="0" w:space="0" w:color="auto"/>
                <w:left w:val="none" w:sz="0" w:space="0" w:color="auto"/>
                <w:bottom w:val="none" w:sz="0" w:space="0" w:color="auto"/>
                <w:right w:val="none" w:sz="0" w:space="0" w:color="auto"/>
              </w:divBdr>
            </w:div>
          </w:divsChild>
        </w:div>
        <w:div w:id="847132682">
          <w:marLeft w:val="0"/>
          <w:marRight w:val="0"/>
          <w:marTop w:val="0"/>
          <w:marBottom w:val="0"/>
          <w:divBdr>
            <w:top w:val="none" w:sz="0" w:space="0" w:color="auto"/>
            <w:left w:val="none" w:sz="0" w:space="0" w:color="auto"/>
            <w:bottom w:val="none" w:sz="0" w:space="0" w:color="auto"/>
            <w:right w:val="none" w:sz="0" w:space="0" w:color="auto"/>
          </w:divBdr>
          <w:divsChild>
            <w:div w:id="1055007204">
              <w:marLeft w:val="0"/>
              <w:marRight w:val="0"/>
              <w:marTop w:val="0"/>
              <w:marBottom w:val="0"/>
              <w:divBdr>
                <w:top w:val="none" w:sz="0" w:space="0" w:color="auto"/>
                <w:left w:val="none" w:sz="0" w:space="0" w:color="auto"/>
                <w:bottom w:val="none" w:sz="0" w:space="0" w:color="auto"/>
                <w:right w:val="none" w:sz="0" w:space="0" w:color="auto"/>
              </w:divBdr>
            </w:div>
          </w:divsChild>
        </w:div>
        <w:div w:id="848763529">
          <w:marLeft w:val="0"/>
          <w:marRight w:val="0"/>
          <w:marTop w:val="0"/>
          <w:marBottom w:val="0"/>
          <w:divBdr>
            <w:top w:val="none" w:sz="0" w:space="0" w:color="auto"/>
            <w:left w:val="none" w:sz="0" w:space="0" w:color="auto"/>
            <w:bottom w:val="none" w:sz="0" w:space="0" w:color="auto"/>
            <w:right w:val="none" w:sz="0" w:space="0" w:color="auto"/>
          </w:divBdr>
          <w:divsChild>
            <w:div w:id="2090493754">
              <w:marLeft w:val="0"/>
              <w:marRight w:val="0"/>
              <w:marTop w:val="0"/>
              <w:marBottom w:val="0"/>
              <w:divBdr>
                <w:top w:val="none" w:sz="0" w:space="0" w:color="auto"/>
                <w:left w:val="none" w:sz="0" w:space="0" w:color="auto"/>
                <w:bottom w:val="none" w:sz="0" w:space="0" w:color="auto"/>
                <w:right w:val="none" w:sz="0" w:space="0" w:color="auto"/>
              </w:divBdr>
            </w:div>
          </w:divsChild>
        </w:div>
        <w:div w:id="871848732">
          <w:marLeft w:val="0"/>
          <w:marRight w:val="0"/>
          <w:marTop w:val="0"/>
          <w:marBottom w:val="0"/>
          <w:divBdr>
            <w:top w:val="none" w:sz="0" w:space="0" w:color="auto"/>
            <w:left w:val="none" w:sz="0" w:space="0" w:color="auto"/>
            <w:bottom w:val="none" w:sz="0" w:space="0" w:color="auto"/>
            <w:right w:val="none" w:sz="0" w:space="0" w:color="auto"/>
          </w:divBdr>
          <w:divsChild>
            <w:div w:id="2132746711">
              <w:marLeft w:val="0"/>
              <w:marRight w:val="0"/>
              <w:marTop w:val="0"/>
              <w:marBottom w:val="0"/>
              <w:divBdr>
                <w:top w:val="none" w:sz="0" w:space="0" w:color="auto"/>
                <w:left w:val="none" w:sz="0" w:space="0" w:color="auto"/>
                <w:bottom w:val="none" w:sz="0" w:space="0" w:color="auto"/>
                <w:right w:val="none" w:sz="0" w:space="0" w:color="auto"/>
              </w:divBdr>
            </w:div>
          </w:divsChild>
        </w:div>
        <w:div w:id="888421409">
          <w:marLeft w:val="0"/>
          <w:marRight w:val="0"/>
          <w:marTop w:val="0"/>
          <w:marBottom w:val="0"/>
          <w:divBdr>
            <w:top w:val="none" w:sz="0" w:space="0" w:color="auto"/>
            <w:left w:val="none" w:sz="0" w:space="0" w:color="auto"/>
            <w:bottom w:val="none" w:sz="0" w:space="0" w:color="auto"/>
            <w:right w:val="none" w:sz="0" w:space="0" w:color="auto"/>
          </w:divBdr>
          <w:divsChild>
            <w:div w:id="1725450697">
              <w:marLeft w:val="0"/>
              <w:marRight w:val="0"/>
              <w:marTop w:val="0"/>
              <w:marBottom w:val="0"/>
              <w:divBdr>
                <w:top w:val="none" w:sz="0" w:space="0" w:color="auto"/>
                <w:left w:val="none" w:sz="0" w:space="0" w:color="auto"/>
                <w:bottom w:val="none" w:sz="0" w:space="0" w:color="auto"/>
                <w:right w:val="none" w:sz="0" w:space="0" w:color="auto"/>
              </w:divBdr>
            </w:div>
          </w:divsChild>
        </w:div>
        <w:div w:id="932470697">
          <w:marLeft w:val="0"/>
          <w:marRight w:val="0"/>
          <w:marTop w:val="0"/>
          <w:marBottom w:val="0"/>
          <w:divBdr>
            <w:top w:val="none" w:sz="0" w:space="0" w:color="auto"/>
            <w:left w:val="none" w:sz="0" w:space="0" w:color="auto"/>
            <w:bottom w:val="none" w:sz="0" w:space="0" w:color="auto"/>
            <w:right w:val="none" w:sz="0" w:space="0" w:color="auto"/>
          </w:divBdr>
          <w:divsChild>
            <w:div w:id="59718972">
              <w:marLeft w:val="0"/>
              <w:marRight w:val="0"/>
              <w:marTop w:val="0"/>
              <w:marBottom w:val="0"/>
              <w:divBdr>
                <w:top w:val="none" w:sz="0" w:space="0" w:color="auto"/>
                <w:left w:val="none" w:sz="0" w:space="0" w:color="auto"/>
                <w:bottom w:val="none" w:sz="0" w:space="0" w:color="auto"/>
                <w:right w:val="none" w:sz="0" w:space="0" w:color="auto"/>
              </w:divBdr>
            </w:div>
          </w:divsChild>
        </w:div>
        <w:div w:id="944770790">
          <w:marLeft w:val="0"/>
          <w:marRight w:val="0"/>
          <w:marTop w:val="0"/>
          <w:marBottom w:val="0"/>
          <w:divBdr>
            <w:top w:val="none" w:sz="0" w:space="0" w:color="auto"/>
            <w:left w:val="none" w:sz="0" w:space="0" w:color="auto"/>
            <w:bottom w:val="none" w:sz="0" w:space="0" w:color="auto"/>
            <w:right w:val="none" w:sz="0" w:space="0" w:color="auto"/>
          </w:divBdr>
          <w:divsChild>
            <w:div w:id="861432537">
              <w:marLeft w:val="0"/>
              <w:marRight w:val="0"/>
              <w:marTop w:val="0"/>
              <w:marBottom w:val="0"/>
              <w:divBdr>
                <w:top w:val="none" w:sz="0" w:space="0" w:color="auto"/>
                <w:left w:val="none" w:sz="0" w:space="0" w:color="auto"/>
                <w:bottom w:val="none" w:sz="0" w:space="0" w:color="auto"/>
                <w:right w:val="none" w:sz="0" w:space="0" w:color="auto"/>
              </w:divBdr>
            </w:div>
          </w:divsChild>
        </w:div>
        <w:div w:id="982537378">
          <w:marLeft w:val="0"/>
          <w:marRight w:val="0"/>
          <w:marTop w:val="0"/>
          <w:marBottom w:val="0"/>
          <w:divBdr>
            <w:top w:val="none" w:sz="0" w:space="0" w:color="auto"/>
            <w:left w:val="none" w:sz="0" w:space="0" w:color="auto"/>
            <w:bottom w:val="none" w:sz="0" w:space="0" w:color="auto"/>
            <w:right w:val="none" w:sz="0" w:space="0" w:color="auto"/>
          </w:divBdr>
          <w:divsChild>
            <w:div w:id="1991978275">
              <w:marLeft w:val="0"/>
              <w:marRight w:val="0"/>
              <w:marTop w:val="0"/>
              <w:marBottom w:val="0"/>
              <w:divBdr>
                <w:top w:val="none" w:sz="0" w:space="0" w:color="auto"/>
                <w:left w:val="none" w:sz="0" w:space="0" w:color="auto"/>
                <w:bottom w:val="none" w:sz="0" w:space="0" w:color="auto"/>
                <w:right w:val="none" w:sz="0" w:space="0" w:color="auto"/>
              </w:divBdr>
            </w:div>
          </w:divsChild>
        </w:div>
        <w:div w:id="983196213">
          <w:marLeft w:val="0"/>
          <w:marRight w:val="0"/>
          <w:marTop w:val="0"/>
          <w:marBottom w:val="0"/>
          <w:divBdr>
            <w:top w:val="none" w:sz="0" w:space="0" w:color="auto"/>
            <w:left w:val="none" w:sz="0" w:space="0" w:color="auto"/>
            <w:bottom w:val="none" w:sz="0" w:space="0" w:color="auto"/>
            <w:right w:val="none" w:sz="0" w:space="0" w:color="auto"/>
          </w:divBdr>
          <w:divsChild>
            <w:div w:id="1909726765">
              <w:marLeft w:val="0"/>
              <w:marRight w:val="0"/>
              <w:marTop w:val="0"/>
              <w:marBottom w:val="0"/>
              <w:divBdr>
                <w:top w:val="none" w:sz="0" w:space="0" w:color="auto"/>
                <w:left w:val="none" w:sz="0" w:space="0" w:color="auto"/>
                <w:bottom w:val="none" w:sz="0" w:space="0" w:color="auto"/>
                <w:right w:val="none" w:sz="0" w:space="0" w:color="auto"/>
              </w:divBdr>
            </w:div>
          </w:divsChild>
        </w:div>
        <w:div w:id="1055621105">
          <w:marLeft w:val="0"/>
          <w:marRight w:val="0"/>
          <w:marTop w:val="0"/>
          <w:marBottom w:val="0"/>
          <w:divBdr>
            <w:top w:val="none" w:sz="0" w:space="0" w:color="auto"/>
            <w:left w:val="none" w:sz="0" w:space="0" w:color="auto"/>
            <w:bottom w:val="none" w:sz="0" w:space="0" w:color="auto"/>
            <w:right w:val="none" w:sz="0" w:space="0" w:color="auto"/>
          </w:divBdr>
          <w:divsChild>
            <w:div w:id="1266232732">
              <w:marLeft w:val="0"/>
              <w:marRight w:val="0"/>
              <w:marTop w:val="0"/>
              <w:marBottom w:val="0"/>
              <w:divBdr>
                <w:top w:val="none" w:sz="0" w:space="0" w:color="auto"/>
                <w:left w:val="none" w:sz="0" w:space="0" w:color="auto"/>
                <w:bottom w:val="none" w:sz="0" w:space="0" w:color="auto"/>
                <w:right w:val="none" w:sz="0" w:space="0" w:color="auto"/>
              </w:divBdr>
            </w:div>
          </w:divsChild>
        </w:div>
        <w:div w:id="1074350861">
          <w:marLeft w:val="0"/>
          <w:marRight w:val="0"/>
          <w:marTop w:val="0"/>
          <w:marBottom w:val="0"/>
          <w:divBdr>
            <w:top w:val="none" w:sz="0" w:space="0" w:color="auto"/>
            <w:left w:val="none" w:sz="0" w:space="0" w:color="auto"/>
            <w:bottom w:val="none" w:sz="0" w:space="0" w:color="auto"/>
            <w:right w:val="none" w:sz="0" w:space="0" w:color="auto"/>
          </w:divBdr>
          <w:divsChild>
            <w:div w:id="1220938024">
              <w:marLeft w:val="0"/>
              <w:marRight w:val="0"/>
              <w:marTop w:val="0"/>
              <w:marBottom w:val="0"/>
              <w:divBdr>
                <w:top w:val="none" w:sz="0" w:space="0" w:color="auto"/>
                <w:left w:val="none" w:sz="0" w:space="0" w:color="auto"/>
                <w:bottom w:val="none" w:sz="0" w:space="0" w:color="auto"/>
                <w:right w:val="none" w:sz="0" w:space="0" w:color="auto"/>
              </w:divBdr>
            </w:div>
          </w:divsChild>
        </w:div>
        <w:div w:id="1091851034">
          <w:marLeft w:val="0"/>
          <w:marRight w:val="0"/>
          <w:marTop w:val="0"/>
          <w:marBottom w:val="0"/>
          <w:divBdr>
            <w:top w:val="none" w:sz="0" w:space="0" w:color="auto"/>
            <w:left w:val="none" w:sz="0" w:space="0" w:color="auto"/>
            <w:bottom w:val="none" w:sz="0" w:space="0" w:color="auto"/>
            <w:right w:val="none" w:sz="0" w:space="0" w:color="auto"/>
          </w:divBdr>
          <w:divsChild>
            <w:div w:id="1045103885">
              <w:marLeft w:val="0"/>
              <w:marRight w:val="0"/>
              <w:marTop w:val="0"/>
              <w:marBottom w:val="0"/>
              <w:divBdr>
                <w:top w:val="none" w:sz="0" w:space="0" w:color="auto"/>
                <w:left w:val="none" w:sz="0" w:space="0" w:color="auto"/>
                <w:bottom w:val="none" w:sz="0" w:space="0" w:color="auto"/>
                <w:right w:val="none" w:sz="0" w:space="0" w:color="auto"/>
              </w:divBdr>
            </w:div>
          </w:divsChild>
        </w:div>
        <w:div w:id="1103694595">
          <w:marLeft w:val="0"/>
          <w:marRight w:val="0"/>
          <w:marTop w:val="0"/>
          <w:marBottom w:val="0"/>
          <w:divBdr>
            <w:top w:val="none" w:sz="0" w:space="0" w:color="auto"/>
            <w:left w:val="none" w:sz="0" w:space="0" w:color="auto"/>
            <w:bottom w:val="none" w:sz="0" w:space="0" w:color="auto"/>
            <w:right w:val="none" w:sz="0" w:space="0" w:color="auto"/>
          </w:divBdr>
          <w:divsChild>
            <w:div w:id="385224683">
              <w:marLeft w:val="0"/>
              <w:marRight w:val="0"/>
              <w:marTop w:val="0"/>
              <w:marBottom w:val="0"/>
              <w:divBdr>
                <w:top w:val="none" w:sz="0" w:space="0" w:color="auto"/>
                <w:left w:val="none" w:sz="0" w:space="0" w:color="auto"/>
                <w:bottom w:val="none" w:sz="0" w:space="0" w:color="auto"/>
                <w:right w:val="none" w:sz="0" w:space="0" w:color="auto"/>
              </w:divBdr>
            </w:div>
          </w:divsChild>
        </w:div>
        <w:div w:id="1117525325">
          <w:marLeft w:val="0"/>
          <w:marRight w:val="0"/>
          <w:marTop w:val="0"/>
          <w:marBottom w:val="0"/>
          <w:divBdr>
            <w:top w:val="none" w:sz="0" w:space="0" w:color="auto"/>
            <w:left w:val="none" w:sz="0" w:space="0" w:color="auto"/>
            <w:bottom w:val="none" w:sz="0" w:space="0" w:color="auto"/>
            <w:right w:val="none" w:sz="0" w:space="0" w:color="auto"/>
          </w:divBdr>
          <w:divsChild>
            <w:div w:id="1832287302">
              <w:marLeft w:val="0"/>
              <w:marRight w:val="0"/>
              <w:marTop w:val="0"/>
              <w:marBottom w:val="0"/>
              <w:divBdr>
                <w:top w:val="none" w:sz="0" w:space="0" w:color="auto"/>
                <w:left w:val="none" w:sz="0" w:space="0" w:color="auto"/>
                <w:bottom w:val="none" w:sz="0" w:space="0" w:color="auto"/>
                <w:right w:val="none" w:sz="0" w:space="0" w:color="auto"/>
              </w:divBdr>
            </w:div>
          </w:divsChild>
        </w:div>
        <w:div w:id="1118524744">
          <w:marLeft w:val="0"/>
          <w:marRight w:val="0"/>
          <w:marTop w:val="0"/>
          <w:marBottom w:val="0"/>
          <w:divBdr>
            <w:top w:val="none" w:sz="0" w:space="0" w:color="auto"/>
            <w:left w:val="none" w:sz="0" w:space="0" w:color="auto"/>
            <w:bottom w:val="none" w:sz="0" w:space="0" w:color="auto"/>
            <w:right w:val="none" w:sz="0" w:space="0" w:color="auto"/>
          </w:divBdr>
          <w:divsChild>
            <w:div w:id="1974836">
              <w:marLeft w:val="0"/>
              <w:marRight w:val="0"/>
              <w:marTop w:val="0"/>
              <w:marBottom w:val="0"/>
              <w:divBdr>
                <w:top w:val="none" w:sz="0" w:space="0" w:color="auto"/>
                <w:left w:val="none" w:sz="0" w:space="0" w:color="auto"/>
                <w:bottom w:val="none" w:sz="0" w:space="0" w:color="auto"/>
                <w:right w:val="none" w:sz="0" w:space="0" w:color="auto"/>
              </w:divBdr>
            </w:div>
          </w:divsChild>
        </w:div>
        <w:div w:id="1121412211">
          <w:marLeft w:val="0"/>
          <w:marRight w:val="0"/>
          <w:marTop w:val="0"/>
          <w:marBottom w:val="0"/>
          <w:divBdr>
            <w:top w:val="none" w:sz="0" w:space="0" w:color="auto"/>
            <w:left w:val="none" w:sz="0" w:space="0" w:color="auto"/>
            <w:bottom w:val="none" w:sz="0" w:space="0" w:color="auto"/>
            <w:right w:val="none" w:sz="0" w:space="0" w:color="auto"/>
          </w:divBdr>
          <w:divsChild>
            <w:div w:id="1009019863">
              <w:marLeft w:val="0"/>
              <w:marRight w:val="0"/>
              <w:marTop w:val="0"/>
              <w:marBottom w:val="0"/>
              <w:divBdr>
                <w:top w:val="none" w:sz="0" w:space="0" w:color="auto"/>
                <w:left w:val="none" w:sz="0" w:space="0" w:color="auto"/>
                <w:bottom w:val="none" w:sz="0" w:space="0" w:color="auto"/>
                <w:right w:val="none" w:sz="0" w:space="0" w:color="auto"/>
              </w:divBdr>
            </w:div>
          </w:divsChild>
        </w:div>
        <w:div w:id="1135566762">
          <w:marLeft w:val="0"/>
          <w:marRight w:val="0"/>
          <w:marTop w:val="0"/>
          <w:marBottom w:val="0"/>
          <w:divBdr>
            <w:top w:val="none" w:sz="0" w:space="0" w:color="auto"/>
            <w:left w:val="none" w:sz="0" w:space="0" w:color="auto"/>
            <w:bottom w:val="none" w:sz="0" w:space="0" w:color="auto"/>
            <w:right w:val="none" w:sz="0" w:space="0" w:color="auto"/>
          </w:divBdr>
          <w:divsChild>
            <w:div w:id="459345999">
              <w:marLeft w:val="0"/>
              <w:marRight w:val="0"/>
              <w:marTop w:val="0"/>
              <w:marBottom w:val="0"/>
              <w:divBdr>
                <w:top w:val="none" w:sz="0" w:space="0" w:color="auto"/>
                <w:left w:val="none" w:sz="0" w:space="0" w:color="auto"/>
                <w:bottom w:val="none" w:sz="0" w:space="0" w:color="auto"/>
                <w:right w:val="none" w:sz="0" w:space="0" w:color="auto"/>
              </w:divBdr>
            </w:div>
          </w:divsChild>
        </w:div>
        <w:div w:id="1143353278">
          <w:marLeft w:val="0"/>
          <w:marRight w:val="0"/>
          <w:marTop w:val="0"/>
          <w:marBottom w:val="0"/>
          <w:divBdr>
            <w:top w:val="none" w:sz="0" w:space="0" w:color="auto"/>
            <w:left w:val="none" w:sz="0" w:space="0" w:color="auto"/>
            <w:bottom w:val="none" w:sz="0" w:space="0" w:color="auto"/>
            <w:right w:val="none" w:sz="0" w:space="0" w:color="auto"/>
          </w:divBdr>
          <w:divsChild>
            <w:div w:id="267128808">
              <w:marLeft w:val="0"/>
              <w:marRight w:val="0"/>
              <w:marTop w:val="0"/>
              <w:marBottom w:val="0"/>
              <w:divBdr>
                <w:top w:val="none" w:sz="0" w:space="0" w:color="auto"/>
                <w:left w:val="none" w:sz="0" w:space="0" w:color="auto"/>
                <w:bottom w:val="none" w:sz="0" w:space="0" w:color="auto"/>
                <w:right w:val="none" w:sz="0" w:space="0" w:color="auto"/>
              </w:divBdr>
            </w:div>
          </w:divsChild>
        </w:div>
        <w:div w:id="1170750380">
          <w:marLeft w:val="0"/>
          <w:marRight w:val="0"/>
          <w:marTop w:val="0"/>
          <w:marBottom w:val="0"/>
          <w:divBdr>
            <w:top w:val="none" w:sz="0" w:space="0" w:color="auto"/>
            <w:left w:val="none" w:sz="0" w:space="0" w:color="auto"/>
            <w:bottom w:val="none" w:sz="0" w:space="0" w:color="auto"/>
            <w:right w:val="none" w:sz="0" w:space="0" w:color="auto"/>
          </w:divBdr>
          <w:divsChild>
            <w:div w:id="284699456">
              <w:marLeft w:val="0"/>
              <w:marRight w:val="0"/>
              <w:marTop w:val="0"/>
              <w:marBottom w:val="0"/>
              <w:divBdr>
                <w:top w:val="none" w:sz="0" w:space="0" w:color="auto"/>
                <w:left w:val="none" w:sz="0" w:space="0" w:color="auto"/>
                <w:bottom w:val="none" w:sz="0" w:space="0" w:color="auto"/>
                <w:right w:val="none" w:sz="0" w:space="0" w:color="auto"/>
              </w:divBdr>
            </w:div>
          </w:divsChild>
        </w:div>
        <w:div w:id="1179388471">
          <w:marLeft w:val="0"/>
          <w:marRight w:val="0"/>
          <w:marTop w:val="0"/>
          <w:marBottom w:val="0"/>
          <w:divBdr>
            <w:top w:val="none" w:sz="0" w:space="0" w:color="auto"/>
            <w:left w:val="none" w:sz="0" w:space="0" w:color="auto"/>
            <w:bottom w:val="none" w:sz="0" w:space="0" w:color="auto"/>
            <w:right w:val="none" w:sz="0" w:space="0" w:color="auto"/>
          </w:divBdr>
          <w:divsChild>
            <w:div w:id="1704551009">
              <w:marLeft w:val="0"/>
              <w:marRight w:val="0"/>
              <w:marTop w:val="0"/>
              <w:marBottom w:val="0"/>
              <w:divBdr>
                <w:top w:val="none" w:sz="0" w:space="0" w:color="auto"/>
                <w:left w:val="none" w:sz="0" w:space="0" w:color="auto"/>
                <w:bottom w:val="none" w:sz="0" w:space="0" w:color="auto"/>
                <w:right w:val="none" w:sz="0" w:space="0" w:color="auto"/>
              </w:divBdr>
            </w:div>
          </w:divsChild>
        </w:div>
        <w:div w:id="1198272607">
          <w:marLeft w:val="0"/>
          <w:marRight w:val="0"/>
          <w:marTop w:val="0"/>
          <w:marBottom w:val="0"/>
          <w:divBdr>
            <w:top w:val="none" w:sz="0" w:space="0" w:color="auto"/>
            <w:left w:val="none" w:sz="0" w:space="0" w:color="auto"/>
            <w:bottom w:val="none" w:sz="0" w:space="0" w:color="auto"/>
            <w:right w:val="none" w:sz="0" w:space="0" w:color="auto"/>
          </w:divBdr>
          <w:divsChild>
            <w:div w:id="587036572">
              <w:marLeft w:val="0"/>
              <w:marRight w:val="0"/>
              <w:marTop w:val="0"/>
              <w:marBottom w:val="0"/>
              <w:divBdr>
                <w:top w:val="none" w:sz="0" w:space="0" w:color="auto"/>
                <w:left w:val="none" w:sz="0" w:space="0" w:color="auto"/>
                <w:bottom w:val="none" w:sz="0" w:space="0" w:color="auto"/>
                <w:right w:val="none" w:sz="0" w:space="0" w:color="auto"/>
              </w:divBdr>
            </w:div>
          </w:divsChild>
        </w:div>
        <w:div w:id="1208448063">
          <w:marLeft w:val="0"/>
          <w:marRight w:val="0"/>
          <w:marTop w:val="0"/>
          <w:marBottom w:val="0"/>
          <w:divBdr>
            <w:top w:val="none" w:sz="0" w:space="0" w:color="auto"/>
            <w:left w:val="none" w:sz="0" w:space="0" w:color="auto"/>
            <w:bottom w:val="none" w:sz="0" w:space="0" w:color="auto"/>
            <w:right w:val="none" w:sz="0" w:space="0" w:color="auto"/>
          </w:divBdr>
          <w:divsChild>
            <w:div w:id="654839320">
              <w:marLeft w:val="0"/>
              <w:marRight w:val="0"/>
              <w:marTop w:val="0"/>
              <w:marBottom w:val="0"/>
              <w:divBdr>
                <w:top w:val="none" w:sz="0" w:space="0" w:color="auto"/>
                <w:left w:val="none" w:sz="0" w:space="0" w:color="auto"/>
                <w:bottom w:val="none" w:sz="0" w:space="0" w:color="auto"/>
                <w:right w:val="none" w:sz="0" w:space="0" w:color="auto"/>
              </w:divBdr>
            </w:div>
          </w:divsChild>
        </w:div>
        <w:div w:id="1246959142">
          <w:marLeft w:val="0"/>
          <w:marRight w:val="0"/>
          <w:marTop w:val="0"/>
          <w:marBottom w:val="0"/>
          <w:divBdr>
            <w:top w:val="none" w:sz="0" w:space="0" w:color="auto"/>
            <w:left w:val="none" w:sz="0" w:space="0" w:color="auto"/>
            <w:bottom w:val="none" w:sz="0" w:space="0" w:color="auto"/>
            <w:right w:val="none" w:sz="0" w:space="0" w:color="auto"/>
          </w:divBdr>
          <w:divsChild>
            <w:div w:id="448167056">
              <w:marLeft w:val="0"/>
              <w:marRight w:val="0"/>
              <w:marTop w:val="0"/>
              <w:marBottom w:val="0"/>
              <w:divBdr>
                <w:top w:val="none" w:sz="0" w:space="0" w:color="auto"/>
                <w:left w:val="none" w:sz="0" w:space="0" w:color="auto"/>
                <w:bottom w:val="none" w:sz="0" w:space="0" w:color="auto"/>
                <w:right w:val="none" w:sz="0" w:space="0" w:color="auto"/>
              </w:divBdr>
            </w:div>
          </w:divsChild>
        </w:div>
        <w:div w:id="1277565453">
          <w:marLeft w:val="0"/>
          <w:marRight w:val="0"/>
          <w:marTop w:val="0"/>
          <w:marBottom w:val="0"/>
          <w:divBdr>
            <w:top w:val="none" w:sz="0" w:space="0" w:color="auto"/>
            <w:left w:val="none" w:sz="0" w:space="0" w:color="auto"/>
            <w:bottom w:val="none" w:sz="0" w:space="0" w:color="auto"/>
            <w:right w:val="none" w:sz="0" w:space="0" w:color="auto"/>
          </w:divBdr>
          <w:divsChild>
            <w:div w:id="540289839">
              <w:marLeft w:val="0"/>
              <w:marRight w:val="0"/>
              <w:marTop w:val="0"/>
              <w:marBottom w:val="0"/>
              <w:divBdr>
                <w:top w:val="none" w:sz="0" w:space="0" w:color="auto"/>
                <w:left w:val="none" w:sz="0" w:space="0" w:color="auto"/>
                <w:bottom w:val="none" w:sz="0" w:space="0" w:color="auto"/>
                <w:right w:val="none" w:sz="0" w:space="0" w:color="auto"/>
              </w:divBdr>
            </w:div>
          </w:divsChild>
        </w:div>
        <w:div w:id="1286160820">
          <w:marLeft w:val="0"/>
          <w:marRight w:val="0"/>
          <w:marTop w:val="0"/>
          <w:marBottom w:val="0"/>
          <w:divBdr>
            <w:top w:val="none" w:sz="0" w:space="0" w:color="auto"/>
            <w:left w:val="none" w:sz="0" w:space="0" w:color="auto"/>
            <w:bottom w:val="none" w:sz="0" w:space="0" w:color="auto"/>
            <w:right w:val="none" w:sz="0" w:space="0" w:color="auto"/>
          </w:divBdr>
          <w:divsChild>
            <w:div w:id="1417819362">
              <w:marLeft w:val="0"/>
              <w:marRight w:val="0"/>
              <w:marTop w:val="0"/>
              <w:marBottom w:val="0"/>
              <w:divBdr>
                <w:top w:val="none" w:sz="0" w:space="0" w:color="auto"/>
                <w:left w:val="none" w:sz="0" w:space="0" w:color="auto"/>
                <w:bottom w:val="none" w:sz="0" w:space="0" w:color="auto"/>
                <w:right w:val="none" w:sz="0" w:space="0" w:color="auto"/>
              </w:divBdr>
            </w:div>
          </w:divsChild>
        </w:div>
        <w:div w:id="1304775301">
          <w:marLeft w:val="0"/>
          <w:marRight w:val="0"/>
          <w:marTop w:val="0"/>
          <w:marBottom w:val="0"/>
          <w:divBdr>
            <w:top w:val="none" w:sz="0" w:space="0" w:color="auto"/>
            <w:left w:val="none" w:sz="0" w:space="0" w:color="auto"/>
            <w:bottom w:val="none" w:sz="0" w:space="0" w:color="auto"/>
            <w:right w:val="none" w:sz="0" w:space="0" w:color="auto"/>
          </w:divBdr>
          <w:divsChild>
            <w:div w:id="1581212190">
              <w:marLeft w:val="0"/>
              <w:marRight w:val="0"/>
              <w:marTop w:val="0"/>
              <w:marBottom w:val="0"/>
              <w:divBdr>
                <w:top w:val="none" w:sz="0" w:space="0" w:color="auto"/>
                <w:left w:val="none" w:sz="0" w:space="0" w:color="auto"/>
                <w:bottom w:val="none" w:sz="0" w:space="0" w:color="auto"/>
                <w:right w:val="none" w:sz="0" w:space="0" w:color="auto"/>
              </w:divBdr>
            </w:div>
          </w:divsChild>
        </w:div>
        <w:div w:id="1311406117">
          <w:marLeft w:val="0"/>
          <w:marRight w:val="0"/>
          <w:marTop w:val="0"/>
          <w:marBottom w:val="0"/>
          <w:divBdr>
            <w:top w:val="none" w:sz="0" w:space="0" w:color="auto"/>
            <w:left w:val="none" w:sz="0" w:space="0" w:color="auto"/>
            <w:bottom w:val="none" w:sz="0" w:space="0" w:color="auto"/>
            <w:right w:val="none" w:sz="0" w:space="0" w:color="auto"/>
          </w:divBdr>
          <w:divsChild>
            <w:div w:id="1061169257">
              <w:marLeft w:val="0"/>
              <w:marRight w:val="0"/>
              <w:marTop w:val="0"/>
              <w:marBottom w:val="0"/>
              <w:divBdr>
                <w:top w:val="none" w:sz="0" w:space="0" w:color="auto"/>
                <w:left w:val="none" w:sz="0" w:space="0" w:color="auto"/>
                <w:bottom w:val="none" w:sz="0" w:space="0" w:color="auto"/>
                <w:right w:val="none" w:sz="0" w:space="0" w:color="auto"/>
              </w:divBdr>
            </w:div>
          </w:divsChild>
        </w:div>
        <w:div w:id="1312249070">
          <w:marLeft w:val="0"/>
          <w:marRight w:val="0"/>
          <w:marTop w:val="0"/>
          <w:marBottom w:val="0"/>
          <w:divBdr>
            <w:top w:val="none" w:sz="0" w:space="0" w:color="auto"/>
            <w:left w:val="none" w:sz="0" w:space="0" w:color="auto"/>
            <w:bottom w:val="none" w:sz="0" w:space="0" w:color="auto"/>
            <w:right w:val="none" w:sz="0" w:space="0" w:color="auto"/>
          </w:divBdr>
          <w:divsChild>
            <w:div w:id="283007731">
              <w:marLeft w:val="0"/>
              <w:marRight w:val="0"/>
              <w:marTop w:val="0"/>
              <w:marBottom w:val="0"/>
              <w:divBdr>
                <w:top w:val="none" w:sz="0" w:space="0" w:color="auto"/>
                <w:left w:val="none" w:sz="0" w:space="0" w:color="auto"/>
                <w:bottom w:val="none" w:sz="0" w:space="0" w:color="auto"/>
                <w:right w:val="none" w:sz="0" w:space="0" w:color="auto"/>
              </w:divBdr>
            </w:div>
          </w:divsChild>
        </w:div>
        <w:div w:id="1345547169">
          <w:marLeft w:val="0"/>
          <w:marRight w:val="0"/>
          <w:marTop w:val="0"/>
          <w:marBottom w:val="0"/>
          <w:divBdr>
            <w:top w:val="none" w:sz="0" w:space="0" w:color="auto"/>
            <w:left w:val="none" w:sz="0" w:space="0" w:color="auto"/>
            <w:bottom w:val="none" w:sz="0" w:space="0" w:color="auto"/>
            <w:right w:val="none" w:sz="0" w:space="0" w:color="auto"/>
          </w:divBdr>
          <w:divsChild>
            <w:div w:id="2017491238">
              <w:marLeft w:val="0"/>
              <w:marRight w:val="0"/>
              <w:marTop w:val="0"/>
              <w:marBottom w:val="0"/>
              <w:divBdr>
                <w:top w:val="none" w:sz="0" w:space="0" w:color="auto"/>
                <w:left w:val="none" w:sz="0" w:space="0" w:color="auto"/>
                <w:bottom w:val="none" w:sz="0" w:space="0" w:color="auto"/>
                <w:right w:val="none" w:sz="0" w:space="0" w:color="auto"/>
              </w:divBdr>
            </w:div>
          </w:divsChild>
        </w:div>
        <w:div w:id="1405686696">
          <w:marLeft w:val="0"/>
          <w:marRight w:val="0"/>
          <w:marTop w:val="0"/>
          <w:marBottom w:val="0"/>
          <w:divBdr>
            <w:top w:val="none" w:sz="0" w:space="0" w:color="auto"/>
            <w:left w:val="none" w:sz="0" w:space="0" w:color="auto"/>
            <w:bottom w:val="none" w:sz="0" w:space="0" w:color="auto"/>
            <w:right w:val="none" w:sz="0" w:space="0" w:color="auto"/>
          </w:divBdr>
          <w:divsChild>
            <w:div w:id="1831022667">
              <w:marLeft w:val="0"/>
              <w:marRight w:val="0"/>
              <w:marTop w:val="0"/>
              <w:marBottom w:val="0"/>
              <w:divBdr>
                <w:top w:val="none" w:sz="0" w:space="0" w:color="auto"/>
                <w:left w:val="none" w:sz="0" w:space="0" w:color="auto"/>
                <w:bottom w:val="none" w:sz="0" w:space="0" w:color="auto"/>
                <w:right w:val="none" w:sz="0" w:space="0" w:color="auto"/>
              </w:divBdr>
            </w:div>
          </w:divsChild>
        </w:div>
        <w:div w:id="1433361875">
          <w:marLeft w:val="0"/>
          <w:marRight w:val="0"/>
          <w:marTop w:val="0"/>
          <w:marBottom w:val="0"/>
          <w:divBdr>
            <w:top w:val="none" w:sz="0" w:space="0" w:color="auto"/>
            <w:left w:val="none" w:sz="0" w:space="0" w:color="auto"/>
            <w:bottom w:val="none" w:sz="0" w:space="0" w:color="auto"/>
            <w:right w:val="none" w:sz="0" w:space="0" w:color="auto"/>
          </w:divBdr>
          <w:divsChild>
            <w:div w:id="1500268765">
              <w:marLeft w:val="0"/>
              <w:marRight w:val="0"/>
              <w:marTop w:val="0"/>
              <w:marBottom w:val="0"/>
              <w:divBdr>
                <w:top w:val="none" w:sz="0" w:space="0" w:color="auto"/>
                <w:left w:val="none" w:sz="0" w:space="0" w:color="auto"/>
                <w:bottom w:val="none" w:sz="0" w:space="0" w:color="auto"/>
                <w:right w:val="none" w:sz="0" w:space="0" w:color="auto"/>
              </w:divBdr>
            </w:div>
          </w:divsChild>
        </w:div>
        <w:div w:id="1450397947">
          <w:marLeft w:val="0"/>
          <w:marRight w:val="0"/>
          <w:marTop w:val="0"/>
          <w:marBottom w:val="0"/>
          <w:divBdr>
            <w:top w:val="none" w:sz="0" w:space="0" w:color="auto"/>
            <w:left w:val="none" w:sz="0" w:space="0" w:color="auto"/>
            <w:bottom w:val="none" w:sz="0" w:space="0" w:color="auto"/>
            <w:right w:val="none" w:sz="0" w:space="0" w:color="auto"/>
          </w:divBdr>
          <w:divsChild>
            <w:div w:id="1184854703">
              <w:marLeft w:val="0"/>
              <w:marRight w:val="0"/>
              <w:marTop w:val="0"/>
              <w:marBottom w:val="0"/>
              <w:divBdr>
                <w:top w:val="none" w:sz="0" w:space="0" w:color="auto"/>
                <w:left w:val="none" w:sz="0" w:space="0" w:color="auto"/>
                <w:bottom w:val="none" w:sz="0" w:space="0" w:color="auto"/>
                <w:right w:val="none" w:sz="0" w:space="0" w:color="auto"/>
              </w:divBdr>
            </w:div>
          </w:divsChild>
        </w:div>
        <w:div w:id="1451701103">
          <w:marLeft w:val="0"/>
          <w:marRight w:val="0"/>
          <w:marTop w:val="0"/>
          <w:marBottom w:val="0"/>
          <w:divBdr>
            <w:top w:val="none" w:sz="0" w:space="0" w:color="auto"/>
            <w:left w:val="none" w:sz="0" w:space="0" w:color="auto"/>
            <w:bottom w:val="none" w:sz="0" w:space="0" w:color="auto"/>
            <w:right w:val="none" w:sz="0" w:space="0" w:color="auto"/>
          </w:divBdr>
          <w:divsChild>
            <w:div w:id="827403569">
              <w:marLeft w:val="0"/>
              <w:marRight w:val="0"/>
              <w:marTop w:val="0"/>
              <w:marBottom w:val="0"/>
              <w:divBdr>
                <w:top w:val="none" w:sz="0" w:space="0" w:color="auto"/>
                <w:left w:val="none" w:sz="0" w:space="0" w:color="auto"/>
                <w:bottom w:val="none" w:sz="0" w:space="0" w:color="auto"/>
                <w:right w:val="none" w:sz="0" w:space="0" w:color="auto"/>
              </w:divBdr>
            </w:div>
          </w:divsChild>
        </w:div>
        <w:div w:id="1469972626">
          <w:marLeft w:val="0"/>
          <w:marRight w:val="0"/>
          <w:marTop w:val="0"/>
          <w:marBottom w:val="0"/>
          <w:divBdr>
            <w:top w:val="none" w:sz="0" w:space="0" w:color="auto"/>
            <w:left w:val="none" w:sz="0" w:space="0" w:color="auto"/>
            <w:bottom w:val="none" w:sz="0" w:space="0" w:color="auto"/>
            <w:right w:val="none" w:sz="0" w:space="0" w:color="auto"/>
          </w:divBdr>
          <w:divsChild>
            <w:div w:id="1287083353">
              <w:marLeft w:val="0"/>
              <w:marRight w:val="0"/>
              <w:marTop w:val="0"/>
              <w:marBottom w:val="0"/>
              <w:divBdr>
                <w:top w:val="none" w:sz="0" w:space="0" w:color="auto"/>
                <w:left w:val="none" w:sz="0" w:space="0" w:color="auto"/>
                <w:bottom w:val="none" w:sz="0" w:space="0" w:color="auto"/>
                <w:right w:val="none" w:sz="0" w:space="0" w:color="auto"/>
              </w:divBdr>
            </w:div>
          </w:divsChild>
        </w:div>
        <w:div w:id="1504200806">
          <w:marLeft w:val="0"/>
          <w:marRight w:val="0"/>
          <w:marTop w:val="0"/>
          <w:marBottom w:val="0"/>
          <w:divBdr>
            <w:top w:val="none" w:sz="0" w:space="0" w:color="auto"/>
            <w:left w:val="none" w:sz="0" w:space="0" w:color="auto"/>
            <w:bottom w:val="none" w:sz="0" w:space="0" w:color="auto"/>
            <w:right w:val="none" w:sz="0" w:space="0" w:color="auto"/>
          </w:divBdr>
          <w:divsChild>
            <w:div w:id="1948585854">
              <w:marLeft w:val="0"/>
              <w:marRight w:val="0"/>
              <w:marTop w:val="0"/>
              <w:marBottom w:val="0"/>
              <w:divBdr>
                <w:top w:val="none" w:sz="0" w:space="0" w:color="auto"/>
                <w:left w:val="none" w:sz="0" w:space="0" w:color="auto"/>
                <w:bottom w:val="none" w:sz="0" w:space="0" w:color="auto"/>
                <w:right w:val="none" w:sz="0" w:space="0" w:color="auto"/>
              </w:divBdr>
            </w:div>
          </w:divsChild>
        </w:div>
        <w:div w:id="1510366674">
          <w:marLeft w:val="0"/>
          <w:marRight w:val="0"/>
          <w:marTop w:val="0"/>
          <w:marBottom w:val="0"/>
          <w:divBdr>
            <w:top w:val="none" w:sz="0" w:space="0" w:color="auto"/>
            <w:left w:val="none" w:sz="0" w:space="0" w:color="auto"/>
            <w:bottom w:val="none" w:sz="0" w:space="0" w:color="auto"/>
            <w:right w:val="none" w:sz="0" w:space="0" w:color="auto"/>
          </w:divBdr>
          <w:divsChild>
            <w:div w:id="1041708915">
              <w:marLeft w:val="0"/>
              <w:marRight w:val="0"/>
              <w:marTop w:val="0"/>
              <w:marBottom w:val="0"/>
              <w:divBdr>
                <w:top w:val="none" w:sz="0" w:space="0" w:color="auto"/>
                <w:left w:val="none" w:sz="0" w:space="0" w:color="auto"/>
                <w:bottom w:val="none" w:sz="0" w:space="0" w:color="auto"/>
                <w:right w:val="none" w:sz="0" w:space="0" w:color="auto"/>
              </w:divBdr>
            </w:div>
          </w:divsChild>
        </w:div>
        <w:div w:id="1514225280">
          <w:marLeft w:val="0"/>
          <w:marRight w:val="0"/>
          <w:marTop w:val="0"/>
          <w:marBottom w:val="0"/>
          <w:divBdr>
            <w:top w:val="none" w:sz="0" w:space="0" w:color="auto"/>
            <w:left w:val="none" w:sz="0" w:space="0" w:color="auto"/>
            <w:bottom w:val="none" w:sz="0" w:space="0" w:color="auto"/>
            <w:right w:val="none" w:sz="0" w:space="0" w:color="auto"/>
          </w:divBdr>
          <w:divsChild>
            <w:div w:id="653027004">
              <w:marLeft w:val="0"/>
              <w:marRight w:val="0"/>
              <w:marTop w:val="0"/>
              <w:marBottom w:val="0"/>
              <w:divBdr>
                <w:top w:val="none" w:sz="0" w:space="0" w:color="auto"/>
                <w:left w:val="none" w:sz="0" w:space="0" w:color="auto"/>
                <w:bottom w:val="none" w:sz="0" w:space="0" w:color="auto"/>
                <w:right w:val="none" w:sz="0" w:space="0" w:color="auto"/>
              </w:divBdr>
            </w:div>
          </w:divsChild>
        </w:div>
        <w:div w:id="1533617892">
          <w:marLeft w:val="0"/>
          <w:marRight w:val="0"/>
          <w:marTop w:val="0"/>
          <w:marBottom w:val="0"/>
          <w:divBdr>
            <w:top w:val="none" w:sz="0" w:space="0" w:color="auto"/>
            <w:left w:val="none" w:sz="0" w:space="0" w:color="auto"/>
            <w:bottom w:val="none" w:sz="0" w:space="0" w:color="auto"/>
            <w:right w:val="none" w:sz="0" w:space="0" w:color="auto"/>
          </w:divBdr>
          <w:divsChild>
            <w:div w:id="1456100547">
              <w:marLeft w:val="0"/>
              <w:marRight w:val="0"/>
              <w:marTop w:val="0"/>
              <w:marBottom w:val="0"/>
              <w:divBdr>
                <w:top w:val="none" w:sz="0" w:space="0" w:color="auto"/>
                <w:left w:val="none" w:sz="0" w:space="0" w:color="auto"/>
                <w:bottom w:val="none" w:sz="0" w:space="0" w:color="auto"/>
                <w:right w:val="none" w:sz="0" w:space="0" w:color="auto"/>
              </w:divBdr>
            </w:div>
          </w:divsChild>
        </w:div>
        <w:div w:id="1552233542">
          <w:marLeft w:val="0"/>
          <w:marRight w:val="0"/>
          <w:marTop w:val="0"/>
          <w:marBottom w:val="0"/>
          <w:divBdr>
            <w:top w:val="none" w:sz="0" w:space="0" w:color="auto"/>
            <w:left w:val="none" w:sz="0" w:space="0" w:color="auto"/>
            <w:bottom w:val="none" w:sz="0" w:space="0" w:color="auto"/>
            <w:right w:val="none" w:sz="0" w:space="0" w:color="auto"/>
          </w:divBdr>
          <w:divsChild>
            <w:div w:id="1034189428">
              <w:marLeft w:val="0"/>
              <w:marRight w:val="0"/>
              <w:marTop w:val="0"/>
              <w:marBottom w:val="0"/>
              <w:divBdr>
                <w:top w:val="none" w:sz="0" w:space="0" w:color="auto"/>
                <w:left w:val="none" w:sz="0" w:space="0" w:color="auto"/>
                <w:bottom w:val="none" w:sz="0" w:space="0" w:color="auto"/>
                <w:right w:val="none" w:sz="0" w:space="0" w:color="auto"/>
              </w:divBdr>
            </w:div>
          </w:divsChild>
        </w:div>
        <w:div w:id="1563717176">
          <w:marLeft w:val="0"/>
          <w:marRight w:val="0"/>
          <w:marTop w:val="0"/>
          <w:marBottom w:val="0"/>
          <w:divBdr>
            <w:top w:val="none" w:sz="0" w:space="0" w:color="auto"/>
            <w:left w:val="none" w:sz="0" w:space="0" w:color="auto"/>
            <w:bottom w:val="none" w:sz="0" w:space="0" w:color="auto"/>
            <w:right w:val="none" w:sz="0" w:space="0" w:color="auto"/>
          </w:divBdr>
          <w:divsChild>
            <w:div w:id="301429764">
              <w:marLeft w:val="0"/>
              <w:marRight w:val="0"/>
              <w:marTop w:val="0"/>
              <w:marBottom w:val="0"/>
              <w:divBdr>
                <w:top w:val="none" w:sz="0" w:space="0" w:color="auto"/>
                <w:left w:val="none" w:sz="0" w:space="0" w:color="auto"/>
                <w:bottom w:val="none" w:sz="0" w:space="0" w:color="auto"/>
                <w:right w:val="none" w:sz="0" w:space="0" w:color="auto"/>
              </w:divBdr>
            </w:div>
          </w:divsChild>
        </w:div>
        <w:div w:id="1579746862">
          <w:marLeft w:val="0"/>
          <w:marRight w:val="0"/>
          <w:marTop w:val="0"/>
          <w:marBottom w:val="0"/>
          <w:divBdr>
            <w:top w:val="none" w:sz="0" w:space="0" w:color="auto"/>
            <w:left w:val="none" w:sz="0" w:space="0" w:color="auto"/>
            <w:bottom w:val="none" w:sz="0" w:space="0" w:color="auto"/>
            <w:right w:val="none" w:sz="0" w:space="0" w:color="auto"/>
          </w:divBdr>
          <w:divsChild>
            <w:div w:id="172183697">
              <w:marLeft w:val="0"/>
              <w:marRight w:val="0"/>
              <w:marTop w:val="0"/>
              <w:marBottom w:val="0"/>
              <w:divBdr>
                <w:top w:val="none" w:sz="0" w:space="0" w:color="auto"/>
                <w:left w:val="none" w:sz="0" w:space="0" w:color="auto"/>
                <w:bottom w:val="none" w:sz="0" w:space="0" w:color="auto"/>
                <w:right w:val="none" w:sz="0" w:space="0" w:color="auto"/>
              </w:divBdr>
            </w:div>
          </w:divsChild>
        </w:div>
        <w:div w:id="1581796094">
          <w:marLeft w:val="0"/>
          <w:marRight w:val="0"/>
          <w:marTop w:val="0"/>
          <w:marBottom w:val="0"/>
          <w:divBdr>
            <w:top w:val="none" w:sz="0" w:space="0" w:color="auto"/>
            <w:left w:val="none" w:sz="0" w:space="0" w:color="auto"/>
            <w:bottom w:val="none" w:sz="0" w:space="0" w:color="auto"/>
            <w:right w:val="none" w:sz="0" w:space="0" w:color="auto"/>
          </w:divBdr>
          <w:divsChild>
            <w:div w:id="1916894986">
              <w:marLeft w:val="0"/>
              <w:marRight w:val="0"/>
              <w:marTop w:val="0"/>
              <w:marBottom w:val="0"/>
              <w:divBdr>
                <w:top w:val="none" w:sz="0" w:space="0" w:color="auto"/>
                <w:left w:val="none" w:sz="0" w:space="0" w:color="auto"/>
                <w:bottom w:val="none" w:sz="0" w:space="0" w:color="auto"/>
                <w:right w:val="none" w:sz="0" w:space="0" w:color="auto"/>
              </w:divBdr>
            </w:div>
          </w:divsChild>
        </w:div>
        <w:div w:id="1582181086">
          <w:marLeft w:val="0"/>
          <w:marRight w:val="0"/>
          <w:marTop w:val="0"/>
          <w:marBottom w:val="0"/>
          <w:divBdr>
            <w:top w:val="none" w:sz="0" w:space="0" w:color="auto"/>
            <w:left w:val="none" w:sz="0" w:space="0" w:color="auto"/>
            <w:bottom w:val="none" w:sz="0" w:space="0" w:color="auto"/>
            <w:right w:val="none" w:sz="0" w:space="0" w:color="auto"/>
          </w:divBdr>
          <w:divsChild>
            <w:div w:id="639073158">
              <w:marLeft w:val="0"/>
              <w:marRight w:val="0"/>
              <w:marTop w:val="0"/>
              <w:marBottom w:val="0"/>
              <w:divBdr>
                <w:top w:val="none" w:sz="0" w:space="0" w:color="auto"/>
                <w:left w:val="none" w:sz="0" w:space="0" w:color="auto"/>
                <w:bottom w:val="none" w:sz="0" w:space="0" w:color="auto"/>
                <w:right w:val="none" w:sz="0" w:space="0" w:color="auto"/>
              </w:divBdr>
            </w:div>
          </w:divsChild>
        </w:div>
        <w:div w:id="1584946107">
          <w:marLeft w:val="0"/>
          <w:marRight w:val="0"/>
          <w:marTop w:val="0"/>
          <w:marBottom w:val="0"/>
          <w:divBdr>
            <w:top w:val="none" w:sz="0" w:space="0" w:color="auto"/>
            <w:left w:val="none" w:sz="0" w:space="0" w:color="auto"/>
            <w:bottom w:val="none" w:sz="0" w:space="0" w:color="auto"/>
            <w:right w:val="none" w:sz="0" w:space="0" w:color="auto"/>
          </w:divBdr>
          <w:divsChild>
            <w:div w:id="264963899">
              <w:marLeft w:val="0"/>
              <w:marRight w:val="0"/>
              <w:marTop w:val="0"/>
              <w:marBottom w:val="0"/>
              <w:divBdr>
                <w:top w:val="none" w:sz="0" w:space="0" w:color="auto"/>
                <w:left w:val="none" w:sz="0" w:space="0" w:color="auto"/>
                <w:bottom w:val="none" w:sz="0" w:space="0" w:color="auto"/>
                <w:right w:val="none" w:sz="0" w:space="0" w:color="auto"/>
              </w:divBdr>
            </w:div>
          </w:divsChild>
        </w:div>
        <w:div w:id="1606159372">
          <w:marLeft w:val="0"/>
          <w:marRight w:val="0"/>
          <w:marTop w:val="0"/>
          <w:marBottom w:val="0"/>
          <w:divBdr>
            <w:top w:val="none" w:sz="0" w:space="0" w:color="auto"/>
            <w:left w:val="none" w:sz="0" w:space="0" w:color="auto"/>
            <w:bottom w:val="none" w:sz="0" w:space="0" w:color="auto"/>
            <w:right w:val="none" w:sz="0" w:space="0" w:color="auto"/>
          </w:divBdr>
          <w:divsChild>
            <w:div w:id="1867979637">
              <w:marLeft w:val="0"/>
              <w:marRight w:val="0"/>
              <w:marTop w:val="0"/>
              <w:marBottom w:val="0"/>
              <w:divBdr>
                <w:top w:val="none" w:sz="0" w:space="0" w:color="auto"/>
                <w:left w:val="none" w:sz="0" w:space="0" w:color="auto"/>
                <w:bottom w:val="none" w:sz="0" w:space="0" w:color="auto"/>
                <w:right w:val="none" w:sz="0" w:space="0" w:color="auto"/>
              </w:divBdr>
            </w:div>
          </w:divsChild>
        </w:div>
        <w:div w:id="1611006708">
          <w:marLeft w:val="0"/>
          <w:marRight w:val="0"/>
          <w:marTop w:val="0"/>
          <w:marBottom w:val="0"/>
          <w:divBdr>
            <w:top w:val="none" w:sz="0" w:space="0" w:color="auto"/>
            <w:left w:val="none" w:sz="0" w:space="0" w:color="auto"/>
            <w:bottom w:val="none" w:sz="0" w:space="0" w:color="auto"/>
            <w:right w:val="none" w:sz="0" w:space="0" w:color="auto"/>
          </w:divBdr>
          <w:divsChild>
            <w:div w:id="427579084">
              <w:marLeft w:val="0"/>
              <w:marRight w:val="0"/>
              <w:marTop w:val="0"/>
              <w:marBottom w:val="0"/>
              <w:divBdr>
                <w:top w:val="none" w:sz="0" w:space="0" w:color="auto"/>
                <w:left w:val="none" w:sz="0" w:space="0" w:color="auto"/>
                <w:bottom w:val="none" w:sz="0" w:space="0" w:color="auto"/>
                <w:right w:val="none" w:sz="0" w:space="0" w:color="auto"/>
              </w:divBdr>
            </w:div>
          </w:divsChild>
        </w:div>
        <w:div w:id="1612589059">
          <w:marLeft w:val="0"/>
          <w:marRight w:val="0"/>
          <w:marTop w:val="0"/>
          <w:marBottom w:val="0"/>
          <w:divBdr>
            <w:top w:val="none" w:sz="0" w:space="0" w:color="auto"/>
            <w:left w:val="none" w:sz="0" w:space="0" w:color="auto"/>
            <w:bottom w:val="none" w:sz="0" w:space="0" w:color="auto"/>
            <w:right w:val="none" w:sz="0" w:space="0" w:color="auto"/>
          </w:divBdr>
          <w:divsChild>
            <w:div w:id="1635796446">
              <w:marLeft w:val="0"/>
              <w:marRight w:val="0"/>
              <w:marTop w:val="0"/>
              <w:marBottom w:val="0"/>
              <w:divBdr>
                <w:top w:val="none" w:sz="0" w:space="0" w:color="auto"/>
                <w:left w:val="none" w:sz="0" w:space="0" w:color="auto"/>
                <w:bottom w:val="none" w:sz="0" w:space="0" w:color="auto"/>
                <w:right w:val="none" w:sz="0" w:space="0" w:color="auto"/>
              </w:divBdr>
            </w:div>
          </w:divsChild>
        </w:div>
        <w:div w:id="1634479592">
          <w:marLeft w:val="0"/>
          <w:marRight w:val="0"/>
          <w:marTop w:val="0"/>
          <w:marBottom w:val="0"/>
          <w:divBdr>
            <w:top w:val="none" w:sz="0" w:space="0" w:color="auto"/>
            <w:left w:val="none" w:sz="0" w:space="0" w:color="auto"/>
            <w:bottom w:val="none" w:sz="0" w:space="0" w:color="auto"/>
            <w:right w:val="none" w:sz="0" w:space="0" w:color="auto"/>
          </w:divBdr>
          <w:divsChild>
            <w:div w:id="311182170">
              <w:marLeft w:val="0"/>
              <w:marRight w:val="0"/>
              <w:marTop w:val="0"/>
              <w:marBottom w:val="0"/>
              <w:divBdr>
                <w:top w:val="none" w:sz="0" w:space="0" w:color="auto"/>
                <w:left w:val="none" w:sz="0" w:space="0" w:color="auto"/>
                <w:bottom w:val="none" w:sz="0" w:space="0" w:color="auto"/>
                <w:right w:val="none" w:sz="0" w:space="0" w:color="auto"/>
              </w:divBdr>
            </w:div>
          </w:divsChild>
        </w:div>
        <w:div w:id="1643971253">
          <w:marLeft w:val="0"/>
          <w:marRight w:val="0"/>
          <w:marTop w:val="0"/>
          <w:marBottom w:val="0"/>
          <w:divBdr>
            <w:top w:val="none" w:sz="0" w:space="0" w:color="auto"/>
            <w:left w:val="none" w:sz="0" w:space="0" w:color="auto"/>
            <w:bottom w:val="none" w:sz="0" w:space="0" w:color="auto"/>
            <w:right w:val="none" w:sz="0" w:space="0" w:color="auto"/>
          </w:divBdr>
          <w:divsChild>
            <w:div w:id="700743668">
              <w:marLeft w:val="0"/>
              <w:marRight w:val="0"/>
              <w:marTop w:val="0"/>
              <w:marBottom w:val="0"/>
              <w:divBdr>
                <w:top w:val="none" w:sz="0" w:space="0" w:color="auto"/>
                <w:left w:val="none" w:sz="0" w:space="0" w:color="auto"/>
                <w:bottom w:val="none" w:sz="0" w:space="0" w:color="auto"/>
                <w:right w:val="none" w:sz="0" w:space="0" w:color="auto"/>
              </w:divBdr>
            </w:div>
          </w:divsChild>
        </w:div>
        <w:div w:id="1644039368">
          <w:marLeft w:val="0"/>
          <w:marRight w:val="0"/>
          <w:marTop w:val="0"/>
          <w:marBottom w:val="0"/>
          <w:divBdr>
            <w:top w:val="none" w:sz="0" w:space="0" w:color="auto"/>
            <w:left w:val="none" w:sz="0" w:space="0" w:color="auto"/>
            <w:bottom w:val="none" w:sz="0" w:space="0" w:color="auto"/>
            <w:right w:val="none" w:sz="0" w:space="0" w:color="auto"/>
          </w:divBdr>
          <w:divsChild>
            <w:div w:id="1300300379">
              <w:marLeft w:val="0"/>
              <w:marRight w:val="0"/>
              <w:marTop w:val="0"/>
              <w:marBottom w:val="0"/>
              <w:divBdr>
                <w:top w:val="none" w:sz="0" w:space="0" w:color="auto"/>
                <w:left w:val="none" w:sz="0" w:space="0" w:color="auto"/>
                <w:bottom w:val="none" w:sz="0" w:space="0" w:color="auto"/>
                <w:right w:val="none" w:sz="0" w:space="0" w:color="auto"/>
              </w:divBdr>
            </w:div>
          </w:divsChild>
        </w:div>
        <w:div w:id="1647589453">
          <w:marLeft w:val="0"/>
          <w:marRight w:val="0"/>
          <w:marTop w:val="0"/>
          <w:marBottom w:val="0"/>
          <w:divBdr>
            <w:top w:val="none" w:sz="0" w:space="0" w:color="auto"/>
            <w:left w:val="none" w:sz="0" w:space="0" w:color="auto"/>
            <w:bottom w:val="none" w:sz="0" w:space="0" w:color="auto"/>
            <w:right w:val="none" w:sz="0" w:space="0" w:color="auto"/>
          </w:divBdr>
          <w:divsChild>
            <w:div w:id="1566605130">
              <w:marLeft w:val="0"/>
              <w:marRight w:val="0"/>
              <w:marTop w:val="0"/>
              <w:marBottom w:val="0"/>
              <w:divBdr>
                <w:top w:val="none" w:sz="0" w:space="0" w:color="auto"/>
                <w:left w:val="none" w:sz="0" w:space="0" w:color="auto"/>
                <w:bottom w:val="none" w:sz="0" w:space="0" w:color="auto"/>
                <w:right w:val="none" w:sz="0" w:space="0" w:color="auto"/>
              </w:divBdr>
            </w:div>
          </w:divsChild>
        </w:div>
        <w:div w:id="1654681764">
          <w:marLeft w:val="0"/>
          <w:marRight w:val="0"/>
          <w:marTop w:val="0"/>
          <w:marBottom w:val="0"/>
          <w:divBdr>
            <w:top w:val="none" w:sz="0" w:space="0" w:color="auto"/>
            <w:left w:val="none" w:sz="0" w:space="0" w:color="auto"/>
            <w:bottom w:val="none" w:sz="0" w:space="0" w:color="auto"/>
            <w:right w:val="none" w:sz="0" w:space="0" w:color="auto"/>
          </w:divBdr>
          <w:divsChild>
            <w:div w:id="261497787">
              <w:marLeft w:val="0"/>
              <w:marRight w:val="0"/>
              <w:marTop w:val="0"/>
              <w:marBottom w:val="0"/>
              <w:divBdr>
                <w:top w:val="none" w:sz="0" w:space="0" w:color="auto"/>
                <w:left w:val="none" w:sz="0" w:space="0" w:color="auto"/>
                <w:bottom w:val="none" w:sz="0" w:space="0" w:color="auto"/>
                <w:right w:val="none" w:sz="0" w:space="0" w:color="auto"/>
              </w:divBdr>
            </w:div>
          </w:divsChild>
        </w:div>
        <w:div w:id="1664430469">
          <w:marLeft w:val="0"/>
          <w:marRight w:val="0"/>
          <w:marTop w:val="0"/>
          <w:marBottom w:val="0"/>
          <w:divBdr>
            <w:top w:val="none" w:sz="0" w:space="0" w:color="auto"/>
            <w:left w:val="none" w:sz="0" w:space="0" w:color="auto"/>
            <w:bottom w:val="none" w:sz="0" w:space="0" w:color="auto"/>
            <w:right w:val="none" w:sz="0" w:space="0" w:color="auto"/>
          </w:divBdr>
          <w:divsChild>
            <w:div w:id="1852376457">
              <w:marLeft w:val="0"/>
              <w:marRight w:val="0"/>
              <w:marTop w:val="0"/>
              <w:marBottom w:val="0"/>
              <w:divBdr>
                <w:top w:val="none" w:sz="0" w:space="0" w:color="auto"/>
                <w:left w:val="none" w:sz="0" w:space="0" w:color="auto"/>
                <w:bottom w:val="none" w:sz="0" w:space="0" w:color="auto"/>
                <w:right w:val="none" w:sz="0" w:space="0" w:color="auto"/>
              </w:divBdr>
            </w:div>
          </w:divsChild>
        </w:div>
        <w:div w:id="1676835287">
          <w:marLeft w:val="0"/>
          <w:marRight w:val="0"/>
          <w:marTop w:val="0"/>
          <w:marBottom w:val="0"/>
          <w:divBdr>
            <w:top w:val="none" w:sz="0" w:space="0" w:color="auto"/>
            <w:left w:val="none" w:sz="0" w:space="0" w:color="auto"/>
            <w:bottom w:val="none" w:sz="0" w:space="0" w:color="auto"/>
            <w:right w:val="none" w:sz="0" w:space="0" w:color="auto"/>
          </w:divBdr>
          <w:divsChild>
            <w:div w:id="782067875">
              <w:marLeft w:val="0"/>
              <w:marRight w:val="0"/>
              <w:marTop w:val="0"/>
              <w:marBottom w:val="0"/>
              <w:divBdr>
                <w:top w:val="none" w:sz="0" w:space="0" w:color="auto"/>
                <w:left w:val="none" w:sz="0" w:space="0" w:color="auto"/>
                <w:bottom w:val="none" w:sz="0" w:space="0" w:color="auto"/>
                <w:right w:val="none" w:sz="0" w:space="0" w:color="auto"/>
              </w:divBdr>
            </w:div>
          </w:divsChild>
        </w:div>
        <w:div w:id="1679845905">
          <w:marLeft w:val="0"/>
          <w:marRight w:val="0"/>
          <w:marTop w:val="0"/>
          <w:marBottom w:val="0"/>
          <w:divBdr>
            <w:top w:val="none" w:sz="0" w:space="0" w:color="auto"/>
            <w:left w:val="none" w:sz="0" w:space="0" w:color="auto"/>
            <w:bottom w:val="none" w:sz="0" w:space="0" w:color="auto"/>
            <w:right w:val="none" w:sz="0" w:space="0" w:color="auto"/>
          </w:divBdr>
          <w:divsChild>
            <w:div w:id="1933008001">
              <w:marLeft w:val="0"/>
              <w:marRight w:val="0"/>
              <w:marTop w:val="0"/>
              <w:marBottom w:val="0"/>
              <w:divBdr>
                <w:top w:val="none" w:sz="0" w:space="0" w:color="auto"/>
                <w:left w:val="none" w:sz="0" w:space="0" w:color="auto"/>
                <w:bottom w:val="none" w:sz="0" w:space="0" w:color="auto"/>
                <w:right w:val="none" w:sz="0" w:space="0" w:color="auto"/>
              </w:divBdr>
            </w:div>
          </w:divsChild>
        </w:div>
        <w:div w:id="1704553634">
          <w:marLeft w:val="0"/>
          <w:marRight w:val="0"/>
          <w:marTop w:val="0"/>
          <w:marBottom w:val="0"/>
          <w:divBdr>
            <w:top w:val="none" w:sz="0" w:space="0" w:color="auto"/>
            <w:left w:val="none" w:sz="0" w:space="0" w:color="auto"/>
            <w:bottom w:val="none" w:sz="0" w:space="0" w:color="auto"/>
            <w:right w:val="none" w:sz="0" w:space="0" w:color="auto"/>
          </w:divBdr>
          <w:divsChild>
            <w:div w:id="1737632143">
              <w:marLeft w:val="0"/>
              <w:marRight w:val="0"/>
              <w:marTop w:val="0"/>
              <w:marBottom w:val="0"/>
              <w:divBdr>
                <w:top w:val="none" w:sz="0" w:space="0" w:color="auto"/>
                <w:left w:val="none" w:sz="0" w:space="0" w:color="auto"/>
                <w:bottom w:val="none" w:sz="0" w:space="0" w:color="auto"/>
                <w:right w:val="none" w:sz="0" w:space="0" w:color="auto"/>
              </w:divBdr>
            </w:div>
          </w:divsChild>
        </w:div>
        <w:div w:id="1711491353">
          <w:marLeft w:val="0"/>
          <w:marRight w:val="0"/>
          <w:marTop w:val="0"/>
          <w:marBottom w:val="0"/>
          <w:divBdr>
            <w:top w:val="none" w:sz="0" w:space="0" w:color="auto"/>
            <w:left w:val="none" w:sz="0" w:space="0" w:color="auto"/>
            <w:bottom w:val="none" w:sz="0" w:space="0" w:color="auto"/>
            <w:right w:val="none" w:sz="0" w:space="0" w:color="auto"/>
          </w:divBdr>
          <w:divsChild>
            <w:div w:id="1023165114">
              <w:marLeft w:val="0"/>
              <w:marRight w:val="0"/>
              <w:marTop w:val="0"/>
              <w:marBottom w:val="0"/>
              <w:divBdr>
                <w:top w:val="none" w:sz="0" w:space="0" w:color="auto"/>
                <w:left w:val="none" w:sz="0" w:space="0" w:color="auto"/>
                <w:bottom w:val="none" w:sz="0" w:space="0" w:color="auto"/>
                <w:right w:val="none" w:sz="0" w:space="0" w:color="auto"/>
              </w:divBdr>
            </w:div>
          </w:divsChild>
        </w:div>
        <w:div w:id="1721905123">
          <w:marLeft w:val="0"/>
          <w:marRight w:val="0"/>
          <w:marTop w:val="0"/>
          <w:marBottom w:val="0"/>
          <w:divBdr>
            <w:top w:val="none" w:sz="0" w:space="0" w:color="auto"/>
            <w:left w:val="none" w:sz="0" w:space="0" w:color="auto"/>
            <w:bottom w:val="none" w:sz="0" w:space="0" w:color="auto"/>
            <w:right w:val="none" w:sz="0" w:space="0" w:color="auto"/>
          </w:divBdr>
          <w:divsChild>
            <w:div w:id="1048650196">
              <w:marLeft w:val="0"/>
              <w:marRight w:val="0"/>
              <w:marTop w:val="0"/>
              <w:marBottom w:val="0"/>
              <w:divBdr>
                <w:top w:val="none" w:sz="0" w:space="0" w:color="auto"/>
                <w:left w:val="none" w:sz="0" w:space="0" w:color="auto"/>
                <w:bottom w:val="none" w:sz="0" w:space="0" w:color="auto"/>
                <w:right w:val="none" w:sz="0" w:space="0" w:color="auto"/>
              </w:divBdr>
            </w:div>
          </w:divsChild>
        </w:div>
        <w:div w:id="1723559566">
          <w:marLeft w:val="0"/>
          <w:marRight w:val="0"/>
          <w:marTop w:val="0"/>
          <w:marBottom w:val="0"/>
          <w:divBdr>
            <w:top w:val="none" w:sz="0" w:space="0" w:color="auto"/>
            <w:left w:val="none" w:sz="0" w:space="0" w:color="auto"/>
            <w:bottom w:val="none" w:sz="0" w:space="0" w:color="auto"/>
            <w:right w:val="none" w:sz="0" w:space="0" w:color="auto"/>
          </w:divBdr>
          <w:divsChild>
            <w:div w:id="1572278292">
              <w:marLeft w:val="0"/>
              <w:marRight w:val="0"/>
              <w:marTop w:val="0"/>
              <w:marBottom w:val="0"/>
              <w:divBdr>
                <w:top w:val="none" w:sz="0" w:space="0" w:color="auto"/>
                <w:left w:val="none" w:sz="0" w:space="0" w:color="auto"/>
                <w:bottom w:val="none" w:sz="0" w:space="0" w:color="auto"/>
                <w:right w:val="none" w:sz="0" w:space="0" w:color="auto"/>
              </w:divBdr>
            </w:div>
          </w:divsChild>
        </w:div>
        <w:div w:id="1766419861">
          <w:marLeft w:val="0"/>
          <w:marRight w:val="0"/>
          <w:marTop w:val="0"/>
          <w:marBottom w:val="0"/>
          <w:divBdr>
            <w:top w:val="none" w:sz="0" w:space="0" w:color="auto"/>
            <w:left w:val="none" w:sz="0" w:space="0" w:color="auto"/>
            <w:bottom w:val="none" w:sz="0" w:space="0" w:color="auto"/>
            <w:right w:val="none" w:sz="0" w:space="0" w:color="auto"/>
          </w:divBdr>
          <w:divsChild>
            <w:div w:id="428547964">
              <w:marLeft w:val="0"/>
              <w:marRight w:val="0"/>
              <w:marTop w:val="0"/>
              <w:marBottom w:val="0"/>
              <w:divBdr>
                <w:top w:val="none" w:sz="0" w:space="0" w:color="auto"/>
                <w:left w:val="none" w:sz="0" w:space="0" w:color="auto"/>
                <w:bottom w:val="none" w:sz="0" w:space="0" w:color="auto"/>
                <w:right w:val="none" w:sz="0" w:space="0" w:color="auto"/>
              </w:divBdr>
            </w:div>
          </w:divsChild>
        </w:div>
        <w:div w:id="1767188399">
          <w:marLeft w:val="0"/>
          <w:marRight w:val="0"/>
          <w:marTop w:val="0"/>
          <w:marBottom w:val="0"/>
          <w:divBdr>
            <w:top w:val="none" w:sz="0" w:space="0" w:color="auto"/>
            <w:left w:val="none" w:sz="0" w:space="0" w:color="auto"/>
            <w:bottom w:val="none" w:sz="0" w:space="0" w:color="auto"/>
            <w:right w:val="none" w:sz="0" w:space="0" w:color="auto"/>
          </w:divBdr>
          <w:divsChild>
            <w:div w:id="1218207540">
              <w:marLeft w:val="0"/>
              <w:marRight w:val="0"/>
              <w:marTop w:val="0"/>
              <w:marBottom w:val="0"/>
              <w:divBdr>
                <w:top w:val="none" w:sz="0" w:space="0" w:color="auto"/>
                <w:left w:val="none" w:sz="0" w:space="0" w:color="auto"/>
                <w:bottom w:val="none" w:sz="0" w:space="0" w:color="auto"/>
                <w:right w:val="none" w:sz="0" w:space="0" w:color="auto"/>
              </w:divBdr>
            </w:div>
          </w:divsChild>
        </w:div>
        <w:div w:id="1768236020">
          <w:marLeft w:val="0"/>
          <w:marRight w:val="0"/>
          <w:marTop w:val="0"/>
          <w:marBottom w:val="0"/>
          <w:divBdr>
            <w:top w:val="none" w:sz="0" w:space="0" w:color="auto"/>
            <w:left w:val="none" w:sz="0" w:space="0" w:color="auto"/>
            <w:bottom w:val="none" w:sz="0" w:space="0" w:color="auto"/>
            <w:right w:val="none" w:sz="0" w:space="0" w:color="auto"/>
          </w:divBdr>
          <w:divsChild>
            <w:div w:id="189340853">
              <w:marLeft w:val="0"/>
              <w:marRight w:val="0"/>
              <w:marTop w:val="0"/>
              <w:marBottom w:val="0"/>
              <w:divBdr>
                <w:top w:val="none" w:sz="0" w:space="0" w:color="auto"/>
                <w:left w:val="none" w:sz="0" w:space="0" w:color="auto"/>
                <w:bottom w:val="none" w:sz="0" w:space="0" w:color="auto"/>
                <w:right w:val="none" w:sz="0" w:space="0" w:color="auto"/>
              </w:divBdr>
            </w:div>
          </w:divsChild>
        </w:div>
        <w:div w:id="1785298730">
          <w:marLeft w:val="0"/>
          <w:marRight w:val="0"/>
          <w:marTop w:val="0"/>
          <w:marBottom w:val="0"/>
          <w:divBdr>
            <w:top w:val="none" w:sz="0" w:space="0" w:color="auto"/>
            <w:left w:val="none" w:sz="0" w:space="0" w:color="auto"/>
            <w:bottom w:val="none" w:sz="0" w:space="0" w:color="auto"/>
            <w:right w:val="none" w:sz="0" w:space="0" w:color="auto"/>
          </w:divBdr>
          <w:divsChild>
            <w:div w:id="936790781">
              <w:marLeft w:val="0"/>
              <w:marRight w:val="0"/>
              <w:marTop w:val="0"/>
              <w:marBottom w:val="0"/>
              <w:divBdr>
                <w:top w:val="none" w:sz="0" w:space="0" w:color="auto"/>
                <w:left w:val="none" w:sz="0" w:space="0" w:color="auto"/>
                <w:bottom w:val="none" w:sz="0" w:space="0" w:color="auto"/>
                <w:right w:val="none" w:sz="0" w:space="0" w:color="auto"/>
              </w:divBdr>
            </w:div>
          </w:divsChild>
        </w:div>
        <w:div w:id="1788114521">
          <w:marLeft w:val="0"/>
          <w:marRight w:val="0"/>
          <w:marTop w:val="0"/>
          <w:marBottom w:val="0"/>
          <w:divBdr>
            <w:top w:val="none" w:sz="0" w:space="0" w:color="auto"/>
            <w:left w:val="none" w:sz="0" w:space="0" w:color="auto"/>
            <w:bottom w:val="none" w:sz="0" w:space="0" w:color="auto"/>
            <w:right w:val="none" w:sz="0" w:space="0" w:color="auto"/>
          </w:divBdr>
          <w:divsChild>
            <w:div w:id="1409620446">
              <w:marLeft w:val="0"/>
              <w:marRight w:val="0"/>
              <w:marTop w:val="0"/>
              <w:marBottom w:val="0"/>
              <w:divBdr>
                <w:top w:val="none" w:sz="0" w:space="0" w:color="auto"/>
                <w:left w:val="none" w:sz="0" w:space="0" w:color="auto"/>
                <w:bottom w:val="none" w:sz="0" w:space="0" w:color="auto"/>
                <w:right w:val="none" w:sz="0" w:space="0" w:color="auto"/>
              </w:divBdr>
            </w:div>
          </w:divsChild>
        </w:div>
        <w:div w:id="1820001292">
          <w:marLeft w:val="0"/>
          <w:marRight w:val="0"/>
          <w:marTop w:val="0"/>
          <w:marBottom w:val="0"/>
          <w:divBdr>
            <w:top w:val="none" w:sz="0" w:space="0" w:color="auto"/>
            <w:left w:val="none" w:sz="0" w:space="0" w:color="auto"/>
            <w:bottom w:val="none" w:sz="0" w:space="0" w:color="auto"/>
            <w:right w:val="none" w:sz="0" w:space="0" w:color="auto"/>
          </w:divBdr>
          <w:divsChild>
            <w:div w:id="1448545764">
              <w:marLeft w:val="0"/>
              <w:marRight w:val="0"/>
              <w:marTop w:val="0"/>
              <w:marBottom w:val="0"/>
              <w:divBdr>
                <w:top w:val="none" w:sz="0" w:space="0" w:color="auto"/>
                <w:left w:val="none" w:sz="0" w:space="0" w:color="auto"/>
                <w:bottom w:val="none" w:sz="0" w:space="0" w:color="auto"/>
                <w:right w:val="none" w:sz="0" w:space="0" w:color="auto"/>
              </w:divBdr>
            </w:div>
          </w:divsChild>
        </w:div>
        <w:div w:id="1828862998">
          <w:marLeft w:val="0"/>
          <w:marRight w:val="0"/>
          <w:marTop w:val="0"/>
          <w:marBottom w:val="0"/>
          <w:divBdr>
            <w:top w:val="none" w:sz="0" w:space="0" w:color="auto"/>
            <w:left w:val="none" w:sz="0" w:space="0" w:color="auto"/>
            <w:bottom w:val="none" w:sz="0" w:space="0" w:color="auto"/>
            <w:right w:val="none" w:sz="0" w:space="0" w:color="auto"/>
          </w:divBdr>
          <w:divsChild>
            <w:div w:id="159197770">
              <w:marLeft w:val="0"/>
              <w:marRight w:val="0"/>
              <w:marTop w:val="0"/>
              <w:marBottom w:val="0"/>
              <w:divBdr>
                <w:top w:val="none" w:sz="0" w:space="0" w:color="auto"/>
                <w:left w:val="none" w:sz="0" w:space="0" w:color="auto"/>
                <w:bottom w:val="none" w:sz="0" w:space="0" w:color="auto"/>
                <w:right w:val="none" w:sz="0" w:space="0" w:color="auto"/>
              </w:divBdr>
            </w:div>
          </w:divsChild>
        </w:div>
        <w:div w:id="1832328490">
          <w:marLeft w:val="0"/>
          <w:marRight w:val="0"/>
          <w:marTop w:val="0"/>
          <w:marBottom w:val="0"/>
          <w:divBdr>
            <w:top w:val="none" w:sz="0" w:space="0" w:color="auto"/>
            <w:left w:val="none" w:sz="0" w:space="0" w:color="auto"/>
            <w:bottom w:val="none" w:sz="0" w:space="0" w:color="auto"/>
            <w:right w:val="none" w:sz="0" w:space="0" w:color="auto"/>
          </w:divBdr>
          <w:divsChild>
            <w:div w:id="1251356017">
              <w:marLeft w:val="0"/>
              <w:marRight w:val="0"/>
              <w:marTop w:val="0"/>
              <w:marBottom w:val="0"/>
              <w:divBdr>
                <w:top w:val="none" w:sz="0" w:space="0" w:color="auto"/>
                <w:left w:val="none" w:sz="0" w:space="0" w:color="auto"/>
                <w:bottom w:val="none" w:sz="0" w:space="0" w:color="auto"/>
                <w:right w:val="none" w:sz="0" w:space="0" w:color="auto"/>
              </w:divBdr>
            </w:div>
          </w:divsChild>
        </w:div>
        <w:div w:id="1834025207">
          <w:marLeft w:val="0"/>
          <w:marRight w:val="0"/>
          <w:marTop w:val="0"/>
          <w:marBottom w:val="0"/>
          <w:divBdr>
            <w:top w:val="none" w:sz="0" w:space="0" w:color="auto"/>
            <w:left w:val="none" w:sz="0" w:space="0" w:color="auto"/>
            <w:bottom w:val="none" w:sz="0" w:space="0" w:color="auto"/>
            <w:right w:val="none" w:sz="0" w:space="0" w:color="auto"/>
          </w:divBdr>
          <w:divsChild>
            <w:div w:id="894198330">
              <w:marLeft w:val="0"/>
              <w:marRight w:val="0"/>
              <w:marTop w:val="0"/>
              <w:marBottom w:val="0"/>
              <w:divBdr>
                <w:top w:val="none" w:sz="0" w:space="0" w:color="auto"/>
                <w:left w:val="none" w:sz="0" w:space="0" w:color="auto"/>
                <w:bottom w:val="none" w:sz="0" w:space="0" w:color="auto"/>
                <w:right w:val="none" w:sz="0" w:space="0" w:color="auto"/>
              </w:divBdr>
            </w:div>
          </w:divsChild>
        </w:div>
        <w:div w:id="1868785970">
          <w:marLeft w:val="0"/>
          <w:marRight w:val="0"/>
          <w:marTop w:val="0"/>
          <w:marBottom w:val="0"/>
          <w:divBdr>
            <w:top w:val="none" w:sz="0" w:space="0" w:color="auto"/>
            <w:left w:val="none" w:sz="0" w:space="0" w:color="auto"/>
            <w:bottom w:val="none" w:sz="0" w:space="0" w:color="auto"/>
            <w:right w:val="none" w:sz="0" w:space="0" w:color="auto"/>
          </w:divBdr>
          <w:divsChild>
            <w:div w:id="2133789913">
              <w:marLeft w:val="0"/>
              <w:marRight w:val="0"/>
              <w:marTop w:val="0"/>
              <w:marBottom w:val="0"/>
              <w:divBdr>
                <w:top w:val="none" w:sz="0" w:space="0" w:color="auto"/>
                <w:left w:val="none" w:sz="0" w:space="0" w:color="auto"/>
                <w:bottom w:val="none" w:sz="0" w:space="0" w:color="auto"/>
                <w:right w:val="none" w:sz="0" w:space="0" w:color="auto"/>
              </w:divBdr>
            </w:div>
          </w:divsChild>
        </w:div>
        <w:div w:id="1914461001">
          <w:marLeft w:val="0"/>
          <w:marRight w:val="0"/>
          <w:marTop w:val="0"/>
          <w:marBottom w:val="0"/>
          <w:divBdr>
            <w:top w:val="none" w:sz="0" w:space="0" w:color="auto"/>
            <w:left w:val="none" w:sz="0" w:space="0" w:color="auto"/>
            <w:bottom w:val="none" w:sz="0" w:space="0" w:color="auto"/>
            <w:right w:val="none" w:sz="0" w:space="0" w:color="auto"/>
          </w:divBdr>
          <w:divsChild>
            <w:div w:id="1886942623">
              <w:marLeft w:val="0"/>
              <w:marRight w:val="0"/>
              <w:marTop w:val="0"/>
              <w:marBottom w:val="0"/>
              <w:divBdr>
                <w:top w:val="none" w:sz="0" w:space="0" w:color="auto"/>
                <w:left w:val="none" w:sz="0" w:space="0" w:color="auto"/>
                <w:bottom w:val="none" w:sz="0" w:space="0" w:color="auto"/>
                <w:right w:val="none" w:sz="0" w:space="0" w:color="auto"/>
              </w:divBdr>
            </w:div>
          </w:divsChild>
        </w:div>
        <w:div w:id="1936160376">
          <w:marLeft w:val="0"/>
          <w:marRight w:val="0"/>
          <w:marTop w:val="0"/>
          <w:marBottom w:val="0"/>
          <w:divBdr>
            <w:top w:val="none" w:sz="0" w:space="0" w:color="auto"/>
            <w:left w:val="none" w:sz="0" w:space="0" w:color="auto"/>
            <w:bottom w:val="none" w:sz="0" w:space="0" w:color="auto"/>
            <w:right w:val="none" w:sz="0" w:space="0" w:color="auto"/>
          </w:divBdr>
          <w:divsChild>
            <w:div w:id="239141134">
              <w:marLeft w:val="0"/>
              <w:marRight w:val="0"/>
              <w:marTop w:val="0"/>
              <w:marBottom w:val="0"/>
              <w:divBdr>
                <w:top w:val="none" w:sz="0" w:space="0" w:color="auto"/>
                <w:left w:val="none" w:sz="0" w:space="0" w:color="auto"/>
                <w:bottom w:val="none" w:sz="0" w:space="0" w:color="auto"/>
                <w:right w:val="none" w:sz="0" w:space="0" w:color="auto"/>
              </w:divBdr>
            </w:div>
          </w:divsChild>
        </w:div>
        <w:div w:id="1961497935">
          <w:marLeft w:val="0"/>
          <w:marRight w:val="0"/>
          <w:marTop w:val="0"/>
          <w:marBottom w:val="0"/>
          <w:divBdr>
            <w:top w:val="none" w:sz="0" w:space="0" w:color="auto"/>
            <w:left w:val="none" w:sz="0" w:space="0" w:color="auto"/>
            <w:bottom w:val="none" w:sz="0" w:space="0" w:color="auto"/>
            <w:right w:val="none" w:sz="0" w:space="0" w:color="auto"/>
          </w:divBdr>
          <w:divsChild>
            <w:div w:id="1561986285">
              <w:marLeft w:val="0"/>
              <w:marRight w:val="0"/>
              <w:marTop w:val="0"/>
              <w:marBottom w:val="0"/>
              <w:divBdr>
                <w:top w:val="none" w:sz="0" w:space="0" w:color="auto"/>
                <w:left w:val="none" w:sz="0" w:space="0" w:color="auto"/>
                <w:bottom w:val="none" w:sz="0" w:space="0" w:color="auto"/>
                <w:right w:val="none" w:sz="0" w:space="0" w:color="auto"/>
              </w:divBdr>
            </w:div>
          </w:divsChild>
        </w:div>
        <w:div w:id="1972661984">
          <w:marLeft w:val="0"/>
          <w:marRight w:val="0"/>
          <w:marTop w:val="0"/>
          <w:marBottom w:val="0"/>
          <w:divBdr>
            <w:top w:val="none" w:sz="0" w:space="0" w:color="auto"/>
            <w:left w:val="none" w:sz="0" w:space="0" w:color="auto"/>
            <w:bottom w:val="none" w:sz="0" w:space="0" w:color="auto"/>
            <w:right w:val="none" w:sz="0" w:space="0" w:color="auto"/>
          </w:divBdr>
          <w:divsChild>
            <w:div w:id="2118481818">
              <w:marLeft w:val="0"/>
              <w:marRight w:val="0"/>
              <w:marTop w:val="0"/>
              <w:marBottom w:val="0"/>
              <w:divBdr>
                <w:top w:val="none" w:sz="0" w:space="0" w:color="auto"/>
                <w:left w:val="none" w:sz="0" w:space="0" w:color="auto"/>
                <w:bottom w:val="none" w:sz="0" w:space="0" w:color="auto"/>
                <w:right w:val="none" w:sz="0" w:space="0" w:color="auto"/>
              </w:divBdr>
            </w:div>
          </w:divsChild>
        </w:div>
        <w:div w:id="2010793388">
          <w:marLeft w:val="0"/>
          <w:marRight w:val="0"/>
          <w:marTop w:val="0"/>
          <w:marBottom w:val="0"/>
          <w:divBdr>
            <w:top w:val="none" w:sz="0" w:space="0" w:color="auto"/>
            <w:left w:val="none" w:sz="0" w:space="0" w:color="auto"/>
            <w:bottom w:val="none" w:sz="0" w:space="0" w:color="auto"/>
            <w:right w:val="none" w:sz="0" w:space="0" w:color="auto"/>
          </w:divBdr>
          <w:divsChild>
            <w:div w:id="1090662940">
              <w:marLeft w:val="0"/>
              <w:marRight w:val="0"/>
              <w:marTop w:val="0"/>
              <w:marBottom w:val="0"/>
              <w:divBdr>
                <w:top w:val="none" w:sz="0" w:space="0" w:color="auto"/>
                <w:left w:val="none" w:sz="0" w:space="0" w:color="auto"/>
                <w:bottom w:val="none" w:sz="0" w:space="0" w:color="auto"/>
                <w:right w:val="none" w:sz="0" w:space="0" w:color="auto"/>
              </w:divBdr>
            </w:div>
          </w:divsChild>
        </w:div>
        <w:div w:id="2017657738">
          <w:marLeft w:val="0"/>
          <w:marRight w:val="0"/>
          <w:marTop w:val="0"/>
          <w:marBottom w:val="0"/>
          <w:divBdr>
            <w:top w:val="none" w:sz="0" w:space="0" w:color="auto"/>
            <w:left w:val="none" w:sz="0" w:space="0" w:color="auto"/>
            <w:bottom w:val="none" w:sz="0" w:space="0" w:color="auto"/>
            <w:right w:val="none" w:sz="0" w:space="0" w:color="auto"/>
          </w:divBdr>
          <w:divsChild>
            <w:div w:id="356196237">
              <w:marLeft w:val="0"/>
              <w:marRight w:val="0"/>
              <w:marTop w:val="0"/>
              <w:marBottom w:val="0"/>
              <w:divBdr>
                <w:top w:val="none" w:sz="0" w:space="0" w:color="auto"/>
                <w:left w:val="none" w:sz="0" w:space="0" w:color="auto"/>
                <w:bottom w:val="none" w:sz="0" w:space="0" w:color="auto"/>
                <w:right w:val="none" w:sz="0" w:space="0" w:color="auto"/>
              </w:divBdr>
            </w:div>
          </w:divsChild>
        </w:div>
        <w:div w:id="2042825592">
          <w:marLeft w:val="0"/>
          <w:marRight w:val="0"/>
          <w:marTop w:val="0"/>
          <w:marBottom w:val="0"/>
          <w:divBdr>
            <w:top w:val="none" w:sz="0" w:space="0" w:color="auto"/>
            <w:left w:val="none" w:sz="0" w:space="0" w:color="auto"/>
            <w:bottom w:val="none" w:sz="0" w:space="0" w:color="auto"/>
            <w:right w:val="none" w:sz="0" w:space="0" w:color="auto"/>
          </w:divBdr>
          <w:divsChild>
            <w:div w:id="510416922">
              <w:marLeft w:val="0"/>
              <w:marRight w:val="0"/>
              <w:marTop w:val="0"/>
              <w:marBottom w:val="0"/>
              <w:divBdr>
                <w:top w:val="none" w:sz="0" w:space="0" w:color="auto"/>
                <w:left w:val="none" w:sz="0" w:space="0" w:color="auto"/>
                <w:bottom w:val="none" w:sz="0" w:space="0" w:color="auto"/>
                <w:right w:val="none" w:sz="0" w:space="0" w:color="auto"/>
              </w:divBdr>
            </w:div>
          </w:divsChild>
        </w:div>
        <w:div w:id="2056661392">
          <w:marLeft w:val="0"/>
          <w:marRight w:val="0"/>
          <w:marTop w:val="0"/>
          <w:marBottom w:val="0"/>
          <w:divBdr>
            <w:top w:val="none" w:sz="0" w:space="0" w:color="auto"/>
            <w:left w:val="none" w:sz="0" w:space="0" w:color="auto"/>
            <w:bottom w:val="none" w:sz="0" w:space="0" w:color="auto"/>
            <w:right w:val="none" w:sz="0" w:space="0" w:color="auto"/>
          </w:divBdr>
          <w:divsChild>
            <w:div w:id="1882202354">
              <w:marLeft w:val="0"/>
              <w:marRight w:val="0"/>
              <w:marTop w:val="0"/>
              <w:marBottom w:val="0"/>
              <w:divBdr>
                <w:top w:val="none" w:sz="0" w:space="0" w:color="auto"/>
                <w:left w:val="none" w:sz="0" w:space="0" w:color="auto"/>
                <w:bottom w:val="none" w:sz="0" w:space="0" w:color="auto"/>
                <w:right w:val="none" w:sz="0" w:space="0" w:color="auto"/>
              </w:divBdr>
            </w:div>
          </w:divsChild>
        </w:div>
        <w:div w:id="2074309704">
          <w:marLeft w:val="0"/>
          <w:marRight w:val="0"/>
          <w:marTop w:val="0"/>
          <w:marBottom w:val="0"/>
          <w:divBdr>
            <w:top w:val="none" w:sz="0" w:space="0" w:color="auto"/>
            <w:left w:val="none" w:sz="0" w:space="0" w:color="auto"/>
            <w:bottom w:val="none" w:sz="0" w:space="0" w:color="auto"/>
            <w:right w:val="none" w:sz="0" w:space="0" w:color="auto"/>
          </w:divBdr>
          <w:divsChild>
            <w:div w:id="103382428">
              <w:marLeft w:val="0"/>
              <w:marRight w:val="0"/>
              <w:marTop w:val="0"/>
              <w:marBottom w:val="0"/>
              <w:divBdr>
                <w:top w:val="none" w:sz="0" w:space="0" w:color="auto"/>
                <w:left w:val="none" w:sz="0" w:space="0" w:color="auto"/>
                <w:bottom w:val="none" w:sz="0" w:space="0" w:color="auto"/>
                <w:right w:val="none" w:sz="0" w:space="0" w:color="auto"/>
              </w:divBdr>
            </w:div>
          </w:divsChild>
        </w:div>
        <w:div w:id="2117215444">
          <w:marLeft w:val="0"/>
          <w:marRight w:val="0"/>
          <w:marTop w:val="0"/>
          <w:marBottom w:val="0"/>
          <w:divBdr>
            <w:top w:val="none" w:sz="0" w:space="0" w:color="auto"/>
            <w:left w:val="none" w:sz="0" w:space="0" w:color="auto"/>
            <w:bottom w:val="none" w:sz="0" w:space="0" w:color="auto"/>
            <w:right w:val="none" w:sz="0" w:space="0" w:color="auto"/>
          </w:divBdr>
          <w:divsChild>
            <w:div w:id="1448543359">
              <w:marLeft w:val="0"/>
              <w:marRight w:val="0"/>
              <w:marTop w:val="0"/>
              <w:marBottom w:val="0"/>
              <w:divBdr>
                <w:top w:val="none" w:sz="0" w:space="0" w:color="auto"/>
                <w:left w:val="none" w:sz="0" w:space="0" w:color="auto"/>
                <w:bottom w:val="none" w:sz="0" w:space="0" w:color="auto"/>
                <w:right w:val="none" w:sz="0" w:space="0" w:color="auto"/>
              </w:divBdr>
            </w:div>
          </w:divsChild>
        </w:div>
        <w:div w:id="2117290597">
          <w:marLeft w:val="0"/>
          <w:marRight w:val="0"/>
          <w:marTop w:val="0"/>
          <w:marBottom w:val="0"/>
          <w:divBdr>
            <w:top w:val="none" w:sz="0" w:space="0" w:color="auto"/>
            <w:left w:val="none" w:sz="0" w:space="0" w:color="auto"/>
            <w:bottom w:val="none" w:sz="0" w:space="0" w:color="auto"/>
            <w:right w:val="none" w:sz="0" w:space="0" w:color="auto"/>
          </w:divBdr>
          <w:divsChild>
            <w:div w:id="1129664581">
              <w:marLeft w:val="0"/>
              <w:marRight w:val="0"/>
              <w:marTop w:val="0"/>
              <w:marBottom w:val="0"/>
              <w:divBdr>
                <w:top w:val="none" w:sz="0" w:space="0" w:color="auto"/>
                <w:left w:val="none" w:sz="0" w:space="0" w:color="auto"/>
                <w:bottom w:val="none" w:sz="0" w:space="0" w:color="auto"/>
                <w:right w:val="none" w:sz="0" w:space="0" w:color="auto"/>
              </w:divBdr>
            </w:div>
          </w:divsChild>
        </w:div>
        <w:div w:id="2120370395">
          <w:marLeft w:val="0"/>
          <w:marRight w:val="0"/>
          <w:marTop w:val="0"/>
          <w:marBottom w:val="0"/>
          <w:divBdr>
            <w:top w:val="none" w:sz="0" w:space="0" w:color="auto"/>
            <w:left w:val="none" w:sz="0" w:space="0" w:color="auto"/>
            <w:bottom w:val="none" w:sz="0" w:space="0" w:color="auto"/>
            <w:right w:val="none" w:sz="0" w:space="0" w:color="auto"/>
          </w:divBdr>
          <w:divsChild>
            <w:div w:id="103527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0539964">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564751698">
      <w:bodyDiv w:val="1"/>
      <w:marLeft w:val="0"/>
      <w:marRight w:val="0"/>
      <w:marTop w:val="0"/>
      <w:marBottom w:val="0"/>
      <w:divBdr>
        <w:top w:val="none" w:sz="0" w:space="0" w:color="auto"/>
        <w:left w:val="none" w:sz="0" w:space="0" w:color="auto"/>
        <w:bottom w:val="none" w:sz="0" w:space="0" w:color="auto"/>
        <w:right w:val="none" w:sz="0" w:space="0" w:color="auto"/>
      </w:divBdr>
    </w:div>
    <w:div w:id="16583431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34988C0-8D3D-4982-B3F6-5B28C01F4BD5}"/>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2C3885CC-73D3-4913-91EF-892F21E32D02}"/>
</file>

<file path=customXml/itemProps4.xml><?xml version="1.0" encoding="utf-8"?>
<ds:datastoreItem xmlns:ds="http://schemas.openxmlformats.org/officeDocument/2006/customXml" ds:itemID="{1DE7E434-76DD-42CB-91AE-4CD2DA712F47}"/>
</file>

<file path=docProps/app.xml><?xml version="1.0" encoding="utf-8"?>
<Properties xmlns="http://schemas.openxmlformats.org/officeDocument/2006/extended-properties" xmlns:vt="http://schemas.openxmlformats.org/officeDocument/2006/docPropsVTypes">
  <Template>Normal</Template>
  <TotalTime>0</TotalTime>
  <Pages>10</Pages>
  <Words>2953</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Project proposal: Saint Kitts and Nevis</vt:lpstr>
    </vt:vector>
  </TitlesOfParts>
  <Company>UNMFS</Company>
  <LinksUpToDate>false</LinksUpToDate>
  <CharactersWithSpaces>19752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سانت كيتس ونيفس</dc:title>
  <dc:subject>93rd ExCom</dc:subject>
  <dc:creator>Dominika Anna Suwik</dc:creator>
  <cp:keywords>93rd ExCom</cp:keywords>
  <dc:description>RS</dc:description>
  <cp:lastModifiedBy>Sheng Huang</cp:lastModifiedBy>
  <cp:revision>3</cp:revision>
  <cp:lastPrinted>2001-05-26T16:40:00Z</cp:lastPrinted>
  <dcterms:created xsi:type="dcterms:W3CDTF">2023-11-08T03:25:00Z</dcterms:created>
  <dcterms:modified xsi:type="dcterms:W3CDTF">2023-11-08T14:47:00Z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UNEP/OzL.Pro/ExCom/93/84</vt:lpwstr>
  </property>
  <property fmtid="{D5CDD505-2E9C-101B-9397-08002B2CF9AE}" pid="3" name="Revision date">
    <vt:lpwstr>11/6/2023</vt:lpwstr>
  </property>
  <property fmtid="{D5CDD505-2E9C-101B-9397-08002B2CF9AE}" pid="4" name="ContentTypeId">
    <vt:lpwstr>0x0101001E6002A75D97C24093E94ADEAF1EDE97</vt:lpwstr>
  </property>
  <property fmtid="{D5CDD505-2E9C-101B-9397-08002B2CF9AE}" pid="6" name="lcf76f155ced4ddcb4097134ff3c332f">
    <vt:lpwstr/>
  </property>
</Properties>
</file>