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CellMar>
          <w:right w:w="0" w:type="dxa"/>
        </w:tblCellMar>
        <w:tblLook w:val="0000" w:firstRow="0" w:lastRow="0" w:firstColumn="0" w:lastColumn="0" w:noHBand="0" w:noVBand="0"/>
      </w:tblPr>
      <w:tblGrid>
        <w:gridCol w:w="2070"/>
        <w:gridCol w:w="4991"/>
        <w:gridCol w:w="3544"/>
      </w:tblGrid>
      <w:tr w:rsidR="005C377D" w:rsidRPr="00BC3818" w14:paraId="13FAA613" w14:textId="77777777" w:rsidTr="001C7FCE">
        <w:trPr>
          <w:trHeight w:val="720"/>
        </w:trPr>
        <w:tc>
          <w:tcPr>
            <w:tcW w:w="7061" w:type="dxa"/>
            <w:gridSpan w:val="2"/>
            <w:tcBorders>
              <w:bottom w:val="single" w:sz="18" w:space="0" w:color="auto"/>
            </w:tcBorders>
          </w:tcPr>
          <w:p w14:paraId="061B6D79" w14:textId="77777777" w:rsidR="005C377D" w:rsidRPr="00BC3818" w:rsidRDefault="005C377D" w:rsidP="001C7FC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sidRPr="00BC3818">
              <w:rPr>
                <w:rFonts w:ascii="Univers" w:hAnsi="Univers"/>
                <w:b/>
                <w:sz w:val="28"/>
                <w:szCs w:val="28"/>
              </w:rPr>
              <w:t>NATIONS</w:t>
            </w:r>
          </w:p>
          <w:p w14:paraId="65437B8B" w14:textId="2A1CC631" w:rsidR="005C377D" w:rsidRPr="00BC3818" w:rsidRDefault="005C377D" w:rsidP="001C7FC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BC3818">
              <w:rPr>
                <w:rFonts w:ascii="Univers" w:hAnsi="Univers"/>
                <w:b/>
                <w:sz w:val="28"/>
                <w:szCs w:val="28"/>
              </w:rPr>
              <w:t>UNIES</w:t>
            </w:r>
          </w:p>
        </w:tc>
        <w:tc>
          <w:tcPr>
            <w:tcW w:w="3544" w:type="dxa"/>
            <w:tcBorders>
              <w:bottom w:val="single" w:sz="18" w:space="0" w:color="auto"/>
            </w:tcBorders>
          </w:tcPr>
          <w:p w14:paraId="68E77EDC" w14:textId="6D2DFD51" w:rsidR="005C377D" w:rsidRPr="00BC3818" w:rsidRDefault="005C377D" w:rsidP="001C7FCE">
            <w:pPr>
              <w:tabs>
                <w:tab w:val="left" w:pos="3010"/>
              </w:tabs>
              <w:jc w:val="center"/>
              <w:rPr>
                <w:sz w:val="52"/>
                <w:szCs w:val="52"/>
              </w:rPr>
            </w:pPr>
            <w:r w:rsidRPr="00BC3818">
              <w:rPr>
                <w:rFonts w:ascii="Univers Bold" w:hAnsi="Univers Bold"/>
                <w:b/>
                <w:sz w:val="72"/>
              </w:rPr>
              <w:t xml:space="preserve">      </w:t>
            </w:r>
            <w:r w:rsidR="001C7FCE">
              <w:rPr>
                <w:rFonts w:ascii="Univers Bold" w:hAnsi="Univers Bold"/>
                <w:b/>
                <w:sz w:val="72"/>
              </w:rPr>
              <w:t xml:space="preserve"> </w:t>
            </w:r>
            <w:r w:rsidRPr="00BC3818">
              <w:rPr>
                <w:rFonts w:ascii="Univers Bold" w:hAnsi="Univers Bold"/>
                <w:b/>
                <w:sz w:val="72"/>
              </w:rPr>
              <w:t xml:space="preserve">    EP</w:t>
            </w:r>
          </w:p>
        </w:tc>
      </w:tr>
      <w:tr w:rsidR="005C377D" w:rsidRPr="00BC3818" w14:paraId="6B799145" w14:textId="77777777" w:rsidTr="001C7F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1C1ECD0" w14:textId="47D9DE2D" w:rsidR="005C377D" w:rsidRPr="00BC3818" w:rsidRDefault="001C7FCE" w:rsidP="001C7FCE">
            <w:pPr>
              <w:spacing w:before="120"/>
            </w:pPr>
            <w:r w:rsidRPr="00BC3818">
              <w:rPr>
                <w:noProof/>
                <w:lang w:val="en-US"/>
              </w:rPr>
              <w:drawing>
                <wp:anchor distT="0" distB="0" distL="114300" distR="114300" simplePos="0" relativeHeight="251660288" behindDoc="1" locked="0" layoutInCell="0" allowOverlap="1" wp14:anchorId="680ACC4D" wp14:editId="4AE8A0C4">
                  <wp:simplePos x="0" y="0"/>
                  <wp:positionH relativeFrom="column">
                    <wp:posOffset>68580</wp:posOffset>
                  </wp:positionH>
                  <wp:positionV relativeFrom="paragraph">
                    <wp:posOffset>108585</wp:posOffset>
                  </wp:positionV>
                  <wp:extent cx="760730" cy="723900"/>
                  <wp:effectExtent l="0" t="0" r="1270" b="0"/>
                  <wp:wrapNone/>
                  <wp:docPr id="3" name="Picture 3" descr="Une image contenant texte, périphérique, ventilateu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Une image contenant texte, périphérique, ventilateur&#10;&#10;Description générée automatiquement"/>
                          <pic:cNvPicPr>
                            <a:picLocks noChangeAspect="1" noChangeArrowheads="1"/>
                          </pic:cNvPicPr>
                        </pic:nvPicPr>
                        <pic:blipFill>
                          <a:blip r:embed="rId8" cstate="print"/>
                          <a:srcRect/>
                          <a:stretch>
                            <a:fillRect/>
                          </a:stretch>
                        </pic:blipFill>
                        <pic:spPr bwMode="auto">
                          <a:xfrm>
                            <a:off x="0" y="0"/>
                            <a:ext cx="760730" cy="723900"/>
                          </a:xfrm>
                          <a:prstGeom prst="rect">
                            <a:avLst/>
                          </a:prstGeom>
                          <a:noFill/>
                        </pic:spPr>
                      </pic:pic>
                    </a:graphicData>
                  </a:graphic>
                  <wp14:sizeRelH relativeFrom="margin">
                    <wp14:pctWidth>0</wp14:pctWidth>
                  </wp14:sizeRelH>
                  <wp14:sizeRelV relativeFrom="margin">
                    <wp14:pctHeight>0</wp14:pctHeight>
                  </wp14:sizeRelV>
                </wp:anchor>
              </w:drawing>
            </w:r>
            <w:r w:rsidR="005C377D" w:rsidRPr="00BC3818">
              <w:rPr>
                <w:noProof/>
                <w:lang w:val="en-US"/>
              </w:rPr>
              <w:drawing>
                <wp:anchor distT="0" distB="0" distL="114300" distR="114300" simplePos="0" relativeHeight="251659264" behindDoc="0" locked="0" layoutInCell="1" allowOverlap="1" wp14:anchorId="0402AEB8" wp14:editId="78E599DA">
                  <wp:simplePos x="0" y="0"/>
                  <wp:positionH relativeFrom="column">
                    <wp:posOffset>60960</wp:posOffset>
                  </wp:positionH>
                  <wp:positionV relativeFrom="paragraph">
                    <wp:posOffset>855345</wp:posOffset>
                  </wp:positionV>
                  <wp:extent cx="800100" cy="76644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66445"/>
                          </a:xfrm>
                          <a:prstGeom prst="rect">
                            <a:avLst/>
                          </a:prstGeom>
                          <a:noFill/>
                        </pic:spPr>
                      </pic:pic>
                    </a:graphicData>
                  </a:graphic>
                  <wp14:sizeRelV relativeFrom="margin">
                    <wp14:pctHeight>0</wp14:pctHeight>
                  </wp14:sizeRelV>
                </wp:anchor>
              </w:drawing>
            </w:r>
          </w:p>
        </w:tc>
        <w:tc>
          <w:tcPr>
            <w:tcW w:w="4991" w:type="dxa"/>
            <w:tcBorders>
              <w:top w:val="nil"/>
              <w:left w:val="nil"/>
              <w:bottom w:val="single" w:sz="36" w:space="0" w:color="auto"/>
              <w:right w:val="nil"/>
            </w:tcBorders>
          </w:tcPr>
          <w:p w14:paraId="1146196E" w14:textId="77777777" w:rsidR="007A62F5" w:rsidRDefault="007A62F5" w:rsidP="001C7FC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304B6123" w14:textId="5358D090" w:rsidR="005C377D" w:rsidRPr="00BC3818" w:rsidRDefault="005C377D" w:rsidP="001C7FC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BC3818">
              <w:rPr>
                <w:rFonts w:ascii="Univers" w:hAnsi="Univers"/>
                <w:b/>
                <w:sz w:val="32"/>
              </w:rPr>
              <w:t>Programme des</w:t>
            </w:r>
          </w:p>
          <w:p w14:paraId="56DA5960" w14:textId="77777777" w:rsidR="005C377D" w:rsidRPr="00BC3818" w:rsidRDefault="005C377D" w:rsidP="001C7FCE">
            <w:pPr>
              <w:rPr>
                <w:rFonts w:ascii="Univers" w:hAnsi="Univers"/>
                <w:b/>
                <w:sz w:val="32"/>
              </w:rPr>
            </w:pPr>
            <w:r w:rsidRPr="00BC3818">
              <w:rPr>
                <w:rFonts w:ascii="Univers" w:hAnsi="Univers"/>
                <w:b/>
                <w:sz w:val="32"/>
              </w:rPr>
              <w:t>Nations Unies pour</w:t>
            </w:r>
          </w:p>
          <w:p w14:paraId="11A393AA" w14:textId="77777777" w:rsidR="005C377D" w:rsidRPr="00BC3818" w:rsidRDefault="005C377D" w:rsidP="001C7FCE">
            <w:pPr>
              <w:rPr>
                <w:rFonts w:ascii="Univers" w:hAnsi="Univers"/>
                <w:b/>
                <w:sz w:val="32"/>
              </w:rPr>
            </w:pPr>
            <w:proofErr w:type="gramStart"/>
            <w:r w:rsidRPr="00BC3818">
              <w:rPr>
                <w:rFonts w:ascii="Univers" w:hAnsi="Univers"/>
                <w:b/>
                <w:sz w:val="32"/>
              </w:rPr>
              <w:t>l’environnement</w:t>
            </w:r>
            <w:proofErr w:type="gramEnd"/>
          </w:p>
          <w:p w14:paraId="4B64A7CA" w14:textId="77777777" w:rsidR="005C377D" w:rsidRPr="00BC3818" w:rsidRDefault="005C377D" w:rsidP="001C7FCE">
            <w:pPr>
              <w:spacing w:before="720"/>
              <w:ind w:left="158"/>
            </w:pPr>
            <w:r w:rsidRPr="00BC3818">
              <w:t xml:space="preserve"> </w:t>
            </w:r>
          </w:p>
        </w:tc>
        <w:tc>
          <w:tcPr>
            <w:tcW w:w="3544" w:type="dxa"/>
            <w:tcBorders>
              <w:top w:val="nil"/>
              <w:left w:val="nil"/>
              <w:bottom w:val="single" w:sz="36" w:space="0" w:color="auto"/>
              <w:right w:val="nil"/>
            </w:tcBorders>
          </w:tcPr>
          <w:p w14:paraId="4ED563C5" w14:textId="77777777" w:rsidR="007A62F5" w:rsidRDefault="007A62F5" w:rsidP="001C7FCE"/>
          <w:p w14:paraId="7BCB3171" w14:textId="7074E07F" w:rsidR="005C377D" w:rsidRPr="00BC3818" w:rsidRDefault="005C377D" w:rsidP="001C7FCE">
            <w:proofErr w:type="spellStart"/>
            <w:r w:rsidRPr="00BC3818">
              <w:t>Distr</w:t>
            </w:r>
            <w:proofErr w:type="spellEnd"/>
            <w:r w:rsidRPr="00BC3818">
              <w:t>.</w:t>
            </w:r>
          </w:p>
          <w:p w14:paraId="3D34C5D8" w14:textId="77777777" w:rsidR="005C377D" w:rsidRPr="00BC3818" w:rsidRDefault="005C377D" w:rsidP="001C7FCE">
            <w:r w:rsidRPr="00BC3818">
              <w:t>GÉNÉRALE</w:t>
            </w:r>
          </w:p>
          <w:p w14:paraId="2C96CACF" w14:textId="797535D2" w:rsidR="005C377D" w:rsidRDefault="005C377D" w:rsidP="001C7FCE"/>
          <w:p w14:paraId="2FEF2AC9" w14:textId="77777777" w:rsidR="005C377D" w:rsidRPr="00BC3818" w:rsidRDefault="005C377D" w:rsidP="001C7FCE">
            <w:r w:rsidRPr="00BC3818">
              <w:t>UNEP/</w:t>
            </w:r>
            <w:proofErr w:type="spellStart"/>
            <w:r w:rsidRPr="00BC3818">
              <w:t>OzL.Pro</w:t>
            </w:r>
            <w:proofErr w:type="spellEnd"/>
            <w:r w:rsidRPr="00BC3818">
              <w:t>/</w:t>
            </w:r>
            <w:proofErr w:type="spellStart"/>
            <w:r w:rsidRPr="00BC3818">
              <w:t>ExCom</w:t>
            </w:r>
            <w:proofErr w:type="spellEnd"/>
            <w:r w:rsidRPr="00BC3818">
              <w:t>/87/25</w:t>
            </w:r>
          </w:p>
          <w:p w14:paraId="054934B8" w14:textId="07237A78" w:rsidR="005C377D" w:rsidRPr="00BC3818" w:rsidRDefault="005C377D" w:rsidP="001C7FCE">
            <w:r w:rsidRPr="00BC3818">
              <w:fldChar w:fldCharType="begin"/>
            </w:r>
            <w:r w:rsidRPr="00BC3818">
              <w:instrText xml:space="preserve"> DOCPROPERTY "Revision date" \@ "d MMMM YYYY"  \* MERGEFORMAT </w:instrText>
            </w:r>
            <w:r w:rsidRPr="00BC3818">
              <w:fldChar w:fldCharType="separate"/>
            </w:r>
            <w:r w:rsidR="002F5136">
              <w:t>15 juin 2021</w:t>
            </w:r>
            <w:r w:rsidRPr="00BC3818">
              <w:fldChar w:fldCharType="end"/>
            </w:r>
          </w:p>
          <w:p w14:paraId="64782632" w14:textId="77777777" w:rsidR="005C377D" w:rsidRPr="00BC3818" w:rsidRDefault="005C377D" w:rsidP="001C7FCE">
            <w:pPr>
              <w:rPr>
                <w:caps/>
              </w:rPr>
            </w:pPr>
            <w:r w:rsidRPr="00BC3818">
              <w:rPr>
                <w:caps/>
              </w:rPr>
              <w:br/>
              <w:t>FRANÇAIS</w:t>
            </w:r>
          </w:p>
          <w:p w14:paraId="705E4492" w14:textId="77777777" w:rsidR="005C377D" w:rsidRPr="00BC3818" w:rsidRDefault="005C377D" w:rsidP="001C7FCE">
            <w:r w:rsidRPr="00BC3818">
              <w:t>ORIGINAL: ANGLAIS</w:t>
            </w:r>
          </w:p>
        </w:tc>
      </w:tr>
    </w:tbl>
    <w:p w14:paraId="31C6E433" w14:textId="77777777" w:rsidR="005C377D" w:rsidRPr="00BC3818" w:rsidRDefault="005C377D" w:rsidP="005C377D">
      <w:pPr>
        <w:jc w:val="left"/>
      </w:pPr>
      <w:r w:rsidRPr="00BC3818">
        <w:t xml:space="preserve">COMITÉ EXÉCUTIF </w:t>
      </w:r>
      <w:r w:rsidRPr="00BC3818">
        <w:br/>
        <w:t xml:space="preserve">  DU FONDS MULTILATÉRAL AUX FINS </w:t>
      </w:r>
      <w:r w:rsidRPr="00BC3818">
        <w:br/>
        <w:t xml:space="preserve">  D’APPLICATION DU PROTOCOLE DE MONTRÉAL</w:t>
      </w:r>
      <w:r w:rsidRPr="00BC3818">
        <w:br/>
        <w:t>Quatre-vingt-septième réunion</w:t>
      </w:r>
    </w:p>
    <w:p w14:paraId="42F12691" w14:textId="362D542A" w:rsidR="00066CE8" w:rsidRPr="00BC3818" w:rsidRDefault="005C377D" w:rsidP="005C377D">
      <w:pPr>
        <w:jc w:val="left"/>
      </w:pPr>
      <w:r w:rsidRPr="00BC3818">
        <w:t>Montréal, 28 juin – 2 juillet 2021</w:t>
      </w:r>
      <w:r w:rsidR="00660857" w:rsidRPr="00BC3818">
        <w:rPr>
          <w:rStyle w:val="FootnoteReference"/>
        </w:rPr>
        <w:footnoteReference w:id="1"/>
      </w:r>
    </w:p>
    <w:p w14:paraId="38617207" w14:textId="77777777" w:rsidR="00C15867" w:rsidRPr="00BC3818" w:rsidRDefault="00C15867" w:rsidP="00E671D9">
      <w:pPr>
        <w:jc w:val="left"/>
      </w:pPr>
    </w:p>
    <w:p w14:paraId="0D6038DC" w14:textId="77777777" w:rsidR="00066CE8" w:rsidRPr="00BC3818" w:rsidRDefault="00066CE8" w:rsidP="00E671D9">
      <w:pPr>
        <w:jc w:val="left"/>
      </w:pPr>
    </w:p>
    <w:p w14:paraId="3F71F9E2" w14:textId="77777777" w:rsidR="00066CE8" w:rsidRPr="00BC3818" w:rsidRDefault="00066CE8" w:rsidP="00E671D9">
      <w:pPr>
        <w:jc w:val="left"/>
      </w:pPr>
    </w:p>
    <w:p w14:paraId="128C2227" w14:textId="68F073C1" w:rsidR="004E7F9C" w:rsidRDefault="005C377D" w:rsidP="00E671D9">
      <w:pPr>
        <w:pStyle w:val="Title1"/>
        <w:rPr>
          <w:lang w:val="fr-FR"/>
        </w:rPr>
      </w:pPr>
      <w:r w:rsidRPr="00BC3818">
        <w:rPr>
          <w:bCs/>
          <w:lang w:val="fr-FR"/>
        </w:rPr>
        <w:t xml:space="preserve">PROPOSITION DE PROJET </w:t>
      </w:r>
      <w:r w:rsidR="00D76D69" w:rsidRPr="00BC3818">
        <w:rPr>
          <w:lang w:val="fr-FR"/>
        </w:rPr>
        <w:t xml:space="preserve">: </w:t>
      </w:r>
      <w:r w:rsidRPr="00BC3818">
        <w:rPr>
          <w:lang w:val="fr-FR"/>
        </w:rPr>
        <w:t>É</w:t>
      </w:r>
      <w:r w:rsidR="00D76D69" w:rsidRPr="00BC3818">
        <w:rPr>
          <w:lang w:val="fr-FR"/>
        </w:rPr>
        <w:t>gypt</w:t>
      </w:r>
      <w:r w:rsidRPr="00BC3818">
        <w:rPr>
          <w:lang w:val="fr-FR"/>
        </w:rPr>
        <w:t>E</w:t>
      </w:r>
    </w:p>
    <w:p w14:paraId="6B95B290" w14:textId="4FF8DBA1" w:rsidR="007A62F5" w:rsidRDefault="007A62F5" w:rsidP="00E671D9">
      <w:pPr>
        <w:pStyle w:val="Title1"/>
        <w:rPr>
          <w:lang w:val="fr-FR"/>
        </w:rPr>
      </w:pPr>
    </w:p>
    <w:p w14:paraId="190E8C41" w14:textId="77777777" w:rsidR="007A62F5" w:rsidRPr="00BC3818" w:rsidRDefault="007A62F5" w:rsidP="00E671D9">
      <w:pPr>
        <w:pStyle w:val="Title1"/>
        <w:rPr>
          <w:lang w:val="fr-FR"/>
        </w:rPr>
      </w:pPr>
    </w:p>
    <w:p w14:paraId="2506FDD9" w14:textId="77777777" w:rsidR="00D76D69" w:rsidRPr="00BC3818" w:rsidRDefault="00D76D69" w:rsidP="00E671D9">
      <w:pPr>
        <w:pStyle w:val="Title1"/>
        <w:rPr>
          <w:lang w:val="fr-FR"/>
        </w:rPr>
      </w:pPr>
    </w:p>
    <w:p w14:paraId="184532D8" w14:textId="20BD994E" w:rsidR="00D76D69" w:rsidRPr="00BC3818" w:rsidRDefault="005C377D" w:rsidP="00E671D9">
      <w:pPr>
        <w:ind w:firstLine="720"/>
      </w:pPr>
      <w:r w:rsidRPr="00BC3818">
        <w:t xml:space="preserve">Le présent document comprend les observations et recommandation du </w:t>
      </w:r>
      <w:r w:rsidR="0008542A">
        <w:t>s</w:t>
      </w:r>
      <w:r w:rsidRPr="00BC3818">
        <w:t>ecrétariat sur la proposition de projet ci-après</w:t>
      </w:r>
      <w:r w:rsidR="00BC3818">
        <w:t xml:space="preserve"> </w:t>
      </w:r>
      <w:r w:rsidR="00D76D69" w:rsidRPr="00BC3818">
        <w:t xml:space="preserve">: </w:t>
      </w:r>
    </w:p>
    <w:p w14:paraId="31BC471C" w14:textId="77777777" w:rsidR="00D76D69" w:rsidRPr="00BC3818" w:rsidRDefault="00D76D69" w:rsidP="00E671D9"/>
    <w:p w14:paraId="1F00D152" w14:textId="415AD8CD" w:rsidR="00ED74CF" w:rsidRPr="00BC3818" w:rsidRDefault="00ED74CF" w:rsidP="00E671D9">
      <w:pPr>
        <w:rPr>
          <w:u w:val="single"/>
        </w:rPr>
      </w:pPr>
      <w:r w:rsidRPr="00BC3818">
        <w:rPr>
          <w:u w:val="single"/>
        </w:rPr>
        <w:t>R</w:t>
      </w:r>
      <w:r w:rsidR="005C377D" w:rsidRPr="00BC3818">
        <w:rPr>
          <w:u w:val="single"/>
        </w:rPr>
        <w:t>é</w:t>
      </w:r>
      <w:r w:rsidRPr="00BC3818">
        <w:rPr>
          <w:u w:val="single"/>
        </w:rPr>
        <w:t>frig</w:t>
      </w:r>
      <w:r w:rsidR="005C377D" w:rsidRPr="00BC3818">
        <w:rPr>
          <w:u w:val="single"/>
        </w:rPr>
        <w:t>é</w:t>
      </w:r>
      <w:r w:rsidRPr="00BC3818">
        <w:rPr>
          <w:u w:val="single"/>
        </w:rPr>
        <w:t>ration</w:t>
      </w:r>
      <w:r w:rsidR="000A5D19">
        <w:rPr>
          <w:u w:val="single"/>
        </w:rPr>
        <w:t xml:space="preserve"> </w:t>
      </w:r>
    </w:p>
    <w:p w14:paraId="7D6AE996" w14:textId="77777777" w:rsidR="00ED74CF" w:rsidRPr="00BC3818" w:rsidRDefault="00ED74CF" w:rsidP="00E671D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69"/>
        <w:gridCol w:w="2391"/>
      </w:tblGrid>
      <w:tr w:rsidR="00ED74CF" w:rsidRPr="00BC3818" w14:paraId="05FDC3C9" w14:textId="77777777" w:rsidTr="008651FB">
        <w:tc>
          <w:tcPr>
            <w:tcW w:w="6969" w:type="dxa"/>
          </w:tcPr>
          <w:p w14:paraId="0990258B" w14:textId="15A78FDA" w:rsidR="00ED74CF" w:rsidRPr="00BC3818" w:rsidRDefault="005C377D" w:rsidP="00E671D9">
            <w:pPr>
              <w:pStyle w:val="ListParagraph"/>
              <w:numPr>
                <w:ilvl w:val="0"/>
                <w:numId w:val="21"/>
              </w:numPr>
              <w:ind w:hanging="828"/>
            </w:pPr>
            <w:r w:rsidRPr="00BC3818">
              <w:rPr>
                <w:color w:val="000000"/>
              </w:rPr>
              <w:t>Conversion d'une installation de fabrication de compresseurs de réfrigération à base de HFC</w:t>
            </w:r>
            <w:r w:rsidR="001C7FCE">
              <w:rPr>
                <w:color w:val="000000"/>
              </w:rPr>
              <w:noBreakHyphen/>
            </w:r>
            <w:r w:rsidRPr="00BC3818">
              <w:rPr>
                <w:color w:val="000000"/>
              </w:rPr>
              <w:t>134a en compresseurs à base de R</w:t>
            </w:r>
            <w:r w:rsidR="001C7FCE">
              <w:rPr>
                <w:color w:val="000000"/>
              </w:rPr>
              <w:noBreakHyphen/>
            </w:r>
            <w:r w:rsidRPr="00BC3818">
              <w:rPr>
                <w:color w:val="000000"/>
              </w:rPr>
              <w:t xml:space="preserve">600a à Misr </w:t>
            </w:r>
            <w:proofErr w:type="spellStart"/>
            <w:r w:rsidRPr="00BC3818">
              <w:rPr>
                <w:color w:val="000000"/>
              </w:rPr>
              <w:t>Compressor</w:t>
            </w:r>
            <w:proofErr w:type="spellEnd"/>
            <w:r w:rsidRPr="00BC3818">
              <w:rPr>
                <w:color w:val="000000"/>
              </w:rPr>
              <w:t xml:space="preserve"> </w:t>
            </w:r>
            <w:proofErr w:type="spellStart"/>
            <w:r w:rsidRPr="00BC3818">
              <w:rPr>
                <w:color w:val="000000"/>
              </w:rPr>
              <w:t>Manufacturing</w:t>
            </w:r>
            <w:proofErr w:type="spellEnd"/>
            <w:r w:rsidRPr="00BC3818">
              <w:rPr>
                <w:color w:val="000000"/>
              </w:rPr>
              <w:t xml:space="preserve"> Co. (MCMC)</w:t>
            </w:r>
          </w:p>
          <w:p w14:paraId="79FCF752" w14:textId="77777777" w:rsidR="00ED74CF" w:rsidRPr="00BC3818" w:rsidRDefault="00ED74CF" w:rsidP="00E671D9">
            <w:pPr>
              <w:ind w:left="720" w:hanging="720"/>
            </w:pPr>
          </w:p>
        </w:tc>
        <w:tc>
          <w:tcPr>
            <w:tcW w:w="2391" w:type="dxa"/>
          </w:tcPr>
          <w:p w14:paraId="78A8FCF9" w14:textId="36422DAC" w:rsidR="00ED74CF" w:rsidRPr="00BC3818" w:rsidRDefault="005C377D" w:rsidP="00E671D9">
            <w:pPr>
              <w:jc w:val="right"/>
            </w:pPr>
            <w:r w:rsidRPr="00BC3818">
              <w:t>ONUDI/PNUE</w:t>
            </w:r>
          </w:p>
        </w:tc>
      </w:tr>
    </w:tbl>
    <w:p w14:paraId="734CBC13" w14:textId="77777777" w:rsidR="008C5738" w:rsidRPr="00BC3818" w:rsidRDefault="004E7F9C" w:rsidP="00E671D9">
      <w:pPr>
        <w:pStyle w:val="StyleHeader4Para4Left0Firstline0"/>
        <w:numPr>
          <w:ilvl w:val="0"/>
          <w:numId w:val="0"/>
        </w:numPr>
        <w:tabs>
          <w:tab w:val="clear" w:pos="2880"/>
          <w:tab w:val="clear" w:pos="5760"/>
        </w:tabs>
        <w:jc w:val="left"/>
        <w:rPr>
          <w:b/>
          <w:sz w:val="22"/>
        </w:rPr>
      </w:pPr>
      <w:r w:rsidRPr="00BC3818">
        <w:rPr>
          <w:b/>
          <w:sz w:val="22"/>
        </w:rPr>
        <w:br w:type="page"/>
      </w:r>
    </w:p>
    <w:p w14:paraId="7D5C91E6" w14:textId="77777777" w:rsidR="005C377D" w:rsidRPr="00BC3818" w:rsidRDefault="005C377D" w:rsidP="005C377D">
      <w:pPr>
        <w:spacing w:after="120"/>
        <w:jc w:val="center"/>
        <w:rPr>
          <w:b/>
        </w:rPr>
      </w:pPr>
      <w:r w:rsidRPr="00BC3818">
        <w:rPr>
          <w:b/>
        </w:rPr>
        <w:lastRenderedPageBreak/>
        <w:t>FICHE D'ÉVALUATION DE PROJET - PROJET NON PLURIANNUEL</w:t>
      </w:r>
    </w:p>
    <w:p w14:paraId="54B8351B" w14:textId="05E59C5E" w:rsidR="00ED74CF" w:rsidRPr="00BC3818" w:rsidRDefault="005C377D" w:rsidP="0031412F">
      <w:pPr>
        <w:jc w:val="center"/>
        <w:rPr>
          <w:b/>
          <w:sz w:val="20"/>
          <w:szCs w:val="20"/>
        </w:rPr>
      </w:pPr>
      <w:r w:rsidRPr="00BC3818">
        <w:rPr>
          <w:b/>
        </w:rPr>
        <w:t>ÉGYPTE</w:t>
      </w:r>
    </w:p>
    <w:tbl>
      <w:tblPr>
        <w:tblStyle w:val="TableGrid10"/>
        <w:tblpPr w:leftFromText="180" w:rightFromText="180" w:vertAnchor="text" w:horzAnchor="margin" w:tblpXSpec="center" w:tblpY="62"/>
        <w:tblW w:w="5000" w:type="pct"/>
        <w:tblBorders>
          <w:insideH w:val="none" w:sz="0" w:space="0" w:color="auto"/>
          <w:insideV w:val="none" w:sz="0" w:space="0" w:color="auto"/>
        </w:tblBorders>
        <w:tblCellMar>
          <w:left w:w="115" w:type="dxa"/>
          <w:right w:w="115" w:type="dxa"/>
        </w:tblCellMar>
        <w:tblLook w:val="01E0" w:firstRow="1" w:lastRow="1" w:firstColumn="1" w:lastColumn="1" w:noHBand="0" w:noVBand="0"/>
      </w:tblPr>
      <w:tblGrid>
        <w:gridCol w:w="5103"/>
        <w:gridCol w:w="4257"/>
      </w:tblGrid>
      <w:tr w:rsidR="006B0773" w:rsidRPr="00BC3818" w14:paraId="445D9AB1" w14:textId="77777777" w:rsidTr="0031412F">
        <w:trPr>
          <w:trHeight w:val="285"/>
        </w:trPr>
        <w:tc>
          <w:tcPr>
            <w:tcW w:w="2726" w:type="pct"/>
            <w:tcBorders>
              <w:top w:val="nil"/>
              <w:left w:val="nil"/>
              <w:bottom w:val="single" w:sz="4" w:space="0" w:color="auto"/>
              <w:right w:val="nil"/>
            </w:tcBorders>
            <w:vAlign w:val="center"/>
          </w:tcPr>
          <w:p w14:paraId="39DA3FAD" w14:textId="5BF57F25" w:rsidR="006B0773" w:rsidRPr="00BC3818" w:rsidRDefault="001C7FCE" w:rsidP="0031412F">
            <w:pPr>
              <w:pStyle w:val="Heading2"/>
              <w:numPr>
                <w:ilvl w:val="0"/>
                <w:numId w:val="0"/>
              </w:numPr>
              <w:spacing w:after="0"/>
              <w:ind w:left="-72"/>
              <w:jc w:val="left"/>
              <w:outlineLvl w:val="1"/>
              <w:rPr>
                <w:sz w:val="20"/>
                <w:szCs w:val="20"/>
              </w:rPr>
            </w:pPr>
            <w:r w:rsidRPr="00BC3818">
              <w:rPr>
                <w:b/>
                <w:caps/>
                <w:sz w:val="20"/>
                <w:szCs w:val="20"/>
              </w:rPr>
              <w:t>TITRE DU PROJET</w:t>
            </w:r>
          </w:p>
        </w:tc>
        <w:tc>
          <w:tcPr>
            <w:tcW w:w="2274" w:type="pct"/>
            <w:tcBorders>
              <w:top w:val="nil"/>
              <w:left w:val="nil"/>
              <w:bottom w:val="single" w:sz="4" w:space="0" w:color="auto"/>
              <w:right w:val="nil"/>
            </w:tcBorders>
            <w:vAlign w:val="center"/>
          </w:tcPr>
          <w:p w14:paraId="04C994C9" w14:textId="15029758" w:rsidR="006B0773" w:rsidRPr="00BC3818" w:rsidRDefault="001C7FCE" w:rsidP="0031412F">
            <w:pPr>
              <w:jc w:val="right"/>
              <w:rPr>
                <w:sz w:val="20"/>
                <w:szCs w:val="20"/>
              </w:rPr>
            </w:pPr>
            <w:r w:rsidRPr="00BC3818">
              <w:rPr>
                <w:b/>
                <w:caps/>
                <w:sz w:val="20"/>
                <w:szCs w:val="20"/>
              </w:rPr>
              <w:t>AGENCE BILATÉRAL</w:t>
            </w:r>
            <w:r>
              <w:rPr>
                <w:b/>
                <w:caps/>
                <w:sz w:val="20"/>
                <w:szCs w:val="20"/>
              </w:rPr>
              <w:t xml:space="preserve"> </w:t>
            </w:r>
            <w:r w:rsidRPr="00BC3818">
              <w:rPr>
                <w:b/>
                <w:caps/>
                <w:sz w:val="20"/>
                <w:szCs w:val="20"/>
              </w:rPr>
              <w:t>/</w:t>
            </w:r>
            <w:r>
              <w:rPr>
                <w:b/>
                <w:caps/>
                <w:sz w:val="20"/>
                <w:szCs w:val="20"/>
              </w:rPr>
              <w:t xml:space="preserve"> </w:t>
            </w:r>
            <w:r w:rsidRPr="00BC3818">
              <w:rPr>
                <w:b/>
                <w:caps/>
                <w:sz w:val="20"/>
                <w:szCs w:val="20"/>
              </w:rPr>
              <w:t>D'EXÉCUTION</w:t>
            </w:r>
          </w:p>
        </w:tc>
      </w:tr>
      <w:tr w:rsidR="001C7FCE" w:rsidRPr="00BC3818" w14:paraId="7E1A0EEC" w14:textId="77777777" w:rsidTr="0031412F">
        <w:trPr>
          <w:trHeight w:val="285"/>
        </w:trPr>
        <w:tc>
          <w:tcPr>
            <w:tcW w:w="2726" w:type="pct"/>
            <w:tcBorders>
              <w:top w:val="single" w:sz="4" w:space="0" w:color="auto"/>
              <w:bottom w:val="single" w:sz="4" w:space="0" w:color="auto"/>
              <w:right w:val="single" w:sz="4" w:space="0" w:color="auto"/>
            </w:tcBorders>
          </w:tcPr>
          <w:p w14:paraId="65D7FC8F" w14:textId="14F6808E" w:rsidR="001C7FCE" w:rsidRPr="00BC3818" w:rsidRDefault="001C7FCE" w:rsidP="001C7FCE">
            <w:pPr>
              <w:pStyle w:val="Heading2"/>
              <w:numPr>
                <w:ilvl w:val="0"/>
                <w:numId w:val="0"/>
              </w:numPr>
              <w:spacing w:after="0"/>
              <w:ind w:left="-72"/>
              <w:jc w:val="left"/>
              <w:outlineLvl w:val="1"/>
              <w:rPr>
                <w:sz w:val="20"/>
                <w:szCs w:val="20"/>
              </w:rPr>
            </w:pPr>
            <w:r w:rsidRPr="00BC3818">
              <w:rPr>
                <w:sz w:val="20"/>
                <w:szCs w:val="20"/>
              </w:rPr>
              <w:t>Conversion d'une installation de fabrication de compresseurs de réfrigération à base de HFC</w:t>
            </w:r>
            <w:r>
              <w:rPr>
                <w:sz w:val="20"/>
                <w:szCs w:val="20"/>
              </w:rPr>
              <w:noBreakHyphen/>
            </w:r>
            <w:r w:rsidRPr="00BC3818">
              <w:rPr>
                <w:sz w:val="20"/>
                <w:szCs w:val="20"/>
              </w:rPr>
              <w:t>134a en compresseurs à base de R</w:t>
            </w:r>
            <w:r>
              <w:rPr>
                <w:sz w:val="20"/>
                <w:szCs w:val="20"/>
              </w:rPr>
              <w:noBreakHyphen/>
            </w:r>
            <w:r w:rsidRPr="00BC3818">
              <w:rPr>
                <w:sz w:val="20"/>
                <w:szCs w:val="20"/>
              </w:rPr>
              <w:t xml:space="preserve">600a à Misr </w:t>
            </w:r>
            <w:proofErr w:type="spellStart"/>
            <w:r w:rsidRPr="00BC3818">
              <w:rPr>
                <w:sz w:val="20"/>
                <w:szCs w:val="20"/>
              </w:rPr>
              <w:t>Compressor</w:t>
            </w:r>
            <w:proofErr w:type="spellEnd"/>
            <w:r w:rsidRPr="00BC3818">
              <w:rPr>
                <w:sz w:val="20"/>
                <w:szCs w:val="20"/>
              </w:rPr>
              <w:t xml:space="preserve"> </w:t>
            </w:r>
            <w:proofErr w:type="spellStart"/>
            <w:r w:rsidRPr="00BC3818">
              <w:rPr>
                <w:sz w:val="20"/>
                <w:szCs w:val="20"/>
              </w:rPr>
              <w:t>Manufacturing</w:t>
            </w:r>
            <w:proofErr w:type="spellEnd"/>
            <w:r w:rsidRPr="00BC3818">
              <w:rPr>
                <w:sz w:val="20"/>
                <w:szCs w:val="20"/>
              </w:rPr>
              <w:t xml:space="preserve"> Co. (MCMC)</w:t>
            </w:r>
          </w:p>
        </w:tc>
        <w:tc>
          <w:tcPr>
            <w:tcW w:w="2274" w:type="pct"/>
            <w:tcBorders>
              <w:top w:val="single" w:sz="4" w:space="0" w:color="auto"/>
              <w:left w:val="single" w:sz="4" w:space="0" w:color="auto"/>
              <w:bottom w:val="single" w:sz="4" w:space="0" w:color="auto"/>
            </w:tcBorders>
            <w:vAlign w:val="center"/>
          </w:tcPr>
          <w:p w14:paraId="2A00DC8E" w14:textId="65425511" w:rsidR="001C7FCE" w:rsidRPr="00BC3818" w:rsidRDefault="001C7FCE" w:rsidP="001C7FCE">
            <w:pPr>
              <w:jc w:val="right"/>
              <w:rPr>
                <w:sz w:val="20"/>
                <w:szCs w:val="20"/>
              </w:rPr>
            </w:pPr>
            <w:r w:rsidRPr="00BC3818">
              <w:rPr>
                <w:sz w:val="20"/>
                <w:szCs w:val="20"/>
              </w:rPr>
              <w:t>ONUDI/PNUE</w:t>
            </w:r>
          </w:p>
        </w:tc>
      </w:tr>
    </w:tbl>
    <w:p w14:paraId="56045091" w14:textId="77777777" w:rsidR="00ED74CF" w:rsidRPr="0031412F" w:rsidRDefault="00ED74CF" w:rsidP="00E671D9">
      <w:pPr>
        <w:rPr>
          <w:sz w:val="16"/>
          <w:szCs w:val="20"/>
        </w:rPr>
      </w:pPr>
    </w:p>
    <w:tbl>
      <w:tblPr>
        <w:tblStyle w:val="TableGrid10"/>
        <w:tblW w:w="5000" w:type="pct"/>
        <w:jc w:val="center"/>
        <w:tblCellMar>
          <w:left w:w="28" w:type="dxa"/>
          <w:right w:w="115" w:type="dxa"/>
        </w:tblCellMar>
        <w:tblLook w:val="01E0" w:firstRow="1" w:lastRow="1" w:firstColumn="1" w:lastColumn="1" w:noHBand="0" w:noVBand="0"/>
      </w:tblPr>
      <w:tblGrid>
        <w:gridCol w:w="5098"/>
        <w:gridCol w:w="4252"/>
      </w:tblGrid>
      <w:tr w:rsidR="009F683C" w:rsidRPr="00BC3818" w14:paraId="02D8620D" w14:textId="77777777" w:rsidTr="001C7FCE">
        <w:trPr>
          <w:trHeight w:val="179"/>
          <w:jc w:val="center"/>
        </w:trPr>
        <w:tc>
          <w:tcPr>
            <w:tcW w:w="2726" w:type="pct"/>
          </w:tcPr>
          <w:p w14:paraId="7E93A376" w14:textId="4E3F18CE" w:rsidR="009F683C" w:rsidRPr="00BC3818" w:rsidRDefault="005C377D" w:rsidP="00E671D9">
            <w:pPr>
              <w:rPr>
                <w:sz w:val="20"/>
                <w:szCs w:val="20"/>
              </w:rPr>
            </w:pPr>
            <w:r w:rsidRPr="00BC3818">
              <w:rPr>
                <w:b/>
                <w:caps/>
                <w:sz w:val="20"/>
                <w:szCs w:val="20"/>
              </w:rPr>
              <w:t>AGENCE NATIONALE DE COORDINATION</w:t>
            </w:r>
          </w:p>
        </w:tc>
        <w:tc>
          <w:tcPr>
            <w:tcW w:w="2274" w:type="pct"/>
          </w:tcPr>
          <w:p w14:paraId="00F2EF71" w14:textId="27F0E870" w:rsidR="009F683C" w:rsidRPr="00BC3818" w:rsidRDefault="005C377D" w:rsidP="00E671D9">
            <w:pPr>
              <w:jc w:val="right"/>
              <w:rPr>
                <w:sz w:val="20"/>
                <w:szCs w:val="20"/>
              </w:rPr>
            </w:pPr>
            <w:r w:rsidRPr="00BC3818">
              <w:rPr>
                <w:sz w:val="20"/>
                <w:szCs w:val="20"/>
              </w:rPr>
              <w:t>Agence égyptienne des affaires environnementales</w:t>
            </w:r>
          </w:p>
        </w:tc>
      </w:tr>
    </w:tbl>
    <w:p w14:paraId="109117D5" w14:textId="77777777" w:rsidR="005C377D" w:rsidRPr="0031412F" w:rsidRDefault="005C377D" w:rsidP="005C377D">
      <w:pPr>
        <w:rPr>
          <w:b/>
          <w:caps/>
          <w:sz w:val="16"/>
          <w:szCs w:val="20"/>
        </w:rPr>
      </w:pPr>
    </w:p>
    <w:p w14:paraId="2D6AB8D4" w14:textId="10F4AC3E" w:rsidR="005C377D" w:rsidRPr="00BC3818" w:rsidRDefault="005C377D" w:rsidP="005C377D">
      <w:pPr>
        <w:rPr>
          <w:b/>
          <w:caps/>
          <w:sz w:val="20"/>
          <w:szCs w:val="20"/>
        </w:rPr>
      </w:pPr>
      <w:r w:rsidRPr="00BC3818">
        <w:rPr>
          <w:b/>
          <w:caps/>
          <w:sz w:val="20"/>
          <w:szCs w:val="20"/>
        </w:rPr>
        <w:t xml:space="preserve">DERNIÈRES DONNÉES DE CONSOMMATION DÉCLARÉES DE HFC VISÉS PAR LE PROJET </w:t>
      </w:r>
    </w:p>
    <w:p w14:paraId="5AB5AFB3" w14:textId="724171C2" w:rsidR="009F683C" w:rsidRPr="00BC3818" w:rsidRDefault="005C377D" w:rsidP="005C377D">
      <w:pPr>
        <w:rPr>
          <w:b/>
          <w:caps/>
          <w:sz w:val="20"/>
          <w:szCs w:val="20"/>
        </w:rPr>
      </w:pPr>
      <w:r w:rsidRPr="00BC3818">
        <w:rPr>
          <w:b/>
          <w:caps/>
          <w:sz w:val="20"/>
          <w:szCs w:val="20"/>
        </w:rPr>
        <w:t>A : DONNÉES VISÉES À L'ARTICLE 7 (TONNES MÉTRIQUES (TM))</w:t>
      </w:r>
    </w:p>
    <w:tbl>
      <w:tblPr>
        <w:tblStyle w:val="TableGrid10"/>
        <w:tblW w:w="5000" w:type="pct"/>
        <w:tblLook w:val="01E0" w:firstRow="1" w:lastRow="1" w:firstColumn="1" w:lastColumn="1" w:noHBand="0" w:noVBand="0"/>
      </w:tblPr>
      <w:tblGrid>
        <w:gridCol w:w="6745"/>
        <w:gridCol w:w="1302"/>
        <w:gridCol w:w="1303"/>
      </w:tblGrid>
      <w:tr w:rsidR="009F683C" w:rsidRPr="00BC3818" w14:paraId="024A1E05" w14:textId="77777777" w:rsidTr="008651FB">
        <w:trPr>
          <w:trHeight w:val="134"/>
        </w:trPr>
        <w:tc>
          <w:tcPr>
            <w:tcW w:w="3607" w:type="pct"/>
            <w:vMerge w:val="restart"/>
            <w:tcBorders>
              <w:right w:val="single" w:sz="4" w:space="0" w:color="auto"/>
            </w:tcBorders>
            <w:vAlign w:val="center"/>
          </w:tcPr>
          <w:p w14:paraId="07224CD5" w14:textId="68FE327A" w:rsidR="009F683C" w:rsidRPr="00BC3818" w:rsidRDefault="009F683C" w:rsidP="00E671D9">
            <w:pPr>
              <w:jc w:val="left"/>
              <w:rPr>
                <w:sz w:val="20"/>
                <w:szCs w:val="20"/>
              </w:rPr>
            </w:pPr>
            <w:r w:rsidRPr="00BC3818">
              <w:rPr>
                <w:sz w:val="20"/>
                <w:szCs w:val="20"/>
              </w:rPr>
              <w:t>HFC</w:t>
            </w:r>
          </w:p>
        </w:tc>
        <w:tc>
          <w:tcPr>
            <w:tcW w:w="696" w:type="pct"/>
            <w:tcBorders>
              <w:left w:val="single" w:sz="4" w:space="0" w:color="auto"/>
              <w:right w:val="single" w:sz="4" w:space="0" w:color="auto"/>
            </w:tcBorders>
            <w:shd w:val="clear" w:color="auto" w:fill="auto"/>
          </w:tcPr>
          <w:p w14:paraId="49EA42F2" w14:textId="64032DBA" w:rsidR="009F683C" w:rsidRPr="00BC3818" w:rsidRDefault="005C377D" w:rsidP="00E671D9">
            <w:pPr>
              <w:jc w:val="left"/>
              <w:rPr>
                <w:sz w:val="20"/>
                <w:szCs w:val="20"/>
              </w:rPr>
            </w:pPr>
            <w:proofErr w:type="spellStart"/>
            <w:r w:rsidRPr="00BC3818">
              <w:rPr>
                <w:sz w:val="20"/>
                <w:szCs w:val="20"/>
              </w:rPr>
              <w:t>tm</w:t>
            </w:r>
            <w:proofErr w:type="spellEnd"/>
          </w:p>
        </w:tc>
        <w:tc>
          <w:tcPr>
            <w:tcW w:w="697" w:type="pct"/>
            <w:tcBorders>
              <w:left w:val="single" w:sz="4" w:space="0" w:color="auto"/>
              <w:right w:val="single" w:sz="4" w:space="0" w:color="auto"/>
            </w:tcBorders>
          </w:tcPr>
          <w:p w14:paraId="3B172744" w14:textId="77777777" w:rsidR="009F683C" w:rsidRPr="00BC3818" w:rsidRDefault="009F683C" w:rsidP="00E671D9">
            <w:pPr>
              <w:jc w:val="right"/>
              <w:rPr>
                <w:sz w:val="20"/>
                <w:szCs w:val="20"/>
              </w:rPr>
            </w:pPr>
            <w:r w:rsidRPr="00BC3818">
              <w:rPr>
                <w:sz w:val="20"/>
                <w:szCs w:val="20"/>
              </w:rPr>
              <w:t>n/a</w:t>
            </w:r>
          </w:p>
        </w:tc>
      </w:tr>
      <w:tr w:rsidR="009F683C" w:rsidRPr="00BC3818" w14:paraId="3B7F409C" w14:textId="77777777" w:rsidTr="008651FB">
        <w:trPr>
          <w:trHeight w:val="269"/>
        </w:trPr>
        <w:tc>
          <w:tcPr>
            <w:tcW w:w="3607" w:type="pct"/>
            <w:vMerge/>
            <w:tcBorders>
              <w:right w:val="single" w:sz="4" w:space="0" w:color="auto"/>
            </w:tcBorders>
          </w:tcPr>
          <w:p w14:paraId="706E4FC6" w14:textId="77777777" w:rsidR="009F683C" w:rsidRPr="00BC3818" w:rsidRDefault="009F683C" w:rsidP="00E671D9">
            <w:pPr>
              <w:rPr>
                <w:sz w:val="20"/>
                <w:szCs w:val="20"/>
              </w:rPr>
            </w:pPr>
          </w:p>
        </w:tc>
        <w:tc>
          <w:tcPr>
            <w:tcW w:w="696" w:type="pct"/>
            <w:tcBorders>
              <w:left w:val="single" w:sz="4" w:space="0" w:color="auto"/>
              <w:right w:val="single" w:sz="4" w:space="0" w:color="auto"/>
            </w:tcBorders>
            <w:shd w:val="clear" w:color="auto" w:fill="auto"/>
          </w:tcPr>
          <w:p w14:paraId="52F75458" w14:textId="44742BE4" w:rsidR="009F683C" w:rsidRPr="00BC3818" w:rsidRDefault="005C377D" w:rsidP="00E671D9">
            <w:pPr>
              <w:jc w:val="left"/>
              <w:rPr>
                <w:sz w:val="20"/>
                <w:szCs w:val="20"/>
              </w:rPr>
            </w:pPr>
            <w:proofErr w:type="spellStart"/>
            <w:r w:rsidRPr="00BC3818">
              <w:rPr>
                <w:sz w:val="20"/>
                <w:szCs w:val="20"/>
              </w:rPr>
              <w:t>tm</w:t>
            </w:r>
            <w:proofErr w:type="spellEnd"/>
            <w:r w:rsidR="009F683C" w:rsidRPr="00BC3818">
              <w:rPr>
                <w:sz w:val="20"/>
                <w:szCs w:val="20"/>
              </w:rPr>
              <w:t xml:space="preserve"> CO</w:t>
            </w:r>
            <w:r w:rsidR="009F683C" w:rsidRPr="00BC3818">
              <w:rPr>
                <w:sz w:val="20"/>
                <w:szCs w:val="20"/>
                <w:vertAlign w:val="subscript"/>
              </w:rPr>
              <w:t>2</w:t>
            </w:r>
            <w:r w:rsidR="009F683C" w:rsidRPr="00BC3818">
              <w:rPr>
                <w:sz w:val="20"/>
                <w:szCs w:val="20"/>
              </w:rPr>
              <w:t>-eq</w:t>
            </w:r>
          </w:p>
        </w:tc>
        <w:tc>
          <w:tcPr>
            <w:tcW w:w="697" w:type="pct"/>
            <w:tcBorders>
              <w:left w:val="single" w:sz="4" w:space="0" w:color="auto"/>
              <w:right w:val="single" w:sz="4" w:space="0" w:color="auto"/>
            </w:tcBorders>
          </w:tcPr>
          <w:p w14:paraId="756B96A5" w14:textId="77777777" w:rsidR="009F683C" w:rsidRPr="00BC3818" w:rsidRDefault="009F683C" w:rsidP="00E671D9">
            <w:pPr>
              <w:jc w:val="right"/>
              <w:rPr>
                <w:sz w:val="20"/>
                <w:szCs w:val="20"/>
              </w:rPr>
            </w:pPr>
            <w:r w:rsidRPr="00BC3818">
              <w:rPr>
                <w:sz w:val="20"/>
                <w:szCs w:val="20"/>
              </w:rPr>
              <w:t>n/a</w:t>
            </w:r>
          </w:p>
        </w:tc>
      </w:tr>
    </w:tbl>
    <w:p w14:paraId="42DAB092" w14:textId="5A61A370" w:rsidR="009F683C" w:rsidRPr="00BC3818" w:rsidRDefault="009F683C" w:rsidP="00137AB4">
      <w:pPr>
        <w:spacing w:before="120"/>
        <w:rPr>
          <w:b/>
          <w:caps/>
          <w:sz w:val="20"/>
          <w:szCs w:val="20"/>
        </w:rPr>
      </w:pPr>
      <w:proofErr w:type="gramStart"/>
      <w:r w:rsidRPr="00BC3818">
        <w:rPr>
          <w:b/>
          <w:sz w:val="20"/>
          <w:szCs w:val="20"/>
        </w:rPr>
        <w:t>B:</w:t>
      </w:r>
      <w:proofErr w:type="gramEnd"/>
      <w:r w:rsidR="00852680" w:rsidRPr="00BC3818">
        <w:rPr>
          <w:b/>
          <w:sz w:val="20"/>
          <w:szCs w:val="20"/>
        </w:rPr>
        <w:t xml:space="preserve"> </w:t>
      </w:r>
      <w:r w:rsidR="005C377D" w:rsidRPr="00BC3818">
        <w:rPr>
          <w:b/>
          <w:sz w:val="20"/>
          <w:szCs w:val="20"/>
        </w:rPr>
        <w:t>DONNÉES SECTORIELLES DU PROGRAMME DE PAYS</w:t>
      </w:r>
      <w:r w:rsidRPr="00BC3818">
        <w:rPr>
          <w:b/>
          <w:sz w:val="20"/>
          <w:szCs w:val="20"/>
        </w:rPr>
        <w:t xml:space="preserve"> </w:t>
      </w:r>
      <w:r w:rsidRPr="00BC3818">
        <w:rPr>
          <w:b/>
          <w:caps/>
          <w:sz w:val="20"/>
          <w:szCs w:val="20"/>
        </w:rPr>
        <w:t>(</w:t>
      </w:r>
      <w:r w:rsidR="005C377D" w:rsidRPr="00BC3818">
        <w:rPr>
          <w:b/>
          <w:caps/>
          <w:sz w:val="20"/>
          <w:szCs w:val="20"/>
        </w:rPr>
        <w:t>TM</w:t>
      </w:r>
      <w:r w:rsidRPr="00BC3818">
        <w:rPr>
          <w:b/>
          <w:caps/>
          <w:sz w:val="20"/>
          <w:szCs w:val="20"/>
        </w:rPr>
        <w:t>)</w:t>
      </w:r>
    </w:p>
    <w:tbl>
      <w:tblPr>
        <w:tblStyle w:val="TableGrid10"/>
        <w:tblW w:w="5000" w:type="pct"/>
        <w:tblLook w:val="01E0" w:firstRow="1" w:lastRow="1" w:firstColumn="1" w:lastColumn="1" w:noHBand="0" w:noVBand="0"/>
      </w:tblPr>
      <w:tblGrid>
        <w:gridCol w:w="6745"/>
        <w:gridCol w:w="1302"/>
        <w:gridCol w:w="1303"/>
      </w:tblGrid>
      <w:tr w:rsidR="00332DFE" w:rsidRPr="00BC3818" w14:paraId="543F6550" w14:textId="77777777" w:rsidTr="008651FB">
        <w:trPr>
          <w:trHeight w:val="262"/>
        </w:trPr>
        <w:tc>
          <w:tcPr>
            <w:tcW w:w="3607" w:type="pct"/>
            <w:vMerge w:val="restart"/>
            <w:tcBorders>
              <w:right w:val="single" w:sz="4" w:space="0" w:color="auto"/>
            </w:tcBorders>
            <w:vAlign w:val="center"/>
          </w:tcPr>
          <w:p w14:paraId="5AB4A33C" w14:textId="7AE36076" w:rsidR="00332DFE" w:rsidRPr="00BC3818" w:rsidRDefault="00332DFE" w:rsidP="00E671D9">
            <w:pPr>
              <w:jc w:val="left"/>
              <w:rPr>
                <w:sz w:val="20"/>
                <w:szCs w:val="20"/>
              </w:rPr>
            </w:pPr>
            <w:r w:rsidRPr="00BC3818">
              <w:rPr>
                <w:sz w:val="20"/>
                <w:szCs w:val="20"/>
              </w:rPr>
              <w:t>HFC</w:t>
            </w:r>
          </w:p>
        </w:tc>
        <w:tc>
          <w:tcPr>
            <w:tcW w:w="696" w:type="pct"/>
            <w:tcBorders>
              <w:left w:val="single" w:sz="4" w:space="0" w:color="auto"/>
              <w:right w:val="single" w:sz="4" w:space="0" w:color="auto"/>
            </w:tcBorders>
            <w:shd w:val="clear" w:color="auto" w:fill="auto"/>
          </w:tcPr>
          <w:p w14:paraId="5EE7189A" w14:textId="4BF2F34E" w:rsidR="00332DFE" w:rsidRPr="00BC3818" w:rsidRDefault="005C377D" w:rsidP="00E671D9">
            <w:pPr>
              <w:jc w:val="left"/>
              <w:rPr>
                <w:sz w:val="20"/>
                <w:szCs w:val="20"/>
              </w:rPr>
            </w:pPr>
            <w:proofErr w:type="spellStart"/>
            <w:r w:rsidRPr="00BC3818">
              <w:rPr>
                <w:sz w:val="20"/>
                <w:szCs w:val="20"/>
              </w:rPr>
              <w:t>tm</w:t>
            </w:r>
            <w:proofErr w:type="spellEnd"/>
          </w:p>
        </w:tc>
        <w:tc>
          <w:tcPr>
            <w:tcW w:w="697" w:type="pct"/>
            <w:tcBorders>
              <w:left w:val="single" w:sz="4" w:space="0" w:color="auto"/>
              <w:right w:val="single" w:sz="4" w:space="0" w:color="auto"/>
            </w:tcBorders>
          </w:tcPr>
          <w:p w14:paraId="62A7A3AF" w14:textId="77777777" w:rsidR="00332DFE" w:rsidRPr="00BC3818" w:rsidRDefault="00332DFE" w:rsidP="00E671D9">
            <w:pPr>
              <w:jc w:val="right"/>
              <w:rPr>
                <w:sz w:val="20"/>
                <w:szCs w:val="20"/>
              </w:rPr>
            </w:pPr>
            <w:r w:rsidRPr="00BC3818">
              <w:rPr>
                <w:sz w:val="20"/>
                <w:szCs w:val="20"/>
              </w:rPr>
              <w:t>n/a</w:t>
            </w:r>
          </w:p>
        </w:tc>
      </w:tr>
      <w:tr w:rsidR="00332DFE" w:rsidRPr="00BC3818" w14:paraId="1CBEBAC9" w14:textId="77777777" w:rsidTr="008651FB">
        <w:trPr>
          <w:trHeight w:val="275"/>
        </w:trPr>
        <w:tc>
          <w:tcPr>
            <w:tcW w:w="3607" w:type="pct"/>
            <w:vMerge/>
            <w:tcBorders>
              <w:right w:val="single" w:sz="4" w:space="0" w:color="auto"/>
            </w:tcBorders>
          </w:tcPr>
          <w:p w14:paraId="1F1E87C1" w14:textId="77777777" w:rsidR="00332DFE" w:rsidRPr="00BC3818" w:rsidRDefault="00332DFE" w:rsidP="00E671D9">
            <w:pPr>
              <w:rPr>
                <w:sz w:val="20"/>
                <w:szCs w:val="20"/>
              </w:rPr>
            </w:pPr>
          </w:p>
        </w:tc>
        <w:tc>
          <w:tcPr>
            <w:tcW w:w="696" w:type="pct"/>
            <w:tcBorders>
              <w:left w:val="single" w:sz="4" w:space="0" w:color="auto"/>
              <w:right w:val="single" w:sz="4" w:space="0" w:color="auto"/>
            </w:tcBorders>
            <w:shd w:val="clear" w:color="auto" w:fill="auto"/>
          </w:tcPr>
          <w:p w14:paraId="714ABAD9" w14:textId="62A1A887" w:rsidR="00332DFE" w:rsidRPr="00BC3818" w:rsidRDefault="005C377D" w:rsidP="00E671D9">
            <w:pPr>
              <w:jc w:val="left"/>
              <w:rPr>
                <w:sz w:val="20"/>
                <w:szCs w:val="20"/>
              </w:rPr>
            </w:pPr>
            <w:proofErr w:type="spellStart"/>
            <w:r w:rsidRPr="00BC3818">
              <w:rPr>
                <w:sz w:val="20"/>
                <w:szCs w:val="20"/>
              </w:rPr>
              <w:t>tm</w:t>
            </w:r>
            <w:proofErr w:type="spellEnd"/>
            <w:r w:rsidR="00332DFE" w:rsidRPr="00BC3818">
              <w:rPr>
                <w:sz w:val="20"/>
                <w:szCs w:val="20"/>
              </w:rPr>
              <w:t xml:space="preserve"> CO</w:t>
            </w:r>
            <w:r w:rsidR="00332DFE" w:rsidRPr="00BC3818">
              <w:rPr>
                <w:sz w:val="20"/>
                <w:szCs w:val="20"/>
                <w:vertAlign w:val="subscript"/>
              </w:rPr>
              <w:t>2</w:t>
            </w:r>
            <w:r w:rsidR="00332DFE" w:rsidRPr="00BC3818">
              <w:rPr>
                <w:sz w:val="20"/>
                <w:szCs w:val="20"/>
              </w:rPr>
              <w:t>-eq</w:t>
            </w:r>
          </w:p>
        </w:tc>
        <w:tc>
          <w:tcPr>
            <w:tcW w:w="697" w:type="pct"/>
            <w:tcBorders>
              <w:left w:val="single" w:sz="4" w:space="0" w:color="auto"/>
              <w:right w:val="single" w:sz="4" w:space="0" w:color="auto"/>
            </w:tcBorders>
          </w:tcPr>
          <w:p w14:paraId="5AEEF876" w14:textId="77777777" w:rsidR="00332DFE" w:rsidRPr="00BC3818" w:rsidRDefault="00332DFE" w:rsidP="00E671D9">
            <w:pPr>
              <w:jc w:val="right"/>
              <w:rPr>
                <w:sz w:val="20"/>
                <w:szCs w:val="20"/>
              </w:rPr>
            </w:pPr>
            <w:r w:rsidRPr="00BC3818">
              <w:rPr>
                <w:sz w:val="20"/>
                <w:szCs w:val="20"/>
              </w:rPr>
              <w:t>n/a</w:t>
            </w:r>
          </w:p>
        </w:tc>
      </w:tr>
    </w:tbl>
    <w:p w14:paraId="5C10646B" w14:textId="77777777" w:rsidR="009F683C" w:rsidRPr="0031412F" w:rsidRDefault="009F683C" w:rsidP="00E671D9">
      <w:pPr>
        <w:rPr>
          <w:sz w:val="16"/>
          <w:szCs w:val="20"/>
        </w:rPr>
      </w:pPr>
    </w:p>
    <w:tbl>
      <w:tblPr>
        <w:tblStyle w:val="TableGrid10"/>
        <w:tblW w:w="5001" w:type="pct"/>
        <w:tblLook w:val="01E0" w:firstRow="1" w:lastRow="1" w:firstColumn="1" w:lastColumn="1" w:noHBand="0" w:noVBand="0"/>
      </w:tblPr>
      <w:tblGrid>
        <w:gridCol w:w="6744"/>
        <w:gridCol w:w="1304"/>
        <w:gridCol w:w="1304"/>
      </w:tblGrid>
      <w:tr w:rsidR="009F683C" w:rsidRPr="00BC3818" w14:paraId="12E49C04" w14:textId="77777777" w:rsidTr="008651FB">
        <w:trPr>
          <w:trHeight w:val="262"/>
        </w:trPr>
        <w:tc>
          <w:tcPr>
            <w:tcW w:w="3606" w:type="pct"/>
            <w:vMerge w:val="restart"/>
            <w:tcBorders>
              <w:right w:val="single" w:sz="4" w:space="0" w:color="auto"/>
            </w:tcBorders>
            <w:vAlign w:val="center"/>
          </w:tcPr>
          <w:p w14:paraId="7BE94DEF" w14:textId="33477FAA" w:rsidR="009F683C" w:rsidRPr="00BC3818" w:rsidRDefault="005C377D" w:rsidP="00E671D9">
            <w:pPr>
              <w:jc w:val="left"/>
              <w:rPr>
                <w:sz w:val="20"/>
                <w:szCs w:val="20"/>
              </w:rPr>
            </w:pPr>
            <w:r w:rsidRPr="00BC3818">
              <w:rPr>
                <w:b/>
                <w:sz w:val="20"/>
                <w:szCs w:val="20"/>
              </w:rPr>
              <w:t xml:space="preserve">Consommation de HFC restant </w:t>
            </w:r>
            <w:r w:rsidR="001F2BFA">
              <w:rPr>
                <w:b/>
                <w:sz w:val="20"/>
                <w:szCs w:val="20"/>
              </w:rPr>
              <w:t>admissible</w:t>
            </w:r>
            <w:r w:rsidRPr="00BC3818">
              <w:rPr>
                <w:b/>
                <w:sz w:val="20"/>
                <w:szCs w:val="20"/>
              </w:rPr>
              <w:t xml:space="preserve"> au financement</w:t>
            </w:r>
          </w:p>
        </w:tc>
        <w:tc>
          <w:tcPr>
            <w:tcW w:w="697" w:type="pct"/>
            <w:tcBorders>
              <w:left w:val="single" w:sz="4" w:space="0" w:color="auto"/>
              <w:right w:val="single" w:sz="4" w:space="0" w:color="auto"/>
            </w:tcBorders>
            <w:shd w:val="clear" w:color="auto" w:fill="auto"/>
          </w:tcPr>
          <w:p w14:paraId="405FCDB3" w14:textId="04479770" w:rsidR="009F683C" w:rsidRPr="00BC3818" w:rsidRDefault="005C377D" w:rsidP="00E671D9">
            <w:pPr>
              <w:jc w:val="left"/>
              <w:rPr>
                <w:sz w:val="20"/>
                <w:szCs w:val="20"/>
              </w:rPr>
            </w:pPr>
            <w:proofErr w:type="spellStart"/>
            <w:r w:rsidRPr="00BC3818">
              <w:rPr>
                <w:sz w:val="20"/>
                <w:szCs w:val="20"/>
              </w:rPr>
              <w:t>tm</w:t>
            </w:r>
            <w:proofErr w:type="spellEnd"/>
          </w:p>
        </w:tc>
        <w:tc>
          <w:tcPr>
            <w:tcW w:w="697" w:type="pct"/>
            <w:tcBorders>
              <w:left w:val="single" w:sz="4" w:space="0" w:color="auto"/>
              <w:right w:val="single" w:sz="4" w:space="0" w:color="auto"/>
            </w:tcBorders>
          </w:tcPr>
          <w:p w14:paraId="366319E1" w14:textId="77777777" w:rsidR="009F683C" w:rsidRPr="00BC3818" w:rsidRDefault="009F683C" w:rsidP="00E671D9">
            <w:pPr>
              <w:jc w:val="right"/>
              <w:rPr>
                <w:sz w:val="20"/>
                <w:szCs w:val="20"/>
              </w:rPr>
            </w:pPr>
            <w:r w:rsidRPr="00BC3818">
              <w:rPr>
                <w:sz w:val="20"/>
                <w:szCs w:val="20"/>
              </w:rPr>
              <w:t>n/a</w:t>
            </w:r>
          </w:p>
        </w:tc>
      </w:tr>
      <w:tr w:rsidR="009F683C" w:rsidRPr="00BC3818" w14:paraId="61EF3A7F" w14:textId="77777777" w:rsidTr="008651FB">
        <w:trPr>
          <w:trHeight w:val="275"/>
        </w:trPr>
        <w:tc>
          <w:tcPr>
            <w:tcW w:w="3606" w:type="pct"/>
            <w:vMerge/>
            <w:tcBorders>
              <w:right w:val="single" w:sz="4" w:space="0" w:color="auto"/>
            </w:tcBorders>
          </w:tcPr>
          <w:p w14:paraId="6741FFAC" w14:textId="77777777" w:rsidR="009F683C" w:rsidRPr="00BC3818" w:rsidRDefault="009F683C" w:rsidP="00E671D9">
            <w:pPr>
              <w:rPr>
                <w:sz w:val="20"/>
                <w:szCs w:val="20"/>
              </w:rPr>
            </w:pPr>
          </w:p>
        </w:tc>
        <w:tc>
          <w:tcPr>
            <w:tcW w:w="697" w:type="pct"/>
            <w:tcBorders>
              <w:left w:val="single" w:sz="4" w:space="0" w:color="auto"/>
              <w:right w:val="single" w:sz="4" w:space="0" w:color="auto"/>
            </w:tcBorders>
            <w:shd w:val="clear" w:color="auto" w:fill="auto"/>
          </w:tcPr>
          <w:p w14:paraId="69FA487E" w14:textId="33C244DD" w:rsidR="009F683C" w:rsidRPr="00BC3818" w:rsidRDefault="005C377D" w:rsidP="00E671D9">
            <w:pPr>
              <w:jc w:val="left"/>
              <w:rPr>
                <w:sz w:val="20"/>
                <w:szCs w:val="20"/>
              </w:rPr>
            </w:pPr>
            <w:proofErr w:type="spellStart"/>
            <w:r w:rsidRPr="00BC3818">
              <w:rPr>
                <w:sz w:val="20"/>
                <w:szCs w:val="20"/>
              </w:rPr>
              <w:t>tm</w:t>
            </w:r>
            <w:proofErr w:type="spellEnd"/>
            <w:r w:rsidR="009F683C" w:rsidRPr="00BC3818">
              <w:rPr>
                <w:sz w:val="20"/>
                <w:szCs w:val="20"/>
              </w:rPr>
              <w:t xml:space="preserve"> CO</w:t>
            </w:r>
            <w:r w:rsidR="009F683C" w:rsidRPr="00BC3818">
              <w:rPr>
                <w:sz w:val="20"/>
                <w:szCs w:val="20"/>
                <w:vertAlign w:val="subscript"/>
              </w:rPr>
              <w:t>2</w:t>
            </w:r>
            <w:r w:rsidR="009F683C" w:rsidRPr="00BC3818">
              <w:rPr>
                <w:sz w:val="20"/>
                <w:szCs w:val="20"/>
              </w:rPr>
              <w:t>-eq</w:t>
            </w:r>
          </w:p>
        </w:tc>
        <w:tc>
          <w:tcPr>
            <w:tcW w:w="697" w:type="pct"/>
            <w:tcBorders>
              <w:left w:val="single" w:sz="4" w:space="0" w:color="auto"/>
              <w:right w:val="single" w:sz="4" w:space="0" w:color="auto"/>
            </w:tcBorders>
          </w:tcPr>
          <w:p w14:paraId="41BBEFE7" w14:textId="77777777" w:rsidR="009F683C" w:rsidRPr="00BC3818" w:rsidRDefault="009F683C" w:rsidP="00E671D9">
            <w:pPr>
              <w:jc w:val="right"/>
              <w:rPr>
                <w:sz w:val="20"/>
                <w:szCs w:val="20"/>
              </w:rPr>
            </w:pPr>
            <w:r w:rsidRPr="00BC3818">
              <w:rPr>
                <w:sz w:val="20"/>
                <w:szCs w:val="20"/>
              </w:rPr>
              <w:t>n/a</w:t>
            </w:r>
          </w:p>
        </w:tc>
      </w:tr>
    </w:tbl>
    <w:p w14:paraId="31A40237" w14:textId="77777777" w:rsidR="009F683C" w:rsidRPr="0031412F" w:rsidRDefault="009F683C" w:rsidP="00E671D9">
      <w:pPr>
        <w:rPr>
          <w:sz w:val="16"/>
          <w:szCs w:val="20"/>
        </w:rPr>
      </w:pPr>
    </w:p>
    <w:tbl>
      <w:tblPr>
        <w:tblStyle w:val="TableGrid10"/>
        <w:tblpPr w:leftFromText="180" w:rightFromText="180" w:vertAnchor="text" w:horzAnchor="margin" w:tblpXSpec="center" w:tblpY="62"/>
        <w:tblW w:w="5000" w:type="pct"/>
        <w:tblBorders>
          <w:insideV w:val="none" w:sz="0" w:space="0" w:color="auto"/>
        </w:tblBorders>
        <w:tblLook w:val="01E0" w:firstRow="1" w:lastRow="1" w:firstColumn="1" w:lastColumn="1" w:noHBand="0" w:noVBand="0"/>
      </w:tblPr>
      <w:tblGrid>
        <w:gridCol w:w="4854"/>
        <w:gridCol w:w="1891"/>
        <w:gridCol w:w="1302"/>
        <w:gridCol w:w="1303"/>
      </w:tblGrid>
      <w:tr w:rsidR="009F683C" w:rsidRPr="00BC3818" w14:paraId="75FACBC7" w14:textId="77777777" w:rsidTr="008651FB">
        <w:trPr>
          <w:trHeight w:val="267"/>
        </w:trPr>
        <w:tc>
          <w:tcPr>
            <w:tcW w:w="2596" w:type="pct"/>
            <w:vMerge w:val="restart"/>
            <w:tcBorders>
              <w:right w:val="single" w:sz="4" w:space="0" w:color="auto"/>
            </w:tcBorders>
          </w:tcPr>
          <w:p w14:paraId="7BF5B6EB" w14:textId="2470F880" w:rsidR="009F683C" w:rsidRPr="00BC3818" w:rsidRDefault="005C377D" w:rsidP="00E671D9">
            <w:pPr>
              <w:jc w:val="left"/>
              <w:rPr>
                <w:i/>
                <w:sz w:val="20"/>
                <w:szCs w:val="20"/>
              </w:rPr>
            </w:pPr>
            <w:r w:rsidRPr="00BC3818">
              <w:rPr>
                <w:b/>
                <w:caps/>
                <w:sz w:val="20"/>
                <w:szCs w:val="20"/>
              </w:rPr>
              <w:t>ALLOCATIONS DU PLAN D'ACTIVITÉS POUR L'ANNÉE EN COURS</w:t>
            </w:r>
          </w:p>
        </w:tc>
        <w:tc>
          <w:tcPr>
            <w:tcW w:w="1011" w:type="pct"/>
            <w:tcBorders>
              <w:left w:val="single" w:sz="4" w:space="0" w:color="auto"/>
              <w:right w:val="single" w:sz="4" w:space="0" w:color="auto"/>
            </w:tcBorders>
          </w:tcPr>
          <w:p w14:paraId="1C774564" w14:textId="56CB1981" w:rsidR="009F683C" w:rsidRPr="00BC3818" w:rsidRDefault="005C377D" w:rsidP="00E671D9">
            <w:pPr>
              <w:jc w:val="center"/>
              <w:rPr>
                <w:b/>
                <w:i/>
                <w:sz w:val="20"/>
                <w:szCs w:val="20"/>
              </w:rPr>
            </w:pPr>
            <w:r w:rsidRPr="00BC3818">
              <w:rPr>
                <w:b/>
                <w:sz w:val="20"/>
                <w:szCs w:val="20"/>
              </w:rPr>
              <w:t xml:space="preserve">Financement </w:t>
            </w:r>
            <w:r w:rsidR="009F683C" w:rsidRPr="00BC3818">
              <w:rPr>
                <w:b/>
                <w:sz w:val="20"/>
                <w:szCs w:val="20"/>
              </w:rPr>
              <w:t xml:space="preserve"> </w:t>
            </w:r>
            <w:r w:rsidRPr="00BC3818">
              <w:rPr>
                <w:b/>
                <w:sz w:val="20"/>
                <w:szCs w:val="20"/>
              </w:rPr>
              <w:t>$US</w:t>
            </w:r>
          </w:p>
        </w:tc>
        <w:tc>
          <w:tcPr>
            <w:tcW w:w="1393" w:type="pct"/>
            <w:gridSpan w:val="2"/>
            <w:tcBorders>
              <w:left w:val="single" w:sz="4" w:space="0" w:color="auto"/>
            </w:tcBorders>
          </w:tcPr>
          <w:p w14:paraId="26ADD616" w14:textId="2D65019D" w:rsidR="009F683C" w:rsidRPr="00BC3818" w:rsidRDefault="005C377D" w:rsidP="00E671D9">
            <w:pPr>
              <w:jc w:val="center"/>
              <w:rPr>
                <w:b/>
                <w:i/>
                <w:sz w:val="20"/>
                <w:szCs w:val="20"/>
              </w:rPr>
            </w:pPr>
            <w:r w:rsidRPr="00BC3818">
              <w:rPr>
                <w:b/>
                <w:sz w:val="20"/>
                <w:szCs w:val="20"/>
              </w:rPr>
              <w:t>Élimination</w:t>
            </w:r>
          </w:p>
        </w:tc>
      </w:tr>
      <w:tr w:rsidR="009F683C" w:rsidRPr="00BC3818" w14:paraId="00C9B86F" w14:textId="77777777" w:rsidTr="008651FB">
        <w:trPr>
          <w:trHeight w:val="95"/>
        </w:trPr>
        <w:tc>
          <w:tcPr>
            <w:tcW w:w="2596" w:type="pct"/>
            <w:vMerge/>
            <w:tcBorders>
              <w:right w:val="single" w:sz="4" w:space="0" w:color="auto"/>
            </w:tcBorders>
          </w:tcPr>
          <w:p w14:paraId="31687D91" w14:textId="77777777" w:rsidR="009F683C" w:rsidRPr="00BC3818" w:rsidRDefault="009F683C" w:rsidP="00E671D9">
            <w:pPr>
              <w:rPr>
                <w:sz w:val="20"/>
                <w:szCs w:val="20"/>
              </w:rPr>
            </w:pPr>
          </w:p>
        </w:tc>
        <w:tc>
          <w:tcPr>
            <w:tcW w:w="1011" w:type="pct"/>
            <w:vMerge w:val="restart"/>
            <w:tcBorders>
              <w:left w:val="single" w:sz="4" w:space="0" w:color="auto"/>
              <w:right w:val="single" w:sz="4" w:space="0" w:color="auto"/>
            </w:tcBorders>
          </w:tcPr>
          <w:p w14:paraId="10A5E94A" w14:textId="40161EE7" w:rsidR="009F683C" w:rsidRPr="00BC3818" w:rsidRDefault="009F683C" w:rsidP="00E671D9">
            <w:pPr>
              <w:jc w:val="right"/>
              <w:rPr>
                <w:sz w:val="20"/>
                <w:szCs w:val="20"/>
              </w:rPr>
            </w:pPr>
            <w:r w:rsidRPr="00BC3818">
              <w:rPr>
                <w:sz w:val="20"/>
                <w:szCs w:val="20"/>
              </w:rPr>
              <w:t>1</w:t>
            </w:r>
            <w:r w:rsidR="005C377D" w:rsidRPr="00BC3818">
              <w:rPr>
                <w:sz w:val="20"/>
                <w:szCs w:val="20"/>
              </w:rPr>
              <w:t xml:space="preserve"> </w:t>
            </w:r>
            <w:r w:rsidRPr="00BC3818">
              <w:rPr>
                <w:sz w:val="20"/>
                <w:szCs w:val="20"/>
              </w:rPr>
              <w:t>605</w:t>
            </w:r>
            <w:r w:rsidR="005C377D" w:rsidRPr="00BC3818">
              <w:rPr>
                <w:sz w:val="20"/>
                <w:szCs w:val="20"/>
              </w:rPr>
              <w:t xml:space="preserve"> </w:t>
            </w:r>
            <w:r w:rsidRPr="00BC3818">
              <w:rPr>
                <w:sz w:val="20"/>
                <w:szCs w:val="20"/>
              </w:rPr>
              <w:t>000</w:t>
            </w:r>
          </w:p>
        </w:tc>
        <w:tc>
          <w:tcPr>
            <w:tcW w:w="696" w:type="pct"/>
            <w:tcBorders>
              <w:left w:val="single" w:sz="4" w:space="0" w:color="auto"/>
            </w:tcBorders>
          </w:tcPr>
          <w:p w14:paraId="47F3658B" w14:textId="17C36B26" w:rsidR="009F683C" w:rsidRPr="00BC3818" w:rsidRDefault="005C377D" w:rsidP="00E671D9">
            <w:pPr>
              <w:jc w:val="left"/>
              <w:rPr>
                <w:sz w:val="20"/>
                <w:szCs w:val="20"/>
              </w:rPr>
            </w:pPr>
            <w:proofErr w:type="spellStart"/>
            <w:r w:rsidRPr="00BC3818">
              <w:rPr>
                <w:sz w:val="20"/>
                <w:szCs w:val="20"/>
              </w:rPr>
              <w:t>tm</w:t>
            </w:r>
            <w:proofErr w:type="spellEnd"/>
          </w:p>
        </w:tc>
        <w:tc>
          <w:tcPr>
            <w:tcW w:w="697" w:type="pct"/>
            <w:tcBorders>
              <w:left w:val="single" w:sz="4" w:space="0" w:color="auto"/>
            </w:tcBorders>
          </w:tcPr>
          <w:p w14:paraId="5F8B5F09" w14:textId="716D405E" w:rsidR="009F683C" w:rsidRPr="00BC3818" w:rsidRDefault="009F683C" w:rsidP="00E671D9">
            <w:pPr>
              <w:jc w:val="right"/>
              <w:rPr>
                <w:sz w:val="20"/>
                <w:szCs w:val="20"/>
              </w:rPr>
            </w:pPr>
            <w:r w:rsidRPr="00BC3818">
              <w:rPr>
                <w:sz w:val="20"/>
                <w:szCs w:val="20"/>
              </w:rPr>
              <w:t>150</w:t>
            </w:r>
            <w:r w:rsidR="005C377D" w:rsidRPr="00BC3818">
              <w:rPr>
                <w:sz w:val="20"/>
                <w:szCs w:val="20"/>
              </w:rPr>
              <w:t>,</w:t>
            </w:r>
            <w:r w:rsidR="002D2A50" w:rsidRPr="00BC3818">
              <w:rPr>
                <w:sz w:val="20"/>
                <w:szCs w:val="20"/>
              </w:rPr>
              <w:t>00</w:t>
            </w:r>
          </w:p>
        </w:tc>
      </w:tr>
      <w:tr w:rsidR="009F683C" w:rsidRPr="00BC3818" w14:paraId="4955804C" w14:textId="77777777" w:rsidTr="008651FB">
        <w:trPr>
          <w:trHeight w:val="94"/>
        </w:trPr>
        <w:tc>
          <w:tcPr>
            <w:tcW w:w="2596" w:type="pct"/>
            <w:vMerge/>
            <w:tcBorders>
              <w:right w:val="single" w:sz="4" w:space="0" w:color="auto"/>
            </w:tcBorders>
          </w:tcPr>
          <w:p w14:paraId="55B53DD5" w14:textId="77777777" w:rsidR="009F683C" w:rsidRPr="00BC3818" w:rsidRDefault="009F683C" w:rsidP="00E671D9">
            <w:pPr>
              <w:rPr>
                <w:sz w:val="20"/>
                <w:szCs w:val="20"/>
              </w:rPr>
            </w:pPr>
          </w:p>
        </w:tc>
        <w:tc>
          <w:tcPr>
            <w:tcW w:w="1011" w:type="pct"/>
            <w:vMerge/>
            <w:tcBorders>
              <w:left w:val="single" w:sz="4" w:space="0" w:color="auto"/>
              <w:right w:val="single" w:sz="4" w:space="0" w:color="auto"/>
            </w:tcBorders>
          </w:tcPr>
          <w:p w14:paraId="25120779" w14:textId="77777777" w:rsidR="009F683C" w:rsidRPr="00BC3818" w:rsidRDefault="009F683C" w:rsidP="00E671D9">
            <w:pPr>
              <w:jc w:val="right"/>
              <w:rPr>
                <w:sz w:val="20"/>
                <w:szCs w:val="20"/>
              </w:rPr>
            </w:pPr>
          </w:p>
        </w:tc>
        <w:tc>
          <w:tcPr>
            <w:tcW w:w="696" w:type="pct"/>
            <w:tcBorders>
              <w:left w:val="single" w:sz="4" w:space="0" w:color="auto"/>
            </w:tcBorders>
          </w:tcPr>
          <w:p w14:paraId="3FB56BE6" w14:textId="6E1E5C3E" w:rsidR="009F683C" w:rsidRPr="00BC3818" w:rsidRDefault="005C377D" w:rsidP="00E671D9">
            <w:pPr>
              <w:jc w:val="left"/>
              <w:rPr>
                <w:sz w:val="20"/>
                <w:szCs w:val="20"/>
              </w:rPr>
            </w:pPr>
            <w:proofErr w:type="spellStart"/>
            <w:r w:rsidRPr="00BC3818">
              <w:rPr>
                <w:sz w:val="20"/>
                <w:szCs w:val="20"/>
              </w:rPr>
              <w:t>tm</w:t>
            </w:r>
            <w:proofErr w:type="spellEnd"/>
            <w:r w:rsidR="009F683C" w:rsidRPr="00BC3818">
              <w:rPr>
                <w:sz w:val="20"/>
                <w:szCs w:val="20"/>
              </w:rPr>
              <w:t xml:space="preserve"> CO</w:t>
            </w:r>
            <w:r w:rsidR="009F683C" w:rsidRPr="00BC3818">
              <w:rPr>
                <w:sz w:val="20"/>
                <w:szCs w:val="20"/>
                <w:vertAlign w:val="subscript"/>
              </w:rPr>
              <w:t>2</w:t>
            </w:r>
            <w:r w:rsidR="009F683C" w:rsidRPr="00BC3818">
              <w:rPr>
                <w:sz w:val="20"/>
                <w:szCs w:val="20"/>
              </w:rPr>
              <w:t>-eq</w:t>
            </w:r>
          </w:p>
        </w:tc>
        <w:tc>
          <w:tcPr>
            <w:tcW w:w="697" w:type="pct"/>
            <w:tcBorders>
              <w:left w:val="single" w:sz="4" w:space="0" w:color="auto"/>
            </w:tcBorders>
            <w:vAlign w:val="center"/>
          </w:tcPr>
          <w:p w14:paraId="2DF92036" w14:textId="54E1FB68" w:rsidR="009F683C" w:rsidRPr="00BC3818" w:rsidRDefault="009F683C" w:rsidP="00E671D9">
            <w:pPr>
              <w:jc w:val="right"/>
              <w:rPr>
                <w:sz w:val="20"/>
                <w:szCs w:val="20"/>
              </w:rPr>
            </w:pPr>
            <w:r w:rsidRPr="00BC3818">
              <w:rPr>
                <w:sz w:val="20"/>
                <w:szCs w:val="20"/>
              </w:rPr>
              <w:t>214</w:t>
            </w:r>
            <w:r w:rsidR="005C377D" w:rsidRPr="00BC3818">
              <w:rPr>
                <w:sz w:val="20"/>
                <w:szCs w:val="20"/>
              </w:rPr>
              <w:t xml:space="preserve"> </w:t>
            </w:r>
            <w:r w:rsidRPr="00BC3818">
              <w:rPr>
                <w:sz w:val="20"/>
                <w:szCs w:val="20"/>
              </w:rPr>
              <w:t>500</w:t>
            </w:r>
          </w:p>
        </w:tc>
      </w:tr>
    </w:tbl>
    <w:p w14:paraId="7027C4CA" w14:textId="77777777" w:rsidR="009F683C" w:rsidRPr="0031412F" w:rsidRDefault="009F683C" w:rsidP="00E671D9">
      <w:pPr>
        <w:rPr>
          <w:sz w:val="16"/>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64"/>
        <w:gridCol w:w="4682"/>
        <w:gridCol w:w="1619"/>
        <w:gridCol w:w="1885"/>
      </w:tblGrid>
      <w:tr w:rsidR="002D2A50" w:rsidRPr="00BC3818" w14:paraId="5FF57AB7" w14:textId="77777777" w:rsidTr="002D2A50">
        <w:trPr>
          <w:trHeight w:val="254"/>
          <w:jc w:val="center"/>
        </w:trPr>
        <w:tc>
          <w:tcPr>
            <w:tcW w:w="3992" w:type="pct"/>
            <w:gridSpan w:val="3"/>
            <w:tcBorders>
              <w:top w:val="single" w:sz="4" w:space="0" w:color="auto"/>
              <w:left w:val="single" w:sz="4" w:space="0" w:color="auto"/>
              <w:bottom w:val="single" w:sz="4" w:space="0" w:color="auto"/>
              <w:right w:val="single" w:sz="4" w:space="0" w:color="auto"/>
            </w:tcBorders>
          </w:tcPr>
          <w:p w14:paraId="40B569C7" w14:textId="466DC0F9" w:rsidR="002D2A50" w:rsidRPr="00BC3818" w:rsidRDefault="005C377D"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b/>
                <w:sz w:val="20"/>
                <w:szCs w:val="20"/>
              </w:rPr>
            </w:pPr>
            <w:r w:rsidRPr="00BC3818">
              <w:rPr>
                <w:b/>
                <w:sz w:val="20"/>
                <w:szCs w:val="20"/>
              </w:rPr>
              <w:t xml:space="preserve">TITRE DU PROJET </w:t>
            </w:r>
            <w:r w:rsidR="002D2A50" w:rsidRPr="00BC3818">
              <w:rPr>
                <w:b/>
                <w:sz w:val="20"/>
                <w:szCs w:val="20"/>
              </w:rPr>
              <w:t>:</w:t>
            </w:r>
          </w:p>
        </w:tc>
        <w:tc>
          <w:tcPr>
            <w:tcW w:w="1008" w:type="pct"/>
            <w:tcBorders>
              <w:top w:val="single" w:sz="4" w:space="0" w:color="auto"/>
              <w:left w:val="single" w:sz="4" w:space="0" w:color="auto"/>
              <w:bottom w:val="single" w:sz="4" w:space="0" w:color="auto"/>
              <w:right w:val="single" w:sz="4" w:space="0" w:color="auto"/>
            </w:tcBorders>
          </w:tcPr>
          <w:p w14:paraId="0AA7BC75" w14:textId="5C491376" w:rsidR="002D2A50" w:rsidRPr="00BC3818" w:rsidRDefault="005C377D"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b/>
                <w:sz w:val="20"/>
                <w:szCs w:val="20"/>
              </w:rPr>
            </w:pPr>
            <w:r w:rsidRPr="00BC3818">
              <w:rPr>
                <w:b/>
                <w:sz w:val="20"/>
                <w:szCs w:val="20"/>
              </w:rPr>
              <w:t>MCMC Égypte</w:t>
            </w:r>
          </w:p>
        </w:tc>
      </w:tr>
      <w:tr w:rsidR="009F683C" w:rsidRPr="00BC3818" w14:paraId="3129674E" w14:textId="77777777" w:rsidTr="008651FB">
        <w:trPr>
          <w:trHeight w:val="243"/>
          <w:jc w:val="center"/>
        </w:trPr>
        <w:tc>
          <w:tcPr>
            <w:tcW w:w="3126" w:type="pct"/>
            <w:gridSpan w:val="2"/>
            <w:vMerge w:val="restart"/>
            <w:tcBorders>
              <w:top w:val="single" w:sz="4" w:space="0" w:color="auto"/>
              <w:left w:val="single" w:sz="4" w:space="0" w:color="auto"/>
              <w:right w:val="single" w:sz="4" w:space="0" w:color="auto"/>
            </w:tcBorders>
            <w:vAlign w:val="center"/>
          </w:tcPr>
          <w:p w14:paraId="6771B0BE" w14:textId="1ECE4C04" w:rsidR="009F683C" w:rsidRPr="00BC3818" w:rsidRDefault="005C377D"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sidRPr="00BC3818">
              <w:rPr>
                <w:sz w:val="20"/>
                <w:szCs w:val="20"/>
              </w:rPr>
              <w:t>HFC-134a utilisé par l'entreprise</w:t>
            </w:r>
          </w:p>
        </w:tc>
        <w:tc>
          <w:tcPr>
            <w:tcW w:w="866" w:type="pct"/>
            <w:tcBorders>
              <w:top w:val="single" w:sz="4" w:space="0" w:color="auto"/>
              <w:left w:val="single" w:sz="4" w:space="0" w:color="auto"/>
              <w:bottom w:val="single" w:sz="4" w:space="0" w:color="auto"/>
              <w:right w:val="single" w:sz="4" w:space="0" w:color="auto"/>
            </w:tcBorders>
          </w:tcPr>
          <w:p w14:paraId="0F96694E" w14:textId="40FABD9E" w:rsidR="009F683C" w:rsidRPr="00BC3818" w:rsidRDefault="005C377D"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roofErr w:type="spellStart"/>
            <w:r w:rsidRPr="00BC3818">
              <w:rPr>
                <w:sz w:val="20"/>
                <w:szCs w:val="20"/>
              </w:rPr>
              <w:t>tm</w:t>
            </w:r>
            <w:proofErr w:type="spellEnd"/>
          </w:p>
        </w:tc>
        <w:tc>
          <w:tcPr>
            <w:tcW w:w="1008" w:type="pct"/>
            <w:tcBorders>
              <w:top w:val="single" w:sz="4" w:space="0" w:color="auto"/>
              <w:left w:val="single" w:sz="4" w:space="0" w:color="auto"/>
              <w:bottom w:val="single" w:sz="4" w:space="0" w:color="auto"/>
              <w:right w:val="single" w:sz="4" w:space="0" w:color="auto"/>
            </w:tcBorders>
          </w:tcPr>
          <w:p w14:paraId="1852879E" w14:textId="77777777" w:rsidR="009F683C" w:rsidRPr="00BC3818" w:rsidRDefault="002D2A50"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BC3818">
              <w:rPr>
                <w:sz w:val="20"/>
                <w:szCs w:val="20"/>
              </w:rPr>
              <w:t>n/a</w:t>
            </w:r>
          </w:p>
        </w:tc>
      </w:tr>
      <w:tr w:rsidR="009F683C" w:rsidRPr="00BC3818" w14:paraId="45392F10" w14:textId="77777777" w:rsidTr="008651FB">
        <w:trPr>
          <w:trHeight w:val="243"/>
          <w:jc w:val="center"/>
        </w:trPr>
        <w:tc>
          <w:tcPr>
            <w:tcW w:w="3126" w:type="pct"/>
            <w:gridSpan w:val="2"/>
            <w:vMerge/>
            <w:tcBorders>
              <w:left w:val="single" w:sz="4" w:space="0" w:color="auto"/>
              <w:bottom w:val="single" w:sz="4" w:space="0" w:color="auto"/>
              <w:right w:val="single" w:sz="4" w:space="0" w:color="auto"/>
            </w:tcBorders>
          </w:tcPr>
          <w:p w14:paraId="1C6CE9F0" w14:textId="77777777" w:rsidR="009F683C" w:rsidRPr="00BC3818" w:rsidRDefault="009F683C"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
        </w:tc>
        <w:tc>
          <w:tcPr>
            <w:tcW w:w="866" w:type="pct"/>
            <w:tcBorders>
              <w:top w:val="single" w:sz="4" w:space="0" w:color="auto"/>
              <w:left w:val="single" w:sz="4" w:space="0" w:color="auto"/>
              <w:bottom w:val="single" w:sz="4" w:space="0" w:color="auto"/>
              <w:right w:val="single" w:sz="4" w:space="0" w:color="auto"/>
            </w:tcBorders>
          </w:tcPr>
          <w:p w14:paraId="1957646C" w14:textId="06A75E89" w:rsidR="009F683C" w:rsidRPr="00BC3818" w:rsidRDefault="005C377D"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roofErr w:type="spellStart"/>
            <w:r w:rsidRPr="00BC3818">
              <w:rPr>
                <w:sz w:val="20"/>
                <w:szCs w:val="20"/>
              </w:rPr>
              <w:t>tm</w:t>
            </w:r>
            <w:proofErr w:type="spellEnd"/>
            <w:r w:rsidR="009F683C" w:rsidRPr="00BC3818">
              <w:rPr>
                <w:sz w:val="20"/>
                <w:szCs w:val="20"/>
              </w:rPr>
              <w:t xml:space="preserve"> CO</w:t>
            </w:r>
            <w:r w:rsidR="009F683C" w:rsidRPr="00BC3818">
              <w:rPr>
                <w:sz w:val="20"/>
                <w:szCs w:val="20"/>
                <w:vertAlign w:val="subscript"/>
              </w:rPr>
              <w:t>2</w:t>
            </w:r>
            <w:r w:rsidR="009F683C" w:rsidRPr="00BC3818">
              <w:rPr>
                <w:sz w:val="20"/>
                <w:szCs w:val="20"/>
              </w:rPr>
              <w:t>-eq</w:t>
            </w:r>
          </w:p>
        </w:tc>
        <w:tc>
          <w:tcPr>
            <w:tcW w:w="1008" w:type="pct"/>
            <w:tcBorders>
              <w:top w:val="single" w:sz="4" w:space="0" w:color="auto"/>
              <w:left w:val="single" w:sz="4" w:space="0" w:color="auto"/>
              <w:bottom w:val="single" w:sz="4" w:space="0" w:color="auto"/>
              <w:right w:val="single" w:sz="4" w:space="0" w:color="auto"/>
            </w:tcBorders>
          </w:tcPr>
          <w:p w14:paraId="48B43A9B" w14:textId="77777777" w:rsidR="009F683C" w:rsidRPr="00BC3818" w:rsidRDefault="002D2A50"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BC3818">
              <w:rPr>
                <w:sz w:val="20"/>
                <w:szCs w:val="20"/>
              </w:rPr>
              <w:t>n/a</w:t>
            </w:r>
          </w:p>
        </w:tc>
      </w:tr>
      <w:tr w:rsidR="009F683C" w:rsidRPr="00BC3818" w14:paraId="1ED9DAA2" w14:textId="77777777" w:rsidTr="008651FB">
        <w:trPr>
          <w:trHeight w:val="254"/>
          <w:jc w:val="center"/>
        </w:trPr>
        <w:tc>
          <w:tcPr>
            <w:tcW w:w="3126" w:type="pct"/>
            <w:gridSpan w:val="2"/>
            <w:vMerge w:val="restart"/>
            <w:tcBorders>
              <w:top w:val="single" w:sz="4" w:space="0" w:color="auto"/>
              <w:left w:val="single" w:sz="4" w:space="0" w:color="auto"/>
              <w:right w:val="single" w:sz="4" w:space="0" w:color="auto"/>
            </w:tcBorders>
            <w:vAlign w:val="center"/>
          </w:tcPr>
          <w:p w14:paraId="3DCF6216" w14:textId="5DB3DE96" w:rsidR="009F683C" w:rsidRPr="00BC3818" w:rsidRDefault="005C377D"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sidRPr="00BC3818">
              <w:rPr>
                <w:sz w:val="20"/>
                <w:szCs w:val="20"/>
              </w:rPr>
              <w:t>HFC-134a à éliminer dans le cadre du projet (indirect)</w:t>
            </w:r>
          </w:p>
        </w:tc>
        <w:tc>
          <w:tcPr>
            <w:tcW w:w="866" w:type="pct"/>
            <w:tcBorders>
              <w:top w:val="single" w:sz="4" w:space="0" w:color="auto"/>
              <w:left w:val="single" w:sz="4" w:space="0" w:color="auto"/>
              <w:bottom w:val="single" w:sz="4" w:space="0" w:color="auto"/>
              <w:right w:val="single" w:sz="4" w:space="0" w:color="auto"/>
            </w:tcBorders>
          </w:tcPr>
          <w:p w14:paraId="57F2C7B3" w14:textId="53A4DDEF" w:rsidR="009F683C" w:rsidRPr="00BC3818" w:rsidRDefault="005C377D"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roofErr w:type="spellStart"/>
            <w:r w:rsidRPr="00BC3818">
              <w:rPr>
                <w:sz w:val="20"/>
                <w:szCs w:val="20"/>
              </w:rPr>
              <w:t>tm</w:t>
            </w:r>
            <w:proofErr w:type="spellEnd"/>
          </w:p>
        </w:tc>
        <w:tc>
          <w:tcPr>
            <w:tcW w:w="1008" w:type="pct"/>
            <w:tcBorders>
              <w:top w:val="single" w:sz="4" w:space="0" w:color="auto"/>
              <w:left w:val="single" w:sz="4" w:space="0" w:color="auto"/>
              <w:bottom w:val="single" w:sz="4" w:space="0" w:color="auto"/>
              <w:right w:val="single" w:sz="4" w:space="0" w:color="auto"/>
            </w:tcBorders>
          </w:tcPr>
          <w:p w14:paraId="17E3F279" w14:textId="6BBEC02C" w:rsidR="009F683C" w:rsidRPr="00BC3818" w:rsidRDefault="009F683C"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BC3818">
              <w:rPr>
                <w:sz w:val="20"/>
                <w:szCs w:val="20"/>
              </w:rPr>
              <w:t>150</w:t>
            </w:r>
            <w:r w:rsidR="005C377D" w:rsidRPr="00BC3818">
              <w:rPr>
                <w:sz w:val="20"/>
                <w:szCs w:val="20"/>
              </w:rPr>
              <w:t>,</w:t>
            </w:r>
            <w:r w:rsidR="002D2A50" w:rsidRPr="00BC3818">
              <w:rPr>
                <w:sz w:val="20"/>
                <w:szCs w:val="20"/>
              </w:rPr>
              <w:t>00</w:t>
            </w:r>
          </w:p>
        </w:tc>
      </w:tr>
      <w:tr w:rsidR="009F683C" w:rsidRPr="00BC3818" w14:paraId="5F90A443" w14:textId="77777777" w:rsidTr="008651FB">
        <w:trPr>
          <w:trHeight w:val="254"/>
          <w:jc w:val="center"/>
        </w:trPr>
        <w:tc>
          <w:tcPr>
            <w:tcW w:w="3126" w:type="pct"/>
            <w:gridSpan w:val="2"/>
            <w:vMerge/>
            <w:tcBorders>
              <w:left w:val="single" w:sz="4" w:space="0" w:color="auto"/>
              <w:bottom w:val="single" w:sz="4" w:space="0" w:color="auto"/>
              <w:right w:val="single" w:sz="4" w:space="0" w:color="auto"/>
            </w:tcBorders>
          </w:tcPr>
          <w:p w14:paraId="26A5480D" w14:textId="77777777" w:rsidR="009F683C" w:rsidRPr="00BC3818" w:rsidRDefault="009F683C"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
        </w:tc>
        <w:tc>
          <w:tcPr>
            <w:tcW w:w="866" w:type="pct"/>
            <w:tcBorders>
              <w:top w:val="single" w:sz="4" w:space="0" w:color="auto"/>
              <w:left w:val="single" w:sz="4" w:space="0" w:color="auto"/>
              <w:bottom w:val="single" w:sz="4" w:space="0" w:color="auto"/>
              <w:right w:val="single" w:sz="4" w:space="0" w:color="auto"/>
            </w:tcBorders>
          </w:tcPr>
          <w:p w14:paraId="2DC9F457" w14:textId="7C00CE8C" w:rsidR="009F683C" w:rsidRPr="00BC3818" w:rsidRDefault="005C377D"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roofErr w:type="spellStart"/>
            <w:r w:rsidRPr="00BC3818">
              <w:rPr>
                <w:sz w:val="20"/>
                <w:szCs w:val="20"/>
              </w:rPr>
              <w:t>tm</w:t>
            </w:r>
            <w:proofErr w:type="spellEnd"/>
            <w:r w:rsidR="009F683C" w:rsidRPr="00BC3818">
              <w:rPr>
                <w:sz w:val="20"/>
                <w:szCs w:val="20"/>
              </w:rPr>
              <w:t xml:space="preserve"> CO</w:t>
            </w:r>
            <w:r w:rsidR="009F683C" w:rsidRPr="00BC3818">
              <w:rPr>
                <w:sz w:val="20"/>
                <w:szCs w:val="20"/>
                <w:vertAlign w:val="subscript"/>
              </w:rPr>
              <w:t>2</w:t>
            </w:r>
            <w:r w:rsidR="009F683C" w:rsidRPr="00BC3818">
              <w:rPr>
                <w:sz w:val="20"/>
                <w:szCs w:val="20"/>
              </w:rPr>
              <w:t>-eq</w:t>
            </w:r>
          </w:p>
        </w:tc>
        <w:tc>
          <w:tcPr>
            <w:tcW w:w="1008" w:type="pct"/>
            <w:tcBorders>
              <w:top w:val="single" w:sz="4" w:space="0" w:color="auto"/>
              <w:left w:val="single" w:sz="4" w:space="0" w:color="auto"/>
              <w:bottom w:val="single" w:sz="4" w:space="0" w:color="auto"/>
              <w:right w:val="single" w:sz="4" w:space="0" w:color="auto"/>
            </w:tcBorders>
            <w:vAlign w:val="center"/>
          </w:tcPr>
          <w:p w14:paraId="37AF6A60" w14:textId="31AF42B4" w:rsidR="009F683C" w:rsidRPr="00BC3818" w:rsidRDefault="009F683C" w:rsidP="00E671D9">
            <w:pPr>
              <w:jc w:val="right"/>
              <w:rPr>
                <w:sz w:val="20"/>
                <w:szCs w:val="20"/>
              </w:rPr>
            </w:pPr>
            <w:r w:rsidRPr="00BC3818">
              <w:rPr>
                <w:sz w:val="20"/>
                <w:szCs w:val="20"/>
              </w:rPr>
              <w:t>214</w:t>
            </w:r>
            <w:r w:rsidR="005C377D" w:rsidRPr="00BC3818">
              <w:rPr>
                <w:sz w:val="20"/>
                <w:szCs w:val="20"/>
              </w:rPr>
              <w:t xml:space="preserve"> </w:t>
            </w:r>
            <w:r w:rsidRPr="00BC3818">
              <w:rPr>
                <w:sz w:val="20"/>
                <w:szCs w:val="20"/>
              </w:rPr>
              <w:t>500</w:t>
            </w:r>
          </w:p>
        </w:tc>
      </w:tr>
      <w:tr w:rsidR="009F683C" w:rsidRPr="00BC3818" w14:paraId="18D2A9D9" w14:textId="77777777" w:rsidTr="008651FB">
        <w:trPr>
          <w:trHeight w:val="254"/>
          <w:jc w:val="center"/>
        </w:trPr>
        <w:tc>
          <w:tcPr>
            <w:tcW w:w="3126" w:type="pct"/>
            <w:gridSpan w:val="2"/>
            <w:vMerge w:val="restart"/>
            <w:tcBorders>
              <w:top w:val="single" w:sz="4" w:space="0" w:color="auto"/>
              <w:left w:val="single" w:sz="4" w:space="0" w:color="auto"/>
              <w:right w:val="single" w:sz="4" w:space="0" w:color="auto"/>
            </w:tcBorders>
            <w:vAlign w:val="center"/>
          </w:tcPr>
          <w:p w14:paraId="4AFA91CE" w14:textId="5C7EF323" w:rsidR="009F683C" w:rsidRPr="00BC3818" w:rsidRDefault="005C377D"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sidRPr="00BC3818">
              <w:rPr>
                <w:sz w:val="20"/>
                <w:szCs w:val="20"/>
              </w:rPr>
              <w:t>Alternative au HFC-134a à introduire : R-600a (indirect)</w:t>
            </w:r>
          </w:p>
        </w:tc>
        <w:tc>
          <w:tcPr>
            <w:tcW w:w="866" w:type="pct"/>
            <w:tcBorders>
              <w:top w:val="single" w:sz="4" w:space="0" w:color="auto"/>
              <w:left w:val="single" w:sz="4" w:space="0" w:color="auto"/>
              <w:bottom w:val="single" w:sz="4" w:space="0" w:color="auto"/>
              <w:right w:val="single" w:sz="4" w:space="0" w:color="auto"/>
            </w:tcBorders>
          </w:tcPr>
          <w:p w14:paraId="09B86228" w14:textId="27083415" w:rsidR="009F683C" w:rsidRPr="00BC3818" w:rsidRDefault="005C377D"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roofErr w:type="spellStart"/>
            <w:r w:rsidRPr="00BC3818">
              <w:rPr>
                <w:sz w:val="20"/>
                <w:szCs w:val="20"/>
              </w:rPr>
              <w:t>tm</w:t>
            </w:r>
            <w:proofErr w:type="spellEnd"/>
          </w:p>
        </w:tc>
        <w:tc>
          <w:tcPr>
            <w:tcW w:w="1008" w:type="pct"/>
            <w:tcBorders>
              <w:top w:val="single" w:sz="4" w:space="0" w:color="auto"/>
              <w:left w:val="single" w:sz="4" w:space="0" w:color="auto"/>
              <w:bottom w:val="single" w:sz="4" w:space="0" w:color="auto"/>
              <w:right w:val="single" w:sz="4" w:space="0" w:color="auto"/>
            </w:tcBorders>
          </w:tcPr>
          <w:p w14:paraId="019A559A" w14:textId="0B59D266" w:rsidR="009F683C" w:rsidRPr="00BC3818" w:rsidRDefault="009F683C"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BC3818">
              <w:rPr>
                <w:sz w:val="20"/>
                <w:szCs w:val="20"/>
              </w:rPr>
              <w:t>75</w:t>
            </w:r>
            <w:r w:rsidR="005C377D" w:rsidRPr="00BC3818">
              <w:rPr>
                <w:sz w:val="20"/>
                <w:szCs w:val="20"/>
              </w:rPr>
              <w:t>,</w:t>
            </w:r>
            <w:r w:rsidR="002D2A50" w:rsidRPr="00BC3818">
              <w:rPr>
                <w:sz w:val="20"/>
                <w:szCs w:val="20"/>
              </w:rPr>
              <w:t>00</w:t>
            </w:r>
          </w:p>
        </w:tc>
      </w:tr>
      <w:tr w:rsidR="009F683C" w:rsidRPr="00BC3818" w14:paraId="26BA4D2A" w14:textId="77777777" w:rsidTr="008651FB">
        <w:trPr>
          <w:trHeight w:val="254"/>
          <w:jc w:val="center"/>
        </w:trPr>
        <w:tc>
          <w:tcPr>
            <w:tcW w:w="3126" w:type="pct"/>
            <w:gridSpan w:val="2"/>
            <w:vMerge/>
            <w:tcBorders>
              <w:left w:val="single" w:sz="4" w:space="0" w:color="auto"/>
              <w:bottom w:val="single" w:sz="4" w:space="0" w:color="auto"/>
              <w:right w:val="single" w:sz="4" w:space="0" w:color="auto"/>
            </w:tcBorders>
            <w:vAlign w:val="center"/>
          </w:tcPr>
          <w:p w14:paraId="64CAA673" w14:textId="77777777" w:rsidR="009F683C" w:rsidRPr="00BC3818" w:rsidRDefault="009F683C"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
        </w:tc>
        <w:tc>
          <w:tcPr>
            <w:tcW w:w="866" w:type="pct"/>
            <w:tcBorders>
              <w:top w:val="single" w:sz="4" w:space="0" w:color="auto"/>
              <w:left w:val="single" w:sz="4" w:space="0" w:color="auto"/>
              <w:bottom w:val="single" w:sz="4" w:space="0" w:color="auto"/>
              <w:right w:val="single" w:sz="4" w:space="0" w:color="auto"/>
            </w:tcBorders>
          </w:tcPr>
          <w:p w14:paraId="4D606D18" w14:textId="4A36A279" w:rsidR="009F683C" w:rsidRPr="00BC3818" w:rsidRDefault="005C377D"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roofErr w:type="spellStart"/>
            <w:r w:rsidRPr="00BC3818">
              <w:rPr>
                <w:sz w:val="20"/>
                <w:szCs w:val="20"/>
              </w:rPr>
              <w:t>tm</w:t>
            </w:r>
            <w:proofErr w:type="spellEnd"/>
            <w:r w:rsidR="009F683C" w:rsidRPr="00BC3818">
              <w:rPr>
                <w:sz w:val="20"/>
                <w:szCs w:val="20"/>
              </w:rPr>
              <w:t xml:space="preserve"> CO</w:t>
            </w:r>
            <w:r w:rsidR="009F683C" w:rsidRPr="00BC3818">
              <w:rPr>
                <w:sz w:val="20"/>
                <w:szCs w:val="20"/>
                <w:vertAlign w:val="subscript"/>
              </w:rPr>
              <w:t>2</w:t>
            </w:r>
            <w:r w:rsidR="009F683C" w:rsidRPr="00BC3818">
              <w:rPr>
                <w:sz w:val="20"/>
                <w:szCs w:val="20"/>
              </w:rPr>
              <w:t>-eq</w:t>
            </w:r>
          </w:p>
        </w:tc>
        <w:tc>
          <w:tcPr>
            <w:tcW w:w="1008" w:type="pct"/>
            <w:tcBorders>
              <w:top w:val="single" w:sz="4" w:space="0" w:color="auto"/>
              <w:left w:val="single" w:sz="4" w:space="0" w:color="auto"/>
              <w:bottom w:val="single" w:sz="4" w:space="0" w:color="auto"/>
              <w:right w:val="single" w:sz="4" w:space="0" w:color="auto"/>
            </w:tcBorders>
          </w:tcPr>
          <w:p w14:paraId="074615AD" w14:textId="77777777" w:rsidR="009F683C" w:rsidRPr="00BC3818" w:rsidRDefault="002C566B"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BC3818">
              <w:rPr>
                <w:sz w:val="20"/>
                <w:szCs w:val="20"/>
              </w:rPr>
              <w:t>225</w:t>
            </w:r>
          </w:p>
        </w:tc>
      </w:tr>
      <w:tr w:rsidR="009F683C" w:rsidRPr="00BC3818" w14:paraId="61D0F4C2" w14:textId="77777777" w:rsidTr="008651FB">
        <w:trPr>
          <w:trHeight w:val="266"/>
          <w:jc w:val="center"/>
        </w:trPr>
        <w:tc>
          <w:tcPr>
            <w:tcW w:w="3126" w:type="pct"/>
            <w:gridSpan w:val="2"/>
            <w:tcBorders>
              <w:top w:val="single" w:sz="4" w:space="0" w:color="auto"/>
              <w:left w:val="single" w:sz="4" w:space="0" w:color="auto"/>
              <w:bottom w:val="single" w:sz="4" w:space="0" w:color="auto"/>
              <w:right w:val="single" w:sz="4" w:space="0" w:color="auto"/>
            </w:tcBorders>
          </w:tcPr>
          <w:p w14:paraId="542F0A64" w14:textId="4F0D02B3" w:rsidR="009F683C" w:rsidRPr="00BC3818" w:rsidRDefault="005C377D"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sidRPr="00BC3818">
              <w:rPr>
                <w:sz w:val="20"/>
                <w:szCs w:val="20"/>
              </w:rPr>
              <w:t>Bénéfices climatiques</w:t>
            </w:r>
          </w:p>
        </w:tc>
        <w:tc>
          <w:tcPr>
            <w:tcW w:w="866" w:type="pct"/>
            <w:tcBorders>
              <w:top w:val="single" w:sz="4" w:space="0" w:color="auto"/>
              <w:left w:val="single" w:sz="4" w:space="0" w:color="auto"/>
              <w:bottom w:val="single" w:sz="4" w:space="0" w:color="auto"/>
              <w:right w:val="single" w:sz="4" w:space="0" w:color="auto"/>
            </w:tcBorders>
          </w:tcPr>
          <w:p w14:paraId="2BAE78C5" w14:textId="0536C6E2" w:rsidR="009F683C" w:rsidRPr="00BC3818" w:rsidRDefault="005C377D" w:rsidP="00E671D9">
            <w:pPr>
              <w:rPr>
                <w:sz w:val="20"/>
                <w:szCs w:val="20"/>
              </w:rPr>
            </w:pPr>
            <w:proofErr w:type="spellStart"/>
            <w:r w:rsidRPr="00BC3818">
              <w:rPr>
                <w:sz w:val="20"/>
                <w:szCs w:val="20"/>
              </w:rPr>
              <w:t>tm</w:t>
            </w:r>
            <w:proofErr w:type="spellEnd"/>
            <w:r w:rsidR="009F683C" w:rsidRPr="00BC3818">
              <w:rPr>
                <w:sz w:val="20"/>
                <w:szCs w:val="20"/>
              </w:rPr>
              <w:t xml:space="preserve"> CO</w:t>
            </w:r>
            <w:r w:rsidR="009F683C" w:rsidRPr="00BC3818">
              <w:rPr>
                <w:sz w:val="20"/>
                <w:szCs w:val="20"/>
                <w:vertAlign w:val="subscript"/>
              </w:rPr>
              <w:t>2</w:t>
            </w:r>
            <w:r w:rsidR="009F683C" w:rsidRPr="00BC3818">
              <w:rPr>
                <w:sz w:val="20"/>
                <w:szCs w:val="20"/>
              </w:rPr>
              <w:t>-eq</w:t>
            </w:r>
          </w:p>
        </w:tc>
        <w:tc>
          <w:tcPr>
            <w:tcW w:w="1008" w:type="pct"/>
            <w:tcBorders>
              <w:top w:val="single" w:sz="4" w:space="0" w:color="auto"/>
              <w:left w:val="single" w:sz="4" w:space="0" w:color="auto"/>
              <w:bottom w:val="single" w:sz="4" w:space="0" w:color="auto"/>
              <w:right w:val="single" w:sz="4" w:space="0" w:color="auto"/>
            </w:tcBorders>
            <w:vAlign w:val="center"/>
          </w:tcPr>
          <w:p w14:paraId="5F5BDA42" w14:textId="02460F60" w:rsidR="009F683C" w:rsidRPr="00BC3818" w:rsidRDefault="009F683C" w:rsidP="00E671D9">
            <w:pPr>
              <w:jc w:val="right"/>
              <w:rPr>
                <w:sz w:val="20"/>
                <w:szCs w:val="20"/>
              </w:rPr>
            </w:pPr>
            <w:r w:rsidRPr="00BC3818">
              <w:rPr>
                <w:sz w:val="20"/>
                <w:szCs w:val="20"/>
              </w:rPr>
              <w:t>214</w:t>
            </w:r>
            <w:r w:rsidR="005C377D" w:rsidRPr="00BC3818">
              <w:rPr>
                <w:sz w:val="20"/>
                <w:szCs w:val="20"/>
              </w:rPr>
              <w:t xml:space="preserve"> </w:t>
            </w:r>
            <w:r w:rsidRPr="00BC3818">
              <w:rPr>
                <w:sz w:val="20"/>
                <w:szCs w:val="20"/>
              </w:rPr>
              <w:t>500</w:t>
            </w:r>
          </w:p>
        </w:tc>
      </w:tr>
      <w:tr w:rsidR="002D2A50" w:rsidRPr="00BC3818" w14:paraId="498CE011" w14:textId="77777777" w:rsidTr="002D2A50">
        <w:trPr>
          <w:trHeight w:val="266"/>
          <w:jc w:val="center"/>
        </w:trPr>
        <w:tc>
          <w:tcPr>
            <w:tcW w:w="3992" w:type="pct"/>
            <w:gridSpan w:val="3"/>
            <w:tcBorders>
              <w:top w:val="single" w:sz="4" w:space="0" w:color="auto"/>
              <w:left w:val="single" w:sz="4" w:space="0" w:color="auto"/>
              <w:bottom w:val="single" w:sz="4" w:space="0" w:color="auto"/>
              <w:right w:val="single" w:sz="4" w:space="0" w:color="auto"/>
            </w:tcBorders>
          </w:tcPr>
          <w:p w14:paraId="284AAE10" w14:textId="3E07064E" w:rsidR="002D2A50" w:rsidRPr="00BC3818" w:rsidRDefault="005C377D" w:rsidP="00E671D9">
            <w:pPr>
              <w:rPr>
                <w:sz w:val="20"/>
                <w:szCs w:val="20"/>
              </w:rPr>
            </w:pPr>
            <w:r w:rsidRPr="00BC3818">
              <w:rPr>
                <w:sz w:val="20"/>
                <w:szCs w:val="20"/>
              </w:rPr>
              <w:t>Durée du projet (mois)</w:t>
            </w:r>
          </w:p>
        </w:tc>
        <w:tc>
          <w:tcPr>
            <w:tcW w:w="1008" w:type="pct"/>
            <w:tcBorders>
              <w:top w:val="single" w:sz="4" w:space="0" w:color="auto"/>
              <w:left w:val="single" w:sz="4" w:space="0" w:color="auto"/>
              <w:bottom w:val="single" w:sz="4" w:space="0" w:color="auto"/>
              <w:right w:val="single" w:sz="4" w:space="0" w:color="auto"/>
            </w:tcBorders>
          </w:tcPr>
          <w:p w14:paraId="540471C1" w14:textId="77777777" w:rsidR="002D2A50" w:rsidRPr="00BC3818" w:rsidRDefault="002D2A50" w:rsidP="00E671D9">
            <w:pPr>
              <w:jc w:val="right"/>
              <w:rPr>
                <w:sz w:val="20"/>
                <w:szCs w:val="20"/>
              </w:rPr>
            </w:pPr>
            <w:r w:rsidRPr="00BC3818">
              <w:rPr>
                <w:sz w:val="20"/>
                <w:szCs w:val="20"/>
              </w:rPr>
              <w:t>24</w:t>
            </w:r>
          </w:p>
        </w:tc>
      </w:tr>
      <w:tr w:rsidR="002D2A50" w:rsidRPr="00BC3818" w14:paraId="5B02CDD9" w14:textId="77777777" w:rsidTr="002D2A50">
        <w:trPr>
          <w:trHeight w:val="266"/>
          <w:jc w:val="center"/>
        </w:trPr>
        <w:tc>
          <w:tcPr>
            <w:tcW w:w="3992" w:type="pct"/>
            <w:gridSpan w:val="3"/>
            <w:tcBorders>
              <w:top w:val="single" w:sz="4" w:space="0" w:color="auto"/>
              <w:left w:val="single" w:sz="4" w:space="0" w:color="auto"/>
              <w:bottom w:val="single" w:sz="4" w:space="0" w:color="auto"/>
              <w:right w:val="single" w:sz="4" w:space="0" w:color="auto"/>
            </w:tcBorders>
          </w:tcPr>
          <w:p w14:paraId="3C7CB5AE" w14:textId="7F0E4108" w:rsidR="002D2A50" w:rsidRPr="00BC3818" w:rsidRDefault="005C377D" w:rsidP="00E671D9">
            <w:pPr>
              <w:rPr>
                <w:sz w:val="20"/>
                <w:szCs w:val="20"/>
              </w:rPr>
            </w:pPr>
            <w:r w:rsidRPr="00BC3818">
              <w:rPr>
                <w:sz w:val="20"/>
                <w:szCs w:val="20"/>
              </w:rPr>
              <w:t>Montant initial demandé ($US)</w:t>
            </w:r>
          </w:p>
        </w:tc>
        <w:tc>
          <w:tcPr>
            <w:tcW w:w="1008" w:type="pct"/>
            <w:tcBorders>
              <w:top w:val="single" w:sz="4" w:space="0" w:color="auto"/>
              <w:left w:val="single" w:sz="4" w:space="0" w:color="auto"/>
              <w:bottom w:val="single" w:sz="4" w:space="0" w:color="auto"/>
              <w:right w:val="single" w:sz="4" w:space="0" w:color="auto"/>
            </w:tcBorders>
          </w:tcPr>
          <w:p w14:paraId="1752B552" w14:textId="5ED447AB" w:rsidR="002D2A50" w:rsidRPr="00BC3818" w:rsidRDefault="00FD4CC6" w:rsidP="00E671D9">
            <w:pPr>
              <w:jc w:val="right"/>
              <w:rPr>
                <w:sz w:val="20"/>
                <w:szCs w:val="20"/>
              </w:rPr>
            </w:pPr>
            <w:r w:rsidRPr="00BC3818">
              <w:rPr>
                <w:sz w:val="20"/>
                <w:szCs w:val="20"/>
              </w:rPr>
              <w:t>1</w:t>
            </w:r>
            <w:r w:rsidR="005C377D" w:rsidRPr="00BC3818">
              <w:rPr>
                <w:sz w:val="20"/>
                <w:szCs w:val="20"/>
              </w:rPr>
              <w:t xml:space="preserve"> </w:t>
            </w:r>
            <w:r w:rsidRPr="00BC3818">
              <w:rPr>
                <w:sz w:val="20"/>
                <w:szCs w:val="20"/>
              </w:rPr>
              <w:t>661</w:t>
            </w:r>
            <w:r w:rsidR="005C377D" w:rsidRPr="00BC3818">
              <w:rPr>
                <w:sz w:val="20"/>
                <w:szCs w:val="20"/>
              </w:rPr>
              <w:t xml:space="preserve"> </w:t>
            </w:r>
            <w:r w:rsidRPr="00BC3818">
              <w:rPr>
                <w:sz w:val="20"/>
                <w:szCs w:val="20"/>
              </w:rPr>
              <w:t>66</w:t>
            </w:r>
            <w:r w:rsidR="001B0BD5" w:rsidRPr="00BC3818">
              <w:rPr>
                <w:sz w:val="20"/>
                <w:szCs w:val="20"/>
              </w:rPr>
              <w:t>2</w:t>
            </w:r>
          </w:p>
        </w:tc>
      </w:tr>
      <w:tr w:rsidR="00076FA6" w:rsidRPr="00BC3818" w14:paraId="71ED3D1A" w14:textId="77777777" w:rsidTr="00076FA6">
        <w:trPr>
          <w:trHeight w:val="254"/>
          <w:jc w:val="center"/>
        </w:trPr>
        <w:tc>
          <w:tcPr>
            <w:tcW w:w="5000" w:type="pct"/>
            <w:gridSpan w:val="4"/>
            <w:tcBorders>
              <w:top w:val="single" w:sz="4" w:space="0" w:color="auto"/>
              <w:left w:val="single" w:sz="4" w:space="0" w:color="auto"/>
              <w:bottom w:val="single" w:sz="4" w:space="0" w:color="auto"/>
              <w:right w:val="single" w:sz="4" w:space="0" w:color="auto"/>
            </w:tcBorders>
          </w:tcPr>
          <w:p w14:paraId="33662D86" w14:textId="2A939518" w:rsidR="00076FA6" w:rsidRPr="00BC3818" w:rsidRDefault="005C377D" w:rsidP="00076FA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highlight w:val="yellow"/>
              </w:rPr>
            </w:pPr>
            <w:r w:rsidRPr="00BC3818">
              <w:rPr>
                <w:sz w:val="20"/>
                <w:szCs w:val="20"/>
              </w:rPr>
              <w:t>Coût final du projet ($US)</w:t>
            </w:r>
          </w:p>
        </w:tc>
      </w:tr>
      <w:tr w:rsidR="005C377D" w:rsidRPr="00BC3818" w14:paraId="1AE3AEE2" w14:textId="77777777" w:rsidTr="002D2A50">
        <w:trPr>
          <w:trHeight w:val="243"/>
          <w:jc w:val="center"/>
        </w:trPr>
        <w:tc>
          <w:tcPr>
            <w:tcW w:w="622" w:type="pct"/>
            <w:tcBorders>
              <w:top w:val="single" w:sz="4" w:space="0" w:color="auto"/>
              <w:left w:val="single" w:sz="4" w:space="0" w:color="auto"/>
              <w:bottom w:val="single" w:sz="4" w:space="0" w:color="auto"/>
              <w:right w:val="nil"/>
            </w:tcBorders>
          </w:tcPr>
          <w:p w14:paraId="354DFCF7" w14:textId="77777777" w:rsidR="005C377D" w:rsidRPr="00BC3818" w:rsidRDefault="005C377D" w:rsidP="005C377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
        </w:tc>
        <w:tc>
          <w:tcPr>
            <w:tcW w:w="3370" w:type="pct"/>
            <w:gridSpan w:val="2"/>
            <w:tcBorders>
              <w:top w:val="single" w:sz="4" w:space="0" w:color="auto"/>
              <w:left w:val="nil"/>
              <w:bottom w:val="single" w:sz="4" w:space="0" w:color="auto"/>
              <w:right w:val="single" w:sz="4" w:space="0" w:color="auto"/>
            </w:tcBorders>
          </w:tcPr>
          <w:p w14:paraId="0BEE6693" w14:textId="0FD8ACC6" w:rsidR="005C377D" w:rsidRPr="00BC3818" w:rsidRDefault="005C377D" w:rsidP="005C377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rPr>
            </w:pPr>
            <w:r w:rsidRPr="00BC3818">
              <w:rPr>
                <w:sz w:val="20"/>
                <w:szCs w:val="20"/>
              </w:rPr>
              <w:t>Coût</w:t>
            </w:r>
            <w:r w:rsidR="001F2BFA">
              <w:rPr>
                <w:sz w:val="20"/>
                <w:szCs w:val="20"/>
              </w:rPr>
              <w:t>s en capital supplémentaires</w:t>
            </w:r>
          </w:p>
        </w:tc>
        <w:tc>
          <w:tcPr>
            <w:tcW w:w="1008" w:type="pct"/>
            <w:tcBorders>
              <w:top w:val="single" w:sz="4" w:space="0" w:color="auto"/>
              <w:left w:val="single" w:sz="4" w:space="0" w:color="auto"/>
              <w:bottom w:val="single" w:sz="4" w:space="0" w:color="auto"/>
              <w:right w:val="single" w:sz="4" w:space="0" w:color="auto"/>
            </w:tcBorders>
          </w:tcPr>
          <w:p w14:paraId="53E1DCE2" w14:textId="6999F48D" w:rsidR="005C377D" w:rsidRPr="00BC3818" w:rsidRDefault="005C377D" w:rsidP="005C377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BC3818">
              <w:rPr>
                <w:sz w:val="20"/>
                <w:szCs w:val="20"/>
              </w:rPr>
              <w:t xml:space="preserve">3 020 000 </w:t>
            </w:r>
          </w:p>
        </w:tc>
      </w:tr>
      <w:tr w:rsidR="005C377D" w:rsidRPr="00BC3818" w14:paraId="017DF17B" w14:textId="77777777" w:rsidTr="002D2A50">
        <w:trPr>
          <w:trHeight w:val="243"/>
          <w:jc w:val="center"/>
        </w:trPr>
        <w:tc>
          <w:tcPr>
            <w:tcW w:w="622" w:type="pct"/>
            <w:tcBorders>
              <w:top w:val="single" w:sz="4" w:space="0" w:color="auto"/>
              <w:left w:val="single" w:sz="4" w:space="0" w:color="auto"/>
              <w:bottom w:val="single" w:sz="4" w:space="0" w:color="auto"/>
              <w:right w:val="nil"/>
            </w:tcBorders>
          </w:tcPr>
          <w:p w14:paraId="2BB8D358" w14:textId="77777777" w:rsidR="005C377D" w:rsidRPr="00BC3818" w:rsidRDefault="005C377D" w:rsidP="005C377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
        </w:tc>
        <w:tc>
          <w:tcPr>
            <w:tcW w:w="3370" w:type="pct"/>
            <w:gridSpan w:val="2"/>
            <w:tcBorders>
              <w:top w:val="single" w:sz="4" w:space="0" w:color="auto"/>
              <w:left w:val="nil"/>
              <w:bottom w:val="single" w:sz="4" w:space="0" w:color="auto"/>
              <w:right w:val="single" w:sz="4" w:space="0" w:color="auto"/>
            </w:tcBorders>
          </w:tcPr>
          <w:p w14:paraId="6C909622" w14:textId="5C74E186" w:rsidR="005C377D" w:rsidRPr="00BC3818" w:rsidRDefault="005C377D" w:rsidP="005C377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rPr>
            </w:pPr>
            <w:r w:rsidRPr="00BC3818">
              <w:rPr>
                <w:sz w:val="20"/>
                <w:szCs w:val="20"/>
              </w:rPr>
              <w:t>Imprévus (10 %)</w:t>
            </w:r>
          </w:p>
        </w:tc>
        <w:tc>
          <w:tcPr>
            <w:tcW w:w="1008" w:type="pct"/>
            <w:tcBorders>
              <w:top w:val="single" w:sz="4" w:space="0" w:color="auto"/>
              <w:left w:val="single" w:sz="4" w:space="0" w:color="auto"/>
              <w:bottom w:val="single" w:sz="4" w:space="0" w:color="auto"/>
              <w:right w:val="single" w:sz="4" w:space="0" w:color="auto"/>
            </w:tcBorders>
          </w:tcPr>
          <w:p w14:paraId="01DC74EA" w14:textId="24D58AA3" w:rsidR="005C377D" w:rsidRPr="00BC3818" w:rsidRDefault="005C377D" w:rsidP="005C377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BC3818">
              <w:rPr>
                <w:sz w:val="20"/>
                <w:szCs w:val="20"/>
              </w:rPr>
              <w:t>302 000</w:t>
            </w:r>
          </w:p>
        </w:tc>
      </w:tr>
      <w:tr w:rsidR="005C377D" w:rsidRPr="00BC3818" w14:paraId="3F6233D7" w14:textId="77777777" w:rsidTr="002D2A50">
        <w:trPr>
          <w:trHeight w:val="254"/>
          <w:jc w:val="center"/>
        </w:trPr>
        <w:tc>
          <w:tcPr>
            <w:tcW w:w="622" w:type="pct"/>
            <w:tcBorders>
              <w:top w:val="single" w:sz="4" w:space="0" w:color="auto"/>
              <w:left w:val="single" w:sz="4" w:space="0" w:color="auto"/>
              <w:bottom w:val="single" w:sz="4" w:space="0" w:color="auto"/>
              <w:right w:val="nil"/>
            </w:tcBorders>
          </w:tcPr>
          <w:p w14:paraId="57A59F33" w14:textId="77777777" w:rsidR="005C377D" w:rsidRPr="00BC3818" w:rsidRDefault="005C377D" w:rsidP="005C377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
        </w:tc>
        <w:tc>
          <w:tcPr>
            <w:tcW w:w="3370" w:type="pct"/>
            <w:gridSpan w:val="2"/>
            <w:tcBorders>
              <w:top w:val="single" w:sz="4" w:space="0" w:color="auto"/>
              <w:left w:val="nil"/>
              <w:bottom w:val="single" w:sz="4" w:space="0" w:color="auto"/>
              <w:right w:val="single" w:sz="4" w:space="0" w:color="auto"/>
            </w:tcBorders>
          </w:tcPr>
          <w:p w14:paraId="07D95C1D" w14:textId="451CE791" w:rsidR="005C377D" w:rsidRPr="00BC3818" w:rsidRDefault="005C377D" w:rsidP="005C377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rPr>
            </w:pPr>
            <w:r w:rsidRPr="00BC3818">
              <w:rPr>
                <w:sz w:val="20"/>
                <w:szCs w:val="20"/>
              </w:rPr>
              <w:t>Coût</w:t>
            </w:r>
            <w:r w:rsidR="001F2BFA">
              <w:rPr>
                <w:sz w:val="20"/>
                <w:szCs w:val="20"/>
              </w:rPr>
              <w:t xml:space="preserve">s opérationnels supplémentaires </w:t>
            </w:r>
          </w:p>
        </w:tc>
        <w:tc>
          <w:tcPr>
            <w:tcW w:w="1008" w:type="pct"/>
            <w:tcBorders>
              <w:top w:val="single" w:sz="4" w:space="0" w:color="auto"/>
              <w:left w:val="single" w:sz="4" w:space="0" w:color="auto"/>
              <w:bottom w:val="single" w:sz="4" w:space="0" w:color="auto"/>
              <w:right w:val="single" w:sz="4" w:space="0" w:color="auto"/>
            </w:tcBorders>
          </w:tcPr>
          <w:p w14:paraId="38AF7D2F" w14:textId="77777777" w:rsidR="005C377D" w:rsidRPr="00BC3818" w:rsidRDefault="005C377D" w:rsidP="005C377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BC3818">
              <w:rPr>
                <w:sz w:val="20"/>
                <w:szCs w:val="20"/>
              </w:rPr>
              <w:t>0</w:t>
            </w:r>
          </w:p>
        </w:tc>
      </w:tr>
      <w:tr w:rsidR="005C377D" w:rsidRPr="00BC3818" w14:paraId="0C8A4C54" w14:textId="77777777" w:rsidTr="002D2A50">
        <w:trPr>
          <w:trHeight w:val="254"/>
          <w:jc w:val="center"/>
        </w:trPr>
        <w:tc>
          <w:tcPr>
            <w:tcW w:w="622" w:type="pct"/>
            <w:tcBorders>
              <w:top w:val="single" w:sz="4" w:space="0" w:color="auto"/>
              <w:left w:val="single" w:sz="4" w:space="0" w:color="auto"/>
              <w:bottom w:val="single" w:sz="4" w:space="0" w:color="auto"/>
              <w:right w:val="nil"/>
            </w:tcBorders>
          </w:tcPr>
          <w:p w14:paraId="356B88B0" w14:textId="77777777" w:rsidR="005C377D" w:rsidRPr="00BC3818" w:rsidRDefault="005C377D" w:rsidP="005C377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
        </w:tc>
        <w:tc>
          <w:tcPr>
            <w:tcW w:w="3370" w:type="pct"/>
            <w:gridSpan w:val="2"/>
            <w:tcBorders>
              <w:top w:val="single" w:sz="4" w:space="0" w:color="auto"/>
              <w:left w:val="nil"/>
              <w:bottom w:val="single" w:sz="4" w:space="0" w:color="auto"/>
              <w:right w:val="single" w:sz="4" w:space="0" w:color="auto"/>
            </w:tcBorders>
          </w:tcPr>
          <w:p w14:paraId="796789A5" w14:textId="0033CB10" w:rsidR="005C377D" w:rsidRPr="00BC3818" w:rsidRDefault="005C377D" w:rsidP="005C377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rPr>
            </w:pPr>
            <w:r w:rsidRPr="00BC3818">
              <w:rPr>
                <w:sz w:val="20"/>
                <w:szCs w:val="20"/>
              </w:rPr>
              <w:t xml:space="preserve">Coût total du projet </w:t>
            </w:r>
          </w:p>
        </w:tc>
        <w:tc>
          <w:tcPr>
            <w:tcW w:w="1008" w:type="pct"/>
            <w:tcBorders>
              <w:top w:val="single" w:sz="4" w:space="0" w:color="auto"/>
              <w:left w:val="single" w:sz="4" w:space="0" w:color="auto"/>
              <w:bottom w:val="single" w:sz="4" w:space="0" w:color="auto"/>
              <w:right w:val="single" w:sz="4" w:space="0" w:color="auto"/>
            </w:tcBorders>
          </w:tcPr>
          <w:p w14:paraId="14188A9C" w14:textId="7326AA33" w:rsidR="005C377D" w:rsidRPr="00BC3818" w:rsidRDefault="005C377D" w:rsidP="005C377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BC3818">
              <w:rPr>
                <w:sz w:val="20"/>
                <w:szCs w:val="20"/>
              </w:rPr>
              <w:t>3 322 000</w:t>
            </w:r>
          </w:p>
        </w:tc>
      </w:tr>
      <w:tr w:rsidR="005C377D" w:rsidRPr="00BC3818" w14:paraId="48BCB65C" w14:textId="77777777" w:rsidTr="002D2A50">
        <w:trPr>
          <w:trHeight w:val="266"/>
          <w:jc w:val="center"/>
        </w:trPr>
        <w:tc>
          <w:tcPr>
            <w:tcW w:w="3992" w:type="pct"/>
            <w:gridSpan w:val="3"/>
            <w:tcBorders>
              <w:top w:val="single" w:sz="4" w:space="0" w:color="auto"/>
              <w:left w:val="single" w:sz="4" w:space="0" w:color="auto"/>
              <w:bottom w:val="single" w:sz="4" w:space="0" w:color="auto"/>
              <w:right w:val="single" w:sz="4" w:space="0" w:color="auto"/>
            </w:tcBorders>
          </w:tcPr>
          <w:p w14:paraId="309EFB33" w14:textId="2FA57982" w:rsidR="005C377D" w:rsidRPr="00BC3818" w:rsidRDefault="005C377D" w:rsidP="005C377D">
            <w:pPr>
              <w:widowControl w:val="0"/>
              <w:tabs>
                <w:tab w:val="center" w:pos="4320"/>
                <w:tab w:val="right" w:pos="8640"/>
                <w:tab w:val="left" w:pos="9000"/>
              </w:tabs>
              <w:jc w:val="left"/>
              <w:rPr>
                <w:snapToGrid w:val="0"/>
                <w:sz w:val="20"/>
                <w:szCs w:val="20"/>
              </w:rPr>
            </w:pPr>
            <w:r w:rsidRPr="00BC3818">
              <w:rPr>
                <w:sz w:val="20"/>
                <w:szCs w:val="20"/>
              </w:rPr>
              <w:t>Participation locale (%)</w:t>
            </w:r>
          </w:p>
        </w:tc>
        <w:tc>
          <w:tcPr>
            <w:tcW w:w="1008" w:type="pct"/>
            <w:tcBorders>
              <w:top w:val="single" w:sz="4" w:space="0" w:color="auto"/>
              <w:left w:val="single" w:sz="4" w:space="0" w:color="auto"/>
              <w:bottom w:val="single" w:sz="4" w:space="0" w:color="auto"/>
              <w:right w:val="single" w:sz="4" w:space="0" w:color="auto"/>
            </w:tcBorders>
          </w:tcPr>
          <w:p w14:paraId="5E178E58" w14:textId="488E1757" w:rsidR="005C377D" w:rsidRPr="00BC3818" w:rsidRDefault="005C377D" w:rsidP="005C377D">
            <w:pPr>
              <w:widowControl w:val="0"/>
              <w:tabs>
                <w:tab w:val="center" w:pos="4320"/>
                <w:tab w:val="right" w:pos="8640"/>
                <w:tab w:val="left" w:pos="9000"/>
              </w:tabs>
              <w:jc w:val="right"/>
              <w:rPr>
                <w:sz w:val="20"/>
                <w:szCs w:val="20"/>
              </w:rPr>
            </w:pPr>
            <w:r w:rsidRPr="00BC3818">
              <w:rPr>
                <w:sz w:val="20"/>
                <w:szCs w:val="20"/>
              </w:rPr>
              <w:t>89,39</w:t>
            </w:r>
          </w:p>
        </w:tc>
      </w:tr>
      <w:tr w:rsidR="005C377D" w:rsidRPr="00BC3818" w14:paraId="6B0D5FAC" w14:textId="77777777" w:rsidTr="002D2A50">
        <w:trPr>
          <w:trHeight w:val="243"/>
          <w:jc w:val="center"/>
        </w:trPr>
        <w:tc>
          <w:tcPr>
            <w:tcW w:w="3992" w:type="pct"/>
            <w:gridSpan w:val="3"/>
            <w:tcBorders>
              <w:top w:val="single" w:sz="4" w:space="0" w:color="auto"/>
              <w:left w:val="single" w:sz="4" w:space="0" w:color="auto"/>
              <w:bottom w:val="single" w:sz="4" w:space="0" w:color="auto"/>
              <w:right w:val="single" w:sz="4" w:space="0" w:color="auto"/>
            </w:tcBorders>
          </w:tcPr>
          <w:p w14:paraId="0AACD2F3" w14:textId="1BF827FF" w:rsidR="005C377D" w:rsidRPr="00BC3818" w:rsidRDefault="005C377D" w:rsidP="005C377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rPr>
            </w:pPr>
            <w:r w:rsidRPr="00BC3818">
              <w:rPr>
                <w:sz w:val="20"/>
                <w:szCs w:val="20"/>
              </w:rPr>
              <w:t>Composante d'exportation ne relevant pas de l'article 5 (%)</w:t>
            </w:r>
          </w:p>
        </w:tc>
        <w:tc>
          <w:tcPr>
            <w:tcW w:w="1008" w:type="pct"/>
            <w:tcBorders>
              <w:top w:val="single" w:sz="4" w:space="0" w:color="auto"/>
              <w:left w:val="single" w:sz="4" w:space="0" w:color="auto"/>
              <w:bottom w:val="single" w:sz="4" w:space="0" w:color="auto"/>
              <w:right w:val="single" w:sz="4" w:space="0" w:color="auto"/>
            </w:tcBorders>
          </w:tcPr>
          <w:p w14:paraId="23255A7E" w14:textId="72AEDF6B" w:rsidR="005C377D" w:rsidRPr="00BC3818" w:rsidRDefault="005C377D" w:rsidP="005C377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BC3818">
              <w:rPr>
                <w:sz w:val="20"/>
                <w:szCs w:val="20"/>
              </w:rPr>
              <w:t>7,00</w:t>
            </w:r>
          </w:p>
        </w:tc>
      </w:tr>
      <w:tr w:rsidR="005C377D" w:rsidRPr="00BC3818" w14:paraId="3A07C207" w14:textId="77777777" w:rsidTr="002D2A50">
        <w:trPr>
          <w:trHeight w:val="243"/>
          <w:jc w:val="center"/>
        </w:trPr>
        <w:tc>
          <w:tcPr>
            <w:tcW w:w="3992" w:type="pct"/>
            <w:gridSpan w:val="3"/>
            <w:tcBorders>
              <w:top w:val="single" w:sz="4" w:space="0" w:color="auto"/>
              <w:left w:val="single" w:sz="4" w:space="0" w:color="auto"/>
              <w:bottom w:val="single" w:sz="4" w:space="0" w:color="auto"/>
              <w:right w:val="single" w:sz="4" w:space="0" w:color="auto"/>
            </w:tcBorders>
          </w:tcPr>
          <w:p w14:paraId="7B1C49C2" w14:textId="53491907" w:rsidR="005C377D" w:rsidRPr="00BC3818" w:rsidDel="003D27ED" w:rsidRDefault="005C377D" w:rsidP="005C377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rPr>
            </w:pPr>
            <w:r w:rsidRPr="00BC3818">
              <w:rPr>
                <w:sz w:val="20"/>
                <w:szCs w:val="20"/>
              </w:rPr>
              <w:t>Cofinancement</w:t>
            </w:r>
          </w:p>
        </w:tc>
        <w:tc>
          <w:tcPr>
            <w:tcW w:w="1008" w:type="pct"/>
            <w:tcBorders>
              <w:top w:val="single" w:sz="4" w:space="0" w:color="auto"/>
              <w:left w:val="single" w:sz="4" w:space="0" w:color="auto"/>
              <w:bottom w:val="single" w:sz="4" w:space="0" w:color="auto"/>
              <w:right w:val="single" w:sz="4" w:space="0" w:color="auto"/>
            </w:tcBorders>
          </w:tcPr>
          <w:p w14:paraId="0746967C" w14:textId="75BB8901" w:rsidR="005C377D" w:rsidRPr="00BC3818" w:rsidRDefault="005C377D" w:rsidP="005C377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BC3818">
              <w:rPr>
                <w:sz w:val="20"/>
                <w:szCs w:val="20"/>
              </w:rPr>
              <w:t>1 664 000</w:t>
            </w:r>
          </w:p>
        </w:tc>
      </w:tr>
      <w:tr w:rsidR="005C377D" w:rsidRPr="00BC3818" w14:paraId="2DFC000E" w14:textId="77777777" w:rsidTr="002D2A50">
        <w:trPr>
          <w:trHeight w:val="254"/>
          <w:jc w:val="center"/>
        </w:trPr>
        <w:tc>
          <w:tcPr>
            <w:tcW w:w="3992" w:type="pct"/>
            <w:gridSpan w:val="3"/>
            <w:tcBorders>
              <w:top w:val="single" w:sz="4" w:space="0" w:color="auto"/>
              <w:left w:val="single" w:sz="4" w:space="0" w:color="auto"/>
              <w:bottom w:val="single" w:sz="4" w:space="0" w:color="auto"/>
              <w:right w:val="single" w:sz="4" w:space="0" w:color="auto"/>
            </w:tcBorders>
          </w:tcPr>
          <w:p w14:paraId="56AB5C1C" w14:textId="03EBDBD8" w:rsidR="005C377D" w:rsidRPr="00BC3818" w:rsidRDefault="005C377D" w:rsidP="005C377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rPr>
            </w:pPr>
            <w:r w:rsidRPr="00BC3818">
              <w:rPr>
                <w:sz w:val="20"/>
                <w:szCs w:val="20"/>
              </w:rPr>
              <w:t>Subvention demandée ($US)</w:t>
            </w:r>
          </w:p>
        </w:tc>
        <w:tc>
          <w:tcPr>
            <w:tcW w:w="1008" w:type="pct"/>
            <w:tcBorders>
              <w:top w:val="single" w:sz="4" w:space="0" w:color="auto"/>
              <w:left w:val="single" w:sz="4" w:space="0" w:color="auto"/>
              <w:bottom w:val="single" w:sz="4" w:space="0" w:color="auto"/>
              <w:right w:val="single" w:sz="4" w:space="0" w:color="auto"/>
            </w:tcBorders>
          </w:tcPr>
          <w:p w14:paraId="06F988A6" w14:textId="3CABBB80" w:rsidR="005C377D" w:rsidRPr="00BC3818" w:rsidRDefault="005C377D" w:rsidP="005C377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BC3818">
              <w:rPr>
                <w:sz w:val="20"/>
                <w:szCs w:val="20"/>
              </w:rPr>
              <w:t xml:space="preserve">1 305 536 </w:t>
            </w:r>
          </w:p>
        </w:tc>
      </w:tr>
      <w:tr w:rsidR="009F683C" w:rsidRPr="00BC3818" w14:paraId="242A4904" w14:textId="77777777" w:rsidTr="008651FB">
        <w:trPr>
          <w:trHeight w:val="254"/>
          <w:jc w:val="center"/>
        </w:trPr>
        <w:tc>
          <w:tcPr>
            <w:tcW w:w="3126" w:type="pct"/>
            <w:gridSpan w:val="2"/>
            <w:vMerge w:val="restart"/>
            <w:tcBorders>
              <w:top w:val="single" w:sz="4" w:space="0" w:color="auto"/>
              <w:left w:val="single" w:sz="4" w:space="0" w:color="auto"/>
              <w:right w:val="single" w:sz="4" w:space="0" w:color="auto"/>
            </w:tcBorders>
            <w:vAlign w:val="center"/>
          </w:tcPr>
          <w:p w14:paraId="379AD1F5" w14:textId="2BC676A5" w:rsidR="009F683C" w:rsidRPr="00BC3818" w:rsidRDefault="005C377D"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sidRPr="00BC3818">
              <w:rPr>
                <w:sz w:val="20"/>
                <w:szCs w:val="20"/>
              </w:rPr>
              <w:t>Rapport coût-efficacité</w:t>
            </w:r>
          </w:p>
        </w:tc>
        <w:tc>
          <w:tcPr>
            <w:tcW w:w="866" w:type="pct"/>
            <w:tcBorders>
              <w:top w:val="single" w:sz="4" w:space="0" w:color="auto"/>
              <w:left w:val="single" w:sz="4" w:space="0" w:color="auto"/>
              <w:bottom w:val="single" w:sz="4" w:space="0" w:color="auto"/>
              <w:right w:val="single" w:sz="4" w:space="0" w:color="auto"/>
            </w:tcBorders>
          </w:tcPr>
          <w:p w14:paraId="497578AC" w14:textId="0617A54E" w:rsidR="009F683C" w:rsidRPr="00BC3818" w:rsidRDefault="005C377D"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sidRPr="00BC3818">
              <w:rPr>
                <w:sz w:val="20"/>
                <w:szCs w:val="20"/>
              </w:rPr>
              <w:t>$US</w:t>
            </w:r>
            <w:r w:rsidR="009F683C" w:rsidRPr="00BC3818">
              <w:rPr>
                <w:sz w:val="20"/>
                <w:szCs w:val="20"/>
              </w:rPr>
              <w:t>/kg</w:t>
            </w:r>
          </w:p>
        </w:tc>
        <w:tc>
          <w:tcPr>
            <w:tcW w:w="1008" w:type="pct"/>
            <w:tcBorders>
              <w:top w:val="single" w:sz="4" w:space="0" w:color="auto"/>
              <w:left w:val="single" w:sz="4" w:space="0" w:color="auto"/>
              <w:bottom w:val="single" w:sz="4" w:space="0" w:color="auto"/>
              <w:right w:val="single" w:sz="4" w:space="0" w:color="auto"/>
            </w:tcBorders>
          </w:tcPr>
          <w:p w14:paraId="3AA34211" w14:textId="77777777" w:rsidR="009F683C" w:rsidRPr="00BC3818" w:rsidRDefault="00386BF0"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BC3818">
              <w:rPr>
                <w:sz w:val="20"/>
                <w:szCs w:val="20"/>
              </w:rPr>
              <w:t>n/a</w:t>
            </w:r>
          </w:p>
        </w:tc>
      </w:tr>
      <w:tr w:rsidR="009F683C" w:rsidRPr="00BC3818" w14:paraId="232C07C2" w14:textId="77777777" w:rsidTr="00253EEE">
        <w:trPr>
          <w:trHeight w:val="269"/>
          <w:jc w:val="center"/>
        </w:trPr>
        <w:tc>
          <w:tcPr>
            <w:tcW w:w="3126" w:type="pct"/>
            <w:gridSpan w:val="2"/>
            <w:vMerge/>
            <w:tcBorders>
              <w:left w:val="single" w:sz="4" w:space="0" w:color="auto"/>
              <w:bottom w:val="single" w:sz="4" w:space="0" w:color="auto"/>
              <w:right w:val="single" w:sz="4" w:space="0" w:color="auto"/>
            </w:tcBorders>
          </w:tcPr>
          <w:p w14:paraId="053FD2D5" w14:textId="77777777" w:rsidR="009F683C" w:rsidRPr="00BC3818" w:rsidRDefault="009F683C"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
        </w:tc>
        <w:tc>
          <w:tcPr>
            <w:tcW w:w="866" w:type="pct"/>
            <w:tcBorders>
              <w:top w:val="single" w:sz="4" w:space="0" w:color="auto"/>
              <w:left w:val="single" w:sz="4" w:space="0" w:color="auto"/>
              <w:bottom w:val="single" w:sz="4" w:space="0" w:color="auto"/>
              <w:right w:val="single" w:sz="4" w:space="0" w:color="auto"/>
            </w:tcBorders>
          </w:tcPr>
          <w:p w14:paraId="7C87E794" w14:textId="691BACBE" w:rsidR="009F683C" w:rsidRPr="00BC3818" w:rsidRDefault="005C377D"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sidRPr="00BC3818">
              <w:rPr>
                <w:sz w:val="20"/>
                <w:szCs w:val="20"/>
              </w:rPr>
              <w:t>$US</w:t>
            </w:r>
            <w:r w:rsidR="009F683C" w:rsidRPr="00BC3818">
              <w:rPr>
                <w:sz w:val="20"/>
                <w:szCs w:val="20"/>
              </w:rPr>
              <w:t>/</w:t>
            </w:r>
            <w:proofErr w:type="spellStart"/>
            <w:r w:rsidRPr="00BC3818">
              <w:rPr>
                <w:sz w:val="20"/>
                <w:szCs w:val="20"/>
              </w:rPr>
              <w:t>tm</w:t>
            </w:r>
            <w:proofErr w:type="spellEnd"/>
            <w:r w:rsidR="009F683C" w:rsidRPr="00BC3818">
              <w:rPr>
                <w:sz w:val="20"/>
                <w:szCs w:val="20"/>
              </w:rPr>
              <w:t xml:space="preserve"> CO</w:t>
            </w:r>
            <w:r w:rsidR="009F683C" w:rsidRPr="00BC3818">
              <w:rPr>
                <w:sz w:val="20"/>
                <w:szCs w:val="20"/>
                <w:vertAlign w:val="subscript"/>
              </w:rPr>
              <w:t>2</w:t>
            </w:r>
            <w:r w:rsidR="009F683C" w:rsidRPr="00BC3818">
              <w:rPr>
                <w:sz w:val="20"/>
                <w:szCs w:val="20"/>
              </w:rPr>
              <w:noBreakHyphen/>
              <w:t>eq</w:t>
            </w:r>
          </w:p>
        </w:tc>
        <w:tc>
          <w:tcPr>
            <w:tcW w:w="1008" w:type="pct"/>
            <w:tcBorders>
              <w:top w:val="single" w:sz="4" w:space="0" w:color="auto"/>
              <w:left w:val="single" w:sz="4" w:space="0" w:color="auto"/>
              <w:bottom w:val="single" w:sz="4" w:space="0" w:color="auto"/>
              <w:right w:val="single" w:sz="4" w:space="0" w:color="auto"/>
            </w:tcBorders>
          </w:tcPr>
          <w:p w14:paraId="04CC0D6F" w14:textId="77777777" w:rsidR="009F683C" w:rsidRPr="00BC3818" w:rsidRDefault="00386BF0" w:rsidP="00E671D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BC3818">
              <w:rPr>
                <w:sz w:val="20"/>
                <w:szCs w:val="20"/>
              </w:rPr>
              <w:t>n/a</w:t>
            </w:r>
          </w:p>
        </w:tc>
      </w:tr>
      <w:tr w:rsidR="005C377D" w:rsidRPr="00BC3818" w14:paraId="1A54AA40" w14:textId="77777777" w:rsidTr="00076FA6">
        <w:trPr>
          <w:trHeight w:val="243"/>
          <w:jc w:val="center"/>
        </w:trPr>
        <w:tc>
          <w:tcPr>
            <w:tcW w:w="3992" w:type="pct"/>
            <w:gridSpan w:val="3"/>
            <w:tcBorders>
              <w:top w:val="single" w:sz="4" w:space="0" w:color="auto"/>
              <w:left w:val="single" w:sz="4" w:space="0" w:color="auto"/>
              <w:bottom w:val="single" w:sz="4" w:space="0" w:color="auto"/>
              <w:right w:val="single" w:sz="4" w:space="0" w:color="auto"/>
            </w:tcBorders>
          </w:tcPr>
          <w:p w14:paraId="0871A31D" w14:textId="096CAAAD" w:rsidR="005C377D" w:rsidRPr="00BC3818" w:rsidRDefault="005C377D" w:rsidP="005C377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rPr>
            </w:pPr>
            <w:r w:rsidRPr="00BC3818">
              <w:rPr>
                <w:sz w:val="20"/>
                <w:szCs w:val="20"/>
              </w:rPr>
              <w:t>Coûts d'appui à l'agence d'exécution ($US)</w:t>
            </w:r>
          </w:p>
        </w:tc>
        <w:tc>
          <w:tcPr>
            <w:tcW w:w="1008" w:type="pct"/>
            <w:tcBorders>
              <w:top w:val="single" w:sz="4" w:space="0" w:color="auto"/>
              <w:left w:val="single" w:sz="4" w:space="0" w:color="auto"/>
              <w:bottom w:val="single" w:sz="4" w:space="0" w:color="auto"/>
              <w:right w:val="single" w:sz="4" w:space="0" w:color="auto"/>
            </w:tcBorders>
          </w:tcPr>
          <w:p w14:paraId="0A8B3A9F" w14:textId="1278A95D" w:rsidR="005C377D" w:rsidRPr="00BC3818" w:rsidRDefault="005C377D" w:rsidP="005C377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BC3818">
              <w:rPr>
                <w:sz w:val="20"/>
                <w:szCs w:val="20"/>
              </w:rPr>
              <w:t xml:space="preserve">91 388 </w:t>
            </w:r>
          </w:p>
        </w:tc>
      </w:tr>
      <w:tr w:rsidR="005C377D" w:rsidRPr="00BC3818" w14:paraId="07CBED44" w14:textId="77777777" w:rsidTr="00076FA6">
        <w:trPr>
          <w:trHeight w:val="254"/>
          <w:jc w:val="center"/>
        </w:trPr>
        <w:tc>
          <w:tcPr>
            <w:tcW w:w="3992" w:type="pct"/>
            <w:gridSpan w:val="3"/>
            <w:tcBorders>
              <w:top w:val="single" w:sz="4" w:space="0" w:color="auto"/>
              <w:left w:val="single" w:sz="4" w:space="0" w:color="auto"/>
              <w:bottom w:val="single" w:sz="4" w:space="0" w:color="auto"/>
              <w:right w:val="single" w:sz="4" w:space="0" w:color="auto"/>
            </w:tcBorders>
          </w:tcPr>
          <w:p w14:paraId="4555CBF3" w14:textId="2B4189FB" w:rsidR="005C377D" w:rsidRPr="00BC3818" w:rsidRDefault="005C377D" w:rsidP="005C377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rPr>
            </w:pPr>
            <w:r w:rsidRPr="00BC3818">
              <w:rPr>
                <w:sz w:val="20"/>
                <w:szCs w:val="20"/>
              </w:rPr>
              <w:t>Coût total du projet pour le Fonds multilatéral ($US) :</w:t>
            </w:r>
          </w:p>
        </w:tc>
        <w:tc>
          <w:tcPr>
            <w:tcW w:w="1008" w:type="pct"/>
            <w:tcBorders>
              <w:top w:val="single" w:sz="4" w:space="0" w:color="auto"/>
              <w:left w:val="single" w:sz="4" w:space="0" w:color="auto"/>
              <w:bottom w:val="single" w:sz="4" w:space="0" w:color="auto"/>
              <w:right w:val="single" w:sz="4" w:space="0" w:color="auto"/>
            </w:tcBorders>
          </w:tcPr>
          <w:p w14:paraId="077DFFD3" w14:textId="2B161609" w:rsidR="005C377D" w:rsidRPr="00BC3818" w:rsidRDefault="005C377D" w:rsidP="005C377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bCs/>
                <w:sz w:val="20"/>
                <w:szCs w:val="20"/>
              </w:rPr>
            </w:pPr>
            <w:r w:rsidRPr="00BC3818">
              <w:rPr>
                <w:bCs/>
                <w:sz w:val="20"/>
                <w:szCs w:val="20"/>
              </w:rPr>
              <w:t xml:space="preserve">1 396 923 </w:t>
            </w:r>
          </w:p>
        </w:tc>
      </w:tr>
      <w:tr w:rsidR="005C377D" w:rsidRPr="00BC3818" w:rsidDel="009F683C" w14:paraId="221F5FE6" w14:textId="77777777" w:rsidTr="00076FA6">
        <w:trPr>
          <w:trHeight w:val="254"/>
          <w:jc w:val="center"/>
        </w:trPr>
        <w:tc>
          <w:tcPr>
            <w:tcW w:w="3992" w:type="pct"/>
            <w:gridSpan w:val="3"/>
            <w:tcBorders>
              <w:top w:val="single" w:sz="4" w:space="0" w:color="auto"/>
              <w:left w:val="single" w:sz="4" w:space="0" w:color="auto"/>
              <w:bottom w:val="single" w:sz="4" w:space="0" w:color="auto"/>
              <w:right w:val="single" w:sz="4" w:space="0" w:color="auto"/>
            </w:tcBorders>
          </w:tcPr>
          <w:p w14:paraId="56AEF243" w14:textId="04D83B35" w:rsidR="005C377D" w:rsidRPr="00BC3818" w:rsidRDefault="005C377D" w:rsidP="005C377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rPr>
            </w:pPr>
            <w:r w:rsidRPr="00BC3818">
              <w:rPr>
                <w:sz w:val="20"/>
                <w:szCs w:val="20"/>
              </w:rPr>
              <w:t>Statut du financement de contrepartie (O/N)</w:t>
            </w:r>
          </w:p>
        </w:tc>
        <w:tc>
          <w:tcPr>
            <w:tcW w:w="1008" w:type="pct"/>
            <w:tcBorders>
              <w:top w:val="single" w:sz="4" w:space="0" w:color="auto"/>
              <w:left w:val="single" w:sz="4" w:space="0" w:color="auto"/>
              <w:bottom w:val="single" w:sz="4" w:space="0" w:color="auto"/>
              <w:right w:val="single" w:sz="4" w:space="0" w:color="auto"/>
            </w:tcBorders>
          </w:tcPr>
          <w:p w14:paraId="1090E7F5" w14:textId="77777777" w:rsidR="005C377D" w:rsidRPr="00BC3818" w:rsidDel="009F683C" w:rsidRDefault="005C377D" w:rsidP="005C377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bCs/>
                <w:sz w:val="20"/>
                <w:szCs w:val="20"/>
              </w:rPr>
            </w:pPr>
            <w:r w:rsidRPr="00BC3818">
              <w:rPr>
                <w:bCs/>
                <w:sz w:val="20"/>
                <w:szCs w:val="20"/>
              </w:rPr>
              <w:t>Y</w:t>
            </w:r>
          </w:p>
        </w:tc>
      </w:tr>
      <w:tr w:rsidR="005C377D" w:rsidRPr="00BC3818" w14:paraId="25828568" w14:textId="77777777" w:rsidTr="00076FA6">
        <w:trPr>
          <w:trHeight w:val="254"/>
          <w:jc w:val="center"/>
        </w:trPr>
        <w:tc>
          <w:tcPr>
            <w:tcW w:w="3992" w:type="pct"/>
            <w:gridSpan w:val="3"/>
            <w:tcBorders>
              <w:top w:val="single" w:sz="4" w:space="0" w:color="auto"/>
              <w:left w:val="single" w:sz="4" w:space="0" w:color="auto"/>
              <w:bottom w:val="single" w:sz="4" w:space="0" w:color="auto"/>
              <w:right w:val="single" w:sz="4" w:space="0" w:color="auto"/>
            </w:tcBorders>
          </w:tcPr>
          <w:p w14:paraId="508AF840" w14:textId="782200EE" w:rsidR="005C377D" w:rsidRPr="00BC3818" w:rsidRDefault="005C377D" w:rsidP="005C377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rPr>
            </w:pPr>
            <w:r w:rsidRPr="00BC3818">
              <w:rPr>
                <w:sz w:val="20"/>
                <w:szCs w:val="20"/>
              </w:rPr>
              <w:t>Étapes de suivi du projet incluses (O/N)</w:t>
            </w:r>
          </w:p>
        </w:tc>
        <w:tc>
          <w:tcPr>
            <w:tcW w:w="1008" w:type="pct"/>
            <w:tcBorders>
              <w:top w:val="single" w:sz="4" w:space="0" w:color="auto"/>
              <w:left w:val="single" w:sz="4" w:space="0" w:color="auto"/>
              <w:bottom w:val="single" w:sz="4" w:space="0" w:color="auto"/>
              <w:right w:val="single" w:sz="4" w:space="0" w:color="auto"/>
            </w:tcBorders>
          </w:tcPr>
          <w:p w14:paraId="7E628B2F" w14:textId="77777777" w:rsidR="005C377D" w:rsidRPr="00BC3818" w:rsidRDefault="005C377D" w:rsidP="005C377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bCs/>
                <w:sz w:val="20"/>
                <w:szCs w:val="20"/>
              </w:rPr>
            </w:pPr>
            <w:r w:rsidRPr="00BC3818">
              <w:rPr>
                <w:bCs/>
                <w:sz w:val="20"/>
                <w:szCs w:val="20"/>
              </w:rPr>
              <w:t>Y</w:t>
            </w:r>
          </w:p>
        </w:tc>
      </w:tr>
    </w:tbl>
    <w:p w14:paraId="1B44C006" w14:textId="77777777" w:rsidR="008C5738" w:rsidRPr="0031412F" w:rsidRDefault="008C5738" w:rsidP="00E671D9">
      <w:pPr>
        <w:pStyle w:val="StyleHeader4Para4Left0Firstline0"/>
        <w:numPr>
          <w:ilvl w:val="0"/>
          <w:numId w:val="0"/>
        </w:numPr>
        <w:spacing w:after="0"/>
        <w:rPr>
          <w:sz w:val="16"/>
          <w:szCs w:val="16"/>
        </w:rPr>
      </w:pPr>
    </w:p>
    <w:tbl>
      <w:tblPr>
        <w:tblW w:w="94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45"/>
        <w:gridCol w:w="3589"/>
      </w:tblGrid>
      <w:tr w:rsidR="009F683C" w:rsidRPr="00BC3818" w14:paraId="31ABB516" w14:textId="77777777" w:rsidTr="000F4856">
        <w:trPr>
          <w:trHeight w:val="89"/>
          <w:jc w:val="center"/>
        </w:trPr>
        <w:tc>
          <w:tcPr>
            <w:tcW w:w="5845" w:type="dxa"/>
            <w:tcBorders>
              <w:top w:val="single" w:sz="4" w:space="0" w:color="auto"/>
              <w:left w:val="single" w:sz="4" w:space="0" w:color="auto"/>
              <w:bottom w:val="single" w:sz="4" w:space="0" w:color="auto"/>
              <w:right w:val="single" w:sz="4" w:space="0" w:color="auto"/>
            </w:tcBorders>
          </w:tcPr>
          <w:p w14:paraId="37876678" w14:textId="1E3C83E2" w:rsidR="009F683C" w:rsidRPr="00BC3818" w:rsidRDefault="005C377D" w:rsidP="00E671D9">
            <w:pPr>
              <w:rPr>
                <w:b/>
                <w:sz w:val="20"/>
              </w:rPr>
            </w:pPr>
            <w:r w:rsidRPr="00BC3818">
              <w:rPr>
                <w:b/>
                <w:sz w:val="20"/>
              </w:rPr>
              <w:t>RECOMMANDATION DU SECRÉTARIAT</w:t>
            </w:r>
          </w:p>
        </w:tc>
        <w:tc>
          <w:tcPr>
            <w:tcW w:w="3589" w:type="dxa"/>
            <w:tcBorders>
              <w:top w:val="single" w:sz="4" w:space="0" w:color="auto"/>
              <w:left w:val="single" w:sz="4" w:space="0" w:color="auto"/>
              <w:bottom w:val="single" w:sz="4" w:space="0" w:color="auto"/>
              <w:right w:val="single" w:sz="4" w:space="0" w:color="auto"/>
            </w:tcBorders>
          </w:tcPr>
          <w:p w14:paraId="6072DD96" w14:textId="0246820C" w:rsidR="009F683C" w:rsidRPr="00BC3818" w:rsidRDefault="005C377D" w:rsidP="00E671D9">
            <w:pPr>
              <w:jc w:val="right"/>
              <w:rPr>
                <w:sz w:val="20"/>
              </w:rPr>
            </w:pPr>
            <w:r w:rsidRPr="00BC3818">
              <w:rPr>
                <w:sz w:val="20"/>
              </w:rPr>
              <w:t>Examen individuel</w:t>
            </w:r>
          </w:p>
        </w:tc>
      </w:tr>
    </w:tbl>
    <w:p w14:paraId="79117D7D" w14:textId="77777777" w:rsidR="001F2BFA" w:rsidRDefault="001F2BFA" w:rsidP="00E671D9">
      <w:pPr>
        <w:spacing w:after="240"/>
        <w:jc w:val="center"/>
        <w:outlineLvl w:val="0"/>
        <w:rPr>
          <w:b/>
        </w:rPr>
      </w:pPr>
    </w:p>
    <w:p w14:paraId="234ECE8E" w14:textId="29067DB6" w:rsidR="00AE35D2" w:rsidRPr="00BC3818" w:rsidRDefault="005C377D" w:rsidP="00E671D9">
      <w:pPr>
        <w:spacing w:after="240"/>
        <w:jc w:val="center"/>
        <w:outlineLvl w:val="0"/>
        <w:rPr>
          <w:b/>
        </w:rPr>
      </w:pPr>
      <w:r w:rsidRPr="00BC3818">
        <w:rPr>
          <w:b/>
        </w:rPr>
        <w:lastRenderedPageBreak/>
        <w:t>DESCRIPTION DU PROJET</w:t>
      </w:r>
    </w:p>
    <w:p w14:paraId="5F617DD8" w14:textId="74FE29A9" w:rsidR="005C377D" w:rsidRPr="00BC3818" w:rsidRDefault="005C377D" w:rsidP="005C377D">
      <w:pPr>
        <w:pStyle w:val="Heading1"/>
      </w:pPr>
      <w:r w:rsidRPr="00BC3818">
        <w:t xml:space="preserve">Au nom du Gouvernement égyptien, l'ONUDI a soumis une proposition de projet visant à convertir la fabrication de compresseurs de réfrigération à Misr </w:t>
      </w:r>
      <w:proofErr w:type="spellStart"/>
      <w:r w:rsidRPr="00BC3818">
        <w:t>Compressor</w:t>
      </w:r>
      <w:proofErr w:type="spellEnd"/>
      <w:r w:rsidRPr="00BC3818">
        <w:t xml:space="preserve"> </w:t>
      </w:r>
      <w:proofErr w:type="spellStart"/>
      <w:r w:rsidRPr="00BC3818">
        <w:t>Manufacturing</w:t>
      </w:r>
      <w:proofErr w:type="spellEnd"/>
      <w:r w:rsidRPr="00BC3818">
        <w:t xml:space="preserve"> Co. (MCMC) </w:t>
      </w:r>
      <w:r w:rsidR="001F2BFA">
        <w:t xml:space="preserve">en passant </w:t>
      </w:r>
      <w:r w:rsidRPr="00BC3818">
        <w:t>du HFC</w:t>
      </w:r>
      <w:r w:rsidR="007D28F4">
        <w:noBreakHyphen/>
      </w:r>
      <w:r w:rsidRPr="00BC3818">
        <w:t>134a au R</w:t>
      </w:r>
      <w:r w:rsidR="007D28F4">
        <w:noBreakHyphen/>
      </w:r>
      <w:r w:rsidRPr="00BC3818">
        <w:t>600a, pour un coût total de 1 852 600 $US, tel que soumis initialement, et une demande de financement associée de 1 781 158 $US auprès du Fonds multilatéral, comprenant 1 608 662 $US, plus les coûts d'appui à l'agence de 112 606 $US pour l'ONUDI, et 53 000 $US, plus les coûts d'appui à l'agence de 6 890 $US pour le PNUE. L'ONUDI a soumis cette proposition de projet sans avoir reçu de fonds pour sa préparation de la part du Fonds multilatéral.</w:t>
      </w:r>
    </w:p>
    <w:p w14:paraId="2000068A" w14:textId="00D1C011" w:rsidR="00FD4CC6" w:rsidRPr="00BC3818" w:rsidRDefault="005C377D" w:rsidP="009B55A3">
      <w:pPr>
        <w:pStyle w:val="Heading1"/>
        <w:numPr>
          <w:ilvl w:val="0"/>
          <w:numId w:val="0"/>
        </w:numPr>
        <w:rPr>
          <w:u w:val="single"/>
        </w:rPr>
      </w:pPr>
      <w:r w:rsidRPr="00BC3818">
        <w:rPr>
          <w:u w:val="single"/>
        </w:rPr>
        <w:t>Objectif du projet</w:t>
      </w:r>
    </w:p>
    <w:p w14:paraId="3C07A411" w14:textId="3E07B1D6" w:rsidR="00FD4CC6" w:rsidRPr="00BC3818" w:rsidRDefault="005C377D" w:rsidP="00E671D9">
      <w:pPr>
        <w:pStyle w:val="Heading1"/>
      </w:pPr>
      <w:r w:rsidRPr="00BC3818">
        <w:t>Le projet vise à convertir la production de compresseurs pour les équipements de réfrigération domestiques et commerciaux autonomes qui fonctionnent avec le HFC-134a comme réfrigérant en compresseurs fonctionnant avec le R</w:t>
      </w:r>
      <w:r w:rsidR="007D28F4">
        <w:noBreakHyphen/>
      </w:r>
      <w:r w:rsidRPr="00BC3818">
        <w:t>600a. Étant donné qu'environ 84 % des compresseurs fabriqués par MCMC sont destinés au marché local, le projet appuiera les entreprises locales de fabrication de produits de réfrigération qui convertiront leurs lignes de production en passant du HFC-134a au réfrigérant R</w:t>
      </w:r>
      <w:r w:rsidR="007D28F4">
        <w:noBreakHyphen/>
      </w:r>
      <w:r w:rsidRPr="00BC3818">
        <w:t>600a</w:t>
      </w:r>
      <w:r w:rsidR="003F7A3E" w:rsidRPr="00BC3818">
        <w:t>.</w:t>
      </w:r>
    </w:p>
    <w:p w14:paraId="0C2DE20B" w14:textId="7AD96A65" w:rsidR="00AE35D2" w:rsidRPr="00BC3818" w:rsidRDefault="005C377D" w:rsidP="00E671D9">
      <w:pPr>
        <w:rPr>
          <w:u w:val="single"/>
        </w:rPr>
      </w:pPr>
      <w:r w:rsidRPr="00BC3818">
        <w:rPr>
          <w:u w:val="single"/>
        </w:rPr>
        <w:t>Contexte sectoriel</w:t>
      </w:r>
    </w:p>
    <w:p w14:paraId="57456682" w14:textId="77777777" w:rsidR="00AE35D2" w:rsidRPr="00BC3818" w:rsidRDefault="00AE35D2" w:rsidP="00E671D9"/>
    <w:p w14:paraId="1C7A7101" w14:textId="2283F0BD" w:rsidR="003C5D0C" w:rsidRPr="00BC3818" w:rsidRDefault="005C377D" w:rsidP="00BD7909">
      <w:pPr>
        <w:pStyle w:val="Heading1"/>
        <w:rPr>
          <w:bCs/>
        </w:rPr>
      </w:pPr>
      <w:r w:rsidRPr="00BC3818">
        <w:t>Les informations préliminaires recueillies lors de la préparation du projet indiquent que le secteur de la réfrigération en Égypte compte plus de 10 entreprises locales qui fabriquent des appareils de réfrigération domestiques et commerciaux autonomes, notamment des réfrigérateurs, des congélateurs, des distributeurs d'eau et d'autres petits produits. Ces équipements fonctionnent avec du HFC-134a en tant que réfrigérant, dont la consommation est estimée à plus de 150 tonnes métriques (</w:t>
      </w:r>
      <w:proofErr w:type="spellStart"/>
      <w:r w:rsidRPr="00BC3818">
        <w:t>tm</w:t>
      </w:r>
      <w:proofErr w:type="spellEnd"/>
      <w:r w:rsidRPr="00BC3818">
        <w:t xml:space="preserve">). La demande pour ce type d'applications augmentera rapidement dans les années à venir avec la mise en œuvre du plan de développement en cours visant à construire un certain nombre de nouvelles villes et de nouveaux établissements dans le pays, ce qui pourrait entraîner une augmentation de la consommation de HFC-134a pour atteindre 300 </w:t>
      </w:r>
      <w:proofErr w:type="spellStart"/>
      <w:r w:rsidRPr="00BC3818">
        <w:t>tm</w:t>
      </w:r>
      <w:proofErr w:type="spellEnd"/>
      <w:r w:rsidR="00177E51" w:rsidRPr="00BC3818">
        <w:t>.</w:t>
      </w:r>
      <w:r w:rsidR="00DC2724" w:rsidRPr="00BC3818">
        <w:t xml:space="preserve"> </w:t>
      </w:r>
    </w:p>
    <w:p w14:paraId="204DFCCC" w14:textId="1EBF8B06" w:rsidR="00177E51" w:rsidRPr="00BC3818" w:rsidRDefault="005C377D" w:rsidP="00BD7909">
      <w:pPr>
        <w:pStyle w:val="Heading1"/>
        <w:rPr>
          <w:bCs/>
        </w:rPr>
      </w:pPr>
      <w:r w:rsidRPr="00BC3818">
        <w:t>La demande annuelle de compresseurs dans le secteur de la réfrigération autonome domestique et commerciale est d'environ trois millions d'unités, dont un million et demi sont importés de Chine, un million sont importés du Brésil et le reste est fourni principalement par MCMC</w:t>
      </w:r>
      <w:r w:rsidR="00D65959" w:rsidRPr="00BC3818">
        <w:rPr>
          <w:bCs/>
        </w:rPr>
        <w:t xml:space="preserve">. </w:t>
      </w:r>
    </w:p>
    <w:p w14:paraId="6AE7D1E2" w14:textId="1C0AA74A" w:rsidR="009E7648" w:rsidRPr="00BC3818" w:rsidRDefault="005C377D" w:rsidP="009E7648">
      <w:pPr>
        <w:pStyle w:val="Heading1"/>
      </w:pPr>
      <w:r w:rsidRPr="00BC3818">
        <w:t>Ces informations seront vérifiées et mises à jour lors de la préparation d'un plan sectoriel visant à éliminer le HFC-134 dans le secteur de la réfrigération domestique et commerciale</w:t>
      </w:r>
      <w:r w:rsidR="009E7648" w:rsidRPr="00BC3818">
        <w:t>.</w:t>
      </w:r>
    </w:p>
    <w:p w14:paraId="5A6BB8A5" w14:textId="46A96C07" w:rsidR="00AE35D2" w:rsidRPr="00BC3818" w:rsidRDefault="005C377D" w:rsidP="00E671D9">
      <w:pPr>
        <w:keepNext/>
        <w:rPr>
          <w:u w:val="single"/>
        </w:rPr>
      </w:pPr>
      <w:r w:rsidRPr="00BC3818">
        <w:rPr>
          <w:u w:val="single"/>
        </w:rPr>
        <w:t>Historique de l'entreprise</w:t>
      </w:r>
    </w:p>
    <w:p w14:paraId="7197815B" w14:textId="77777777" w:rsidR="00AE35D2" w:rsidRPr="00BC3818" w:rsidRDefault="00AE35D2" w:rsidP="00E671D9"/>
    <w:p w14:paraId="5C4A8415" w14:textId="65508642" w:rsidR="006F47B0" w:rsidRPr="00BC3818" w:rsidRDefault="005C377D" w:rsidP="00E671D9">
      <w:pPr>
        <w:pStyle w:val="Heading1"/>
      </w:pPr>
      <w:r w:rsidRPr="00BC3818">
        <w:t>MCMC, créée en 1988, est le seul fabricant de compresseurs hermétiques pour appareils de réfrigération ménagers et commerciaux en Afrique et au Moyen-Orient. MCMC est détenue à 89,39 % par des pays visés à l'article 5, tandis que la Société financière internationale détient les 10,61 % restants des actions de l'entreprise. Sept pour cent des exportations de l'entreprise sont destinées à des pays non visés à l'article</w:t>
      </w:r>
      <w:r w:rsidR="007D28F4">
        <w:t> </w:t>
      </w:r>
      <w:r w:rsidRPr="00BC3818">
        <w:t>5</w:t>
      </w:r>
      <w:r w:rsidR="006F47B0" w:rsidRPr="00BC3818">
        <w:t xml:space="preserve">. </w:t>
      </w:r>
    </w:p>
    <w:p w14:paraId="31B9F591" w14:textId="4A791F3D" w:rsidR="000B5A38" w:rsidRPr="00BC3818" w:rsidRDefault="005C377D" w:rsidP="00E671D9">
      <w:pPr>
        <w:pStyle w:val="Heading1"/>
      </w:pPr>
      <w:r w:rsidRPr="00BC3818">
        <w:t>MCMC produit une large gamme de compresseurs et d'unités de condensation à faible contre</w:t>
      </w:r>
      <w:r w:rsidR="007D28F4">
        <w:noBreakHyphen/>
      </w:r>
      <w:r w:rsidRPr="00BC3818">
        <w:t>pression (LBP) et à haute/moyenne contre-pression (HMBP), d'une puissance de 1/8 chevaux (HP) à 1/3 HP, sous la marque ZMC. Sa capacité de production maximale annuelle est de deux millions d'unités sur deux lignes, bien que cette capacité ne soit pas pleinement utilisée. Lors de la 8</w:t>
      </w:r>
      <w:r w:rsidR="004E0134" w:rsidRPr="004E0134">
        <w:rPr>
          <w:vertAlign w:val="superscript"/>
        </w:rPr>
        <w:t>e</w:t>
      </w:r>
      <w:r w:rsidRPr="00BC3818">
        <w:t xml:space="preserve"> réunion, le gouvernement égyptien a soumis une proposition de projet pour la conversion du processus de fabrication </w:t>
      </w:r>
      <w:r w:rsidRPr="00BC3818">
        <w:lastRenderedPageBreak/>
        <w:t>des compresseurs MCMC du CFC</w:t>
      </w:r>
      <w:r w:rsidR="007D28F4">
        <w:noBreakHyphen/>
      </w:r>
      <w:r w:rsidRPr="00BC3818">
        <w:t>12 au HFC</w:t>
      </w:r>
      <w:r w:rsidR="007D28F4">
        <w:noBreakHyphen/>
      </w:r>
      <w:r w:rsidRPr="00BC3818">
        <w:t>134a (EGY/REF/08/INV/08)</w:t>
      </w:r>
      <w:r w:rsidR="001F2BFA">
        <w:rPr>
          <w:rStyle w:val="FootnoteReference"/>
          <w:lang w:val="en-GB"/>
        </w:rPr>
        <w:footnoteReference w:id="2"/>
      </w:r>
      <w:r w:rsidRPr="00BC3818">
        <w:t>. La production de compresseurs à base de HFC</w:t>
      </w:r>
      <w:r w:rsidR="007D24FA">
        <w:noBreakHyphen/>
      </w:r>
      <w:r w:rsidRPr="00BC3818">
        <w:t>134a a commencé en 1997. Les compresseurs à base de HFC</w:t>
      </w:r>
      <w:r w:rsidR="007D24FA">
        <w:noBreakHyphen/>
      </w:r>
      <w:r w:rsidRPr="00BC3818">
        <w:t>134a ont une charge moyenne de réfrigérant d'environ 150 g pour les unités résidentielles, 200 g pour les unités commerciales et 50 g pour les distributeurs d'eau. MCMC prévoit d'optimiser ses compresseurs en tenant compte de l'indice d'efficacité énergétique et du coefficient de performance</w:t>
      </w:r>
      <w:r w:rsidR="000B5A38" w:rsidRPr="00BC3818">
        <w:t xml:space="preserve">. </w:t>
      </w:r>
    </w:p>
    <w:p w14:paraId="460E90A5" w14:textId="0B818DB0" w:rsidR="00AE35D2" w:rsidRPr="00BC3818" w:rsidRDefault="005C377D" w:rsidP="00E671D9">
      <w:pPr>
        <w:pStyle w:val="Heading1"/>
      </w:pPr>
      <w:r w:rsidRPr="00BC3818">
        <w:t>De 1996 à 2000, MCMC a également produit environ 200 000 compresseurs à base de R</w:t>
      </w:r>
      <w:r w:rsidR="007D24FA">
        <w:noBreakHyphen/>
      </w:r>
      <w:r w:rsidRPr="00BC3818">
        <w:t>600a, principalement pour des réfrigérateurs domestiques qui étaient exportés vers l'Europe ; ces compresseurs étaient produits sur la base du processus de conception et de fabrication actuellement utilisé pour les compresseurs à base de HFC</w:t>
      </w:r>
      <w:r w:rsidR="007D24FA">
        <w:noBreakHyphen/>
      </w:r>
      <w:r w:rsidRPr="00BC3818">
        <w:t>134a. Par la suite, MCMC a abandonné le produit en raison de son obsolescence (conception vieille de 25 ans) et des coûts de production élevés. Depuis 2000, les deux chaînes de fabrication produisent exclusivement des compresseurs à base de HFC</w:t>
      </w:r>
      <w:r w:rsidR="007D24FA">
        <w:noBreakHyphen/>
      </w:r>
      <w:r w:rsidRPr="00BC3818">
        <w:t>134a. Le tableau 1 donne un aperçu de la production de MCMC</w:t>
      </w:r>
      <w:r w:rsidR="002F3428" w:rsidRPr="00BC3818">
        <w:t>.</w:t>
      </w:r>
    </w:p>
    <w:p w14:paraId="37CFE308" w14:textId="6236FAA5" w:rsidR="00AE35D2" w:rsidRPr="00BC3818" w:rsidRDefault="00AE35D2" w:rsidP="00E671D9">
      <w:pPr>
        <w:outlineLvl w:val="0"/>
      </w:pPr>
      <w:r w:rsidRPr="00BC3818">
        <w:rPr>
          <w:b/>
        </w:rPr>
        <w:t>T</w:t>
      </w:r>
      <w:r w:rsidR="002F3428" w:rsidRPr="00BC3818">
        <w:rPr>
          <w:b/>
        </w:rPr>
        <w:t>able</w:t>
      </w:r>
      <w:r w:rsidR="005C377D" w:rsidRPr="00BC3818">
        <w:rPr>
          <w:b/>
        </w:rPr>
        <w:t>au</w:t>
      </w:r>
      <w:r w:rsidR="002F3428" w:rsidRPr="00BC3818">
        <w:rPr>
          <w:b/>
        </w:rPr>
        <w:t xml:space="preserve"> 1</w:t>
      </w:r>
      <w:r w:rsidRPr="00BC3818">
        <w:rPr>
          <w:b/>
        </w:rPr>
        <w:t xml:space="preserve">. </w:t>
      </w:r>
      <w:r w:rsidR="005C377D" w:rsidRPr="00BC3818">
        <w:rPr>
          <w:b/>
        </w:rPr>
        <w:t>Unités de compresseurs à base de HFC-134a fabriquées par MCMC entre 2015 et 2020</w:t>
      </w:r>
    </w:p>
    <w:tbl>
      <w:tblPr>
        <w:tblW w:w="50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6"/>
        <w:gridCol w:w="1194"/>
        <w:gridCol w:w="1196"/>
        <w:gridCol w:w="1194"/>
        <w:gridCol w:w="1196"/>
        <w:gridCol w:w="1194"/>
        <w:gridCol w:w="1196"/>
        <w:gridCol w:w="1250"/>
      </w:tblGrid>
      <w:tr w:rsidR="00803ACF" w:rsidRPr="00BC3818" w14:paraId="704B453B" w14:textId="77777777" w:rsidTr="008557D9">
        <w:trPr>
          <w:tblHeader/>
          <w:jc w:val="center"/>
        </w:trPr>
        <w:tc>
          <w:tcPr>
            <w:tcW w:w="500" w:type="pct"/>
            <w:vMerge w:val="restart"/>
            <w:shd w:val="clear" w:color="auto" w:fill="auto"/>
            <w:noWrap/>
            <w:vAlign w:val="center"/>
            <w:hideMark/>
          </w:tcPr>
          <w:p w14:paraId="3D45829F" w14:textId="057C785B" w:rsidR="00803ACF" w:rsidRPr="00BC3818" w:rsidRDefault="001F2BFA" w:rsidP="00BC2E9D">
            <w:pPr>
              <w:jc w:val="center"/>
              <w:rPr>
                <w:b/>
                <w:bCs/>
                <w:sz w:val="20"/>
                <w:szCs w:val="20"/>
              </w:rPr>
            </w:pPr>
            <w:r>
              <w:rPr>
                <w:b/>
                <w:bCs/>
                <w:sz w:val="20"/>
                <w:szCs w:val="20"/>
              </w:rPr>
              <w:t>Année</w:t>
            </w:r>
          </w:p>
        </w:tc>
        <w:tc>
          <w:tcPr>
            <w:tcW w:w="1277" w:type="pct"/>
            <w:gridSpan w:val="2"/>
            <w:shd w:val="clear" w:color="auto" w:fill="auto"/>
            <w:noWrap/>
            <w:vAlign w:val="center"/>
            <w:hideMark/>
          </w:tcPr>
          <w:p w14:paraId="2EB0EA00" w14:textId="64E21532" w:rsidR="00803ACF" w:rsidRPr="00BC3818" w:rsidRDefault="005C377D" w:rsidP="00BC2E9D">
            <w:pPr>
              <w:jc w:val="center"/>
              <w:rPr>
                <w:b/>
                <w:bCs/>
                <w:sz w:val="20"/>
                <w:szCs w:val="20"/>
              </w:rPr>
            </w:pPr>
            <w:r w:rsidRPr="00BC3818">
              <w:rPr>
                <w:b/>
                <w:bCs/>
                <w:sz w:val="20"/>
                <w:szCs w:val="20"/>
              </w:rPr>
              <w:t>Réfrigération domestique</w:t>
            </w:r>
          </w:p>
        </w:tc>
        <w:tc>
          <w:tcPr>
            <w:tcW w:w="1277" w:type="pct"/>
            <w:gridSpan w:val="2"/>
            <w:shd w:val="clear" w:color="auto" w:fill="auto"/>
            <w:noWrap/>
            <w:vAlign w:val="center"/>
            <w:hideMark/>
          </w:tcPr>
          <w:p w14:paraId="540DCC7A" w14:textId="01478AD6" w:rsidR="00803ACF" w:rsidRPr="00BC3818" w:rsidRDefault="005C377D" w:rsidP="00BC2E9D">
            <w:pPr>
              <w:jc w:val="center"/>
              <w:rPr>
                <w:b/>
                <w:bCs/>
                <w:sz w:val="20"/>
                <w:szCs w:val="20"/>
              </w:rPr>
            </w:pPr>
            <w:r w:rsidRPr="00BC3818">
              <w:rPr>
                <w:b/>
                <w:bCs/>
                <w:sz w:val="20"/>
                <w:szCs w:val="20"/>
              </w:rPr>
              <w:t>Réfrigération commerciale</w:t>
            </w:r>
          </w:p>
        </w:tc>
        <w:tc>
          <w:tcPr>
            <w:tcW w:w="1277" w:type="pct"/>
            <w:gridSpan w:val="2"/>
            <w:vAlign w:val="center"/>
          </w:tcPr>
          <w:p w14:paraId="306A534A" w14:textId="564D5F87" w:rsidR="00803ACF" w:rsidRPr="00BC3818" w:rsidRDefault="005C377D" w:rsidP="00BC2E9D">
            <w:pPr>
              <w:jc w:val="center"/>
              <w:rPr>
                <w:b/>
                <w:bCs/>
                <w:sz w:val="20"/>
                <w:szCs w:val="20"/>
              </w:rPr>
            </w:pPr>
            <w:r w:rsidRPr="00BC3818">
              <w:rPr>
                <w:b/>
                <w:color w:val="000000"/>
                <w:sz w:val="20"/>
                <w:szCs w:val="20"/>
              </w:rPr>
              <w:t>Total (domestique et commercial)</w:t>
            </w:r>
          </w:p>
        </w:tc>
        <w:tc>
          <w:tcPr>
            <w:tcW w:w="668" w:type="pct"/>
            <w:vMerge w:val="restart"/>
            <w:vAlign w:val="center"/>
          </w:tcPr>
          <w:p w14:paraId="7A0A1818" w14:textId="77777777" w:rsidR="00803ACF" w:rsidRPr="00BC3818" w:rsidRDefault="00803ACF" w:rsidP="00E671D9">
            <w:pPr>
              <w:jc w:val="center"/>
              <w:rPr>
                <w:b/>
                <w:bCs/>
                <w:sz w:val="20"/>
                <w:szCs w:val="20"/>
              </w:rPr>
            </w:pPr>
            <w:r w:rsidRPr="00BC3818">
              <w:rPr>
                <w:b/>
                <w:bCs/>
                <w:sz w:val="20"/>
                <w:szCs w:val="20"/>
              </w:rPr>
              <w:t xml:space="preserve">Total </w:t>
            </w:r>
          </w:p>
        </w:tc>
      </w:tr>
      <w:tr w:rsidR="008557D9" w:rsidRPr="00BC3818" w14:paraId="69D75A5B" w14:textId="77777777" w:rsidTr="008557D9">
        <w:trPr>
          <w:jc w:val="center"/>
        </w:trPr>
        <w:tc>
          <w:tcPr>
            <w:tcW w:w="500" w:type="pct"/>
            <w:vMerge/>
            <w:shd w:val="clear" w:color="auto" w:fill="auto"/>
            <w:noWrap/>
          </w:tcPr>
          <w:p w14:paraId="12ABD3A9" w14:textId="77777777" w:rsidR="00803ACF" w:rsidRPr="00BC3818" w:rsidRDefault="00803ACF" w:rsidP="00E671D9">
            <w:pPr>
              <w:jc w:val="left"/>
              <w:rPr>
                <w:b/>
                <w:bCs/>
                <w:sz w:val="20"/>
                <w:szCs w:val="20"/>
              </w:rPr>
            </w:pPr>
          </w:p>
        </w:tc>
        <w:tc>
          <w:tcPr>
            <w:tcW w:w="638" w:type="pct"/>
            <w:shd w:val="clear" w:color="auto" w:fill="auto"/>
            <w:noWrap/>
          </w:tcPr>
          <w:p w14:paraId="64E3AB2C" w14:textId="7156AE35" w:rsidR="00803ACF" w:rsidRPr="00BC3818" w:rsidRDefault="00803ACF" w:rsidP="00E671D9">
            <w:pPr>
              <w:jc w:val="center"/>
              <w:rPr>
                <w:b/>
                <w:sz w:val="20"/>
                <w:szCs w:val="20"/>
              </w:rPr>
            </w:pPr>
            <w:r w:rsidRPr="00BC3818">
              <w:rPr>
                <w:b/>
                <w:sz w:val="20"/>
                <w:szCs w:val="20"/>
              </w:rPr>
              <w:t>Li</w:t>
            </w:r>
            <w:r w:rsidR="005C377D" w:rsidRPr="00BC3818">
              <w:rPr>
                <w:b/>
                <w:sz w:val="20"/>
                <w:szCs w:val="20"/>
              </w:rPr>
              <w:t>g</w:t>
            </w:r>
            <w:r w:rsidRPr="00BC3818">
              <w:rPr>
                <w:b/>
                <w:sz w:val="20"/>
                <w:szCs w:val="20"/>
              </w:rPr>
              <w:t>ne 1</w:t>
            </w:r>
          </w:p>
        </w:tc>
        <w:tc>
          <w:tcPr>
            <w:tcW w:w="639" w:type="pct"/>
            <w:shd w:val="clear" w:color="auto" w:fill="auto"/>
          </w:tcPr>
          <w:p w14:paraId="0D2A9A58" w14:textId="539CF02A" w:rsidR="00803ACF" w:rsidRPr="00BC3818" w:rsidRDefault="005C377D" w:rsidP="00E671D9">
            <w:pPr>
              <w:jc w:val="center"/>
              <w:rPr>
                <w:b/>
                <w:sz w:val="20"/>
                <w:szCs w:val="20"/>
              </w:rPr>
            </w:pPr>
            <w:r w:rsidRPr="00BC3818">
              <w:rPr>
                <w:b/>
                <w:sz w:val="20"/>
                <w:szCs w:val="20"/>
              </w:rPr>
              <w:t xml:space="preserve">Ligne </w:t>
            </w:r>
            <w:r w:rsidR="00803ACF" w:rsidRPr="00BC3818">
              <w:rPr>
                <w:b/>
                <w:sz w:val="20"/>
                <w:szCs w:val="20"/>
              </w:rPr>
              <w:t>2</w:t>
            </w:r>
          </w:p>
        </w:tc>
        <w:tc>
          <w:tcPr>
            <w:tcW w:w="638" w:type="pct"/>
            <w:shd w:val="clear" w:color="auto" w:fill="auto"/>
            <w:noWrap/>
          </w:tcPr>
          <w:p w14:paraId="366FCFE7" w14:textId="5F412B58" w:rsidR="00803ACF" w:rsidRPr="00BC3818" w:rsidRDefault="005C377D" w:rsidP="00E671D9">
            <w:pPr>
              <w:jc w:val="center"/>
              <w:rPr>
                <w:b/>
                <w:sz w:val="20"/>
                <w:szCs w:val="20"/>
              </w:rPr>
            </w:pPr>
            <w:r w:rsidRPr="00BC3818">
              <w:rPr>
                <w:b/>
                <w:sz w:val="20"/>
                <w:szCs w:val="20"/>
              </w:rPr>
              <w:t xml:space="preserve">Ligne </w:t>
            </w:r>
            <w:r w:rsidR="00803ACF" w:rsidRPr="00BC3818">
              <w:rPr>
                <w:b/>
                <w:sz w:val="20"/>
                <w:szCs w:val="20"/>
              </w:rPr>
              <w:t>1</w:t>
            </w:r>
          </w:p>
        </w:tc>
        <w:tc>
          <w:tcPr>
            <w:tcW w:w="639" w:type="pct"/>
            <w:shd w:val="clear" w:color="auto" w:fill="auto"/>
          </w:tcPr>
          <w:p w14:paraId="7A8791A7" w14:textId="4D5C794F" w:rsidR="00803ACF" w:rsidRPr="00BC3818" w:rsidRDefault="005C377D" w:rsidP="00E671D9">
            <w:pPr>
              <w:jc w:val="center"/>
              <w:rPr>
                <w:b/>
                <w:sz w:val="20"/>
                <w:szCs w:val="20"/>
              </w:rPr>
            </w:pPr>
            <w:r w:rsidRPr="00BC3818">
              <w:rPr>
                <w:b/>
                <w:sz w:val="20"/>
                <w:szCs w:val="20"/>
              </w:rPr>
              <w:t xml:space="preserve">Ligne </w:t>
            </w:r>
            <w:r w:rsidR="00803ACF" w:rsidRPr="00BC3818">
              <w:rPr>
                <w:b/>
                <w:sz w:val="20"/>
                <w:szCs w:val="20"/>
              </w:rPr>
              <w:t>2</w:t>
            </w:r>
          </w:p>
        </w:tc>
        <w:tc>
          <w:tcPr>
            <w:tcW w:w="638" w:type="pct"/>
          </w:tcPr>
          <w:p w14:paraId="3DEBB179" w14:textId="20CC4349" w:rsidR="00803ACF" w:rsidRPr="00BC3818" w:rsidRDefault="00803ACF" w:rsidP="00E671D9">
            <w:pPr>
              <w:jc w:val="center"/>
              <w:rPr>
                <w:b/>
                <w:sz w:val="20"/>
                <w:szCs w:val="20"/>
              </w:rPr>
            </w:pPr>
            <w:r w:rsidRPr="00BC3818">
              <w:rPr>
                <w:b/>
                <w:sz w:val="20"/>
                <w:szCs w:val="20"/>
              </w:rPr>
              <w:t>Loca</w:t>
            </w:r>
            <w:r w:rsidR="005C377D" w:rsidRPr="00BC3818">
              <w:rPr>
                <w:b/>
                <w:sz w:val="20"/>
                <w:szCs w:val="20"/>
              </w:rPr>
              <w:t>l</w:t>
            </w:r>
          </w:p>
        </w:tc>
        <w:tc>
          <w:tcPr>
            <w:tcW w:w="639" w:type="pct"/>
          </w:tcPr>
          <w:p w14:paraId="160447E6" w14:textId="61A01FD1" w:rsidR="00803ACF" w:rsidRPr="00BC3818" w:rsidRDefault="005C377D" w:rsidP="00E671D9">
            <w:pPr>
              <w:jc w:val="center"/>
              <w:rPr>
                <w:b/>
                <w:sz w:val="20"/>
                <w:szCs w:val="20"/>
              </w:rPr>
            </w:pPr>
            <w:r w:rsidRPr="00BC3818">
              <w:rPr>
                <w:b/>
                <w:sz w:val="20"/>
                <w:szCs w:val="20"/>
              </w:rPr>
              <w:t>Exporté</w:t>
            </w:r>
          </w:p>
        </w:tc>
        <w:tc>
          <w:tcPr>
            <w:tcW w:w="668" w:type="pct"/>
            <w:vMerge/>
          </w:tcPr>
          <w:p w14:paraId="3D470D55" w14:textId="77777777" w:rsidR="00803ACF" w:rsidRPr="00BC3818" w:rsidRDefault="00803ACF" w:rsidP="00E671D9">
            <w:pPr>
              <w:jc w:val="center"/>
              <w:rPr>
                <w:b/>
                <w:sz w:val="20"/>
                <w:szCs w:val="20"/>
              </w:rPr>
            </w:pPr>
          </w:p>
        </w:tc>
      </w:tr>
      <w:tr w:rsidR="008557D9" w:rsidRPr="00BC3818" w14:paraId="4668ED1A" w14:textId="77777777" w:rsidTr="008557D9">
        <w:trPr>
          <w:jc w:val="center"/>
        </w:trPr>
        <w:tc>
          <w:tcPr>
            <w:tcW w:w="500" w:type="pct"/>
            <w:shd w:val="clear" w:color="auto" w:fill="auto"/>
            <w:noWrap/>
            <w:vAlign w:val="center"/>
            <w:hideMark/>
          </w:tcPr>
          <w:p w14:paraId="05B24528" w14:textId="77777777" w:rsidR="00803ACF" w:rsidRPr="00BC3818" w:rsidRDefault="00803ACF" w:rsidP="00E671D9">
            <w:pPr>
              <w:jc w:val="center"/>
              <w:rPr>
                <w:bCs/>
                <w:sz w:val="20"/>
                <w:szCs w:val="20"/>
              </w:rPr>
            </w:pPr>
            <w:r w:rsidRPr="00BC3818">
              <w:rPr>
                <w:bCs/>
                <w:sz w:val="20"/>
                <w:szCs w:val="20"/>
              </w:rPr>
              <w:t>2015</w:t>
            </w:r>
          </w:p>
        </w:tc>
        <w:tc>
          <w:tcPr>
            <w:tcW w:w="638" w:type="pct"/>
            <w:shd w:val="clear" w:color="auto" w:fill="FFFFFF"/>
            <w:noWrap/>
            <w:tcMar>
              <w:left w:w="115" w:type="dxa"/>
              <w:right w:w="173" w:type="dxa"/>
            </w:tcMar>
            <w:vAlign w:val="center"/>
            <w:hideMark/>
          </w:tcPr>
          <w:p w14:paraId="2313B8D2" w14:textId="0AED7BF1" w:rsidR="00803ACF" w:rsidRPr="00BC3818" w:rsidRDefault="00803ACF" w:rsidP="00E671D9">
            <w:pPr>
              <w:jc w:val="right"/>
              <w:rPr>
                <w:sz w:val="20"/>
                <w:szCs w:val="20"/>
              </w:rPr>
            </w:pPr>
            <w:r w:rsidRPr="00BC3818">
              <w:rPr>
                <w:sz w:val="20"/>
                <w:szCs w:val="20"/>
              </w:rPr>
              <w:t>161</w:t>
            </w:r>
            <w:r w:rsidR="005C377D" w:rsidRPr="00BC3818">
              <w:rPr>
                <w:sz w:val="20"/>
                <w:szCs w:val="20"/>
              </w:rPr>
              <w:t xml:space="preserve"> </w:t>
            </w:r>
            <w:r w:rsidRPr="00BC3818">
              <w:rPr>
                <w:sz w:val="20"/>
                <w:szCs w:val="20"/>
              </w:rPr>
              <w:t>540</w:t>
            </w:r>
          </w:p>
        </w:tc>
        <w:tc>
          <w:tcPr>
            <w:tcW w:w="639" w:type="pct"/>
            <w:shd w:val="clear" w:color="auto" w:fill="FFFFFF"/>
            <w:noWrap/>
            <w:tcMar>
              <w:left w:w="115" w:type="dxa"/>
              <w:right w:w="173" w:type="dxa"/>
            </w:tcMar>
            <w:vAlign w:val="center"/>
            <w:hideMark/>
          </w:tcPr>
          <w:p w14:paraId="46A606FD" w14:textId="69F188BF" w:rsidR="00803ACF" w:rsidRPr="00BC3818" w:rsidRDefault="00803ACF" w:rsidP="00E671D9">
            <w:pPr>
              <w:jc w:val="right"/>
              <w:rPr>
                <w:sz w:val="20"/>
                <w:szCs w:val="20"/>
              </w:rPr>
            </w:pPr>
            <w:r w:rsidRPr="00BC3818">
              <w:rPr>
                <w:sz w:val="20"/>
                <w:szCs w:val="20"/>
              </w:rPr>
              <w:t>161</w:t>
            </w:r>
            <w:r w:rsidR="005C377D" w:rsidRPr="00BC3818">
              <w:rPr>
                <w:sz w:val="20"/>
                <w:szCs w:val="20"/>
              </w:rPr>
              <w:t xml:space="preserve"> </w:t>
            </w:r>
            <w:r w:rsidRPr="00BC3818">
              <w:rPr>
                <w:sz w:val="20"/>
                <w:szCs w:val="20"/>
              </w:rPr>
              <w:t>543</w:t>
            </w:r>
          </w:p>
        </w:tc>
        <w:tc>
          <w:tcPr>
            <w:tcW w:w="638" w:type="pct"/>
            <w:shd w:val="clear" w:color="auto" w:fill="FFFFFF"/>
            <w:noWrap/>
            <w:tcMar>
              <w:left w:w="115" w:type="dxa"/>
              <w:right w:w="173" w:type="dxa"/>
            </w:tcMar>
            <w:vAlign w:val="center"/>
            <w:hideMark/>
          </w:tcPr>
          <w:p w14:paraId="6A66E250" w14:textId="1A0E3566" w:rsidR="00803ACF" w:rsidRPr="00BC3818" w:rsidRDefault="00803ACF" w:rsidP="00E671D9">
            <w:pPr>
              <w:jc w:val="right"/>
              <w:rPr>
                <w:sz w:val="20"/>
                <w:szCs w:val="20"/>
              </w:rPr>
            </w:pPr>
            <w:r w:rsidRPr="00BC3818">
              <w:rPr>
                <w:sz w:val="20"/>
                <w:szCs w:val="20"/>
              </w:rPr>
              <w:t>69</w:t>
            </w:r>
            <w:r w:rsidR="005C377D" w:rsidRPr="00BC3818">
              <w:rPr>
                <w:sz w:val="20"/>
                <w:szCs w:val="20"/>
              </w:rPr>
              <w:t xml:space="preserve"> </w:t>
            </w:r>
            <w:r w:rsidRPr="00BC3818">
              <w:rPr>
                <w:sz w:val="20"/>
                <w:szCs w:val="20"/>
              </w:rPr>
              <w:t>233</w:t>
            </w:r>
          </w:p>
        </w:tc>
        <w:tc>
          <w:tcPr>
            <w:tcW w:w="639" w:type="pct"/>
            <w:shd w:val="clear" w:color="auto" w:fill="FFFFFF"/>
            <w:noWrap/>
            <w:tcMar>
              <w:left w:w="115" w:type="dxa"/>
              <w:right w:w="173" w:type="dxa"/>
            </w:tcMar>
            <w:vAlign w:val="center"/>
            <w:hideMark/>
          </w:tcPr>
          <w:p w14:paraId="0804FF11" w14:textId="1B46C1B3" w:rsidR="00803ACF" w:rsidRPr="00BC3818" w:rsidRDefault="00803ACF" w:rsidP="00E671D9">
            <w:pPr>
              <w:jc w:val="right"/>
              <w:rPr>
                <w:sz w:val="20"/>
                <w:szCs w:val="20"/>
              </w:rPr>
            </w:pPr>
            <w:r w:rsidRPr="00BC3818">
              <w:rPr>
                <w:sz w:val="20"/>
                <w:szCs w:val="20"/>
              </w:rPr>
              <w:t>69</w:t>
            </w:r>
            <w:r w:rsidR="005C377D" w:rsidRPr="00BC3818">
              <w:rPr>
                <w:sz w:val="20"/>
                <w:szCs w:val="20"/>
              </w:rPr>
              <w:t xml:space="preserve"> </w:t>
            </w:r>
            <w:r w:rsidRPr="00BC3818">
              <w:rPr>
                <w:sz w:val="20"/>
                <w:szCs w:val="20"/>
              </w:rPr>
              <w:t>233</w:t>
            </w:r>
          </w:p>
        </w:tc>
        <w:tc>
          <w:tcPr>
            <w:tcW w:w="638" w:type="pct"/>
            <w:shd w:val="clear" w:color="000000" w:fill="FFFFFF"/>
            <w:tcMar>
              <w:left w:w="115" w:type="dxa"/>
              <w:right w:w="173" w:type="dxa"/>
            </w:tcMar>
            <w:vAlign w:val="center"/>
          </w:tcPr>
          <w:p w14:paraId="42B9E726" w14:textId="7CD7989E" w:rsidR="00803ACF" w:rsidRPr="00BC3818" w:rsidRDefault="00803ACF" w:rsidP="00E671D9">
            <w:pPr>
              <w:jc w:val="right"/>
              <w:rPr>
                <w:color w:val="000000"/>
                <w:sz w:val="20"/>
                <w:szCs w:val="20"/>
              </w:rPr>
            </w:pPr>
            <w:r w:rsidRPr="00BC3818">
              <w:rPr>
                <w:color w:val="000000"/>
                <w:sz w:val="20"/>
                <w:szCs w:val="20"/>
              </w:rPr>
              <w:t>301</w:t>
            </w:r>
            <w:r w:rsidR="005C377D" w:rsidRPr="00BC3818">
              <w:rPr>
                <w:color w:val="000000"/>
                <w:sz w:val="20"/>
                <w:szCs w:val="20"/>
              </w:rPr>
              <w:t xml:space="preserve"> </w:t>
            </w:r>
            <w:r w:rsidR="008557D9" w:rsidRPr="00BC3818">
              <w:rPr>
                <w:color w:val="000000"/>
                <w:sz w:val="20"/>
                <w:szCs w:val="20"/>
              </w:rPr>
              <w:t>766</w:t>
            </w:r>
          </w:p>
        </w:tc>
        <w:tc>
          <w:tcPr>
            <w:tcW w:w="639" w:type="pct"/>
            <w:shd w:val="clear" w:color="000000" w:fill="FFFFFF"/>
            <w:tcMar>
              <w:left w:w="115" w:type="dxa"/>
              <w:right w:w="173" w:type="dxa"/>
            </w:tcMar>
            <w:vAlign w:val="center"/>
          </w:tcPr>
          <w:p w14:paraId="70E56A94" w14:textId="01191CE7" w:rsidR="00803ACF" w:rsidRPr="00BC3818" w:rsidRDefault="00803ACF" w:rsidP="00E671D9">
            <w:pPr>
              <w:jc w:val="right"/>
              <w:rPr>
                <w:color w:val="000000"/>
                <w:sz w:val="20"/>
                <w:szCs w:val="20"/>
              </w:rPr>
            </w:pPr>
            <w:r w:rsidRPr="00BC3818">
              <w:rPr>
                <w:color w:val="000000"/>
                <w:sz w:val="20"/>
                <w:szCs w:val="20"/>
              </w:rPr>
              <w:t>159</w:t>
            </w:r>
            <w:r w:rsidR="005C377D" w:rsidRPr="00BC3818">
              <w:rPr>
                <w:color w:val="000000"/>
                <w:sz w:val="20"/>
                <w:szCs w:val="20"/>
              </w:rPr>
              <w:t xml:space="preserve"> </w:t>
            </w:r>
            <w:r w:rsidR="008557D9" w:rsidRPr="00BC3818">
              <w:rPr>
                <w:color w:val="000000"/>
                <w:sz w:val="20"/>
                <w:szCs w:val="20"/>
              </w:rPr>
              <w:t>783</w:t>
            </w:r>
          </w:p>
        </w:tc>
        <w:tc>
          <w:tcPr>
            <w:tcW w:w="668" w:type="pct"/>
            <w:shd w:val="clear" w:color="000000" w:fill="FFFFFF"/>
            <w:tcMar>
              <w:left w:w="115" w:type="dxa"/>
              <w:right w:w="173" w:type="dxa"/>
            </w:tcMar>
            <w:vAlign w:val="center"/>
          </w:tcPr>
          <w:p w14:paraId="2C369E70" w14:textId="4D9847A3" w:rsidR="00803ACF" w:rsidRPr="00BC3818" w:rsidRDefault="00803ACF" w:rsidP="00E671D9">
            <w:pPr>
              <w:jc w:val="right"/>
              <w:rPr>
                <w:sz w:val="20"/>
                <w:szCs w:val="20"/>
              </w:rPr>
            </w:pPr>
            <w:r w:rsidRPr="00BC3818">
              <w:rPr>
                <w:color w:val="000000"/>
                <w:sz w:val="20"/>
                <w:szCs w:val="20"/>
              </w:rPr>
              <w:t>461</w:t>
            </w:r>
            <w:r w:rsidR="005C377D" w:rsidRPr="00BC3818">
              <w:rPr>
                <w:color w:val="000000"/>
                <w:sz w:val="20"/>
                <w:szCs w:val="20"/>
              </w:rPr>
              <w:t xml:space="preserve"> </w:t>
            </w:r>
            <w:r w:rsidRPr="00BC3818">
              <w:rPr>
                <w:color w:val="000000"/>
                <w:sz w:val="20"/>
                <w:szCs w:val="20"/>
              </w:rPr>
              <w:t>549</w:t>
            </w:r>
          </w:p>
        </w:tc>
      </w:tr>
      <w:tr w:rsidR="008557D9" w:rsidRPr="00BC3818" w14:paraId="7069E7EB" w14:textId="77777777" w:rsidTr="008557D9">
        <w:trPr>
          <w:jc w:val="center"/>
        </w:trPr>
        <w:tc>
          <w:tcPr>
            <w:tcW w:w="500" w:type="pct"/>
            <w:shd w:val="clear" w:color="auto" w:fill="auto"/>
            <w:noWrap/>
            <w:vAlign w:val="center"/>
            <w:hideMark/>
          </w:tcPr>
          <w:p w14:paraId="425CE40C" w14:textId="77777777" w:rsidR="00803ACF" w:rsidRPr="00BC3818" w:rsidRDefault="00803ACF" w:rsidP="00E671D9">
            <w:pPr>
              <w:jc w:val="center"/>
              <w:rPr>
                <w:bCs/>
                <w:sz w:val="20"/>
                <w:szCs w:val="20"/>
              </w:rPr>
            </w:pPr>
            <w:r w:rsidRPr="00BC3818">
              <w:rPr>
                <w:bCs/>
                <w:sz w:val="20"/>
                <w:szCs w:val="20"/>
              </w:rPr>
              <w:t>2016</w:t>
            </w:r>
          </w:p>
        </w:tc>
        <w:tc>
          <w:tcPr>
            <w:tcW w:w="638" w:type="pct"/>
            <w:shd w:val="clear" w:color="auto" w:fill="FFFFFF"/>
            <w:noWrap/>
            <w:tcMar>
              <w:left w:w="115" w:type="dxa"/>
              <w:right w:w="173" w:type="dxa"/>
            </w:tcMar>
            <w:vAlign w:val="center"/>
            <w:hideMark/>
          </w:tcPr>
          <w:p w14:paraId="00A585E4" w14:textId="538004DA" w:rsidR="00803ACF" w:rsidRPr="00BC3818" w:rsidRDefault="00803ACF" w:rsidP="00E671D9">
            <w:pPr>
              <w:jc w:val="right"/>
              <w:rPr>
                <w:sz w:val="20"/>
                <w:szCs w:val="20"/>
              </w:rPr>
            </w:pPr>
            <w:r w:rsidRPr="00BC3818">
              <w:rPr>
                <w:sz w:val="20"/>
                <w:szCs w:val="20"/>
              </w:rPr>
              <w:t>170</w:t>
            </w:r>
            <w:r w:rsidR="005C377D" w:rsidRPr="00BC3818">
              <w:rPr>
                <w:sz w:val="20"/>
                <w:szCs w:val="20"/>
              </w:rPr>
              <w:t xml:space="preserve"> </w:t>
            </w:r>
            <w:r w:rsidRPr="00BC3818">
              <w:rPr>
                <w:sz w:val="20"/>
                <w:szCs w:val="20"/>
              </w:rPr>
              <w:t>740</w:t>
            </w:r>
          </w:p>
        </w:tc>
        <w:tc>
          <w:tcPr>
            <w:tcW w:w="639" w:type="pct"/>
            <w:shd w:val="clear" w:color="auto" w:fill="FFFFFF"/>
            <w:noWrap/>
            <w:tcMar>
              <w:left w:w="115" w:type="dxa"/>
              <w:right w:w="173" w:type="dxa"/>
            </w:tcMar>
            <w:vAlign w:val="center"/>
            <w:hideMark/>
          </w:tcPr>
          <w:p w14:paraId="690E3406" w14:textId="49820ED0" w:rsidR="00803ACF" w:rsidRPr="00BC3818" w:rsidRDefault="00803ACF" w:rsidP="00E671D9">
            <w:pPr>
              <w:jc w:val="right"/>
              <w:rPr>
                <w:sz w:val="20"/>
                <w:szCs w:val="20"/>
              </w:rPr>
            </w:pPr>
            <w:r w:rsidRPr="00BC3818">
              <w:rPr>
                <w:sz w:val="20"/>
                <w:szCs w:val="20"/>
              </w:rPr>
              <w:t>170</w:t>
            </w:r>
            <w:r w:rsidR="005C377D" w:rsidRPr="00BC3818">
              <w:rPr>
                <w:sz w:val="20"/>
                <w:szCs w:val="20"/>
              </w:rPr>
              <w:t xml:space="preserve"> </w:t>
            </w:r>
            <w:r w:rsidRPr="00BC3818">
              <w:rPr>
                <w:sz w:val="20"/>
                <w:szCs w:val="20"/>
              </w:rPr>
              <w:t>739</w:t>
            </w:r>
          </w:p>
        </w:tc>
        <w:tc>
          <w:tcPr>
            <w:tcW w:w="638" w:type="pct"/>
            <w:shd w:val="clear" w:color="auto" w:fill="FFFFFF"/>
            <w:noWrap/>
            <w:tcMar>
              <w:left w:w="115" w:type="dxa"/>
              <w:right w:w="173" w:type="dxa"/>
            </w:tcMar>
            <w:vAlign w:val="center"/>
            <w:hideMark/>
          </w:tcPr>
          <w:p w14:paraId="60EEACDC" w14:textId="3244F954" w:rsidR="00803ACF" w:rsidRPr="00BC3818" w:rsidRDefault="00803ACF" w:rsidP="00E671D9">
            <w:pPr>
              <w:jc w:val="right"/>
              <w:rPr>
                <w:sz w:val="20"/>
                <w:szCs w:val="20"/>
              </w:rPr>
            </w:pPr>
            <w:r w:rsidRPr="00BC3818">
              <w:rPr>
                <w:sz w:val="20"/>
                <w:szCs w:val="20"/>
              </w:rPr>
              <w:t>73</w:t>
            </w:r>
            <w:r w:rsidR="005C377D" w:rsidRPr="00BC3818">
              <w:rPr>
                <w:sz w:val="20"/>
                <w:szCs w:val="20"/>
              </w:rPr>
              <w:t xml:space="preserve"> </w:t>
            </w:r>
            <w:r w:rsidRPr="00BC3818">
              <w:rPr>
                <w:sz w:val="20"/>
                <w:szCs w:val="20"/>
              </w:rPr>
              <w:t>175</w:t>
            </w:r>
          </w:p>
        </w:tc>
        <w:tc>
          <w:tcPr>
            <w:tcW w:w="639" w:type="pct"/>
            <w:shd w:val="clear" w:color="auto" w:fill="FFFFFF"/>
            <w:noWrap/>
            <w:tcMar>
              <w:left w:w="115" w:type="dxa"/>
              <w:right w:w="173" w:type="dxa"/>
            </w:tcMar>
            <w:vAlign w:val="center"/>
            <w:hideMark/>
          </w:tcPr>
          <w:p w14:paraId="3F6A61B1" w14:textId="656D604C" w:rsidR="00803ACF" w:rsidRPr="00BC3818" w:rsidRDefault="00803ACF" w:rsidP="00E671D9">
            <w:pPr>
              <w:jc w:val="right"/>
              <w:rPr>
                <w:sz w:val="20"/>
                <w:szCs w:val="20"/>
              </w:rPr>
            </w:pPr>
            <w:r w:rsidRPr="00BC3818">
              <w:rPr>
                <w:sz w:val="20"/>
                <w:szCs w:val="20"/>
              </w:rPr>
              <w:t>73</w:t>
            </w:r>
            <w:r w:rsidR="005C377D" w:rsidRPr="00BC3818">
              <w:rPr>
                <w:sz w:val="20"/>
                <w:szCs w:val="20"/>
              </w:rPr>
              <w:t xml:space="preserve"> </w:t>
            </w:r>
            <w:r w:rsidRPr="00BC3818">
              <w:rPr>
                <w:sz w:val="20"/>
                <w:szCs w:val="20"/>
              </w:rPr>
              <w:t>174</w:t>
            </w:r>
          </w:p>
        </w:tc>
        <w:tc>
          <w:tcPr>
            <w:tcW w:w="638" w:type="pct"/>
            <w:shd w:val="clear" w:color="000000" w:fill="FFFFFF"/>
            <w:tcMar>
              <w:left w:w="115" w:type="dxa"/>
              <w:right w:w="173" w:type="dxa"/>
            </w:tcMar>
            <w:vAlign w:val="center"/>
          </w:tcPr>
          <w:p w14:paraId="6F32A11C" w14:textId="1177F6E6" w:rsidR="00803ACF" w:rsidRPr="00BC3818" w:rsidRDefault="00803ACF" w:rsidP="00E671D9">
            <w:pPr>
              <w:jc w:val="right"/>
              <w:rPr>
                <w:color w:val="000000"/>
                <w:sz w:val="20"/>
                <w:szCs w:val="20"/>
              </w:rPr>
            </w:pPr>
            <w:r w:rsidRPr="00BC3818">
              <w:rPr>
                <w:color w:val="000000"/>
                <w:sz w:val="20"/>
                <w:szCs w:val="20"/>
              </w:rPr>
              <w:t>363</w:t>
            </w:r>
            <w:r w:rsidR="005C377D" w:rsidRPr="00BC3818">
              <w:rPr>
                <w:color w:val="000000"/>
                <w:sz w:val="20"/>
                <w:szCs w:val="20"/>
              </w:rPr>
              <w:t xml:space="preserve"> </w:t>
            </w:r>
            <w:r w:rsidRPr="00BC3818">
              <w:rPr>
                <w:color w:val="000000"/>
                <w:sz w:val="20"/>
                <w:szCs w:val="20"/>
              </w:rPr>
              <w:t>144</w:t>
            </w:r>
          </w:p>
        </w:tc>
        <w:tc>
          <w:tcPr>
            <w:tcW w:w="639" w:type="pct"/>
            <w:shd w:val="clear" w:color="000000" w:fill="FFFFFF"/>
            <w:tcMar>
              <w:left w:w="115" w:type="dxa"/>
              <w:right w:w="173" w:type="dxa"/>
            </w:tcMar>
            <w:vAlign w:val="center"/>
          </w:tcPr>
          <w:p w14:paraId="045B98E6" w14:textId="4C191852" w:rsidR="00803ACF" w:rsidRPr="00BC3818" w:rsidRDefault="00803ACF" w:rsidP="00E671D9">
            <w:pPr>
              <w:jc w:val="right"/>
              <w:rPr>
                <w:color w:val="000000"/>
                <w:sz w:val="20"/>
                <w:szCs w:val="20"/>
              </w:rPr>
            </w:pPr>
            <w:r w:rsidRPr="00BC3818">
              <w:rPr>
                <w:color w:val="000000"/>
                <w:sz w:val="20"/>
                <w:szCs w:val="20"/>
              </w:rPr>
              <w:t>124</w:t>
            </w:r>
            <w:r w:rsidR="005C377D" w:rsidRPr="00BC3818">
              <w:rPr>
                <w:color w:val="000000"/>
                <w:sz w:val="20"/>
                <w:szCs w:val="20"/>
              </w:rPr>
              <w:t xml:space="preserve"> </w:t>
            </w:r>
            <w:r w:rsidRPr="00BC3818">
              <w:rPr>
                <w:color w:val="000000"/>
                <w:sz w:val="20"/>
                <w:szCs w:val="20"/>
              </w:rPr>
              <w:t>684</w:t>
            </w:r>
          </w:p>
        </w:tc>
        <w:tc>
          <w:tcPr>
            <w:tcW w:w="668" w:type="pct"/>
            <w:shd w:val="clear" w:color="000000" w:fill="FFFFFF"/>
            <w:tcMar>
              <w:left w:w="115" w:type="dxa"/>
              <w:right w:w="173" w:type="dxa"/>
            </w:tcMar>
            <w:vAlign w:val="center"/>
          </w:tcPr>
          <w:p w14:paraId="49056E6B" w14:textId="5E3D71A4" w:rsidR="00803ACF" w:rsidRPr="00BC3818" w:rsidRDefault="00803ACF" w:rsidP="00E671D9">
            <w:pPr>
              <w:jc w:val="right"/>
              <w:rPr>
                <w:sz w:val="20"/>
                <w:szCs w:val="20"/>
              </w:rPr>
            </w:pPr>
            <w:r w:rsidRPr="00BC3818">
              <w:rPr>
                <w:color w:val="000000"/>
                <w:sz w:val="20"/>
                <w:szCs w:val="20"/>
              </w:rPr>
              <w:t>487</w:t>
            </w:r>
            <w:r w:rsidR="005C377D" w:rsidRPr="00BC3818">
              <w:rPr>
                <w:color w:val="000000"/>
                <w:sz w:val="20"/>
                <w:szCs w:val="20"/>
              </w:rPr>
              <w:t xml:space="preserve"> </w:t>
            </w:r>
            <w:r w:rsidRPr="00BC3818">
              <w:rPr>
                <w:color w:val="000000"/>
                <w:sz w:val="20"/>
                <w:szCs w:val="20"/>
              </w:rPr>
              <w:t>828</w:t>
            </w:r>
          </w:p>
        </w:tc>
      </w:tr>
      <w:tr w:rsidR="008557D9" w:rsidRPr="00BC3818" w14:paraId="09C6DE59" w14:textId="77777777" w:rsidTr="008557D9">
        <w:trPr>
          <w:jc w:val="center"/>
        </w:trPr>
        <w:tc>
          <w:tcPr>
            <w:tcW w:w="500" w:type="pct"/>
            <w:shd w:val="clear" w:color="auto" w:fill="auto"/>
            <w:noWrap/>
            <w:vAlign w:val="center"/>
            <w:hideMark/>
          </w:tcPr>
          <w:p w14:paraId="29F3158A" w14:textId="77777777" w:rsidR="00803ACF" w:rsidRPr="00BC3818" w:rsidRDefault="00803ACF" w:rsidP="00E671D9">
            <w:pPr>
              <w:jc w:val="center"/>
              <w:rPr>
                <w:bCs/>
                <w:sz w:val="20"/>
                <w:szCs w:val="20"/>
              </w:rPr>
            </w:pPr>
            <w:r w:rsidRPr="00BC3818">
              <w:rPr>
                <w:bCs/>
                <w:sz w:val="20"/>
                <w:szCs w:val="20"/>
              </w:rPr>
              <w:t>2017</w:t>
            </w:r>
          </w:p>
        </w:tc>
        <w:tc>
          <w:tcPr>
            <w:tcW w:w="638" w:type="pct"/>
            <w:shd w:val="clear" w:color="auto" w:fill="FFFFFF"/>
            <w:noWrap/>
            <w:tcMar>
              <w:left w:w="115" w:type="dxa"/>
              <w:right w:w="173" w:type="dxa"/>
            </w:tcMar>
            <w:vAlign w:val="center"/>
            <w:hideMark/>
          </w:tcPr>
          <w:p w14:paraId="6D8E09A6" w14:textId="3023A5D2" w:rsidR="00803ACF" w:rsidRPr="00BC3818" w:rsidRDefault="00803ACF" w:rsidP="00E671D9">
            <w:pPr>
              <w:jc w:val="right"/>
              <w:rPr>
                <w:sz w:val="20"/>
                <w:szCs w:val="20"/>
              </w:rPr>
            </w:pPr>
            <w:r w:rsidRPr="00BC3818">
              <w:rPr>
                <w:sz w:val="20"/>
                <w:szCs w:val="20"/>
              </w:rPr>
              <w:t>121</w:t>
            </w:r>
            <w:r w:rsidR="005C377D" w:rsidRPr="00BC3818">
              <w:rPr>
                <w:sz w:val="20"/>
                <w:szCs w:val="20"/>
              </w:rPr>
              <w:t xml:space="preserve"> </w:t>
            </w:r>
            <w:r w:rsidRPr="00BC3818">
              <w:rPr>
                <w:sz w:val="20"/>
                <w:szCs w:val="20"/>
              </w:rPr>
              <w:t>497</w:t>
            </w:r>
          </w:p>
        </w:tc>
        <w:tc>
          <w:tcPr>
            <w:tcW w:w="639" w:type="pct"/>
            <w:shd w:val="clear" w:color="auto" w:fill="FFFFFF"/>
            <w:noWrap/>
            <w:tcMar>
              <w:left w:w="115" w:type="dxa"/>
              <w:right w:w="173" w:type="dxa"/>
            </w:tcMar>
            <w:vAlign w:val="center"/>
            <w:hideMark/>
          </w:tcPr>
          <w:p w14:paraId="7D15202F" w14:textId="42BB41FA" w:rsidR="00803ACF" w:rsidRPr="00BC3818" w:rsidRDefault="00803ACF" w:rsidP="00E671D9">
            <w:pPr>
              <w:jc w:val="right"/>
              <w:rPr>
                <w:sz w:val="20"/>
                <w:szCs w:val="20"/>
              </w:rPr>
            </w:pPr>
            <w:r w:rsidRPr="00BC3818">
              <w:rPr>
                <w:sz w:val="20"/>
                <w:szCs w:val="20"/>
              </w:rPr>
              <w:t>121</w:t>
            </w:r>
            <w:r w:rsidR="005C377D" w:rsidRPr="00BC3818">
              <w:rPr>
                <w:sz w:val="20"/>
                <w:szCs w:val="20"/>
              </w:rPr>
              <w:t xml:space="preserve"> </w:t>
            </w:r>
            <w:r w:rsidRPr="00BC3818">
              <w:rPr>
                <w:sz w:val="20"/>
                <w:szCs w:val="20"/>
              </w:rPr>
              <w:t>497</w:t>
            </w:r>
          </w:p>
        </w:tc>
        <w:tc>
          <w:tcPr>
            <w:tcW w:w="638" w:type="pct"/>
            <w:shd w:val="clear" w:color="auto" w:fill="FFFFFF"/>
            <w:noWrap/>
            <w:tcMar>
              <w:left w:w="115" w:type="dxa"/>
              <w:right w:w="173" w:type="dxa"/>
            </w:tcMar>
            <w:vAlign w:val="center"/>
            <w:hideMark/>
          </w:tcPr>
          <w:p w14:paraId="2E80A715" w14:textId="1545159B" w:rsidR="00803ACF" w:rsidRPr="00BC3818" w:rsidRDefault="00803ACF" w:rsidP="00E671D9">
            <w:pPr>
              <w:jc w:val="right"/>
              <w:rPr>
                <w:sz w:val="20"/>
                <w:szCs w:val="20"/>
              </w:rPr>
            </w:pPr>
            <w:r w:rsidRPr="00BC3818">
              <w:rPr>
                <w:sz w:val="20"/>
                <w:szCs w:val="20"/>
              </w:rPr>
              <w:t>52</w:t>
            </w:r>
            <w:r w:rsidR="005C377D" w:rsidRPr="00BC3818">
              <w:rPr>
                <w:sz w:val="20"/>
                <w:szCs w:val="20"/>
              </w:rPr>
              <w:t xml:space="preserve"> </w:t>
            </w:r>
            <w:r w:rsidRPr="00BC3818">
              <w:rPr>
                <w:sz w:val="20"/>
                <w:szCs w:val="20"/>
              </w:rPr>
              <w:t>070</w:t>
            </w:r>
          </w:p>
        </w:tc>
        <w:tc>
          <w:tcPr>
            <w:tcW w:w="639" w:type="pct"/>
            <w:shd w:val="clear" w:color="auto" w:fill="FFFFFF"/>
            <w:noWrap/>
            <w:tcMar>
              <w:left w:w="115" w:type="dxa"/>
              <w:right w:w="173" w:type="dxa"/>
            </w:tcMar>
            <w:vAlign w:val="center"/>
            <w:hideMark/>
          </w:tcPr>
          <w:p w14:paraId="18969BC9" w14:textId="2E3DE300" w:rsidR="00803ACF" w:rsidRPr="00BC3818" w:rsidRDefault="00803ACF" w:rsidP="00E671D9">
            <w:pPr>
              <w:jc w:val="right"/>
              <w:rPr>
                <w:sz w:val="20"/>
                <w:szCs w:val="20"/>
              </w:rPr>
            </w:pPr>
            <w:r w:rsidRPr="00BC3818">
              <w:rPr>
                <w:sz w:val="20"/>
                <w:szCs w:val="20"/>
              </w:rPr>
              <w:t>52</w:t>
            </w:r>
            <w:r w:rsidR="005C377D" w:rsidRPr="00BC3818">
              <w:rPr>
                <w:sz w:val="20"/>
                <w:szCs w:val="20"/>
              </w:rPr>
              <w:t xml:space="preserve"> </w:t>
            </w:r>
            <w:r w:rsidRPr="00BC3818">
              <w:rPr>
                <w:sz w:val="20"/>
                <w:szCs w:val="20"/>
              </w:rPr>
              <w:t>070</w:t>
            </w:r>
          </w:p>
        </w:tc>
        <w:tc>
          <w:tcPr>
            <w:tcW w:w="638" w:type="pct"/>
            <w:shd w:val="clear" w:color="000000" w:fill="FFFFFF"/>
            <w:tcMar>
              <w:left w:w="115" w:type="dxa"/>
              <w:right w:w="173" w:type="dxa"/>
            </w:tcMar>
            <w:vAlign w:val="center"/>
          </w:tcPr>
          <w:p w14:paraId="64E3289D" w14:textId="2F70857E" w:rsidR="00803ACF" w:rsidRPr="00BC3818" w:rsidRDefault="00803ACF" w:rsidP="00E671D9">
            <w:pPr>
              <w:jc w:val="right"/>
              <w:rPr>
                <w:color w:val="000000"/>
                <w:sz w:val="20"/>
                <w:szCs w:val="20"/>
              </w:rPr>
            </w:pPr>
            <w:r w:rsidRPr="00BC3818">
              <w:rPr>
                <w:color w:val="000000"/>
                <w:sz w:val="20"/>
                <w:szCs w:val="20"/>
              </w:rPr>
              <w:t>282</w:t>
            </w:r>
            <w:r w:rsidR="005C377D" w:rsidRPr="00BC3818">
              <w:rPr>
                <w:color w:val="000000"/>
                <w:sz w:val="20"/>
                <w:szCs w:val="20"/>
              </w:rPr>
              <w:t xml:space="preserve"> </w:t>
            </w:r>
            <w:r w:rsidRPr="00BC3818">
              <w:rPr>
                <w:color w:val="000000"/>
                <w:sz w:val="20"/>
                <w:szCs w:val="20"/>
              </w:rPr>
              <w:t>609</w:t>
            </w:r>
          </w:p>
        </w:tc>
        <w:tc>
          <w:tcPr>
            <w:tcW w:w="639" w:type="pct"/>
            <w:shd w:val="clear" w:color="000000" w:fill="FFFFFF"/>
            <w:tcMar>
              <w:left w:w="115" w:type="dxa"/>
              <w:right w:w="173" w:type="dxa"/>
            </w:tcMar>
            <w:vAlign w:val="center"/>
          </w:tcPr>
          <w:p w14:paraId="7999EA85" w14:textId="33EBE344" w:rsidR="00803ACF" w:rsidRPr="00BC3818" w:rsidRDefault="00803ACF" w:rsidP="00E671D9">
            <w:pPr>
              <w:jc w:val="right"/>
              <w:rPr>
                <w:color w:val="000000"/>
                <w:sz w:val="20"/>
                <w:szCs w:val="20"/>
              </w:rPr>
            </w:pPr>
            <w:r w:rsidRPr="00BC3818">
              <w:rPr>
                <w:color w:val="000000"/>
                <w:sz w:val="20"/>
                <w:szCs w:val="20"/>
              </w:rPr>
              <w:t>64</w:t>
            </w:r>
            <w:r w:rsidR="005C377D" w:rsidRPr="00BC3818">
              <w:rPr>
                <w:color w:val="000000"/>
                <w:sz w:val="20"/>
                <w:szCs w:val="20"/>
              </w:rPr>
              <w:t xml:space="preserve"> </w:t>
            </w:r>
            <w:r w:rsidRPr="00BC3818">
              <w:rPr>
                <w:color w:val="000000"/>
                <w:sz w:val="20"/>
                <w:szCs w:val="20"/>
              </w:rPr>
              <w:t>525</w:t>
            </w:r>
          </w:p>
        </w:tc>
        <w:tc>
          <w:tcPr>
            <w:tcW w:w="668" w:type="pct"/>
            <w:shd w:val="clear" w:color="000000" w:fill="FFFFFF"/>
            <w:tcMar>
              <w:left w:w="115" w:type="dxa"/>
              <w:right w:w="173" w:type="dxa"/>
            </w:tcMar>
            <w:vAlign w:val="center"/>
          </w:tcPr>
          <w:p w14:paraId="20C6E834" w14:textId="23D459AC" w:rsidR="00803ACF" w:rsidRPr="00BC3818" w:rsidRDefault="00803ACF" w:rsidP="00E671D9">
            <w:pPr>
              <w:jc w:val="right"/>
              <w:rPr>
                <w:sz w:val="20"/>
                <w:szCs w:val="20"/>
              </w:rPr>
            </w:pPr>
            <w:r w:rsidRPr="00BC3818">
              <w:rPr>
                <w:color w:val="000000"/>
                <w:sz w:val="20"/>
                <w:szCs w:val="20"/>
              </w:rPr>
              <w:t>347</w:t>
            </w:r>
            <w:r w:rsidR="005C377D" w:rsidRPr="00BC3818">
              <w:rPr>
                <w:color w:val="000000"/>
                <w:sz w:val="20"/>
                <w:szCs w:val="20"/>
              </w:rPr>
              <w:t xml:space="preserve"> </w:t>
            </w:r>
            <w:r w:rsidRPr="00BC3818">
              <w:rPr>
                <w:color w:val="000000"/>
                <w:sz w:val="20"/>
                <w:szCs w:val="20"/>
              </w:rPr>
              <w:t>134</w:t>
            </w:r>
          </w:p>
        </w:tc>
      </w:tr>
      <w:tr w:rsidR="008557D9" w:rsidRPr="00BC3818" w14:paraId="073E98B6" w14:textId="77777777" w:rsidTr="008557D9">
        <w:trPr>
          <w:jc w:val="center"/>
        </w:trPr>
        <w:tc>
          <w:tcPr>
            <w:tcW w:w="500" w:type="pct"/>
            <w:shd w:val="clear" w:color="auto" w:fill="auto"/>
            <w:noWrap/>
            <w:vAlign w:val="center"/>
            <w:hideMark/>
          </w:tcPr>
          <w:p w14:paraId="2D4CAC70" w14:textId="77777777" w:rsidR="00803ACF" w:rsidRPr="00BC3818" w:rsidRDefault="00803ACF" w:rsidP="00E671D9">
            <w:pPr>
              <w:jc w:val="center"/>
              <w:rPr>
                <w:bCs/>
                <w:sz w:val="20"/>
                <w:szCs w:val="20"/>
              </w:rPr>
            </w:pPr>
            <w:r w:rsidRPr="00BC3818">
              <w:rPr>
                <w:bCs/>
                <w:sz w:val="20"/>
                <w:szCs w:val="20"/>
              </w:rPr>
              <w:t>2018</w:t>
            </w:r>
          </w:p>
        </w:tc>
        <w:tc>
          <w:tcPr>
            <w:tcW w:w="638" w:type="pct"/>
            <w:shd w:val="clear" w:color="auto" w:fill="FFFFFF"/>
            <w:noWrap/>
            <w:tcMar>
              <w:left w:w="115" w:type="dxa"/>
              <w:right w:w="173" w:type="dxa"/>
            </w:tcMar>
            <w:vAlign w:val="center"/>
            <w:hideMark/>
          </w:tcPr>
          <w:p w14:paraId="71800FB0" w14:textId="0078D80A" w:rsidR="00803ACF" w:rsidRPr="00BC3818" w:rsidRDefault="00803ACF" w:rsidP="00E671D9">
            <w:pPr>
              <w:jc w:val="right"/>
              <w:rPr>
                <w:sz w:val="20"/>
                <w:szCs w:val="20"/>
              </w:rPr>
            </w:pPr>
            <w:r w:rsidRPr="00BC3818">
              <w:rPr>
                <w:sz w:val="20"/>
                <w:szCs w:val="20"/>
              </w:rPr>
              <w:t>134</w:t>
            </w:r>
            <w:r w:rsidR="005C377D" w:rsidRPr="00BC3818">
              <w:rPr>
                <w:sz w:val="20"/>
                <w:szCs w:val="20"/>
              </w:rPr>
              <w:t xml:space="preserve"> </w:t>
            </w:r>
            <w:r w:rsidRPr="00BC3818">
              <w:rPr>
                <w:sz w:val="20"/>
                <w:szCs w:val="20"/>
              </w:rPr>
              <w:t>050</w:t>
            </w:r>
          </w:p>
        </w:tc>
        <w:tc>
          <w:tcPr>
            <w:tcW w:w="639" w:type="pct"/>
            <w:shd w:val="clear" w:color="auto" w:fill="FFFFFF"/>
            <w:noWrap/>
            <w:tcMar>
              <w:left w:w="115" w:type="dxa"/>
              <w:right w:w="173" w:type="dxa"/>
            </w:tcMar>
            <w:vAlign w:val="center"/>
            <w:hideMark/>
          </w:tcPr>
          <w:p w14:paraId="58E6CC52" w14:textId="46E07CF8" w:rsidR="00803ACF" w:rsidRPr="00BC3818" w:rsidRDefault="00803ACF" w:rsidP="00E671D9">
            <w:pPr>
              <w:jc w:val="right"/>
              <w:rPr>
                <w:sz w:val="20"/>
                <w:szCs w:val="20"/>
              </w:rPr>
            </w:pPr>
            <w:r w:rsidRPr="00BC3818">
              <w:rPr>
                <w:sz w:val="20"/>
                <w:szCs w:val="20"/>
              </w:rPr>
              <w:t>134</w:t>
            </w:r>
            <w:r w:rsidR="005C377D" w:rsidRPr="00BC3818">
              <w:rPr>
                <w:sz w:val="20"/>
                <w:szCs w:val="20"/>
              </w:rPr>
              <w:t xml:space="preserve"> </w:t>
            </w:r>
            <w:r w:rsidRPr="00BC3818">
              <w:rPr>
                <w:sz w:val="20"/>
                <w:szCs w:val="20"/>
              </w:rPr>
              <w:t>050</w:t>
            </w:r>
          </w:p>
        </w:tc>
        <w:tc>
          <w:tcPr>
            <w:tcW w:w="638" w:type="pct"/>
            <w:shd w:val="clear" w:color="auto" w:fill="FFFFFF"/>
            <w:noWrap/>
            <w:tcMar>
              <w:left w:w="115" w:type="dxa"/>
              <w:right w:w="173" w:type="dxa"/>
            </w:tcMar>
            <w:vAlign w:val="center"/>
            <w:hideMark/>
          </w:tcPr>
          <w:p w14:paraId="29394985" w14:textId="4E86F667" w:rsidR="00803ACF" w:rsidRPr="00BC3818" w:rsidRDefault="00803ACF" w:rsidP="00E671D9">
            <w:pPr>
              <w:jc w:val="right"/>
              <w:rPr>
                <w:sz w:val="20"/>
                <w:szCs w:val="20"/>
              </w:rPr>
            </w:pPr>
            <w:r w:rsidRPr="00BC3818">
              <w:rPr>
                <w:sz w:val="20"/>
                <w:szCs w:val="20"/>
              </w:rPr>
              <w:t>57</w:t>
            </w:r>
            <w:r w:rsidR="005C377D" w:rsidRPr="00BC3818">
              <w:rPr>
                <w:sz w:val="20"/>
                <w:szCs w:val="20"/>
              </w:rPr>
              <w:t xml:space="preserve"> </w:t>
            </w:r>
            <w:r w:rsidRPr="00BC3818">
              <w:rPr>
                <w:sz w:val="20"/>
                <w:szCs w:val="20"/>
              </w:rPr>
              <w:t>450</w:t>
            </w:r>
          </w:p>
        </w:tc>
        <w:tc>
          <w:tcPr>
            <w:tcW w:w="639" w:type="pct"/>
            <w:shd w:val="clear" w:color="auto" w:fill="FFFFFF"/>
            <w:noWrap/>
            <w:tcMar>
              <w:left w:w="115" w:type="dxa"/>
              <w:right w:w="173" w:type="dxa"/>
            </w:tcMar>
            <w:vAlign w:val="center"/>
            <w:hideMark/>
          </w:tcPr>
          <w:p w14:paraId="15C64418" w14:textId="7B4A11D8" w:rsidR="00803ACF" w:rsidRPr="00BC3818" w:rsidRDefault="00803ACF" w:rsidP="00E671D9">
            <w:pPr>
              <w:jc w:val="right"/>
              <w:rPr>
                <w:sz w:val="20"/>
                <w:szCs w:val="20"/>
              </w:rPr>
            </w:pPr>
            <w:r w:rsidRPr="00BC3818">
              <w:rPr>
                <w:sz w:val="20"/>
                <w:szCs w:val="20"/>
              </w:rPr>
              <w:t>57</w:t>
            </w:r>
            <w:r w:rsidR="005C377D" w:rsidRPr="00BC3818">
              <w:rPr>
                <w:sz w:val="20"/>
                <w:szCs w:val="20"/>
              </w:rPr>
              <w:t xml:space="preserve"> </w:t>
            </w:r>
            <w:r w:rsidRPr="00BC3818">
              <w:rPr>
                <w:sz w:val="20"/>
                <w:szCs w:val="20"/>
              </w:rPr>
              <w:t>450</w:t>
            </w:r>
          </w:p>
        </w:tc>
        <w:tc>
          <w:tcPr>
            <w:tcW w:w="638" w:type="pct"/>
            <w:shd w:val="clear" w:color="000000" w:fill="FFFFFF"/>
            <w:tcMar>
              <w:left w:w="115" w:type="dxa"/>
              <w:right w:w="173" w:type="dxa"/>
            </w:tcMar>
            <w:vAlign w:val="center"/>
          </w:tcPr>
          <w:p w14:paraId="722EF8D9" w14:textId="62DF64EB" w:rsidR="00803ACF" w:rsidRPr="00BC3818" w:rsidRDefault="00803ACF" w:rsidP="00E671D9">
            <w:pPr>
              <w:jc w:val="right"/>
              <w:rPr>
                <w:color w:val="000000"/>
                <w:sz w:val="20"/>
                <w:szCs w:val="20"/>
              </w:rPr>
            </w:pPr>
            <w:r w:rsidRPr="00BC3818">
              <w:rPr>
                <w:color w:val="000000"/>
                <w:sz w:val="20"/>
                <w:szCs w:val="20"/>
              </w:rPr>
              <w:t>303</w:t>
            </w:r>
            <w:r w:rsidR="005C377D" w:rsidRPr="00BC3818">
              <w:rPr>
                <w:color w:val="000000"/>
                <w:sz w:val="20"/>
                <w:szCs w:val="20"/>
              </w:rPr>
              <w:t xml:space="preserve"> </w:t>
            </w:r>
            <w:r w:rsidRPr="00BC3818">
              <w:rPr>
                <w:color w:val="000000"/>
                <w:sz w:val="20"/>
                <w:szCs w:val="20"/>
              </w:rPr>
              <w:t>000</w:t>
            </w:r>
          </w:p>
        </w:tc>
        <w:tc>
          <w:tcPr>
            <w:tcW w:w="639" w:type="pct"/>
            <w:shd w:val="clear" w:color="000000" w:fill="FFFFFF"/>
            <w:tcMar>
              <w:left w:w="115" w:type="dxa"/>
              <w:right w:w="173" w:type="dxa"/>
            </w:tcMar>
            <w:vAlign w:val="center"/>
          </w:tcPr>
          <w:p w14:paraId="0F0D9C83" w14:textId="4D21828D" w:rsidR="00803ACF" w:rsidRPr="00BC3818" w:rsidRDefault="00803ACF" w:rsidP="00E671D9">
            <w:pPr>
              <w:jc w:val="right"/>
              <w:rPr>
                <w:color w:val="000000"/>
                <w:sz w:val="20"/>
                <w:szCs w:val="20"/>
              </w:rPr>
            </w:pPr>
            <w:r w:rsidRPr="00BC3818">
              <w:rPr>
                <w:color w:val="000000"/>
                <w:sz w:val="20"/>
                <w:szCs w:val="20"/>
              </w:rPr>
              <w:t>80</w:t>
            </w:r>
            <w:r w:rsidR="005C377D" w:rsidRPr="00BC3818">
              <w:rPr>
                <w:color w:val="000000"/>
                <w:sz w:val="20"/>
                <w:szCs w:val="20"/>
              </w:rPr>
              <w:t xml:space="preserve"> </w:t>
            </w:r>
            <w:r w:rsidRPr="00BC3818">
              <w:rPr>
                <w:color w:val="000000"/>
                <w:sz w:val="20"/>
                <w:szCs w:val="20"/>
              </w:rPr>
              <w:t>000</w:t>
            </w:r>
          </w:p>
        </w:tc>
        <w:tc>
          <w:tcPr>
            <w:tcW w:w="668" w:type="pct"/>
            <w:shd w:val="clear" w:color="000000" w:fill="FFFFFF"/>
            <w:tcMar>
              <w:left w:w="115" w:type="dxa"/>
              <w:right w:w="173" w:type="dxa"/>
            </w:tcMar>
            <w:vAlign w:val="center"/>
          </w:tcPr>
          <w:p w14:paraId="183A14D9" w14:textId="4A296D0C" w:rsidR="00803ACF" w:rsidRPr="00BC3818" w:rsidRDefault="00803ACF" w:rsidP="00E671D9">
            <w:pPr>
              <w:jc w:val="right"/>
              <w:rPr>
                <w:sz w:val="20"/>
                <w:szCs w:val="20"/>
              </w:rPr>
            </w:pPr>
            <w:r w:rsidRPr="00BC3818">
              <w:rPr>
                <w:color w:val="000000"/>
                <w:sz w:val="20"/>
                <w:szCs w:val="20"/>
              </w:rPr>
              <w:t>383</w:t>
            </w:r>
            <w:r w:rsidR="005C377D" w:rsidRPr="00BC3818">
              <w:rPr>
                <w:color w:val="000000"/>
                <w:sz w:val="20"/>
                <w:szCs w:val="20"/>
              </w:rPr>
              <w:t xml:space="preserve"> </w:t>
            </w:r>
            <w:r w:rsidRPr="00BC3818">
              <w:rPr>
                <w:color w:val="000000"/>
                <w:sz w:val="20"/>
                <w:szCs w:val="20"/>
              </w:rPr>
              <w:t>000</w:t>
            </w:r>
          </w:p>
        </w:tc>
      </w:tr>
      <w:tr w:rsidR="008557D9" w:rsidRPr="00BC3818" w14:paraId="117CA76F" w14:textId="77777777" w:rsidTr="008557D9">
        <w:trPr>
          <w:jc w:val="center"/>
        </w:trPr>
        <w:tc>
          <w:tcPr>
            <w:tcW w:w="500" w:type="pct"/>
            <w:shd w:val="clear" w:color="auto" w:fill="auto"/>
            <w:noWrap/>
            <w:vAlign w:val="center"/>
          </w:tcPr>
          <w:p w14:paraId="0775235C" w14:textId="77777777" w:rsidR="00803ACF" w:rsidRPr="00BC3818" w:rsidRDefault="00803ACF" w:rsidP="00E671D9">
            <w:pPr>
              <w:jc w:val="center"/>
              <w:rPr>
                <w:bCs/>
                <w:sz w:val="20"/>
                <w:szCs w:val="20"/>
              </w:rPr>
            </w:pPr>
            <w:r w:rsidRPr="00BC3818">
              <w:rPr>
                <w:bCs/>
                <w:sz w:val="20"/>
                <w:szCs w:val="20"/>
              </w:rPr>
              <w:t>2019</w:t>
            </w:r>
          </w:p>
        </w:tc>
        <w:tc>
          <w:tcPr>
            <w:tcW w:w="638" w:type="pct"/>
            <w:shd w:val="clear" w:color="auto" w:fill="FFFFFF"/>
            <w:noWrap/>
            <w:tcMar>
              <w:left w:w="115" w:type="dxa"/>
              <w:right w:w="173" w:type="dxa"/>
            </w:tcMar>
            <w:vAlign w:val="center"/>
          </w:tcPr>
          <w:p w14:paraId="33DA3E77" w14:textId="3F6EF4AC" w:rsidR="00803ACF" w:rsidRPr="00BC3818" w:rsidRDefault="00803ACF" w:rsidP="00E671D9">
            <w:pPr>
              <w:jc w:val="right"/>
              <w:rPr>
                <w:sz w:val="20"/>
                <w:szCs w:val="20"/>
              </w:rPr>
            </w:pPr>
            <w:r w:rsidRPr="00BC3818">
              <w:rPr>
                <w:sz w:val="20"/>
                <w:szCs w:val="20"/>
              </w:rPr>
              <w:t>121</w:t>
            </w:r>
            <w:r w:rsidR="005C377D" w:rsidRPr="00BC3818">
              <w:rPr>
                <w:sz w:val="20"/>
                <w:szCs w:val="20"/>
              </w:rPr>
              <w:t xml:space="preserve"> </w:t>
            </w:r>
            <w:r w:rsidRPr="00BC3818">
              <w:rPr>
                <w:sz w:val="20"/>
                <w:szCs w:val="20"/>
              </w:rPr>
              <w:t>800</w:t>
            </w:r>
          </w:p>
        </w:tc>
        <w:tc>
          <w:tcPr>
            <w:tcW w:w="639" w:type="pct"/>
            <w:shd w:val="clear" w:color="auto" w:fill="FFFFFF"/>
            <w:noWrap/>
            <w:tcMar>
              <w:left w:w="115" w:type="dxa"/>
              <w:right w:w="173" w:type="dxa"/>
            </w:tcMar>
            <w:vAlign w:val="center"/>
          </w:tcPr>
          <w:p w14:paraId="569B1DFE" w14:textId="797346B1" w:rsidR="00803ACF" w:rsidRPr="00BC3818" w:rsidRDefault="00803ACF" w:rsidP="00E671D9">
            <w:pPr>
              <w:jc w:val="right"/>
              <w:rPr>
                <w:sz w:val="20"/>
                <w:szCs w:val="20"/>
              </w:rPr>
            </w:pPr>
            <w:r w:rsidRPr="00BC3818">
              <w:rPr>
                <w:sz w:val="20"/>
                <w:szCs w:val="20"/>
              </w:rPr>
              <w:t>121</w:t>
            </w:r>
            <w:r w:rsidR="005C377D" w:rsidRPr="00BC3818">
              <w:rPr>
                <w:sz w:val="20"/>
                <w:szCs w:val="20"/>
              </w:rPr>
              <w:t xml:space="preserve"> </w:t>
            </w:r>
            <w:r w:rsidRPr="00BC3818">
              <w:rPr>
                <w:sz w:val="20"/>
                <w:szCs w:val="20"/>
              </w:rPr>
              <w:t>800</w:t>
            </w:r>
          </w:p>
        </w:tc>
        <w:tc>
          <w:tcPr>
            <w:tcW w:w="638" w:type="pct"/>
            <w:shd w:val="clear" w:color="auto" w:fill="FFFFFF"/>
            <w:noWrap/>
            <w:tcMar>
              <w:left w:w="115" w:type="dxa"/>
              <w:right w:w="173" w:type="dxa"/>
            </w:tcMar>
            <w:vAlign w:val="center"/>
          </w:tcPr>
          <w:p w14:paraId="17DA6D0C" w14:textId="033A1119" w:rsidR="00803ACF" w:rsidRPr="00BC3818" w:rsidRDefault="00803ACF" w:rsidP="00E671D9">
            <w:pPr>
              <w:jc w:val="right"/>
              <w:rPr>
                <w:sz w:val="20"/>
                <w:szCs w:val="20"/>
              </w:rPr>
            </w:pPr>
            <w:r w:rsidRPr="00BC3818">
              <w:rPr>
                <w:sz w:val="20"/>
                <w:szCs w:val="20"/>
              </w:rPr>
              <w:t>52</w:t>
            </w:r>
            <w:r w:rsidR="005C377D" w:rsidRPr="00BC3818">
              <w:rPr>
                <w:sz w:val="20"/>
                <w:szCs w:val="20"/>
              </w:rPr>
              <w:t xml:space="preserve"> </w:t>
            </w:r>
            <w:r w:rsidRPr="00BC3818">
              <w:rPr>
                <w:sz w:val="20"/>
                <w:szCs w:val="20"/>
              </w:rPr>
              <w:t>200</w:t>
            </w:r>
          </w:p>
        </w:tc>
        <w:tc>
          <w:tcPr>
            <w:tcW w:w="639" w:type="pct"/>
            <w:shd w:val="clear" w:color="auto" w:fill="FFFFFF"/>
            <w:noWrap/>
            <w:tcMar>
              <w:left w:w="115" w:type="dxa"/>
              <w:right w:w="173" w:type="dxa"/>
            </w:tcMar>
            <w:vAlign w:val="center"/>
          </w:tcPr>
          <w:p w14:paraId="31961BAF" w14:textId="78A491AE" w:rsidR="00803ACF" w:rsidRPr="00BC3818" w:rsidRDefault="00803ACF" w:rsidP="00E671D9">
            <w:pPr>
              <w:jc w:val="right"/>
              <w:rPr>
                <w:sz w:val="20"/>
                <w:szCs w:val="20"/>
              </w:rPr>
            </w:pPr>
            <w:r w:rsidRPr="00BC3818">
              <w:rPr>
                <w:sz w:val="20"/>
                <w:szCs w:val="20"/>
              </w:rPr>
              <w:t>52</w:t>
            </w:r>
            <w:r w:rsidR="005C377D" w:rsidRPr="00BC3818">
              <w:rPr>
                <w:sz w:val="20"/>
                <w:szCs w:val="20"/>
              </w:rPr>
              <w:t xml:space="preserve"> </w:t>
            </w:r>
            <w:r w:rsidRPr="00BC3818">
              <w:rPr>
                <w:sz w:val="20"/>
                <w:szCs w:val="20"/>
              </w:rPr>
              <w:t>200</w:t>
            </w:r>
          </w:p>
        </w:tc>
        <w:tc>
          <w:tcPr>
            <w:tcW w:w="638" w:type="pct"/>
            <w:shd w:val="clear" w:color="000000" w:fill="FFFFFF"/>
            <w:tcMar>
              <w:left w:w="115" w:type="dxa"/>
              <w:right w:w="173" w:type="dxa"/>
            </w:tcMar>
            <w:vAlign w:val="center"/>
          </w:tcPr>
          <w:p w14:paraId="66B0D67F" w14:textId="299A9454" w:rsidR="00803ACF" w:rsidRPr="00BC3818" w:rsidRDefault="00803ACF" w:rsidP="00E671D9">
            <w:pPr>
              <w:jc w:val="right"/>
              <w:rPr>
                <w:color w:val="000000"/>
                <w:sz w:val="20"/>
                <w:szCs w:val="20"/>
              </w:rPr>
            </w:pPr>
            <w:r w:rsidRPr="00BC3818">
              <w:rPr>
                <w:color w:val="000000"/>
                <w:sz w:val="20"/>
                <w:szCs w:val="20"/>
              </w:rPr>
              <w:t>293</w:t>
            </w:r>
            <w:r w:rsidR="005C377D" w:rsidRPr="00BC3818">
              <w:rPr>
                <w:color w:val="000000"/>
                <w:sz w:val="20"/>
                <w:szCs w:val="20"/>
              </w:rPr>
              <w:t xml:space="preserve"> </w:t>
            </w:r>
            <w:r w:rsidRPr="00BC3818">
              <w:rPr>
                <w:color w:val="000000"/>
                <w:sz w:val="20"/>
                <w:szCs w:val="20"/>
              </w:rPr>
              <w:t>000</w:t>
            </w:r>
          </w:p>
        </w:tc>
        <w:tc>
          <w:tcPr>
            <w:tcW w:w="639" w:type="pct"/>
            <w:shd w:val="clear" w:color="000000" w:fill="FFFFFF"/>
            <w:tcMar>
              <w:left w:w="115" w:type="dxa"/>
              <w:right w:w="173" w:type="dxa"/>
            </w:tcMar>
            <w:vAlign w:val="center"/>
          </w:tcPr>
          <w:p w14:paraId="2921C2BF" w14:textId="6E838546" w:rsidR="00803ACF" w:rsidRPr="00BC3818" w:rsidRDefault="00803ACF" w:rsidP="00E671D9">
            <w:pPr>
              <w:jc w:val="right"/>
              <w:rPr>
                <w:color w:val="000000"/>
                <w:sz w:val="20"/>
                <w:szCs w:val="20"/>
              </w:rPr>
            </w:pPr>
            <w:r w:rsidRPr="00BC3818">
              <w:rPr>
                <w:color w:val="000000"/>
                <w:sz w:val="20"/>
                <w:szCs w:val="20"/>
              </w:rPr>
              <w:t>55</w:t>
            </w:r>
            <w:r w:rsidR="005C377D" w:rsidRPr="00BC3818">
              <w:rPr>
                <w:color w:val="000000"/>
                <w:sz w:val="20"/>
                <w:szCs w:val="20"/>
              </w:rPr>
              <w:t xml:space="preserve"> </w:t>
            </w:r>
            <w:r w:rsidRPr="00BC3818">
              <w:rPr>
                <w:color w:val="000000"/>
                <w:sz w:val="20"/>
                <w:szCs w:val="20"/>
              </w:rPr>
              <w:t>000</w:t>
            </w:r>
          </w:p>
        </w:tc>
        <w:tc>
          <w:tcPr>
            <w:tcW w:w="668" w:type="pct"/>
            <w:shd w:val="clear" w:color="000000" w:fill="FFFFFF"/>
            <w:tcMar>
              <w:left w:w="115" w:type="dxa"/>
              <w:right w:w="173" w:type="dxa"/>
            </w:tcMar>
            <w:vAlign w:val="center"/>
          </w:tcPr>
          <w:p w14:paraId="0F38CF7D" w14:textId="0548F5B7" w:rsidR="00803ACF" w:rsidRPr="00BC3818" w:rsidRDefault="00803ACF" w:rsidP="00E671D9">
            <w:pPr>
              <w:jc w:val="right"/>
              <w:rPr>
                <w:sz w:val="20"/>
                <w:szCs w:val="20"/>
              </w:rPr>
            </w:pPr>
            <w:r w:rsidRPr="00BC3818">
              <w:rPr>
                <w:color w:val="000000"/>
                <w:sz w:val="20"/>
                <w:szCs w:val="20"/>
              </w:rPr>
              <w:t>348</w:t>
            </w:r>
            <w:r w:rsidR="005C377D" w:rsidRPr="00BC3818">
              <w:rPr>
                <w:color w:val="000000"/>
                <w:sz w:val="20"/>
                <w:szCs w:val="20"/>
              </w:rPr>
              <w:t xml:space="preserve"> </w:t>
            </w:r>
            <w:r w:rsidRPr="00BC3818">
              <w:rPr>
                <w:color w:val="000000"/>
                <w:sz w:val="20"/>
                <w:szCs w:val="20"/>
              </w:rPr>
              <w:t>000</w:t>
            </w:r>
          </w:p>
        </w:tc>
      </w:tr>
      <w:tr w:rsidR="008557D9" w:rsidRPr="00BC3818" w14:paraId="7E03540D" w14:textId="77777777" w:rsidTr="008557D9">
        <w:trPr>
          <w:jc w:val="center"/>
        </w:trPr>
        <w:tc>
          <w:tcPr>
            <w:tcW w:w="500" w:type="pct"/>
            <w:shd w:val="clear" w:color="auto" w:fill="auto"/>
            <w:noWrap/>
            <w:vAlign w:val="center"/>
          </w:tcPr>
          <w:p w14:paraId="76300990" w14:textId="77777777" w:rsidR="00803ACF" w:rsidRPr="00BC3818" w:rsidRDefault="00803ACF" w:rsidP="00E671D9">
            <w:pPr>
              <w:jc w:val="center"/>
              <w:rPr>
                <w:bCs/>
                <w:sz w:val="20"/>
                <w:szCs w:val="20"/>
              </w:rPr>
            </w:pPr>
            <w:r w:rsidRPr="00BC3818">
              <w:rPr>
                <w:bCs/>
                <w:sz w:val="20"/>
                <w:szCs w:val="20"/>
              </w:rPr>
              <w:t>2020</w:t>
            </w:r>
          </w:p>
        </w:tc>
        <w:tc>
          <w:tcPr>
            <w:tcW w:w="638" w:type="pct"/>
            <w:shd w:val="clear" w:color="auto" w:fill="FFFFFF"/>
            <w:noWrap/>
            <w:tcMar>
              <w:left w:w="115" w:type="dxa"/>
              <w:right w:w="173" w:type="dxa"/>
            </w:tcMar>
            <w:vAlign w:val="center"/>
          </w:tcPr>
          <w:p w14:paraId="2BEBDB04" w14:textId="38DEE754" w:rsidR="00803ACF" w:rsidRPr="00BC3818" w:rsidRDefault="00803ACF" w:rsidP="00E671D9">
            <w:pPr>
              <w:jc w:val="right"/>
              <w:rPr>
                <w:sz w:val="20"/>
                <w:szCs w:val="20"/>
              </w:rPr>
            </w:pPr>
            <w:r w:rsidRPr="00BC3818">
              <w:rPr>
                <w:sz w:val="20"/>
                <w:szCs w:val="20"/>
              </w:rPr>
              <w:t>175</w:t>
            </w:r>
            <w:r w:rsidR="005C377D" w:rsidRPr="00BC3818">
              <w:rPr>
                <w:sz w:val="20"/>
                <w:szCs w:val="20"/>
              </w:rPr>
              <w:t xml:space="preserve"> </w:t>
            </w:r>
            <w:r w:rsidRPr="00BC3818">
              <w:rPr>
                <w:sz w:val="20"/>
                <w:szCs w:val="20"/>
              </w:rPr>
              <w:t>000</w:t>
            </w:r>
          </w:p>
        </w:tc>
        <w:tc>
          <w:tcPr>
            <w:tcW w:w="639" w:type="pct"/>
            <w:shd w:val="clear" w:color="auto" w:fill="FFFFFF"/>
            <w:noWrap/>
            <w:tcMar>
              <w:left w:w="115" w:type="dxa"/>
              <w:right w:w="173" w:type="dxa"/>
            </w:tcMar>
            <w:vAlign w:val="center"/>
          </w:tcPr>
          <w:p w14:paraId="123DEC1E" w14:textId="47590854" w:rsidR="00803ACF" w:rsidRPr="00BC3818" w:rsidRDefault="00803ACF" w:rsidP="00E671D9">
            <w:pPr>
              <w:jc w:val="right"/>
              <w:rPr>
                <w:sz w:val="20"/>
                <w:szCs w:val="20"/>
              </w:rPr>
            </w:pPr>
            <w:r w:rsidRPr="00BC3818">
              <w:rPr>
                <w:sz w:val="20"/>
                <w:szCs w:val="20"/>
              </w:rPr>
              <w:t>175</w:t>
            </w:r>
            <w:r w:rsidR="005C377D" w:rsidRPr="00BC3818">
              <w:rPr>
                <w:sz w:val="20"/>
                <w:szCs w:val="20"/>
              </w:rPr>
              <w:t xml:space="preserve"> </w:t>
            </w:r>
            <w:r w:rsidRPr="00BC3818">
              <w:rPr>
                <w:sz w:val="20"/>
                <w:szCs w:val="20"/>
              </w:rPr>
              <w:t>000</w:t>
            </w:r>
          </w:p>
        </w:tc>
        <w:tc>
          <w:tcPr>
            <w:tcW w:w="638" w:type="pct"/>
            <w:shd w:val="clear" w:color="auto" w:fill="FFFFFF"/>
            <w:noWrap/>
            <w:tcMar>
              <w:left w:w="115" w:type="dxa"/>
              <w:right w:w="173" w:type="dxa"/>
            </w:tcMar>
            <w:vAlign w:val="center"/>
          </w:tcPr>
          <w:p w14:paraId="6C97EF32" w14:textId="740372FE" w:rsidR="00803ACF" w:rsidRPr="00BC3818" w:rsidRDefault="00803ACF" w:rsidP="00E671D9">
            <w:pPr>
              <w:jc w:val="right"/>
              <w:rPr>
                <w:sz w:val="20"/>
                <w:szCs w:val="20"/>
              </w:rPr>
            </w:pPr>
            <w:r w:rsidRPr="00BC3818">
              <w:rPr>
                <w:sz w:val="20"/>
                <w:szCs w:val="20"/>
              </w:rPr>
              <w:t>75</w:t>
            </w:r>
            <w:r w:rsidR="005C377D" w:rsidRPr="00BC3818">
              <w:rPr>
                <w:sz w:val="20"/>
                <w:szCs w:val="20"/>
              </w:rPr>
              <w:t xml:space="preserve"> </w:t>
            </w:r>
            <w:r w:rsidRPr="00BC3818">
              <w:rPr>
                <w:sz w:val="20"/>
                <w:szCs w:val="20"/>
              </w:rPr>
              <w:t>000</w:t>
            </w:r>
          </w:p>
        </w:tc>
        <w:tc>
          <w:tcPr>
            <w:tcW w:w="639" w:type="pct"/>
            <w:shd w:val="clear" w:color="auto" w:fill="FFFFFF"/>
            <w:noWrap/>
            <w:tcMar>
              <w:left w:w="115" w:type="dxa"/>
              <w:right w:w="173" w:type="dxa"/>
            </w:tcMar>
            <w:vAlign w:val="center"/>
          </w:tcPr>
          <w:p w14:paraId="1BC04920" w14:textId="3EAE65BA" w:rsidR="00803ACF" w:rsidRPr="00BC3818" w:rsidRDefault="00803ACF" w:rsidP="00E671D9">
            <w:pPr>
              <w:jc w:val="right"/>
              <w:rPr>
                <w:sz w:val="20"/>
                <w:szCs w:val="20"/>
              </w:rPr>
            </w:pPr>
            <w:r w:rsidRPr="00BC3818">
              <w:rPr>
                <w:sz w:val="20"/>
                <w:szCs w:val="20"/>
              </w:rPr>
              <w:t>75</w:t>
            </w:r>
            <w:r w:rsidR="005C377D" w:rsidRPr="00BC3818">
              <w:rPr>
                <w:sz w:val="20"/>
                <w:szCs w:val="20"/>
              </w:rPr>
              <w:t xml:space="preserve"> </w:t>
            </w:r>
            <w:r w:rsidRPr="00BC3818">
              <w:rPr>
                <w:sz w:val="20"/>
                <w:szCs w:val="20"/>
              </w:rPr>
              <w:t>000</w:t>
            </w:r>
          </w:p>
        </w:tc>
        <w:tc>
          <w:tcPr>
            <w:tcW w:w="638" w:type="pct"/>
            <w:shd w:val="clear" w:color="000000" w:fill="FFFFFF"/>
            <w:tcMar>
              <w:left w:w="115" w:type="dxa"/>
              <w:right w:w="173" w:type="dxa"/>
            </w:tcMar>
            <w:vAlign w:val="center"/>
          </w:tcPr>
          <w:p w14:paraId="3AC2231F" w14:textId="58F597A2" w:rsidR="00803ACF" w:rsidRPr="00BC3818" w:rsidRDefault="00803ACF" w:rsidP="00E671D9">
            <w:pPr>
              <w:jc w:val="right"/>
              <w:rPr>
                <w:color w:val="000000"/>
                <w:sz w:val="20"/>
                <w:szCs w:val="20"/>
              </w:rPr>
            </w:pPr>
            <w:r w:rsidRPr="00BC3818">
              <w:rPr>
                <w:color w:val="000000"/>
                <w:sz w:val="20"/>
                <w:szCs w:val="20"/>
              </w:rPr>
              <w:t>420</w:t>
            </w:r>
            <w:r w:rsidR="005C377D" w:rsidRPr="00BC3818">
              <w:rPr>
                <w:color w:val="000000"/>
                <w:sz w:val="20"/>
                <w:szCs w:val="20"/>
              </w:rPr>
              <w:t xml:space="preserve"> </w:t>
            </w:r>
            <w:r w:rsidRPr="00BC3818">
              <w:rPr>
                <w:color w:val="000000"/>
                <w:sz w:val="20"/>
                <w:szCs w:val="20"/>
              </w:rPr>
              <w:t>000</w:t>
            </w:r>
          </w:p>
        </w:tc>
        <w:tc>
          <w:tcPr>
            <w:tcW w:w="639" w:type="pct"/>
            <w:shd w:val="clear" w:color="000000" w:fill="FFFFFF"/>
            <w:tcMar>
              <w:left w:w="115" w:type="dxa"/>
              <w:right w:w="173" w:type="dxa"/>
            </w:tcMar>
            <w:vAlign w:val="center"/>
          </w:tcPr>
          <w:p w14:paraId="44CA3594" w14:textId="4C1FED91" w:rsidR="00803ACF" w:rsidRPr="00BC3818" w:rsidRDefault="00803ACF" w:rsidP="00E671D9">
            <w:pPr>
              <w:jc w:val="right"/>
              <w:rPr>
                <w:color w:val="000000"/>
                <w:sz w:val="20"/>
                <w:szCs w:val="20"/>
              </w:rPr>
            </w:pPr>
            <w:r w:rsidRPr="00BC3818">
              <w:rPr>
                <w:color w:val="000000"/>
                <w:sz w:val="20"/>
                <w:szCs w:val="20"/>
              </w:rPr>
              <w:t>80</w:t>
            </w:r>
            <w:r w:rsidR="005C377D" w:rsidRPr="00BC3818">
              <w:rPr>
                <w:color w:val="000000"/>
                <w:sz w:val="20"/>
                <w:szCs w:val="20"/>
              </w:rPr>
              <w:t xml:space="preserve"> </w:t>
            </w:r>
            <w:r w:rsidRPr="00BC3818">
              <w:rPr>
                <w:color w:val="000000"/>
                <w:sz w:val="20"/>
                <w:szCs w:val="20"/>
              </w:rPr>
              <w:t>000</w:t>
            </w:r>
          </w:p>
        </w:tc>
        <w:tc>
          <w:tcPr>
            <w:tcW w:w="668" w:type="pct"/>
            <w:shd w:val="clear" w:color="000000" w:fill="FFFFFF"/>
            <w:tcMar>
              <w:left w:w="115" w:type="dxa"/>
              <w:right w:w="173" w:type="dxa"/>
            </w:tcMar>
            <w:vAlign w:val="center"/>
          </w:tcPr>
          <w:p w14:paraId="1C763606" w14:textId="456173B7" w:rsidR="00803ACF" w:rsidRPr="00BC3818" w:rsidRDefault="00803ACF" w:rsidP="00E671D9">
            <w:pPr>
              <w:jc w:val="right"/>
              <w:rPr>
                <w:sz w:val="20"/>
                <w:szCs w:val="20"/>
              </w:rPr>
            </w:pPr>
            <w:r w:rsidRPr="00BC3818">
              <w:rPr>
                <w:color w:val="000000"/>
                <w:sz w:val="20"/>
                <w:szCs w:val="20"/>
              </w:rPr>
              <w:t>500</w:t>
            </w:r>
            <w:r w:rsidR="005C377D" w:rsidRPr="00BC3818">
              <w:rPr>
                <w:color w:val="000000"/>
                <w:sz w:val="20"/>
                <w:szCs w:val="20"/>
              </w:rPr>
              <w:t xml:space="preserve"> </w:t>
            </w:r>
            <w:r w:rsidRPr="00BC3818">
              <w:rPr>
                <w:color w:val="000000"/>
                <w:sz w:val="20"/>
                <w:szCs w:val="20"/>
              </w:rPr>
              <w:t>000</w:t>
            </w:r>
          </w:p>
        </w:tc>
      </w:tr>
    </w:tbl>
    <w:p w14:paraId="60BC68B0" w14:textId="77777777" w:rsidR="00D14223" w:rsidRPr="00BC3818" w:rsidRDefault="00D14223" w:rsidP="00E671D9">
      <w:pPr>
        <w:widowControl w:val="0"/>
        <w:outlineLvl w:val="0"/>
      </w:pPr>
    </w:p>
    <w:p w14:paraId="37090C6B" w14:textId="72C74651" w:rsidR="00B72473" w:rsidRPr="00BC3818" w:rsidRDefault="005C377D" w:rsidP="00E671D9">
      <w:pPr>
        <w:pStyle w:val="Heading1"/>
      </w:pPr>
      <w:r w:rsidRPr="00BC3818">
        <w:t>En 2020, la production a augmenté d'environ 40 % par rapport à celle de 2019 ; MCMC prévoit une augmentation à 600 000, 750 000 et un million d'unités respectivement au cours de la première, deuxième et troisième année après la conversion. Les exportations de MCMC ont diminué, passant de plus de 500 000 unités en 2009 à environ 80 000 unités en 2020, en raison du passage des principaux clients en Europe et en Algérie à des équipements basés sur le R</w:t>
      </w:r>
      <w:r w:rsidR="007D24FA">
        <w:noBreakHyphen/>
      </w:r>
      <w:r w:rsidRPr="00BC3818">
        <w:t>600a</w:t>
      </w:r>
      <w:r w:rsidR="00803ACF" w:rsidRPr="00BC3818">
        <w:t>.</w:t>
      </w:r>
    </w:p>
    <w:p w14:paraId="712E2E99" w14:textId="35A701B5" w:rsidR="00CA6601" w:rsidRPr="00BC3818" w:rsidRDefault="005C377D" w:rsidP="00E671D9">
      <w:pPr>
        <w:keepNext/>
        <w:spacing w:after="240"/>
        <w:outlineLvl w:val="0"/>
        <w:rPr>
          <w:u w:val="single"/>
        </w:rPr>
      </w:pPr>
      <w:r w:rsidRPr="00BC3818">
        <w:rPr>
          <w:u w:val="single"/>
        </w:rPr>
        <w:t>Description du projet</w:t>
      </w:r>
    </w:p>
    <w:p w14:paraId="13BE9999" w14:textId="76A8C6D3" w:rsidR="00CA6601" w:rsidRPr="00BC3818" w:rsidRDefault="005C377D" w:rsidP="00E671D9">
      <w:pPr>
        <w:pStyle w:val="Heading1"/>
      </w:pPr>
      <w:r w:rsidRPr="00BC3818">
        <w:t>MCMC a pour objectif de convertir une des deux lignes de production fabriquant des modèles LBP, en passant du HFC</w:t>
      </w:r>
      <w:r w:rsidR="001914C0">
        <w:noBreakHyphen/>
      </w:r>
      <w:r w:rsidRPr="00BC3818">
        <w:t>134a au R</w:t>
      </w:r>
      <w:r w:rsidR="001914C0">
        <w:noBreakHyphen/>
      </w:r>
      <w:r w:rsidRPr="00BC3818">
        <w:t>600a. La conversion de la deuxième ligne de production au R</w:t>
      </w:r>
      <w:r w:rsidR="001914C0">
        <w:noBreakHyphen/>
      </w:r>
      <w:r w:rsidRPr="00BC3818">
        <w:t>600a fera partie de la stratégie sectorielle à inclure dans le plan de réduction progressive des HFC pour l'</w:t>
      </w:r>
      <w:r w:rsidR="001F2BFA" w:rsidRPr="00BC3818">
        <w:t>Égypte</w:t>
      </w:r>
      <w:r w:rsidR="00CA6601" w:rsidRPr="00BC3818">
        <w:t xml:space="preserve">. </w:t>
      </w:r>
    </w:p>
    <w:p w14:paraId="1217395C" w14:textId="4F17C806" w:rsidR="005E1AFD" w:rsidRPr="00BC3818" w:rsidRDefault="005C377D" w:rsidP="00E671D9">
      <w:pPr>
        <w:pStyle w:val="Heading1"/>
      </w:pPr>
      <w:r w:rsidRPr="00BC3818">
        <w:t>Le R-600a a été choisi comme technologie alternative étant donné sa maturité au niveau mondial, sa disponibilité sur le marché local, l'absence de SAO et son très faible potentiel de réchauffement global (PRG), son efficacité énergétique supérieure à celle de la technologie basée sur le HFC</w:t>
      </w:r>
      <w:r w:rsidR="004E0134">
        <w:noBreakHyphen/>
      </w:r>
      <w:r w:rsidRPr="00BC3818">
        <w:t>134a, et son prix moyen sur le marché légèrement inférieur à celui d'un compresseur basé sur le HFC</w:t>
      </w:r>
      <w:r w:rsidR="004E0134">
        <w:t>-</w:t>
      </w:r>
      <w:r w:rsidRPr="00BC3818">
        <w:t>134a (en raison d'un volume balayé plus important, des économies réalisées et de l'utilisation d'enroulements en aluminium au lieu d'enroulements en cuivre dans l'électromoteur). L'introduction de compresseurs à base de R</w:t>
      </w:r>
      <w:r w:rsidR="004E0134">
        <w:t>-</w:t>
      </w:r>
      <w:r w:rsidRPr="00BC3818">
        <w:t>600a fabriqués localement à un coût inférieur et les avantages associés à la fabrication locale et à la disponibilité du service après-vente, à la réduction des délais d'exécution et à l'approvisionnement local encourageront les fabricants de réfrigérateurs locaux à adopter cette technologie</w:t>
      </w:r>
      <w:r w:rsidR="005E1AFD" w:rsidRPr="00BC3818">
        <w:t>.</w:t>
      </w:r>
    </w:p>
    <w:p w14:paraId="2000296F" w14:textId="411A9008" w:rsidR="00E058AA" w:rsidRPr="00BC3818" w:rsidRDefault="005C377D" w:rsidP="00E671D9">
      <w:pPr>
        <w:pStyle w:val="Heading1"/>
      </w:pPr>
      <w:r w:rsidRPr="00BC3818">
        <w:lastRenderedPageBreak/>
        <w:t>Les modifications suivantes doivent être apportées au processus de fabrication pour passer aux compresseurs fonctionnant au R</w:t>
      </w:r>
      <w:r w:rsidR="00CE37A2">
        <w:noBreakHyphen/>
      </w:r>
      <w:r w:rsidRPr="00BC3818">
        <w:t xml:space="preserve">600a </w:t>
      </w:r>
      <w:r w:rsidR="00FE3E09" w:rsidRPr="00BC3818">
        <w:t>:</w:t>
      </w:r>
    </w:p>
    <w:p w14:paraId="414244D7" w14:textId="20398803" w:rsidR="00E058AA" w:rsidRPr="00BC3818" w:rsidRDefault="005C377D" w:rsidP="005C377D">
      <w:pPr>
        <w:pStyle w:val="Heading2"/>
      </w:pPr>
      <w:r w:rsidRPr="00BC3818">
        <w:rPr>
          <w:i/>
        </w:rPr>
        <w:t xml:space="preserve">Mise au point de pièces mécaniques destinées à la construction d'une nouvelle pompe : </w:t>
      </w:r>
      <w:r w:rsidRPr="00BC3818">
        <w:rPr>
          <w:iCs/>
        </w:rPr>
        <w:t>y compris un ensemble de montages pour les chaînes de montage, un ensemble de jauges pour les nouveaux composants, une nouvelle matrice pour le carter de vilebrequin, une matrice et des montages pour le vilebrequin, un groupe de culasses ou une plaque de soupapes vierge fine, une matrice et des montages pour la culasse en aluminium et un silencieux d'aspiration en plastique</w:t>
      </w:r>
      <w:r w:rsidRPr="00BC3818">
        <w:rPr>
          <w:i/>
        </w:rPr>
        <w:t xml:space="preserve"> </w:t>
      </w:r>
      <w:r w:rsidR="00E058AA" w:rsidRPr="00BC3818">
        <w:t>;</w:t>
      </w:r>
    </w:p>
    <w:p w14:paraId="2657CAD1" w14:textId="351C6DDB" w:rsidR="00E058AA" w:rsidRPr="00BC3818" w:rsidRDefault="005C377D" w:rsidP="00E671D9">
      <w:pPr>
        <w:pStyle w:val="Heading2"/>
      </w:pPr>
      <w:r w:rsidRPr="00BC3818">
        <w:rPr>
          <w:i/>
        </w:rPr>
        <w:t xml:space="preserve">Modification d'une ligne de production de moteurs électriques : </w:t>
      </w:r>
      <w:r w:rsidRPr="00BC3818">
        <w:rPr>
          <w:iCs/>
        </w:rPr>
        <w:t>y compris la modification de la machine et le dispositif de fixation pour le testeur de stator, les matrices pour le nouveau laminage avec la plaque de mitre, le dispositif de déchargement et les pièces de rechange, la modification des matrices de rotor existantes pour produire le nouveau laminage du rotor, la modification de la première ligne de stator, la modification du paquet et de la machine d'isolation, la modification de la bobineuse principale et de la machine d'insertion, le formage intermédiaire, la modification de la bobineuse auxiliaire et de la machine d'insertion, la modification du formage et le formage final</w:t>
      </w:r>
      <w:r w:rsidRPr="00BC3818">
        <w:rPr>
          <w:i/>
        </w:rPr>
        <w:t xml:space="preserve"> </w:t>
      </w:r>
      <w:r w:rsidR="00D02854" w:rsidRPr="00BC3818">
        <w:t>;</w:t>
      </w:r>
    </w:p>
    <w:p w14:paraId="110C7E2F" w14:textId="65F997B2" w:rsidR="00D02854" w:rsidRPr="00BC3818" w:rsidRDefault="005C377D" w:rsidP="00E671D9">
      <w:pPr>
        <w:pStyle w:val="Heading2"/>
        <w:rPr>
          <w:u w:val="single"/>
        </w:rPr>
      </w:pPr>
      <w:r w:rsidRPr="00BC3818">
        <w:rPr>
          <w:i/>
        </w:rPr>
        <w:t xml:space="preserve">Mise à niveau du système de suspension pour le support de base : </w:t>
      </w:r>
      <w:r w:rsidRPr="00BC3818">
        <w:rPr>
          <w:iCs/>
        </w:rPr>
        <w:t>y compris un dispositif manuel spécial pour l'assemblage du contrepoids, un dispositif manuel spécial pour l'assemblage du rotor et du vilebrequin, la modification d'un ensemble de matrices pour la nouvelle boîte et le nouveau couvercle, une nouvelle machine à souder pour les broches de fond et les sangles de pied, la modification d'un ensemble de dispositifs pour la machine à souder la boîte existante, et un ensemble de nouvelles jauges</w:t>
      </w:r>
      <w:r w:rsidRPr="00BC3818">
        <w:t xml:space="preserve"> </w:t>
      </w:r>
      <w:r w:rsidR="00820775" w:rsidRPr="00BC3818">
        <w:t xml:space="preserve">; </w:t>
      </w:r>
    </w:p>
    <w:p w14:paraId="275184C7" w14:textId="10A53269" w:rsidR="00E058AA" w:rsidRPr="00BC3818" w:rsidRDefault="005C377D" w:rsidP="00E671D9">
      <w:pPr>
        <w:pStyle w:val="Heading2"/>
      </w:pPr>
      <w:r w:rsidRPr="00BC3818">
        <w:rPr>
          <w:i/>
        </w:rPr>
        <w:t xml:space="preserve">Adaptations des laboratoires de l'entreprise : </w:t>
      </w:r>
      <w:r w:rsidRPr="00BC3818">
        <w:rPr>
          <w:iCs/>
        </w:rPr>
        <w:t>y compris des modifications du calorimètre ainsi que du rotor surchargé et bloqué, et de l'ensemble d'essais à haute température pour les chambres ; et</w:t>
      </w:r>
    </w:p>
    <w:p w14:paraId="7D5F8681" w14:textId="2CA20F2C" w:rsidR="00D02854" w:rsidRPr="00BC3818" w:rsidRDefault="005C377D" w:rsidP="00E671D9">
      <w:pPr>
        <w:pStyle w:val="Heading2"/>
      </w:pPr>
      <w:r w:rsidRPr="00BC3818">
        <w:rPr>
          <w:i/>
        </w:rPr>
        <w:t xml:space="preserve">Transfer de savoir-faire technique pour la nouvelle conception : </w:t>
      </w:r>
      <w:r w:rsidRPr="00BC3818">
        <w:rPr>
          <w:iCs/>
        </w:rPr>
        <w:t>y compris les mesures de sécurité et la conception des performances du compresseur ; assistance technique pour l'achat d'une nouvelle conception R-600a et pour effectuer les modifications nécessaires à la conversion de la machine ; et exécution de la nouvelle conception par l'équipe de développement de MCMC</w:t>
      </w:r>
      <w:r w:rsidR="00D02854" w:rsidRPr="00BC3818">
        <w:t>.</w:t>
      </w:r>
    </w:p>
    <w:p w14:paraId="54B7F640" w14:textId="010EF0F1" w:rsidR="00E220AC" w:rsidRPr="00BC3818" w:rsidRDefault="005C377D" w:rsidP="00E671D9">
      <w:pPr>
        <w:pStyle w:val="Heading1"/>
      </w:pPr>
      <w:r w:rsidRPr="00BC3818">
        <w:t xml:space="preserve">La proposition de projet comprend également une composante relative à la transformation du marché, à la préparation et au renforcement des capacités afin de déployer de manière sûre et efficace la technologie utilisant le R-600a à une échelle commerciale pour tous les fabricants locaux. Cette composante, qui sera mise en œuvre par le PNUE, comprend les deux parties suivantes </w:t>
      </w:r>
      <w:r w:rsidR="00224B0A" w:rsidRPr="00BC3818">
        <w:t>:</w:t>
      </w:r>
      <w:r w:rsidR="00CA7CC7" w:rsidRPr="00BC3818">
        <w:t xml:space="preserve"> </w:t>
      </w:r>
    </w:p>
    <w:p w14:paraId="306EEAF7" w14:textId="4EFC1E74" w:rsidR="00224B0A" w:rsidRPr="00BC3818" w:rsidRDefault="005C377D" w:rsidP="00E671D9">
      <w:pPr>
        <w:pStyle w:val="Heading2"/>
      </w:pPr>
      <w:r w:rsidRPr="00BC3818">
        <w:rPr>
          <w:i/>
        </w:rPr>
        <w:t>Une feuille de route stratégique</w:t>
      </w:r>
      <w:r w:rsidRPr="00BC3818">
        <w:rPr>
          <w:iCs/>
        </w:rPr>
        <w:t xml:space="preserve"> visant à examiner et à mettre à jour les réglementations et les capacités institutionnelles existantes afin de faciliter l'introduction d'équipements de réfrigération utilisant le R-600a à l'échelle commerciale tout en évitant l'introduction d'équipements de réfrigération domestiques et commerciaux autonomes à fort PRG ; et</w:t>
      </w:r>
      <w:r w:rsidR="00E220AC" w:rsidRPr="00BC3818">
        <w:t xml:space="preserve"> </w:t>
      </w:r>
    </w:p>
    <w:p w14:paraId="2A38C6EB" w14:textId="2888B738" w:rsidR="00E220AC" w:rsidRPr="00BC3818" w:rsidRDefault="005C377D" w:rsidP="00E671D9">
      <w:pPr>
        <w:pStyle w:val="Heading2"/>
      </w:pPr>
      <w:r w:rsidRPr="00BC3818">
        <w:rPr>
          <w:i/>
        </w:rPr>
        <w:t xml:space="preserve">Une étude sur l'état de préparation du marché </w:t>
      </w:r>
      <w:r w:rsidRPr="00BC3818">
        <w:rPr>
          <w:iCs/>
        </w:rPr>
        <w:t>visant à fournir une analyse des risques et des considérations de sécurité lors de la conversion à la technologie basée sur le R</w:t>
      </w:r>
      <w:r w:rsidR="0008542A">
        <w:rPr>
          <w:iCs/>
        </w:rPr>
        <w:noBreakHyphen/>
      </w:r>
      <w:r w:rsidRPr="00BC3818">
        <w:rPr>
          <w:iCs/>
        </w:rPr>
        <w:t xml:space="preserve">600a, y compris, entre autres, le transport et le stockage des produits finis </w:t>
      </w:r>
      <w:proofErr w:type="spellStart"/>
      <w:r w:rsidRPr="00BC3818">
        <w:rPr>
          <w:iCs/>
        </w:rPr>
        <w:t>préchargés</w:t>
      </w:r>
      <w:proofErr w:type="spellEnd"/>
      <w:r w:rsidRPr="00BC3818">
        <w:rPr>
          <w:iCs/>
        </w:rPr>
        <w:t xml:space="preserve"> au R</w:t>
      </w:r>
      <w:r w:rsidR="0008542A">
        <w:rPr>
          <w:iCs/>
        </w:rPr>
        <w:noBreakHyphen/>
      </w:r>
      <w:r w:rsidRPr="00BC3818">
        <w:rPr>
          <w:iCs/>
        </w:rPr>
        <w:t>600a, le transport et le stockage des bouteilles au R</w:t>
      </w:r>
      <w:r w:rsidR="0008542A">
        <w:rPr>
          <w:iCs/>
        </w:rPr>
        <w:noBreakHyphen/>
      </w:r>
      <w:r w:rsidRPr="00BC3818">
        <w:rPr>
          <w:iCs/>
        </w:rPr>
        <w:t>600a (dans les installations non manufacturières) et les pratiques d'entretien chez les utilisateurs finaux et dans les ateliers d'entretien</w:t>
      </w:r>
      <w:r w:rsidR="00E220AC" w:rsidRPr="00BC3818">
        <w:t>.</w:t>
      </w:r>
    </w:p>
    <w:p w14:paraId="5F340042" w14:textId="6F835400" w:rsidR="00AE35D2" w:rsidRPr="00BC3818" w:rsidRDefault="005C377D" w:rsidP="00E671D9">
      <w:pPr>
        <w:pStyle w:val="Heading2"/>
        <w:keepNext/>
        <w:widowControl/>
        <w:numPr>
          <w:ilvl w:val="0"/>
          <w:numId w:val="0"/>
        </w:numPr>
        <w:ind w:left="720" w:hanging="720"/>
        <w:rPr>
          <w:u w:val="single"/>
        </w:rPr>
      </w:pPr>
      <w:r w:rsidRPr="00BC3818">
        <w:rPr>
          <w:u w:val="single"/>
        </w:rPr>
        <w:lastRenderedPageBreak/>
        <w:t>Coûts du projet et cofinancement</w:t>
      </w:r>
    </w:p>
    <w:p w14:paraId="68FACA7A" w14:textId="78A9068C" w:rsidR="008A20CA" w:rsidRPr="00BC3818" w:rsidRDefault="005C377D" w:rsidP="00E671D9">
      <w:pPr>
        <w:pStyle w:val="Heading1"/>
        <w:keepNext/>
        <w:numPr>
          <w:ilvl w:val="0"/>
          <w:numId w:val="0"/>
        </w:numPr>
        <w:rPr>
          <w:i/>
        </w:rPr>
      </w:pPr>
      <w:r w:rsidRPr="00BC3818">
        <w:rPr>
          <w:i/>
        </w:rPr>
        <w:t>Coût de conversion</w:t>
      </w:r>
    </w:p>
    <w:p w14:paraId="783696BD" w14:textId="0F09FC54" w:rsidR="00AE35D2" w:rsidRPr="00BC3818" w:rsidRDefault="005C377D" w:rsidP="005C377D">
      <w:pPr>
        <w:pStyle w:val="Heading1"/>
      </w:pPr>
      <w:r w:rsidRPr="00BC3818">
        <w:t>Les coûts en capital supplémentaires, tels qu'ils ont été soumis à l'origine, ont été estimés à 3</w:t>
      </w:r>
      <w:r w:rsidR="0008542A">
        <w:t> </w:t>
      </w:r>
      <w:r w:rsidRPr="00BC3818">
        <w:t>300</w:t>
      </w:r>
      <w:r w:rsidR="0008542A">
        <w:t> </w:t>
      </w:r>
      <w:r w:rsidRPr="00BC3818">
        <w:t>000 $US ; sur ce montant, 1 799 600 $US (à l'exclusion des ajustements de financement dus à la propriété étrangère) sont demandés au Fonds multilatéral, et 1 664 000 $US sont une contribution de contrepartie du MCMC. Le total des coûts en capital supplémentaires est indiqué dans le tableau 2</w:t>
      </w:r>
      <w:r w:rsidR="00AE35D2" w:rsidRPr="00BC3818">
        <w:t>.</w:t>
      </w:r>
    </w:p>
    <w:p w14:paraId="6141CA7E" w14:textId="5CE6D502" w:rsidR="00AE35D2" w:rsidRPr="00BC3818" w:rsidRDefault="00AE35D2" w:rsidP="00E671D9">
      <w:pPr>
        <w:keepNext/>
        <w:autoSpaceDE w:val="0"/>
        <w:autoSpaceDN w:val="0"/>
        <w:adjustRightInd w:val="0"/>
        <w:rPr>
          <w:b/>
        </w:rPr>
      </w:pPr>
      <w:r w:rsidRPr="00BC3818">
        <w:rPr>
          <w:b/>
        </w:rPr>
        <w:t>Table</w:t>
      </w:r>
      <w:r w:rsidR="005C377D" w:rsidRPr="00BC3818">
        <w:rPr>
          <w:b/>
        </w:rPr>
        <w:t>au</w:t>
      </w:r>
      <w:r w:rsidRPr="00BC3818">
        <w:rPr>
          <w:b/>
        </w:rPr>
        <w:t xml:space="preserve"> </w:t>
      </w:r>
      <w:proofErr w:type="gramStart"/>
      <w:r w:rsidR="003F5E40" w:rsidRPr="00BC3818">
        <w:rPr>
          <w:b/>
        </w:rPr>
        <w:t>2</w:t>
      </w:r>
      <w:r w:rsidRPr="00BC3818">
        <w:rPr>
          <w:b/>
        </w:rPr>
        <w:t>:</w:t>
      </w:r>
      <w:proofErr w:type="gramEnd"/>
      <w:r w:rsidRPr="00BC3818">
        <w:rPr>
          <w:b/>
        </w:rPr>
        <w:t xml:space="preserve"> </w:t>
      </w:r>
      <w:r w:rsidR="005C377D" w:rsidRPr="00BC3818">
        <w:rPr>
          <w:b/>
        </w:rPr>
        <w:t>Coûts en capital supplémentaires relatifs à la conversion d'une ligne de production de compresseurs de MCMC ($US)</w:t>
      </w:r>
    </w:p>
    <w:tbl>
      <w:tblPr>
        <w:tblW w:w="5000" w:type="pct"/>
        <w:tblLook w:val="04A0" w:firstRow="1" w:lastRow="0" w:firstColumn="1" w:lastColumn="0" w:noHBand="0" w:noVBand="1"/>
      </w:tblPr>
      <w:tblGrid>
        <w:gridCol w:w="8075"/>
        <w:gridCol w:w="1275"/>
      </w:tblGrid>
      <w:tr w:rsidR="00852680" w:rsidRPr="00BC3818" w14:paraId="6E002A76" w14:textId="77777777" w:rsidTr="00CF64A1">
        <w:trPr>
          <w:tblHeader/>
        </w:trPr>
        <w:tc>
          <w:tcPr>
            <w:tcW w:w="4318" w:type="pct"/>
            <w:tcBorders>
              <w:top w:val="single" w:sz="4" w:space="0" w:color="auto"/>
              <w:left w:val="single" w:sz="4" w:space="0" w:color="auto"/>
              <w:bottom w:val="single" w:sz="4" w:space="0" w:color="auto"/>
              <w:right w:val="single" w:sz="4" w:space="0" w:color="auto"/>
            </w:tcBorders>
            <w:shd w:val="clear" w:color="auto" w:fill="auto"/>
            <w:vAlign w:val="center"/>
          </w:tcPr>
          <w:p w14:paraId="34022B1A" w14:textId="69B769E4" w:rsidR="00852680" w:rsidRPr="00BC3818" w:rsidRDefault="00B3704C" w:rsidP="00BC2E9D">
            <w:pPr>
              <w:jc w:val="center"/>
              <w:rPr>
                <w:b/>
                <w:bCs/>
                <w:color w:val="000000"/>
                <w:sz w:val="20"/>
                <w:szCs w:val="20"/>
              </w:rPr>
            </w:pPr>
            <w:r w:rsidRPr="00BC3818">
              <w:rPr>
                <w:b/>
                <w:bCs/>
                <w:color w:val="000000"/>
                <w:sz w:val="20"/>
                <w:szCs w:val="20"/>
              </w:rPr>
              <w:t>Élément</w:t>
            </w:r>
          </w:p>
        </w:tc>
        <w:tc>
          <w:tcPr>
            <w:tcW w:w="682" w:type="pct"/>
            <w:tcBorders>
              <w:top w:val="single" w:sz="4" w:space="0" w:color="auto"/>
              <w:left w:val="single" w:sz="4" w:space="0" w:color="auto"/>
              <w:bottom w:val="single" w:sz="4" w:space="0" w:color="auto"/>
              <w:right w:val="single" w:sz="4" w:space="0" w:color="auto"/>
            </w:tcBorders>
            <w:shd w:val="clear" w:color="auto" w:fill="auto"/>
            <w:vAlign w:val="center"/>
          </w:tcPr>
          <w:p w14:paraId="523C4A6D" w14:textId="704B43CB" w:rsidR="00852680" w:rsidRPr="00BC3818" w:rsidRDefault="00FB4731" w:rsidP="00CF64A1">
            <w:pPr>
              <w:jc w:val="center"/>
              <w:rPr>
                <w:rFonts w:ascii="Calibri" w:hAnsi="Calibri"/>
                <w:color w:val="000000"/>
                <w:sz w:val="20"/>
                <w:szCs w:val="20"/>
              </w:rPr>
            </w:pPr>
            <w:r w:rsidRPr="00BC3818">
              <w:rPr>
                <w:b/>
                <w:bCs/>
                <w:color w:val="000000"/>
                <w:sz w:val="20"/>
                <w:szCs w:val="20"/>
              </w:rPr>
              <w:t>Coût</w:t>
            </w:r>
          </w:p>
        </w:tc>
      </w:tr>
      <w:tr w:rsidR="00CF64A1" w:rsidRPr="00BC3818" w14:paraId="76ADB682" w14:textId="77777777" w:rsidTr="00CF64A1">
        <w:tc>
          <w:tcPr>
            <w:tcW w:w="500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330154B" w14:textId="63A0A18A" w:rsidR="00CF64A1" w:rsidRPr="00BC3818" w:rsidRDefault="00FB4731" w:rsidP="008B3BE5">
            <w:pPr>
              <w:jc w:val="left"/>
              <w:rPr>
                <w:rFonts w:ascii="Calibri" w:hAnsi="Calibri"/>
                <w:color w:val="000000"/>
                <w:sz w:val="20"/>
                <w:szCs w:val="20"/>
              </w:rPr>
            </w:pPr>
            <w:r w:rsidRPr="00BC3818">
              <w:rPr>
                <w:b/>
                <w:bCs/>
                <w:color w:val="000000"/>
                <w:sz w:val="20"/>
                <w:szCs w:val="20"/>
              </w:rPr>
              <w:t>Mise au point de pièces mécaniques pour une nouvelle pompe</w:t>
            </w:r>
          </w:p>
        </w:tc>
      </w:tr>
      <w:tr w:rsidR="008D4E64" w:rsidRPr="00BC3818" w14:paraId="5C454FA4" w14:textId="77777777" w:rsidTr="001C7FCE">
        <w:tc>
          <w:tcPr>
            <w:tcW w:w="4318" w:type="pct"/>
            <w:tcBorders>
              <w:top w:val="single" w:sz="4" w:space="0" w:color="auto"/>
              <w:left w:val="single" w:sz="4" w:space="0" w:color="auto"/>
              <w:bottom w:val="single" w:sz="4" w:space="0" w:color="auto"/>
              <w:right w:val="single" w:sz="4" w:space="0" w:color="auto"/>
            </w:tcBorders>
            <w:shd w:val="clear" w:color="auto" w:fill="auto"/>
          </w:tcPr>
          <w:p w14:paraId="013F9862" w14:textId="7EBFA5E2" w:rsidR="008D4E64" w:rsidRPr="00BC3818" w:rsidRDefault="008D4E64" w:rsidP="008D4E64">
            <w:pPr>
              <w:ind w:left="248"/>
              <w:jc w:val="left"/>
              <w:rPr>
                <w:rFonts w:asciiTheme="majorBidi" w:hAnsiTheme="majorBidi" w:cstheme="majorBidi"/>
                <w:color w:val="1D2228"/>
                <w:sz w:val="20"/>
                <w:szCs w:val="20"/>
              </w:rPr>
            </w:pPr>
            <w:r w:rsidRPr="00BC3818">
              <w:rPr>
                <w:rFonts w:asciiTheme="majorBidi" w:hAnsiTheme="majorBidi" w:cstheme="majorBidi"/>
                <w:color w:val="1D2228"/>
                <w:sz w:val="20"/>
                <w:szCs w:val="20"/>
              </w:rPr>
              <w:t>Ensemble d'appareils pour les lignes de montage</w:t>
            </w:r>
          </w:p>
        </w:tc>
        <w:tc>
          <w:tcPr>
            <w:tcW w:w="682"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14:paraId="7FC5A484" w14:textId="124598C8" w:rsidR="008D4E64" w:rsidRPr="00BC3818" w:rsidRDefault="008D4E64" w:rsidP="008D4E64">
            <w:pPr>
              <w:jc w:val="right"/>
              <w:rPr>
                <w:color w:val="000000"/>
                <w:sz w:val="20"/>
                <w:szCs w:val="20"/>
              </w:rPr>
            </w:pPr>
            <w:r w:rsidRPr="00BC3818">
              <w:rPr>
                <w:color w:val="000000"/>
                <w:sz w:val="20"/>
                <w:szCs w:val="20"/>
              </w:rPr>
              <w:t>60 000</w:t>
            </w:r>
          </w:p>
        </w:tc>
      </w:tr>
      <w:tr w:rsidR="008D4E64" w:rsidRPr="00BC3818" w14:paraId="5812A9AE" w14:textId="77777777" w:rsidTr="001C7FCE">
        <w:tc>
          <w:tcPr>
            <w:tcW w:w="4318" w:type="pct"/>
            <w:tcBorders>
              <w:top w:val="single" w:sz="4" w:space="0" w:color="auto"/>
              <w:left w:val="single" w:sz="4" w:space="0" w:color="auto"/>
              <w:bottom w:val="single" w:sz="4" w:space="0" w:color="auto"/>
              <w:right w:val="single" w:sz="4" w:space="0" w:color="auto"/>
            </w:tcBorders>
            <w:shd w:val="clear" w:color="auto" w:fill="auto"/>
            <w:hideMark/>
          </w:tcPr>
          <w:p w14:paraId="6A0D3D56" w14:textId="0A996977" w:rsidR="008D4E64" w:rsidRPr="00BC3818" w:rsidRDefault="008D4E64" w:rsidP="008D4E64">
            <w:pPr>
              <w:ind w:left="248"/>
              <w:jc w:val="left"/>
              <w:rPr>
                <w:rFonts w:asciiTheme="majorBidi" w:hAnsiTheme="majorBidi" w:cstheme="majorBidi"/>
                <w:color w:val="1D2228"/>
                <w:sz w:val="20"/>
                <w:szCs w:val="20"/>
              </w:rPr>
            </w:pPr>
            <w:r w:rsidRPr="00BC3818">
              <w:rPr>
                <w:rFonts w:asciiTheme="majorBidi" w:hAnsiTheme="majorBidi" w:cstheme="majorBidi"/>
                <w:color w:val="1D2228"/>
                <w:sz w:val="20"/>
                <w:szCs w:val="20"/>
              </w:rPr>
              <w:t>Ensemble de jauges pour les nouveaux composants et autres</w:t>
            </w:r>
          </w:p>
        </w:tc>
        <w:tc>
          <w:tcPr>
            <w:tcW w:w="682"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hideMark/>
          </w:tcPr>
          <w:p w14:paraId="18F708A0" w14:textId="7152B9E2" w:rsidR="008D4E64" w:rsidRPr="00BC3818" w:rsidRDefault="008D4E64" w:rsidP="008D4E64">
            <w:pPr>
              <w:jc w:val="right"/>
              <w:rPr>
                <w:color w:val="000000"/>
                <w:sz w:val="20"/>
                <w:szCs w:val="20"/>
              </w:rPr>
            </w:pPr>
            <w:r w:rsidRPr="00BC3818">
              <w:rPr>
                <w:color w:val="000000"/>
                <w:sz w:val="20"/>
                <w:szCs w:val="20"/>
              </w:rPr>
              <w:t>24 000</w:t>
            </w:r>
          </w:p>
        </w:tc>
      </w:tr>
      <w:tr w:rsidR="008D4E64" w:rsidRPr="00BC3818" w14:paraId="0D3C6DF4" w14:textId="77777777" w:rsidTr="001C7FCE">
        <w:tc>
          <w:tcPr>
            <w:tcW w:w="4318" w:type="pct"/>
            <w:tcBorders>
              <w:top w:val="single" w:sz="4" w:space="0" w:color="auto"/>
              <w:left w:val="single" w:sz="4" w:space="0" w:color="auto"/>
              <w:bottom w:val="single" w:sz="4" w:space="0" w:color="auto"/>
              <w:right w:val="single" w:sz="4" w:space="0" w:color="auto"/>
            </w:tcBorders>
            <w:shd w:val="clear" w:color="auto" w:fill="auto"/>
            <w:hideMark/>
          </w:tcPr>
          <w:p w14:paraId="5F0463F5" w14:textId="6AA6DC11" w:rsidR="008D4E64" w:rsidRPr="00BC3818" w:rsidRDefault="008D4E64" w:rsidP="008D4E64">
            <w:pPr>
              <w:ind w:left="248"/>
              <w:jc w:val="left"/>
              <w:rPr>
                <w:rFonts w:asciiTheme="majorBidi" w:hAnsiTheme="majorBidi" w:cstheme="majorBidi"/>
                <w:color w:val="1D2228"/>
                <w:sz w:val="20"/>
                <w:szCs w:val="20"/>
              </w:rPr>
            </w:pPr>
            <w:r w:rsidRPr="00BC3818">
              <w:rPr>
                <w:rFonts w:asciiTheme="majorBidi" w:hAnsiTheme="majorBidi" w:cstheme="majorBidi"/>
                <w:color w:val="1D2228"/>
                <w:sz w:val="20"/>
                <w:szCs w:val="20"/>
              </w:rPr>
              <w:t>Nouvelle matrice et nouveaux montages pour le carter de vilebrequin</w:t>
            </w:r>
          </w:p>
        </w:tc>
        <w:tc>
          <w:tcPr>
            <w:tcW w:w="682"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hideMark/>
          </w:tcPr>
          <w:p w14:paraId="467B8F7C" w14:textId="010646D5" w:rsidR="008D4E64" w:rsidRPr="00BC3818" w:rsidRDefault="008D4E64" w:rsidP="008D4E64">
            <w:pPr>
              <w:jc w:val="right"/>
              <w:rPr>
                <w:color w:val="000000"/>
                <w:sz w:val="20"/>
                <w:szCs w:val="20"/>
              </w:rPr>
            </w:pPr>
            <w:r w:rsidRPr="00BC3818">
              <w:rPr>
                <w:color w:val="000000"/>
                <w:sz w:val="20"/>
                <w:szCs w:val="20"/>
              </w:rPr>
              <w:t>120 000</w:t>
            </w:r>
          </w:p>
        </w:tc>
      </w:tr>
      <w:tr w:rsidR="008D4E64" w:rsidRPr="00BC3818" w14:paraId="29EBEDAE" w14:textId="77777777" w:rsidTr="001C7FCE">
        <w:tc>
          <w:tcPr>
            <w:tcW w:w="4318" w:type="pct"/>
            <w:tcBorders>
              <w:top w:val="single" w:sz="4" w:space="0" w:color="auto"/>
              <w:left w:val="single" w:sz="4" w:space="0" w:color="auto"/>
              <w:bottom w:val="single" w:sz="4" w:space="0" w:color="auto"/>
              <w:right w:val="single" w:sz="4" w:space="0" w:color="auto"/>
            </w:tcBorders>
            <w:shd w:val="clear" w:color="auto" w:fill="auto"/>
            <w:hideMark/>
          </w:tcPr>
          <w:p w14:paraId="6252DE50" w14:textId="5056CEA4" w:rsidR="008D4E64" w:rsidRPr="00BC3818" w:rsidRDefault="008D4E64" w:rsidP="008D4E64">
            <w:pPr>
              <w:ind w:left="248"/>
              <w:jc w:val="left"/>
              <w:rPr>
                <w:rFonts w:asciiTheme="majorBidi" w:hAnsiTheme="majorBidi" w:cstheme="majorBidi"/>
                <w:color w:val="1D2228"/>
                <w:sz w:val="20"/>
                <w:szCs w:val="20"/>
              </w:rPr>
            </w:pPr>
            <w:r w:rsidRPr="00BC3818">
              <w:rPr>
                <w:rFonts w:asciiTheme="majorBidi" w:hAnsiTheme="majorBidi" w:cstheme="majorBidi"/>
                <w:color w:val="1D2228"/>
                <w:sz w:val="20"/>
                <w:szCs w:val="20"/>
              </w:rPr>
              <w:t>Nouvelle matrice et nouveaux montages pour le vilebrequin</w:t>
            </w:r>
          </w:p>
        </w:tc>
        <w:tc>
          <w:tcPr>
            <w:tcW w:w="682"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hideMark/>
          </w:tcPr>
          <w:p w14:paraId="20279781" w14:textId="42BCE761" w:rsidR="008D4E64" w:rsidRPr="00BC3818" w:rsidRDefault="008D4E64" w:rsidP="008D4E64">
            <w:pPr>
              <w:jc w:val="right"/>
              <w:rPr>
                <w:color w:val="000000"/>
                <w:sz w:val="20"/>
                <w:szCs w:val="20"/>
              </w:rPr>
            </w:pPr>
            <w:r w:rsidRPr="00BC3818">
              <w:rPr>
                <w:color w:val="000000"/>
                <w:sz w:val="20"/>
                <w:szCs w:val="20"/>
              </w:rPr>
              <w:t>120 000</w:t>
            </w:r>
          </w:p>
        </w:tc>
      </w:tr>
      <w:tr w:rsidR="008D4E64" w:rsidRPr="00BC3818" w14:paraId="2D3CE048" w14:textId="77777777" w:rsidTr="001C7FCE">
        <w:tc>
          <w:tcPr>
            <w:tcW w:w="4318" w:type="pct"/>
            <w:tcBorders>
              <w:top w:val="single" w:sz="4" w:space="0" w:color="auto"/>
              <w:left w:val="single" w:sz="4" w:space="0" w:color="auto"/>
              <w:bottom w:val="single" w:sz="4" w:space="0" w:color="auto"/>
              <w:right w:val="single" w:sz="4" w:space="0" w:color="auto"/>
            </w:tcBorders>
            <w:shd w:val="clear" w:color="auto" w:fill="auto"/>
            <w:hideMark/>
          </w:tcPr>
          <w:p w14:paraId="5B0A006E" w14:textId="64ADB42F" w:rsidR="008D4E64" w:rsidRPr="00BC3818" w:rsidRDefault="008D4E64" w:rsidP="008D4E64">
            <w:pPr>
              <w:ind w:left="248"/>
              <w:jc w:val="left"/>
              <w:rPr>
                <w:rFonts w:asciiTheme="majorBidi" w:hAnsiTheme="majorBidi" w:cstheme="majorBidi"/>
                <w:color w:val="1D2228"/>
                <w:sz w:val="20"/>
                <w:szCs w:val="20"/>
              </w:rPr>
            </w:pPr>
            <w:r w:rsidRPr="00BC3818">
              <w:rPr>
                <w:rFonts w:asciiTheme="majorBidi" w:hAnsiTheme="majorBidi" w:cstheme="majorBidi"/>
                <w:color w:val="1D2228"/>
                <w:sz w:val="20"/>
                <w:szCs w:val="20"/>
              </w:rPr>
              <w:t>Groupe de culasse ou plaque de soupape brute fine</w:t>
            </w:r>
          </w:p>
        </w:tc>
        <w:tc>
          <w:tcPr>
            <w:tcW w:w="682"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hideMark/>
          </w:tcPr>
          <w:p w14:paraId="29BF5C18" w14:textId="3AE1A351" w:rsidR="008D4E64" w:rsidRPr="00BC3818" w:rsidRDefault="008D4E64" w:rsidP="008D4E64">
            <w:pPr>
              <w:jc w:val="right"/>
              <w:rPr>
                <w:color w:val="000000"/>
                <w:sz w:val="20"/>
                <w:szCs w:val="20"/>
              </w:rPr>
            </w:pPr>
            <w:r w:rsidRPr="00BC3818">
              <w:rPr>
                <w:color w:val="000000"/>
                <w:sz w:val="20"/>
                <w:szCs w:val="20"/>
              </w:rPr>
              <w:t>12 000</w:t>
            </w:r>
          </w:p>
        </w:tc>
      </w:tr>
      <w:tr w:rsidR="008D4E64" w:rsidRPr="00BC3818" w14:paraId="35F5810F" w14:textId="77777777" w:rsidTr="001C7FCE">
        <w:tc>
          <w:tcPr>
            <w:tcW w:w="4318" w:type="pct"/>
            <w:tcBorders>
              <w:top w:val="single" w:sz="4" w:space="0" w:color="auto"/>
              <w:left w:val="single" w:sz="4" w:space="0" w:color="auto"/>
              <w:bottom w:val="single" w:sz="4" w:space="0" w:color="auto"/>
              <w:right w:val="single" w:sz="4" w:space="0" w:color="auto"/>
            </w:tcBorders>
            <w:shd w:val="clear" w:color="auto" w:fill="auto"/>
            <w:hideMark/>
          </w:tcPr>
          <w:p w14:paraId="137502A6" w14:textId="7F0042B7" w:rsidR="008D4E64" w:rsidRPr="00BC3818" w:rsidRDefault="008D4E64" w:rsidP="008D4E64">
            <w:pPr>
              <w:ind w:left="248"/>
              <w:jc w:val="left"/>
              <w:rPr>
                <w:rFonts w:asciiTheme="majorBidi" w:hAnsiTheme="majorBidi" w:cstheme="majorBidi"/>
                <w:color w:val="1D2228"/>
                <w:sz w:val="20"/>
                <w:szCs w:val="20"/>
              </w:rPr>
            </w:pPr>
            <w:r w:rsidRPr="00BC3818">
              <w:rPr>
                <w:rFonts w:asciiTheme="majorBidi" w:hAnsiTheme="majorBidi" w:cstheme="majorBidi"/>
                <w:color w:val="1D2228"/>
                <w:sz w:val="20"/>
                <w:szCs w:val="20"/>
              </w:rPr>
              <w:t>Matrice et montages pour culasse en aluminium</w:t>
            </w:r>
          </w:p>
        </w:tc>
        <w:tc>
          <w:tcPr>
            <w:tcW w:w="682"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hideMark/>
          </w:tcPr>
          <w:p w14:paraId="0AF361A4" w14:textId="161C27AC" w:rsidR="008D4E64" w:rsidRPr="00BC3818" w:rsidRDefault="008D4E64" w:rsidP="008D4E64">
            <w:pPr>
              <w:jc w:val="right"/>
              <w:rPr>
                <w:color w:val="000000"/>
                <w:sz w:val="20"/>
                <w:szCs w:val="20"/>
              </w:rPr>
            </w:pPr>
            <w:r w:rsidRPr="00BC3818">
              <w:rPr>
                <w:color w:val="000000"/>
                <w:sz w:val="20"/>
                <w:szCs w:val="20"/>
              </w:rPr>
              <w:t>24 000</w:t>
            </w:r>
          </w:p>
        </w:tc>
      </w:tr>
      <w:tr w:rsidR="008D4E64" w:rsidRPr="00BC3818" w14:paraId="2EC137C4" w14:textId="77777777" w:rsidTr="001C7FCE">
        <w:tc>
          <w:tcPr>
            <w:tcW w:w="4318" w:type="pct"/>
            <w:tcBorders>
              <w:top w:val="single" w:sz="4" w:space="0" w:color="auto"/>
              <w:left w:val="single" w:sz="4" w:space="0" w:color="auto"/>
              <w:bottom w:val="single" w:sz="4" w:space="0" w:color="auto"/>
              <w:right w:val="single" w:sz="4" w:space="0" w:color="auto"/>
            </w:tcBorders>
            <w:shd w:val="clear" w:color="auto" w:fill="auto"/>
            <w:hideMark/>
          </w:tcPr>
          <w:p w14:paraId="2664E3EF" w14:textId="1DA126C6" w:rsidR="008D4E64" w:rsidRPr="00BC3818" w:rsidRDefault="008D4E64" w:rsidP="008D4E64">
            <w:pPr>
              <w:ind w:left="248"/>
              <w:jc w:val="left"/>
              <w:rPr>
                <w:rFonts w:asciiTheme="majorBidi" w:hAnsiTheme="majorBidi" w:cstheme="majorBidi"/>
                <w:color w:val="1D2228"/>
                <w:sz w:val="20"/>
                <w:szCs w:val="20"/>
              </w:rPr>
            </w:pPr>
            <w:r w:rsidRPr="00BC3818">
              <w:rPr>
                <w:rFonts w:asciiTheme="majorBidi" w:hAnsiTheme="majorBidi" w:cstheme="majorBidi"/>
                <w:color w:val="1D2228"/>
                <w:sz w:val="20"/>
                <w:szCs w:val="20"/>
              </w:rPr>
              <w:t>Silencieux d'aspiration en plastique</w:t>
            </w:r>
          </w:p>
        </w:tc>
        <w:tc>
          <w:tcPr>
            <w:tcW w:w="682"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hideMark/>
          </w:tcPr>
          <w:p w14:paraId="0789063E" w14:textId="6C633EE6" w:rsidR="008D4E64" w:rsidRPr="00BC3818" w:rsidRDefault="008D4E64" w:rsidP="008D4E64">
            <w:pPr>
              <w:jc w:val="right"/>
              <w:rPr>
                <w:color w:val="000000"/>
                <w:sz w:val="20"/>
                <w:szCs w:val="20"/>
              </w:rPr>
            </w:pPr>
            <w:r w:rsidRPr="00BC3818">
              <w:rPr>
                <w:color w:val="000000"/>
                <w:sz w:val="20"/>
                <w:szCs w:val="20"/>
              </w:rPr>
              <w:t>12 000</w:t>
            </w:r>
          </w:p>
        </w:tc>
      </w:tr>
      <w:tr w:rsidR="000E4457" w:rsidRPr="00BC3818" w14:paraId="7420476E"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vAlign w:val="center"/>
          </w:tcPr>
          <w:p w14:paraId="4585195E" w14:textId="358D05D5" w:rsidR="000E4457" w:rsidRPr="00BC3818" w:rsidRDefault="008D4E64" w:rsidP="008B3BE5">
            <w:pPr>
              <w:jc w:val="left"/>
              <w:rPr>
                <w:rFonts w:asciiTheme="majorBidi" w:hAnsiTheme="majorBidi" w:cstheme="majorBidi"/>
                <w:i/>
                <w:color w:val="1D2228"/>
                <w:sz w:val="20"/>
                <w:szCs w:val="20"/>
              </w:rPr>
            </w:pPr>
            <w:r w:rsidRPr="00BC3818">
              <w:rPr>
                <w:rFonts w:asciiTheme="majorBidi" w:hAnsiTheme="majorBidi" w:cstheme="majorBidi"/>
                <w:i/>
                <w:color w:val="1D2228"/>
                <w:sz w:val="20"/>
                <w:szCs w:val="20"/>
              </w:rPr>
              <w:t>Sous-total mise au point de pièces mécaniques pour une nouvelle pompe</w:t>
            </w:r>
          </w:p>
        </w:tc>
        <w:tc>
          <w:tcPr>
            <w:tcW w:w="682"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14:paraId="1E2B09B6" w14:textId="252EAAF8" w:rsidR="000E4457" w:rsidRPr="00BC3818" w:rsidRDefault="000E4457" w:rsidP="00E671D9">
            <w:pPr>
              <w:jc w:val="right"/>
              <w:rPr>
                <w:i/>
                <w:color w:val="000000"/>
                <w:sz w:val="20"/>
                <w:szCs w:val="20"/>
              </w:rPr>
            </w:pPr>
            <w:r w:rsidRPr="00BC3818">
              <w:rPr>
                <w:i/>
                <w:color w:val="000000"/>
                <w:sz w:val="20"/>
                <w:szCs w:val="20"/>
              </w:rPr>
              <w:t>372</w:t>
            </w:r>
            <w:r w:rsidR="00FB4731" w:rsidRPr="00BC3818">
              <w:rPr>
                <w:i/>
                <w:color w:val="000000"/>
                <w:sz w:val="20"/>
                <w:szCs w:val="20"/>
              </w:rPr>
              <w:t xml:space="preserve"> </w:t>
            </w:r>
            <w:r w:rsidRPr="00BC3818">
              <w:rPr>
                <w:i/>
                <w:color w:val="000000"/>
                <w:sz w:val="20"/>
                <w:szCs w:val="20"/>
              </w:rPr>
              <w:t>000</w:t>
            </w:r>
          </w:p>
        </w:tc>
      </w:tr>
      <w:tr w:rsidR="000E4457" w:rsidRPr="00BC3818" w14:paraId="082A2C80"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vAlign w:val="center"/>
          </w:tcPr>
          <w:p w14:paraId="15614FA2" w14:textId="052B6CCD" w:rsidR="000E4457" w:rsidRPr="00BC3818" w:rsidRDefault="008D4E64" w:rsidP="008B3BE5">
            <w:pPr>
              <w:keepNext/>
              <w:keepLines/>
              <w:jc w:val="left"/>
              <w:rPr>
                <w:rFonts w:asciiTheme="majorBidi" w:hAnsiTheme="majorBidi" w:cstheme="majorBidi"/>
                <w:color w:val="1D2228"/>
                <w:sz w:val="20"/>
                <w:szCs w:val="20"/>
              </w:rPr>
            </w:pPr>
            <w:r w:rsidRPr="00BC3818">
              <w:rPr>
                <w:b/>
                <w:bCs/>
                <w:color w:val="000000"/>
                <w:sz w:val="20"/>
                <w:szCs w:val="20"/>
              </w:rPr>
              <w:t>Modification d'une ligne de production de moteurs électriques</w:t>
            </w:r>
          </w:p>
        </w:tc>
        <w:tc>
          <w:tcPr>
            <w:tcW w:w="682"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14:paraId="5138B951" w14:textId="77777777" w:rsidR="000E4457" w:rsidRPr="00BC3818" w:rsidRDefault="000E4457" w:rsidP="00E671D9">
            <w:pPr>
              <w:jc w:val="right"/>
              <w:rPr>
                <w:color w:val="000000"/>
                <w:sz w:val="20"/>
                <w:szCs w:val="20"/>
              </w:rPr>
            </w:pPr>
          </w:p>
        </w:tc>
      </w:tr>
      <w:tr w:rsidR="008D4E64" w:rsidRPr="00BC3818" w14:paraId="165D3751"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hideMark/>
          </w:tcPr>
          <w:p w14:paraId="54F9D655" w14:textId="437D053B" w:rsidR="008D4E64" w:rsidRPr="00BC3818" w:rsidRDefault="008D4E64" w:rsidP="008D4E64">
            <w:pPr>
              <w:keepNext/>
              <w:keepLines/>
              <w:ind w:left="248"/>
              <w:jc w:val="left"/>
              <w:rPr>
                <w:rFonts w:asciiTheme="majorBidi" w:hAnsiTheme="majorBidi" w:cstheme="majorBidi"/>
                <w:color w:val="1D2228"/>
                <w:sz w:val="20"/>
                <w:szCs w:val="20"/>
              </w:rPr>
            </w:pPr>
            <w:r w:rsidRPr="00BC3818">
              <w:rPr>
                <w:rFonts w:asciiTheme="majorBidi" w:hAnsiTheme="majorBidi" w:cstheme="majorBidi"/>
                <w:color w:val="1D2228"/>
                <w:sz w:val="20"/>
                <w:szCs w:val="20"/>
              </w:rPr>
              <w:t>Modification de machine et fixation pour testeur de stator</w:t>
            </w:r>
          </w:p>
        </w:tc>
        <w:tc>
          <w:tcPr>
            <w:tcW w:w="682"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14:paraId="0FA05EB0" w14:textId="633E1BA4" w:rsidR="008D4E64" w:rsidRPr="00BC3818" w:rsidRDefault="008D4E64" w:rsidP="008D4E64">
            <w:pPr>
              <w:jc w:val="right"/>
              <w:rPr>
                <w:color w:val="000000"/>
                <w:sz w:val="20"/>
                <w:szCs w:val="20"/>
              </w:rPr>
            </w:pPr>
            <w:r w:rsidRPr="00BC3818">
              <w:rPr>
                <w:color w:val="000000"/>
                <w:sz w:val="20"/>
                <w:szCs w:val="20"/>
              </w:rPr>
              <w:t>60 000</w:t>
            </w:r>
          </w:p>
        </w:tc>
      </w:tr>
      <w:tr w:rsidR="008D4E64" w:rsidRPr="00BC3818" w14:paraId="08DF64FF"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hideMark/>
          </w:tcPr>
          <w:p w14:paraId="111FECCE" w14:textId="2EF32AC9" w:rsidR="008D4E64" w:rsidRPr="00BC3818" w:rsidRDefault="008D4E64" w:rsidP="008D4E64">
            <w:pPr>
              <w:ind w:left="248"/>
              <w:jc w:val="left"/>
              <w:rPr>
                <w:rFonts w:asciiTheme="majorBidi" w:hAnsiTheme="majorBidi" w:cstheme="majorBidi"/>
                <w:color w:val="1D2228"/>
                <w:sz w:val="20"/>
                <w:szCs w:val="20"/>
              </w:rPr>
            </w:pPr>
            <w:r w:rsidRPr="00BC3818">
              <w:rPr>
                <w:rFonts w:asciiTheme="majorBidi" w:hAnsiTheme="majorBidi" w:cstheme="majorBidi"/>
                <w:color w:val="1D2228"/>
                <w:sz w:val="20"/>
                <w:szCs w:val="20"/>
              </w:rPr>
              <w:t>Matrices pour le nouveau laminage avec dispositif de déchargement de la plaque de mitre et pièces de rechange</w:t>
            </w:r>
          </w:p>
        </w:tc>
        <w:tc>
          <w:tcPr>
            <w:tcW w:w="682"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14:paraId="10CC4E2A" w14:textId="2D834029" w:rsidR="008D4E64" w:rsidRPr="00BC3818" w:rsidRDefault="008D4E64" w:rsidP="008D4E64">
            <w:pPr>
              <w:jc w:val="right"/>
              <w:rPr>
                <w:color w:val="000000"/>
                <w:sz w:val="20"/>
                <w:szCs w:val="20"/>
              </w:rPr>
            </w:pPr>
            <w:r w:rsidRPr="00BC3818">
              <w:rPr>
                <w:color w:val="000000"/>
                <w:sz w:val="20"/>
                <w:szCs w:val="20"/>
              </w:rPr>
              <w:t>240 000</w:t>
            </w:r>
          </w:p>
        </w:tc>
      </w:tr>
      <w:tr w:rsidR="008D4E64" w:rsidRPr="00BC3818" w14:paraId="6F60BF6B"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hideMark/>
          </w:tcPr>
          <w:p w14:paraId="7D3245E7" w14:textId="0FFE6456" w:rsidR="008D4E64" w:rsidRPr="00BC3818" w:rsidRDefault="008D4E64" w:rsidP="008D4E64">
            <w:pPr>
              <w:ind w:left="248"/>
              <w:jc w:val="left"/>
              <w:rPr>
                <w:rFonts w:asciiTheme="majorBidi" w:hAnsiTheme="majorBidi" w:cstheme="majorBidi"/>
                <w:color w:val="1D2228"/>
                <w:sz w:val="20"/>
                <w:szCs w:val="20"/>
              </w:rPr>
            </w:pPr>
            <w:r w:rsidRPr="00BC3818">
              <w:rPr>
                <w:rFonts w:asciiTheme="majorBidi" w:hAnsiTheme="majorBidi" w:cstheme="majorBidi"/>
                <w:color w:val="1D2228"/>
                <w:sz w:val="20"/>
                <w:szCs w:val="20"/>
              </w:rPr>
              <w:t>Modification des matrices de rotor existantes pour produire une nouvelle tôle de rotor.</w:t>
            </w:r>
          </w:p>
        </w:tc>
        <w:tc>
          <w:tcPr>
            <w:tcW w:w="682"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14:paraId="0CB0A2C3" w14:textId="25B17CBA" w:rsidR="008D4E64" w:rsidRPr="00BC3818" w:rsidRDefault="008D4E64" w:rsidP="008D4E64">
            <w:pPr>
              <w:jc w:val="right"/>
              <w:rPr>
                <w:color w:val="000000"/>
                <w:sz w:val="20"/>
                <w:szCs w:val="20"/>
              </w:rPr>
            </w:pPr>
            <w:r w:rsidRPr="00BC3818">
              <w:rPr>
                <w:color w:val="000000"/>
                <w:sz w:val="20"/>
                <w:szCs w:val="20"/>
              </w:rPr>
              <w:t>12 000</w:t>
            </w:r>
          </w:p>
        </w:tc>
      </w:tr>
      <w:tr w:rsidR="008D4E64" w:rsidRPr="00BC3818" w14:paraId="2F5C5058"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hideMark/>
          </w:tcPr>
          <w:p w14:paraId="6D9C6EFE" w14:textId="39489207" w:rsidR="008D4E64" w:rsidRPr="00BC3818" w:rsidRDefault="008D4E64" w:rsidP="008D4E64">
            <w:pPr>
              <w:ind w:left="248"/>
              <w:jc w:val="left"/>
              <w:rPr>
                <w:rFonts w:asciiTheme="majorBidi" w:hAnsiTheme="majorBidi" w:cstheme="majorBidi"/>
                <w:color w:val="1D2228"/>
                <w:sz w:val="20"/>
                <w:szCs w:val="20"/>
              </w:rPr>
            </w:pPr>
            <w:r w:rsidRPr="00BC3818">
              <w:rPr>
                <w:rFonts w:asciiTheme="majorBidi" w:hAnsiTheme="majorBidi" w:cstheme="majorBidi"/>
                <w:color w:val="1D2228"/>
                <w:sz w:val="20"/>
                <w:szCs w:val="20"/>
              </w:rPr>
              <w:t>Modification de la première ligne de stator (sur deux), de l'emballage et de la machine d'isolation.</w:t>
            </w:r>
          </w:p>
        </w:tc>
        <w:tc>
          <w:tcPr>
            <w:tcW w:w="682"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14:paraId="255B01AF" w14:textId="291BE0A1" w:rsidR="008D4E64" w:rsidRPr="00BC3818" w:rsidRDefault="008D4E64" w:rsidP="008D4E64">
            <w:pPr>
              <w:jc w:val="right"/>
              <w:rPr>
                <w:color w:val="000000"/>
                <w:sz w:val="20"/>
                <w:szCs w:val="20"/>
              </w:rPr>
            </w:pPr>
            <w:r w:rsidRPr="00BC3818">
              <w:rPr>
                <w:color w:val="000000"/>
                <w:sz w:val="20"/>
                <w:szCs w:val="20"/>
              </w:rPr>
              <w:t>120 000</w:t>
            </w:r>
          </w:p>
        </w:tc>
      </w:tr>
      <w:tr w:rsidR="008D4E64" w:rsidRPr="00BC3818" w14:paraId="169626E4"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hideMark/>
          </w:tcPr>
          <w:p w14:paraId="03831B89" w14:textId="7878AF25" w:rsidR="008D4E64" w:rsidRPr="00BC3818" w:rsidRDefault="008D4E64" w:rsidP="008D4E64">
            <w:pPr>
              <w:ind w:left="248"/>
              <w:jc w:val="left"/>
              <w:rPr>
                <w:rFonts w:asciiTheme="majorBidi" w:hAnsiTheme="majorBidi" w:cstheme="majorBidi"/>
                <w:color w:val="1D2228"/>
                <w:sz w:val="20"/>
                <w:szCs w:val="20"/>
              </w:rPr>
            </w:pPr>
            <w:r w:rsidRPr="00BC3818">
              <w:rPr>
                <w:rFonts w:asciiTheme="majorBidi" w:hAnsiTheme="majorBidi" w:cstheme="majorBidi"/>
                <w:color w:val="1D2228"/>
                <w:sz w:val="20"/>
                <w:szCs w:val="20"/>
              </w:rPr>
              <w:t>Modification de la machine de bobinage principal et de la machine d'insertion</w:t>
            </w:r>
          </w:p>
        </w:tc>
        <w:tc>
          <w:tcPr>
            <w:tcW w:w="682"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14:paraId="57C408E5" w14:textId="6CFBBBCF" w:rsidR="008D4E64" w:rsidRPr="00BC3818" w:rsidRDefault="008D4E64" w:rsidP="008D4E64">
            <w:pPr>
              <w:jc w:val="right"/>
              <w:rPr>
                <w:color w:val="000000"/>
                <w:sz w:val="20"/>
                <w:szCs w:val="20"/>
              </w:rPr>
            </w:pPr>
            <w:r w:rsidRPr="00BC3818">
              <w:rPr>
                <w:color w:val="000000"/>
                <w:sz w:val="20"/>
                <w:szCs w:val="20"/>
              </w:rPr>
              <w:t>372 000</w:t>
            </w:r>
          </w:p>
        </w:tc>
      </w:tr>
      <w:tr w:rsidR="008D4E64" w:rsidRPr="00BC3818" w14:paraId="7B944D08"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hideMark/>
          </w:tcPr>
          <w:p w14:paraId="74010103" w14:textId="71561ED3" w:rsidR="008D4E64" w:rsidRPr="00BC3818" w:rsidRDefault="008D4E64" w:rsidP="008D4E64">
            <w:pPr>
              <w:ind w:left="248"/>
              <w:jc w:val="left"/>
              <w:rPr>
                <w:rFonts w:asciiTheme="majorBidi" w:hAnsiTheme="majorBidi" w:cstheme="majorBidi"/>
                <w:color w:val="1D2228"/>
                <w:sz w:val="20"/>
                <w:szCs w:val="20"/>
              </w:rPr>
            </w:pPr>
            <w:r w:rsidRPr="00BC3818">
              <w:rPr>
                <w:rFonts w:asciiTheme="majorBidi" w:hAnsiTheme="majorBidi" w:cstheme="majorBidi"/>
                <w:color w:val="1D2228"/>
                <w:sz w:val="20"/>
                <w:szCs w:val="20"/>
              </w:rPr>
              <w:t>Formage intermédiaire</w:t>
            </w:r>
          </w:p>
        </w:tc>
        <w:tc>
          <w:tcPr>
            <w:tcW w:w="682" w:type="pct"/>
            <w:tcBorders>
              <w:top w:val="nil"/>
              <w:left w:val="nil"/>
              <w:bottom w:val="single" w:sz="4" w:space="0" w:color="auto"/>
              <w:right w:val="single" w:sz="4" w:space="0" w:color="auto"/>
            </w:tcBorders>
            <w:shd w:val="clear" w:color="auto" w:fill="auto"/>
            <w:tcMar>
              <w:left w:w="115" w:type="dxa"/>
              <w:right w:w="173" w:type="dxa"/>
            </w:tcMar>
            <w:vAlign w:val="center"/>
          </w:tcPr>
          <w:p w14:paraId="6590B59E" w14:textId="72142A98" w:rsidR="008D4E64" w:rsidRPr="00BC3818" w:rsidRDefault="008D4E64" w:rsidP="008D4E64">
            <w:pPr>
              <w:jc w:val="right"/>
              <w:rPr>
                <w:color w:val="000000"/>
                <w:sz w:val="20"/>
                <w:szCs w:val="20"/>
              </w:rPr>
            </w:pPr>
            <w:r w:rsidRPr="00BC3818">
              <w:rPr>
                <w:color w:val="000000"/>
                <w:sz w:val="20"/>
                <w:szCs w:val="20"/>
              </w:rPr>
              <w:t>84 000</w:t>
            </w:r>
          </w:p>
        </w:tc>
      </w:tr>
      <w:tr w:rsidR="008D4E64" w:rsidRPr="00BC3818" w14:paraId="51E31982"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hideMark/>
          </w:tcPr>
          <w:p w14:paraId="035C158F" w14:textId="0802EC47" w:rsidR="008D4E64" w:rsidRPr="00BC3818" w:rsidRDefault="008D4E64" w:rsidP="008D4E64">
            <w:pPr>
              <w:ind w:left="248"/>
              <w:jc w:val="left"/>
              <w:rPr>
                <w:rFonts w:asciiTheme="majorBidi" w:hAnsiTheme="majorBidi" w:cstheme="majorBidi"/>
                <w:color w:val="1D2228"/>
                <w:sz w:val="20"/>
                <w:szCs w:val="20"/>
              </w:rPr>
            </w:pPr>
            <w:r w:rsidRPr="00BC3818">
              <w:rPr>
                <w:rFonts w:asciiTheme="majorBidi" w:hAnsiTheme="majorBidi" w:cstheme="majorBidi"/>
                <w:color w:val="1D2228"/>
                <w:sz w:val="20"/>
                <w:szCs w:val="20"/>
              </w:rPr>
              <w:t>Modification de la bobineuse auxiliaire et machine d'insertion</w:t>
            </w:r>
          </w:p>
        </w:tc>
        <w:tc>
          <w:tcPr>
            <w:tcW w:w="682" w:type="pct"/>
            <w:tcBorders>
              <w:top w:val="nil"/>
              <w:left w:val="nil"/>
              <w:bottom w:val="single" w:sz="4" w:space="0" w:color="auto"/>
              <w:right w:val="single" w:sz="4" w:space="0" w:color="auto"/>
            </w:tcBorders>
            <w:shd w:val="clear" w:color="auto" w:fill="auto"/>
            <w:tcMar>
              <w:left w:w="115" w:type="dxa"/>
              <w:right w:w="173" w:type="dxa"/>
            </w:tcMar>
            <w:vAlign w:val="center"/>
          </w:tcPr>
          <w:p w14:paraId="7EB3C6EB" w14:textId="0FA8BAFD" w:rsidR="008D4E64" w:rsidRPr="00BC3818" w:rsidRDefault="008D4E64" w:rsidP="008D4E64">
            <w:pPr>
              <w:jc w:val="right"/>
              <w:rPr>
                <w:sz w:val="20"/>
                <w:szCs w:val="20"/>
              </w:rPr>
            </w:pPr>
            <w:r w:rsidRPr="00BC3818">
              <w:rPr>
                <w:sz w:val="20"/>
                <w:szCs w:val="20"/>
              </w:rPr>
              <w:t>372 000</w:t>
            </w:r>
          </w:p>
        </w:tc>
      </w:tr>
      <w:tr w:rsidR="008D4E64" w:rsidRPr="00BC3818" w14:paraId="0BA7D0A0"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hideMark/>
          </w:tcPr>
          <w:p w14:paraId="7E354EB4" w14:textId="71A99CBA" w:rsidR="008D4E64" w:rsidRPr="00BC3818" w:rsidRDefault="008D4E64" w:rsidP="008D4E64">
            <w:pPr>
              <w:ind w:left="248"/>
              <w:jc w:val="left"/>
              <w:rPr>
                <w:rFonts w:asciiTheme="majorBidi" w:hAnsiTheme="majorBidi" w:cstheme="majorBidi"/>
                <w:color w:val="1D2228"/>
                <w:sz w:val="20"/>
                <w:szCs w:val="20"/>
              </w:rPr>
            </w:pPr>
            <w:r w:rsidRPr="00BC3818">
              <w:rPr>
                <w:rFonts w:asciiTheme="majorBidi" w:hAnsiTheme="majorBidi" w:cstheme="majorBidi"/>
                <w:color w:val="1D2228"/>
                <w:sz w:val="20"/>
                <w:szCs w:val="20"/>
              </w:rPr>
              <w:t>Modification du formage</w:t>
            </w:r>
          </w:p>
        </w:tc>
        <w:tc>
          <w:tcPr>
            <w:tcW w:w="682" w:type="pct"/>
            <w:tcBorders>
              <w:top w:val="nil"/>
              <w:left w:val="nil"/>
              <w:bottom w:val="single" w:sz="4" w:space="0" w:color="auto"/>
              <w:right w:val="single" w:sz="4" w:space="0" w:color="auto"/>
            </w:tcBorders>
            <w:shd w:val="clear" w:color="auto" w:fill="auto"/>
            <w:tcMar>
              <w:left w:w="115" w:type="dxa"/>
              <w:right w:w="173" w:type="dxa"/>
            </w:tcMar>
            <w:vAlign w:val="center"/>
          </w:tcPr>
          <w:p w14:paraId="5E194CE5" w14:textId="2575B9A9" w:rsidR="008D4E64" w:rsidRPr="00BC3818" w:rsidRDefault="008D4E64" w:rsidP="008D4E64">
            <w:pPr>
              <w:jc w:val="right"/>
              <w:rPr>
                <w:color w:val="000000"/>
                <w:sz w:val="20"/>
                <w:szCs w:val="20"/>
              </w:rPr>
            </w:pPr>
            <w:r w:rsidRPr="00BC3818">
              <w:rPr>
                <w:color w:val="000000"/>
                <w:sz w:val="20"/>
                <w:szCs w:val="20"/>
              </w:rPr>
              <w:t>48 000</w:t>
            </w:r>
          </w:p>
        </w:tc>
      </w:tr>
      <w:tr w:rsidR="008D4E64" w:rsidRPr="00BC3818" w14:paraId="35B278B6"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hideMark/>
          </w:tcPr>
          <w:p w14:paraId="3FFB3F06" w14:textId="5FDA71B3" w:rsidR="008D4E64" w:rsidRPr="00BC3818" w:rsidRDefault="008D4E64" w:rsidP="008D4E64">
            <w:pPr>
              <w:ind w:left="248"/>
              <w:jc w:val="left"/>
              <w:rPr>
                <w:rFonts w:asciiTheme="majorBidi" w:hAnsiTheme="majorBidi" w:cstheme="majorBidi"/>
                <w:color w:val="1D2228"/>
                <w:sz w:val="20"/>
                <w:szCs w:val="20"/>
              </w:rPr>
            </w:pPr>
            <w:r w:rsidRPr="00BC3818">
              <w:rPr>
                <w:rFonts w:asciiTheme="majorBidi" w:hAnsiTheme="majorBidi" w:cstheme="majorBidi"/>
                <w:color w:val="1D2228"/>
                <w:sz w:val="20"/>
                <w:szCs w:val="20"/>
              </w:rPr>
              <w:t>Formage final</w:t>
            </w:r>
          </w:p>
        </w:tc>
        <w:tc>
          <w:tcPr>
            <w:tcW w:w="682" w:type="pct"/>
            <w:tcBorders>
              <w:top w:val="nil"/>
              <w:left w:val="nil"/>
              <w:bottom w:val="single" w:sz="4" w:space="0" w:color="auto"/>
              <w:right w:val="single" w:sz="4" w:space="0" w:color="auto"/>
            </w:tcBorders>
            <w:shd w:val="clear" w:color="auto" w:fill="auto"/>
            <w:tcMar>
              <w:left w:w="115" w:type="dxa"/>
              <w:right w:w="173" w:type="dxa"/>
            </w:tcMar>
            <w:vAlign w:val="center"/>
          </w:tcPr>
          <w:p w14:paraId="24ADAC29" w14:textId="7A52643C" w:rsidR="008D4E64" w:rsidRPr="00BC3818" w:rsidRDefault="008D4E64" w:rsidP="008D4E64">
            <w:pPr>
              <w:jc w:val="right"/>
              <w:rPr>
                <w:color w:val="000000"/>
                <w:sz w:val="20"/>
                <w:szCs w:val="20"/>
              </w:rPr>
            </w:pPr>
            <w:r w:rsidRPr="00BC3818">
              <w:rPr>
                <w:color w:val="000000"/>
                <w:sz w:val="20"/>
                <w:szCs w:val="20"/>
              </w:rPr>
              <w:t>48 000</w:t>
            </w:r>
          </w:p>
        </w:tc>
      </w:tr>
      <w:tr w:rsidR="008D4E64" w:rsidRPr="00BC3818" w14:paraId="72740BCB"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hideMark/>
          </w:tcPr>
          <w:p w14:paraId="1ACDB377" w14:textId="34489D3A" w:rsidR="008D4E64" w:rsidRPr="00BC3818" w:rsidRDefault="008D4E64" w:rsidP="008D4E64">
            <w:pPr>
              <w:ind w:left="248"/>
              <w:jc w:val="left"/>
              <w:rPr>
                <w:rFonts w:asciiTheme="majorBidi" w:hAnsiTheme="majorBidi" w:cstheme="majorBidi"/>
                <w:color w:val="1D2228"/>
                <w:sz w:val="20"/>
                <w:szCs w:val="20"/>
              </w:rPr>
            </w:pPr>
            <w:r w:rsidRPr="00BC3818">
              <w:rPr>
                <w:rFonts w:asciiTheme="majorBidi" w:hAnsiTheme="majorBidi" w:cstheme="majorBidi"/>
                <w:color w:val="1D2228"/>
                <w:sz w:val="20"/>
                <w:szCs w:val="20"/>
              </w:rPr>
              <w:t>Mise en service de l'installation</w:t>
            </w:r>
          </w:p>
        </w:tc>
        <w:tc>
          <w:tcPr>
            <w:tcW w:w="682" w:type="pct"/>
            <w:tcBorders>
              <w:top w:val="nil"/>
              <w:left w:val="nil"/>
              <w:bottom w:val="single" w:sz="4" w:space="0" w:color="auto"/>
              <w:right w:val="single" w:sz="4" w:space="0" w:color="auto"/>
            </w:tcBorders>
            <w:shd w:val="clear" w:color="auto" w:fill="auto"/>
            <w:tcMar>
              <w:left w:w="115" w:type="dxa"/>
              <w:right w:w="173" w:type="dxa"/>
            </w:tcMar>
            <w:vAlign w:val="center"/>
          </w:tcPr>
          <w:p w14:paraId="606A8B6F" w14:textId="318D2CF3" w:rsidR="008D4E64" w:rsidRPr="00BC3818" w:rsidRDefault="008D4E64" w:rsidP="008D4E64">
            <w:pPr>
              <w:jc w:val="right"/>
              <w:rPr>
                <w:color w:val="000000"/>
                <w:sz w:val="20"/>
                <w:szCs w:val="20"/>
              </w:rPr>
            </w:pPr>
            <w:r w:rsidRPr="00BC3818">
              <w:rPr>
                <w:color w:val="000000"/>
                <w:sz w:val="20"/>
                <w:szCs w:val="20"/>
              </w:rPr>
              <w:t>24 000</w:t>
            </w:r>
          </w:p>
        </w:tc>
      </w:tr>
      <w:tr w:rsidR="008D4E64" w:rsidRPr="00BC3818" w14:paraId="06758070"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hideMark/>
          </w:tcPr>
          <w:p w14:paraId="68F56F38" w14:textId="6C467309" w:rsidR="008D4E64" w:rsidRPr="00BC3818" w:rsidRDefault="008D4E64" w:rsidP="008D4E64">
            <w:pPr>
              <w:ind w:left="248"/>
              <w:jc w:val="left"/>
              <w:rPr>
                <w:rFonts w:asciiTheme="majorBidi" w:hAnsiTheme="majorBidi" w:cstheme="majorBidi"/>
                <w:color w:val="1D2228"/>
                <w:sz w:val="20"/>
                <w:szCs w:val="20"/>
              </w:rPr>
            </w:pPr>
            <w:r w:rsidRPr="00BC3818">
              <w:rPr>
                <w:rFonts w:asciiTheme="majorBidi" w:hAnsiTheme="majorBidi" w:cstheme="majorBidi"/>
                <w:color w:val="1D2228"/>
                <w:sz w:val="20"/>
                <w:szCs w:val="20"/>
              </w:rPr>
              <w:t>Ensemble de gabarits</w:t>
            </w:r>
          </w:p>
        </w:tc>
        <w:tc>
          <w:tcPr>
            <w:tcW w:w="682" w:type="pct"/>
            <w:tcBorders>
              <w:top w:val="nil"/>
              <w:left w:val="nil"/>
              <w:bottom w:val="single" w:sz="4" w:space="0" w:color="auto"/>
              <w:right w:val="single" w:sz="4" w:space="0" w:color="auto"/>
            </w:tcBorders>
            <w:shd w:val="clear" w:color="auto" w:fill="auto"/>
            <w:tcMar>
              <w:left w:w="115" w:type="dxa"/>
              <w:right w:w="173" w:type="dxa"/>
            </w:tcMar>
            <w:vAlign w:val="center"/>
          </w:tcPr>
          <w:p w14:paraId="2AB89694" w14:textId="415FB0B3" w:rsidR="008D4E64" w:rsidRPr="00BC3818" w:rsidRDefault="008D4E64" w:rsidP="008D4E64">
            <w:pPr>
              <w:jc w:val="right"/>
              <w:rPr>
                <w:bCs/>
                <w:color w:val="000000"/>
                <w:sz w:val="20"/>
                <w:szCs w:val="20"/>
              </w:rPr>
            </w:pPr>
            <w:r w:rsidRPr="00BC3818">
              <w:rPr>
                <w:bCs/>
                <w:color w:val="000000"/>
                <w:sz w:val="20"/>
                <w:szCs w:val="20"/>
              </w:rPr>
              <w:t>24 000</w:t>
            </w:r>
          </w:p>
        </w:tc>
      </w:tr>
      <w:tr w:rsidR="000E4457" w:rsidRPr="00BC3818" w14:paraId="460951A3"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tcPr>
          <w:p w14:paraId="64CD05E7" w14:textId="0C9FAC82" w:rsidR="000E4457" w:rsidRPr="00BC3818" w:rsidRDefault="008D4E64" w:rsidP="008B3BE5">
            <w:pPr>
              <w:jc w:val="left"/>
              <w:rPr>
                <w:rFonts w:asciiTheme="majorBidi" w:hAnsiTheme="majorBidi" w:cstheme="majorBidi"/>
                <w:i/>
                <w:color w:val="1D2228"/>
                <w:sz w:val="20"/>
                <w:szCs w:val="20"/>
              </w:rPr>
            </w:pPr>
            <w:r w:rsidRPr="00BC3818">
              <w:rPr>
                <w:rFonts w:asciiTheme="majorBidi" w:hAnsiTheme="majorBidi" w:cstheme="majorBidi"/>
                <w:i/>
                <w:color w:val="1D2228"/>
                <w:sz w:val="20"/>
                <w:szCs w:val="20"/>
              </w:rPr>
              <w:t>Modification partielle d'une ligne de production de moteurs électriques</w:t>
            </w:r>
          </w:p>
        </w:tc>
        <w:tc>
          <w:tcPr>
            <w:tcW w:w="682" w:type="pct"/>
            <w:tcBorders>
              <w:top w:val="nil"/>
              <w:left w:val="nil"/>
              <w:bottom w:val="single" w:sz="4" w:space="0" w:color="auto"/>
              <w:right w:val="single" w:sz="4" w:space="0" w:color="auto"/>
            </w:tcBorders>
            <w:shd w:val="clear" w:color="auto" w:fill="auto"/>
            <w:tcMar>
              <w:left w:w="115" w:type="dxa"/>
              <w:right w:w="173" w:type="dxa"/>
            </w:tcMar>
            <w:vAlign w:val="center"/>
          </w:tcPr>
          <w:p w14:paraId="2868581E" w14:textId="408515DF" w:rsidR="000E4457" w:rsidRPr="00BC3818" w:rsidRDefault="000E4457" w:rsidP="00E671D9">
            <w:pPr>
              <w:jc w:val="right"/>
              <w:rPr>
                <w:bCs/>
                <w:i/>
                <w:color w:val="000000"/>
                <w:sz w:val="20"/>
                <w:szCs w:val="20"/>
              </w:rPr>
            </w:pPr>
            <w:r w:rsidRPr="00BC3818">
              <w:rPr>
                <w:bCs/>
                <w:i/>
                <w:color w:val="000000"/>
                <w:sz w:val="20"/>
                <w:szCs w:val="20"/>
              </w:rPr>
              <w:t>1</w:t>
            </w:r>
            <w:r w:rsidR="00FB4731" w:rsidRPr="00BC3818">
              <w:rPr>
                <w:bCs/>
                <w:i/>
                <w:color w:val="000000"/>
                <w:sz w:val="20"/>
                <w:szCs w:val="20"/>
              </w:rPr>
              <w:t xml:space="preserve"> </w:t>
            </w:r>
            <w:r w:rsidRPr="00BC3818">
              <w:rPr>
                <w:bCs/>
                <w:i/>
                <w:color w:val="000000"/>
                <w:sz w:val="20"/>
                <w:szCs w:val="20"/>
              </w:rPr>
              <w:t>404</w:t>
            </w:r>
            <w:r w:rsidR="00FB4731" w:rsidRPr="00BC3818">
              <w:rPr>
                <w:bCs/>
                <w:i/>
                <w:color w:val="000000"/>
                <w:sz w:val="20"/>
                <w:szCs w:val="20"/>
              </w:rPr>
              <w:t xml:space="preserve"> </w:t>
            </w:r>
            <w:r w:rsidRPr="00BC3818">
              <w:rPr>
                <w:bCs/>
                <w:i/>
                <w:color w:val="000000"/>
                <w:sz w:val="20"/>
                <w:szCs w:val="20"/>
              </w:rPr>
              <w:t>000</w:t>
            </w:r>
          </w:p>
        </w:tc>
      </w:tr>
      <w:tr w:rsidR="008B3BE5" w:rsidRPr="00BC3818" w14:paraId="0ACA39CE" w14:textId="77777777" w:rsidTr="008B3BE5">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14:paraId="4D1070F5" w14:textId="00CD5E28" w:rsidR="008B3BE5" w:rsidRPr="00BC3818" w:rsidRDefault="008D4E64" w:rsidP="008B3BE5">
            <w:pPr>
              <w:jc w:val="left"/>
              <w:rPr>
                <w:bCs/>
                <w:color w:val="000000"/>
                <w:sz w:val="20"/>
                <w:szCs w:val="20"/>
              </w:rPr>
            </w:pPr>
            <w:r w:rsidRPr="00BC3818">
              <w:rPr>
                <w:b/>
                <w:color w:val="1D2228"/>
                <w:sz w:val="20"/>
                <w:szCs w:val="20"/>
              </w:rPr>
              <w:t>Amélioration du système de suspension au niveau de l'appui inférieur</w:t>
            </w:r>
          </w:p>
        </w:tc>
      </w:tr>
      <w:tr w:rsidR="008D4E64" w:rsidRPr="00BC3818" w14:paraId="6ACBCCC2"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hideMark/>
          </w:tcPr>
          <w:p w14:paraId="0B183C4D" w14:textId="08E1E23B" w:rsidR="008D4E64" w:rsidRPr="00BC3818" w:rsidRDefault="008D4E64" w:rsidP="008D4E64">
            <w:pPr>
              <w:ind w:left="158"/>
              <w:jc w:val="left"/>
              <w:rPr>
                <w:rFonts w:asciiTheme="majorBidi" w:hAnsiTheme="majorBidi" w:cstheme="majorBidi"/>
                <w:color w:val="1D2228"/>
                <w:sz w:val="20"/>
                <w:szCs w:val="20"/>
              </w:rPr>
            </w:pPr>
            <w:r w:rsidRPr="00BC3818">
              <w:rPr>
                <w:rFonts w:asciiTheme="majorBidi" w:hAnsiTheme="majorBidi" w:cstheme="majorBidi"/>
                <w:color w:val="1D2228"/>
                <w:sz w:val="20"/>
                <w:szCs w:val="20"/>
              </w:rPr>
              <w:t>Dispositif manuel spécial pour l'assemblage du contrepoids</w:t>
            </w:r>
          </w:p>
        </w:tc>
        <w:tc>
          <w:tcPr>
            <w:tcW w:w="682" w:type="pct"/>
            <w:tcBorders>
              <w:top w:val="single" w:sz="4" w:space="0" w:color="auto"/>
              <w:left w:val="nil"/>
              <w:bottom w:val="single" w:sz="4" w:space="0" w:color="auto"/>
              <w:right w:val="single" w:sz="4" w:space="0" w:color="auto"/>
            </w:tcBorders>
            <w:shd w:val="clear" w:color="auto" w:fill="auto"/>
            <w:tcMar>
              <w:left w:w="115" w:type="dxa"/>
              <w:right w:w="173" w:type="dxa"/>
            </w:tcMar>
            <w:vAlign w:val="center"/>
          </w:tcPr>
          <w:p w14:paraId="3BCE0CBF" w14:textId="6DDBE4D0" w:rsidR="008D4E64" w:rsidRPr="00BC3818" w:rsidRDefault="008D4E64" w:rsidP="008D4E64">
            <w:pPr>
              <w:jc w:val="right"/>
              <w:rPr>
                <w:color w:val="000000"/>
                <w:sz w:val="20"/>
                <w:szCs w:val="20"/>
              </w:rPr>
            </w:pPr>
            <w:r w:rsidRPr="00BC3818">
              <w:rPr>
                <w:color w:val="000000"/>
                <w:sz w:val="20"/>
                <w:szCs w:val="20"/>
              </w:rPr>
              <w:t>60 000</w:t>
            </w:r>
          </w:p>
        </w:tc>
      </w:tr>
      <w:tr w:rsidR="008D4E64" w:rsidRPr="00BC3818" w14:paraId="2CDF2EB1"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tcPr>
          <w:p w14:paraId="277B125C" w14:textId="007C8745" w:rsidR="008D4E64" w:rsidRPr="00BC3818" w:rsidRDefault="008D4E64" w:rsidP="008D4E64">
            <w:pPr>
              <w:ind w:left="158"/>
              <w:jc w:val="left"/>
              <w:rPr>
                <w:rFonts w:asciiTheme="majorBidi" w:hAnsiTheme="majorBidi" w:cstheme="majorBidi"/>
                <w:color w:val="1D2228"/>
                <w:sz w:val="20"/>
                <w:szCs w:val="20"/>
              </w:rPr>
            </w:pPr>
            <w:r w:rsidRPr="00BC3818">
              <w:rPr>
                <w:rFonts w:asciiTheme="majorBidi" w:hAnsiTheme="majorBidi" w:cstheme="majorBidi"/>
                <w:color w:val="1D2228"/>
                <w:sz w:val="20"/>
                <w:szCs w:val="20"/>
              </w:rPr>
              <w:t>Montage manuel spécial pour l'assemblage du rotor et du vilebrequin</w:t>
            </w:r>
          </w:p>
        </w:tc>
        <w:tc>
          <w:tcPr>
            <w:tcW w:w="682" w:type="pct"/>
            <w:tcBorders>
              <w:top w:val="single" w:sz="4" w:space="0" w:color="auto"/>
              <w:left w:val="nil"/>
              <w:bottom w:val="single" w:sz="4" w:space="0" w:color="auto"/>
              <w:right w:val="single" w:sz="4" w:space="0" w:color="auto"/>
            </w:tcBorders>
            <w:shd w:val="clear" w:color="auto" w:fill="auto"/>
            <w:tcMar>
              <w:left w:w="115" w:type="dxa"/>
              <w:right w:w="173" w:type="dxa"/>
            </w:tcMar>
            <w:vAlign w:val="center"/>
          </w:tcPr>
          <w:p w14:paraId="377C0BD8" w14:textId="3A83F721" w:rsidR="008D4E64" w:rsidRPr="00BC3818" w:rsidRDefault="008D4E64" w:rsidP="008D4E64">
            <w:pPr>
              <w:jc w:val="right"/>
              <w:rPr>
                <w:color w:val="000000"/>
                <w:sz w:val="20"/>
                <w:szCs w:val="20"/>
              </w:rPr>
            </w:pPr>
            <w:r w:rsidRPr="00BC3818">
              <w:rPr>
                <w:color w:val="000000"/>
                <w:sz w:val="20"/>
                <w:szCs w:val="20"/>
              </w:rPr>
              <w:t>120 000</w:t>
            </w:r>
          </w:p>
        </w:tc>
      </w:tr>
      <w:tr w:rsidR="008D4E64" w:rsidRPr="00BC3818" w14:paraId="689400D3"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tcPr>
          <w:p w14:paraId="090F123F" w14:textId="655F6A58" w:rsidR="008D4E64" w:rsidRPr="00BC3818" w:rsidRDefault="008D4E64" w:rsidP="008D4E64">
            <w:pPr>
              <w:ind w:left="158"/>
              <w:jc w:val="left"/>
              <w:rPr>
                <w:rFonts w:asciiTheme="majorBidi" w:hAnsiTheme="majorBidi" w:cstheme="majorBidi"/>
                <w:color w:val="1D2228"/>
                <w:sz w:val="20"/>
                <w:szCs w:val="20"/>
              </w:rPr>
            </w:pPr>
            <w:r w:rsidRPr="00BC3818">
              <w:rPr>
                <w:rFonts w:asciiTheme="majorBidi" w:hAnsiTheme="majorBidi" w:cstheme="majorBidi"/>
                <w:color w:val="1D2228"/>
                <w:sz w:val="20"/>
                <w:szCs w:val="20"/>
              </w:rPr>
              <w:t>Modification d'un jeu de matrices pour une nouvelle boîte et un nouveau couvercle</w:t>
            </w:r>
          </w:p>
        </w:tc>
        <w:tc>
          <w:tcPr>
            <w:tcW w:w="682" w:type="pct"/>
            <w:tcBorders>
              <w:top w:val="single" w:sz="4" w:space="0" w:color="auto"/>
              <w:left w:val="nil"/>
              <w:bottom w:val="single" w:sz="4" w:space="0" w:color="auto"/>
              <w:right w:val="single" w:sz="4" w:space="0" w:color="auto"/>
            </w:tcBorders>
            <w:shd w:val="clear" w:color="auto" w:fill="auto"/>
            <w:tcMar>
              <w:left w:w="115" w:type="dxa"/>
              <w:right w:w="173" w:type="dxa"/>
            </w:tcMar>
            <w:vAlign w:val="center"/>
          </w:tcPr>
          <w:p w14:paraId="223BBB7A" w14:textId="39398D2B" w:rsidR="008D4E64" w:rsidRPr="00BC3818" w:rsidRDefault="008D4E64" w:rsidP="008D4E64">
            <w:pPr>
              <w:jc w:val="right"/>
              <w:rPr>
                <w:color w:val="000000"/>
                <w:sz w:val="20"/>
                <w:szCs w:val="20"/>
              </w:rPr>
            </w:pPr>
            <w:r w:rsidRPr="00BC3818">
              <w:rPr>
                <w:color w:val="000000"/>
                <w:sz w:val="20"/>
                <w:szCs w:val="20"/>
              </w:rPr>
              <w:t>180 000</w:t>
            </w:r>
          </w:p>
        </w:tc>
      </w:tr>
      <w:tr w:rsidR="008D4E64" w:rsidRPr="00BC3818" w14:paraId="50484D32"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tcPr>
          <w:p w14:paraId="10F07FC3" w14:textId="730BD45F" w:rsidR="008D4E64" w:rsidRPr="00BC3818" w:rsidRDefault="008D4E64" w:rsidP="008D4E64">
            <w:pPr>
              <w:ind w:left="158"/>
              <w:jc w:val="left"/>
              <w:rPr>
                <w:rFonts w:asciiTheme="majorBidi" w:hAnsiTheme="majorBidi" w:cstheme="majorBidi"/>
                <w:color w:val="1D2228"/>
                <w:sz w:val="20"/>
                <w:szCs w:val="20"/>
              </w:rPr>
            </w:pPr>
            <w:r w:rsidRPr="00BC3818">
              <w:rPr>
                <w:rFonts w:asciiTheme="majorBidi" w:hAnsiTheme="majorBidi" w:cstheme="majorBidi"/>
                <w:color w:val="1D2228"/>
                <w:sz w:val="20"/>
                <w:szCs w:val="20"/>
              </w:rPr>
              <w:t>Nouvelle machine à souder pour les goupilles de fond et les sangles de pied</w:t>
            </w:r>
          </w:p>
        </w:tc>
        <w:tc>
          <w:tcPr>
            <w:tcW w:w="682" w:type="pct"/>
            <w:tcBorders>
              <w:top w:val="single" w:sz="4" w:space="0" w:color="auto"/>
              <w:left w:val="nil"/>
              <w:bottom w:val="single" w:sz="4" w:space="0" w:color="auto"/>
              <w:right w:val="single" w:sz="4" w:space="0" w:color="auto"/>
            </w:tcBorders>
            <w:shd w:val="clear" w:color="auto" w:fill="auto"/>
            <w:tcMar>
              <w:left w:w="115" w:type="dxa"/>
              <w:right w:w="173" w:type="dxa"/>
            </w:tcMar>
            <w:vAlign w:val="center"/>
          </w:tcPr>
          <w:p w14:paraId="75621EE6" w14:textId="6A524E25" w:rsidR="008D4E64" w:rsidRPr="00BC3818" w:rsidRDefault="008D4E64" w:rsidP="008D4E64">
            <w:pPr>
              <w:jc w:val="right"/>
              <w:rPr>
                <w:color w:val="000000"/>
                <w:sz w:val="20"/>
                <w:szCs w:val="20"/>
              </w:rPr>
            </w:pPr>
            <w:r w:rsidRPr="00BC3818">
              <w:rPr>
                <w:color w:val="000000"/>
                <w:sz w:val="20"/>
                <w:szCs w:val="20"/>
              </w:rPr>
              <w:t>180 000</w:t>
            </w:r>
          </w:p>
        </w:tc>
      </w:tr>
      <w:tr w:rsidR="008D4E64" w:rsidRPr="00BC3818" w14:paraId="5368375C"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tcPr>
          <w:p w14:paraId="00C669E2" w14:textId="3BB6D329" w:rsidR="008D4E64" w:rsidRPr="00BC3818" w:rsidRDefault="008D4E64" w:rsidP="008D4E64">
            <w:pPr>
              <w:ind w:left="158"/>
              <w:jc w:val="left"/>
              <w:rPr>
                <w:rFonts w:asciiTheme="majorBidi" w:hAnsiTheme="majorBidi" w:cstheme="majorBidi"/>
                <w:color w:val="1D2228"/>
                <w:sz w:val="20"/>
                <w:szCs w:val="20"/>
              </w:rPr>
            </w:pPr>
            <w:r w:rsidRPr="00BC3818">
              <w:rPr>
                <w:rFonts w:asciiTheme="majorBidi" w:hAnsiTheme="majorBidi" w:cstheme="majorBidi"/>
                <w:color w:val="1D2228"/>
                <w:sz w:val="20"/>
                <w:szCs w:val="20"/>
              </w:rPr>
              <w:t>Modification d'un ensemble de fixations pour la machine à souder la boîte existante.</w:t>
            </w:r>
          </w:p>
        </w:tc>
        <w:tc>
          <w:tcPr>
            <w:tcW w:w="682" w:type="pct"/>
            <w:tcBorders>
              <w:top w:val="single" w:sz="4" w:space="0" w:color="auto"/>
              <w:left w:val="nil"/>
              <w:bottom w:val="single" w:sz="4" w:space="0" w:color="auto"/>
              <w:right w:val="single" w:sz="4" w:space="0" w:color="auto"/>
            </w:tcBorders>
            <w:shd w:val="clear" w:color="auto" w:fill="auto"/>
            <w:tcMar>
              <w:left w:w="115" w:type="dxa"/>
              <w:right w:w="173" w:type="dxa"/>
            </w:tcMar>
            <w:vAlign w:val="center"/>
          </w:tcPr>
          <w:p w14:paraId="56D8BA19" w14:textId="1D74F9C2" w:rsidR="008D4E64" w:rsidRPr="00BC3818" w:rsidRDefault="008D4E64" w:rsidP="008D4E64">
            <w:pPr>
              <w:jc w:val="right"/>
              <w:rPr>
                <w:color w:val="000000"/>
                <w:sz w:val="20"/>
                <w:szCs w:val="20"/>
              </w:rPr>
            </w:pPr>
            <w:r w:rsidRPr="00BC3818">
              <w:rPr>
                <w:color w:val="000000"/>
                <w:sz w:val="20"/>
                <w:szCs w:val="20"/>
              </w:rPr>
              <w:t>60 000</w:t>
            </w:r>
          </w:p>
        </w:tc>
      </w:tr>
      <w:tr w:rsidR="008D4E64" w:rsidRPr="00BC3818" w14:paraId="54D3BD24"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tcPr>
          <w:p w14:paraId="6020A767" w14:textId="0B44186A" w:rsidR="008D4E64" w:rsidRPr="00BC3818" w:rsidRDefault="008D4E64" w:rsidP="008D4E64">
            <w:pPr>
              <w:ind w:left="158"/>
              <w:jc w:val="left"/>
              <w:rPr>
                <w:rFonts w:asciiTheme="majorBidi" w:hAnsiTheme="majorBidi" w:cstheme="majorBidi"/>
                <w:color w:val="1D2228"/>
                <w:sz w:val="20"/>
                <w:szCs w:val="20"/>
              </w:rPr>
            </w:pPr>
            <w:r w:rsidRPr="00BC3818">
              <w:rPr>
                <w:rFonts w:asciiTheme="majorBidi" w:hAnsiTheme="majorBidi" w:cstheme="majorBidi"/>
                <w:color w:val="1D2228"/>
                <w:sz w:val="20"/>
                <w:szCs w:val="20"/>
              </w:rPr>
              <w:t>Ensemble de nouvelles jauges</w:t>
            </w:r>
          </w:p>
        </w:tc>
        <w:tc>
          <w:tcPr>
            <w:tcW w:w="682" w:type="pct"/>
            <w:tcBorders>
              <w:top w:val="single" w:sz="4" w:space="0" w:color="auto"/>
              <w:left w:val="nil"/>
              <w:bottom w:val="single" w:sz="4" w:space="0" w:color="auto"/>
              <w:right w:val="single" w:sz="4" w:space="0" w:color="auto"/>
            </w:tcBorders>
            <w:shd w:val="clear" w:color="auto" w:fill="auto"/>
            <w:tcMar>
              <w:left w:w="115" w:type="dxa"/>
              <w:right w:w="173" w:type="dxa"/>
            </w:tcMar>
            <w:vAlign w:val="center"/>
          </w:tcPr>
          <w:p w14:paraId="5FC2F23B" w14:textId="74F43E83" w:rsidR="008D4E64" w:rsidRPr="00BC3818" w:rsidRDefault="008D4E64" w:rsidP="008D4E64">
            <w:pPr>
              <w:jc w:val="right"/>
              <w:rPr>
                <w:color w:val="000000"/>
                <w:sz w:val="20"/>
                <w:szCs w:val="20"/>
              </w:rPr>
            </w:pPr>
            <w:r w:rsidRPr="00BC3818">
              <w:rPr>
                <w:color w:val="000000"/>
                <w:sz w:val="20"/>
                <w:szCs w:val="20"/>
              </w:rPr>
              <w:t>48 000</w:t>
            </w:r>
          </w:p>
        </w:tc>
      </w:tr>
      <w:tr w:rsidR="000E4457" w:rsidRPr="00BC3818" w14:paraId="650D8F9E"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tcPr>
          <w:p w14:paraId="5A0BE3A5" w14:textId="6A603FC3" w:rsidR="000E4457" w:rsidRPr="00BC3818" w:rsidRDefault="008D4E64" w:rsidP="008B3BE5">
            <w:pPr>
              <w:jc w:val="left"/>
              <w:rPr>
                <w:rFonts w:asciiTheme="majorBidi" w:hAnsiTheme="majorBidi" w:cstheme="majorBidi"/>
                <w:i/>
                <w:color w:val="1D2228"/>
                <w:sz w:val="20"/>
                <w:szCs w:val="20"/>
              </w:rPr>
            </w:pPr>
            <w:r w:rsidRPr="00BC3818">
              <w:rPr>
                <w:rFonts w:asciiTheme="majorBidi" w:hAnsiTheme="majorBidi" w:cstheme="majorBidi"/>
                <w:i/>
                <w:color w:val="1D2228"/>
                <w:sz w:val="20"/>
                <w:szCs w:val="20"/>
              </w:rPr>
              <w:t>Sous-total mise à niveau du système de suspension à l'appui inférieur</w:t>
            </w:r>
          </w:p>
        </w:tc>
        <w:tc>
          <w:tcPr>
            <w:tcW w:w="682"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14:paraId="15291B6B" w14:textId="317156CB" w:rsidR="000E4457" w:rsidRPr="00BC3818" w:rsidRDefault="000E4457" w:rsidP="00E671D9">
            <w:pPr>
              <w:jc w:val="right"/>
              <w:rPr>
                <w:i/>
                <w:color w:val="000000"/>
                <w:sz w:val="20"/>
                <w:szCs w:val="20"/>
              </w:rPr>
            </w:pPr>
            <w:r w:rsidRPr="00BC3818">
              <w:rPr>
                <w:i/>
                <w:color w:val="000000"/>
                <w:sz w:val="20"/>
                <w:szCs w:val="20"/>
              </w:rPr>
              <w:t>648</w:t>
            </w:r>
            <w:r w:rsidR="00FB4731" w:rsidRPr="00BC3818">
              <w:rPr>
                <w:i/>
                <w:color w:val="000000"/>
                <w:sz w:val="20"/>
                <w:szCs w:val="20"/>
              </w:rPr>
              <w:t xml:space="preserve"> </w:t>
            </w:r>
            <w:r w:rsidRPr="00BC3818">
              <w:rPr>
                <w:i/>
                <w:color w:val="000000"/>
                <w:sz w:val="20"/>
                <w:szCs w:val="20"/>
              </w:rPr>
              <w:t>000</w:t>
            </w:r>
          </w:p>
        </w:tc>
      </w:tr>
      <w:tr w:rsidR="008B3BE5" w:rsidRPr="00BC3818" w14:paraId="26A757E6" w14:textId="77777777" w:rsidTr="008B3BE5">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14:paraId="6F6C3E85" w14:textId="2B8FF7A3" w:rsidR="008B3BE5" w:rsidRPr="00BC3818" w:rsidRDefault="008D4E64" w:rsidP="008B3BE5">
            <w:pPr>
              <w:jc w:val="left"/>
              <w:rPr>
                <w:color w:val="000000"/>
                <w:sz w:val="20"/>
                <w:szCs w:val="20"/>
              </w:rPr>
            </w:pPr>
            <w:r w:rsidRPr="00BC3818">
              <w:rPr>
                <w:rFonts w:asciiTheme="majorBidi" w:hAnsiTheme="majorBidi" w:cstheme="majorBidi"/>
                <w:b/>
                <w:color w:val="1D2228"/>
                <w:sz w:val="20"/>
                <w:szCs w:val="20"/>
              </w:rPr>
              <w:t>Adaptations aux laboratoires d'entreprise</w:t>
            </w:r>
          </w:p>
        </w:tc>
      </w:tr>
      <w:tr w:rsidR="008D4E64" w:rsidRPr="00BC3818" w14:paraId="328026A2"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tcPr>
          <w:p w14:paraId="7CE3D576" w14:textId="31492701" w:rsidR="008D4E64" w:rsidRPr="00BC3818" w:rsidRDefault="008D4E64" w:rsidP="008D4E64">
            <w:pPr>
              <w:ind w:left="158"/>
              <w:jc w:val="left"/>
              <w:rPr>
                <w:rFonts w:asciiTheme="majorBidi" w:hAnsiTheme="majorBidi" w:cstheme="majorBidi"/>
                <w:color w:val="1D2228"/>
                <w:sz w:val="20"/>
                <w:szCs w:val="20"/>
              </w:rPr>
            </w:pPr>
            <w:r w:rsidRPr="00BC3818">
              <w:rPr>
                <w:rFonts w:asciiTheme="majorBidi" w:hAnsiTheme="majorBidi" w:cstheme="majorBidi"/>
                <w:color w:val="1D2228"/>
                <w:sz w:val="20"/>
                <w:szCs w:val="20"/>
              </w:rPr>
              <w:t>Modification du calorimètre</w:t>
            </w:r>
          </w:p>
        </w:tc>
        <w:tc>
          <w:tcPr>
            <w:tcW w:w="682"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14:paraId="4B8117F0" w14:textId="0C6EDBDE" w:rsidR="008D4E64" w:rsidRPr="00BC3818" w:rsidRDefault="008D4E64" w:rsidP="008D4E64">
            <w:pPr>
              <w:jc w:val="right"/>
              <w:rPr>
                <w:color w:val="000000"/>
                <w:sz w:val="20"/>
                <w:szCs w:val="20"/>
              </w:rPr>
            </w:pPr>
            <w:r w:rsidRPr="00BC3818">
              <w:rPr>
                <w:color w:val="000000"/>
                <w:sz w:val="20"/>
                <w:szCs w:val="20"/>
              </w:rPr>
              <w:t>180 000</w:t>
            </w:r>
          </w:p>
        </w:tc>
      </w:tr>
      <w:tr w:rsidR="008D4E64" w:rsidRPr="00BC3818" w14:paraId="25620137"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tcPr>
          <w:p w14:paraId="7956E386" w14:textId="27C3A37A" w:rsidR="008D4E64" w:rsidRPr="00BC3818" w:rsidRDefault="008D4E64" w:rsidP="008D4E64">
            <w:pPr>
              <w:ind w:left="158"/>
              <w:jc w:val="left"/>
              <w:rPr>
                <w:rFonts w:asciiTheme="majorBidi" w:hAnsiTheme="majorBidi" w:cstheme="majorBidi"/>
                <w:color w:val="1D2228"/>
                <w:sz w:val="20"/>
                <w:szCs w:val="20"/>
              </w:rPr>
            </w:pPr>
            <w:r w:rsidRPr="00BC3818">
              <w:rPr>
                <w:rFonts w:asciiTheme="majorBidi" w:hAnsiTheme="majorBidi" w:cstheme="majorBidi"/>
                <w:color w:val="1D2228"/>
                <w:sz w:val="20"/>
                <w:szCs w:val="20"/>
              </w:rPr>
              <w:t>Modification de la surcharge et du rotor bloqué</w:t>
            </w:r>
          </w:p>
        </w:tc>
        <w:tc>
          <w:tcPr>
            <w:tcW w:w="682"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14:paraId="1563813F" w14:textId="503626CD" w:rsidR="008D4E64" w:rsidRPr="00BC3818" w:rsidRDefault="008D4E64" w:rsidP="008D4E64">
            <w:pPr>
              <w:jc w:val="right"/>
              <w:rPr>
                <w:color w:val="000000"/>
                <w:sz w:val="20"/>
                <w:szCs w:val="20"/>
              </w:rPr>
            </w:pPr>
            <w:r w:rsidRPr="00BC3818">
              <w:rPr>
                <w:color w:val="000000"/>
                <w:sz w:val="20"/>
                <w:szCs w:val="20"/>
              </w:rPr>
              <w:t>120 000</w:t>
            </w:r>
          </w:p>
        </w:tc>
      </w:tr>
      <w:tr w:rsidR="008D4E64" w:rsidRPr="00BC3818" w14:paraId="17364A04"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tcPr>
          <w:p w14:paraId="3BD55EB7" w14:textId="5441868A" w:rsidR="008D4E64" w:rsidRPr="00BC3818" w:rsidRDefault="008D4E64" w:rsidP="008D4E64">
            <w:pPr>
              <w:ind w:left="158"/>
              <w:jc w:val="left"/>
              <w:rPr>
                <w:rFonts w:asciiTheme="majorBidi" w:hAnsiTheme="majorBidi" w:cstheme="majorBidi"/>
                <w:color w:val="1D2228"/>
                <w:sz w:val="20"/>
                <w:szCs w:val="20"/>
              </w:rPr>
            </w:pPr>
            <w:r w:rsidRPr="00BC3818">
              <w:rPr>
                <w:rFonts w:asciiTheme="majorBidi" w:hAnsiTheme="majorBidi" w:cstheme="majorBidi"/>
                <w:color w:val="1D2228"/>
                <w:sz w:val="20"/>
                <w:szCs w:val="20"/>
              </w:rPr>
              <w:t>Jeu d'essai à haute température pour les chambres</w:t>
            </w:r>
          </w:p>
        </w:tc>
        <w:tc>
          <w:tcPr>
            <w:tcW w:w="682"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14:paraId="039F741E" w14:textId="411F03BE" w:rsidR="008D4E64" w:rsidRPr="00BC3818" w:rsidRDefault="008D4E64" w:rsidP="008D4E64">
            <w:pPr>
              <w:jc w:val="right"/>
              <w:rPr>
                <w:color w:val="000000"/>
                <w:sz w:val="20"/>
                <w:szCs w:val="20"/>
              </w:rPr>
            </w:pPr>
            <w:r w:rsidRPr="00BC3818">
              <w:rPr>
                <w:color w:val="000000"/>
                <w:sz w:val="20"/>
                <w:szCs w:val="20"/>
              </w:rPr>
              <w:t>36 000</w:t>
            </w:r>
          </w:p>
        </w:tc>
      </w:tr>
      <w:tr w:rsidR="000E4457" w:rsidRPr="00BC3818" w14:paraId="4EA83A05"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tcPr>
          <w:p w14:paraId="18C227E3" w14:textId="418114AD" w:rsidR="000E4457" w:rsidRPr="00BC3818" w:rsidRDefault="008D4E64" w:rsidP="008B3BE5">
            <w:pPr>
              <w:jc w:val="left"/>
              <w:rPr>
                <w:rFonts w:asciiTheme="majorBidi" w:hAnsiTheme="majorBidi" w:cstheme="majorBidi"/>
                <w:i/>
                <w:color w:val="1D2228"/>
                <w:sz w:val="20"/>
                <w:szCs w:val="20"/>
              </w:rPr>
            </w:pPr>
            <w:r w:rsidRPr="00BC3818">
              <w:rPr>
                <w:rFonts w:asciiTheme="majorBidi" w:hAnsiTheme="majorBidi" w:cstheme="majorBidi"/>
                <w:i/>
                <w:color w:val="1D2228"/>
                <w:sz w:val="20"/>
                <w:szCs w:val="20"/>
              </w:rPr>
              <w:t>Sous-total adaptations aux laboratoires d'entreprise</w:t>
            </w:r>
          </w:p>
        </w:tc>
        <w:tc>
          <w:tcPr>
            <w:tcW w:w="682"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14:paraId="6B80FE49" w14:textId="5E1B3E65" w:rsidR="000E4457" w:rsidRPr="00BC3818" w:rsidRDefault="000E4457" w:rsidP="00E671D9">
            <w:pPr>
              <w:jc w:val="right"/>
              <w:rPr>
                <w:i/>
                <w:color w:val="000000"/>
                <w:sz w:val="20"/>
                <w:szCs w:val="20"/>
              </w:rPr>
            </w:pPr>
            <w:r w:rsidRPr="00BC3818">
              <w:rPr>
                <w:i/>
                <w:color w:val="000000"/>
                <w:sz w:val="20"/>
                <w:szCs w:val="20"/>
              </w:rPr>
              <w:t>336</w:t>
            </w:r>
            <w:r w:rsidR="00FB4731" w:rsidRPr="00BC3818">
              <w:rPr>
                <w:i/>
                <w:color w:val="000000"/>
                <w:sz w:val="20"/>
                <w:szCs w:val="20"/>
              </w:rPr>
              <w:t xml:space="preserve"> </w:t>
            </w:r>
            <w:r w:rsidRPr="00BC3818">
              <w:rPr>
                <w:i/>
                <w:color w:val="000000"/>
                <w:sz w:val="20"/>
                <w:szCs w:val="20"/>
              </w:rPr>
              <w:t>000</w:t>
            </w:r>
          </w:p>
        </w:tc>
      </w:tr>
      <w:tr w:rsidR="008B3BE5" w:rsidRPr="00BC3818" w14:paraId="10160807" w14:textId="77777777" w:rsidTr="008B3BE5">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14:paraId="2D722C30" w14:textId="3BD8928B" w:rsidR="008B3BE5" w:rsidRPr="00BC3818" w:rsidRDefault="008D4E64" w:rsidP="008B3BE5">
            <w:pPr>
              <w:jc w:val="left"/>
              <w:rPr>
                <w:b/>
                <w:color w:val="000000"/>
                <w:sz w:val="20"/>
                <w:szCs w:val="20"/>
              </w:rPr>
            </w:pPr>
            <w:r w:rsidRPr="00BC3818">
              <w:rPr>
                <w:rFonts w:asciiTheme="majorBidi" w:hAnsiTheme="majorBidi" w:cstheme="majorBidi"/>
                <w:b/>
                <w:color w:val="1D2228"/>
                <w:sz w:val="20"/>
                <w:szCs w:val="20"/>
              </w:rPr>
              <w:t>Transfert du savoir-faire technique pour la nouvelle conception</w:t>
            </w:r>
          </w:p>
        </w:tc>
      </w:tr>
      <w:tr w:rsidR="000E4457" w:rsidRPr="00BC3818" w14:paraId="50CAFA04"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vAlign w:val="center"/>
          </w:tcPr>
          <w:p w14:paraId="383EBF2C" w14:textId="01F0176C" w:rsidR="000E4457" w:rsidRPr="00BC3818" w:rsidRDefault="008D4E64" w:rsidP="00E671D9">
            <w:pPr>
              <w:jc w:val="left"/>
              <w:rPr>
                <w:i/>
                <w:color w:val="000000"/>
                <w:sz w:val="20"/>
                <w:szCs w:val="20"/>
              </w:rPr>
            </w:pPr>
            <w:r w:rsidRPr="00BC3818">
              <w:rPr>
                <w:i/>
                <w:color w:val="000000"/>
                <w:sz w:val="20"/>
                <w:szCs w:val="20"/>
              </w:rPr>
              <w:t>Sous-total transfert de savoir-faire technique pour la nouvelle conception</w:t>
            </w:r>
          </w:p>
        </w:tc>
        <w:tc>
          <w:tcPr>
            <w:tcW w:w="682"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14:paraId="5A38D186" w14:textId="62A3161D" w:rsidR="000E4457" w:rsidRPr="00BC3818" w:rsidRDefault="000E4457" w:rsidP="00E671D9">
            <w:pPr>
              <w:jc w:val="right"/>
              <w:rPr>
                <w:i/>
                <w:color w:val="000000"/>
                <w:sz w:val="20"/>
                <w:szCs w:val="20"/>
              </w:rPr>
            </w:pPr>
            <w:r w:rsidRPr="00BC3818">
              <w:rPr>
                <w:i/>
                <w:color w:val="000000"/>
                <w:sz w:val="20"/>
                <w:szCs w:val="20"/>
              </w:rPr>
              <w:t>540</w:t>
            </w:r>
            <w:r w:rsidR="00FB4731" w:rsidRPr="00BC3818">
              <w:rPr>
                <w:i/>
                <w:color w:val="000000"/>
                <w:sz w:val="20"/>
                <w:szCs w:val="20"/>
              </w:rPr>
              <w:t xml:space="preserve"> </w:t>
            </w:r>
            <w:r w:rsidRPr="00BC3818">
              <w:rPr>
                <w:i/>
                <w:color w:val="000000"/>
                <w:sz w:val="20"/>
                <w:szCs w:val="20"/>
              </w:rPr>
              <w:t>000</w:t>
            </w:r>
          </w:p>
        </w:tc>
      </w:tr>
      <w:tr w:rsidR="000E4457" w:rsidRPr="00BC3818" w14:paraId="4E95EFB9"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vAlign w:val="center"/>
          </w:tcPr>
          <w:p w14:paraId="15E63A5B" w14:textId="0E628DD9" w:rsidR="000E4457" w:rsidRPr="00BC3818" w:rsidRDefault="000E4457" w:rsidP="00E671D9">
            <w:pPr>
              <w:jc w:val="left"/>
              <w:rPr>
                <w:color w:val="000000"/>
                <w:sz w:val="20"/>
                <w:szCs w:val="20"/>
              </w:rPr>
            </w:pPr>
            <w:r w:rsidRPr="00BC3818">
              <w:rPr>
                <w:b/>
                <w:bCs/>
                <w:color w:val="000000"/>
                <w:sz w:val="20"/>
                <w:szCs w:val="20"/>
              </w:rPr>
              <w:t xml:space="preserve">Total </w:t>
            </w:r>
            <w:r w:rsidR="008D4E64" w:rsidRPr="00BC3818">
              <w:rPr>
                <w:b/>
                <w:bCs/>
                <w:color w:val="000000"/>
                <w:sz w:val="20"/>
                <w:szCs w:val="20"/>
              </w:rPr>
              <w:t>coûts en capital supplémentaires</w:t>
            </w:r>
          </w:p>
        </w:tc>
        <w:tc>
          <w:tcPr>
            <w:tcW w:w="682"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14:paraId="3C5972CD" w14:textId="6AF6C025" w:rsidR="000E4457" w:rsidRPr="00BC3818" w:rsidRDefault="000E4457" w:rsidP="00E671D9">
            <w:pPr>
              <w:jc w:val="right"/>
              <w:rPr>
                <w:b/>
                <w:color w:val="000000"/>
                <w:sz w:val="20"/>
                <w:szCs w:val="20"/>
              </w:rPr>
            </w:pPr>
            <w:r w:rsidRPr="00BC3818">
              <w:rPr>
                <w:b/>
                <w:color w:val="000000"/>
                <w:sz w:val="20"/>
                <w:szCs w:val="20"/>
              </w:rPr>
              <w:t>3</w:t>
            </w:r>
            <w:r w:rsidR="00FB4731" w:rsidRPr="00BC3818">
              <w:rPr>
                <w:b/>
                <w:color w:val="000000"/>
                <w:sz w:val="20"/>
                <w:szCs w:val="20"/>
              </w:rPr>
              <w:t xml:space="preserve"> </w:t>
            </w:r>
            <w:r w:rsidRPr="00BC3818">
              <w:rPr>
                <w:b/>
                <w:color w:val="000000"/>
                <w:sz w:val="20"/>
                <w:szCs w:val="20"/>
              </w:rPr>
              <w:t>300</w:t>
            </w:r>
            <w:r w:rsidR="00FB4731" w:rsidRPr="00BC3818">
              <w:rPr>
                <w:b/>
                <w:color w:val="000000"/>
                <w:sz w:val="20"/>
                <w:szCs w:val="20"/>
              </w:rPr>
              <w:t xml:space="preserve"> </w:t>
            </w:r>
            <w:r w:rsidRPr="00BC3818">
              <w:rPr>
                <w:b/>
                <w:color w:val="000000"/>
                <w:sz w:val="20"/>
                <w:szCs w:val="20"/>
              </w:rPr>
              <w:t>000</w:t>
            </w:r>
          </w:p>
        </w:tc>
      </w:tr>
      <w:tr w:rsidR="000E4457" w:rsidRPr="00BC3818" w14:paraId="1815071A"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vAlign w:val="center"/>
          </w:tcPr>
          <w:p w14:paraId="691A7075" w14:textId="55C7B137" w:rsidR="000E4457" w:rsidRPr="00BC3818" w:rsidRDefault="008D4E64" w:rsidP="00E671D9">
            <w:pPr>
              <w:jc w:val="left"/>
              <w:rPr>
                <w:bCs/>
                <w:color w:val="000000"/>
                <w:sz w:val="20"/>
                <w:szCs w:val="20"/>
              </w:rPr>
            </w:pPr>
            <w:r w:rsidRPr="00BC3818">
              <w:rPr>
                <w:bCs/>
                <w:color w:val="000000"/>
                <w:sz w:val="20"/>
                <w:szCs w:val="20"/>
              </w:rPr>
              <w:t>Cofinancement</w:t>
            </w:r>
          </w:p>
        </w:tc>
        <w:tc>
          <w:tcPr>
            <w:tcW w:w="682"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14:paraId="36593A0E" w14:textId="3A0B1AEA" w:rsidR="000E4457" w:rsidRPr="00BC3818" w:rsidRDefault="000E4457" w:rsidP="00E671D9">
            <w:pPr>
              <w:jc w:val="right"/>
              <w:rPr>
                <w:color w:val="000000"/>
                <w:sz w:val="20"/>
                <w:szCs w:val="20"/>
              </w:rPr>
            </w:pPr>
            <w:r w:rsidRPr="00BC3818">
              <w:rPr>
                <w:color w:val="000000"/>
                <w:sz w:val="20"/>
                <w:szCs w:val="20"/>
              </w:rPr>
              <w:t>(1</w:t>
            </w:r>
            <w:r w:rsidR="00FB4731" w:rsidRPr="00BC3818">
              <w:rPr>
                <w:color w:val="000000"/>
                <w:sz w:val="20"/>
                <w:szCs w:val="20"/>
              </w:rPr>
              <w:t xml:space="preserve"> </w:t>
            </w:r>
            <w:r w:rsidRPr="00BC3818">
              <w:rPr>
                <w:color w:val="000000"/>
                <w:sz w:val="20"/>
                <w:szCs w:val="20"/>
              </w:rPr>
              <w:t>664</w:t>
            </w:r>
            <w:r w:rsidR="00FB4731" w:rsidRPr="00BC3818">
              <w:rPr>
                <w:color w:val="000000"/>
                <w:sz w:val="20"/>
                <w:szCs w:val="20"/>
              </w:rPr>
              <w:t xml:space="preserve"> </w:t>
            </w:r>
            <w:r w:rsidRPr="00BC3818">
              <w:rPr>
                <w:color w:val="000000"/>
                <w:sz w:val="20"/>
                <w:szCs w:val="20"/>
              </w:rPr>
              <w:t>000)</w:t>
            </w:r>
          </w:p>
        </w:tc>
      </w:tr>
      <w:tr w:rsidR="000E4457" w:rsidRPr="00BC3818" w14:paraId="456B9242"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vAlign w:val="center"/>
          </w:tcPr>
          <w:p w14:paraId="79BE2604" w14:textId="3C6CB57B" w:rsidR="000E4457" w:rsidRPr="00BC3818" w:rsidRDefault="008D4E64" w:rsidP="00E671D9">
            <w:pPr>
              <w:jc w:val="left"/>
              <w:rPr>
                <w:bCs/>
                <w:color w:val="000000"/>
                <w:sz w:val="20"/>
                <w:szCs w:val="20"/>
              </w:rPr>
            </w:pPr>
            <w:r w:rsidRPr="00BC3818">
              <w:rPr>
                <w:bCs/>
                <w:color w:val="000000"/>
                <w:sz w:val="20"/>
                <w:szCs w:val="20"/>
              </w:rPr>
              <w:t xml:space="preserve">Imprévus </w:t>
            </w:r>
            <w:r w:rsidR="000E4457" w:rsidRPr="00BC3818">
              <w:rPr>
                <w:bCs/>
                <w:color w:val="000000"/>
                <w:sz w:val="20"/>
                <w:szCs w:val="20"/>
              </w:rPr>
              <w:t>(10%)</w:t>
            </w:r>
          </w:p>
        </w:tc>
        <w:tc>
          <w:tcPr>
            <w:tcW w:w="682"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14:paraId="0EC562CA" w14:textId="41663796" w:rsidR="000E4457" w:rsidRPr="00BC3818" w:rsidRDefault="000E4457" w:rsidP="00E671D9">
            <w:pPr>
              <w:jc w:val="right"/>
              <w:rPr>
                <w:color w:val="000000"/>
                <w:sz w:val="20"/>
                <w:szCs w:val="20"/>
              </w:rPr>
            </w:pPr>
            <w:r w:rsidRPr="00BC3818">
              <w:rPr>
                <w:color w:val="000000"/>
                <w:sz w:val="20"/>
                <w:szCs w:val="20"/>
              </w:rPr>
              <w:t>163</w:t>
            </w:r>
            <w:r w:rsidR="00FB4731" w:rsidRPr="00BC3818">
              <w:rPr>
                <w:color w:val="000000"/>
                <w:sz w:val="20"/>
                <w:szCs w:val="20"/>
              </w:rPr>
              <w:t xml:space="preserve"> </w:t>
            </w:r>
            <w:r w:rsidRPr="00BC3818">
              <w:rPr>
                <w:color w:val="000000"/>
                <w:sz w:val="20"/>
                <w:szCs w:val="20"/>
              </w:rPr>
              <w:t>600</w:t>
            </w:r>
          </w:p>
        </w:tc>
      </w:tr>
      <w:tr w:rsidR="000E4457" w:rsidRPr="00BC3818" w14:paraId="7CF47846" w14:textId="77777777" w:rsidTr="00CF64A1">
        <w:tc>
          <w:tcPr>
            <w:tcW w:w="4318" w:type="pct"/>
            <w:tcBorders>
              <w:top w:val="single" w:sz="4" w:space="0" w:color="auto"/>
              <w:left w:val="single" w:sz="4" w:space="0" w:color="auto"/>
              <w:bottom w:val="single" w:sz="4" w:space="0" w:color="auto"/>
              <w:right w:val="single" w:sz="4" w:space="0" w:color="auto"/>
            </w:tcBorders>
            <w:shd w:val="clear" w:color="auto" w:fill="auto"/>
            <w:vAlign w:val="center"/>
          </w:tcPr>
          <w:p w14:paraId="4AD6D4A1" w14:textId="7083907A" w:rsidR="000E4457" w:rsidRPr="00BC3818" w:rsidRDefault="008D4E64" w:rsidP="00E671D9">
            <w:pPr>
              <w:jc w:val="left"/>
              <w:rPr>
                <w:b/>
                <w:bCs/>
                <w:color w:val="000000"/>
                <w:sz w:val="20"/>
                <w:szCs w:val="20"/>
              </w:rPr>
            </w:pPr>
            <w:r w:rsidRPr="00BC3818">
              <w:rPr>
                <w:b/>
                <w:bCs/>
                <w:color w:val="000000"/>
                <w:sz w:val="20"/>
                <w:szCs w:val="20"/>
              </w:rPr>
              <w:t>Total des coûts en capital supplémentaires avant déduction du capital non visé à l'article 5</w:t>
            </w:r>
          </w:p>
        </w:tc>
        <w:tc>
          <w:tcPr>
            <w:tcW w:w="682"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14:paraId="2EA7F87C" w14:textId="0AC6AC27" w:rsidR="000E4457" w:rsidRPr="00BC3818" w:rsidRDefault="000E4457" w:rsidP="00E671D9">
            <w:pPr>
              <w:jc w:val="right"/>
              <w:rPr>
                <w:b/>
                <w:color w:val="000000"/>
                <w:sz w:val="20"/>
                <w:szCs w:val="20"/>
              </w:rPr>
            </w:pPr>
            <w:r w:rsidRPr="00BC3818">
              <w:rPr>
                <w:b/>
                <w:color w:val="000000"/>
                <w:sz w:val="20"/>
                <w:szCs w:val="20"/>
              </w:rPr>
              <w:t>1</w:t>
            </w:r>
            <w:r w:rsidR="00FB4731" w:rsidRPr="00BC3818">
              <w:rPr>
                <w:b/>
                <w:color w:val="000000"/>
                <w:sz w:val="20"/>
                <w:szCs w:val="20"/>
              </w:rPr>
              <w:t xml:space="preserve"> </w:t>
            </w:r>
            <w:r w:rsidRPr="00BC3818">
              <w:rPr>
                <w:b/>
                <w:color w:val="000000"/>
                <w:sz w:val="20"/>
                <w:szCs w:val="20"/>
              </w:rPr>
              <w:t>799</w:t>
            </w:r>
            <w:r w:rsidR="00FB4731" w:rsidRPr="00BC3818">
              <w:rPr>
                <w:b/>
                <w:color w:val="000000"/>
                <w:sz w:val="20"/>
                <w:szCs w:val="20"/>
              </w:rPr>
              <w:t xml:space="preserve"> </w:t>
            </w:r>
            <w:r w:rsidRPr="00BC3818">
              <w:rPr>
                <w:b/>
                <w:color w:val="000000"/>
                <w:sz w:val="20"/>
                <w:szCs w:val="20"/>
              </w:rPr>
              <w:t>600</w:t>
            </w:r>
          </w:p>
        </w:tc>
      </w:tr>
    </w:tbl>
    <w:p w14:paraId="49B6FD5B" w14:textId="77777777" w:rsidR="00AE35D2" w:rsidRPr="00BC3818" w:rsidRDefault="00AE35D2" w:rsidP="00E671D9">
      <w:pPr>
        <w:keepNext/>
        <w:autoSpaceDE w:val="0"/>
        <w:autoSpaceDN w:val="0"/>
        <w:adjustRightInd w:val="0"/>
        <w:rPr>
          <w:b/>
        </w:rPr>
      </w:pPr>
    </w:p>
    <w:p w14:paraId="0C226381" w14:textId="7C35C47B" w:rsidR="00C043A1" w:rsidRPr="00BC3818" w:rsidRDefault="008D4E64" w:rsidP="00BD7909">
      <w:pPr>
        <w:pStyle w:val="Heading1"/>
      </w:pPr>
      <w:r w:rsidRPr="00BC3818">
        <w:t>Aucun coût opérationnel supplémentaire n'est demandé. Sur la base de l'utilisation de matériaux pour la fabrication d'un compresseur à base de R</w:t>
      </w:r>
      <w:r w:rsidR="0008542A">
        <w:noBreakHyphen/>
      </w:r>
      <w:r w:rsidRPr="00BC3818">
        <w:t>600a, MCMC estime les économies potentielles à 1,66</w:t>
      </w:r>
      <w:r w:rsidR="0008542A">
        <w:t> </w:t>
      </w:r>
      <w:r w:rsidRPr="00BC3818">
        <w:t>$US par unité. En conséquence, l'entreprise prévoit de vendre les compresseurs fonctionnant au R</w:t>
      </w:r>
      <w:r w:rsidR="0008542A">
        <w:noBreakHyphen/>
      </w:r>
      <w:r w:rsidRPr="00BC3818">
        <w:t>600a à un prix inférieur à celui des compresseurs fonctionnant au HFC</w:t>
      </w:r>
      <w:r w:rsidR="0008542A">
        <w:noBreakHyphen/>
      </w:r>
      <w:r w:rsidRPr="00BC3818">
        <w:t xml:space="preserve">134a afin d'être compétitive sur le marché. Des informations détaillées sur les coûts en capital supplémentaires et coût opérationnel supplémentaire résultants seront fournies à la fin de la conversion, </w:t>
      </w:r>
      <w:r w:rsidR="005E4BBF">
        <w:t>conformément à la décision 78/3(</w:t>
      </w:r>
      <w:r w:rsidRPr="00BC3818">
        <w:t>g)</w:t>
      </w:r>
      <w:r w:rsidR="005D2367" w:rsidRPr="00BC3818">
        <w:t>.</w:t>
      </w:r>
    </w:p>
    <w:p w14:paraId="1E4FFE5E" w14:textId="346919E6" w:rsidR="008A20CA" w:rsidRPr="00BC3818" w:rsidRDefault="008D4E64" w:rsidP="00B20F09">
      <w:pPr>
        <w:pStyle w:val="Heading1"/>
        <w:widowControl w:val="0"/>
        <w:numPr>
          <w:ilvl w:val="0"/>
          <w:numId w:val="0"/>
        </w:numPr>
        <w:rPr>
          <w:i/>
        </w:rPr>
      </w:pPr>
      <w:r w:rsidRPr="00BC3818">
        <w:rPr>
          <w:i/>
        </w:rPr>
        <w:t>Coût de l'assistance technique</w:t>
      </w:r>
    </w:p>
    <w:p w14:paraId="7DDE1FF5" w14:textId="202795B1" w:rsidR="008A20CA" w:rsidRPr="00BC3818" w:rsidRDefault="008D4E64" w:rsidP="00B20F09">
      <w:pPr>
        <w:pStyle w:val="Heading1"/>
        <w:widowControl w:val="0"/>
      </w:pPr>
      <w:r w:rsidRPr="00BC3818">
        <w:t>La composante assistance technique à mettre en œuvre par le PNUE s'élève à 53 000 $US, dont 35</w:t>
      </w:r>
      <w:r w:rsidR="0008542A">
        <w:t> </w:t>
      </w:r>
      <w:r w:rsidRPr="00BC3818">
        <w:t>000 $US pour l'étude d'évaluation du marché et 18 000 $US pour la feuille de route stratégique.</w:t>
      </w:r>
    </w:p>
    <w:p w14:paraId="4D7CE29A" w14:textId="0DF487ED" w:rsidR="008A20CA" w:rsidRPr="00BC3818" w:rsidRDefault="008D4E64" w:rsidP="00BE4FF7">
      <w:pPr>
        <w:widowControl w:val="0"/>
        <w:rPr>
          <w:i/>
        </w:rPr>
      </w:pPr>
      <w:r w:rsidRPr="00BC3818">
        <w:rPr>
          <w:i/>
        </w:rPr>
        <w:t>Coût total</w:t>
      </w:r>
    </w:p>
    <w:p w14:paraId="4B0E1DAA" w14:textId="77777777" w:rsidR="008A20CA" w:rsidRPr="00BC3818" w:rsidRDefault="008A20CA" w:rsidP="00BE4FF7">
      <w:pPr>
        <w:widowControl w:val="0"/>
      </w:pPr>
    </w:p>
    <w:p w14:paraId="7794D5ED" w14:textId="59CB1587" w:rsidR="00963E1F" w:rsidRPr="00BC3818" w:rsidRDefault="008D4E64" w:rsidP="00BE4FF7">
      <w:pPr>
        <w:pStyle w:val="Heading1"/>
        <w:widowControl w:val="0"/>
      </w:pPr>
      <w:r w:rsidRPr="00BC3818">
        <w:t>Le coût total du projet pour le Fonds multilatéral, après déduction de la participation étrangère et compte tenu du financement de contrepartie du MCMC, s'élève à 1 781 158 $US, comme indiqué dans le tableau 3</w:t>
      </w:r>
      <w:r w:rsidR="004B59E5" w:rsidRPr="00BC3818">
        <w:t>.</w:t>
      </w:r>
    </w:p>
    <w:p w14:paraId="23DFD6C4" w14:textId="035D3027" w:rsidR="00AE35D2" w:rsidRPr="00BC3818" w:rsidRDefault="00AE35D2" w:rsidP="00BE4FF7">
      <w:pPr>
        <w:keepNext/>
        <w:keepLines/>
        <w:rPr>
          <w:b/>
        </w:rPr>
      </w:pPr>
      <w:r w:rsidRPr="00BC3818">
        <w:rPr>
          <w:b/>
        </w:rPr>
        <w:t>Table</w:t>
      </w:r>
      <w:r w:rsidR="008D4E64" w:rsidRPr="00BC3818">
        <w:rPr>
          <w:b/>
        </w:rPr>
        <w:t>au</w:t>
      </w:r>
      <w:r w:rsidRPr="00BC3818">
        <w:rPr>
          <w:b/>
        </w:rPr>
        <w:t xml:space="preserve"> </w:t>
      </w:r>
      <w:r w:rsidR="00BE4FF7" w:rsidRPr="00BC3818">
        <w:rPr>
          <w:b/>
        </w:rPr>
        <w:t>3</w:t>
      </w:r>
      <w:r w:rsidRPr="00BC3818">
        <w:rPr>
          <w:b/>
        </w:rPr>
        <w:t xml:space="preserve">. </w:t>
      </w:r>
      <w:r w:rsidR="008D4E64" w:rsidRPr="00BC3818">
        <w:rPr>
          <w:b/>
        </w:rPr>
        <w:t>Coût total du projet de conversion MCMC tel que soumis ($US)</w:t>
      </w:r>
    </w:p>
    <w:tbl>
      <w:tblPr>
        <w:tblW w:w="49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6925"/>
        <w:gridCol w:w="2341"/>
      </w:tblGrid>
      <w:tr w:rsidR="00AE35D2" w:rsidRPr="00BC3818" w14:paraId="7D9980A8" w14:textId="77777777" w:rsidTr="0060710D">
        <w:trPr>
          <w:trHeight w:val="20"/>
          <w:tblHeader/>
        </w:trPr>
        <w:tc>
          <w:tcPr>
            <w:tcW w:w="3737" w:type="pct"/>
            <w:shd w:val="clear" w:color="auto" w:fill="auto"/>
          </w:tcPr>
          <w:p w14:paraId="5D3EE5CF" w14:textId="052BD404" w:rsidR="00AE35D2" w:rsidRPr="00BC3818" w:rsidRDefault="008D4E64" w:rsidP="00BE4FF7">
            <w:pPr>
              <w:keepNext/>
              <w:keepLines/>
              <w:widowControl w:val="0"/>
              <w:ind w:left="95" w:right="-20"/>
              <w:jc w:val="center"/>
              <w:rPr>
                <w:b/>
                <w:sz w:val="20"/>
                <w:szCs w:val="20"/>
              </w:rPr>
            </w:pPr>
            <w:r w:rsidRPr="00BC3818">
              <w:rPr>
                <w:b/>
                <w:sz w:val="20"/>
                <w:szCs w:val="20"/>
              </w:rPr>
              <w:t>Élément</w:t>
            </w:r>
          </w:p>
        </w:tc>
        <w:tc>
          <w:tcPr>
            <w:tcW w:w="1263" w:type="pct"/>
            <w:shd w:val="clear" w:color="auto" w:fill="auto"/>
          </w:tcPr>
          <w:p w14:paraId="5103106A" w14:textId="682DF60B" w:rsidR="00AE35D2" w:rsidRPr="00BC3818" w:rsidRDefault="00AE35D2" w:rsidP="00BE4FF7">
            <w:pPr>
              <w:keepNext/>
              <w:keepLines/>
              <w:widowControl w:val="0"/>
              <w:ind w:left="976" w:right="83"/>
              <w:jc w:val="left"/>
              <w:rPr>
                <w:b/>
                <w:sz w:val="20"/>
                <w:szCs w:val="20"/>
              </w:rPr>
            </w:pPr>
            <w:r w:rsidRPr="00BC3818">
              <w:rPr>
                <w:b/>
                <w:sz w:val="20"/>
                <w:szCs w:val="20"/>
              </w:rPr>
              <w:t>C</w:t>
            </w:r>
            <w:r w:rsidR="008D4E64" w:rsidRPr="00BC3818">
              <w:rPr>
                <w:b/>
                <w:sz w:val="20"/>
                <w:szCs w:val="20"/>
              </w:rPr>
              <w:t>oût</w:t>
            </w:r>
          </w:p>
        </w:tc>
      </w:tr>
      <w:tr w:rsidR="00AE35D2" w:rsidRPr="00BC3818" w14:paraId="16B26173" w14:textId="77777777" w:rsidTr="008651FB">
        <w:trPr>
          <w:trHeight w:val="20"/>
        </w:trPr>
        <w:tc>
          <w:tcPr>
            <w:tcW w:w="3737" w:type="pct"/>
            <w:shd w:val="clear" w:color="auto" w:fill="auto"/>
          </w:tcPr>
          <w:p w14:paraId="04E9982F" w14:textId="0F1C8B1E" w:rsidR="00AE35D2" w:rsidRPr="00BC3818" w:rsidRDefault="008D4E64" w:rsidP="008D4E64">
            <w:pPr>
              <w:widowControl w:val="0"/>
              <w:ind w:left="95" w:right="-20"/>
              <w:jc w:val="left"/>
              <w:rPr>
                <w:sz w:val="20"/>
                <w:szCs w:val="20"/>
              </w:rPr>
            </w:pPr>
            <w:r w:rsidRPr="00BC3818">
              <w:rPr>
                <w:sz w:val="20"/>
                <w:szCs w:val="20"/>
              </w:rPr>
              <w:t>Coûts en capital supplémentaires</w:t>
            </w:r>
          </w:p>
        </w:tc>
        <w:tc>
          <w:tcPr>
            <w:tcW w:w="1263" w:type="pct"/>
            <w:shd w:val="clear" w:color="auto" w:fill="auto"/>
          </w:tcPr>
          <w:p w14:paraId="107FECF6" w14:textId="62ABC006" w:rsidR="00AE35D2" w:rsidRPr="00BC3818" w:rsidRDefault="00963E1F" w:rsidP="00E671D9">
            <w:pPr>
              <w:widowControl w:val="0"/>
              <w:ind w:right="83"/>
              <w:jc w:val="right"/>
              <w:rPr>
                <w:sz w:val="20"/>
                <w:szCs w:val="20"/>
              </w:rPr>
            </w:pPr>
            <w:r w:rsidRPr="00BC3818">
              <w:rPr>
                <w:sz w:val="20"/>
                <w:szCs w:val="20"/>
              </w:rPr>
              <w:t>3</w:t>
            </w:r>
            <w:r w:rsidR="008D4E64" w:rsidRPr="00BC3818">
              <w:rPr>
                <w:sz w:val="20"/>
                <w:szCs w:val="20"/>
              </w:rPr>
              <w:t xml:space="preserve"> </w:t>
            </w:r>
            <w:r w:rsidR="00AE35D2" w:rsidRPr="00BC3818">
              <w:rPr>
                <w:sz w:val="20"/>
                <w:szCs w:val="20"/>
              </w:rPr>
              <w:t>30</w:t>
            </w:r>
            <w:r w:rsidRPr="00BC3818">
              <w:rPr>
                <w:sz w:val="20"/>
                <w:szCs w:val="20"/>
              </w:rPr>
              <w:t>0</w:t>
            </w:r>
            <w:r w:rsidR="008D4E64" w:rsidRPr="00BC3818">
              <w:rPr>
                <w:sz w:val="20"/>
                <w:szCs w:val="20"/>
              </w:rPr>
              <w:t xml:space="preserve"> </w:t>
            </w:r>
            <w:r w:rsidRPr="00BC3818">
              <w:rPr>
                <w:sz w:val="20"/>
                <w:szCs w:val="20"/>
              </w:rPr>
              <w:t>000</w:t>
            </w:r>
          </w:p>
        </w:tc>
      </w:tr>
      <w:tr w:rsidR="008D4E64" w:rsidRPr="00BC3818" w14:paraId="14B3A395" w14:textId="77777777" w:rsidTr="008651FB">
        <w:trPr>
          <w:trHeight w:val="20"/>
        </w:trPr>
        <w:tc>
          <w:tcPr>
            <w:tcW w:w="3737" w:type="pct"/>
            <w:shd w:val="clear" w:color="auto" w:fill="auto"/>
          </w:tcPr>
          <w:p w14:paraId="54514893" w14:textId="379ED43E" w:rsidR="008D4E64" w:rsidRPr="00BC3818" w:rsidRDefault="008D4E64" w:rsidP="008D4E64">
            <w:pPr>
              <w:widowControl w:val="0"/>
              <w:ind w:left="95" w:right="-20"/>
              <w:jc w:val="left"/>
              <w:rPr>
                <w:sz w:val="20"/>
                <w:szCs w:val="20"/>
              </w:rPr>
            </w:pPr>
            <w:r w:rsidRPr="00BC3818">
              <w:rPr>
                <w:sz w:val="20"/>
                <w:szCs w:val="20"/>
              </w:rPr>
              <w:t>Cofinancement de l'entreprise</w:t>
            </w:r>
          </w:p>
        </w:tc>
        <w:tc>
          <w:tcPr>
            <w:tcW w:w="1263" w:type="pct"/>
            <w:shd w:val="clear" w:color="auto" w:fill="auto"/>
          </w:tcPr>
          <w:p w14:paraId="4D5A1A66" w14:textId="6052ACEA" w:rsidR="008D4E64" w:rsidRPr="00BC3818" w:rsidRDefault="008D4E64" w:rsidP="008D4E64">
            <w:pPr>
              <w:widowControl w:val="0"/>
              <w:ind w:right="83"/>
              <w:jc w:val="right"/>
              <w:rPr>
                <w:sz w:val="20"/>
                <w:szCs w:val="20"/>
              </w:rPr>
            </w:pPr>
            <w:r w:rsidRPr="00BC3818">
              <w:rPr>
                <w:sz w:val="20"/>
                <w:szCs w:val="20"/>
              </w:rPr>
              <w:t>(1 664 000)</w:t>
            </w:r>
          </w:p>
        </w:tc>
      </w:tr>
      <w:tr w:rsidR="008D4E64" w:rsidRPr="00BC3818" w14:paraId="052E73D2" w14:textId="77777777" w:rsidTr="008651FB">
        <w:trPr>
          <w:trHeight w:val="20"/>
        </w:trPr>
        <w:tc>
          <w:tcPr>
            <w:tcW w:w="3737" w:type="pct"/>
            <w:shd w:val="clear" w:color="auto" w:fill="auto"/>
          </w:tcPr>
          <w:p w14:paraId="4A974D84" w14:textId="52F8E903" w:rsidR="008D4E64" w:rsidRPr="00BC3818" w:rsidRDefault="008D4E64" w:rsidP="008D4E64">
            <w:pPr>
              <w:widowControl w:val="0"/>
              <w:ind w:left="95" w:right="-20"/>
              <w:jc w:val="left"/>
              <w:rPr>
                <w:sz w:val="20"/>
                <w:szCs w:val="20"/>
              </w:rPr>
            </w:pPr>
            <w:r w:rsidRPr="00BC3818">
              <w:rPr>
                <w:sz w:val="20"/>
                <w:szCs w:val="20"/>
              </w:rPr>
              <w:t>Imprévus (10%)</w:t>
            </w:r>
          </w:p>
        </w:tc>
        <w:tc>
          <w:tcPr>
            <w:tcW w:w="1263" w:type="pct"/>
            <w:shd w:val="clear" w:color="auto" w:fill="auto"/>
          </w:tcPr>
          <w:p w14:paraId="2985983F" w14:textId="1838ED5B" w:rsidR="008D4E64" w:rsidRPr="00BC3818" w:rsidRDefault="008D4E64" w:rsidP="008D4E64">
            <w:pPr>
              <w:widowControl w:val="0"/>
              <w:ind w:right="83"/>
              <w:jc w:val="right"/>
              <w:rPr>
                <w:sz w:val="20"/>
                <w:szCs w:val="20"/>
              </w:rPr>
            </w:pPr>
            <w:r w:rsidRPr="00BC3818">
              <w:rPr>
                <w:sz w:val="20"/>
                <w:szCs w:val="20"/>
              </w:rPr>
              <w:t>*163 600</w:t>
            </w:r>
          </w:p>
        </w:tc>
      </w:tr>
      <w:tr w:rsidR="008D4E64" w:rsidRPr="00BC3818" w14:paraId="2D32C0E2" w14:textId="77777777" w:rsidTr="00BD7909">
        <w:trPr>
          <w:trHeight w:val="20"/>
        </w:trPr>
        <w:tc>
          <w:tcPr>
            <w:tcW w:w="3737" w:type="pct"/>
            <w:tcBorders>
              <w:top w:val="single" w:sz="4" w:space="0" w:color="auto"/>
              <w:left w:val="single" w:sz="4" w:space="0" w:color="auto"/>
              <w:bottom w:val="single" w:sz="4" w:space="0" w:color="auto"/>
              <w:right w:val="single" w:sz="4" w:space="0" w:color="auto"/>
            </w:tcBorders>
          </w:tcPr>
          <w:p w14:paraId="621DE4FA" w14:textId="29E63BF1" w:rsidR="008D4E64" w:rsidRPr="00BC3818" w:rsidRDefault="008D4E64" w:rsidP="008D4E64">
            <w:pPr>
              <w:widowControl w:val="0"/>
              <w:ind w:left="95" w:right="-20"/>
              <w:jc w:val="left"/>
              <w:rPr>
                <w:sz w:val="20"/>
                <w:szCs w:val="20"/>
              </w:rPr>
            </w:pPr>
            <w:r w:rsidRPr="00BC3818">
              <w:rPr>
                <w:sz w:val="20"/>
                <w:szCs w:val="20"/>
              </w:rPr>
              <w:t>Programme de sensibilisation et évaluation de l'état de préparation du marché par le PNUE</w:t>
            </w:r>
          </w:p>
        </w:tc>
        <w:tc>
          <w:tcPr>
            <w:tcW w:w="1263" w:type="pct"/>
            <w:tcBorders>
              <w:top w:val="single" w:sz="4" w:space="0" w:color="auto"/>
              <w:left w:val="single" w:sz="4" w:space="0" w:color="auto"/>
              <w:bottom w:val="single" w:sz="4" w:space="0" w:color="auto"/>
              <w:right w:val="single" w:sz="4" w:space="0" w:color="auto"/>
            </w:tcBorders>
          </w:tcPr>
          <w:p w14:paraId="2FE632AC" w14:textId="3F7FDA22" w:rsidR="008D4E64" w:rsidRPr="00BC3818" w:rsidRDefault="008D4E64" w:rsidP="008D4E64">
            <w:pPr>
              <w:widowControl w:val="0"/>
              <w:ind w:right="83"/>
              <w:jc w:val="right"/>
              <w:rPr>
                <w:sz w:val="20"/>
                <w:szCs w:val="20"/>
              </w:rPr>
            </w:pPr>
            <w:r w:rsidRPr="00BC3818">
              <w:rPr>
                <w:sz w:val="20"/>
                <w:szCs w:val="20"/>
              </w:rPr>
              <w:t>53 000</w:t>
            </w:r>
          </w:p>
        </w:tc>
      </w:tr>
      <w:tr w:rsidR="008D4E64" w:rsidRPr="00BC3818" w14:paraId="6D158DAC" w14:textId="77777777" w:rsidTr="008651FB">
        <w:trPr>
          <w:trHeight w:val="20"/>
        </w:trPr>
        <w:tc>
          <w:tcPr>
            <w:tcW w:w="3737" w:type="pct"/>
            <w:shd w:val="clear" w:color="auto" w:fill="auto"/>
          </w:tcPr>
          <w:p w14:paraId="0F1E741F" w14:textId="2510D9EF" w:rsidR="008D4E64" w:rsidRPr="00BC3818" w:rsidRDefault="008D4E64" w:rsidP="008D4E64">
            <w:pPr>
              <w:widowControl w:val="0"/>
              <w:ind w:left="95" w:right="-20"/>
              <w:jc w:val="left"/>
              <w:rPr>
                <w:sz w:val="20"/>
                <w:szCs w:val="20"/>
              </w:rPr>
            </w:pPr>
            <w:r w:rsidRPr="00BC3818">
              <w:rPr>
                <w:sz w:val="20"/>
                <w:szCs w:val="20"/>
              </w:rPr>
              <w:t>Coût total</w:t>
            </w:r>
          </w:p>
        </w:tc>
        <w:tc>
          <w:tcPr>
            <w:tcW w:w="1263" w:type="pct"/>
            <w:shd w:val="clear" w:color="auto" w:fill="auto"/>
          </w:tcPr>
          <w:p w14:paraId="1E5990D2" w14:textId="28EB7D72" w:rsidR="008D4E64" w:rsidRPr="00BC3818" w:rsidRDefault="008D4E64" w:rsidP="008D4E64">
            <w:pPr>
              <w:widowControl w:val="0"/>
              <w:ind w:right="83"/>
              <w:jc w:val="right"/>
              <w:rPr>
                <w:sz w:val="20"/>
                <w:szCs w:val="20"/>
              </w:rPr>
            </w:pPr>
            <w:r w:rsidRPr="00BC3818">
              <w:rPr>
                <w:sz w:val="20"/>
                <w:szCs w:val="20"/>
              </w:rPr>
              <w:t>1 852 600</w:t>
            </w:r>
          </w:p>
        </w:tc>
      </w:tr>
      <w:tr w:rsidR="00AE35D2" w:rsidRPr="00BC3818" w14:paraId="071786D7" w14:textId="77777777" w:rsidTr="00963E1F">
        <w:trPr>
          <w:trHeight w:val="20"/>
        </w:trPr>
        <w:tc>
          <w:tcPr>
            <w:tcW w:w="3737" w:type="pct"/>
            <w:shd w:val="clear" w:color="auto" w:fill="auto"/>
          </w:tcPr>
          <w:p w14:paraId="6EE8E0F7" w14:textId="3B366192" w:rsidR="00AE35D2" w:rsidRPr="00BC3818" w:rsidRDefault="008D4E64" w:rsidP="00E671D9">
            <w:pPr>
              <w:widowControl w:val="0"/>
              <w:ind w:left="95" w:right="-20"/>
              <w:jc w:val="left"/>
              <w:rPr>
                <w:sz w:val="20"/>
                <w:szCs w:val="20"/>
              </w:rPr>
            </w:pPr>
            <w:r w:rsidRPr="00BC3818">
              <w:rPr>
                <w:sz w:val="20"/>
                <w:szCs w:val="20"/>
              </w:rPr>
              <w:t>Déduction relative au capital non visé à l'article 5 (10,61%)</w:t>
            </w:r>
            <w:r w:rsidRPr="00B3704C">
              <w:rPr>
                <w:sz w:val="20"/>
                <w:szCs w:val="20"/>
                <w:vertAlign w:val="superscript"/>
              </w:rPr>
              <w:t xml:space="preserve"> </w:t>
            </w:r>
            <w:r w:rsidR="00B31D57" w:rsidRPr="00B3704C">
              <w:rPr>
                <w:vertAlign w:val="superscript"/>
              </w:rPr>
              <w:footnoteReference w:id="3"/>
            </w:r>
          </w:p>
        </w:tc>
        <w:tc>
          <w:tcPr>
            <w:tcW w:w="1263" w:type="pct"/>
            <w:shd w:val="clear" w:color="auto" w:fill="auto"/>
          </w:tcPr>
          <w:p w14:paraId="770B49B4" w14:textId="229D99E2" w:rsidR="00AE35D2" w:rsidRPr="00BC3818" w:rsidRDefault="00BE13D7" w:rsidP="00E671D9">
            <w:pPr>
              <w:widowControl w:val="0"/>
              <w:ind w:right="83"/>
              <w:jc w:val="right"/>
              <w:rPr>
                <w:sz w:val="20"/>
                <w:szCs w:val="20"/>
              </w:rPr>
            </w:pPr>
            <w:r w:rsidRPr="00BC3818">
              <w:rPr>
                <w:sz w:val="20"/>
                <w:szCs w:val="20"/>
              </w:rPr>
              <w:t>*</w:t>
            </w:r>
            <w:r w:rsidR="00963E1F" w:rsidRPr="00BC3818">
              <w:rPr>
                <w:sz w:val="20"/>
                <w:szCs w:val="20"/>
              </w:rPr>
              <w:t>(190</w:t>
            </w:r>
            <w:r w:rsidR="008D4E64" w:rsidRPr="00BC3818">
              <w:rPr>
                <w:sz w:val="20"/>
                <w:szCs w:val="20"/>
              </w:rPr>
              <w:t xml:space="preserve"> </w:t>
            </w:r>
            <w:r w:rsidR="00963E1F" w:rsidRPr="00BC3818">
              <w:rPr>
                <w:sz w:val="20"/>
                <w:szCs w:val="20"/>
              </w:rPr>
              <w:t>93</w:t>
            </w:r>
            <w:r w:rsidR="001B0BD5" w:rsidRPr="00BC3818">
              <w:rPr>
                <w:sz w:val="20"/>
                <w:szCs w:val="20"/>
              </w:rPr>
              <w:t>8</w:t>
            </w:r>
            <w:r w:rsidR="00963E1F" w:rsidRPr="00BC3818">
              <w:rPr>
                <w:sz w:val="20"/>
                <w:szCs w:val="20"/>
              </w:rPr>
              <w:t>)</w:t>
            </w:r>
          </w:p>
        </w:tc>
      </w:tr>
      <w:tr w:rsidR="00DE53B6" w:rsidRPr="00BC3818" w14:paraId="24E254C4" w14:textId="77777777" w:rsidTr="00963E1F">
        <w:trPr>
          <w:trHeight w:val="20"/>
        </w:trPr>
        <w:tc>
          <w:tcPr>
            <w:tcW w:w="3737" w:type="pct"/>
            <w:shd w:val="clear" w:color="auto" w:fill="auto"/>
          </w:tcPr>
          <w:p w14:paraId="2C9C90BE" w14:textId="274C8966" w:rsidR="00DE53B6" w:rsidRPr="00BC3818" w:rsidRDefault="008D4E64" w:rsidP="00E671D9">
            <w:pPr>
              <w:widowControl w:val="0"/>
              <w:ind w:left="95" w:right="-20"/>
              <w:jc w:val="left"/>
              <w:rPr>
                <w:sz w:val="20"/>
                <w:szCs w:val="20"/>
              </w:rPr>
            </w:pPr>
            <w:r w:rsidRPr="00BC3818">
              <w:rPr>
                <w:sz w:val="20"/>
                <w:szCs w:val="20"/>
              </w:rPr>
              <w:t xml:space="preserve">Déduction pour les exportations vers des pays non visés à l'article 5 (7%) </w:t>
            </w:r>
            <w:r w:rsidR="00DE53B6" w:rsidRPr="00B3704C">
              <w:rPr>
                <w:vertAlign w:val="superscript"/>
              </w:rPr>
              <w:footnoteReference w:id="4"/>
            </w:r>
          </w:p>
        </w:tc>
        <w:tc>
          <w:tcPr>
            <w:tcW w:w="1263" w:type="pct"/>
            <w:shd w:val="clear" w:color="auto" w:fill="auto"/>
          </w:tcPr>
          <w:p w14:paraId="0D698A11" w14:textId="77777777" w:rsidR="00DE53B6" w:rsidRPr="00BC3818" w:rsidRDefault="00DE53B6" w:rsidP="00E671D9">
            <w:pPr>
              <w:widowControl w:val="0"/>
              <w:ind w:right="83"/>
              <w:jc w:val="right"/>
              <w:rPr>
                <w:sz w:val="20"/>
                <w:szCs w:val="20"/>
              </w:rPr>
            </w:pPr>
            <w:r w:rsidRPr="00BC3818">
              <w:rPr>
                <w:sz w:val="20"/>
                <w:szCs w:val="20"/>
              </w:rPr>
              <w:t>0</w:t>
            </w:r>
          </w:p>
        </w:tc>
      </w:tr>
      <w:tr w:rsidR="00530D90" w:rsidRPr="00BC3818" w14:paraId="0442B8FD" w14:textId="77777777" w:rsidTr="00837455">
        <w:trPr>
          <w:trHeight w:val="20"/>
        </w:trPr>
        <w:tc>
          <w:tcPr>
            <w:tcW w:w="3737" w:type="pct"/>
            <w:tcBorders>
              <w:top w:val="single" w:sz="4" w:space="0" w:color="auto"/>
              <w:left w:val="single" w:sz="4" w:space="0" w:color="auto"/>
              <w:bottom w:val="single" w:sz="4" w:space="0" w:color="auto"/>
              <w:right w:val="single" w:sz="4" w:space="0" w:color="auto"/>
            </w:tcBorders>
          </w:tcPr>
          <w:p w14:paraId="19DAAB96" w14:textId="26ACEE21" w:rsidR="00530D90" w:rsidRPr="00BC3818" w:rsidRDefault="008D4E64" w:rsidP="00E671D9">
            <w:pPr>
              <w:widowControl w:val="0"/>
              <w:ind w:left="95" w:right="-20"/>
              <w:jc w:val="left"/>
              <w:rPr>
                <w:b/>
                <w:bCs/>
                <w:sz w:val="20"/>
                <w:szCs w:val="20"/>
              </w:rPr>
            </w:pPr>
            <w:r w:rsidRPr="00BC3818">
              <w:rPr>
                <w:b/>
                <w:bCs/>
                <w:sz w:val="20"/>
                <w:szCs w:val="20"/>
              </w:rPr>
              <w:t>Coût total du projet</w:t>
            </w:r>
          </w:p>
        </w:tc>
        <w:tc>
          <w:tcPr>
            <w:tcW w:w="1263" w:type="pct"/>
            <w:tcBorders>
              <w:top w:val="single" w:sz="4" w:space="0" w:color="auto"/>
              <w:left w:val="single" w:sz="4" w:space="0" w:color="auto"/>
              <w:bottom w:val="single" w:sz="4" w:space="0" w:color="auto"/>
              <w:right w:val="single" w:sz="4" w:space="0" w:color="auto"/>
            </w:tcBorders>
          </w:tcPr>
          <w:p w14:paraId="74F55ECC" w14:textId="769AF402" w:rsidR="00530D90" w:rsidRPr="00BC3818" w:rsidRDefault="00530D90" w:rsidP="00E671D9">
            <w:pPr>
              <w:widowControl w:val="0"/>
              <w:ind w:right="83"/>
              <w:jc w:val="right"/>
              <w:rPr>
                <w:sz w:val="20"/>
                <w:szCs w:val="20"/>
              </w:rPr>
            </w:pPr>
            <w:r w:rsidRPr="00BC3818">
              <w:rPr>
                <w:b/>
                <w:sz w:val="20"/>
                <w:szCs w:val="20"/>
              </w:rPr>
              <w:t>1</w:t>
            </w:r>
            <w:r w:rsidR="008D4E64" w:rsidRPr="00BC3818">
              <w:rPr>
                <w:b/>
                <w:sz w:val="20"/>
                <w:szCs w:val="20"/>
              </w:rPr>
              <w:t xml:space="preserve"> </w:t>
            </w:r>
            <w:r w:rsidRPr="00BC3818">
              <w:rPr>
                <w:b/>
                <w:sz w:val="20"/>
                <w:szCs w:val="20"/>
              </w:rPr>
              <w:t>661</w:t>
            </w:r>
            <w:r w:rsidR="008D4E64" w:rsidRPr="00BC3818">
              <w:rPr>
                <w:b/>
                <w:sz w:val="20"/>
                <w:szCs w:val="20"/>
              </w:rPr>
              <w:t xml:space="preserve"> </w:t>
            </w:r>
            <w:r w:rsidRPr="00BC3818">
              <w:rPr>
                <w:b/>
                <w:sz w:val="20"/>
                <w:szCs w:val="20"/>
              </w:rPr>
              <w:t>66</w:t>
            </w:r>
            <w:r w:rsidR="001B0BD5" w:rsidRPr="00BC3818">
              <w:rPr>
                <w:b/>
                <w:sz w:val="20"/>
                <w:szCs w:val="20"/>
              </w:rPr>
              <w:t>2</w:t>
            </w:r>
          </w:p>
        </w:tc>
      </w:tr>
      <w:tr w:rsidR="00530D90" w:rsidRPr="00BC3818" w14:paraId="531826FD" w14:textId="77777777" w:rsidTr="00837455">
        <w:trPr>
          <w:trHeight w:val="20"/>
        </w:trPr>
        <w:tc>
          <w:tcPr>
            <w:tcW w:w="3737" w:type="pct"/>
            <w:tcBorders>
              <w:top w:val="single" w:sz="4" w:space="0" w:color="auto"/>
              <w:left w:val="single" w:sz="4" w:space="0" w:color="auto"/>
              <w:bottom w:val="single" w:sz="4" w:space="0" w:color="auto"/>
              <w:right w:val="single" w:sz="4" w:space="0" w:color="auto"/>
            </w:tcBorders>
          </w:tcPr>
          <w:p w14:paraId="0EBF8593" w14:textId="6585EEBF" w:rsidR="00530D90" w:rsidRPr="00BC3818" w:rsidRDefault="008D4E64" w:rsidP="00E671D9">
            <w:pPr>
              <w:widowControl w:val="0"/>
              <w:ind w:left="95" w:right="-20"/>
              <w:jc w:val="left"/>
              <w:rPr>
                <w:sz w:val="20"/>
                <w:szCs w:val="20"/>
              </w:rPr>
            </w:pPr>
            <w:r w:rsidRPr="00BC3818">
              <w:rPr>
                <w:sz w:val="20"/>
                <w:szCs w:val="20"/>
              </w:rPr>
              <w:t>Coûts d'appui à l'agence</w:t>
            </w:r>
          </w:p>
        </w:tc>
        <w:tc>
          <w:tcPr>
            <w:tcW w:w="1263" w:type="pct"/>
            <w:tcBorders>
              <w:top w:val="single" w:sz="4" w:space="0" w:color="auto"/>
              <w:left w:val="single" w:sz="4" w:space="0" w:color="auto"/>
              <w:bottom w:val="single" w:sz="4" w:space="0" w:color="auto"/>
              <w:right w:val="single" w:sz="4" w:space="0" w:color="auto"/>
            </w:tcBorders>
          </w:tcPr>
          <w:p w14:paraId="64740CB3" w14:textId="7A03AD3D" w:rsidR="00530D90" w:rsidRPr="00BC3818" w:rsidRDefault="00530D90" w:rsidP="00E671D9">
            <w:pPr>
              <w:widowControl w:val="0"/>
              <w:ind w:right="83"/>
              <w:jc w:val="right"/>
              <w:rPr>
                <w:sz w:val="20"/>
                <w:szCs w:val="20"/>
              </w:rPr>
            </w:pPr>
            <w:r w:rsidRPr="00BC3818">
              <w:rPr>
                <w:sz w:val="20"/>
                <w:szCs w:val="20"/>
              </w:rPr>
              <w:t>119</w:t>
            </w:r>
            <w:r w:rsidR="008D4E64" w:rsidRPr="00BC3818">
              <w:rPr>
                <w:sz w:val="20"/>
                <w:szCs w:val="20"/>
              </w:rPr>
              <w:t xml:space="preserve"> </w:t>
            </w:r>
            <w:r w:rsidRPr="00BC3818">
              <w:rPr>
                <w:sz w:val="20"/>
                <w:szCs w:val="20"/>
              </w:rPr>
              <w:t>496</w:t>
            </w:r>
          </w:p>
        </w:tc>
      </w:tr>
      <w:tr w:rsidR="00AE35D2" w:rsidRPr="00BC3818" w14:paraId="2162C973" w14:textId="77777777" w:rsidTr="008651FB">
        <w:trPr>
          <w:trHeight w:val="20"/>
        </w:trPr>
        <w:tc>
          <w:tcPr>
            <w:tcW w:w="3737" w:type="pct"/>
            <w:shd w:val="clear" w:color="auto" w:fill="auto"/>
          </w:tcPr>
          <w:p w14:paraId="609C8A54" w14:textId="3BDA1CF4" w:rsidR="00AE35D2" w:rsidRPr="00BC3818" w:rsidRDefault="008D4E64" w:rsidP="00E671D9">
            <w:pPr>
              <w:widowControl w:val="0"/>
              <w:ind w:left="95" w:right="-20"/>
              <w:jc w:val="left"/>
              <w:rPr>
                <w:b/>
                <w:bCs/>
                <w:sz w:val="20"/>
                <w:szCs w:val="20"/>
              </w:rPr>
            </w:pPr>
            <w:r w:rsidRPr="00BC3818">
              <w:rPr>
                <w:b/>
                <w:bCs/>
                <w:sz w:val="20"/>
                <w:szCs w:val="20"/>
              </w:rPr>
              <w:t>Total général</w:t>
            </w:r>
          </w:p>
        </w:tc>
        <w:tc>
          <w:tcPr>
            <w:tcW w:w="1263" w:type="pct"/>
            <w:shd w:val="clear" w:color="auto" w:fill="auto"/>
          </w:tcPr>
          <w:p w14:paraId="7073B139" w14:textId="444F3D1C" w:rsidR="00AE35D2" w:rsidRPr="00BC3818" w:rsidRDefault="00530D90" w:rsidP="00E671D9">
            <w:pPr>
              <w:widowControl w:val="0"/>
              <w:ind w:right="83"/>
              <w:jc w:val="right"/>
              <w:rPr>
                <w:b/>
                <w:sz w:val="20"/>
                <w:szCs w:val="20"/>
              </w:rPr>
            </w:pPr>
            <w:r w:rsidRPr="00BC3818">
              <w:rPr>
                <w:b/>
                <w:sz w:val="20"/>
                <w:szCs w:val="20"/>
              </w:rPr>
              <w:t>1</w:t>
            </w:r>
            <w:r w:rsidR="008D4E64" w:rsidRPr="00BC3818">
              <w:rPr>
                <w:b/>
                <w:sz w:val="20"/>
                <w:szCs w:val="20"/>
              </w:rPr>
              <w:t xml:space="preserve"> </w:t>
            </w:r>
            <w:r w:rsidRPr="00BC3818">
              <w:rPr>
                <w:b/>
                <w:sz w:val="20"/>
                <w:szCs w:val="20"/>
              </w:rPr>
              <w:t>781</w:t>
            </w:r>
            <w:r w:rsidR="008D4E64" w:rsidRPr="00BC3818">
              <w:rPr>
                <w:b/>
                <w:sz w:val="20"/>
                <w:szCs w:val="20"/>
              </w:rPr>
              <w:t xml:space="preserve"> </w:t>
            </w:r>
            <w:r w:rsidRPr="00BC3818">
              <w:rPr>
                <w:b/>
                <w:sz w:val="20"/>
                <w:szCs w:val="20"/>
              </w:rPr>
              <w:t>15</w:t>
            </w:r>
            <w:r w:rsidR="001B0BD5" w:rsidRPr="00BC3818">
              <w:rPr>
                <w:b/>
                <w:sz w:val="20"/>
                <w:szCs w:val="20"/>
              </w:rPr>
              <w:t>8</w:t>
            </w:r>
          </w:p>
        </w:tc>
      </w:tr>
      <w:tr w:rsidR="00AE35D2" w:rsidRPr="00BC3818" w14:paraId="76D8D7CC" w14:textId="77777777" w:rsidTr="008651FB">
        <w:trPr>
          <w:trHeight w:val="20"/>
        </w:trPr>
        <w:tc>
          <w:tcPr>
            <w:tcW w:w="3737" w:type="pct"/>
            <w:shd w:val="clear" w:color="auto" w:fill="auto"/>
          </w:tcPr>
          <w:p w14:paraId="65D7106D" w14:textId="1D07DC0D" w:rsidR="00AE35D2" w:rsidRPr="00BC3818" w:rsidRDefault="00B3704C" w:rsidP="00E671D9">
            <w:pPr>
              <w:widowControl w:val="0"/>
              <w:ind w:left="95" w:right="-20"/>
              <w:jc w:val="left"/>
              <w:rPr>
                <w:sz w:val="20"/>
                <w:szCs w:val="20"/>
              </w:rPr>
            </w:pPr>
            <w:r w:rsidRPr="00BC3818">
              <w:rPr>
                <w:sz w:val="20"/>
                <w:szCs w:val="20"/>
              </w:rPr>
              <w:t>Élimination</w:t>
            </w:r>
            <w:r w:rsidR="008D4E64" w:rsidRPr="00BC3818">
              <w:rPr>
                <w:sz w:val="20"/>
                <w:szCs w:val="20"/>
              </w:rPr>
              <w:t xml:space="preserve"> indirecte des HFC associée au projet</w:t>
            </w:r>
            <w:r w:rsidR="00C10D22" w:rsidRPr="00BC3818">
              <w:rPr>
                <w:sz w:val="20"/>
                <w:szCs w:val="20"/>
              </w:rPr>
              <w:t xml:space="preserve"> </w:t>
            </w:r>
            <w:r w:rsidR="00AE35D2" w:rsidRPr="00BC3818">
              <w:rPr>
                <w:sz w:val="20"/>
                <w:szCs w:val="20"/>
              </w:rPr>
              <w:t>(</w:t>
            </w:r>
            <w:proofErr w:type="spellStart"/>
            <w:r w:rsidR="005C377D" w:rsidRPr="00BC3818">
              <w:rPr>
                <w:sz w:val="20"/>
                <w:szCs w:val="20"/>
              </w:rPr>
              <w:t>tm</w:t>
            </w:r>
            <w:proofErr w:type="spellEnd"/>
            <w:r w:rsidR="00AE35D2" w:rsidRPr="00BC3818">
              <w:rPr>
                <w:sz w:val="20"/>
                <w:szCs w:val="20"/>
              </w:rPr>
              <w:t>)</w:t>
            </w:r>
          </w:p>
        </w:tc>
        <w:tc>
          <w:tcPr>
            <w:tcW w:w="1263" w:type="pct"/>
            <w:shd w:val="clear" w:color="auto" w:fill="auto"/>
          </w:tcPr>
          <w:p w14:paraId="069E02AA" w14:textId="77777777" w:rsidR="00AE35D2" w:rsidRPr="00BC3818" w:rsidRDefault="00E220AC" w:rsidP="00E671D9">
            <w:pPr>
              <w:widowControl w:val="0"/>
              <w:ind w:right="83"/>
              <w:jc w:val="right"/>
              <w:rPr>
                <w:sz w:val="20"/>
                <w:szCs w:val="20"/>
              </w:rPr>
            </w:pPr>
            <w:r w:rsidRPr="00BC3818">
              <w:rPr>
                <w:sz w:val="20"/>
                <w:szCs w:val="20"/>
              </w:rPr>
              <w:t>150</w:t>
            </w:r>
          </w:p>
        </w:tc>
      </w:tr>
      <w:tr w:rsidR="00AE35D2" w:rsidRPr="00BC3818" w14:paraId="5C1C1613" w14:textId="77777777" w:rsidTr="008651FB">
        <w:trPr>
          <w:trHeight w:val="20"/>
        </w:trPr>
        <w:tc>
          <w:tcPr>
            <w:tcW w:w="3737" w:type="pct"/>
            <w:shd w:val="clear" w:color="auto" w:fill="auto"/>
          </w:tcPr>
          <w:p w14:paraId="77DB951B" w14:textId="244901DA" w:rsidR="00AE35D2" w:rsidRPr="00BC3818" w:rsidRDefault="008D4E64" w:rsidP="00E671D9">
            <w:pPr>
              <w:widowControl w:val="0"/>
              <w:ind w:left="95" w:right="-20"/>
              <w:jc w:val="left"/>
              <w:rPr>
                <w:sz w:val="20"/>
                <w:szCs w:val="20"/>
              </w:rPr>
            </w:pPr>
            <w:r w:rsidRPr="00BC3818">
              <w:rPr>
                <w:sz w:val="20"/>
                <w:szCs w:val="20"/>
              </w:rPr>
              <w:t xml:space="preserve">Rapport coût-efficacité </w:t>
            </w:r>
            <w:r w:rsidR="00AE35D2" w:rsidRPr="00BC3818">
              <w:rPr>
                <w:sz w:val="20"/>
                <w:szCs w:val="20"/>
              </w:rPr>
              <w:t>(</w:t>
            </w:r>
            <w:r w:rsidR="005C377D" w:rsidRPr="00BC3818">
              <w:rPr>
                <w:sz w:val="20"/>
                <w:szCs w:val="20"/>
              </w:rPr>
              <w:t>$US</w:t>
            </w:r>
            <w:r w:rsidR="00AE35D2" w:rsidRPr="00BC3818">
              <w:rPr>
                <w:sz w:val="20"/>
                <w:szCs w:val="20"/>
              </w:rPr>
              <w:t>/kg)</w:t>
            </w:r>
          </w:p>
        </w:tc>
        <w:tc>
          <w:tcPr>
            <w:tcW w:w="1263" w:type="pct"/>
            <w:shd w:val="clear" w:color="auto" w:fill="auto"/>
          </w:tcPr>
          <w:p w14:paraId="3DF43182" w14:textId="1E3DBAA4" w:rsidR="00AE35D2" w:rsidRPr="00BC3818" w:rsidRDefault="00E220AC" w:rsidP="00E671D9">
            <w:pPr>
              <w:widowControl w:val="0"/>
              <w:ind w:right="83"/>
              <w:jc w:val="right"/>
              <w:rPr>
                <w:sz w:val="20"/>
                <w:szCs w:val="20"/>
              </w:rPr>
            </w:pPr>
            <w:r w:rsidRPr="00BC3818">
              <w:rPr>
                <w:sz w:val="20"/>
                <w:szCs w:val="20"/>
              </w:rPr>
              <w:t>11</w:t>
            </w:r>
            <w:r w:rsidR="008D4E64" w:rsidRPr="00BC3818">
              <w:rPr>
                <w:sz w:val="20"/>
                <w:szCs w:val="20"/>
              </w:rPr>
              <w:t>,</w:t>
            </w:r>
            <w:r w:rsidR="004B59E5" w:rsidRPr="00BC3818">
              <w:rPr>
                <w:sz w:val="20"/>
                <w:szCs w:val="20"/>
              </w:rPr>
              <w:t>87</w:t>
            </w:r>
          </w:p>
        </w:tc>
      </w:tr>
    </w:tbl>
    <w:p w14:paraId="3C87CC8A" w14:textId="47F0105C" w:rsidR="00AE35D2" w:rsidRPr="00BC3818" w:rsidRDefault="00BE13D7" w:rsidP="00E671D9">
      <w:pPr>
        <w:rPr>
          <w:sz w:val="20"/>
          <w:szCs w:val="20"/>
        </w:rPr>
      </w:pPr>
      <w:r w:rsidRPr="00BC3818">
        <w:rPr>
          <w:sz w:val="20"/>
          <w:szCs w:val="20"/>
        </w:rPr>
        <w:t>*</w:t>
      </w:r>
      <w:r w:rsidR="008D4E64" w:rsidRPr="00BC3818">
        <w:t xml:space="preserve"> </w:t>
      </w:r>
      <w:r w:rsidR="008D4E64" w:rsidRPr="00BC3818">
        <w:rPr>
          <w:sz w:val="18"/>
          <w:szCs w:val="20"/>
        </w:rPr>
        <w:t>Le secrétariat note que les 10 % d'imprévus et la déduction de 10,61 % pour le capital non visé à l'article 5 dans la proposition de projet, telle que soumise, ont été calculés après déduction du cofinancement plutôt que sur la base du coût global du projet. Le</w:t>
      </w:r>
      <w:r w:rsidR="0008542A">
        <w:rPr>
          <w:sz w:val="18"/>
          <w:szCs w:val="20"/>
        </w:rPr>
        <w:t> </w:t>
      </w:r>
      <w:r w:rsidR="008D4E64" w:rsidRPr="00BC3818">
        <w:rPr>
          <w:sz w:val="18"/>
          <w:szCs w:val="20"/>
        </w:rPr>
        <w:t>calcul corrigé est fourni dans le tableau 4</w:t>
      </w:r>
      <w:r w:rsidR="00794B6F" w:rsidRPr="00BC3818">
        <w:rPr>
          <w:sz w:val="18"/>
          <w:szCs w:val="20"/>
        </w:rPr>
        <w:t>.</w:t>
      </w:r>
    </w:p>
    <w:p w14:paraId="40BEAAB7" w14:textId="77777777" w:rsidR="00065D6B" w:rsidRPr="00BC3818" w:rsidRDefault="00065D6B" w:rsidP="00E671D9">
      <w:pPr>
        <w:rPr>
          <w:highlight w:val="yellow"/>
        </w:rPr>
      </w:pPr>
    </w:p>
    <w:p w14:paraId="6DA80D7D" w14:textId="23BBA845" w:rsidR="00AE35D2" w:rsidRPr="00BC3818" w:rsidRDefault="008D4E64" w:rsidP="00E671D9">
      <w:pPr>
        <w:pStyle w:val="Heading1"/>
      </w:pPr>
      <w:r w:rsidRPr="00BC3818">
        <w:t>Le projet sera mis en œuvre sur une période de 24 mois</w:t>
      </w:r>
      <w:r w:rsidR="00AE35D2" w:rsidRPr="00BC3818">
        <w:t>.</w:t>
      </w:r>
    </w:p>
    <w:p w14:paraId="631A5A89" w14:textId="4D79ACBC" w:rsidR="00994AF6" w:rsidRPr="00BC3818" w:rsidRDefault="008D4E64" w:rsidP="00E671D9">
      <w:pPr>
        <w:pStyle w:val="Heading1"/>
      </w:pPr>
      <w:r w:rsidRPr="00BC3818">
        <w:t>Le projet permettra d'éliminer indirectement une consommation annuelle de 150</w:t>
      </w:r>
      <w:r w:rsidR="0008542A">
        <w:t> </w:t>
      </w:r>
      <w:proofErr w:type="spellStart"/>
      <w:r w:rsidRPr="00BC3818">
        <w:t>tm</w:t>
      </w:r>
      <w:proofErr w:type="spellEnd"/>
      <w:r w:rsidRPr="00BC3818">
        <w:t xml:space="preserve"> (214</w:t>
      </w:r>
      <w:r w:rsidR="0008542A">
        <w:t> </w:t>
      </w:r>
      <w:r w:rsidRPr="00BC3818">
        <w:t>500</w:t>
      </w:r>
      <w:r w:rsidR="0008542A">
        <w:t> </w:t>
      </w:r>
      <w:proofErr w:type="spellStart"/>
      <w:r w:rsidRPr="00BC3818">
        <w:t>tm</w:t>
      </w:r>
      <w:proofErr w:type="spellEnd"/>
      <w:r w:rsidR="0008542A">
        <w:t> </w:t>
      </w:r>
      <w:r w:rsidRPr="00BC3818">
        <w:t>CO</w:t>
      </w:r>
      <w:r w:rsidRPr="006A192B">
        <w:rPr>
          <w:vertAlign w:val="subscript"/>
        </w:rPr>
        <w:t>2</w:t>
      </w:r>
      <w:r w:rsidRPr="00BC3818">
        <w:t>-eq) de HFC</w:t>
      </w:r>
      <w:r w:rsidR="0008542A">
        <w:noBreakHyphen/>
      </w:r>
      <w:r w:rsidRPr="00BC3818">
        <w:t>134a. On estime que l'efficacité énergétique des compresseurs fonctionnant au R-600a s'améliorera d'environ 45 à 60 % grâce à une meilleure conception des performances énergétiques</w:t>
      </w:r>
      <w:r w:rsidR="00994AF6" w:rsidRPr="00BC3818">
        <w:t xml:space="preserve">. </w:t>
      </w:r>
    </w:p>
    <w:p w14:paraId="051029CB" w14:textId="61C48B44" w:rsidR="003B7259" w:rsidRPr="00BC3818" w:rsidRDefault="008D4E64" w:rsidP="0008542A">
      <w:pPr>
        <w:keepNext/>
        <w:keepLines/>
        <w:jc w:val="center"/>
        <w:rPr>
          <w:b/>
        </w:rPr>
      </w:pPr>
      <w:r w:rsidRPr="00BC3818">
        <w:rPr>
          <w:b/>
        </w:rPr>
        <w:lastRenderedPageBreak/>
        <w:t>OBSERVATIONS ET RECOMMANDATIONS DU SECRÉTARIAT</w:t>
      </w:r>
    </w:p>
    <w:p w14:paraId="581FF310" w14:textId="77777777" w:rsidR="003B7259" w:rsidRPr="00BC3818" w:rsidRDefault="003B7259" w:rsidP="0008542A">
      <w:pPr>
        <w:keepNext/>
        <w:keepLines/>
      </w:pPr>
    </w:p>
    <w:p w14:paraId="48A039AA" w14:textId="0C485BD8" w:rsidR="003B7259" w:rsidRPr="00BC3818" w:rsidRDefault="008D4E64" w:rsidP="0008542A">
      <w:pPr>
        <w:keepNext/>
        <w:keepLines/>
        <w:rPr>
          <w:b/>
        </w:rPr>
      </w:pPr>
      <w:r w:rsidRPr="00BC3818">
        <w:rPr>
          <w:b/>
        </w:rPr>
        <w:t>OBSERVATIONS</w:t>
      </w:r>
    </w:p>
    <w:p w14:paraId="4EF81734" w14:textId="77777777" w:rsidR="008D4E64" w:rsidRPr="00BC3818" w:rsidRDefault="008D4E64" w:rsidP="0008542A">
      <w:pPr>
        <w:keepNext/>
        <w:keepLines/>
      </w:pPr>
    </w:p>
    <w:p w14:paraId="45D11A48" w14:textId="72034BCC" w:rsidR="003B7259" w:rsidRPr="00BC3818" w:rsidRDefault="008D4E64" w:rsidP="0008542A">
      <w:pPr>
        <w:keepNext/>
        <w:keepLines/>
        <w:rPr>
          <w:i/>
        </w:rPr>
      </w:pPr>
      <w:r w:rsidRPr="00BC3818">
        <w:rPr>
          <w:i/>
        </w:rPr>
        <w:t>Admissibilité des projets d'investissement HFC</w:t>
      </w:r>
    </w:p>
    <w:p w14:paraId="01EA08BD" w14:textId="77777777" w:rsidR="003B7259" w:rsidRPr="00BC3818" w:rsidRDefault="003B7259" w:rsidP="0008542A">
      <w:pPr>
        <w:keepNext/>
        <w:keepLines/>
        <w:rPr>
          <w:i/>
        </w:rPr>
      </w:pPr>
    </w:p>
    <w:p w14:paraId="0A5DE034" w14:textId="612BCAB8" w:rsidR="003B7259" w:rsidRPr="00BC3818" w:rsidRDefault="008D4E64" w:rsidP="0008542A">
      <w:pPr>
        <w:pStyle w:val="Heading1"/>
        <w:keepNext/>
        <w:keepLines/>
      </w:pPr>
      <w:r w:rsidRPr="00BC3818">
        <w:t>Le secrétariat a examiné la proposition de projet sur la base des politiques actuelles du Fonds multilatéral, des décisions du Comité exécutif relatives aux projets d'investissement HFC (décisions</w:t>
      </w:r>
      <w:r w:rsidR="0008542A">
        <w:t> </w:t>
      </w:r>
      <w:r w:rsidRPr="00BC3818">
        <w:t>78/3(g), 79/45, 81/53 et 84/53) et des projets de conversion similaires approuvés pour l'élimination des CFC et des HFC</w:t>
      </w:r>
      <w:r w:rsidR="003B7259" w:rsidRPr="00BC3818">
        <w:t xml:space="preserve">. </w:t>
      </w:r>
    </w:p>
    <w:p w14:paraId="4E6EDE71" w14:textId="7BD09633" w:rsidR="004B59E5" w:rsidRPr="00BC3818" w:rsidRDefault="008D4E64" w:rsidP="00E671D9">
      <w:pPr>
        <w:pStyle w:val="Heading1"/>
      </w:pPr>
      <w:r w:rsidRPr="00BC3818">
        <w:t xml:space="preserve">La proposition de projet comprend une lettre officielle du Gouvernement égyptien indiquant l'engagement requis dans la décision 78/3(g), précisant que le Gouvernement fait tout son possible pour ratifier l'Amendement de Kigali dès que possible, en application de la décision 79/45. Le Gouvernement est conscient que, si le projet est approuvé par le Comité exécutif </w:t>
      </w:r>
      <w:r w:rsidR="004B59E5" w:rsidRPr="00BC3818">
        <w:t>:</w:t>
      </w:r>
    </w:p>
    <w:p w14:paraId="0E5884B0" w14:textId="281FE38E" w:rsidR="004B59E5" w:rsidRPr="00BC3818" w:rsidRDefault="008D4E64" w:rsidP="00E671D9">
      <w:pPr>
        <w:pStyle w:val="Heading2"/>
      </w:pPr>
      <w:r w:rsidRPr="00BC3818">
        <w:t>Aucun autre financement ne sera disponible tant que l'instrument de ratification de l'amendement de Kigali n'aura pas été reçu par le dépositaire au siège des Nations Unies à New York ; et</w:t>
      </w:r>
      <w:r w:rsidR="004B59E5" w:rsidRPr="00BC3818">
        <w:t xml:space="preserve"> </w:t>
      </w:r>
    </w:p>
    <w:p w14:paraId="74E710DA" w14:textId="7835A846" w:rsidR="003B7259" w:rsidRPr="00BC3818" w:rsidRDefault="00B3704C" w:rsidP="00E671D9">
      <w:pPr>
        <w:pStyle w:val="Heading2"/>
      </w:pPr>
      <w:r>
        <w:t>T</w:t>
      </w:r>
      <w:r w:rsidR="008D4E64" w:rsidRPr="00BC3818">
        <w:t>oute réduction de la consommation de HFC sera déduite du point de départ des réductions globales de la consommation de HFC qui pourraient être convenues à l'avenir</w:t>
      </w:r>
      <w:r w:rsidR="003B7259" w:rsidRPr="00BC3818">
        <w:t>.</w:t>
      </w:r>
    </w:p>
    <w:p w14:paraId="5F7E6EE2" w14:textId="037EF72B" w:rsidR="00D87287" w:rsidRPr="00BC3818" w:rsidRDefault="008D4E64" w:rsidP="000A03B5">
      <w:pPr>
        <w:pStyle w:val="Heading1"/>
      </w:pPr>
      <w:r w:rsidRPr="00BC3818">
        <w:t>Bien que la présente proposition de projet ne concerne pas l'un des secteurs prioritaires identifiés dans la décision 84/53</w:t>
      </w:r>
      <w:r w:rsidRPr="00BC3818">
        <w:rPr>
          <w:rStyle w:val="FootnoteReference"/>
        </w:rPr>
        <w:footnoteReference w:id="5"/>
      </w:r>
      <w:r w:rsidRPr="00BC3818">
        <w:t>, le secrétariat note que la conversion des lignes de fabrication de compresseurs à la technologie R</w:t>
      </w:r>
      <w:r w:rsidR="0008542A">
        <w:noBreakHyphen/>
      </w:r>
      <w:r w:rsidRPr="00BC3818">
        <w:t>600a a déjà été approuvée en tant que composante de projet pour des entreprises de fabrication de réfrigération domestique à base de HFC</w:t>
      </w:r>
      <w:r w:rsidR="0008542A">
        <w:noBreakHyphen/>
      </w:r>
      <w:r w:rsidRPr="00BC3818">
        <w:t>134a qui se sont converties à la technologie R-600a au Bangladesh</w:t>
      </w:r>
      <w:r w:rsidR="00222BFD" w:rsidRPr="00626FF8">
        <w:rPr>
          <w:rStyle w:val="FootnoteReference"/>
        </w:rPr>
        <w:footnoteReference w:id="6"/>
      </w:r>
      <w:r w:rsidR="00222BFD" w:rsidRPr="00626FF8">
        <w:t xml:space="preserve"> </w:t>
      </w:r>
      <w:r w:rsidRPr="00BC3818">
        <w:t xml:space="preserve"> et au Mexique</w:t>
      </w:r>
      <w:r w:rsidR="00222BFD" w:rsidRPr="00626FF8">
        <w:rPr>
          <w:rStyle w:val="FootnoteReference"/>
        </w:rPr>
        <w:footnoteReference w:id="7"/>
      </w:r>
      <w:r w:rsidRPr="00BC3818">
        <w:t>. Le secrétariat note en outre que le projet se situe dans la région africaine et concerne une entreprise qui fabrique exclusivement des compresseurs et les fournit à des entreprises de fabrication de systèmes de réfrigération domestiques et commerciaux autonomes situées en Égypte et dans la région, et que ces entreprises de fabrication de systèmes de réfrigération pourraient décider de convertir leurs lignes de production à la technologie R</w:t>
      </w:r>
      <w:r w:rsidR="0008542A">
        <w:noBreakHyphen/>
      </w:r>
      <w:r w:rsidRPr="00BC3818">
        <w:t>600a lorsque l'entreprise du projet fournira des compresseurs utilisant le R</w:t>
      </w:r>
      <w:r w:rsidR="0008542A">
        <w:noBreakHyphen/>
      </w:r>
      <w:r w:rsidRPr="00BC3818">
        <w:t>600a à un coût inférieur à celui des compresseurs utilisant le HFC</w:t>
      </w:r>
      <w:r w:rsidR="0008542A">
        <w:noBreakHyphen/>
      </w:r>
      <w:r w:rsidRPr="00BC3818">
        <w:t>134a, réduisant ainsi la demande future de HFC-134a à des fins d'entretien. En outre, la conversion à la technologie R</w:t>
      </w:r>
      <w:r w:rsidR="0008542A">
        <w:noBreakHyphen/>
      </w:r>
      <w:r w:rsidRPr="00BC3818">
        <w:t>600a contribuera à atténuer les changements climatiques, car la consommation d'énergie sera considérablement réduite en raison d'une augmentation de l'efficacité énergétique des unités. En outre, le projet fournira des informations détaillées sur les coûts de la conversion des compresseurs du HFC</w:t>
      </w:r>
      <w:r w:rsidR="0008542A">
        <w:noBreakHyphen/>
      </w:r>
      <w:r w:rsidRPr="00BC3818">
        <w:t>134a au réfrigérant R</w:t>
      </w:r>
      <w:r w:rsidR="0008542A">
        <w:noBreakHyphen/>
      </w:r>
      <w:r w:rsidRPr="00BC3818">
        <w:t>600a, et son impact sur les coûts opérationnels supplémentaires des conversions de réfrigération domestique et commerciale, disponibles dans plusieurs pays visés à l'article 5.</w:t>
      </w:r>
    </w:p>
    <w:p w14:paraId="1070BF54" w14:textId="2AB25878" w:rsidR="003B7259" w:rsidRPr="00BC3818" w:rsidRDefault="008D4E64" w:rsidP="00E671D9">
      <w:pPr>
        <w:rPr>
          <w:i/>
        </w:rPr>
      </w:pPr>
      <w:r w:rsidRPr="00BC3818">
        <w:rPr>
          <w:i/>
        </w:rPr>
        <w:t>Deuxième phase de conversion</w:t>
      </w:r>
    </w:p>
    <w:p w14:paraId="5068AA38" w14:textId="77777777" w:rsidR="003B7259" w:rsidRPr="00BC3818" w:rsidRDefault="003B7259" w:rsidP="00E671D9"/>
    <w:p w14:paraId="5A5702BB" w14:textId="4C560753" w:rsidR="003B7259" w:rsidRPr="00BC3818" w:rsidRDefault="008D4E64" w:rsidP="00E671D9">
      <w:pPr>
        <w:pStyle w:val="Heading1"/>
      </w:pPr>
      <w:r w:rsidRPr="00BC3818">
        <w:t>Le secrétariat note que MCMC a reçu un financement du Fonds multilatéral lors de la 8</w:t>
      </w:r>
      <w:r w:rsidRPr="004E0134">
        <w:rPr>
          <w:vertAlign w:val="superscript"/>
        </w:rPr>
        <w:t>e</w:t>
      </w:r>
      <w:r w:rsidR="004E0134">
        <w:t> </w:t>
      </w:r>
      <w:r w:rsidRPr="00BC3818">
        <w:t>réunion du Comité exécutif (1992) pour convertir des compresseurs utilisant du CFC-12 en compresseurs utilisant du HFC</w:t>
      </w:r>
      <w:r w:rsidR="0008542A">
        <w:noBreakHyphen/>
      </w:r>
      <w:r w:rsidRPr="00BC3818">
        <w:t>134a. En tant que tel, le secrétariat considère que la conversion actuelle relèverait du paragraphe</w:t>
      </w:r>
      <w:r w:rsidR="0008542A">
        <w:t> </w:t>
      </w:r>
      <w:r w:rsidRPr="00BC3818">
        <w:t>18(b) de la décision XXVIII/2, et serait donc admissible à un financement.</w:t>
      </w:r>
    </w:p>
    <w:p w14:paraId="57109859" w14:textId="015CBC89" w:rsidR="000A2922" w:rsidRPr="00BC3818" w:rsidRDefault="008D4E64" w:rsidP="0008542A">
      <w:pPr>
        <w:keepNext/>
        <w:outlineLvl w:val="0"/>
        <w:rPr>
          <w:i/>
        </w:rPr>
      </w:pPr>
      <w:r w:rsidRPr="00BC3818">
        <w:rPr>
          <w:i/>
        </w:rPr>
        <w:lastRenderedPageBreak/>
        <w:t>Compétitivité de MCMC sur le marché</w:t>
      </w:r>
    </w:p>
    <w:p w14:paraId="32B1750F" w14:textId="77777777" w:rsidR="000A2922" w:rsidRPr="00BC3818" w:rsidRDefault="000A2922" w:rsidP="0008542A">
      <w:pPr>
        <w:keepNext/>
        <w:outlineLvl w:val="0"/>
        <w:rPr>
          <w:b/>
          <w:caps/>
        </w:rPr>
      </w:pPr>
    </w:p>
    <w:p w14:paraId="5CE49B69" w14:textId="05C30581" w:rsidR="009F2C3D" w:rsidRPr="00BC3818" w:rsidRDefault="008D4E64" w:rsidP="0008542A">
      <w:pPr>
        <w:pStyle w:val="Heading1"/>
        <w:keepNext/>
      </w:pPr>
      <w:r w:rsidRPr="00BC3818">
        <w:t>Le secrétariat a demandé des éclaircissements supplémentaires sur la compétitivité de MCMC à la lumière de la concurrence des fabricants internationaux de compresseurs, notant qu'à l'heure actuelle, les compresseurs importés de Chine et du Brésil dominent le marché, et que l'examen technique indépendant entrepris par l'ONUDI a indiqué que le coût de fabrication des compresseurs utilisant du R-600a dans les grandes entreprises de fabrication d'autres régions serait inférieur à celui des compresseurs fabriqués localement, même en tenant compte du transport et d'autres dépenses supplémentaires</w:t>
      </w:r>
      <w:r w:rsidR="00E01FBD" w:rsidRPr="00BC3818">
        <w:t xml:space="preserve">. </w:t>
      </w:r>
    </w:p>
    <w:p w14:paraId="492AF89D" w14:textId="450EF714" w:rsidR="000A2922" w:rsidRPr="00BC3818" w:rsidRDefault="008D4E64" w:rsidP="00E671D9">
      <w:pPr>
        <w:pStyle w:val="Heading1"/>
      </w:pPr>
      <w:r w:rsidRPr="00BC3818">
        <w:t>L'ONUDI a expliqué que le prix du compresseur n'était pas la seule donnée à prendre en compte dans le choix du fournisseur de compresseurs. MCMC, en tant que seul fournisseur local de compresseurs, est en mesure de relever les défis associés aux compresseurs importés en offrant un délai plus court pour la disponibilité des produits, en n'exigeant pas de devises fortes pour les paiements, et en fournissant un service après-vente, une assistance technique et des pièces de rechange. L'achat auprès de MCMC représente également des économies pour les fabricants de réfrigérateurs locaux, car ils n'ont pas besoin de maintenir des niveaux de stocks élevés de compresseurs. À l'heure actuelle, malgré la concurrence des compresseurs utilisant du HFC</w:t>
      </w:r>
      <w:r w:rsidR="0008542A">
        <w:noBreakHyphen/>
      </w:r>
      <w:r w:rsidRPr="00BC3818">
        <w:t>134a importés à des prix plus bas, MCMC conserve une part de marché importante. En outre, les compresseurs utilisant le R</w:t>
      </w:r>
      <w:r w:rsidR="0008542A">
        <w:noBreakHyphen/>
      </w:r>
      <w:r w:rsidRPr="00BC3818">
        <w:t>600a qui seront produits par MCMC devraient avoir un coût inférieur à celui des compresseurs utilisant le HFC</w:t>
      </w:r>
      <w:r w:rsidR="0008542A">
        <w:noBreakHyphen/>
      </w:r>
      <w:r w:rsidRPr="00BC3818">
        <w:t>134a actuellement produits, et MCMC espère être en mesure de réduire davantage les coûts en diminuant la quantité de matériaux nécessaires à la production et en augmentant le rendement de la production. Le secrétariat note que, malgré une réduction de la production au cours des dix dernières années, en particulier en ce qui concerne les compresseurs destinés à l'exportation, MCMC est en activité depuis plus de 30 ans, avec une augmentation de la production en 2020 par rapport aux cinq années précédentes. Néanmoins, l'entreprise devra faire face à une forte concurrence sur le marché et devra continuer à travailler sur la réduction des coûts pour vendre ses produits de manière compétitive sur le marché.</w:t>
      </w:r>
    </w:p>
    <w:p w14:paraId="10908757" w14:textId="4CD71B35" w:rsidR="003B7259" w:rsidRPr="00BC3818" w:rsidRDefault="008D4E64" w:rsidP="00E671D9">
      <w:pPr>
        <w:pStyle w:val="Heading1"/>
        <w:numPr>
          <w:ilvl w:val="0"/>
          <w:numId w:val="0"/>
        </w:numPr>
        <w:rPr>
          <w:i/>
        </w:rPr>
      </w:pPr>
      <w:r w:rsidRPr="00BC3818">
        <w:rPr>
          <w:i/>
        </w:rPr>
        <w:t>Impact du projet dans le secteur de la fabrication de systèmes de réfrigération domestiques et commerciaux autonomes</w:t>
      </w:r>
    </w:p>
    <w:p w14:paraId="13A4C217" w14:textId="763A4942" w:rsidR="003B7259" w:rsidRPr="00BC3818" w:rsidRDefault="008D4E64" w:rsidP="00E671D9">
      <w:pPr>
        <w:pStyle w:val="Heading1"/>
      </w:pPr>
      <w:r w:rsidRPr="00BC3818">
        <w:t xml:space="preserve">Tel que soumis, le projet prévoit de réduire de 150 </w:t>
      </w:r>
      <w:proofErr w:type="spellStart"/>
      <w:r w:rsidRPr="00BC3818">
        <w:t>tm</w:t>
      </w:r>
      <w:proofErr w:type="spellEnd"/>
      <w:r w:rsidRPr="00BC3818">
        <w:t xml:space="preserve"> la consommation totale de HFC-134a utilisé dans la fabrication d'équipements de réfrigération en </w:t>
      </w:r>
      <w:r w:rsidR="00B3704C" w:rsidRPr="00BC3818">
        <w:t>Égypte</w:t>
      </w:r>
      <w:r w:rsidRPr="00BC3818">
        <w:t>. Notant que l'élimination réelle n'interviendrait que lorsque les fabricants d'équipements de réfrigération seraient convertis à une technologie alternative, plutôt que lorsque le fabricant de compresseurs serait converti, le secrétariat a demandé comment il pouvait être assuré qu'après la conversion de l'entreprise de fabrication de compresseurs, les fabricants locaux de réfrigérateurs domestiques et commerciaux entreprendraient leurs conversions de sorte que l'élimination des HFC demandée par le projet ait effectivement lieu</w:t>
      </w:r>
      <w:r w:rsidR="005062E3" w:rsidRPr="00BC3818">
        <w:t>.</w:t>
      </w:r>
    </w:p>
    <w:p w14:paraId="32B6A9A6" w14:textId="1BD5FE2C" w:rsidR="005062E3" w:rsidRPr="00BC3818" w:rsidRDefault="008D4E64" w:rsidP="00BD7909">
      <w:pPr>
        <w:pStyle w:val="Heading1"/>
      </w:pPr>
      <w:r w:rsidRPr="00BC3818">
        <w:t>L'ONUDI a expliqué que le Gouvernement égyptien s'était engagé à donner la priorité au secteur de la fabrication de systèmes de réfrigération domestiques et commerciaux autonomes dans son plan de réduction progressive des HFC. La conversion de ce secteur fera partie de la phase I de la stratégie de réduction des HFC. L'ONUDI, au nom du Gouvernement égyptien, a soumis à la 87</w:t>
      </w:r>
      <w:r w:rsidR="004E0134" w:rsidRPr="004E0134">
        <w:rPr>
          <w:vertAlign w:val="superscript"/>
        </w:rPr>
        <w:t>e</w:t>
      </w:r>
      <w:r w:rsidRPr="00BC3818">
        <w:t xml:space="preserve"> réunion une demande de financement pour l'élaboration du plan sectoriel de conversion du HFC</w:t>
      </w:r>
      <w:r w:rsidR="00245EDF">
        <w:noBreakHyphen/>
      </w:r>
      <w:r w:rsidRPr="00BC3818">
        <w:t>134a en R</w:t>
      </w:r>
      <w:r w:rsidR="00245EDF">
        <w:noBreakHyphen/>
      </w:r>
      <w:r w:rsidRPr="00BC3818">
        <w:t>600a dans le secteur de la fabrication de systèmes de réfrigération domestiques et commerciaux autonomes. Cependant, comme le pays n'a pas ratifié l'amendement de Kigali, la demande a été retirée du programme de travail de l'ONUDI. L'ONUDI la soumettra à nouveau, ainsi que la demande d'élaboration du plan de réduction des émissions de HFC, dès que l'</w:t>
      </w:r>
      <w:r w:rsidR="00B3704C" w:rsidRPr="00BC3818">
        <w:t>Égypte</w:t>
      </w:r>
      <w:r w:rsidRPr="00BC3818">
        <w:t xml:space="preserve"> aura ratifié l'amendement de Kigali, ce qui devrait être fait avant la fin de 2021</w:t>
      </w:r>
      <w:r w:rsidR="00273B24" w:rsidRPr="00BC3818">
        <w:t>.</w:t>
      </w:r>
    </w:p>
    <w:p w14:paraId="24970F1C" w14:textId="0E5D4491" w:rsidR="003B7259" w:rsidRPr="00BC3818" w:rsidRDefault="008D4E64" w:rsidP="00E671D9">
      <w:pPr>
        <w:pStyle w:val="Heading1"/>
      </w:pPr>
      <w:r w:rsidRPr="00BC3818">
        <w:t xml:space="preserve">Entre-temps, le Gouvernement égyptien examine déjà avec les fabricants locaux la stratégie de conversion du secteur, qui comprendrait notamment un soutien technique aux fabricants, la conversion de MCMC, des outils réglementaires soutenant les conversions, des activités favorisant l'acceptation du marché, la formation en matière de service après-vente et des activités logistiques liées à la manipulation </w:t>
      </w:r>
      <w:r w:rsidRPr="00BC3818">
        <w:lastRenderedPageBreak/>
        <w:t>en toute sécurité du R</w:t>
      </w:r>
      <w:r w:rsidR="005E4BBF">
        <w:noBreakHyphen/>
      </w:r>
      <w:r w:rsidRPr="00BC3818">
        <w:t>600a. La conversion complète du secteur devrait être réalisée dans un délai de trois à quatre ans</w:t>
      </w:r>
      <w:r w:rsidR="00F462F1" w:rsidRPr="00BC3818">
        <w:t>.</w:t>
      </w:r>
    </w:p>
    <w:p w14:paraId="522B7BCA" w14:textId="148901F3" w:rsidR="00744A61" w:rsidRPr="00BC3818" w:rsidRDefault="008D4E64" w:rsidP="00E671D9">
      <w:pPr>
        <w:pStyle w:val="Heading1"/>
      </w:pPr>
      <w:r w:rsidRPr="00BC3818">
        <w:t>L'ONUDI a également expliqué que la conversion précoce de ce secteur en Égypte pourrait avoir un impact sur la limitation de la croissance de la consommation de HFC dans les années à venir en raison d'une augmentation de la demande d'équipement de réfrigération alignée sur le plan de développement urbain du pays qui est en cours depuis cinq ans. Ce plan comprend des projets urbains, notamment une nouvelle capitale et une quarantaine de nouvelles villes, des agglomérations et des extensions de villes, et prévoit l'arrivée sur le marché de millions de nouveaux logements au cours des trois prochaines années</w:t>
      </w:r>
      <w:r w:rsidR="003B7259" w:rsidRPr="00BC3818">
        <w:t>.</w:t>
      </w:r>
      <w:r w:rsidR="00852680" w:rsidRPr="00BC3818">
        <w:t xml:space="preserve"> </w:t>
      </w:r>
    </w:p>
    <w:p w14:paraId="6938CD52" w14:textId="4FF14200" w:rsidR="00F62287" w:rsidRPr="00BC3818" w:rsidRDefault="008D4E64" w:rsidP="000A03B5">
      <w:pPr>
        <w:pStyle w:val="Heading1"/>
      </w:pPr>
      <w:r w:rsidRPr="00BC3818">
        <w:t>Le secrétariat reconnaît que la conversion de MCMC est un élément clé du plan sectoriel d'élimination du HFC</w:t>
      </w:r>
      <w:r w:rsidR="00245EDF">
        <w:noBreakHyphen/>
      </w:r>
      <w:r w:rsidRPr="00BC3818">
        <w:t xml:space="preserve">134a dans le secteur de la fabrication d'appareils de réfrigération domestiques et commerciaux autonomes, mais dans le cadre politique actuel, l'Égypte ne peut actuellement soumettre qu'un projet d'investissement individuel et non l'ensemble du plan sectoriel. Cependant, le secrétariat est préoccupé par le fait qu'en associant le financement de l'élimination de 150 </w:t>
      </w:r>
      <w:proofErr w:type="spellStart"/>
      <w:r w:rsidRPr="00BC3818">
        <w:t>tm</w:t>
      </w:r>
      <w:proofErr w:type="spellEnd"/>
      <w:r w:rsidRPr="00BC3818">
        <w:t xml:space="preserve"> de HFC</w:t>
      </w:r>
      <w:r w:rsidR="00245EDF">
        <w:noBreakHyphen/>
      </w:r>
      <w:r w:rsidRPr="00BC3818">
        <w:t>134a au fabricant de compresseurs, une fois que ce tonnage est déduit du point de départ des réductions durables de la consommation de HFC, il ne peut pas être financé à nouveau pour les entreprises du secteur de la fabrication d'appareils de réfrigération domestiques et commerciaux autonomes une fois que le plan sectoriel est soumis. Dans le cas où la consommation des entreprises admissibles dans le secteur est inférieure à 150</w:t>
      </w:r>
      <w:r w:rsidR="005E4BBF">
        <w:t> </w:t>
      </w:r>
      <w:proofErr w:type="spellStart"/>
      <w:r w:rsidRPr="00BC3818">
        <w:t>tm</w:t>
      </w:r>
      <w:proofErr w:type="spellEnd"/>
      <w:r w:rsidRPr="00BC3818">
        <w:t>, il n'y aura pas de financement supplémentaire disponible pour la conversion de ces entreprises</w:t>
      </w:r>
      <w:r w:rsidR="00F62287" w:rsidRPr="00BC3818">
        <w:t>.</w:t>
      </w:r>
    </w:p>
    <w:p w14:paraId="4329B3EE" w14:textId="0739B61E" w:rsidR="00F62287" w:rsidRPr="00BC3818" w:rsidRDefault="008D4E64" w:rsidP="00EB63E6">
      <w:pPr>
        <w:pStyle w:val="Heading1"/>
      </w:pPr>
      <w:r w:rsidRPr="00BC3818">
        <w:t>En réponse à la préoccupation du secrétariat, l'ONUDI a indiqué que la consommation de HFC</w:t>
      </w:r>
      <w:r w:rsidR="00245EDF">
        <w:noBreakHyphen/>
      </w:r>
      <w:r w:rsidRPr="00BC3818">
        <w:t xml:space="preserve">134a dans le secteur de la réfrigération domestique et commerciale autonome devrait être supérieure à 150 </w:t>
      </w:r>
      <w:proofErr w:type="spellStart"/>
      <w:r w:rsidRPr="00BC3818">
        <w:t>tm</w:t>
      </w:r>
      <w:proofErr w:type="spellEnd"/>
      <w:r w:rsidRPr="00BC3818">
        <w:t xml:space="preserve">, et a confirmé que le Gouvernement comprenait les implications financières potentielles de l'allocation des 150 </w:t>
      </w:r>
      <w:proofErr w:type="spellStart"/>
      <w:r w:rsidRPr="00BC3818">
        <w:t>tm</w:t>
      </w:r>
      <w:proofErr w:type="spellEnd"/>
      <w:r w:rsidRPr="00BC3818">
        <w:t xml:space="preserve"> de HFC</w:t>
      </w:r>
      <w:r w:rsidR="00245EDF">
        <w:noBreakHyphen/>
      </w:r>
      <w:r w:rsidRPr="00BC3818">
        <w:t>134a au fabricant de compresseurs plutôt qu'aux fabricants d'équipements de réfrigération domestique et commerciale autonome, y compris la possibilité d'une faible disponibilité des fonds pour ces entreprises, si pendant l'élaboration du plan sectoriel il était déterminé que la consommation éligible de HFC</w:t>
      </w:r>
      <w:r w:rsidR="00245EDF">
        <w:noBreakHyphen/>
      </w:r>
      <w:r w:rsidRPr="00BC3818">
        <w:t xml:space="preserve">134a était inférieure à 150 </w:t>
      </w:r>
      <w:proofErr w:type="spellStart"/>
      <w:r w:rsidRPr="00BC3818">
        <w:t>tm</w:t>
      </w:r>
      <w:proofErr w:type="spellEnd"/>
      <w:r w:rsidR="004D33CD" w:rsidRPr="00BC3818">
        <w:t>.</w:t>
      </w:r>
    </w:p>
    <w:p w14:paraId="31E895F1" w14:textId="48DA5135" w:rsidR="00102509" w:rsidRPr="00BC3818" w:rsidRDefault="008D4E64" w:rsidP="00102509">
      <w:pPr>
        <w:pStyle w:val="Heading1"/>
      </w:pPr>
      <w:r w:rsidRPr="00BC3818">
        <w:t>Le Gouvernement égyptien a indiqué que la prise de conscience était suffisante pour convertir l'ensemble du secteur de la réfrigération commerciale domestique et autonome à la technologie R</w:t>
      </w:r>
      <w:r w:rsidR="005E4BBF">
        <w:noBreakHyphen/>
      </w:r>
      <w:r w:rsidRPr="00BC3818">
        <w:t>600a, et que la conversion du fabricant de compresseurs ne ferait qu'accélérer ce processus. En outre, les entreprises de fabrication commerciales domestiques et autonomes ont accepté l'engagement de passer au R-600a et ont souligné le besoin urgent d'une assistance technique et d'une évaluation des risques dans les sous</w:t>
      </w:r>
      <w:r w:rsidR="005E4BBF">
        <w:noBreakHyphen/>
      </w:r>
      <w:r w:rsidRPr="00BC3818">
        <w:t>secteurs de la fabrication et du service après-vente</w:t>
      </w:r>
      <w:r w:rsidR="00102509" w:rsidRPr="00BC3818">
        <w:t>.</w:t>
      </w:r>
    </w:p>
    <w:p w14:paraId="42CD0848" w14:textId="7389A746" w:rsidR="00265298" w:rsidRPr="00BC3818" w:rsidRDefault="008D4E64" w:rsidP="00E671D9">
      <w:pPr>
        <w:rPr>
          <w:i/>
        </w:rPr>
      </w:pPr>
      <w:r w:rsidRPr="00BC3818">
        <w:rPr>
          <w:i/>
        </w:rPr>
        <w:t>Durabilité de la conversion</w:t>
      </w:r>
    </w:p>
    <w:p w14:paraId="4EC381CE" w14:textId="77777777" w:rsidR="00265298" w:rsidRPr="00BC3818" w:rsidRDefault="00265298" w:rsidP="00E671D9"/>
    <w:p w14:paraId="3D5798E6" w14:textId="138302AE" w:rsidR="009C70B6" w:rsidRPr="00BC3818" w:rsidRDefault="008D4E64" w:rsidP="00E671D9">
      <w:pPr>
        <w:pStyle w:val="Heading1"/>
      </w:pPr>
      <w:r w:rsidRPr="00BC3818">
        <w:t>Notant qu'une des deux lignes de fabrication sera convertie par le projet, que les deux lignes sont capables de produire des compresseurs utilisant le HFC-134a, et que les deux lignes fonctionnent en dessous de leur capacité maximale et pourraient à tout moment augmenter leur production en fonction des besoins du marché, le secrétariat s'est inquiété de la durabilité à long terme de la conversion ; par exemple, l'entreprise pourrait produire le même nombre, voire un plus grand nombre, de compresseurs utilisant le HFC</w:t>
      </w:r>
      <w:r w:rsidR="005E4BBF">
        <w:noBreakHyphen/>
      </w:r>
      <w:r w:rsidRPr="00BC3818">
        <w:t>134a, plusieurs années après la conversion de la ligne à la technologie R</w:t>
      </w:r>
      <w:r w:rsidR="005E4BBF">
        <w:noBreakHyphen/>
      </w:r>
      <w:r w:rsidRPr="00BC3818">
        <w:t>600a. Pour répondre à cette préoccupation, l'ONUDI, au nom du Gouvernement égyptien, a convenu des mesures suivantes pour s'assurer que le financement fourni par le Fonds multilatéral aboutira à l'élimination de la fabrication de compresseurs à base de HFC</w:t>
      </w:r>
      <w:r w:rsidR="00245EDF">
        <w:noBreakHyphen/>
      </w:r>
      <w:r w:rsidRPr="00BC3818">
        <w:t xml:space="preserve">134a et à l'élimination indirecte associée de 150 </w:t>
      </w:r>
      <w:proofErr w:type="spellStart"/>
      <w:r w:rsidRPr="00BC3818">
        <w:t>tm</w:t>
      </w:r>
      <w:proofErr w:type="spellEnd"/>
      <w:r w:rsidRPr="00BC3818">
        <w:t xml:space="preserve"> de HFC</w:t>
      </w:r>
      <w:r w:rsidR="00245EDF">
        <w:noBreakHyphen/>
      </w:r>
      <w:r w:rsidRPr="00BC3818">
        <w:t xml:space="preserve">134a </w:t>
      </w:r>
      <w:r w:rsidR="00AA3D6C" w:rsidRPr="00BC3818">
        <w:t xml:space="preserve">: </w:t>
      </w:r>
    </w:p>
    <w:p w14:paraId="649179F5" w14:textId="59F586FD" w:rsidR="0000575D" w:rsidRPr="00BC3818" w:rsidRDefault="008D4E64" w:rsidP="00E671D9">
      <w:pPr>
        <w:pStyle w:val="Heading2"/>
      </w:pPr>
      <w:r w:rsidRPr="00BC3818">
        <w:t xml:space="preserve">La conversion de la chaîne de fabrication assistée du MCMC sera achevée dans les deux ans suivant l'approbation du projet, et des informations sur les coûts supplémentaires seront présentées, conformément aux décisions 78/3(g) et 79/45 </w:t>
      </w:r>
      <w:r w:rsidR="00BC0F09" w:rsidRPr="00BC3818">
        <w:t>;</w:t>
      </w:r>
    </w:p>
    <w:p w14:paraId="3C009401" w14:textId="51779B9D" w:rsidR="008511E4" w:rsidRPr="00BC3818" w:rsidRDefault="008D4E64" w:rsidP="00255605">
      <w:pPr>
        <w:pStyle w:val="Heading2"/>
        <w:keepNext/>
        <w:keepLines/>
        <w:ind w:left="1077" w:hanging="357"/>
      </w:pPr>
      <w:r w:rsidRPr="00BC3818">
        <w:lastRenderedPageBreak/>
        <w:t>Engagement à arrêter la fabrication et la vente de compresseurs utilisant le HFC</w:t>
      </w:r>
      <w:r w:rsidR="00245EDF">
        <w:noBreakHyphen/>
      </w:r>
      <w:r w:rsidRPr="00BC3818">
        <w:t>134a pour la fabrication de nouvelles unités de réfrigération domestiques et commerciales autonomes et à rendre inutilisable la capacité de fabrication de compresseurs utilisant le HFC</w:t>
      </w:r>
      <w:r w:rsidR="00245EDF">
        <w:noBreakHyphen/>
      </w:r>
      <w:r w:rsidRPr="00BC3818">
        <w:t xml:space="preserve">134a dans la chaîne transformée, au plus tard le 1er janvier 2025 </w:t>
      </w:r>
      <w:r w:rsidR="00217E3B" w:rsidRPr="00BC3818">
        <w:t>;</w:t>
      </w:r>
    </w:p>
    <w:p w14:paraId="7D3AC8B2" w14:textId="2195C3E9" w:rsidR="008511E4" w:rsidRPr="00BC3818" w:rsidRDefault="008D4E64" w:rsidP="00E671D9">
      <w:pPr>
        <w:pStyle w:val="Heading2"/>
      </w:pPr>
      <w:r w:rsidRPr="00BC3818">
        <w:t>Engagement à limiter la fabrication annuelle de compresseurs à base de HFC</w:t>
      </w:r>
      <w:r w:rsidR="00245EDF">
        <w:noBreakHyphen/>
      </w:r>
      <w:r w:rsidRPr="00BC3818">
        <w:t>134a à un maximum de 150 000 unités par an entre 2025 et 2027, et à un maximum de 100 000 unités par an en 2028 et 2029, exclusivement pour desservir les équipements existants à base de HFC</w:t>
      </w:r>
      <w:r w:rsidR="00245EDF">
        <w:noBreakHyphen/>
      </w:r>
      <w:r w:rsidRPr="00BC3818">
        <w:t xml:space="preserve">134a </w:t>
      </w:r>
      <w:r w:rsidR="008511E4" w:rsidRPr="00BC3818">
        <w:t>;</w:t>
      </w:r>
      <w:r w:rsidR="00217E3B" w:rsidRPr="00BC3818">
        <w:t xml:space="preserve"> </w:t>
      </w:r>
    </w:p>
    <w:p w14:paraId="2A6F6BBB" w14:textId="6DCA17A4" w:rsidR="008D4E64" w:rsidRPr="00BC3818" w:rsidRDefault="008D4E64" w:rsidP="00E671D9">
      <w:pPr>
        <w:pStyle w:val="Heading2"/>
      </w:pPr>
      <w:r w:rsidRPr="00BC3818">
        <w:t>Engagement à arrêter la fabrication et la vente de tous les compresseurs utilisant du HFC</w:t>
      </w:r>
      <w:r w:rsidR="005E4BBF">
        <w:noBreakHyphen/>
      </w:r>
      <w:r w:rsidRPr="00BC3818">
        <w:t>134a et à rendre inutilisable la capacité de la deuxième ligne de fabrication de compresseurs utilisant du HFC-134a au plus tard le 1er janvier 2030, sans coût supplémentaire pour le Fonds multilatéral ; et</w:t>
      </w:r>
    </w:p>
    <w:p w14:paraId="4B1FCF4B" w14:textId="71076142" w:rsidR="00217E3B" w:rsidRPr="00BC3818" w:rsidRDefault="008D4E64" w:rsidP="00E671D9">
      <w:pPr>
        <w:pStyle w:val="Heading2"/>
      </w:pPr>
      <w:r w:rsidRPr="00BC3818">
        <w:t>Engagement à mettre en œuvre des mesures réglementaires pour promouvoir l'introduction de compresseurs fonctionnant au R-600a et à d'autres réfrigérants à faible PRG dans le secteur de la fabrication d'appareils domestiques et commerciaux autonomes, au plus tard en 2025</w:t>
      </w:r>
      <w:r w:rsidR="00217E3B" w:rsidRPr="00BC3818">
        <w:t>.</w:t>
      </w:r>
    </w:p>
    <w:p w14:paraId="460F118C" w14:textId="4F2800B8" w:rsidR="008D4E64" w:rsidRPr="00BC3818" w:rsidRDefault="008D4E64" w:rsidP="00E671D9">
      <w:pPr>
        <w:pStyle w:val="Title1"/>
        <w:jc w:val="both"/>
        <w:rPr>
          <w:b w:val="0"/>
          <w:i/>
          <w:caps w:val="0"/>
          <w:lang w:val="fr-FR"/>
        </w:rPr>
      </w:pPr>
      <w:r w:rsidRPr="00BC3818">
        <w:rPr>
          <w:b w:val="0"/>
          <w:i/>
          <w:caps w:val="0"/>
          <w:lang w:val="fr-FR"/>
        </w:rPr>
        <w:t>Composante du PNUE sur la transformation du marché, l'état de préparation et le renforcement des capacités</w:t>
      </w:r>
    </w:p>
    <w:p w14:paraId="02C217F1" w14:textId="77777777" w:rsidR="003B7259" w:rsidRPr="00BC3818" w:rsidRDefault="003B7259" w:rsidP="00E671D9">
      <w:pPr>
        <w:pStyle w:val="StyleHeader4Para4Left0Firstline0"/>
        <w:numPr>
          <w:ilvl w:val="0"/>
          <w:numId w:val="0"/>
        </w:numPr>
        <w:spacing w:after="0"/>
        <w:rPr>
          <w:sz w:val="22"/>
        </w:rPr>
      </w:pPr>
    </w:p>
    <w:p w14:paraId="6B1D2954" w14:textId="0A2382E8" w:rsidR="003B7259" w:rsidRPr="00BC3818" w:rsidRDefault="008D4E64" w:rsidP="00E671D9">
      <w:pPr>
        <w:pStyle w:val="Heading1"/>
      </w:pPr>
      <w:r w:rsidRPr="00BC3818">
        <w:t>Le secrétariat a expliqué que la décision 78/3</w:t>
      </w:r>
      <w:r w:rsidR="005E4BBF">
        <w:t>(</w:t>
      </w:r>
      <w:r w:rsidRPr="00BC3818">
        <w:t>g) faisait référence à des projets relatifs aux HFC dans le secteur manufacturier uniquement, sans préjudice des différents types de technologie, et donc que la composante relative à la transformation du marché, à la préparation et au renforcement des capacités, estimée à 53 000 $US, ne pouvait être envisagée dans le cadre du présent projet. L'ONUDI et le PNUE ont convenu de retirer cette composante du projet et d'examiner les possibilités de mettre en œuvre les activités de renforcement des capacités avec l'aide d'autres sources de financement, y compris le plan de réduction progressive du HFC</w:t>
      </w:r>
      <w:r w:rsidR="00245EDF">
        <w:noBreakHyphen/>
      </w:r>
      <w:r w:rsidRPr="00BC3818">
        <w:t>134a pour l'Égypte</w:t>
      </w:r>
      <w:r w:rsidR="003B7259" w:rsidRPr="00BC3818">
        <w:t xml:space="preserve">. </w:t>
      </w:r>
    </w:p>
    <w:p w14:paraId="58C75EDF" w14:textId="6AF6F5E7" w:rsidR="003B7259" w:rsidRPr="00BC3818" w:rsidRDefault="008D4E64" w:rsidP="00E671D9">
      <w:pPr>
        <w:pStyle w:val="Title1"/>
        <w:jc w:val="both"/>
        <w:rPr>
          <w:b w:val="0"/>
          <w:i/>
          <w:caps w:val="0"/>
          <w:lang w:val="fr-FR"/>
        </w:rPr>
      </w:pPr>
      <w:r w:rsidRPr="00BC3818">
        <w:rPr>
          <w:b w:val="0"/>
          <w:i/>
          <w:caps w:val="0"/>
          <w:lang w:val="fr-FR"/>
        </w:rPr>
        <w:t>Efficacité énergétique des compresseurs utilisant du R-600a</w:t>
      </w:r>
    </w:p>
    <w:p w14:paraId="738F7C62" w14:textId="77777777" w:rsidR="003B7259" w:rsidRPr="00BC3818" w:rsidRDefault="003B7259" w:rsidP="00E671D9">
      <w:pPr>
        <w:pStyle w:val="StyleHeader4Para4Left0Firstline0"/>
        <w:numPr>
          <w:ilvl w:val="0"/>
          <w:numId w:val="0"/>
        </w:numPr>
        <w:spacing w:after="0"/>
        <w:rPr>
          <w:sz w:val="22"/>
        </w:rPr>
      </w:pPr>
    </w:p>
    <w:p w14:paraId="62A3A09A" w14:textId="52B8D1AD" w:rsidR="003B7259" w:rsidRPr="00BC3818" w:rsidRDefault="008D4E64" w:rsidP="00F5513D">
      <w:pPr>
        <w:pStyle w:val="Heading1"/>
      </w:pPr>
      <w:r w:rsidRPr="00BC3818">
        <w:t>L'ONUDI a expliqué que la conversion au R-600a entraînerait automatiquement la fabrication de compresseurs plus efficaces sur le plan énergétique, et que l'optimisation des nouveaux modèles de compresseurs basés sur le R-600a permettrait d'améliorer encore l'efficacité énergétique d'environ 45 à 60</w:t>
      </w:r>
      <w:r w:rsidR="00B3704C">
        <w:t> </w:t>
      </w:r>
      <w:r w:rsidRPr="00BC3818">
        <w:t>%. Cela nécessiterait des efforts et des investissements supplémentaires en matière de recherche et de développement de la part de MCMC ; et, conformément à la proposition actuelle, le coefficient de performance devrait passer du niveau actuel d'environ 1,00-1,20 à environ 1,60-1,75</w:t>
      </w:r>
      <w:r w:rsidR="003B7259" w:rsidRPr="00BC3818">
        <w:t>.</w:t>
      </w:r>
    </w:p>
    <w:p w14:paraId="3A552E74" w14:textId="109641E2" w:rsidR="003B7259" w:rsidRPr="00BC3818" w:rsidRDefault="008D4E64" w:rsidP="00E671D9">
      <w:pPr>
        <w:pStyle w:val="Title1"/>
        <w:jc w:val="both"/>
        <w:rPr>
          <w:b w:val="0"/>
          <w:i/>
          <w:caps w:val="0"/>
          <w:lang w:val="fr-FR"/>
        </w:rPr>
      </w:pPr>
      <w:r w:rsidRPr="00BC3818">
        <w:rPr>
          <w:b w:val="0"/>
          <w:i/>
          <w:caps w:val="0"/>
          <w:lang w:val="fr-FR"/>
        </w:rPr>
        <w:t>Coûts proposés et niveau de financement convenu</w:t>
      </w:r>
    </w:p>
    <w:p w14:paraId="70E3F14D" w14:textId="77777777" w:rsidR="003B7259" w:rsidRPr="00BC3818" w:rsidRDefault="003B7259" w:rsidP="00E671D9">
      <w:pPr>
        <w:pStyle w:val="Title1"/>
        <w:jc w:val="both"/>
        <w:rPr>
          <w:b w:val="0"/>
          <w:caps w:val="0"/>
          <w:u w:val="single"/>
          <w:lang w:val="fr-FR"/>
        </w:rPr>
      </w:pPr>
    </w:p>
    <w:p w14:paraId="73AD1D04" w14:textId="028D143A" w:rsidR="003B7259" w:rsidRPr="00BC3818" w:rsidRDefault="008D4E64" w:rsidP="00E671D9">
      <w:pPr>
        <w:pStyle w:val="Heading1"/>
      </w:pPr>
      <w:r w:rsidRPr="00BC3818">
        <w:t>Les coûts supplémentaires proposés pour la conversion de MCMC étaient, dans une large mesure, alignés sur ceux des précédents projets de fabrication de compresseurs approuvés par le Comité exécutif</w:t>
      </w:r>
      <w:r w:rsidR="00396209" w:rsidRPr="00BC3818">
        <w:t xml:space="preserve">. </w:t>
      </w:r>
    </w:p>
    <w:p w14:paraId="533F2102" w14:textId="6CDD8846" w:rsidR="00231EA1" w:rsidRPr="00BC3818" w:rsidRDefault="008D4E64" w:rsidP="005E4BBF">
      <w:pPr>
        <w:pStyle w:val="Heading1"/>
      </w:pPr>
      <w:r w:rsidRPr="00BC3818">
        <w:t xml:space="preserve">Le secrétariat a comparé les coûts du présent projet avec ceux d'un autre projet de conversion de compresseur dont la mise en œuvre s'est achevée en 2020 et a demandé des éclaircissements sur les coûts associés aux modifications de l'installation de fabrication (par exemple, moteur du compresseur, piston, vilebrequin et autres composants), à la </w:t>
      </w:r>
      <w:proofErr w:type="spellStart"/>
      <w:r w:rsidRPr="00BC3818">
        <w:t>reconception</w:t>
      </w:r>
      <w:proofErr w:type="spellEnd"/>
      <w:r w:rsidRPr="00BC3818">
        <w:t xml:space="preserve"> du produit, aux installations d'essai et à la formation. L'ONUDI a précisé que le MCMC apporterait un cofinancement pour la modification du moteur électrique et pour les équipements de laboratoire. Suite aux discussions, les coûts différentiels convenus pour la conversion du processus de fabrication du compresseur s'élèvent à 1 305 536 $US, pour éliminer progressivement 150 </w:t>
      </w:r>
      <w:proofErr w:type="spellStart"/>
      <w:r w:rsidRPr="00BC3818">
        <w:t>tm</w:t>
      </w:r>
      <w:proofErr w:type="spellEnd"/>
      <w:r w:rsidRPr="00BC3818">
        <w:t xml:space="preserve"> (214 500 </w:t>
      </w:r>
      <w:proofErr w:type="spellStart"/>
      <w:r w:rsidRPr="00BC3818">
        <w:t>tm</w:t>
      </w:r>
      <w:proofErr w:type="spellEnd"/>
      <w:r w:rsidRPr="00BC3818">
        <w:t xml:space="preserve"> d'équivalent CO2) de HFC</w:t>
      </w:r>
      <w:r w:rsidR="00245EDF">
        <w:noBreakHyphen/>
      </w:r>
      <w:r w:rsidRPr="00BC3818">
        <w:t>134a, comme indiqué dans le tableau</w:t>
      </w:r>
      <w:r w:rsidR="00255605">
        <w:t> </w:t>
      </w:r>
      <w:r w:rsidRPr="00BC3818">
        <w:t xml:space="preserve">4. </w:t>
      </w:r>
      <w:r w:rsidRPr="00BC3818">
        <w:lastRenderedPageBreak/>
        <w:t>Le cofinancement par l'entreprise contribuera à la plupart des coûts liés au moteur électrique et aux adaptations du laboratoire</w:t>
      </w:r>
      <w:r w:rsidR="00F5513D" w:rsidRPr="00BC3818">
        <w:t>.</w:t>
      </w:r>
    </w:p>
    <w:p w14:paraId="37E21BA0" w14:textId="685A8FA3" w:rsidR="003B7259" w:rsidRPr="00BC3818" w:rsidRDefault="003B7259" w:rsidP="00B20F09">
      <w:pPr>
        <w:pStyle w:val="StyleHeader4Para4Left0Firstline0"/>
        <w:keepNext/>
        <w:keepLines/>
        <w:numPr>
          <w:ilvl w:val="0"/>
          <w:numId w:val="0"/>
        </w:numPr>
        <w:spacing w:after="0"/>
        <w:rPr>
          <w:b/>
          <w:sz w:val="21"/>
          <w:szCs w:val="21"/>
        </w:rPr>
      </w:pPr>
      <w:r w:rsidRPr="00BC3818">
        <w:rPr>
          <w:b/>
          <w:sz w:val="21"/>
          <w:szCs w:val="21"/>
        </w:rPr>
        <w:t>Table</w:t>
      </w:r>
      <w:r w:rsidR="00B3704C">
        <w:rPr>
          <w:b/>
          <w:sz w:val="21"/>
          <w:szCs w:val="21"/>
        </w:rPr>
        <w:t>a</w:t>
      </w:r>
      <w:r w:rsidR="008D4E64" w:rsidRPr="00BC3818">
        <w:rPr>
          <w:b/>
          <w:sz w:val="21"/>
          <w:szCs w:val="21"/>
        </w:rPr>
        <w:t>u</w:t>
      </w:r>
      <w:r w:rsidRPr="00BC3818">
        <w:rPr>
          <w:b/>
          <w:sz w:val="21"/>
          <w:szCs w:val="21"/>
        </w:rPr>
        <w:t xml:space="preserve"> </w:t>
      </w:r>
      <w:r w:rsidR="003A1800" w:rsidRPr="00BC3818">
        <w:rPr>
          <w:b/>
          <w:sz w:val="21"/>
          <w:szCs w:val="21"/>
        </w:rPr>
        <w:t>4</w:t>
      </w:r>
      <w:r w:rsidRPr="00BC3818">
        <w:rPr>
          <w:b/>
          <w:sz w:val="21"/>
          <w:szCs w:val="21"/>
        </w:rPr>
        <w:t xml:space="preserve">. </w:t>
      </w:r>
      <w:r w:rsidR="008D4E64" w:rsidRPr="00BC3818">
        <w:rPr>
          <w:b/>
          <w:sz w:val="21"/>
          <w:szCs w:val="21"/>
        </w:rPr>
        <w:t>Coûts supplémentaires convenus pour la conversion des composants de fabrication des compresseurs ($US)</w:t>
      </w:r>
    </w:p>
    <w:tbl>
      <w:tblPr>
        <w:tblW w:w="9422" w:type="dxa"/>
        <w:tblLook w:val="04A0" w:firstRow="1" w:lastRow="0" w:firstColumn="1" w:lastColumn="0" w:noHBand="0" w:noVBand="1"/>
      </w:tblPr>
      <w:tblGrid>
        <w:gridCol w:w="6745"/>
        <w:gridCol w:w="1440"/>
        <w:gridCol w:w="1237"/>
      </w:tblGrid>
      <w:tr w:rsidR="00231EA1" w:rsidRPr="00BC3818" w14:paraId="504C61D5" w14:textId="77777777" w:rsidTr="009D35CE">
        <w:tc>
          <w:tcPr>
            <w:tcW w:w="6745" w:type="dxa"/>
            <w:tcBorders>
              <w:top w:val="single" w:sz="4" w:space="0" w:color="auto"/>
              <w:left w:val="single" w:sz="4" w:space="0" w:color="auto"/>
              <w:bottom w:val="single" w:sz="4" w:space="0" w:color="auto"/>
              <w:right w:val="single" w:sz="4" w:space="0" w:color="auto"/>
            </w:tcBorders>
            <w:shd w:val="clear" w:color="auto" w:fill="auto"/>
            <w:noWrap/>
          </w:tcPr>
          <w:p w14:paraId="784A910E" w14:textId="54521CDB" w:rsidR="00231EA1" w:rsidRPr="00BC3818" w:rsidRDefault="008D4E64" w:rsidP="009D35CE">
            <w:pPr>
              <w:jc w:val="left"/>
              <w:rPr>
                <w:b/>
                <w:color w:val="000000"/>
                <w:sz w:val="20"/>
                <w:szCs w:val="20"/>
                <w:lang w:eastAsia="en-CA"/>
              </w:rPr>
            </w:pPr>
            <w:r w:rsidRPr="00BC3818">
              <w:rPr>
                <w:b/>
                <w:color w:val="000000"/>
                <w:sz w:val="20"/>
                <w:szCs w:val="20"/>
                <w:lang w:eastAsia="en-CA"/>
              </w:rPr>
              <w:t>Élément</w:t>
            </w:r>
          </w:p>
        </w:tc>
        <w:tc>
          <w:tcPr>
            <w:tcW w:w="1440" w:type="dxa"/>
            <w:tcBorders>
              <w:top w:val="single" w:sz="4" w:space="0" w:color="auto"/>
              <w:left w:val="nil"/>
              <w:bottom w:val="single" w:sz="4" w:space="0" w:color="auto"/>
              <w:right w:val="single" w:sz="4" w:space="0" w:color="auto"/>
            </w:tcBorders>
            <w:shd w:val="clear" w:color="auto" w:fill="auto"/>
            <w:noWrap/>
          </w:tcPr>
          <w:p w14:paraId="5FABAE4F" w14:textId="7326C574" w:rsidR="00231EA1" w:rsidRPr="00BC3818" w:rsidRDefault="008D4E64" w:rsidP="009D35CE">
            <w:pPr>
              <w:jc w:val="center"/>
              <w:rPr>
                <w:b/>
                <w:color w:val="000000"/>
                <w:sz w:val="20"/>
                <w:szCs w:val="20"/>
                <w:lang w:eastAsia="en-CA"/>
              </w:rPr>
            </w:pPr>
            <w:r w:rsidRPr="00BC3818">
              <w:rPr>
                <w:b/>
                <w:color w:val="000000"/>
                <w:sz w:val="20"/>
                <w:szCs w:val="20"/>
                <w:lang w:eastAsia="en-CA"/>
              </w:rPr>
              <w:t>Tel que soumis</w:t>
            </w:r>
          </w:p>
        </w:tc>
        <w:tc>
          <w:tcPr>
            <w:tcW w:w="1237" w:type="dxa"/>
            <w:tcBorders>
              <w:top w:val="single" w:sz="4" w:space="0" w:color="auto"/>
              <w:left w:val="nil"/>
              <w:bottom w:val="single" w:sz="4" w:space="0" w:color="auto"/>
              <w:right w:val="single" w:sz="4" w:space="0" w:color="auto"/>
            </w:tcBorders>
            <w:shd w:val="clear" w:color="auto" w:fill="auto"/>
            <w:noWrap/>
          </w:tcPr>
          <w:p w14:paraId="584B0003" w14:textId="4C13E43F" w:rsidR="00231EA1" w:rsidRPr="00BC3818" w:rsidRDefault="008D4E64" w:rsidP="009D35CE">
            <w:pPr>
              <w:jc w:val="center"/>
              <w:rPr>
                <w:b/>
                <w:color w:val="000000"/>
                <w:sz w:val="20"/>
                <w:szCs w:val="20"/>
                <w:lang w:eastAsia="en-CA"/>
              </w:rPr>
            </w:pPr>
            <w:r w:rsidRPr="00BC3818">
              <w:rPr>
                <w:b/>
                <w:color w:val="000000"/>
                <w:sz w:val="20"/>
                <w:szCs w:val="20"/>
                <w:lang w:eastAsia="en-CA"/>
              </w:rPr>
              <w:t>Tel que convenu</w:t>
            </w:r>
          </w:p>
        </w:tc>
      </w:tr>
      <w:tr w:rsidR="008D4E64" w:rsidRPr="00BC3818" w14:paraId="7F9D9706" w14:textId="77777777" w:rsidTr="001C7FCE">
        <w:tc>
          <w:tcPr>
            <w:tcW w:w="6745" w:type="dxa"/>
            <w:tcBorders>
              <w:top w:val="single" w:sz="4" w:space="0" w:color="auto"/>
              <w:left w:val="single" w:sz="4" w:space="0" w:color="auto"/>
              <w:bottom w:val="single" w:sz="4" w:space="0" w:color="auto"/>
              <w:right w:val="single" w:sz="4" w:space="0" w:color="auto"/>
            </w:tcBorders>
            <w:shd w:val="clear" w:color="auto" w:fill="auto"/>
            <w:noWrap/>
          </w:tcPr>
          <w:p w14:paraId="1D52140E" w14:textId="2B437CFC" w:rsidR="008D4E64" w:rsidRPr="00BC3818" w:rsidRDefault="008D4E64" w:rsidP="008D4E64">
            <w:pPr>
              <w:jc w:val="left"/>
              <w:rPr>
                <w:color w:val="000000"/>
                <w:sz w:val="20"/>
                <w:szCs w:val="20"/>
                <w:lang w:eastAsia="en-CA"/>
              </w:rPr>
            </w:pPr>
            <w:r w:rsidRPr="00BC3818">
              <w:rPr>
                <w:color w:val="000000"/>
                <w:sz w:val="20"/>
                <w:szCs w:val="20"/>
                <w:lang w:eastAsia="en-CA"/>
              </w:rPr>
              <w:t>Mise au point de pièces mécaniques pour une nouvelle pompe et mise à niveau du système de suspension pour le support inférieur</w:t>
            </w:r>
          </w:p>
        </w:tc>
        <w:tc>
          <w:tcPr>
            <w:tcW w:w="1440" w:type="dxa"/>
            <w:tcBorders>
              <w:top w:val="single" w:sz="4" w:space="0" w:color="auto"/>
              <w:left w:val="nil"/>
              <w:bottom w:val="single" w:sz="4" w:space="0" w:color="auto"/>
              <w:right w:val="single" w:sz="4" w:space="0" w:color="auto"/>
            </w:tcBorders>
            <w:shd w:val="clear" w:color="auto" w:fill="auto"/>
            <w:noWrap/>
          </w:tcPr>
          <w:p w14:paraId="70D8113C" w14:textId="4E076EF2" w:rsidR="008D4E64" w:rsidRPr="00BC3818" w:rsidRDefault="008D4E64" w:rsidP="008D4E64">
            <w:pPr>
              <w:jc w:val="right"/>
              <w:rPr>
                <w:color w:val="000000"/>
                <w:sz w:val="20"/>
                <w:szCs w:val="20"/>
                <w:lang w:eastAsia="en-CA"/>
              </w:rPr>
            </w:pPr>
            <w:r w:rsidRPr="00BC3818">
              <w:rPr>
                <w:color w:val="000000"/>
                <w:sz w:val="20"/>
                <w:szCs w:val="20"/>
                <w:lang w:eastAsia="en-CA"/>
              </w:rPr>
              <w:t>1 020 000</w:t>
            </w:r>
          </w:p>
        </w:tc>
        <w:tc>
          <w:tcPr>
            <w:tcW w:w="1237" w:type="dxa"/>
            <w:tcBorders>
              <w:top w:val="single" w:sz="4" w:space="0" w:color="auto"/>
              <w:left w:val="nil"/>
              <w:bottom w:val="single" w:sz="4" w:space="0" w:color="auto"/>
              <w:right w:val="single" w:sz="4" w:space="0" w:color="auto"/>
            </w:tcBorders>
            <w:shd w:val="clear" w:color="auto" w:fill="auto"/>
            <w:noWrap/>
          </w:tcPr>
          <w:p w14:paraId="2C1A14D2" w14:textId="68D0280C" w:rsidR="008D4E64" w:rsidRPr="00BC3818" w:rsidRDefault="008D4E64" w:rsidP="008D4E64">
            <w:pPr>
              <w:jc w:val="right"/>
              <w:rPr>
                <w:color w:val="000000"/>
                <w:sz w:val="20"/>
                <w:szCs w:val="20"/>
                <w:lang w:eastAsia="en-CA"/>
              </w:rPr>
            </w:pPr>
            <w:r w:rsidRPr="00BC3818">
              <w:rPr>
                <w:color w:val="000000"/>
                <w:sz w:val="20"/>
                <w:szCs w:val="20"/>
                <w:lang w:eastAsia="en-CA"/>
              </w:rPr>
              <w:t>1 020 000</w:t>
            </w:r>
          </w:p>
        </w:tc>
      </w:tr>
      <w:tr w:rsidR="008D4E64" w:rsidRPr="00BC3818" w14:paraId="501A12D9" w14:textId="77777777" w:rsidTr="001C7FCE">
        <w:tc>
          <w:tcPr>
            <w:tcW w:w="6745" w:type="dxa"/>
            <w:tcBorders>
              <w:top w:val="nil"/>
              <w:left w:val="single" w:sz="4" w:space="0" w:color="auto"/>
              <w:bottom w:val="single" w:sz="4" w:space="0" w:color="auto"/>
              <w:right w:val="single" w:sz="4" w:space="0" w:color="auto"/>
            </w:tcBorders>
            <w:shd w:val="clear" w:color="auto" w:fill="auto"/>
            <w:noWrap/>
            <w:hideMark/>
          </w:tcPr>
          <w:p w14:paraId="5BB7C01B" w14:textId="4D6C371D" w:rsidR="008D4E64" w:rsidRPr="00BC3818" w:rsidRDefault="008D4E64" w:rsidP="008D4E64">
            <w:pPr>
              <w:jc w:val="left"/>
              <w:rPr>
                <w:color w:val="000000"/>
                <w:sz w:val="20"/>
                <w:szCs w:val="20"/>
                <w:lang w:eastAsia="en-CA"/>
              </w:rPr>
            </w:pPr>
            <w:r w:rsidRPr="00BC3818">
              <w:rPr>
                <w:color w:val="000000"/>
                <w:sz w:val="20"/>
                <w:szCs w:val="20"/>
                <w:lang w:eastAsia="en-CA"/>
              </w:rPr>
              <w:t>Modification d'une ligne de production de moteurs électriques</w:t>
            </w:r>
          </w:p>
        </w:tc>
        <w:tc>
          <w:tcPr>
            <w:tcW w:w="1440" w:type="dxa"/>
            <w:tcBorders>
              <w:top w:val="nil"/>
              <w:left w:val="nil"/>
              <w:bottom w:val="single" w:sz="4" w:space="0" w:color="auto"/>
              <w:right w:val="single" w:sz="4" w:space="0" w:color="auto"/>
            </w:tcBorders>
            <w:shd w:val="clear" w:color="auto" w:fill="auto"/>
            <w:noWrap/>
            <w:hideMark/>
          </w:tcPr>
          <w:p w14:paraId="3351C09F" w14:textId="756F29AC" w:rsidR="008D4E64" w:rsidRPr="00BC3818" w:rsidRDefault="008D4E64" w:rsidP="008D4E64">
            <w:pPr>
              <w:jc w:val="right"/>
              <w:rPr>
                <w:color w:val="000000"/>
                <w:sz w:val="20"/>
                <w:szCs w:val="20"/>
                <w:lang w:eastAsia="en-CA"/>
              </w:rPr>
            </w:pPr>
            <w:r w:rsidRPr="00BC3818">
              <w:rPr>
                <w:color w:val="000000"/>
                <w:sz w:val="20"/>
                <w:szCs w:val="20"/>
                <w:lang w:eastAsia="en-CA"/>
              </w:rPr>
              <w:t>1 404 000</w:t>
            </w:r>
          </w:p>
        </w:tc>
        <w:tc>
          <w:tcPr>
            <w:tcW w:w="1237" w:type="dxa"/>
            <w:tcBorders>
              <w:top w:val="nil"/>
              <w:left w:val="nil"/>
              <w:bottom w:val="single" w:sz="4" w:space="0" w:color="auto"/>
              <w:right w:val="single" w:sz="4" w:space="0" w:color="auto"/>
            </w:tcBorders>
            <w:shd w:val="clear" w:color="auto" w:fill="auto"/>
            <w:noWrap/>
            <w:hideMark/>
          </w:tcPr>
          <w:p w14:paraId="6257746B" w14:textId="664C5C0C" w:rsidR="008D4E64" w:rsidRPr="00BC3818" w:rsidRDefault="008D4E64" w:rsidP="008D4E64">
            <w:pPr>
              <w:jc w:val="right"/>
              <w:rPr>
                <w:color w:val="000000"/>
                <w:sz w:val="20"/>
                <w:szCs w:val="20"/>
                <w:lang w:eastAsia="en-CA"/>
              </w:rPr>
            </w:pPr>
            <w:r w:rsidRPr="00BC3818">
              <w:rPr>
                <w:color w:val="000000"/>
                <w:sz w:val="20"/>
                <w:szCs w:val="20"/>
                <w:lang w:eastAsia="en-CA"/>
              </w:rPr>
              <w:t>1 404 000</w:t>
            </w:r>
          </w:p>
        </w:tc>
      </w:tr>
      <w:tr w:rsidR="008D4E64" w:rsidRPr="00BC3818" w14:paraId="71CF4D0F" w14:textId="77777777" w:rsidTr="001C7FCE">
        <w:tc>
          <w:tcPr>
            <w:tcW w:w="6745" w:type="dxa"/>
            <w:tcBorders>
              <w:top w:val="nil"/>
              <w:left w:val="single" w:sz="4" w:space="0" w:color="auto"/>
              <w:bottom w:val="single" w:sz="4" w:space="0" w:color="auto"/>
              <w:right w:val="single" w:sz="4" w:space="0" w:color="auto"/>
            </w:tcBorders>
            <w:shd w:val="clear" w:color="auto" w:fill="auto"/>
            <w:noWrap/>
            <w:hideMark/>
          </w:tcPr>
          <w:p w14:paraId="1351F0D7" w14:textId="338F821C" w:rsidR="008D4E64" w:rsidRPr="00BC3818" w:rsidRDefault="008D4E64" w:rsidP="008D4E64">
            <w:pPr>
              <w:jc w:val="left"/>
              <w:rPr>
                <w:color w:val="000000"/>
                <w:sz w:val="20"/>
                <w:szCs w:val="20"/>
                <w:lang w:eastAsia="en-CA"/>
              </w:rPr>
            </w:pPr>
            <w:r w:rsidRPr="00BC3818">
              <w:rPr>
                <w:color w:val="000000"/>
                <w:sz w:val="20"/>
                <w:szCs w:val="20"/>
                <w:lang w:eastAsia="en-CA"/>
              </w:rPr>
              <w:t>Adaptations aux laboratoires de l'entreprise</w:t>
            </w:r>
          </w:p>
        </w:tc>
        <w:tc>
          <w:tcPr>
            <w:tcW w:w="1440" w:type="dxa"/>
            <w:tcBorders>
              <w:top w:val="nil"/>
              <w:left w:val="nil"/>
              <w:bottom w:val="single" w:sz="4" w:space="0" w:color="auto"/>
              <w:right w:val="single" w:sz="4" w:space="0" w:color="auto"/>
            </w:tcBorders>
            <w:shd w:val="clear" w:color="auto" w:fill="auto"/>
            <w:noWrap/>
            <w:hideMark/>
          </w:tcPr>
          <w:p w14:paraId="4991320F" w14:textId="759CB5A6" w:rsidR="008D4E64" w:rsidRPr="00BC3818" w:rsidRDefault="008D4E64" w:rsidP="008D4E64">
            <w:pPr>
              <w:jc w:val="right"/>
              <w:rPr>
                <w:color w:val="000000"/>
                <w:sz w:val="20"/>
                <w:szCs w:val="20"/>
                <w:lang w:eastAsia="en-CA"/>
              </w:rPr>
            </w:pPr>
            <w:r w:rsidRPr="00BC3818">
              <w:rPr>
                <w:color w:val="000000"/>
                <w:sz w:val="20"/>
                <w:szCs w:val="20"/>
                <w:lang w:eastAsia="en-CA"/>
              </w:rPr>
              <w:t>336 000</w:t>
            </w:r>
          </w:p>
        </w:tc>
        <w:tc>
          <w:tcPr>
            <w:tcW w:w="1237" w:type="dxa"/>
            <w:tcBorders>
              <w:top w:val="nil"/>
              <w:left w:val="nil"/>
              <w:bottom w:val="single" w:sz="4" w:space="0" w:color="auto"/>
              <w:right w:val="single" w:sz="4" w:space="0" w:color="auto"/>
            </w:tcBorders>
            <w:shd w:val="clear" w:color="auto" w:fill="auto"/>
            <w:noWrap/>
            <w:hideMark/>
          </w:tcPr>
          <w:p w14:paraId="623A4E00" w14:textId="29C58175" w:rsidR="008D4E64" w:rsidRPr="00BC3818" w:rsidRDefault="008D4E64" w:rsidP="008D4E64">
            <w:pPr>
              <w:jc w:val="right"/>
              <w:rPr>
                <w:color w:val="000000"/>
                <w:sz w:val="20"/>
                <w:szCs w:val="20"/>
                <w:lang w:eastAsia="en-CA"/>
              </w:rPr>
            </w:pPr>
            <w:r w:rsidRPr="00BC3818">
              <w:rPr>
                <w:color w:val="000000"/>
                <w:sz w:val="20"/>
                <w:szCs w:val="20"/>
                <w:lang w:eastAsia="en-CA"/>
              </w:rPr>
              <w:t>336 000</w:t>
            </w:r>
          </w:p>
        </w:tc>
      </w:tr>
      <w:tr w:rsidR="008D4E64" w:rsidRPr="00BC3818" w14:paraId="0E21F823" w14:textId="77777777" w:rsidTr="001C7FCE">
        <w:tc>
          <w:tcPr>
            <w:tcW w:w="6745" w:type="dxa"/>
            <w:tcBorders>
              <w:top w:val="nil"/>
              <w:left w:val="single" w:sz="4" w:space="0" w:color="auto"/>
              <w:bottom w:val="single" w:sz="4" w:space="0" w:color="auto"/>
              <w:right w:val="single" w:sz="4" w:space="0" w:color="auto"/>
            </w:tcBorders>
            <w:shd w:val="clear" w:color="auto" w:fill="auto"/>
            <w:noWrap/>
            <w:hideMark/>
          </w:tcPr>
          <w:p w14:paraId="38CC2A57" w14:textId="65124E3C" w:rsidR="008D4E64" w:rsidRPr="00BC3818" w:rsidRDefault="008D4E64" w:rsidP="008D4E64">
            <w:pPr>
              <w:jc w:val="left"/>
              <w:rPr>
                <w:color w:val="000000"/>
                <w:sz w:val="20"/>
                <w:szCs w:val="20"/>
                <w:lang w:eastAsia="en-CA"/>
              </w:rPr>
            </w:pPr>
            <w:r w:rsidRPr="00BC3818">
              <w:rPr>
                <w:color w:val="000000"/>
                <w:sz w:val="20"/>
                <w:szCs w:val="20"/>
                <w:lang w:eastAsia="en-CA"/>
              </w:rPr>
              <w:t>Transfert du savoir-faire technique pour la nouvelle conception</w:t>
            </w:r>
          </w:p>
        </w:tc>
        <w:tc>
          <w:tcPr>
            <w:tcW w:w="1440" w:type="dxa"/>
            <w:tcBorders>
              <w:top w:val="nil"/>
              <w:left w:val="nil"/>
              <w:bottom w:val="single" w:sz="4" w:space="0" w:color="auto"/>
              <w:right w:val="single" w:sz="4" w:space="0" w:color="auto"/>
            </w:tcBorders>
            <w:shd w:val="clear" w:color="auto" w:fill="auto"/>
            <w:noWrap/>
            <w:hideMark/>
          </w:tcPr>
          <w:p w14:paraId="0B81290B" w14:textId="51D11238" w:rsidR="008D4E64" w:rsidRPr="00BC3818" w:rsidRDefault="008D4E64" w:rsidP="008D4E64">
            <w:pPr>
              <w:jc w:val="right"/>
              <w:rPr>
                <w:color w:val="000000"/>
                <w:sz w:val="20"/>
                <w:szCs w:val="20"/>
                <w:lang w:eastAsia="en-CA"/>
              </w:rPr>
            </w:pPr>
            <w:r w:rsidRPr="00BC3818">
              <w:rPr>
                <w:color w:val="000000"/>
                <w:sz w:val="20"/>
                <w:szCs w:val="20"/>
                <w:lang w:eastAsia="en-CA"/>
              </w:rPr>
              <w:t>540 000</w:t>
            </w:r>
          </w:p>
        </w:tc>
        <w:tc>
          <w:tcPr>
            <w:tcW w:w="1237" w:type="dxa"/>
            <w:tcBorders>
              <w:top w:val="nil"/>
              <w:left w:val="nil"/>
              <w:bottom w:val="single" w:sz="4" w:space="0" w:color="auto"/>
              <w:right w:val="single" w:sz="4" w:space="0" w:color="auto"/>
            </w:tcBorders>
            <w:shd w:val="clear" w:color="auto" w:fill="auto"/>
            <w:noWrap/>
            <w:hideMark/>
          </w:tcPr>
          <w:p w14:paraId="751051E0" w14:textId="1FFA5308" w:rsidR="008D4E64" w:rsidRPr="00BC3818" w:rsidRDefault="008D4E64" w:rsidP="008D4E64">
            <w:pPr>
              <w:jc w:val="right"/>
              <w:rPr>
                <w:color w:val="000000"/>
                <w:sz w:val="20"/>
                <w:szCs w:val="20"/>
                <w:lang w:eastAsia="en-CA"/>
              </w:rPr>
            </w:pPr>
            <w:r w:rsidRPr="00BC3818">
              <w:rPr>
                <w:color w:val="000000"/>
                <w:sz w:val="20"/>
                <w:szCs w:val="20"/>
                <w:lang w:eastAsia="en-CA"/>
              </w:rPr>
              <w:t>260 000</w:t>
            </w:r>
          </w:p>
        </w:tc>
      </w:tr>
      <w:tr w:rsidR="008D4E64" w:rsidRPr="00BC3818" w14:paraId="1D46A7FF" w14:textId="77777777" w:rsidTr="001C7FCE">
        <w:tc>
          <w:tcPr>
            <w:tcW w:w="6745" w:type="dxa"/>
            <w:tcBorders>
              <w:top w:val="nil"/>
              <w:left w:val="single" w:sz="4" w:space="0" w:color="auto"/>
              <w:bottom w:val="single" w:sz="4" w:space="0" w:color="auto"/>
              <w:right w:val="single" w:sz="4" w:space="0" w:color="auto"/>
            </w:tcBorders>
            <w:shd w:val="clear" w:color="auto" w:fill="auto"/>
            <w:noWrap/>
            <w:hideMark/>
          </w:tcPr>
          <w:p w14:paraId="483910A2" w14:textId="4243E8C1" w:rsidR="008D4E64" w:rsidRPr="00BC3818" w:rsidRDefault="008D4E64" w:rsidP="008D4E64">
            <w:pPr>
              <w:jc w:val="left"/>
              <w:rPr>
                <w:color w:val="000000"/>
                <w:sz w:val="20"/>
                <w:szCs w:val="20"/>
                <w:lang w:eastAsia="en-CA"/>
              </w:rPr>
            </w:pPr>
            <w:r w:rsidRPr="00BC3818">
              <w:rPr>
                <w:color w:val="000000"/>
                <w:sz w:val="20"/>
                <w:szCs w:val="20"/>
                <w:lang w:eastAsia="en-CA"/>
              </w:rPr>
              <w:t>Total des coûts en capital supplémentaires</w:t>
            </w:r>
          </w:p>
        </w:tc>
        <w:tc>
          <w:tcPr>
            <w:tcW w:w="1440" w:type="dxa"/>
            <w:tcBorders>
              <w:top w:val="nil"/>
              <w:left w:val="nil"/>
              <w:bottom w:val="single" w:sz="4" w:space="0" w:color="auto"/>
              <w:right w:val="single" w:sz="4" w:space="0" w:color="auto"/>
            </w:tcBorders>
            <w:shd w:val="clear" w:color="auto" w:fill="auto"/>
            <w:noWrap/>
            <w:hideMark/>
          </w:tcPr>
          <w:p w14:paraId="5040005A" w14:textId="31679AB3" w:rsidR="008D4E64" w:rsidRPr="00BC3818" w:rsidRDefault="008D4E64" w:rsidP="008D4E64">
            <w:pPr>
              <w:jc w:val="right"/>
              <w:rPr>
                <w:color w:val="000000"/>
                <w:sz w:val="20"/>
                <w:szCs w:val="20"/>
                <w:lang w:eastAsia="en-CA"/>
              </w:rPr>
            </w:pPr>
            <w:r w:rsidRPr="00BC3818">
              <w:rPr>
                <w:color w:val="000000"/>
                <w:sz w:val="20"/>
                <w:szCs w:val="20"/>
                <w:lang w:eastAsia="en-CA"/>
              </w:rPr>
              <w:t>3 300 000</w:t>
            </w:r>
          </w:p>
        </w:tc>
        <w:tc>
          <w:tcPr>
            <w:tcW w:w="1237" w:type="dxa"/>
            <w:tcBorders>
              <w:top w:val="nil"/>
              <w:left w:val="nil"/>
              <w:bottom w:val="single" w:sz="4" w:space="0" w:color="auto"/>
              <w:right w:val="single" w:sz="4" w:space="0" w:color="auto"/>
            </w:tcBorders>
            <w:shd w:val="clear" w:color="auto" w:fill="auto"/>
            <w:noWrap/>
            <w:hideMark/>
          </w:tcPr>
          <w:p w14:paraId="425A4CF2" w14:textId="2E2848A1" w:rsidR="008D4E64" w:rsidRPr="00BC3818" w:rsidRDefault="008D4E64" w:rsidP="008D4E64">
            <w:pPr>
              <w:jc w:val="right"/>
              <w:rPr>
                <w:color w:val="000000"/>
                <w:sz w:val="20"/>
                <w:szCs w:val="20"/>
                <w:lang w:eastAsia="en-CA"/>
              </w:rPr>
            </w:pPr>
            <w:r w:rsidRPr="00BC3818">
              <w:rPr>
                <w:color w:val="000000"/>
                <w:sz w:val="20"/>
                <w:szCs w:val="20"/>
                <w:lang w:eastAsia="en-CA"/>
              </w:rPr>
              <w:t>3 020 000</w:t>
            </w:r>
          </w:p>
        </w:tc>
      </w:tr>
      <w:tr w:rsidR="008D4E64" w:rsidRPr="00BC3818" w14:paraId="098739D1" w14:textId="77777777" w:rsidTr="001C7FCE">
        <w:tc>
          <w:tcPr>
            <w:tcW w:w="6745" w:type="dxa"/>
            <w:tcBorders>
              <w:top w:val="nil"/>
              <w:left w:val="single" w:sz="4" w:space="0" w:color="auto"/>
              <w:bottom w:val="single" w:sz="4" w:space="0" w:color="auto"/>
              <w:right w:val="single" w:sz="4" w:space="0" w:color="auto"/>
            </w:tcBorders>
            <w:shd w:val="clear" w:color="auto" w:fill="auto"/>
            <w:noWrap/>
            <w:hideMark/>
          </w:tcPr>
          <w:p w14:paraId="3AA7B170" w14:textId="709F1F81" w:rsidR="008D4E64" w:rsidRPr="00BC3818" w:rsidRDefault="008D4E64" w:rsidP="008D4E64">
            <w:pPr>
              <w:jc w:val="left"/>
              <w:rPr>
                <w:color w:val="000000"/>
                <w:sz w:val="20"/>
                <w:szCs w:val="20"/>
                <w:lang w:eastAsia="en-CA"/>
              </w:rPr>
            </w:pPr>
            <w:r w:rsidRPr="00BC3818">
              <w:rPr>
                <w:color w:val="000000"/>
                <w:sz w:val="20"/>
                <w:szCs w:val="20"/>
                <w:lang w:eastAsia="en-CA"/>
              </w:rPr>
              <w:t>Imprévus (10 %)</w:t>
            </w:r>
          </w:p>
        </w:tc>
        <w:tc>
          <w:tcPr>
            <w:tcW w:w="1440" w:type="dxa"/>
            <w:tcBorders>
              <w:top w:val="nil"/>
              <w:left w:val="nil"/>
              <w:bottom w:val="single" w:sz="4" w:space="0" w:color="auto"/>
              <w:right w:val="single" w:sz="4" w:space="0" w:color="auto"/>
            </w:tcBorders>
            <w:shd w:val="clear" w:color="auto" w:fill="auto"/>
            <w:noWrap/>
            <w:hideMark/>
          </w:tcPr>
          <w:p w14:paraId="4E4EDA52" w14:textId="248163D0" w:rsidR="008D4E64" w:rsidRPr="00BC3818" w:rsidRDefault="008D4E64" w:rsidP="008D4E64">
            <w:pPr>
              <w:jc w:val="right"/>
              <w:rPr>
                <w:color w:val="000000"/>
                <w:sz w:val="20"/>
                <w:szCs w:val="20"/>
                <w:lang w:eastAsia="en-CA"/>
              </w:rPr>
            </w:pPr>
            <w:r w:rsidRPr="00BC3818">
              <w:rPr>
                <w:color w:val="000000"/>
                <w:sz w:val="20"/>
                <w:szCs w:val="20"/>
                <w:lang w:eastAsia="en-CA"/>
              </w:rPr>
              <w:t>330 000</w:t>
            </w:r>
          </w:p>
        </w:tc>
        <w:tc>
          <w:tcPr>
            <w:tcW w:w="1237" w:type="dxa"/>
            <w:tcBorders>
              <w:top w:val="nil"/>
              <w:left w:val="nil"/>
              <w:bottom w:val="single" w:sz="4" w:space="0" w:color="auto"/>
              <w:right w:val="single" w:sz="4" w:space="0" w:color="auto"/>
            </w:tcBorders>
            <w:shd w:val="clear" w:color="auto" w:fill="auto"/>
            <w:noWrap/>
            <w:hideMark/>
          </w:tcPr>
          <w:p w14:paraId="421A6450" w14:textId="0F0D1286" w:rsidR="008D4E64" w:rsidRPr="00BC3818" w:rsidRDefault="008D4E64" w:rsidP="008D4E64">
            <w:pPr>
              <w:jc w:val="right"/>
              <w:rPr>
                <w:color w:val="000000"/>
                <w:sz w:val="20"/>
                <w:szCs w:val="20"/>
                <w:lang w:eastAsia="en-CA"/>
              </w:rPr>
            </w:pPr>
            <w:r w:rsidRPr="00BC3818">
              <w:rPr>
                <w:color w:val="000000"/>
                <w:sz w:val="20"/>
                <w:szCs w:val="20"/>
                <w:lang w:eastAsia="en-CA"/>
              </w:rPr>
              <w:t>302 000</w:t>
            </w:r>
          </w:p>
        </w:tc>
      </w:tr>
      <w:tr w:rsidR="008D4E64" w:rsidRPr="00BC3818" w14:paraId="6958B0B7" w14:textId="77777777" w:rsidTr="001C7FCE">
        <w:tc>
          <w:tcPr>
            <w:tcW w:w="6745" w:type="dxa"/>
            <w:tcBorders>
              <w:top w:val="nil"/>
              <w:left w:val="single" w:sz="4" w:space="0" w:color="auto"/>
              <w:bottom w:val="single" w:sz="4" w:space="0" w:color="auto"/>
              <w:right w:val="single" w:sz="4" w:space="0" w:color="auto"/>
            </w:tcBorders>
            <w:shd w:val="clear" w:color="auto" w:fill="auto"/>
            <w:noWrap/>
            <w:hideMark/>
          </w:tcPr>
          <w:p w14:paraId="23C1B7DB" w14:textId="49A07CF6" w:rsidR="008D4E64" w:rsidRPr="00BC3818" w:rsidRDefault="008D4E64" w:rsidP="008D4E64">
            <w:pPr>
              <w:jc w:val="left"/>
              <w:rPr>
                <w:color w:val="000000"/>
                <w:sz w:val="20"/>
                <w:szCs w:val="20"/>
                <w:lang w:eastAsia="en-CA"/>
              </w:rPr>
            </w:pPr>
            <w:r w:rsidRPr="00BC3818">
              <w:rPr>
                <w:color w:val="000000"/>
                <w:sz w:val="20"/>
                <w:szCs w:val="20"/>
                <w:lang w:eastAsia="en-CA"/>
              </w:rPr>
              <w:t>Total des coûts en capital supplémentaires avant déduction relative au capital non visé à l'article 5</w:t>
            </w:r>
          </w:p>
        </w:tc>
        <w:tc>
          <w:tcPr>
            <w:tcW w:w="1440" w:type="dxa"/>
            <w:tcBorders>
              <w:top w:val="nil"/>
              <w:left w:val="nil"/>
              <w:bottom w:val="single" w:sz="4" w:space="0" w:color="auto"/>
              <w:right w:val="single" w:sz="4" w:space="0" w:color="auto"/>
            </w:tcBorders>
            <w:shd w:val="clear" w:color="auto" w:fill="auto"/>
            <w:noWrap/>
            <w:hideMark/>
          </w:tcPr>
          <w:p w14:paraId="59B7177C" w14:textId="6B624A4A" w:rsidR="008D4E64" w:rsidRPr="00BC3818" w:rsidRDefault="008D4E64" w:rsidP="008D4E64">
            <w:pPr>
              <w:jc w:val="right"/>
              <w:rPr>
                <w:color w:val="000000"/>
                <w:sz w:val="20"/>
                <w:szCs w:val="20"/>
                <w:lang w:eastAsia="en-CA"/>
              </w:rPr>
            </w:pPr>
            <w:r w:rsidRPr="00BC3818">
              <w:rPr>
                <w:color w:val="000000"/>
                <w:sz w:val="20"/>
                <w:szCs w:val="20"/>
                <w:lang w:eastAsia="en-CA"/>
              </w:rPr>
              <w:t>3 630 000</w:t>
            </w:r>
          </w:p>
        </w:tc>
        <w:tc>
          <w:tcPr>
            <w:tcW w:w="1237" w:type="dxa"/>
            <w:tcBorders>
              <w:top w:val="nil"/>
              <w:left w:val="nil"/>
              <w:bottom w:val="single" w:sz="4" w:space="0" w:color="auto"/>
              <w:right w:val="single" w:sz="4" w:space="0" w:color="auto"/>
            </w:tcBorders>
            <w:shd w:val="clear" w:color="auto" w:fill="auto"/>
            <w:noWrap/>
            <w:hideMark/>
          </w:tcPr>
          <w:p w14:paraId="600CE276" w14:textId="6BC098E4" w:rsidR="008D4E64" w:rsidRPr="00BC3818" w:rsidRDefault="008D4E64" w:rsidP="008D4E64">
            <w:pPr>
              <w:jc w:val="right"/>
              <w:rPr>
                <w:color w:val="000000"/>
                <w:sz w:val="20"/>
                <w:szCs w:val="20"/>
                <w:lang w:eastAsia="en-CA"/>
              </w:rPr>
            </w:pPr>
            <w:r w:rsidRPr="00BC3818">
              <w:rPr>
                <w:color w:val="000000"/>
                <w:sz w:val="20"/>
                <w:szCs w:val="20"/>
                <w:lang w:eastAsia="en-CA"/>
              </w:rPr>
              <w:t>3 322 000</w:t>
            </w:r>
          </w:p>
        </w:tc>
      </w:tr>
      <w:tr w:rsidR="008D4E64" w:rsidRPr="00BC3818" w14:paraId="4BC5498B" w14:textId="77777777" w:rsidTr="001C7FCE">
        <w:tc>
          <w:tcPr>
            <w:tcW w:w="6745" w:type="dxa"/>
            <w:tcBorders>
              <w:top w:val="nil"/>
              <w:left w:val="single" w:sz="4" w:space="0" w:color="auto"/>
              <w:bottom w:val="single" w:sz="4" w:space="0" w:color="auto"/>
              <w:right w:val="single" w:sz="4" w:space="0" w:color="auto"/>
            </w:tcBorders>
            <w:shd w:val="clear" w:color="auto" w:fill="auto"/>
            <w:noWrap/>
            <w:hideMark/>
          </w:tcPr>
          <w:p w14:paraId="0A80533F" w14:textId="2B4340C8" w:rsidR="008D4E64" w:rsidRPr="00BC3818" w:rsidRDefault="008D4E64" w:rsidP="008D4E64">
            <w:pPr>
              <w:jc w:val="left"/>
              <w:rPr>
                <w:color w:val="000000"/>
                <w:sz w:val="20"/>
                <w:szCs w:val="20"/>
                <w:lang w:eastAsia="en-CA"/>
              </w:rPr>
            </w:pPr>
            <w:r w:rsidRPr="00BC3818">
              <w:rPr>
                <w:color w:val="000000"/>
                <w:sz w:val="20"/>
                <w:szCs w:val="20"/>
                <w:lang w:eastAsia="en-CA"/>
              </w:rPr>
              <w:t>Déduction relative au capital non visé à l'article 5</w:t>
            </w:r>
          </w:p>
        </w:tc>
        <w:tc>
          <w:tcPr>
            <w:tcW w:w="1440" w:type="dxa"/>
            <w:tcBorders>
              <w:top w:val="nil"/>
              <w:left w:val="nil"/>
              <w:bottom w:val="single" w:sz="4" w:space="0" w:color="auto"/>
              <w:right w:val="single" w:sz="4" w:space="0" w:color="auto"/>
            </w:tcBorders>
            <w:shd w:val="clear" w:color="auto" w:fill="auto"/>
            <w:noWrap/>
            <w:hideMark/>
          </w:tcPr>
          <w:p w14:paraId="7806478A" w14:textId="2A8F8348" w:rsidR="008D4E64" w:rsidRPr="00BC3818" w:rsidRDefault="008D4E64" w:rsidP="008D4E64">
            <w:pPr>
              <w:jc w:val="right"/>
              <w:rPr>
                <w:color w:val="000000"/>
                <w:sz w:val="20"/>
                <w:szCs w:val="20"/>
                <w:lang w:eastAsia="en-CA"/>
              </w:rPr>
            </w:pPr>
            <w:r w:rsidRPr="00BC3818">
              <w:rPr>
                <w:color w:val="000000"/>
                <w:sz w:val="20"/>
                <w:szCs w:val="20"/>
                <w:lang w:eastAsia="en-CA"/>
              </w:rPr>
              <w:t>(385 143)</w:t>
            </w:r>
          </w:p>
        </w:tc>
        <w:tc>
          <w:tcPr>
            <w:tcW w:w="1237" w:type="dxa"/>
            <w:tcBorders>
              <w:top w:val="nil"/>
              <w:left w:val="nil"/>
              <w:bottom w:val="single" w:sz="4" w:space="0" w:color="auto"/>
              <w:right w:val="single" w:sz="4" w:space="0" w:color="auto"/>
            </w:tcBorders>
            <w:shd w:val="clear" w:color="auto" w:fill="auto"/>
            <w:noWrap/>
            <w:hideMark/>
          </w:tcPr>
          <w:p w14:paraId="23F3670E" w14:textId="102F3C83" w:rsidR="008D4E64" w:rsidRPr="00BC3818" w:rsidRDefault="008D4E64" w:rsidP="008D4E64">
            <w:pPr>
              <w:jc w:val="right"/>
              <w:rPr>
                <w:color w:val="000000"/>
                <w:sz w:val="20"/>
                <w:szCs w:val="20"/>
                <w:lang w:eastAsia="en-CA"/>
              </w:rPr>
            </w:pPr>
            <w:r w:rsidRPr="00BC3818">
              <w:rPr>
                <w:color w:val="000000"/>
                <w:sz w:val="20"/>
                <w:szCs w:val="20"/>
                <w:lang w:eastAsia="en-CA"/>
              </w:rPr>
              <w:t>(352 464)</w:t>
            </w:r>
          </w:p>
        </w:tc>
      </w:tr>
      <w:tr w:rsidR="009D35CE" w:rsidRPr="00BC3818" w14:paraId="467B83D2" w14:textId="77777777" w:rsidTr="009D35CE">
        <w:tc>
          <w:tcPr>
            <w:tcW w:w="6745" w:type="dxa"/>
            <w:tcBorders>
              <w:top w:val="nil"/>
              <w:left w:val="single" w:sz="4" w:space="0" w:color="auto"/>
              <w:bottom w:val="single" w:sz="4" w:space="0" w:color="auto"/>
              <w:right w:val="single" w:sz="4" w:space="0" w:color="auto"/>
            </w:tcBorders>
            <w:shd w:val="clear" w:color="auto" w:fill="auto"/>
            <w:noWrap/>
            <w:vAlign w:val="bottom"/>
            <w:hideMark/>
          </w:tcPr>
          <w:p w14:paraId="6AA341F2" w14:textId="4A38C85C" w:rsidR="009D35CE" w:rsidRPr="00BC3818" w:rsidRDefault="008D4E64" w:rsidP="009D35CE">
            <w:pPr>
              <w:jc w:val="left"/>
              <w:rPr>
                <w:b/>
                <w:color w:val="000000"/>
                <w:sz w:val="20"/>
                <w:szCs w:val="20"/>
                <w:lang w:eastAsia="en-CA"/>
              </w:rPr>
            </w:pPr>
            <w:r w:rsidRPr="00BC3818">
              <w:rPr>
                <w:b/>
                <w:color w:val="000000"/>
                <w:sz w:val="20"/>
                <w:szCs w:val="20"/>
                <w:lang w:eastAsia="en-CA"/>
              </w:rPr>
              <w:t>Coût total</w:t>
            </w:r>
          </w:p>
        </w:tc>
        <w:tc>
          <w:tcPr>
            <w:tcW w:w="1440" w:type="dxa"/>
            <w:tcBorders>
              <w:top w:val="nil"/>
              <w:left w:val="nil"/>
              <w:bottom w:val="single" w:sz="4" w:space="0" w:color="auto"/>
              <w:right w:val="single" w:sz="4" w:space="0" w:color="auto"/>
            </w:tcBorders>
            <w:shd w:val="clear" w:color="auto" w:fill="auto"/>
            <w:noWrap/>
            <w:hideMark/>
          </w:tcPr>
          <w:p w14:paraId="1425C2B3" w14:textId="07AC458B" w:rsidR="009D35CE" w:rsidRPr="00BC3818" w:rsidRDefault="009D35CE" w:rsidP="009D35CE">
            <w:pPr>
              <w:jc w:val="right"/>
              <w:rPr>
                <w:b/>
                <w:color w:val="000000"/>
                <w:sz w:val="20"/>
                <w:szCs w:val="20"/>
                <w:lang w:eastAsia="en-CA"/>
              </w:rPr>
            </w:pPr>
            <w:r w:rsidRPr="00BC3818">
              <w:rPr>
                <w:b/>
                <w:color w:val="000000"/>
                <w:sz w:val="20"/>
                <w:szCs w:val="20"/>
                <w:lang w:eastAsia="en-CA"/>
              </w:rPr>
              <w:t>3</w:t>
            </w:r>
            <w:r w:rsidR="008D4E64" w:rsidRPr="00BC3818">
              <w:rPr>
                <w:b/>
                <w:color w:val="000000"/>
                <w:sz w:val="20"/>
                <w:szCs w:val="20"/>
                <w:lang w:eastAsia="en-CA"/>
              </w:rPr>
              <w:t xml:space="preserve"> </w:t>
            </w:r>
            <w:r w:rsidRPr="00BC3818">
              <w:rPr>
                <w:b/>
                <w:color w:val="000000"/>
                <w:sz w:val="20"/>
                <w:szCs w:val="20"/>
                <w:lang w:eastAsia="en-CA"/>
              </w:rPr>
              <w:t>244</w:t>
            </w:r>
            <w:r w:rsidR="008D4E64" w:rsidRPr="00BC3818">
              <w:rPr>
                <w:b/>
                <w:color w:val="000000"/>
                <w:sz w:val="20"/>
                <w:szCs w:val="20"/>
                <w:lang w:eastAsia="en-CA"/>
              </w:rPr>
              <w:t xml:space="preserve"> </w:t>
            </w:r>
            <w:r w:rsidRPr="00BC3818">
              <w:rPr>
                <w:b/>
                <w:color w:val="000000"/>
                <w:sz w:val="20"/>
                <w:szCs w:val="20"/>
                <w:lang w:eastAsia="en-CA"/>
              </w:rPr>
              <w:t>857</w:t>
            </w:r>
          </w:p>
        </w:tc>
        <w:tc>
          <w:tcPr>
            <w:tcW w:w="1237" w:type="dxa"/>
            <w:tcBorders>
              <w:top w:val="nil"/>
              <w:left w:val="nil"/>
              <w:bottom w:val="single" w:sz="4" w:space="0" w:color="auto"/>
              <w:right w:val="single" w:sz="4" w:space="0" w:color="auto"/>
            </w:tcBorders>
            <w:shd w:val="clear" w:color="auto" w:fill="auto"/>
            <w:noWrap/>
            <w:hideMark/>
          </w:tcPr>
          <w:p w14:paraId="07AB0215" w14:textId="21413A04" w:rsidR="009D35CE" w:rsidRPr="00BC3818" w:rsidRDefault="009D35CE" w:rsidP="009D35CE">
            <w:pPr>
              <w:jc w:val="right"/>
              <w:rPr>
                <w:b/>
                <w:color w:val="000000"/>
                <w:sz w:val="20"/>
                <w:szCs w:val="20"/>
                <w:lang w:eastAsia="en-CA"/>
              </w:rPr>
            </w:pPr>
            <w:r w:rsidRPr="00BC3818">
              <w:rPr>
                <w:b/>
                <w:color w:val="000000"/>
                <w:sz w:val="20"/>
                <w:szCs w:val="20"/>
                <w:lang w:eastAsia="en-CA"/>
              </w:rPr>
              <w:t>2</w:t>
            </w:r>
            <w:r w:rsidR="008D4E64" w:rsidRPr="00BC3818">
              <w:rPr>
                <w:b/>
                <w:color w:val="000000"/>
                <w:sz w:val="20"/>
                <w:szCs w:val="20"/>
                <w:lang w:eastAsia="en-CA"/>
              </w:rPr>
              <w:t xml:space="preserve"> </w:t>
            </w:r>
            <w:r w:rsidRPr="00BC3818">
              <w:rPr>
                <w:b/>
                <w:color w:val="000000"/>
                <w:sz w:val="20"/>
                <w:szCs w:val="20"/>
                <w:lang w:eastAsia="en-CA"/>
              </w:rPr>
              <w:t>969</w:t>
            </w:r>
            <w:r w:rsidR="008D4E64" w:rsidRPr="00BC3818">
              <w:rPr>
                <w:b/>
                <w:color w:val="000000"/>
                <w:sz w:val="20"/>
                <w:szCs w:val="20"/>
                <w:lang w:eastAsia="en-CA"/>
              </w:rPr>
              <w:t xml:space="preserve"> </w:t>
            </w:r>
            <w:r w:rsidRPr="00BC3818">
              <w:rPr>
                <w:b/>
                <w:color w:val="000000"/>
                <w:sz w:val="20"/>
                <w:szCs w:val="20"/>
                <w:lang w:eastAsia="en-CA"/>
              </w:rPr>
              <w:t>536</w:t>
            </w:r>
          </w:p>
        </w:tc>
      </w:tr>
      <w:tr w:rsidR="009D35CE" w:rsidRPr="00BC3818" w14:paraId="141BA578" w14:textId="77777777" w:rsidTr="009D35CE">
        <w:tc>
          <w:tcPr>
            <w:tcW w:w="6745" w:type="dxa"/>
            <w:tcBorders>
              <w:top w:val="nil"/>
              <w:left w:val="single" w:sz="4" w:space="0" w:color="auto"/>
              <w:bottom w:val="single" w:sz="4" w:space="0" w:color="auto"/>
              <w:right w:val="single" w:sz="4" w:space="0" w:color="auto"/>
            </w:tcBorders>
            <w:shd w:val="clear" w:color="auto" w:fill="auto"/>
            <w:noWrap/>
            <w:vAlign w:val="bottom"/>
            <w:hideMark/>
          </w:tcPr>
          <w:p w14:paraId="0B7CDEDE" w14:textId="6A19551D" w:rsidR="009D35CE" w:rsidRPr="00BC3818" w:rsidRDefault="008D4E64" w:rsidP="009D35CE">
            <w:pPr>
              <w:jc w:val="left"/>
              <w:rPr>
                <w:color w:val="000000"/>
                <w:sz w:val="20"/>
                <w:szCs w:val="20"/>
                <w:lang w:eastAsia="en-CA"/>
              </w:rPr>
            </w:pPr>
            <w:r w:rsidRPr="00BC3818">
              <w:rPr>
                <w:color w:val="000000"/>
                <w:sz w:val="20"/>
                <w:szCs w:val="20"/>
                <w:lang w:eastAsia="en-CA"/>
              </w:rPr>
              <w:t>Cofinancement</w:t>
            </w:r>
          </w:p>
        </w:tc>
        <w:tc>
          <w:tcPr>
            <w:tcW w:w="1440" w:type="dxa"/>
            <w:tcBorders>
              <w:top w:val="nil"/>
              <w:left w:val="nil"/>
              <w:bottom w:val="single" w:sz="4" w:space="0" w:color="auto"/>
              <w:right w:val="single" w:sz="4" w:space="0" w:color="auto"/>
            </w:tcBorders>
            <w:shd w:val="clear" w:color="auto" w:fill="auto"/>
            <w:noWrap/>
            <w:hideMark/>
          </w:tcPr>
          <w:p w14:paraId="507E9A61" w14:textId="666CAD37" w:rsidR="009D35CE" w:rsidRPr="00BC3818" w:rsidRDefault="009D35CE" w:rsidP="009D35CE">
            <w:pPr>
              <w:jc w:val="right"/>
              <w:rPr>
                <w:color w:val="000000"/>
                <w:sz w:val="20"/>
                <w:szCs w:val="20"/>
                <w:lang w:eastAsia="en-CA"/>
              </w:rPr>
            </w:pPr>
            <w:r w:rsidRPr="00BC3818">
              <w:rPr>
                <w:color w:val="000000"/>
                <w:sz w:val="20"/>
                <w:szCs w:val="20"/>
                <w:lang w:eastAsia="en-CA"/>
              </w:rPr>
              <w:t>(1</w:t>
            </w:r>
            <w:r w:rsidR="008D4E64" w:rsidRPr="00BC3818">
              <w:rPr>
                <w:color w:val="000000"/>
                <w:sz w:val="20"/>
                <w:szCs w:val="20"/>
                <w:lang w:eastAsia="en-CA"/>
              </w:rPr>
              <w:t xml:space="preserve"> </w:t>
            </w:r>
            <w:r w:rsidRPr="00BC3818">
              <w:rPr>
                <w:color w:val="000000"/>
                <w:sz w:val="20"/>
                <w:szCs w:val="20"/>
                <w:lang w:eastAsia="en-CA"/>
              </w:rPr>
              <w:t>664</w:t>
            </w:r>
            <w:r w:rsidR="008D4E64" w:rsidRPr="00BC3818">
              <w:rPr>
                <w:color w:val="000000"/>
                <w:sz w:val="20"/>
                <w:szCs w:val="20"/>
                <w:lang w:eastAsia="en-CA"/>
              </w:rPr>
              <w:t xml:space="preserve"> </w:t>
            </w:r>
            <w:r w:rsidRPr="00BC3818">
              <w:rPr>
                <w:color w:val="000000"/>
                <w:sz w:val="20"/>
                <w:szCs w:val="20"/>
                <w:lang w:eastAsia="en-CA"/>
              </w:rPr>
              <w:t>000)</w:t>
            </w:r>
          </w:p>
        </w:tc>
        <w:tc>
          <w:tcPr>
            <w:tcW w:w="1237" w:type="dxa"/>
            <w:tcBorders>
              <w:top w:val="nil"/>
              <w:left w:val="nil"/>
              <w:bottom w:val="single" w:sz="4" w:space="0" w:color="auto"/>
              <w:right w:val="single" w:sz="4" w:space="0" w:color="auto"/>
            </w:tcBorders>
            <w:shd w:val="clear" w:color="auto" w:fill="auto"/>
            <w:noWrap/>
            <w:hideMark/>
          </w:tcPr>
          <w:p w14:paraId="23F549C4" w14:textId="60C247A0" w:rsidR="009D35CE" w:rsidRPr="00BC3818" w:rsidRDefault="009D35CE" w:rsidP="009D35CE">
            <w:pPr>
              <w:jc w:val="right"/>
              <w:rPr>
                <w:color w:val="000000"/>
                <w:sz w:val="20"/>
                <w:szCs w:val="20"/>
                <w:lang w:eastAsia="en-CA"/>
              </w:rPr>
            </w:pPr>
            <w:r w:rsidRPr="00BC3818">
              <w:rPr>
                <w:color w:val="000000"/>
                <w:sz w:val="20"/>
                <w:szCs w:val="20"/>
                <w:lang w:eastAsia="en-CA"/>
              </w:rPr>
              <w:t>(1</w:t>
            </w:r>
            <w:r w:rsidR="008D4E64" w:rsidRPr="00BC3818">
              <w:rPr>
                <w:color w:val="000000"/>
                <w:sz w:val="20"/>
                <w:szCs w:val="20"/>
                <w:lang w:eastAsia="en-CA"/>
              </w:rPr>
              <w:t xml:space="preserve"> </w:t>
            </w:r>
            <w:r w:rsidRPr="00BC3818">
              <w:rPr>
                <w:color w:val="000000"/>
                <w:sz w:val="20"/>
                <w:szCs w:val="20"/>
                <w:lang w:eastAsia="en-CA"/>
              </w:rPr>
              <w:t>664</w:t>
            </w:r>
            <w:r w:rsidR="008D4E64" w:rsidRPr="00BC3818">
              <w:rPr>
                <w:color w:val="000000"/>
                <w:sz w:val="20"/>
                <w:szCs w:val="20"/>
                <w:lang w:eastAsia="en-CA"/>
              </w:rPr>
              <w:t xml:space="preserve"> </w:t>
            </w:r>
            <w:r w:rsidRPr="00BC3818">
              <w:rPr>
                <w:color w:val="000000"/>
                <w:sz w:val="20"/>
                <w:szCs w:val="20"/>
                <w:lang w:eastAsia="en-CA"/>
              </w:rPr>
              <w:t>000)</w:t>
            </w:r>
          </w:p>
        </w:tc>
      </w:tr>
      <w:tr w:rsidR="009D35CE" w:rsidRPr="00BC3818" w14:paraId="053CF1A7" w14:textId="77777777" w:rsidTr="009D35CE">
        <w:tc>
          <w:tcPr>
            <w:tcW w:w="6745" w:type="dxa"/>
            <w:tcBorders>
              <w:top w:val="nil"/>
              <w:left w:val="single" w:sz="4" w:space="0" w:color="auto"/>
              <w:bottom w:val="nil"/>
              <w:right w:val="single" w:sz="4" w:space="0" w:color="auto"/>
            </w:tcBorders>
            <w:shd w:val="clear" w:color="auto" w:fill="auto"/>
            <w:noWrap/>
            <w:vAlign w:val="bottom"/>
            <w:hideMark/>
          </w:tcPr>
          <w:p w14:paraId="03A7A817" w14:textId="3E4DAABA" w:rsidR="009D35CE" w:rsidRPr="00BC3818" w:rsidRDefault="008D4E64" w:rsidP="009D35CE">
            <w:pPr>
              <w:jc w:val="left"/>
              <w:rPr>
                <w:b/>
                <w:color w:val="000000"/>
                <w:sz w:val="20"/>
                <w:szCs w:val="20"/>
                <w:lang w:eastAsia="en-CA"/>
              </w:rPr>
            </w:pPr>
            <w:r w:rsidRPr="00BC3818">
              <w:rPr>
                <w:b/>
                <w:color w:val="000000"/>
                <w:sz w:val="20"/>
                <w:szCs w:val="20"/>
                <w:lang w:eastAsia="en-CA"/>
              </w:rPr>
              <w:t>Composante d'investissement total</w:t>
            </w:r>
          </w:p>
        </w:tc>
        <w:tc>
          <w:tcPr>
            <w:tcW w:w="1440" w:type="dxa"/>
            <w:tcBorders>
              <w:top w:val="nil"/>
              <w:left w:val="nil"/>
              <w:bottom w:val="nil"/>
              <w:right w:val="single" w:sz="4" w:space="0" w:color="auto"/>
            </w:tcBorders>
            <w:shd w:val="clear" w:color="auto" w:fill="auto"/>
            <w:noWrap/>
            <w:hideMark/>
          </w:tcPr>
          <w:p w14:paraId="51E8365F" w14:textId="53EEBB12" w:rsidR="009D35CE" w:rsidRPr="00BC3818" w:rsidRDefault="009D35CE" w:rsidP="009D35CE">
            <w:pPr>
              <w:jc w:val="right"/>
              <w:rPr>
                <w:b/>
                <w:color w:val="000000"/>
                <w:sz w:val="20"/>
                <w:szCs w:val="20"/>
                <w:lang w:eastAsia="en-CA"/>
              </w:rPr>
            </w:pPr>
            <w:r w:rsidRPr="00BC3818">
              <w:rPr>
                <w:b/>
                <w:color w:val="000000"/>
                <w:sz w:val="20"/>
                <w:szCs w:val="20"/>
                <w:lang w:eastAsia="en-CA"/>
              </w:rPr>
              <w:t>1</w:t>
            </w:r>
            <w:r w:rsidR="008D4E64" w:rsidRPr="00BC3818">
              <w:rPr>
                <w:b/>
                <w:color w:val="000000"/>
                <w:sz w:val="20"/>
                <w:szCs w:val="20"/>
                <w:lang w:eastAsia="en-CA"/>
              </w:rPr>
              <w:t xml:space="preserve"> </w:t>
            </w:r>
            <w:r w:rsidRPr="00BC3818">
              <w:rPr>
                <w:b/>
                <w:color w:val="000000"/>
                <w:sz w:val="20"/>
                <w:szCs w:val="20"/>
                <w:lang w:eastAsia="en-CA"/>
              </w:rPr>
              <w:t>580</w:t>
            </w:r>
            <w:r w:rsidR="008D4E64" w:rsidRPr="00BC3818">
              <w:rPr>
                <w:b/>
                <w:color w:val="000000"/>
                <w:sz w:val="20"/>
                <w:szCs w:val="20"/>
                <w:lang w:eastAsia="en-CA"/>
              </w:rPr>
              <w:t xml:space="preserve"> </w:t>
            </w:r>
            <w:r w:rsidRPr="00BC3818">
              <w:rPr>
                <w:b/>
                <w:color w:val="000000"/>
                <w:sz w:val="20"/>
                <w:szCs w:val="20"/>
                <w:lang w:eastAsia="en-CA"/>
              </w:rPr>
              <w:t>857</w:t>
            </w:r>
          </w:p>
        </w:tc>
        <w:tc>
          <w:tcPr>
            <w:tcW w:w="1237" w:type="dxa"/>
            <w:tcBorders>
              <w:top w:val="nil"/>
              <w:left w:val="nil"/>
              <w:bottom w:val="nil"/>
              <w:right w:val="single" w:sz="4" w:space="0" w:color="auto"/>
            </w:tcBorders>
            <w:shd w:val="clear" w:color="auto" w:fill="auto"/>
            <w:noWrap/>
            <w:hideMark/>
          </w:tcPr>
          <w:p w14:paraId="547AC74F" w14:textId="461AC59A" w:rsidR="009D35CE" w:rsidRPr="00BC3818" w:rsidRDefault="009D35CE" w:rsidP="009D35CE">
            <w:pPr>
              <w:jc w:val="right"/>
              <w:rPr>
                <w:b/>
                <w:color w:val="000000"/>
                <w:sz w:val="20"/>
                <w:szCs w:val="20"/>
                <w:lang w:eastAsia="en-CA"/>
              </w:rPr>
            </w:pPr>
            <w:r w:rsidRPr="00BC3818">
              <w:rPr>
                <w:b/>
                <w:color w:val="000000"/>
                <w:sz w:val="20"/>
                <w:szCs w:val="20"/>
                <w:lang w:eastAsia="en-CA"/>
              </w:rPr>
              <w:t>1</w:t>
            </w:r>
            <w:r w:rsidR="008D4E64" w:rsidRPr="00BC3818">
              <w:rPr>
                <w:b/>
                <w:color w:val="000000"/>
                <w:sz w:val="20"/>
                <w:szCs w:val="20"/>
                <w:lang w:eastAsia="en-CA"/>
              </w:rPr>
              <w:t xml:space="preserve"> </w:t>
            </w:r>
            <w:r w:rsidRPr="00BC3818">
              <w:rPr>
                <w:b/>
                <w:color w:val="000000"/>
                <w:sz w:val="20"/>
                <w:szCs w:val="20"/>
                <w:lang w:eastAsia="en-CA"/>
              </w:rPr>
              <w:t>305</w:t>
            </w:r>
            <w:r w:rsidR="008D4E64" w:rsidRPr="00BC3818">
              <w:rPr>
                <w:b/>
                <w:color w:val="000000"/>
                <w:sz w:val="20"/>
                <w:szCs w:val="20"/>
                <w:lang w:eastAsia="en-CA"/>
              </w:rPr>
              <w:t xml:space="preserve"> </w:t>
            </w:r>
            <w:r w:rsidRPr="00BC3818">
              <w:rPr>
                <w:b/>
                <w:color w:val="000000"/>
                <w:sz w:val="20"/>
                <w:szCs w:val="20"/>
                <w:lang w:eastAsia="en-CA"/>
              </w:rPr>
              <w:t>536</w:t>
            </w:r>
          </w:p>
        </w:tc>
      </w:tr>
      <w:tr w:rsidR="009D35CE" w:rsidRPr="00BC3818" w14:paraId="2BA323A8" w14:textId="77777777" w:rsidTr="009D35CE">
        <w:trPr>
          <w:trHeight w:val="116"/>
        </w:trPr>
        <w:tc>
          <w:tcPr>
            <w:tcW w:w="6745" w:type="dxa"/>
            <w:tcBorders>
              <w:top w:val="single" w:sz="4" w:space="0" w:color="auto"/>
              <w:left w:val="single" w:sz="4" w:space="0" w:color="auto"/>
              <w:bottom w:val="single" w:sz="4" w:space="0" w:color="auto"/>
              <w:right w:val="single" w:sz="4" w:space="0" w:color="auto"/>
            </w:tcBorders>
            <w:shd w:val="clear" w:color="auto" w:fill="auto"/>
          </w:tcPr>
          <w:p w14:paraId="0E0F3FE1" w14:textId="651299D0" w:rsidR="009D35CE" w:rsidRPr="00BC3818" w:rsidRDefault="008D4E64" w:rsidP="009D35CE">
            <w:pPr>
              <w:jc w:val="left"/>
              <w:rPr>
                <w:bCs/>
                <w:color w:val="000000"/>
                <w:sz w:val="20"/>
                <w:szCs w:val="20"/>
              </w:rPr>
            </w:pPr>
            <w:r w:rsidRPr="00BC3818">
              <w:rPr>
                <w:color w:val="000000"/>
                <w:sz w:val="20"/>
                <w:szCs w:val="20"/>
                <w:lang w:eastAsia="en-CA"/>
              </w:rPr>
              <w:t>Programme de sensibilisation et évaluation de l'état de préparation du marché par le PNUE</w:t>
            </w:r>
          </w:p>
        </w:tc>
        <w:tc>
          <w:tcPr>
            <w:tcW w:w="1440" w:type="dxa"/>
            <w:tcBorders>
              <w:top w:val="single" w:sz="4" w:space="0" w:color="auto"/>
              <w:left w:val="single" w:sz="4" w:space="0" w:color="auto"/>
              <w:bottom w:val="single" w:sz="4" w:space="0" w:color="auto"/>
              <w:right w:val="single" w:sz="4" w:space="0" w:color="auto"/>
            </w:tcBorders>
            <w:tcMar>
              <w:left w:w="115" w:type="dxa"/>
              <w:right w:w="202" w:type="dxa"/>
            </w:tcMar>
          </w:tcPr>
          <w:p w14:paraId="7A1254A8" w14:textId="147186FD" w:rsidR="009D35CE" w:rsidRPr="00BC3818" w:rsidRDefault="009D35CE" w:rsidP="009D35CE">
            <w:pPr>
              <w:ind w:right="-112"/>
              <w:jc w:val="right"/>
              <w:rPr>
                <w:color w:val="000000"/>
                <w:sz w:val="20"/>
                <w:szCs w:val="20"/>
              </w:rPr>
            </w:pPr>
            <w:r w:rsidRPr="00BC3818">
              <w:rPr>
                <w:color w:val="000000"/>
                <w:sz w:val="20"/>
                <w:szCs w:val="20"/>
              </w:rPr>
              <w:t>53</w:t>
            </w:r>
            <w:r w:rsidR="008D4E64" w:rsidRPr="00BC3818">
              <w:rPr>
                <w:color w:val="000000"/>
                <w:sz w:val="20"/>
                <w:szCs w:val="20"/>
              </w:rPr>
              <w:t xml:space="preserve"> </w:t>
            </w:r>
            <w:r w:rsidRPr="00BC3818">
              <w:rPr>
                <w:color w:val="000000"/>
                <w:sz w:val="20"/>
                <w:szCs w:val="20"/>
              </w:rPr>
              <w:t>000</w:t>
            </w:r>
          </w:p>
        </w:tc>
        <w:tc>
          <w:tcPr>
            <w:tcW w:w="1237" w:type="dxa"/>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tcPr>
          <w:p w14:paraId="2C469A88" w14:textId="77777777" w:rsidR="009D35CE" w:rsidRPr="00BC3818" w:rsidRDefault="009D35CE" w:rsidP="009D35CE">
            <w:pPr>
              <w:ind w:right="-112"/>
              <w:jc w:val="right"/>
              <w:rPr>
                <w:color w:val="000000"/>
                <w:sz w:val="20"/>
                <w:szCs w:val="20"/>
              </w:rPr>
            </w:pPr>
            <w:r w:rsidRPr="00BC3818">
              <w:rPr>
                <w:color w:val="000000"/>
                <w:sz w:val="20"/>
                <w:szCs w:val="20"/>
              </w:rPr>
              <w:t>-</w:t>
            </w:r>
          </w:p>
        </w:tc>
      </w:tr>
      <w:tr w:rsidR="009D35CE" w:rsidRPr="00BC3818" w14:paraId="46B4E8E6" w14:textId="77777777" w:rsidTr="009D35CE">
        <w:trPr>
          <w:trHeight w:val="116"/>
        </w:trPr>
        <w:tc>
          <w:tcPr>
            <w:tcW w:w="6745" w:type="dxa"/>
            <w:tcBorders>
              <w:top w:val="single" w:sz="4" w:space="0" w:color="auto"/>
              <w:left w:val="single" w:sz="4" w:space="0" w:color="auto"/>
              <w:bottom w:val="single" w:sz="4" w:space="0" w:color="auto"/>
              <w:right w:val="single" w:sz="4" w:space="0" w:color="auto"/>
            </w:tcBorders>
            <w:shd w:val="clear" w:color="auto" w:fill="auto"/>
          </w:tcPr>
          <w:p w14:paraId="2C9BAC1D" w14:textId="25821F2B" w:rsidR="009D35CE" w:rsidRPr="00BC3818" w:rsidRDefault="008D4E64" w:rsidP="009D35CE">
            <w:pPr>
              <w:jc w:val="left"/>
              <w:rPr>
                <w:b/>
                <w:bCs/>
                <w:color w:val="000000"/>
                <w:sz w:val="20"/>
                <w:szCs w:val="20"/>
              </w:rPr>
            </w:pPr>
            <w:r w:rsidRPr="00BC3818">
              <w:rPr>
                <w:b/>
                <w:bCs/>
                <w:color w:val="000000"/>
                <w:sz w:val="20"/>
                <w:szCs w:val="20"/>
              </w:rPr>
              <w:t>Total général</w:t>
            </w:r>
          </w:p>
        </w:tc>
        <w:tc>
          <w:tcPr>
            <w:tcW w:w="1440" w:type="dxa"/>
            <w:tcBorders>
              <w:top w:val="single" w:sz="4" w:space="0" w:color="auto"/>
              <w:left w:val="single" w:sz="4" w:space="0" w:color="auto"/>
              <w:bottom w:val="single" w:sz="4" w:space="0" w:color="auto"/>
              <w:right w:val="single" w:sz="4" w:space="0" w:color="auto"/>
            </w:tcBorders>
            <w:tcMar>
              <w:left w:w="115" w:type="dxa"/>
              <w:right w:w="202" w:type="dxa"/>
            </w:tcMar>
          </w:tcPr>
          <w:p w14:paraId="6B26A455" w14:textId="573502E0" w:rsidR="009D35CE" w:rsidRPr="00BC3818" w:rsidRDefault="009D35CE" w:rsidP="009D35CE">
            <w:pPr>
              <w:ind w:right="-112"/>
              <w:jc w:val="right"/>
              <w:rPr>
                <w:b/>
                <w:color w:val="000000"/>
                <w:sz w:val="20"/>
                <w:szCs w:val="20"/>
              </w:rPr>
            </w:pPr>
            <w:r w:rsidRPr="00BC3818">
              <w:rPr>
                <w:b/>
                <w:color w:val="000000"/>
                <w:sz w:val="20"/>
                <w:szCs w:val="20"/>
              </w:rPr>
              <w:t>1</w:t>
            </w:r>
            <w:r w:rsidR="008D4E64" w:rsidRPr="00BC3818">
              <w:rPr>
                <w:b/>
                <w:color w:val="000000"/>
                <w:sz w:val="20"/>
                <w:szCs w:val="20"/>
              </w:rPr>
              <w:t xml:space="preserve"> </w:t>
            </w:r>
            <w:r w:rsidRPr="00BC3818">
              <w:rPr>
                <w:b/>
                <w:color w:val="000000"/>
                <w:sz w:val="20"/>
                <w:szCs w:val="20"/>
              </w:rPr>
              <w:t>633</w:t>
            </w:r>
            <w:r w:rsidR="008D4E64" w:rsidRPr="00BC3818">
              <w:rPr>
                <w:b/>
                <w:color w:val="000000"/>
                <w:sz w:val="20"/>
                <w:szCs w:val="20"/>
              </w:rPr>
              <w:t xml:space="preserve"> </w:t>
            </w:r>
            <w:r w:rsidRPr="00BC3818">
              <w:rPr>
                <w:b/>
                <w:color w:val="000000"/>
                <w:sz w:val="20"/>
                <w:szCs w:val="20"/>
              </w:rPr>
              <w:t>857</w:t>
            </w:r>
          </w:p>
        </w:tc>
        <w:tc>
          <w:tcPr>
            <w:tcW w:w="1237" w:type="dxa"/>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tcPr>
          <w:p w14:paraId="447B3BE0" w14:textId="0F06F0FF" w:rsidR="009D35CE" w:rsidRPr="00BC3818" w:rsidRDefault="009D35CE" w:rsidP="009D35CE">
            <w:pPr>
              <w:ind w:right="-112"/>
              <w:jc w:val="right"/>
              <w:rPr>
                <w:b/>
                <w:color w:val="000000"/>
                <w:sz w:val="20"/>
                <w:szCs w:val="20"/>
              </w:rPr>
            </w:pPr>
            <w:r w:rsidRPr="00BC3818">
              <w:rPr>
                <w:b/>
                <w:color w:val="000000"/>
                <w:sz w:val="20"/>
                <w:szCs w:val="20"/>
              </w:rPr>
              <w:t>1</w:t>
            </w:r>
            <w:r w:rsidR="008D4E64" w:rsidRPr="00BC3818">
              <w:rPr>
                <w:b/>
                <w:color w:val="000000"/>
                <w:sz w:val="20"/>
                <w:szCs w:val="20"/>
              </w:rPr>
              <w:t xml:space="preserve"> </w:t>
            </w:r>
            <w:r w:rsidRPr="00BC3818">
              <w:rPr>
                <w:b/>
                <w:color w:val="000000"/>
                <w:sz w:val="20"/>
                <w:szCs w:val="20"/>
              </w:rPr>
              <w:t>305</w:t>
            </w:r>
            <w:r w:rsidR="008D4E64" w:rsidRPr="00BC3818">
              <w:rPr>
                <w:b/>
                <w:color w:val="000000"/>
                <w:sz w:val="20"/>
                <w:szCs w:val="20"/>
              </w:rPr>
              <w:t xml:space="preserve"> </w:t>
            </w:r>
            <w:r w:rsidRPr="00BC3818">
              <w:rPr>
                <w:b/>
                <w:color w:val="000000"/>
                <w:sz w:val="20"/>
                <w:szCs w:val="20"/>
              </w:rPr>
              <w:t>536</w:t>
            </w:r>
          </w:p>
        </w:tc>
      </w:tr>
    </w:tbl>
    <w:p w14:paraId="2EE08FA1" w14:textId="654DDA02" w:rsidR="003B7259" w:rsidRPr="00BC3818" w:rsidRDefault="008D4E64" w:rsidP="00255605">
      <w:pPr>
        <w:spacing w:before="240"/>
        <w:rPr>
          <w:b/>
        </w:rPr>
      </w:pPr>
      <w:r w:rsidRPr="00BC3818">
        <w:rPr>
          <w:b/>
        </w:rPr>
        <w:t>Plan d'activités 2019-2021</w:t>
      </w:r>
    </w:p>
    <w:p w14:paraId="77F2DE6A" w14:textId="77777777" w:rsidR="003B7259" w:rsidRPr="00BC3818" w:rsidRDefault="003B7259" w:rsidP="00E671D9">
      <w:pPr>
        <w:tabs>
          <w:tab w:val="left" w:pos="6272"/>
        </w:tabs>
      </w:pPr>
    </w:p>
    <w:p w14:paraId="3B4B7AED" w14:textId="328800E5" w:rsidR="003B7259" w:rsidRPr="00BC3818" w:rsidRDefault="008D4E64" w:rsidP="00E671D9">
      <w:pPr>
        <w:pStyle w:val="Heading1"/>
      </w:pPr>
      <w:r w:rsidRPr="00BC3818">
        <w:t>Ce projet fait partie du plan d'activités 2021-2023 du Fonds multilatéral pour un montant de 1</w:t>
      </w:r>
      <w:r w:rsidR="00A776B3">
        <w:t> </w:t>
      </w:r>
      <w:r w:rsidRPr="00BC3818">
        <w:t>605</w:t>
      </w:r>
      <w:r w:rsidR="00A776B3">
        <w:t> </w:t>
      </w:r>
      <w:r w:rsidRPr="00BC3818">
        <w:t xml:space="preserve">000 $US, en vue de l'élimination de 150 </w:t>
      </w:r>
      <w:proofErr w:type="spellStart"/>
      <w:r w:rsidRPr="00BC3818">
        <w:t>tm</w:t>
      </w:r>
      <w:proofErr w:type="spellEnd"/>
      <w:r w:rsidRPr="00BC3818">
        <w:t xml:space="preserve"> de HFC-134a. Le secrétariat note qu'après les ajustements du coût, le financement demandé, y compris les coûts d'appui à l'agence, est inférieur de 208 076 $US à la valeur incluse dans le plan d'affaires.</w:t>
      </w:r>
    </w:p>
    <w:p w14:paraId="59B797A9" w14:textId="587AED6E" w:rsidR="003B7259" w:rsidRPr="00BC3818" w:rsidRDefault="008D4E64" w:rsidP="00D6596D">
      <w:pPr>
        <w:keepNext/>
        <w:rPr>
          <w:b/>
        </w:rPr>
      </w:pPr>
      <w:r w:rsidRPr="00BC3818">
        <w:rPr>
          <w:b/>
        </w:rPr>
        <w:t>RECOMMANDATION</w:t>
      </w:r>
    </w:p>
    <w:p w14:paraId="734205C2" w14:textId="77777777" w:rsidR="003B7259" w:rsidRPr="00BC3818" w:rsidRDefault="003B7259" w:rsidP="00D6596D">
      <w:pPr>
        <w:keepNext/>
        <w:rPr>
          <w:b/>
        </w:rPr>
      </w:pPr>
    </w:p>
    <w:p w14:paraId="46E3DBBD" w14:textId="307CD5D0" w:rsidR="003B7259" w:rsidRPr="00BC3818" w:rsidRDefault="008D4E64" w:rsidP="00D6596D">
      <w:pPr>
        <w:pStyle w:val="Heading1"/>
        <w:keepNext/>
      </w:pPr>
      <w:r w:rsidRPr="00BC3818">
        <w:t xml:space="preserve">Le Comité exécutif pourrait envisager les actions suivantes </w:t>
      </w:r>
      <w:r w:rsidR="003B7259" w:rsidRPr="00BC3818">
        <w:t xml:space="preserve">: </w:t>
      </w:r>
    </w:p>
    <w:p w14:paraId="2E71A9AB" w14:textId="2DA37894" w:rsidR="003B7259" w:rsidRPr="00BC3818" w:rsidRDefault="008D4E64" w:rsidP="00D6596D">
      <w:pPr>
        <w:pStyle w:val="Heading2"/>
        <w:keepNext/>
        <w:widowControl/>
      </w:pPr>
      <w:r w:rsidRPr="00BC3818">
        <w:t>Prendre note de la proposition de projet concernant la conversion d'une installation de fabrication de compresseurs utilisant le HFC</w:t>
      </w:r>
      <w:r w:rsidR="005E4BBF">
        <w:noBreakHyphen/>
      </w:r>
      <w:r w:rsidRPr="00BC3818">
        <w:t>134a en compresseurs utilisant le R</w:t>
      </w:r>
      <w:r w:rsidR="005E4BBF">
        <w:noBreakHyphen/>
      </w:r>
      <w:r w:rsidRPr="00BC3818">
        <w:t xml:space="preserve">600a à Misr </w:t>
      </w:r>
      <w:proofErr w:type="spellStart"/>
      <w:r w:rsidRPr="00BC3818">
        <w:t>Compressor</w:t>
      </w:r>
      <w:proofErr w:type="spellEnd"/>
      <w:r w:rsidRPr="00BC3818">
        <w:t xml:space="preserve"> </w:t>
      </w:r>
      <w:proofErr w:type="spellStart"/>
      <w:r w:rsidRPr="00BC3818">
        <w:t>Manufacturing</w:t>
      </w:r>
      <w:proofErr w:type="spellEnd"/>
      <w:r w:rsidRPr="00BC3818">
        <w:t xml:space="preserve"> Co. (MCMC) en </w:t>
      </w:r>
      <w:r w:rsidR="00B3704C" w:rsidRPr="00BC3818">
        <w:t>Égypte</w:t>
      </w:r>
      <w:r w:rsidRPr="00BC3818">
        <w:t>, contenue dans le document</w:t>
      </w:r>
      <w:r w:rsidR="006A192B">
        <w:t> </w:t>
      </w:r>
      <w:r w:rsidRPr="00BC3818">
        <w:t>UNEP/</w:t>
      </w:r>
      <w:proofErr w:type="spellStart"/>
      <w:r w:rsidRPr="00BC3818">
        <w:t>OzL.Pro</w:t>
      </w:r>
      <w:proofErr w:type="spellEnd"/>
      <w:r w:rsidRPr="00BC3818">
        <w:t>/</w:t>
      </w:r>
      <w:proofErr w:type="spellStart"/>
      <w:r w:rsidRPr="00BC3818">
        <w:t>ExCom</w:t>
      </w:r>
      <w:proofErr w:type="spellEnd"/>
      <w:r w:rsidRPr="00BC3818">
        <w:t xml:space="preserve">/87/25 </w:t>
      </w:r>
      <w:r w:rsidR="003B7259" w:rsidRPr="00BC3818">
        <w:t xml:space="preserve">; </w:t>
      </w:r>
    </w:p>
    <w:p w14:paraId="5986CDF3" w14:textId="4466A3C5" w:rsidR="003B7259" w:rsidRPr="00BC3818" w:rsidRDefault="008D4E64" w:rsidP="00E671D9">
      <w:pPr>
        <w:pStyle w:val="Heading2"/>
      </w:pPr>
      <w:r w:rsidRPr="00BC3818">
        <w:t>Approuver la proposition d</w:t>
      </w:r>
      <w:r w:rsidR="006A192B">
        <w:t xml:space="preserve">e projet mentionnée à l'alinéa </w:t>
      </w:r>
      <w:r w:rsidRPr="00BC3818">
        <w:t>a) ci-dessus pour un montant de 1</w:t>
      </w:r>
      <w:r w:rsidR="006A192B">
        <w:t> </w:t>
      </w:r>
      <w:r w:rsidRPr="00BC3818">
        <w:t>305</w:t>
      </w:r>
      <w:r w:rsidR="006A192B">
        <w:t> </w:t>
      </w:r>
      <w:r w:rsidRPr="00BC3818">
        <w:t>536</w:t>
      </w:r>
      <w:r w:rsidR="006A192B">
        <w:t> </w:t>
      </w:r>
      <w:r w:rsidRPr="00BC3818">
        <w:t xml:space="preserve">$US, plus les coûts d'appui à l'agence de 91 388 $US pour l'ONUDI, étant entendu que </w:t>
      </w:r>
      <w:r w:rsidR="003B7259" w:rsidRPr="00BC3818">
        <w:t xml:space="preserve">: </w:t>
      </w:r>
    </w:p>
    <w:p w14:paraId="2397D266" w14:textId="21426FCF" w:rsidR="003B7259" w:rsidRPr="00BC3818" w:rsidRDefault="008D4E64" w:rsidP="008D4E64">
      <w:pPr>
        <w:pStyle w:val="Heading3"/>
      </w:pPr>
      <w:r w:rsidRPr="00BC3818">
        <w:t xml:space="preserve">Aucun financement supplémentaire pour les projets de réduction progressive des HFC ne sera disponible tant que l'instrument de ratification du gouvernement égyptien n'aura pas été reçu par le dépositaire au siège des Nations Unies à New York </w:t>
      </w:r>
      <w:r w:rsidR="003B7259" w:rsidRPr="00BC3818">
        <w:t xml:space="preserve">; </w:t>
      </w:r>
    </w:p>
    <w:p w14:paraId="126F54D8" w14:textId="0CC811D3" w:rsidR="003B7259" w:rsidRPr="00BC3818" w:rsidRDefault="008D4E64" w:rsidP="00E671D9">
      <w:pPr>
        <w:pStyle w:val="Heading3"/>
      </w:pPr>
      <w:r w:rsidRPr="00BC3818">
        <w:t>150 tonnes métriques (</w:t>
      </w:r>
      <w:proofErr w:type="spellStart"/>
      <w:r w:rsidRPr="00BC3818">
        <w:t>tm</w:t>
      </w:r>
      <w:proofErr w:type="spellEnd"/>
      <w:r w:rsidRPr="00BC3818">
        <w:t xml:space="preserve">) (214 500 </w:t>
      </w:r>
      <w:proofErr w:type="spellStart"/>
      <w:r w:rsidRPr="00BC3818">
        <w:t>tm</w:t>
      </w:r>
      <w:proofErr w:type="spellEnd"/>
      <w:r w:rsidRPr="00BC3818">
        <w:t xml:space="preserve"> d'équivalent CO</w:t>
      </w:r>
      <w:r w:rsidRPr="006A192B">
        <w:rPr>
          <w:vertAlign w:val="subscript"/>
        </w:rPr>
        <w:t>2</w:t>
      </w:r>
      <w:r w:rsidRPr="00BC3818">
        <w:t xml:space="preserve">) de HFC-134a seraient déduites du point de départ de la réduction globale durable des HFC une fois que ce point de départ aurait été établi </w:t>
      </w:r>
      <w:r w:rsidR="003B7259" w:rsidRPr="00BC3818">
        <w:t xml:space="preserve">; </w:t>
      </w:r>
    </w:p>
    <w:p w14:paraId="5416A860" w14:textId="6C143B5F" w:rsidR="003B7259" w:rsidRPr="00BC3818" w:rsidRDefault="008D4E64" w:rsidP="00557A9F">
      <w:pPr>
        <w:pStyle w:val="Heading3"/>
        <w:keepNext/>
        <w:keepLines/>
      </w:pPr>
      <w:proofErr w:type="gramStart"/>
      <w:r w:rsidRPr="00BC3818">
        <w:lastRenderedPageBreak/>
        <w:t>Le  projet</w:t>
      </w:r>
      <w:proofErr w:type="gramEnd"/>
      <w:r w:rsidRPr="00BC3818">
        <w:t xml:space="preserve"> serait achevé dans les 24 mois suivant le transfert des fonds à l'ONUDI et qu'un rapport d'achèvement complet serait soumis dans les six mois suivant l'achèvement du projet avec des informations détaillées sur</w:t>
      </w:r>
      <w:r w:rsidR="003B7259" w:rsidRPr="00BC3818">
        <w:t xml:space="preserve">: </w:t>
      </w:r>
    </w:p>
    <w:p w14:paraId="044656C7" w14:textId="15679AA3" w:rsidR="003B7259" w:rsidRPr="00BC3818" w:rsidRDefault="008D4E64" w:rsidP="00E671D9">
      <w:pPr>
        <w:pStyle w:val="Header4"/>
        <w:tabs>
          <w:tab w:val="clear" w:pos="2520"/>
        </w:tabs>
        <w:ind w:left="2880" w:hanging="720"/>
      </w:pPr>
      <w:r w:rsidRPr="00BC3818">
        <w:t xml:space="preserve">Les coûts en capital supplémentaires admissibles pour tous les équipements et autres composants, y compris ceux qui ne sont pas financés dans le cadre du projet </w:t>
      </w:r>
      <w:r w:rsidR="003B7259" w:rsidRPr="00BC3818">
        <w:t xml:space="preserve">; </w:t>
      </w:r>
    </w:p>
    <w:p w14:paraId="197BB2FD" w14:textId="1E0DB499" w:rsidR="003B7259" w:rsidRPr="00BC3818" w:rsidRDefault="008D4E64" w:rsidP="00E671D9">
      <w:pPr>
        <w:pStyle w:val="Header4"/>
        <w:tabs>
          <w:tab w:val="clear" w:pos="2520"/>
          <w:tab w:val="num" w:pos="2880"/>
        </w:tabs>
        <w:ind w:left="2880" w:hanging="720"/>
      </w:pPr>
      <w:r w:rsidRPr="00BC3818">
        <w:t xml:space="preserve">Les coûts opérationnels supplémentaires </w:t>
      </w:r>
      <w:r w:rsidR="003B7259" w:rsidRPr="00BC3818">
        <w:t xml:space="preserve">; </w:t>
      </w:r>
    </w:p>
    <w:p w14:paraId="398E4B35" w14:textId="47364141" w:rsidR="003B7259" w:rsidRPr="00BC3818" w:rsidRDefault="008D4E64" w:rsidP="00BC2E9D">
      <w:pPr>
        <w:pStyle w:val="Header4"/>
        <w:keepNext/>
        <w:keepLines/>
        <w:widowControl/>
        <w:tabs>
          <w:tab w:val="clear" w:pos="2520"/>
          <w:tab w:val="num" w:pos="2880"/>
        </w:tabs>
        <w:ind w:left="2880" w:hanging="720"/>
      </w:pPr>
      <w:r w:rsidRPr="00BC3818">
        <w:t>Toute économie éventuelle réalisée au cours de la conversion et les facteurs pertinents qui ont facilité la mise en œuvre (par exemple, si un équipement ou des fournitures achetés et/ou installés ont fait l'objet d'une procédure de devis/appel d'offres concurrentiel et les détails de celle-ci) ; et</w:t>
      </w:r>
    </w:p>
    <w:p w14:paraId="22E80C0B" w14:textId="2A06352C" w:rsidR="003B7259" w:rsidRPr="00BC3818" w:rsidRDefault="008D4E64" w:rsidP="00B4500A">
      <w:pPr>
        <w:pStyle w:val="Header4"/>
        <w:tabs>
          <w:tab w:val="clear" w:pos="2520"/>
          <w:tab w:val="num" w:pos="2880"/>
        </w:tabs>
        <w:ind w:left="2880" w:hanging="720"/>
      </w:pPr>
      <w:r w:rsidRPr="00BC3818">
        <w:t xml:space="preserve">Les changements en matière d'efficacité énergétique des produits fabriqués et toute politique connexe adoptée par le Gouvernement égyptien </w:t>
      </w:r>
      <w:r w:rsidR="00B4500A" w:rsidRPr="00BC3818">
        <w:t>;</w:t>
      </w:r>
    </w:p>
    <w:p w14:paraId="3B22C907" w14:textId="402362BB" w:rsidR="00ED0CCB" w:rsidRPr="00BC3818" w:rsidRDefault="008D4E64" w:rsidP="00E671D9">
      <w:pPr>
        <w:pStyle w:val="Heading3"/>
      </w:pPr>
      <w:r w:rsidRPr="00BC3818">
        <w:t>L'entreprise s'est engagée à</w:t>
      </w:r>
      <w:r w:rsidR="00601F5F">
        <w:t xml:space="preserve"> </w:t>
      </w:r>
      <w:r w:rsidR="00ED0CCB" w:rsidRPr="00BC3818">
        <w:t>:</w:t>
      </w:r>
    </w:p>
    <w:p w14:paraId="4086F2E0" w14:textId="684615A6" w:rsidR="00937BD1" w:rsidRPr="00BC3818" w:rsidRDefault="008D4E64" w:rsidP="00E671D9">
      <w:pPr>
        <w:pStyle w:val="Header4"/>
        <w:numPr>
          <w:ilvl w:val="0"/>
          <w:numId w:val="37"/>
        </w:numPr>
        <w:tabs>
          <w:tab w:val="clear" w:pos="2520"/>
          <w:tab w:val="num" w:pos="2880"/>
        </w:tabs>
        <w:ind w:left="2880" w:hanging="720"/>
      </w:pPr>
      <w:r w:rsidRPr="00BC3818">
        <w:t>Arrêter la fabrication et la vente de compresseurs utilisant le HFC</w:t>
      </w:r>
      <w:r w:rsidR="006A192B">
        <w:noBreakHyphen/>
      </w:r>
      <w:r w:rsidRPr="00BC3818">
        <w:t>134a pour la fabrication de nouvelles unités de réfrigération domestiques et commerciales autonomes et rendre inutilisable la capacité de fabrication de compresseurs utilisant le HFC-134a dans la chaîne transformée au plus tard le 1</w:t>
      </w:r>
      <w:r w:rsidRPr="006A192B">
        <w:rPr>
          <w:vertAlign w:val="superscript"/>
        </w:rPr>
        <w:t>er</w:t>
      </w:r>
      <w:r w:rsidRPr="00BC3818">
        <w:t xml:space="preserve"> janvier 2025 </w:t>
      </w:r>
      <w:r w:rsidR="00937BD1" w:rsidRPr="00BC3818">
        <w:t>;</w:t>
      </w:r>
    </w:p>
    <w:p w14:paraId="14205358" w14:textId="66459028" w:rsidR="00ED0CCB" w:rsidRPr="00BC3818" w:rsidRDefault="008D4E64" w:rsidP="00E671D9">
      <w:pPr>
        <w:pStyle w:val="Header4"/>
        <w:numPr>
          <w:ilvl w:val="0"/>
          <w:numId w:val="37"/>
        </w:numPr>
        <w:tabs>
          <w:tab w:val="clear" w:pos="2520"/>
          <w:tab w:val="num" w:pos="2880"/>
        </w:tabs>
        <w:ind w:left="2880" w:hanging="720"/>
      </w:pPr>
      <w:r w:rsidRPr="00BC3818">
        <w:t>Limiter la fabrication annuelle de compresseurs utilisant le HFC</w:t>
      </w:r>
      <w:r w:rsidR="006A192B">
        <w:noBreakHyphen/>
      </w:r>
      <w:r w:rsidRPr="00BC3818">
        <w:t>134a à un maximum de 150 000 unités par an entre 2025 et 2027, et à un maximum de 100 000 unités par an en 2028 et 2029, exclusivement pour assurer le fonctionnement des équipements existants utilisant le HFC</w:t>
      </w:r>
      <w:r w:rsidR="005E4BBF">
        <w:noBreakHyphen/>
      </w:r>
      <w:r w:rsidRPr="00BC3818">
        <w:t>134a </w:t>
      </w:r>
      <w:r w:rsidR="00743B75" w:rsidRPr="00BC3818">
        <w:t xml:space="preserve">; </w:t>
      </w:r>
    </w:p>
    <w:p w14:paraId="372A13E3" w14:textId="471E8809" w:rsidR="00743B75" w:rsidRPr="00BC3818" w:rsidRDefault="008D4E64" w:rsidP="00E671D9">
      <w:pPr>
        <w:pStyle w:val="Header4"/>
        <w:numPr>
          <w:ilvl w:val="0"/>
          <w:numId w:val="37"/>
        </w:numPr>
        <w:tabs>
          <w:tab w:val="clear" w:pos="2520"/>
          <w:tab w:val="num" w:pos="2880"/>
        </w:tabs>
        <w:ind w:left="2880" w:hanging="720"/>
      </w:pPr>
      <w:r w:rsidRPr="00BC3818">
        <w:t>Arrêter la fabrication et la vente de tous les compresseurs utilisant le HFC</w:t>
      </w:r>
      <w:r w:rsidR="005E4BBF">
        <w:noBreakHyphen/>
      </w:r>
      <w:r w:rsidRPr="00BC3818">
        <w:t>134a et rendre inutilisable la capacité de la deuxième chaîne de fabrication de compresseurs utilisant le HFC-134a au plus tard le 1</w:t>
      </w:r>
      <w:r w:rsidRPr="006A192B">
        <w:rPr>
          <w:vertAlign w:val="superscript"/>
        </w:rPr>
        <w:t>er</w:t>
      </w:r>
      <w:r w:rsidR="006A192B">
        <w:t> </w:t>
      </w:r>
      <w:r w:rsidRPr="00BC3818">
        <w:t xml:space="preserve">janvier 2030, sans frais supplémentaires pour le Fonds </w:t>
      </w:r>
      <w:r w:rsidR="00B3704C" w:rsidRPr="00BC3818">
        <w:t>multilatéral</w:t>
      </w:r>
      <w:r w:rsidRPr="00BC3818">
        <w:t xml:space="preserve"> </w:t>
      </w:r>
      <w:r w:rsidR="00C439DB" w:rsidRPr="00BC3818">
        <w:t>;</w:t>
      </w:r>
    </w:p>
    <w:p w14:paraId="6449B8CA" w14:textId="433C9159" w:rsidR="00743B75" w:rsidRPr="00BC3818" w:rsidRDefault="008D4E64" w:rsidP="00E671D9">
      <w:pPr>
        <w:pStyle w:val="Heading3"/>
      </w:pPr>
      <w:r w:rsidRPr="00BC3818">
        <w:t>Le Gouvernement égyptien mettra en œuvre des mesures réglementaires pour promouvoir l'introduction de compresseurs utilisant le R</w:t>
      </w:r>
      <w:r w:rsidR="006A192B">
        <w:noBreakHyphen/>
      </w:r>
      <w:r w:rsidRPr="00BC3818">
        <w:t xml:space="preserve">600a et d'autres réfrigérants à faible PRG dans le secteur de la fabrication d'appareils domestiques et commerciaux autonomes au plus tard en 2025 ; </w:t>
      </w:r>
      <w:r w:rsidR="006A192B">
        <w:t>et</w:t>
      </w:r>
    </w:p>
    <w:p w14:paraId="7B43089A" w14:textId="761428B1" w:rsidR="00FC2DDE" w:rsidRPr="00BC3818" w:rsidRDefault="008D4E64" w:rsidP="00E671D9">
      <w:pPr>
        <w:pStyle w:val="Heading3"/>
      </w:pPr>
      <w:r w:rsidRPr="00BC3818">
        <w:t>Les fonds restants seront restitués au Fonds multilatéral au plus tard un an après la date d'achèvement du projet</w:t>
      </w:r>
      <w:r w:rsidR="00375A50" w:rsidRPr="00BC3818">
        <w:t>.</w:t>
      </w:r>
    </w:p>
    <w:p w14:paraId="62688566" w14:textId="77777777" w:rsidR="00D6596D" w:rsidRPr="00BC3818" w:rsidRDefault="00D6596D" w:rsidP="00D6596D">
      <w:bookmarkStart w:id="0" w:name="_GoBack"/>
      <w:bookmarkEnd w:id="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BC2E9D" w:rsidRPr="00BC3818" w14:paraId="12EB2F55" w14:textId="77777777" w:rsidTr="00F462F1">
        <w:tc>
          <w:tcPr>
            <w:tcW w:w="1871" w:type="dxa"/>
          </w:tcPr>
          <w:p w14:paraId="55ADF960" w14:textId="77777777" w:rsidR="00BC2E9D" w:rsidRPr="00BC3818" w:rsidRDefault="00BC2E9D" w:rsidP="00BC2E9D">
            <w:pPr>
              <w:jc w:val="center"/>
            </w:pPr>
          </w:p>
        </w:tc>
        <w:tc>
          <w:tcPr>
            <w:tcW w:w="1872" w:type="dxa"/>
          </w:tcPr>
          <w:p w14:paraId="0E44B46A" w14:textId="77777777" w:rsidR="00BC2E9D" w:rsidRPr="00BC3818" w:rsidRDefault="00BC2E9D" w:rsidP="00BC2E9D">
            <w:pPr>
              <w:jc w:val="center"/>
            </w:pPr>
          </w:p>
        </w:tc>
        <w:tc>
          <w:tcPr>
            <w:tcW w:w="1872" w:type="dxa"/>
            <w:tcBorders>
              <w:bottom w:val="single" w:sz="4" w:space="0" w:color="auto"/>
            </w:tcBorders>
          </w:tcPr>
          <w:p w14:paraId="7CCA067E" w14:textId="77777777" w:rsidR="00BC2E9D" w:rsidRPr="00BC3818" w:rsidRDefault="00BC2E9D" w:rsidP="00BC2E9D">
            <w:pPr>
              <w:jc w:val="center"/>
            </w:pPr>
          </w:p>
        </w:tc>
        <w:tc>
          <w:tcPr>
            <w:tcW w:w="1872" w:type="dxa"/>
          </w:tcPr>
          <w:p w14:paraId="6D68149E" w14:textId="77777777" w:rsidR="00BC2E9D" w:rsidRPr="00BC3818" w:rsidRDefault="00BC2E9D" w:rsidP="00BC2E9D">
            <w:pPr>
              <w:jc w:val="center"/>
            </w:pPr>
          </w:p>
        </w:tc>
        <w:tc>
          <w:tcPr>
            <w:tcW w:w="1873" w:type="dxa"/>
          </w:tcPr>
          <w:p w14:paraId="4CEBF38C" w14:textId="77777777" w:rsidR="00BC2E9D" w:rsidRPr="00BC3818" w:rsidRDefault="00BC2E9D" w:rsidP="00BC2E9D">
            <w:pPr>
              <w:jc w:val="center"/>
            </w:pPr>
          </w:p>
        </w:tc>
      </w:tr>
    </w:tbl>
    <w:p w14:paraId="638391D0" w14:textId="77777777" w:rsidR="00B20F09" w:rsidRPr="00BC3818" w:rsidRDefault="00B20F09" w:rsidP="00B20F09">
      <w:pPr>
        <w:tabs>
          <w:tab w:val="left" w:pos="5593"/>
        </w:tabs>
        <w:jc w:val="center"/>
      </w:pPr>
    </w:p>
    <w:sectPr w:rsidR="00B20F09" w:rsidRPr="00BC3818"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446798" w14:textId="77777777" w:rsidR="001C7FCE" w:rsidRDefault="001C7FCE" w:rsidP="004A504B">
      <w:r>
        <w:separator/>
      </w:r>
    </w:p>
  </w:endnote>
  <w:endnote w:type="continuationSeparator" w:id="0">
    <w:p w14:paraId="49D264BB" w14:textId="77777777" w:rsidR="001C7FCE" w:rsidRDefault="001C7FC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9C1198" w14:textId="68A92E58" w:rsidR="001C7FCE" w:rsidRPr="0033525D" w:rsidRDefault="001C7FCE">
    <w:pPr>
      <w:jc w:val="center"/>
    </w:pPr>
    <w:r>
      <w:fldChar w:fldCharType="begin"/>
    </w:r>
    <w:r>
      <w:instrText xml:space="preserve"> PAGE </w:instrText>
    </w:r>
    <w:r>
      <w:fldChar w:fldCharType="separate"/>
    </w:r>
    <w:r w:rsidR="007A62F5">
      <w:rPr>
        <w:noProof/>
      </w:rPr>
      <w:t>12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371294" w14:textId="3712B640" w:rsidR="001C7FCE" w:rsidRPr="0033525D" w:rsidRDefault="001C7FCE">
    <w:pPr>
      <w:jc w:val="center"/>
    </w:pPr>
    <w:r>
      <w:fldChar w:fldCharType="begin"/>
    </w:r>
    <w:r>
      <w:instrText xml:space="preserve"> PAGE </w:instrText>
    </w:r>
    <w:r>
      <w:fldChar w:fldCharType="separate"/>
    </w:r>
    <w:r w:rsidR="007A62F5">
      <w:rPr>
        <w:noProof/>
      </w:rPr>
      <w:t>13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7C23E2" w14:textId="2B009903" w:rsidR="001C7FCE" w:rsidRPr="00025F12" w:rsidRDefault="001C7FCE" w:rsidP="005C377D">
    <w:pPr>
      <w:pBdr>
        <w:top w:val="single" w:sz="4" w:space="1" w:color="auto"/>
        <w:left w:val="single" w:sz="4" w:space="4" w:color="auto"/>
        <w:bottom w:val="single" w:sz="4" w:space="1" w:color="auto"/>
        <w:right w:val="single" w:sz="4" w:space="4" w:color="auto"/>
      </w:pBdr>
      <w:jc w:val="center"/>
      <w:rPr>
        <w:sz w:val="18"/>
        <w:szCs w:val="18"/>
      </w:rPr>
    </w:pPr>
    <w:r w:rsidRPr="00025F12">
      <w:rPr>
        <w:sz w:val="18"/>
        <w:szCs w:val="18"/>
      </w:rPr>
      <w:t xml:space="preserve">Les documents de </w:t>
    </w:r>
    <w:proofErr w:type="spellStart"/>
    <w:r w:rsidRPr="00025F12">
      <w:rPr>
        <w:sz w:val="18"/>
        <w:szCs w:val="18"/>
      </w:rPr>
      <w:t>présession</w:t>
    </w:r>
    <w:proofErr w:type="spellEnd"/>
    <w:r w:rsidRPr="00025F12">
      <w:rPr>
        <w:sz w:val="18"/>
        <w:szCs w:val="18"/>
      </w:rPr>
      <w:t xml:space="preserve"> du Comité exécutif du Fonds multilatéral aux fins d’application du Protocole de </w:t>
    </w:r>
  </w:p>
  <w:p w14:paraId="1A795B50" w14:textId="77777777" w:rsidR="001C7FCE" w:rsidRDefault="001C7FCE" w:rsidP="005C377D">
    <w:pPr>
      <w:pBdr>
        <w:top w:val="single" w:sz="4" w:space="1" w:color="auto"/>
        <w:left w:val="single" w:sz="4" w:space="4" w:color="auto"/>
        <w:bottom w:val="single" w:sz="4" w:space="1" w:color="auto"/>
        <w:right w:val="single" w:sz="4" w:space="4" w:color="auto"/>
      </w:pBdr>
      <w:jc w:val="center"/>
      <w:rPr>
        <w:sz w:val="18"/>
        <w:szCs w:val="18"/>
      </w:rPr>
    </w:pPr>
    <w:r w:rsidRPr="00025F12">
      <w:rPr>
        <w:sz w:val="18"/>
        <w:szCs w:val="18"/>
      </w:rPr>
      <w:t>Montréal sont présentés sous réserve des décisions pouvant être prises par le Comité exécutif après leur publication.</w:t>
    </w:r>
  </w:p>
  <w:p w14:paraId="3274E5F6" w14:textId="33FF86DC" w:rsidR="001C7FCE" w:rsidRDefault="001C7FCE" w:rsidP="001C7FCE">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88227C" w14:textId="77777777" w:rsidR="001C7FCE" w:rsidRDefault="001C7FCE" w:rsidP="004A504B">
      <w:r>
        <w:separator/>
      </w:r>
    </w:p>
  </w:footnote>
  <w:footnote w:type="continuationSeparator" w:id="0">
    <w:p w14:paraId="073F0AF6" w14:textId="77777777" w:rsidR="001C7FCE" w:rsidRDefault="001C7FCE" w:rsidP="004A504B">
      <w:r>
        <w:continuationSeparator/>
      </w:r>
    </w:p>
  </w:footnote>
  <w:footnote w:id="1">
    <w:p w14:paraId="4B42295D" w14:textId="521887A9" w:rsidR="001C7FCE" w:rsidRDefault="001C7FCE">
      <w:pPr>
        <w:pStyle w:val="FootnoteText"/>
      </w:pPr>
      <w:r w:rsidRPr="007A6302">
        <w:rPr>
          <w:rStyle w:val="FootnoteReference"/>
        </w:rPr>
        <w:footnoteRef/>
      </w:r>
      <w:r w:rsidRPr="007A6302">
        <w:t xml:space="preserve"> Des réunions en ligne et un processus d’approbation intersessions se tiendront en juin et juillet 2021 en raison de la COVID-19</w:t>
      </w:r>
    </w:p>
    <w:p w14:paraId="121932EB" w14:textId="77777777" w:rsidR="007A62F5" w:rsidRPr="007A6302" w:rsidRDefault="007A62F5">
      <w:pPr>
        <w:pStyle w:val="FootnoteText"/>
      </w:pPr>
    </w:p>
  </w:footnote>
  <w:footnote w:id="2">
    <w:p w14:paraId="67E20E67" w14:textId="207D6286" w:rsidR="001C7FCE" w:rsidRPr="007A6302" w:rsidRDefault="001C7FCE" w:rsidP="001F2BFA">
      <w:pPr>
        <w:pStyle w:val="FootnoteText"/>
      </w:pPr>
      <w:r w:rsidRPr="007A6302">
        <w:rPr>
          <w:rStyle w:val="FootnoteReference"/>
        </w:rPr>
        <w:footnoteRef/>
      </w:r>
      <w:r w:rsidRPr="007A6302">
        <w:t xml:space="preserve"> Le projet a été approuvé pour un financement total de 2 800 000 $US alloué à la Banque mondiale. Il comprenait l'acquisition de calorimètres pour compresseurs, de bancs d'essai pour la durée de vie des compresseurs, de dynamomètres pour moteurs, de cellules d'essai à ambiance contrôlée, de machines à laver pour pièces en acier et en caoutchouc, de rééquipement, de transfert de technologie et de formation. Une fois la conversion achevée, un solde de 950 000 $US a été reversé au Fonds (lors des 17</w:t>
      </w:r>
      <w:r w:rsidRPr="007A6302">
        <w:rPr>
          <w:vertAlign w:val="superscript"/>
        </w:rPr>
        <w:t>e</w:t>
      </w:r>
      <w:r w:rsidRPr="007A6302">
        <w:t xml:space="preserve"> et 36</w:t>
      </w:r>
      <w:r w:rsidRPr="007A6302">
        <w:rPr>
          <w:vertAlign w:val="superscript"/>
        </w:rPr>
        <w:t>e</w:t>
      </w:r>
      <w:r w:rsidRPr="007A6302">
        <w:t xml:space="preserve"> réunions). </w:t>
      </w:r>
    </w:p>
  </w:footnote>
  <w:footnote w:id="3">
    <w:p w14:paraId="755451A1" w14:textId="7889CA0C" w:rsidR="001C7FCE" w:rsidRPr="007A6302" w:rsidRDefault="001C7FCE">
      <w:pPr>
        <w:pStyle w:val="FootnoteText"/>
      </w:pPr>
      <w:r w:rsidRPr="007A6302">
        <w:rPr>
          <w:rStyle w:val="FootnoteReference"/>
        </w:rPr>
        <w:footnoteRef/>
      </w:r>
      <w:r w:rsidRPr="007A6302">
        <w:t xml:space="preserve"> Appliqué uniquement sur la composante d'investissement associée à l'entreprise.</w:t>
      </w:r>
    </w:p>
  </w:footnote>
  <w:footnote w:id="4">
    <w:p w14:paraId="3ECC7CD5" w14:textId="5F8CB6D8" w:rsidR="001C7FCE" w:rsidRPr="007A6302" w:rsidRDefault="001C7FCE" w:rsidP="0008542A">
      <w:pPr>
        <w:pStyle w:val="FootnoteText"/>
        <w:jc w:val="left"/>
      </w:pPr>
      <w:r w:rsidRPr="007A6302">
        <w:rPr>
          <w:rStyle w:val="FootnoteReference"/>
        </w:rPr>
        <w:footnoteRef/>
      </w:r>
      <w:r w:rsidRPr="007A6302">
        <w:t xml:space="preserve"> Conformément aux politiques existantes, lorsque les exportations vers des pays non visés à l'article 5 correspondent ou sont inférieures à 10 % de la production totale, les coûts supplémentaires totaux sont couverts (document</w:t>
      </w:r>
      <w:r w:rsidR="0008542A">
        <w:t> </w:t>
      </w:r>
      <w:r w:rsidRPr="007A6302">
        <w:t>UNEP/</w:t>
      </w:r>
      <w:proofErr w:type="spellStart"/>
      <w:r w:rsidRPr="007A6302">
        <w:t>OzL.Pro</w:t>
      </w:r>
      <w:proofErr w:type="spellEnd"/>
      <w:r w:rsidRPr="007A6302">
        <w:t>/</w:t>
      </w:r>
      <w:proofErr w:type="spellStart"/>
      <w:r w:rsidRPr="007A6302">
        <w:t>ExCom</w:t>
      </w:r>
      <w:proofErr w:type="spellEnd"/>
      <w:r w:rsidRPr="007A6302">
        <w:t>/15/45, paragraphes 146 et 147).</w:t>
      </w:r>
    </w:p>
  </w:footnote>
  <w:footnote w:id="5">
    <w:p w14:paraId="18EB0D51" w14:textId="0FB14E02" w:rsidR="001C7FCE" w:rsidRPr="007A6302" w:rsidRDefault="001C7FCE" w:rsidP="008D4E64">
      <w:pPr>
        <w:pStyle w:val="FootnoteText"/>
      </w:pPr>
      <w:r w:rsidRPr="007A6302">
        <w:rPr>
          <w:rStyle w:val="FootnoteReference"/>
        </w:rPr>
        <w:footnoteRef/>
      </w:r>
      <w:r w:rsidRPr="007A6302">
        <w:t xml:space="preserve"> En vertu de la décision 84/53, des propositions de projets d'investissement HFC peuvent être soumises jusqu'à la 87</w:t>
      </w:r>
      <w:r w:rsidRPr="004E0134">
        <w:rPr>
          <w:vertAlign w:val="superscript"/>
        </w:rPr>
        <w:t>e</w:t>
      </w:r>
      <w:r w:rsidR="004E0134">
        <w:rPr>
          <w:vertAlign w:val="superscript"/>
        </w:rPr>
        <w:t> </w:t>
      </w:r>
      <w:r w:rsidRPr="007A6302">
        <w:t>réunion, en donnant la priorité aux secteurs de la climatisation stationnaire, de la réfrigération commerciale et de la climatisation mobile.</w:t>
      </w:r>
    </w:p>
  </w:footnote>
  <w:footnote w:id="6">
    <w:p w14:paraId="140D40FA" w14:textId="77777777" w:rsidR="001C7FCE" w:rsidRPr="007A6302" w:rsidRDefault="001C7FCE" w:rsidP="00222BFD">
      <w:pPr>
        <w:pStyle w:val="FootnoteText"/>
      </w:pPr>
      <w:r w:rsidRPr="007A6302">
        <w:rPr>
          <w:rStyle w:val="FootnoteReference"/>
        </w:rPr>
        <w:footnoteRef/>
      </w:r>
      <w:r w:rsidRPr="007A6302">
        <w:t xml:space="preserve"> UNEP/</w:t>
      </w:r>
      <w:proofErr w:type="spellStart"/>
      <w:r w:rsidRPr="007A6302">
        <w:t>OzL.Pro</w:t>
      </w:r>
      <w:proofErr w:type="spellEnd"/>
      <w:r w:rsidRPr="007A6302">
        <w:t>/</w:t>
      </w:r>
      <w:proofErr w:type="spellStart"/>
      <w:r w:rsidRPr="007A6302">
        <w:t>ExCom</w:t>
      </w:r>
      <w:proofErr w:type="spellEnd"/>
      <w:r w:rsidRPr="007A6302">
        <w:t>/80/32</w:t>
      </w:r>
    </w:p>
  </w:footnote>
  <w:footnote w:id="7">
    <w:p w14:paraId="5B4482DD" w14:textId="77777777" w:rsidR="001C7FCE" w:rsidRPr="007A6302" w:rsidRDefault="001C7FCE" w:rsidP="00222BFD">
      <w:pPr>
        <w:pStyle w:val="FootnoteText"/>
      </w:pPr>
      <w:r w:rsidRPr="007A6302">
        <w:rPr>
          <w:rStyle w:val="FootnoteReference"/>
        </w:rPr>
        <w:footnoteRef/>
      </w:r>
      <w:r w:rsidRPr="007A6302">
        <w:t xml:space="preserve"> UNEP/</w:t>
      </w:r>
      <w:proofErr w:type="spellStart"/>
      <w:r w:rsidRPr="007A6302">
        <w:t>OzL.Pro</w:t>
      </w:r>
      <w:proofErr w:type="spellEnd"/>
      <w:r w:rsidRPr="007A6302">
        <w:t>/</w:t>
      </w:r>
      <w:proofErr w:type="spellStart"/>
      <w:r w:rsidRPr="007A6302">
        <w:t>ExCom</w:t>
      </w:r>
      <w:proofErr w:type="spellEnd"/>
      <w:r w:rsidRPr="007A6302">
        <w:t>/81/45</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AD858D" w14:textId="0B1EEB3D" w:rsidR="001C7FCE" w:rsidRPr="0033525D" w:rsidRDefault="007A62F5">
    <w:r>
      <w:fldChar w:fldCharType="begin"/>
    </w:r>
    <w:r>
      <w:instrText xml:space="preserve"> DOCPROPERTY "Document number"  \* MERGEFORMAT </w:instrText>
    </w:r>
    <w:r>
      <w:fldChar w:fldCharType="separate"/>
    </w:r>
    <w:r w:rsidR="002F5136">
      <w:t>UNEP/</w:t>
    </w:r>
    <w:proofErr w:type="spellStart"/>
    <w:r w:rsidR="002F5136">
      <w:t>OzL.Pro</w:t>
    </w:r>
    <w:proofErr w:type="spellEnd"/>
    <w:r w:rsidR="002F5136">
      <w:t>/</w:t>
    </w:r>
    <w:proofErr w:type="spellStart"/>
    <w:r w:rsidR="002F5136">
      <w:t>ExCom</w:t>
    </w:r>
    <w:proofErr w:type="spellEnd"/>
    <w:r w:rsidR="002F5136">
      <w:t>/87/25</w:t>
    </w:r>
    <w:r>
      <w:fldChar w:fldCharType="end"/>
    </w:r>
  </w:p>
  <w:p w14:paraId="7EE9404B" w14:textId="77777777" w:rsidR="001C7FCE" w:rsidRPr="0033525D" w:rsidRDefault="001C7FCE"/>
  <w:p w14:paraId="555487CA" w14:textId="77777777" w:rsidR="001C7FCE" w:rsidRPr="0033525D" w:rsidRDefault="001C7FCE"/>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8DE7F2" w14:textId="2D5E4B06" w:rsidR="001C7FCE" w:rsidRPr="0033525D" w:rsidRDefault="007A62F5">
    <w:pPr>
      <w:jc w:val="right"/>
    </w:pPr>
    <w:r>
      <w:fldChar w:fldCharType="begin"/>
    </w:r>
    <w:r>
      <w:instrText xml:space="preserve"> DOCPROPERTY "Document number"  \* MERGEFORMAT </w:instrText>
    </w:r>
    <w:r>
      <w:fldChar w:fldCharType="separate"/>
    </w:r>
    <w:r w:rsidR="00255605">
      <w:t>UNEP/</w:t>
    </w:r>
    <w:proofErr w:type="spellStart"/>
    <w:r w:rsidR="00255605">
      <w:t>OzL.Pro</w:t>
    </w:r>
    <w:proofErr w:type="spellEnd"/>
    <w:r w:rsidR="00255605">
      <w:t>/</w:t>
    </w:r>
    <w:proofErr w:type="spellStart"/>
    <w:r w:rsidR="00255605">
      <w:t>ExCom</w:t>
    </w:r>
    <w:proofErr w:type="spellEnd"/>
    <w:r w:rsidR="00255605">
      <w:t>/87/25</w:t>
    </w:r>
    <w:r>
      <w:fldChar w:fldCharType="end"/>
    </w:r>
  </w:p>
  <w:p w14:paraId="02082CB9" w14:textId="77777777" w:rsidR="001C7FCE" w:rsidRPr="0033525D" w:rsidRDefault="001C7FCE" w:rsidP="00076FA6">
    <w:pPr>
      <w:jc w:val="right"/>
    </w:pPr>
  </w:p>
  <w:p w14:paraId="0EA867C9" w14:textId="77777777" w:rsidR="001C7FCE" w:rsidRPr="0033525D" w:rsidRDefault="001C7FCE" w:rsidP="00076FA6">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00E6D84"/>
    <w:lvl w:ilvl="0">
      <w:start w:val="1"/>
      <w:numFmt w:val="decimal"/>
      <w:pStyle w:val="Heading1"/>
      <w:lvlText w:val="%1."/>
      <w:lvlJc w:val="left"/>
      <w:pPr>
        <w:tabs>
          <w:tab w:val="num" w:pos="0"/>
        </w:tabs>
        <w:ind w:left="0" w:firstLine="0"/>
      </w:pPr>
      <w:rPr>
        <w:b w:val="0"/>
        <w:strike w:val="0"/>
      </w:rPr>
    </w:lvl>
    <w:lvl w:ilvl="1">
      <w:start w:val="1"/>
      <w:numFmt w:val="lowerLetter"/>
      <w:pStyle w:val="Heading2"/>
      <w:lvlText w:val="%2)"/>
      <w:lvlJc w:val="left"/>
      <w:pPr>
        <w:ind w:left="1080" w:hanging="360"/>
      </w:pPr>
      <w:rPr>
        <w:rFonts w:hint="default"/>
      </w:rPr>
    </w:lvl>
    <w:lvl w:ilvl="2">
      <w:start w:val="1"/>
      <w:numFmt w:val="lowerRoman"/>
      <w:pStyle w:val="Heading3"/>
      <w:lvlText w:val="%3)"/>
      <w:lvlJc w:val="left"/>
      <w:pPr>
        <w:ind w:left="1800" w:hanging="36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ED1DD0"/>
    <w:multiLevelType w:val="hybridMultilevel"/>
    <w:tmpl w:val="3F0C07D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944266F"/>
    <w:multiLevelType w:val="hybridMultilevel"/>
    <w:tmpl w:val="9D683EDE"/>
    <w:lvl w:ilvl="0" w:tplc="45624558">
      <w:numFmt w:val="bullet"/>
      <w:lvlText w:val="•"/>
      <w:lvlJc w:val="left"/>
      <w:pPr>
        <w:ind w:left="720" w:hanging="72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0B920246"/>
    <w:multiLevelType w:val="hybridMultilevel"/>
    <w:tmpl w:val="27C86BD6"/>
    <w:lvl w:ilvl="0" w:tplc="6A7EDC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6457F3F"/>
    <w:multiLevelType w:val="hybridMultilevel"/>
    <w:tmpl w:val="22C2C7B6"/>
    <w:lvl w:ilvl="0" w:tplc="73C6D836">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8DE0CEF"/>
    <w:multiLevelType w:val="hybridMultilevel"/>
    <w:tmpl w:val="CCC8AEAE"/>
    <w:lvl w:ilvl="0" w:tplc="FE024456">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CC11C4E"/>
    <w:multiLevelType w:val="hybridMultilevel"/>
    <w:tmpl w:val="3CD2D874"/>
    <w:lvl w:ilvl="0" w:tplc="BD761080">
      <w:start w:val="1"/>
      <w:numFmt w:val="lowerRoman"/>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500761C"/>
    <w:multiLevelType w:val="hybridMultilevel"/>
    <w:tmpl w:val="2E5030D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361A394C"/>
    <w:multiLevelType w:val="hybridMultilevel"/>
    <w:tmpl w:val="D2CEC00E"/>
    <w:lvl w:ilvl="0" w:tplc="10090019">
      <w:start w:val="1"/>
      <w:numFmt w:val="lowerLetter"/>
      <w:lvlText w:val="%1."/>
      <w:lvlJc w:val="left"/>
      <w:pPr>
        <w:ind w:left="2160" w:hanging="360"/>
      </w:pPr>
    </w:lvl>
    <w:lvl w:ilvl="1" w:tplc="10090019">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21" w15:restartNumberingAfterBreak="0">
    <w:nsid w:val="3F94536E"/>
    <w:multiLevelType w:val="hybridMultilevel"/>
    <w:tmpl w:val="A164F196"/>
    <w:lvl w:ilvl="0" w:tplc="10090001">
      <w:start w:val="170"/>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408A3719"/>
    <w:multiLevelType w:val="hybridMultilevel"/>
    <w:tmpl w:val="D18441D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2B3048F"/>
    <w:multiLevelType w:val="hybridMultilevel"/>
    <w:tmpl w:val="F2A8D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73B5E14"/>
    <w:multiLevelType w:val="multilevel"/>
    <w:tmpl w:val="5A107472"/>
    <w:lvl w:ilvl="0">
      <w:start w:val="1"/>
      <w:numFmt w:val="decimal"/>
      <w:lvlText w:val="%1."/>
      <w:lvlJc w:val="left"/>
      <w:pPr>
        <w:tabs>
          <w:tab w:val="num" w:pos="0"/>
        </w:tabs>
        <w:ind w:left="0" w:firstLine="0"/>
      </w:pPr>
      <w:rPr>
        <w:b w:val="0"/>
        <w:strike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5" w15:restartNumberingAfterBreak="0">
    <w:nsid w:val="4C5C32CA"/>
    <w:multiLevelType w:val="hybridMultilevel"/>
    <w:tmpl w:val="145687A6"/>
    <w:lvl w:ilvl="0" w:tplc="D4BA924C">
      <w:start w:val="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559E5809"/>
    <w:multiLevelType w:val="multilevel"/>
    <w:tmpl w:val="CBB45F32"/>
    <w:lvl w:ilvl="0">
      <w:start w:val="1"/>
      <w:numFmt w:val="decimal"/>
      <w:lvlText w:val="%1."/>
      <w:lvlJc w:val="left"/>
      <w:pPr>
        <w:tabs>
          <w:tab w:val="num" w:pos="0"/>
        </w:tabs>
        <w:ind w:left="0" w:firstLine="0"/>
      </w:pPr>
      <w:rPr>
        <w:b w:val="0"/>
        <w:strike w:val="0"/>
      </w:rPr>
    </w:lvl>
    <w:lvl w:ilvl="1">
      <w:start w:val="1"/>
      <w:numFmt w:val="lowerLetter"/>
      <w:lvlText w:val="%2)"/>
      <w:lvlJc w:val="left"/>
      <w:pPr>
        <w:ind w:left="1080" w:hanging="36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2520"/>
        </w:tabs>
        <w:ind w:left="2520" w:hanging="360"/>
      </w:p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30" w15:restartNumberingAfterBreak="0">
    <w:nsid w:val="7E3F05E7"/>
    <w:multiLevelType w:val="hybridMultilevel"/>
    <w:tmpl w:val="747E8F5E"/>
    <w:lvl w:ilvl="0" w:tplc="A27E446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6"/>
  </w:num>
  <w:num w:numId="18">
    <w:abstractNumId w:val="27"/>
  </w:num>
  <w:num w:numId="19">
    <w:abstractNumId w:val="29"/>
  </w:num>
  <w:num w:numId="20">
    <w:abstractNumId w:val="18"/>
  </w:num>
  <w:num w:numId="21">
    <w:abstractNumId w:val="23"/>
  </w:num>
  <w:num w:numId="22">
    <w:abstractNumId w:val="21"/>
  </w:num>
  <w:num w:numId="23">
    <w:abstractNumId w:val="12"/>
  </w:num>
  <w:num w:numId="24">
    <w:abstractNumId w:val="30"/>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num>
  <w:num w:numId="29">
    <w:abstractNumId w:val="11"/>
  </w:num>
  <w:num w:numId="30">
    <w:abstractNumId w:val="19"/>
  </w:num>
  <w:num w:numId="31">
    <w:abstractNumId w:val="22"/>
  </w:num>
  <w:num w:numId="32">
    <w:abstractNumId w:val="25"/>
  </w:num>
  <w:num w:numId="33">
    <w:abstractNumId w:val="13"/>
  </w:num>
  <w:num w:numId="34">
    <w:abstractNumId w:val="15"/>
  </w:num>
  <w:num w:numId="35">
    <w:abstractNumId w:val="17"/>
  </w:num>
  <w:num w:numId="36">
    <w:abstractNumId w:val="20"/>
  </w:num>
  <w:num w:numId="37">
    <w:abstractNumId w:val="29"/>
    <w:lvlOverride w:ilvl="0">
      <w:startOverride w:val="1"/>
    </w:lvlOverride>
  </w:num>
  <w:num w:numId="38">
    <w:abstractNumId w:val="10"/>
  </w:num>
  <w:num w:numId="39">
    <w:abstractNumId w:val="29"/>
  </w:num>
  <w:num w:numId="40">
    <w:abstractNumId w:val="24"/>
  </w:num>
  <w:num w:numId="41">
    <w:abstractNumId w:val="2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DC23AC"/>
    <w:rsid w:val="00000FED"/>
    <w:rsid w:val="000011CF"/>
    <w:rsid w:val="00002556"/>
    <w:rsid w:val="0000434E"/>
    <w:rsid w:val="0000575D"/>
    <w:rsid w:val="00011D27"/>
    <w:rsid w:val="000211A9"/>
    <w:rsid w:val="00022E49"/>
    <w:rsid w:val="00031260"/>
    <w:rsid w:val="000350CC"/>
    <w:rsid w:val="0003681A"/>
    <w:rsid w:val="000372B7"/>
    <w:rsid w:val="0004009A"/>
    <w:rsid w:val="000432CD"/>
    <w:rsid w:val="00044372"/>
    <w:rsid w:val="00050F6E"/>
    <w:rsid w:val="00057725"/>
    <w:rsid w:val="00061EC2"/>
    <w:rsid w:val="0006457E"/>
    <w:rsid w:val="00065D6B"/>
    <w:rsid w:val="00066CE8"/>
    <w:rsid w:val="00076FA6"/>
    <w:rsid w:val="00080ED0"/>
    <w:rsid w:val="00085110"/>
    <w:rsid w:val="0008542A"/>
    <w:rsid w:val="000854D4"/>
    <w:rsid w:val="00085B8F"/>
    <w:rsid w:val="00090012"/>
    <w:rsid w:val="00090481"/>
    <w:rsid w:val="00090BD3"/>
    <w:rsid w:val="00096770"/>
    <w:rsid w:val="000970F1"/>
    <w:rsid w:val="000A03B5"/>
    <w:rsid w:val="000A2922"/>
    <w:rsid w:val="000A3826"/>
    <w:rsid w:val="000A44ED"/>
    <w:rsid w:val="000A5D19"/>
    <w:rsid w:val="000A5E72"/>
    <w:rsid w:val="000A6C26"/>
    <w:rsid w:val="000B18A6"/>
    <w:rsid w:val="000B3FF5"/>
    <w:rsid w:val="000B498E"/>
    <w:rsid w:val="000B5A38"/>
    <w:rsid w:val="000D52A4"/>
    <w:rsid w:val="000D5E0A"/>
    <w:rsid w:val="000E07BC"/>
    <w:rsid w:val="000E391C"/>
    <w:rsid w:val="000E4457"/>
    <w:rsid w:val="000F1CD4"/>
    <w:rsid w:val="000F4103"/>
    <w:rsid w:val="000F4856"/>
    <w:rsid w:val="000F70A7"/>
    <w:rsid w:val="00102509"/>
    <w:rsid w:val="001078DD"/>
    <w:rsid w:val="00110CE6"/>
    <w:rsid w:val="00111940"/>
    <w:rsid w:val="00113CCA"/>
    <w:rsid w:val="00120B00"/>
    <w:rsid w:val="00122F25"/>
    <w:rsid w:val="00135980"/>
    <w:rsid w:val="00135C88"/>
    <w:rsid w:val="00137AB4"/>
    <w:rsid w:val="001400A0"/>
    <w:rsid w:val="00142557"/>
    <w:rsid w:val="001559F9"/>
    <w:rsid w:val="00164719"/>
    <w:rsid w:val="0016641B"/>
    <w:rsid w:val="00166FC4"/>
    <w:rsid w:val="001677AC"/>
    <w:rsid w:val="00170FE2"/>
    <w:rsid w:val="00171220"/>
    <w:rsid w:val="00171AB5"/>
    <w:rsid w:val="00174133"/>
    <w:rsid w:val="00177E51"/>
    <w:rsid w:val="001804EA"/>
    <w:rsid w:val="00182CE2"/>
    <w:rsid w:val="00187CC8"/>
    <w:rsid w:val="00190A61"/>
    <w:rsid w:val="001914C0"/>
    <w:rsid w:val="0019434A"/>
    <w:rsid w:val="001A2215"/>
    <w:rsid w:val="001A23E0"/>
    <w:rsid w:val="001A3342"/>
    <w:rsid w:val="001A3E3D"/>
    <w:rsid w:val="001A55B3"/>
    <w:rsid w:val="001A7049"/>
    <w:rsid w:val="001B0256"/>
    <w:rsid w:val="001B0BD5"/>
    <w:rsid w:val="001B1DBC"/>
    <w:rsid w:val="001B1E40"/>
    <w:rsid w:val="001C0B6F"/>
    <w:rsid w:val="001C764E"/>
    <w:rsid w:val="001C790B"/>
    <w:rsid w:val="001C7FCE"/>
    <w:rsid w:val="001D0A07"/>
    <w:rsid w:val="001D3434"/>
    <w:rsid w:val="001E1052"/>
    <w:rsid w:val="001E21B1"/>
    <w:rsid w:val="001E2DEA"/>
    <w:rsid w:val="001E2F93"/>
    <w:rsid w:val="001E4554"/>
    <w:rsid w:val="001E61E5"/>
    <w:rsid w:val="001F1C1F"/>
    <w:rsid w:val="001F2159"/>
    <w:rsid w:val="001F2BFA"/>
    <w:rsid w:val="001F6823"/>
    <w:rsid w:val="001F7832"/>
    <w:rsid w:val="00210B8B"/>
    <w:rsid w:val="0021227B"/>
    <w:rsid w:val="00214863"/>
    <w:rsid w:val="002156B4"/>
    <w:rsid w:val="00217E3B"/>
    <w:rsid w:val="00222BFD"/>
    <w:rsid w:val="00224B0A"/>
    <w:rsid w:val="00224FCD"/>
    <w:rsid w:val="00231EA1"/>
    <w:rsid w:val="002324F9"/>
    <w:rsid w:val="00232E4E"/>
    <w:rsid w:val="00240E78"/>
    <w:rsid w:val="00241E80"/>
    <w:rsid w:val="00245EDF"/>
    <w:rsid w:val="00253222"/>
    <w:rsid w:val="0025325B"/>
    <w:rsid w:val="00253EEE"/>
    <w:rsid w:val="00255605"/>
    <w:rsid w:val="002558C6"/>
    <w:rsid w:val="00262847"/>
    <w:rsid w:val="00265298"/>
    <w:rsid w:val="00270ABF"/>
    <w:rsid w:val="00270ACD"/>
    <w:rsid w:val="00273B24"/>
    <w:rsid w:val="002778DB"/>
    <w:rsid w:val="00281BB2"/>
    <w:rsid w:val="00296127"/>
    <w:rsid w:val="002B254E"/>
    <w:rsid w:val="002B5B4A"/>
    <w:rsid w:val="002B5C6F"/>
    <w:rsid w:val="002B72E9"/>
    <w:rsid w:val="002C37C6"/>
    <w:rsid w:val="002C43CB"/>
    <w:rsid w:val="002C566B"/>
    <w:rsid w:val="002C7998"/>
    <w:rsid w:val="002D277F"/>
    <w:rsid w:val="002D2956"/>
    <w:rsid w:val="002D2A50"/>
    <w:rsid w:val="002E02A5"/>
    <w:rsid w:val="002F1E53"/>
    <w:rsid w:val="002F2CAA"/>
    <w:rsid w:val="002F3428"/>
    <w:rsid w:val="002F5136"/>
    <w:rsid w:val="0030052C"/>
    <w:rsid w:val="003107DF"/>
    <w:rsid w:val="0031412F"/>
    <w:rsid w:val="003306E1"/>
    <w:rsid w:val="003320E4"/>
    <w:rsid w:val="00332DFE"/>
    <w:rsid w:val="0033525D"/>
    <w:rsid w:val="003414F3"/>
    <w:rsid w:val="00347812"/>
    <w:rsid w:val="00354349"/>
    <w:rsid w:val="0035613E"/>
    <w:rsid w:val="00363EE9"/>
    <w:rsid w:val="003653E5"/>
    <w:rsid w:val="003677A5"/>
    <w:rsid w:val="00370657"/>
    <w:rsid w:val="003749A0"/>
    <w:rsid w:val="00375247"/>
    <w:rsid w:val="00375A50"/>
    <w:rsid w:val="00376128"/>
    <w:rsid w:val="00377405"/>
    <w:rsid w:val="0037742E"/>
    <w:rsid w:val="00377D56"/>
    <w:rsid w:val="0038245A"/>
    <w:rsid w:val="003840E6"/>
    <w:rsid w:val="00385265"/>
    <w:rsid w:val="00385CFC"/>
    <w:rsid w:val="00386BF0"/>
    <w:rsid w:val="0038702D"/>
    <w:rsid w:val="0039337A"/>
    <w:rsid w:val="00396209"/>
    <w:rsid w:val="00397D32"/>
    <w:rsid w:val="003A1800"/>
    <w:rsid w:val="003A3189"/>
    <w:rsid w:val="003A3CA7"/>
    <w:rsid w:val="003A4787"/>
    <w:rsid w:val="003B33BD"/>
    <w:rsid w:val="003B569D"/>
    <w:rsid w:val="003B7259"/>
    <w:rsid w:val="003C2D06"/>
    <w:rsid w:val="003C3C0E"/>
    <w:rsid w:val="003C5D0C"/>
    <w:rsid w:val="003C5E50"/>
    <w:rsid w:val="003C603E"/>
    <w:rsid w:val="003D27ED"/>
    <w:rsid w:val="003D2E0D"/>
    <w:rsid w:val="003D42A6"/>
    <w:rsid w:val="003D4F21"/>
    <w:rsid w:val="003D4FAC"/>
    <w:rsid w:val="003D7F5B"/>
    <w:rsid w:val="003E383C"/>
    <w:rsid w:val="003E7906"/>
    <w:rsid w:val="003F3665"/>
    <w:rsid w:val="003F3C50"/>
    <w:rsid w:val="003F5E40"/>
    <w:rsid w:val="003F6AAD"/>
    <w:rsid w:val="003F7A3E"/>
    <w:rsid w:val="003F7EC1"/>
    <w:rsid w:val="003F7F74"/>
    <w:rsid w:val="00404991"/>
    <w:rsid w:val="00406A6A"/>
    <w:rsid w:val="00406B22"/>
    <w:rsid w:val="004076AE"/>
    <w:rsid w:val="00414144"/>
    <w:rsid w:val="00416B9B"/>
    <w:rsid w:val="00422E71"/>
    <w:rsid w:val="004246F3"/>
    <w:rsid w:val="004326F9"/>
    <w:rsid w:val="004328A7"/>
    <w:rsid w:val="00432C1B"/>
    <w:rsid w:val="00434C74"/>
    <w:rsid w:val="00436527"/>
    <w:rsid w:val="00456EB4"/>
    <w:rsid w:val="00462C28"/>
    <w:rsid w:val="00463D1C"/>
    <w:rsid w:val="004718F3"/>
    <w:rsid w:val="0047345C"/>
    <w:rsid w:val="00475040"/>
    <w:rsid w:val="00481564"/>
    <w:rsid w:val="004827A2"/>
    <w:rsid w:val="00483ECF"/>
    <w:rsid w:val="004858A0"/>
    <w:rsid w:val="00485FE2"/>
    <w:rsid w:val="0048639D"/>
    <w:rsid w:val="00493D40"/>
    <w:rsid w:val="004967B6"/>
    <w:rsid w:val="0049713D"/>
    <w:rsid w:val="004A1363"/>
    <w:rsid w:val="004A2713"/>
    <w:rsid w:val="004A504B"/>
    <w:rsid w:val="004A5559"/>
    <w:rsid w:val="004A6911"/>
    <w:rsid w:val="004B046B"/>
    <w:rsid w:val="004B053E"/>
    <w:rsid w:val="004B54E0"/>
    <w:rsid w:val="004B59E5"/>
    <w:rsid w:val="004B7384"/>
    <w:rsid w:val="004C3224"/>
    <w:rsid w:val="004C4269"/>
    <w:rsid w:val="004D04F8"/>
    <w:rsid w:val="004D33CD"/>
    <w:rsid w:val="004D57D7"/>
    <w:rsid w:val="004D6236"/>
    <w:rsid w:val="004D6712"/>
    <w:rsid w:val="004D7F90"/>
    <w:rsid w:val="004D7FB8"/>
    <w:rsid w:val="004E0134"/>
    <w:rsid w:val="004E3ECC"/>
    <w:rsid w:val="004E4DBB"/>
    <w:rsid w:val="004E4E41"/>
    <w:rsid w:val="004E4EB4"/>
    <w:rsid w:val="004E5E1D"/>
    <w:rsid w:val="004E7F9C"/>
    <w:rsid w:val="004F0383"/>
    <w:rsid w:val="004F3493"/>
    <w:rsid w:val="004F5143"/>
    <w:rsid w:val="005062E3"/>
    <w:rsid w:val="00512B09"/>
    <w:rsid w:val="00513F73"/>
    <w:rsid w:val="00520939"/>
    <w:rsid w:val="0052203E"/>
    <w:rsid w:val="005220ED"/>
    <w:rsid w:val="00530D90"/>
    <w:rsid w:val="00533796"/>
    <w:rsid w:val="00537343"/>
    <w:rsid w:val="00540510"/>
    <w:rsid w:val="00555D75"/>
    <w:rsid w:val="00557764"/>
    <w:rsid w:val="00557A9F"/>
    <w:rsid w:val="00560DF0"/>
    <w:rsid w:val="0056759C"/>
    <w:rsid w:val="0059513E"/>
    <w:rsid w:val="005955BA"/>
    <w:rsid w:val="005A1AC5"/>
    <w:rsid w:val="005A3BE9"/>
    <w:rsid w:val="005A6AA4"/>
    <w:rsid w:val="005A6D9F"/>
    <w:rsid w:val="005B028E"/>
    <w:rsid w:val="005B0F97"/>
    <w:rsid w:val="005B46E8"/>
    <w:rsid w:val="005B48FF"/>
    <w:rsid w:val="005B4FD3"/>
    <w:rsid w:val="005B6905"/>
    <w:rsid w:val="005B6B1F"/>
    <w:rsid w:val="005B7E89"/>
    <w:rsid w:val="005C29E0"/>
    <w:rsid w:val="005C377D"/>
    <w:rsid w:val="005D2367"/>
    <w:rsid w:val="005D363F"/>
    <w:rsid w:val="005D4F84"/>
    <w:rsid w:val="005E05E3"/>
    <w:rsid w:val="005E08C6"/>
    <w:rsid w:val="005E1AFD"/>
    <w:rsid w:val="005E1FC9"/>
    <w:rsid w:val="005E4BBF"/>
    <w:rsid w:val="005F41ED"/>
    <w:rsid w:val="00601F5F"/>
    <w:rsid w:val="00604C15"/>
    <w:rsid w:val="0060710D"/>
    <w:rsid w:val="006158D5"/>
    <w:rsid w:val="00616304"/>
    <w:rsid w:val="0062061F"/>
    <w:rsid w:val="00622DC2"/>
    <w:rsid w:val="00625D83"/>
    <w:rsid w:val="00626FF8"/>
    <w:rsid w:val="006332B8"/>
    <w:rsid w:val="006468FA"/>
    <w:rsid w:val="00660857"/>
    <w:rsid w:val="006623E7"/>
    <w:rsid w:val="00662B80"/>
    <w:rsid w:val="00667FB2"/>
    <w:rsid w:val="00670F6C"/>
    <w:rsid w:val="00671189"/>
    <w:rsid w:val="006765B9"/>
    <w:rsid w:val="00676B0E"/>
    <w:rsid w:val="006835C0"/>
    <w:rsid w:val="00683C73"/>
    <w:rsid w:val="00684463"/>
    <w:rsid w:val="00684E04"/>
    <w:rsid w:val="006852C7"/>
    <w:rsid w:val="006852CE"/>
    <w:rsid w:val="00692D14"/>
    <w:rsid w:val="006A192B"/>
    <w:rsid w:val="006B0773"/>
    <w:rsid w:val="006B1458"/>
    <w:rsid w:val="006B65C7"/>
    <w:rsid w:val="006B67BA"/>
    <w:rsid w:val="006C1727"/>
    <w:rsid w:val="006C2A20"/>
    <w:rsid w:val="006C32FD"/>
    <w:rsid w:val="006C39CE"/>
    <w:rsid w:val="006D0FCC"/>
    <w:rsid w:val="006D1973"/>
    <w:rsid w:val="006D21F5"/>
    <w:rsid w:val="006E126D"/>
    <w:rsid w:val="006E1FC3"/>
    <w:rsid w:val="006E5A5B"/>
    <w:rsid w:val="006E5AE3"/>
    <w:rsid w:val="006E5C18"/>
    <w:rsid w:val="006E7A7D"/>
    <w:rsid w:val="006F329D"/>
    <w:rsid w:val="006F47B0"/>
    <w:rsid w:val="006F579F"/>
    <w:rsid w:val="006F6B72"/>
    <w:rsid w:val="00702DCB"/>
    <w:rsid w:val="00704CE9"/>
    <w:rsid w:val="0070616B"/>
    <w:rsid w:val="00706295"/>
    <w:rsid w:val="00706FDA"/>
    <w:rsid w:val="00707855"/>
    <w:rsid w:val="00711F9A"/>
    <w:rsid w:val="00713810"/>
    <w:rsid w:val="00717B78"/>
    <w:rsid w:val="007224E6"/>
    <w:rsid w:val="007274B1"/>
    <w:rsid w:val="007303A5"/>
    <w:rsid w:val="00730605"/>
    <w:rsid w:val="00730B3E"/>
    <w:rsid w:val="00732932"/>
    <w:rsid w:val="0073420B"/>
    <w:rsid w:val="0074001E"/>
    <w:rsid w:val="00741161"/>
    <w:rsid w:val="00743B75"/>
    <w:rsid w:val="00744A61"/>
    <w:rsid w:val="007462A2"/>
    <w:rsid w:val="0074760E"/>
    <w:rsid w:val="00750D47"/>
    <w:rsid w:val="00754ABA"/>
    <w:rsid w:val="00754CE5"/>
    <w:rsid w:val="00761969"/>
    <w:rsid w:val="00763BB5"/>
    <w:rsid w:val="00770D23"/>
    <w:rsid w:val="00783CF7"/>
    <w:rsid w:val="00784EFA"/>
    <w:rsid w:val="007915AD"/>
    <w:rsid w:val="00791D4B"/>
    <w:rsid w:val="00794B6F"/>
    <w:rsid w:val="007968CA"/>
    <w:rsid w:val="007A1546"/>
    <w:rsid w:val="007A228C"/>
    <w:rsid w:val="007A368E"/>
    <w:rsid w:val="007A3C34"/>
    <w:rsid w:val="007A5868"/>
    <w:rsid w:val="007A62F5"/>
    <w:rsid w:val="007A6302"/>
    <w:rsid w:val="007B04CE"/>
    <w:rsid w:val="007B5F6D"/>
    <w:rsid w:val="007B6871"/>
    <w:rsid w:val="007B7A2F"/>
    <w:rsid w:val="007C3D33"/>
    <w:rsid w:val="007D0473"/>
    <w:rsid w:val="007D24FA"/>
    <w:rsid w:val="007D28F4"/>
    <w:rsid w:val="007D294A"/>
    <w:rsid w:val="007D47D2"/>
    <w:rsid w:val="007D6EC0"/>
    <w:rsid w:val="007D7CE0"/>
    <w:rsid w:val="007D7E1D"/>
    <w:rsid w:val="007E197C"/>
    <w:rsid w:val="007E4DA1"/>
    <w:rsid w:val="007E6571"/>
    <w:rsid w:val="007F2179"/>
    <w:rsid w:val="007F2B54"/>
    <w:rsid w:val="007F4024"/>
    <w:rsid w:val="00803996"/>
    <w:rsid w:val="00803ACF"/>
    <w:rsid w:val="00806F82"/>
    <w:rsid w:val="008137EE"/>
    <w:rsid w:val="0081476E"/>
    <w:rsid w:val="00816A13"/>
    <w:rsid w:val="00820775"/>
    <w:rsid w:val="008226E8"/>
    <w:rsid w:val="00822A43"/>
    <w:rsid w:val="008313C8"/>
    <w:rsid w:val="00831979"/>
    <w:rsid w:val="00832C5D"/>
    <w:rsid w:val="00837455"/>
    <w:rsid w:val="0084487F"/>
    <w:rsid w:val="008511E4"/>
    <w:rsid w:val="00851352"/>
    <w:rsid w:val="008523CA"/>
    <w:rsid w:val="00852680"/>
    <w:rsid w:val="008557D9"/>
    <w:rsid w:val="00857077"/>
    <w:rsid w:val="00863230"/>
    <w:rsid w:val="008651FB"/>
    <w:rsid w:val="00865BD0"/>
    <w:rsid w:val="00867F0D"/>
    <w:rsid w:val="008717D8"/>
    <w:rsid w:val="00871E36"/>
    <w:rsid w:val="0087215C"/>
    <w:rsid w:val="00875D25"/>
    <w:rsid w:val="00876790"/>
    <w:rsid w:val="00880E35"/>
    <w:rsid w:val="008833C7"/>
    <w:rsid w:val="00885598"/>
    <w:rsid w:val="008875FE"/>
    <w:rsid w:val="00887F8E"/>
    <w:rsid w:val="00896234"/>
    <w:rsid w:val="00897E43"/>
    <w:rsid w:val="008A0EBD"/>
    <w:rsid w:val="008A20CA"/>
    <w:rsid w:val="008A756E"/>
    <w:rsid w:val="008A7717"/>
    <w:rsid w:val="008B210E"/>
    <w:rsid w:val="008B3BE5"/>
    <w:rsid w:val="008B41D3"/>
    <w:rsid w:val="008C116E"/>
    <w:rsid w:val="008C295E"/>
    <w:rsid w:val="008C5738"/>
    <w:rsid w:val="008C75AE"/>
    <w:rsid w:val="008C7EAD"/>
    <w:rsid w:val="008D0CFE"/>
    <w:rsid w:val="008D4A4B"/>
    <w:rsid w:val="008D4E64"/>
    <w:rsid w:val="008D6152"/>
    <w:rsid w:val="008E180A"/>
    <w:rsid w:val="008E7B8C"/>
    <w:rsid w:val="008E7BA9"/>
    <w:rsid w:val="008F0F81"/>
    <w:rsid w:val="008F22C7"/>
    <w:rsid w:val="008F27BF"/>
    <w:rsid w:val="008F525B"/>
    <w:rsid w:val="00911A3D"/>
    <w:rsid w:val="009142EC"/>
    <w:rsid w:val="009145BD"/>
    <w:rsid w:val="009154C3"/>
    <w:rsid w:val="0092039F"/>
    <w:rsid w:val="00920C32"/>
    <w:rsid w:val="00923540"/>
    <w:rsid w:val="00926767"/>
    <w:rsid w:val="009278DF"/>
    <w:rsid w:val="009361D5"/>
    <w:rsid w:val="009369DE"/>
    <w:rsid w:val="00937BD1"/>
    <w:rsid w:val="009428A4"/>
    <w:rsid w:val="00943942"/>
    <w:rsid w:val="00953491"/>
    <w:rsid w:val="00954A84"/>
    <w:rsid w:val="00963E1F"/>
    <w:rsid w:val="009651A4"/>
    <w:rsid w:val="009659F4"/>
    <w:rsid w:val="00966158"/>
    <w:rsid w:val="00970D60"/>
    <w:rsid w:val="00977C4B"/>
    <w:rsid w:val="00992861"/>
    <w:rsid w:val="00992EE2"/>
    <w:rsid w:val="0099390E"/>
    <w:rsid w:val="00994AF6"/>
    <w:rsid w:val="009960E5"/>
    <w:rsid w:val="009A0F2F"/>
    <w:rsid w:val="009A22F8"/>
    <w:rsid w:val="009A4B21"/>
    <w:rsid w:val="009A7ADC"/>
    <w:rsid w:val="009B0D30"/>
    <w:rsid w:val="009B1678"/>
    <w:rsid w:val="009B19F4"/>
    <w:rsid w:val="009B55A3"/>
    <w:rsid w:val="009C19B7"/>
    <w:rsid w:val="009C342A"/>
    <w:rsid w:val="009C413A"/>
    <w:rsid w:val="009C5ABB"/>
    <w:rsid w:val="009C70B6"/>
    <w:rsid w:val="009D35CE"/>
    <w:rsid w:val="009D5A71"/>
    <w:rsid w:val="009D7C51"/>
    <w:rsid w:val="009E196C"/>
    <w:rsid w:val="009E7648"/>
    <w:rsid w:val="009F2C3D"/>
    <w:rsid w:val="009F2C7C"/>
    <w:rsid w:val="009F36BF"/>
    <w:rsid w:val="009F5A10"/>
    <w:rsid w:val="009F63AE"/>
    <w:rsid w:val="009F683C"/>
    <w:rsid w:val="009F7FBA"/>
    <w:rsid w:val="00A04A1C"/>
    <w:rsid w:val="00A102D9"/>
    <w:rsid w:val="00A1074D"/>
    <w:rsid w:val="00A111B6"/>
    <w:rsid w:val="00A12B3A"/>
    <w:rsid w:val="00A21D59"/>
    <w:rsid w:val="00A26D27"/>
    <w:rsid w:val="00A376EE"/>
    <w:rsid w:val="00A42A99"/>
    <w:rsid w:val="00A45205"/>
    <w:rsid w:val="00A50CE5"/>
    <w:rsid w:val="00A5151A"/>
    <w:rsid w:val="00A53A53"/>
    <w:rsid w:val="00A5459E"/>
    <w:rsid w:val="00A57E0A"/>
    <w:rsid w:val="00A658C3"/>
    <w:rsid w:val="00A776B3"/>
    <w:rsid w:val="00A823F6"/>
    <w:rsid w:val="00A83A23"/>
    <w:rsid w:val="00A8719E"/>
    <w:rsid w:val="00A94782"/>
    <w:rsid w:val="00AA00AE"/>
    <w:rsid w:val="00AA07B9"/>
    <w:rsid w:val="00AA0A89"/>
    <w:rsid w:val="00AA11FB"/>
    <w:rsid w:val="00AA38C6"/>
    <w:rsid w:val="00AA3D6C"/>
    <w:rsid w:val="00AA6429"/>
    <w:rsid w:val="00AB08A7"/>
    <w:rsid w:val="00AC01AA"/>
    <w:rsid w:val="00AC07F2"/>
    <w:rsid w:val="00AC12DD"/>
    <w:rsid w:val="00AC4F72"/>
    <w:rsid w:val="00AE35D2"/>
    <w:rsid w:val="00AE3956"/>
    <w:rsid w:val="00AE3E66"/>
    <w:rsid w:val="00AE4836"/>
    <w:rsid w:val="00AF741A"/>
    <w:rsid w:val="00B01ADB"/>
    <w:rsid w:val="00B04161"/>
    <w:rsid w:val="00B056F9"/>
    <w:rsid w:val="00B0769F"/>
    <w:rsid w:val="00B117FE"/>
    <w:rsid w:val="00B11E3D"/>
    <w:rsid w:val="00B14432"/>
    <w:rsid w:val="00B1559B"/>
    <w:rsid w:val="00B17E82"/>
    <w:rsid w:val="00B20F09"/>
    <w:rsid w:val="00B2634E"/>
    <w:rsid w:val="00B31D57"/>
    <w:rsid w:val="00B332BE"/>
    <w:rsid w:val="00B338F0"/>
    <w:rsid w:val="00B36F7F"/>
    <w:rsid w:val="00B3704C"/>
    <w:rsid w:val="00B426D5"/>
    <w:rsid w:val="00B437E6"/>
    <w:rsid w:val="00B4500A"/>
    <w:rsid w:val="00B4575A"/>
    <w:rsid w:val="00B56867"/>
    <w:rsid w:val="00B575BA"/>
    <w:rsid w:val="00B60131"/>
    <w:rsid w:val="00B65989"/>
    <w:rsid w:val="00B70AFD"/>
    <w:rsid w:val="00B71608"/>
    <w:rsid w:val="00B72473"/>
    <w:rsid w:val="00B726A5"/>
    <w:rsid w:val="00B74578"/>
    <w:rsid w:val="00B76429"/>
    <w:rsid w:val="00B80087"/>
    <w:rsid w:val="00B8103C"/>
    <w:rsid w:val="00B82FCD"/>
    <w:rsid w:val="00B83588"/>
    <w:rsid w:val="00B956D4"/>
    <w:rsid w:val="00B96E3D"/>
    <w:rsid w:val="00B97446"/>
    <w:rsid w:val="00B97B0B"/>
    <w:rsid w:val="00BA6E6C"/>
    <w:rsid w:val="00BA7432"/>
    <w:rsid w:val="00BB2764"/>
    <w:rsid w:val="00BB6816"/>
    <w:rsid w:val="00BC0F09"/>
    <w:rsid w:val="00BC1AA0"/>
    <w:rsid w:val="00BC2495"/>
    <w:rsid w:val="00BC2648"/>
    <w:rsid w:val="00BC2E9D"/>
    <w:rsid w:val="00BC3818"/>
    <w:rsid w:val="00BC5E3C"/>
    <w:rsid w:val="00BC7EB9"/>
    <w:rsid w:val="00BD2643"/>
    <w:rsid w:val="00BD56B1"/>
    <w:rsid w:val="00BD6558"/>
    <w:rsid w:val="00BD7909"/>
    <w:rsid w:val="00BE13D7"/>
    <w:rsid w:val="00BE4FF7"/>
    <w:rsid w:val="00BF2F76"/>
    <w:rsid w:val="00BF3022"/>
    <w:rsid w:val="00BF3214"/>
    <w:rsid w:val="00BF5573"/>
    <w:rsid w:val="00C009AC"/>
    <w:rsid w:val="00C043A1"/>
    <w:rsid w:val="00C10D22"/>
    <w:rsid w:val="00C11CF3"/>
    <w:rsid w:val="00C1525C"/>
    <w:rsid w:val="00C15867"/>
    <w:rsid w:val="00C220E6"/>
    <w:rsid w:val="00C2296D"/>
    <w:rsid w:val="00C23155"/>
    <w:rsid w:val="00C26814"/>
    <w:rsid w:val="00C308A6"/>
    <w:rsid w:val="00C30E74"/>
    <w:rsid w:val="00C37897"/>
    <w:rsid w:val="00C40457"/>
    <w:rsid w:val="00C40C41"/>
    <w:rsid w:val="00C415BC"/>
    <w:rsid w:val="00C439DB"/>
    <w:rsid w:val="00C45885"/>
    <w:rsid w:val="00C4773F"/>
    <w:rsid w:val="00C50197"/>
    <w:rsid w:val="00C50F22"/>
    <w:rsid w:val="00C53BEF"/>
    <w:rsid w:val="00C53C22"/>
    <w:rsid w:val="00C57971"/>
    <w:rsid w:val="00C63D0E"/>
    <w:rsid w:val="00C65BD7"/>
    <w:rsid w:val="00C74496"/>
    <w:rsid w:val="00C76BA4"/>
    <w:rsid w:val="00C81DBF"/>
    <w:rsid w:val="00C83A48"/>
    <w:rsid w:val="00C85865"/>
    <w:rsid w:val="00C85E85"/>
    <w:rsid w:val="00C90147"/>
    <w:rsid w:val="00C93EC9"/>
    <w:rsid w:val="00C967C1"/>
    <w:rsid w:val="00C96FD1"/>
    <w:rsid w:val="00CA0A5D"/>
    <w:rsid w:val="00CA2EAE"/>
    <w:rsid w:val="00CA4AC1"/>
    <w:rsid w:val="00CA6601"/>
    <w:rsid w:val="00CA72DA"/>
    <w:rsid w:val="00CA797F"/>
    <w:rsid w:val="00CA7CC7"/>
    <w:rsid w:val="00CB0316"/>
    <w:rsid w:val="00CB0B11"/>
    <w:rsid w:val="00CB2123"/>
    <w:rsid w:val="00CB253A"/>
    <w:rsid w:val="00CB426A"/>
    <w:rsid w:val="00CB499C"/>
    <w:rsid w:val="00CB5354"/>
    <w:rsid w:val="00CB605D"/>
    <w:rsid w:val="00CB7538"/>
    <w:rsid w:val="00CC2F06"/>
    <w:rsid w:val="00CC3C9E"/>
    <w:rsid w:val="00CC6A14"/>
    <w:rsid w:val="00CC70A3"/>
    <w:rsid w:val="00CD23FD"/>
    <w:rsid w:val="00CD3CC0"/>
    <w:rsid w:val="00CD4314"/>
    <w:rsid w:val="00CD4442"/>
    <w:rsid w:val="00CD53C3"/>
    <w:rsid w:val="00CD574E"/>
    <w:rsid w:val="00CE1A35"/>
    <w:rsid w:val="00CE37A2"/>
    <w:rsid w:val="00CE38D1"/>
    <w:rsid w:val="00CE4C22"/>
    <w:rsid w:val="00CE542D"/>
    <w:rsid w:val="00CF1DC9"/>
    <w:rsid w:val="00CF3901"/>
    <w:rsid w:val="00CF41EC"/>
    <w:rsid w:val="00CF5D04"/>
    <w:rsid w:val="00CF64A1"/>
    <w:rsid w:val="00D0110D"/>
    <w:rsid w:val="00D02854"/>
    <w:rsid w:val="00D04DE4"/>
    <w:rsid w:val="00D063F1"/>
    <w:rsid w:val="00D07AF4"/>
    <w:rsid w:val="00D14223"/>
    <w:rsid w:val="00D14F22"/>
    <w:rsid w:val="00D16C07"/>
    <w:rsid w:val="00D17998"/>
    <w:rsid w:val="00D2081F"/>
    <w:rsid w:val="00D2209C"/>
    <w:rsid w:val="00D4741C"/>
    <w:rsid w:val="00D53665"/>
    <w:rsid w:val="00D57918"/>
    <w:rsid w:val="00D6561F"/>
    <w:rsid w:val="00D65959"/>
    <w:rsid w:val="00D6596D"/>
    <w:rsid w:val="00D711B6"/>
    <w:rsid w:val="00D73B19"/>
    <w:rsid w:val="00D73DC6"/>
    <w:rsid w:val="00D74025"/>
    <w:rsid w:val="00D7446D"/>
    <w:rsid w:val="00D744D1"/>
    <w:rsid w:val="00D74C1A"/>
    <w:rsid w:val="00D7547E"/>
    <w:rsid w:val="00D754C1"/>
    <w:rsid w:val="00D76D69"/>
    <w:rsid w:val="00D77393"/>
    <w:rsid w:val="00D77A35"/>
    <w:rsid w:val="00D77DC2"/>
    <w:rsid w:val="00D81B3E"/>
    <w:rsid w:val="00D82829"/>
    <w:rsid w:val="00D834B1"/>
    <w:rsid w:val="00D84FEA"/>
    <w:rsid w:val="00D87287"/>
    <w:rsid w:val="00D9037A"/>
    <w:rsid w:val="00D90C70"/>
    <w:rsid w:val="00D90E49"/>
    <w:rsid w:val="00D96ADE"/>
    <w:rsid w:val="00DA0CE2"/>
    <w:rsid w:val="00DA2FE5"/>
    <w:rsid w:val="00DA6A9B"/>
    <w:rsid w:val="00DB1011"/>
    <w:rsid w:val="00DB6B86"/>
    <w:rsid w:val="00DC23AC"/>
    <w:rsid w:val="00DC2724"/>
    <w:rsid w:val="00DC6A10"/>
    <w:rsid w:val="00DD01EF"/>
    <w:rsid w:val="00DE238E"/>
    <w:rsid w:val="00DE53B6"/>
    <w:rsid w:val="00DE657E"/>
    <w:rsid w:val="00DE6CF4"/>
    <w:rsid w:val="00DF0142"/>
    <w:rsid w:val="00DF4704"/>
    <w:rsid w:val="00DF50F8"/>
    <w:rsid w:val="00DF5EAF"/>
    <w:rsid w:val="00DF735C"/>
    <w:rsid w:val="00DF7811"/>
    <w:rsid w:val="00E01FBD"/>
    <w:rsid w:val="00E024AA"/>
    <w:rsid w:val="00E058AA"/>
    <w:rsid w:val="00E06767"/>
    <w:rsid w:val="00E1260C"/>
    <w:rsid w:val="00E15C77"/>
    <w:rsid w:val="00E16C51"/>
    <w:rsid w:val="00E207DA"/>
    <w:rsid w:val="00E220AC"/>
    <w:rsid w:val="00E250F1"/>
    <w:rsid w:val="00E33E23"/>
    <w:rsid w:val="00E3550D"/>
    <w:rsid w:val="00E4394C"/>
    <w:rsid w:val="00E461A1"/>
    <w:rsid w:val="00E46D07"/>
    <w:rsid w:val="00E51156"/>
    <w:rsid w:val="00E52838"/>
    <w:rsid w:val="00E56B15"/>
    <w:rsid w:val="00E614E0"/>
    <w:rsid w:val="00E62634"/>
    <w:rsid w:val="00E62A2B"/>
    <w:rsid w:val="00E671D9"/>
    <w:rsid w:val="00E712A1"/>
    <w:rsid w:val="00E72A4E"/>
    <w:rsid w:val="00E73921"/>
    <w:rsid w:val="00E73F7F"/>
    <w:rsid w:val="00E77735"/>
    <w:rsid w:val="00E81F40"/>
    <w:rsid w:val="00E85409"/>
    <w:rsid w:val="00E95129"/>
    <w:rsid w:val="00EA23DD"/>
    <w:rsid w:val="00EA429F"/>
    <w:rsid w:val="00EA45E1"/>
    <w:rsid w:val="00EA4C38"/>
    <w:rsid w:val="00EA4F9E"/>
    <w:rsid w:val="00EA63CA"/>
    <w:rsid w:val="00EA6D3B"/>
    <w:rsid w:val="00EB00AD"/>
    <w:rsid w:val="00EB136C"/>
    <w:rsid w:val="00EB32DE"/>
    <w:rsid w:val="00EB480E"/>
    <w:rsid w:val="00EB5EC6"/>
    <w:rsid w:val="00EB63E6"/>
    <w:rsid w:val="00EB7FC9"/>
    <w:rsid w:val="00EC35D8"/>
    <w:rsid w:val="00EC48CD"/>
    <w:rsid w:val="00EC724E"/>
    <w:rsid w:val="00ED0CCB"/>
    <w:rsid w:val="00ED27E8"/>
    <w:rsid w:val="00ED33D7"/>
    <w:rsid w:val="00ED55EA"/>
    <w:rsid w:val="00ED6351"/>
    <w:rsid w:val="00ED7137"/>
    <w:rsid w:val="00ED74CF"/>
    <w:rsid w:val="00EE0DD9"/>
    <w:rsid w:val="00EE47BA"/>
    <w:rsid w:val="00EE4DD4"/>
    <w:rsid w:val="00EE5055"/>
    <w:rsid w:val="00EE55FE"/>
    <w:rsid w:val="00EF06EA"/>
    <w:rsid w:val="00EF1876"/>
    <w:rsid w:val="00EF412B"/>
    <w:rsid w:val="00F015D4"/>
    <w:rsid w:val="00F038F6"/>
    <w:rsid w:val="00F03D4E"/>
    <w:rsid w:val="00F047CB"/>
    <w:rsid w:val="00F10D7B"/>
    <w:rsid w:val="00F21088"/>
    <w:rsid w:val="00F327E7"/>
    <w:rsid w:val="00F35746"/>
    <w:rsid w:val="00F36546"/>
    <w:rsid w:val="00F408AC"/>
    <w:rsid w:val="00F447C7"/>
    <w:rsid w:val="00F459B4"/>
    <w:rsid w:val="00F462F1"/>
    <w:rsid w:val="00F5211B"/>
    <w:rsid w:val="00F528E2"/>
    <w:rsid w:val="00F54E8A"/>
    <w:rsid w:val="00F5513D"/>
    <w:rsid w:val="00F554A9"/>
    <w:rsid w:val="00F62287"/>
    <w:rsid w:val="00F645A4"/>
    <w:rsid w:val="00F674BC"/>
    <w:rsid w:val="00F711E6"/>
    <w:rsid w:val="00F716FD"/>
    <w:rsid w:val="00F743BD"/>
    <w:rsid w:val="00F74CB3"/>
    <w:rsid w:val="00F80355"/>
    <w:rsid w:val="00F84F86"/>
    <w:rsid w:val="00F87C43"/>
    <w:rsid w:val="00F95EB6"/>
    <w:rsid w:val="00F9680B"/>
    <w:rsid w:val="00FA4BF1"/>
    <w:rsid w:val="00FA5722"/>
    <w:rsid w:val="00FA752A"/>
    <w:rsid w:val="00FB0C81"/>
    <w:rsid w:val="00FB4731"/>
    <w:rsid w:val="00FB5E2A"/>
    <w:rsid w:val="00FC2200"/>
    <w:rsid w:val="00FC2540"/>
    <w:rsid w:val="00FC2DDE"/>
    <w:rsid w:val="00FC7E4E"/>
    <w:rsid w:val="00FD03F6"/>
    <w:rsid w:val="00FD4CC6"/>
    <w:rsid w:val="00FE2312"/>
    <w:rsid w:val="00FE3E09"/>
    <w:rsid w:val="00FF0204"/>
    <w:rsid w:val="00FF07E8"/>
    <w:rsid w:val="00FF28BB"/>
    <w:rsid w:val="00FF3AED"/>
    <w:rsid w:val="00FF7D9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15198"/>
  <w15:docId w15:val="{388FCB38-DD9D-4DCC-A73E-02D3AF01A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fr-FR"/>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unhideWhenUsed/>
    <w:rsid w:val="006E126D"/>
    <w:rPr>
      <w:sz w:val="20"/>
      <w:szCs w:val="20"/>
    </w:rPr>
  </w:style>
  <w:style w:type="character" w:customStyle="1" w:styleId="FootnoteTextChar">
    <w:name w:val="Footnote Text Char"/>
    <w:basedOn w:val="DefaultParagraphFont"/>
    <w:link w:val="FootnoteText"/>
    <w:uiPriority w:val="99"/>
    <w:rsid w:val="006E126D"/>
    <w:rPr>
      <w:lang w:val="en-GB"/>
    </w:rPr>
  </w:style>
  <w:style w:type="character" w:styleId="FootnoteReference">
    <w:name w:val="footnote reference"/>
    <w:aliases w:val="Footnote text,Footnote Text1,Footnote Text2,ftref"/>
    <w:basedOn w:val="DefaultParagraphFont"/>
    <w:uiPriority w:val="99"/>
    <w:unhideWhenUsed/>
    <w:rsid w:val="006E126D"/>
    <w:rPr>
      <w:vertAlign w:val="superscript"/>
    </w:rPr>
  </w:style>
  <w:style w:type="paragraph" w:styleId="ListParagraph">
    <w:name w:val="List Paragraph"/>
    <w:basedOn w:val="Normal"/>
    <w:uiPriority w:val="34"/>
    <w:qFormat/>
    <w:rsid w:val="00D76D69"/>
    <w:pPr>
      <w:ind w:left="720"/>
      <w:contextualSpacing/>
    </w:pPr>
  </w:style>
  <w:style w:type="table" w:customStyle="1" w:styleId="TableGrid10">
    <w:name w:val="Table Grid1"/>
    <w:basedOn w:val="TableNormal"/>
    <w:next w:val="TableGrid"/>
    <w:uiPriority w:val="59"/>
    <w:rsid w:val="00ED74C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AE35D2"/>
    <w:rPr>
      <w:sz w:val="22"/>
      <w:szCs w:val="22"/>
      <w:lang w:val="en-CA"/>
    </w:rPr>
  </w:style>
  <w:style w:type="character" w:customStyle="1" w:styleId="Heading4Char">
    <w:name w:val="Heading 4 Char"/>
    <w:aliases w:val="Heading 11 Char,para 4 Char,Título 41 Char,heading 4 Char,Heading 41 Char,标题 41 Char"/>
    <w:basedOn w:val="DefaultParagraphFont"/>
    <w:link w:val="Heading4"/>
    <w:rsid w:val="00AE35D2"/>
    <w:rPr>
      <w:sz w:val="22"/>
      <w:szCs w:val="22"/>
      <w:lang w:val="en-CA"/>
    </w:rPr>
  </w:style>
  <w:style w:type="character" w:customStyle="1" w:styleId="Heading5Char">
    <w:name w:val="Heading 5 Char"/>
    <w:basedOn w:val="DefaultParagraphFont"/>
    <w:link w:val="Heading5"/>
    <w:rsid w:val="00AE35D2"/>
    <w:rPr>
      <w:sz w:val="22"/>
      <w:szCs w:val="22"/>
      <w:lang w:val="en-CA"/>
    </w:rPr>
  </w:style>
  <w:style w:type="character" w:customStyle="1" w:styleId="Heading6Char">
    <w:name w:val="Heading 6 Char"/>
    <w:basedOn w:val="DefaultParagraphFont"/>
    <w:link w:val="Heading6"/>
    <w:rsid w:val="00AE35D2"/>
    <w:rPr>
      <w:rFonts w:ascii="Arial" w:hAnsi="Arial"/>
      <w:i/>
      <w:sz w:val="22"/>
      <w:szCs w:val="22"/>
      <w:lang w:val="en-CA"/>
    </w:rPr>
  </w:style>
  <w:style w:type="character" w:customStyle="1" w:styleId="Heading7Char">
    <w:name w:val="Heading 7 Char"/>
    <w:basedOn w:val="DefaultParagraphFont"/>
    <w:link w:val="Heading7"/>
    <w:rsid w:val="00AE35D2"/>
    <w:rPr>
      <w:rFonts w:ascii="Arial" w:hAnsi="Arial"/>
      <w:sz w:val="22"/>
      <w:szCs w:val="22"/>
      <w:lang w:val="en-CA"/>
    </w:rPr>
  </w:style>
  <w:style w:type="character" w:customStyle="1" w:styleId="Heading8Char">
    <w:name w:val="Heading 8 Char"/>
    <w:basedOn w:val="DefaultParagraphFont"/>
    <w:link w:val="Heading8"/>
    <w:rsid w:val="00AE35D2"/>
    <w:rPr>
      <w:b/>
      <w:sz w:val="22"/>
      <w:szCs w:val="22"/>
      <w:lang w:val="en-CA"/>
    </w:rPr>
  </w:style>
  <w:style w:type="character" w:customStyle="1" w:styleId="Heading9Char">
    <w:name w:val="Heading 9 Char"/>
    <w:basedOn w:val="DefaultParagraphFont"/>
    <w:link w:val="Heading9"/>
    <w:rsid w:val="00AE35D2"/>
    <w:rPr>
      <w:rFonts w:ascii="Arial" w:hAnsi="Arial"/>
      <w:i/>
      <w:sz w:val="18"/>
      <w:szCs w:val="22"/>
      <w:lang w:val="en-CA"/>
    </w:rPr>
  </w:style>
  <w:style w:type="numbering" w:customStyle="1" w:styleId="1111111">
    <w:name w:val="1 / 1.1 / 1.1.11"/>
    <w:basedOn w:val="NoList"/>
    <w:next w:val="111111"/>
    <w:semiHidden/>
    <w:rsid w:val="00AE35D2"/>
  </w:style>
  <w:style w:type="character" w:customStyle="1" w:styleId="HeaderChar">
    <w:name w:val="Header Char"/>
    <w:basedOn w:val="DefaultParagraphFont"/>
    <w:link w:val="Header"/>
    <w:rsid w:val="00AE35D2"/>
    <w:rPr>
      <w:sz w:val="22"/>
      <w:szCs w:val="22"/>
      <w:lang w:val="en-CA"/>
    </w:rPr>
  </w:style>
  <w:style w:type="character" w:customStyle="1" w:styleId="FooterChar">
    <w:name w:val="Footer Char"/>
    <w:basedOn w:val="DefaultParagraphFont"/>
    <w:link w:val="Footer"/>
    <w:semiHidden/>
    <w:rsid w:val="00AE35D2"/>
    <w:rPr>
      <w:sz w:val="22"/>
      <w:szCs w:val="22"/>
      <w:lang w:val="en-CA"/>
    </w:rPr>
  </w:style>
  <w:style w:type="numbering" w:customStyle="1" w:styleId="1ai1">
    <w:name w:val="1 / a / i1"/>
    <w:basedOn w:val="NoList"/>
    <w:next w:val="1ai"/>
    <w:semiHidden/>
    <w:rsid w:val="00AE35D2"/>
  </w:style>
  <w:style w:type="numbering" w:customStyle="1" w:styleId="ArticleSection1">
    <w:name w:val="Article / Section1"/>
    <w:basedOn w:val="NoList"/>
    <w:next w:val="ArticleSection"/>
    <w:semiHidden/>
    <w:rsid w:val="00AE35D2"/>
  </w:style>
  <w:style w:type="character" w:customStyle="1" w:styleId="BodyText3Char">
    <w:name w:val="Body Text 3 Char"/>
    <w:basedOn w:val="DefaultParagraphFont"/>
    <w:link w:val="BodyText3"/>
    <w:semiHidden/>
    <w:rsid w:val="00AE35D2"/>
    <w:rPr>
      <w:sz w:val="16"/>
      <w:szCs w:val="16"/>
      <w:lang w:val="en-CA"/>
    </w:rPr>
  </w:style>
  <w:style w:type="character" w:customStyle="1" w:styleId="BodyTextIndent3Char">
    <w:name w:val="Body Text Indent 3 Char"/>
    <w:basedOn w:val="DefaultParagraphFont"/>
    <w:link w:val="BodyTextIndent3"/>
    <w:semiHidden/>
    <w:rsid w:val="00AE35D2"/>
    <w:rPr>
      <w:sz w:val="16"/>
      <w:szCs w:val="16"/>
      <w:lang w:val="en-CA"/>
    </w:rPr>
  </w:style>
  <w:style w:type="character" w:customStyle="1" w:styleId="PlainTextChar">
    <w:name w:val="Plain Text Char"/>
    <w:basedOn w:val="DefaultParagraphFont"/>
    <w:link w:val="PlainText"/>
    <w:semiHidden/>
    <w:rsid w:val="00AE35D2"/>
    <w:rPr>
      <w:rFonts w:ascii="Courier New" w:hAnsi="Courier New" w:cs="Courier New"/>
      <w:szCs w:val="22"/>
      <w:lang w:val="en-CA"/>
    </w:rPr>
  </w:style>
  <w:style w:type="character" w:customStyle="1" w:styleId="SubtitleChar">
    <w:name w:val="Subtitle Char"/>
    <w:basedOn w:val="DefaultParagraphFont"/>
    <w:link w:val="Subtitle"/>
    <w:rsid w:val="00AE35D2"/>
    <w:rPr>
      <w:rFonts w:ascii="Arial" w:hAnsi="Arial" w:cs="Arial"/>
      <w:sz w:val="22"/>
      <w:szCs w:val="22"/>
      <w:lang w:val="en-CA"/>
    </w:rPr>
  </w:style>
  <w:style w:type="character" w:customStyle="1" w:styleId="TitleChar">
    <w:name w:val="Title Char"/>
    <w:basedOn w:val="DefaultParagraphFont"/>
    <w:link w:val="Title"/>
    <w:rsid w:val="00AE35D2"/>
    <w:rPr>
      <w:rFonts w:ascii="Arial" w:hAnsi="Arial" w:cs="Arial"/>
      <w:b/>
      <w:bCs/>
      <w:kern w:val="28"/>
      <w:sz w:val="22"/>
      <w:szCs w:val="22"/>
      <w:lang w:val="en-CA"/>
    </w:rPr>
  </w:style>
  <w:style w:type="character" w:customStyle="1" w:styleId="DateChar">
    <w:name w:val="Date Char"/>
    <w:basedOn w:val="DefaultParagraphFont"/>
    <w:link w:val="Date"/>
    <w:rsid w:val="00AE35D2"/>
    <w:rPr>
      <w:sz w:val="22"/>
      <w:szCs w:val="22"/>
      <w:lang w:val="en-CA"/>
    </w:rPr>
  </w:style>
  <w:style w:type="paragraph" w:customStyle="1" w:styleId="Footer1">
    <w:name w:val="Footer1"/>
    <w:basedOn w:val="Normal"/>
    <w:rsid w:val="00AE35D2"/>
    <w:pPr>
      <w:widowControl w:val="0"/>
      <w:tabs>
        <w:tab w:val="center" w:pos="4320"/>
        <w:tab w:val="right" w:pos="8640"/>
        <w:tab w:val="left" w:pos="9000"/>
      </w:tabs>
      <w:jc w:val="left"/>
    </w:pPr>
    <w:rPr>
      <w:snapToGrid w:val="0"/>
      <w:sz w:val="20"/>
      <w:szCs w:val="20"/>
      <w:lang w:val="en-US"/>
    </w:rPr>
  </w:style>
  <w:style w:type="paragraph" w:styleId="Revision">
    <w:name w:val="Revision"/>
    <w:hidden/>
    <w:uiPriority w:val="99"/>
    <w:semiHidden/>
    <w:rsid w:val="00AE35D2"/>
    <w:rPr>
      <w:sz w:val="22"/>
      <w:szCs w:val="22"/>
      <w:lang w:val="en-GB"/>
    </w:rPr>
  </w:style>
  <w:style w:type="character" w:styleId="Hyperlink">
    <w:name w:val="Hyperlink"/>
    <w:basedOn w:val="DefaultParagraphFont"/>
    <w:uiPriority w:val="99"/>
    <w:unhideWhenUsed/>
    <w:rsid w:val="00AE35D2"/>
    <w:rPr>
      <w:color w:val="0000FF" w:themeColor="hyperlink"/>
      <w:u w:val="single"/>
    </w:rPr>
  </w:style>
  <w:style w:type="table" w:customStyle="1" w:styleId="GridTable1Light-Accent11">
    <w:name w:val="Grid Table 1 Light - Accent 11"/>
    <w:basedOn w:val="TableNormal"/>
    <w:uiPriority w:val="46"/>
    <w:rsid w:val="006D1973"/>
    <w:rPr>
      <w:rFonts w:asciiTheme="minorHAnsi" w:eastAsiaTheme="minorHAnsi" w:hAnsiTheme="minorHAnsi" w:cstheme="minorBidi"/>
      <w:sz w:val="22"/>
      <w:szCs w:val="22"/>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xxmsonormal">
    <w:name w:val="x_x_msonormal"/>
    <w:basedOn w:val="Normal"/>
    <w:rsid w:val="009F5A10"/>
    <w:pPr>
      <w:jc w:val="left"/>
    </w:pPr>
    <w:rPr>
      <w:rFonts w:eastAsiaTheme="minorHAnsi"/>
      <w:sz w:val="24"/>
      <w:szCs w:val="24"/>
      <w:lang w:val="en-US"/>
    </w:rPr>
  </w:style>
  <w:style w:type="character" w:customStyle="1" w:styleId="columnsource">
    <w:name w:val="columnsource"/>
    <w:basedOn w:val="DefaultParagraphFont"/>
    <w:rsid w:val="005C377D"/>
  </w:style>
  <w:style w:type="character" w:customStyle="1" w:styleId="columntarget">
    <w:name w:val="columntarget"/>
    <w:basedOn w:val="DefaultParagraphFont"/>
    <w:rsid w:val="005C37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928671">
      <w:bodyDiv w:val="1"/>
      <w:marLeft w:val="0"/>
      <w:marRight w:val="0"/>
      <w:marTop w:val="0"/>
      <w:marBottom w:val="0"/>
      <w:divBdr>
        <w:top w:val="none" w:sz="0" w:space="0" w:color="auto"/>
        <w:left w:val="none" w:sz="0" w:space="0" w:color="auto"/>
        <w:bottom w:val="none" w:sz="0" w:space="0" w:color="auto"/>
        <w:right w:val="none" w:sz="0" w:space="0" w:color="auto"/>
      </w:divBdr>
    </w:div>
    <w:div w:id="327950722">
      <w:bodyDiv w:val="1"/>
      <w:marLeft w:val="0"/>
      <w:marRight w:val="0"/>
      <w:marTop w:val="0"/>
      <w:marBottom w:val="0"/>
      <w:divBdr>
        <w:top w:val="none" w:sz="0" w:space="0" w:color="auto"/>
        <w:left w:val="none" w:sz="0" w:space="0" w:color="auto"/>
        <w:bottom w:val="none" w:sz="0" w:space="0" w:color="auto"/>
        <w:right w:val="none" w:sz="0" w:space="0" w:color="auto"/>
      </w:divBdr>
    </w:div>
    <w:div w:id="581570871">
      <w:bodyDiv w:val="1"/>
      <w:marLeft w:val="0"/>
      <w:marRight w:val="0"/>
      <w:marTop w:val="0"/>
      <w:marBottom w:val="0"/>
      <w:divBdr>
        <w:top w:val="none" w:sz="0" w:space="0" w:color="auto"/>
        <w:left w:val="none" w:sz="0" w:space="0" w:color="auto"/>
        <w:bottom w:val="none" w:sz="0" w:space="0" w:color="auto"/>
        <w:right w:val="none" w:sz="0" w:space="0" w:color="auto"/>
      </w:divBdr>
    </w:div>
    <w:div w:id="981927494">
      <w:bodyDiv w:val="1"/>
      <w:marLeft w:val="0"/>
      <w:marRight w:val="0"/>
      <w:marTop w:val="0"/>
      <w:marBottom w:val="0"/>
      <w:divBdr>
        <w:top w:val="none" w:sz="0" w:space="0" w:color="auto"/>
        <w:left w:val="none" w:sz="0" w:space="0" w:color="auto"/>
        <w:bottom w:val="none" w:sz="0" w:space="0" w:color="auto"/>
        <w:right w:val="none" w:sz="0" w:space="0" w:color="auto"/>
      </w:divBdr>
    </w:div>
    <w:div w:id="1448543390">
      <w:bodyDiv w:val="1"/>
      <w:marLeft w:val="0"/>
      <w:marRight w:val="0"/>
      <w:marTop w:val="0"/>
      <w:marBottom w:val="0"/>
      <w:divBdr>
        <w:top w:val="none" w:sz="0" w:space="0" w:color="auto"/>
        <w:left w:val="none" w:sz="0" w:space="0" w:color="auto"/>
        <w:bottom w:val="none" w:sz="0" w:space="0" w:color="auto"/>
        <w:right w:val="none" w:sz="0" w:space="0" w:color="auto"/>
      </w:divBdr>
    </w:div>
    <w:div w:id="178253265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D54131ACC863C4CBCCC233143506327" ma:contentTypeVersion="2" ma:contentTypeDescription="Create a new document." ma:contentTypeScope="" ma:versionID="26ea6887eafcd2303a147d91da7b0ce2">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UNEP/OzL.Pro/ExCom/87/25</Document_x0020_Number>
  </documentManagement>
</p:properties>
</file>

<file path=customXml/itemProps1.xml><?xml version="1.0" encoding="utf-8"?>
<ds:datastoreItem xmlns:ds="http://schemas.openxmlformats.org/officeDocument/2006/customXml" ds:itemID="{FBACB581-86DB-4E30-9E87-BB8425F65FA4}"/>
</file>

<file path=customXml/itemProps2.xml><?xml version="1.0" encoding="utf-8"?>
<ds:datastoreItem xmlns:ds="http://schemas.openxmlformats.org/officeDocument/2006/customXml" ds:itemID="{5CC1843E-AB6C-4044-961F-5324BD77C0E5}"/>
</file>

<file path=customXml/itemProps3.xml><?xml version="1.0" encoding="utf-8"?>
<ds:datastoreItem xmlns:ds="http://schemas.openxmlformats.org/officeDocument/2006/customXml" ds:itemID="{928BBA82-DF0A-4105-8C6F-B626D1E80601}"/>
</file>

<file path=customXml/itemProps4.xml><?xml version="1.0" encoding="utf-8"?>
<ds:datastoreItem xmlns:ds="http://schemas.openxmlformats.org/officeDocument/2006/customXml" ds:itemID="{596EE7FD-7A12-4230-B709-67555FF4FBB5}"/>
</file>

<file path=docProps/app.xml><?xml version="1.0" encoding="utf-8"?>
<Properties xmlns="http://schemas.openxmlformats.org/officeDocument/2006/extended-properties" xmlns:vt="http://schemas.openxmlformats.org/officeDocument/2006/docPropsVTypes">
  <Template>Normal</Template>
  <TotalTime>2</TotalTime>
  <Pages>13</Pages>
  <Words>5806</Words>
  <Characters>33095</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Proposition de projet : Égypte</vt:lpstr>
    </vt:vector>
  </TitlesOfParts>
  <Company>UNMFS</Company>
  <LinksUpToDate>false</LinksUpToDate>
  <CharactersWithSpaces>38824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Égypte</dc:title>
  <dc:creator>Dominika Anna Suwik</dc:creator>
  <cp:lastModifiedBy>HB</cp:lastModifiedBy>
  <cp:revision>3</cp:revision>
  <cp:lastPrinted>2001-05-26T16:40:00Z</cp:lastPrinted>
  <dcterms:created xsi:type="dcterms:W3CDTF">2021-06-29T20:55:00Z</dcterms:created>
  <dcterms:modified xsi:type="dcterms:W3CDTF">2021-06-29T21:01:00Z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UNEP/OzL.Pro/ExCom/87/25</vt:lpwstr>
  </property>
  <property fmtid="{D5CDD505-2E9C-101B-9397-08002B2CF9AE}" pid="3" name="Revision date">
    <vt:lpwstr>6/15/2021</vt:lpwstr>
  </property>
  <property fmtid="{D5CDD505-2E9C-101B-9397-08002B2CF9AE}" pid="4" name="ContentTypeId">
    <vt:lpwstr>0x0101006D54131ACC863C4CBCCC233143506327</vt:lpwstr>
  </property>
</Properties>
</file>