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9540" w:type="dxa"/>
        <w:tblInd w:w="-162" w:type="dxa"/>
        <w:tblLayout w:type="fixed"/>
        <w:tblLook w:val="0000" w:firstRow="0" w:lastRow="0" w:firstColumn="0" w:lastColumn="0" w:noHBand="0" w:noVBand="0"/>
      </w:tblPr>
      <w:tblGrid>
        <w:gridCol w:w="2070"/>
        <w:gridCol w:w="2970"/>
        <w:gridCol w:w="450"/>
        <w:gridCol w:w="4050"/>
      </w:tblGrid>
      <w:tr w:rsidR="00797025" w:rsidRPr="00BC5615" w14:paraId="7037E84B" w14:textId="77777777" w:rsidTr="00EC2BE4">
        <w:trPr>
          <w:trHeight w:val="720"/>
        </w:trPr>
        <w:tc>
          <w:tcPr>
            <w:tcW w:w="5040" w:type="dxa"/>
            <w:gridSpan w:val="2"/>
            <w:tcBorders>
              <w:bottom w:val="single" w:sz="18" w:space="0" w:color="auto"/>
            </w:tcBorders>
          </w:tcPr>
          <w:p w14:paraId="03577611" w14:textId="77777777" w:rsidR="00797025" w:rsidRPr="00BC5615" w:rsidRDefault="00797025" w:rsidP="00EC2B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spacing w:before="100"/>
              <w:jc w:val="left"/>
              <w:rPr>
                <w:sz w:val="28"/>
                <w:szCs w:val="28"/>
              </w:rPr>
            </w:pPr>
            <w:r>
              <w:rPr>
                <w:b/>
                <w:bCs/>
                <w:sz w:val="48"/>
                <w:szCs w:val="48"/>
                <w:rtl/>
              </w:rPr>
              <w:t>الأمم المتحدة</w:t>
            </w:r>
          </w:p>
        </w:tc>
        <w:tc>
          <w:tcPr>
            <w:tcW w:w="4500" w:type="dxa"/>
            <w:gridSpan w:val="2"/>
            <w:tcBorders>
              <w:bottom w:val="single" w:sz="18" w:space="0" w:color="auto"/>
            </w:tcBorders>
          </w:tcPr>
          <w:p w14:paraId="4D5926F2" w14:textId="77777777" w:rsidR="00797025" w:rsidRPr="00BC5615" w:rsidRDefault="00797025" w:rsidP="00EC2BE4">
            <w:pPr>
              <w:jc w:val="left"/>
              <w:rPr>
                <w:sz w:val="52"/>
                <w:szCs w:val="52"/>
              </w:rPr>
            </w:pPr>
            <w:r w:rsidRPr="00BC5615">
              <w:rPr>
                <w:rFonts w:ascii="Univers Bold" w:hAnsi="Univers Bold"/>
                <w:b/>
                <w:sz w:val="72"/>
              </w:rPr>
              <w:t>EP</w:t>
            </w:r>
          </w:p>
        </w:tc>
      </w:tr>
      <w:tr w:rsidR="00797025" w:rsidRPr="00BC5615" w14:paraId="0A25AC15" w14:textId="77777777" w:rsidTr="00EC2B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2070" w:type="dxa"/>
            <w:tcBorders>
              <w:top w:val="nil"/>
              <w:left w:val="nil"/>
              <w:bottom w:val="single" w:sz="36" w:space="0" w:color="auto"/>
              <w:right w:val="nil"/>
            </w:tcBorders>
          </w:tcPr>
          <w:p w14:paraId="2BD786B9" w14:textId="77777777" w:rsidR="00797025" w:rsidRPr="00BC5615" w:rsidRDefault="00797025" w:rsidP="00EC2BE4">
            <w:pPr>
              <w:bidi/>
              <w:spacing w:before="120"/>
              <w:ind w:left="-9"/>
              <w:jc w:val="center"/>
              <w:rPr>
                <w:rtl/>
                <w:lang w:bidi="ar-AE"/>
              </w:rPr>
            </w:pPr>
            <w:r w:rsidRPr="00BC5615">
              <w:rPr>
                <w:noProof/>
              </w:rPr>
              <mc:AlternateContent>
                <mc:Choice Requires="wpg">
                  <w:drawing>
                    <wp:anchor distT="0" distB="0" distL="114300" distR="114300" simplePos="0" relativeHeight="251659264" behindDoc="0" locked="0" layoutInCell="1" allowOverlap="1" wp14:anchorId="7DC2F6C6" wp14:editId="3B8208DC">
                      <wp:simplePos x="0" y="0"/>
                      <wp:positionH relativeFrom="column">
                        <wp:posOffset>190500</wp:posOffset>
                      </wp:positionH>
                      <wp:positionV relativeFrom="paragraph">
                        <wp:posOffset>45720</wp:posOffset>
                      </wp:positionV>
                      <wp:extent cx="530860" cy="1028700"/>
                      <wp:effectExtent l="0" t="0" r="2540" b="0"/>
                      <wp:wrapNone/>
                      <wp:docPr id="1541349987" name="Group 1541349987"/>
                      <wp:cNvGraphicFramePr/>
                      <a:graphic xmlns:a="http://schemas.openxmlformats.org/drawingml/2006/main">
                        <a:graphicData uri="http://schemas.microsoft.com/office/word/2010/wordprocessingGroup">
                          <wpg:wgp>
                            <wpg:cNvGrpSpPr/>
                            <wpg:grpSpPr>
                              <a:xfrm>
                                <a:off x="0" y="0"/>
                                <a:ext cx="530860" cy="1028700"/>
                                <a:chOff x="-8279" y="0"/>
                                <a:chExt cx="828963" cy="1575268"/>
                              </a:xfrm>
                            </wpg:grpSpPr>
                            <pic:pic xmlns:pic="http://schemas.openxmlformats.org/drawingml/2006/picture">
                              <pic:nvPicPr>
                                <pic:cNvPr id="383533523" name="Picture 383533523"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737752856" name="Picture 73775285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anchor>
                  </w:drawing>
                </mc:Choice>
                <mc:Fallback>
                  <w:pict>
                    <v:group w14:anchorId="43D44DA4" id="Group 1541349987" o:spid="_x0000_s1026" style="position:absolute;margin-left:15pt;margin-top:3.6pt;width:41.8pt;height:81pt;z-index:251659264"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3533523"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">
                        <v:imagedata r:id="rId13" o:title="UNEP" croptop="-23f" cropbottom="47f" cropright="4f"/>
                        <o:lock v:ext="edit" aspectratio="f"/>
                      </v:shape>
                      <v:shape id="Picture 73775285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">
                        <v:imagedata r:id="rId14" o:title=""/>
                        <o:lock v:ext="edit" aspectratio="f"/>
                      </v:shape>
                    </v:group>
                  </w:pict>
                </mc:Fallback>
              </mc:AlternateContent>
            </w:r>
          </w:p>
        </w:tc>
        <w:tc>
          <w:tcPr>
            <w:tcW w:w="3420" w:type="dxa"/>
            <w:gridSpan w:val="2"/>
            <w:tcBorders>
              <w:top w:val="nil"/>
              <w:left w:val="nil"/>
              <w:bottom w:val="single" w:sz="36" w:space="0" w:color="auto"/>
              <w:right w:val="nil"/>
            </w:tcBorders>
          </w:tcPr>
          <w:p w14:paraId="06583C41" w14:textId="77777777" w:rsidR="00797025" w:rsidRDefault="00797025" w:rsidP="00EC2BE4">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020C4350" w14:textId="77777777" w:rsidR="00797025" w:rsidRDefault="00797025" w:rsidP="00EC2BE4">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2B7F024B" w14:textId="77777777" w:rsidR="00797025" w:rsidRPr="00151DC8" w:rsidRDefault="00797025" w:rsidP="00EC2B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rPr>
                <w:rFonts w:ascii="Univers Bold" w:hAnsi="Univers Bold"/>
                <w:b/>
                <w:sz w:val="32"/>
                <w:szCs w:val="32"/>
                <w:lang w:val="en-US"/>
              </w:rPr>
            </w:pPr>
            <w:r>
              <w:rPr>
                <w:rFonts w:cs="Arabic Transparent"/>
                <w:bCs/>
                <w:sz w:val="52"/>
                <w:szCs w:val="52"/>
                <w:rtl/>
              </w:rPr>
              <w:t>للبيئة</w:t>
            </w:r>
          </w:p>
        </w:tc>
        <w:tc>
          <w:tcPr>
            <w:tcW w:w="4050" w:type="dxa"/>
            <w:tcBorders>
              <w:top w:val="nil"/>
              <w:left w:val="nil"/>
              <w:bottom w:val="single" w:sz="36" w:space="0" w:color="auto"/>
              <w:right w:val="nil"/>
            </w:tcBorders>
          </w:tcPr>
          <w:p w14:paraId="4287D3DC" w14:textId="77777777" w:rsidR="00797025" w:rsidRPr="001603AF" w:rsidRDefault="00797025" w:rsidP="00EC2BE4">
            <w:pPr>
              <w:rPr>
                <w:sz w:val="24"/>
                <w:lang w:val="en-US"/>
              </w:rPr>
            </w:pPr>
            <w:r w:rsidRPr="001603AF">
              <w:rPr>
                <w:sz w:val="24"/>
              </w:rPr>
              <w:t>Distr.</w:t>
            </w:r>
          </w:p>
          <w:p w14:paraId="6FD77CE1" w14:textId="77777777" w:rsidR="00797025" w:rsidRPr="001603AF" w:rsidRDefault="00797025" w:rsidP="00EC2BE4">
            <w:pPr>
              <w:rPr>
                <w:sz w:val="24"/>
              </w:rPr>
            </w:pPr>
            <w:r w:rsidRPr="001603AF">
              <w:rPr>
                <w:sz w:val="24"/>
              </w:rPr>
              <w:t>GENERAL</w:t>
            </w:r>
          </w:p>
          <w:p w14:paraId="38DEBB66" w14:textId="77777777" w:rsidR="00797025" w:rsidRPr="001603AF" w:rsidRDefault="00797025" w:rsidP="00EC2BE4">
            <w:pPr>
              <w:rPr>
                <w:sz w:val="24"/>
                <w:lang w:val="en-US"/>
              </w:rPr>
            </w:pPr>
          </w:p>
          <w:p w14:paraId="53C8150A" w14:textId="4EBF7813" w:rsidR="00797025" w:rsidRPr="001603AF" w:rsidRDefault="00797025" w:rsidP="00EC2BE4">
            <w:pPr>
              <w:rPr>
                <w:sz w:val="24"/>
              </w:rPr>
            </w:pPr>
            <w:r w:rsidRPr="001603AF">
              <w:rPr>
                <w:sz w:val="24"/>
              </w:rPr>
              <w:fldChar w:fldCharType="begin"/>
            </w:r>
            <w:r w:rsidRPr="001603AF">
              <w:rPr>
                <w:sz w:val="24"/>
              </w:rPr>
              <w:instrText xml:space="preserve"> DOCPROPERTY "Document number"  \* MERGEFORMAT </w:instrText>
            </w:r>
            <w:r w:rsidRPr="001603AF">
              <w:rPr>
                <w:sz w:val="24"/>
              </w:rPr>
              <w:fldChar w:fldCharType="separate"/>
            </w:r>
            <w:r w:rsidR="00DB53E6">
              <w:rPr>
                <w:sz w:val="24"/>
              </w:rPr>
              <w:t>UNEP/OzL.Pro/ExCom/98/32</w:t>
            </w:r>
            <w:r w:rsidRPr="001603AF">
              <w:rPr>
                <w:sz w:val="24"/>
              </w:rPr>
              <w:fldChar w:fldCharType="end"/>
            </w:r>
          </w:p>
          <w:p w14:paraId="3DDC0A6F" w14:textId="10EECCA9" w:rsidR="00797025" w:rsidRPr="001603AF" w:rsidRDefault="00797025" w:rsidP="00EC2BE4">
            <w:pPr>
              <w:rPr>
                <w:sz w:val="24"/>
              </w:rPr>
            </w:pPr>
            <w:r w:rsidRPr="001603AF">
              <w:rPr>
                <w:sz w:val="24"/>
              </w:rPr>
              <w:fldChar w:fldCharType="begin"/>
            </w:r>
            <w:r w:rsidRPr="001603AF">
              <w:rPr>
                <w:sz w:val="24"/>
              </w:rPr>
              <w:instrText xml:space="preserve"> DOCPROPERTY "Revision date" \@ "d MMMM YYYY"  \* MERGEFORMAT </w:instrText>
            </w:r>
            <w:r w:rsidRPr="001603AF">
              <w:rPr>
                <w:sz w:val="24"/>
              </w:rPr>
              <w:fldChar w:fldCharType="separate"/>
            </w:r>
            <w:r>
              <w:rPr>
                <w:sz w:val="24"/>
              </w:rPr>
              <w:t>31 May 2026</w:t>
            </w:r>
            <w:r w:rsidRPr="001603AF">
              <w:rPr>
                <w:sz w:val="24"/>
              </w:rPr>
              <w:fldChar w:fldCharType="end"/>
            </w:r>
          </w:p>
          <w:p w14:paraId="3D890A15" w14:textId="77777777" w:rsidR="00797025" w:rsidRPr="001603AF" w:rsidRDefault="00797025" w:rsidP="00EC2BE4">
            <w:pPr>
              <w:rPr>
                <w:caps/>
                <w:sz w:val="24"/>
              </w:rPr>
            </w:pPr>
          </w:p>
          <w:p w14:paraId="4D54A597" w14:textId="77777777" w:rsidR="00797025" w:rsidRPr="001603AF" w:rsidRDefault="00797025" w:rsidP="00EC2BE4">
            <w:pPr>
              <w:jc w:val="left"/>
              <w:rPr>
                <w:sz w:val="24"/>
                <w:szCs w:val="24"/>
                <w:lang w:val="en-US"/>
              </w:rPr>
            </w:pPr>
            <w:r w:rsidRPr="001603AF">
              <w:rPr>
                <w:sz w:val="24"/>
                <w:szCs w:val="24"/>
                <w:lang w:val="en-US"/>
              </w:rPr>
              <w:t>ARABIC</w:t>
            </w:r>
          </w:p>
          <w:p w14:paraId="43616327" w14:textId="77777777" w:rsidR="00797025" w:rsidRPr="00BC5615" w:rsidRDefault="00797025" w:rsidP="00EC2BE4">
            <w:r w:rsidRPr="001603AF">
              <w:rPr>
                <w:sz w:val="24"/>
                <w:lang w:val="en-US"/>
              </w:rPr>
              <w:t>ORIGINAL: ENGLISH</w:t>
            </w:r>
          </w:p>
        </w:tc>
      </w:tr>
    </w:tbl>
    <w:p w14:paraId="62475E18" w14:textId="77777777" w:rsidR="00797025" w:rsidRDefault="00797025" w:rsidP="00797025">
      <w:pPr>
        <w:pStyle w:val="Caption"/>
        <w:spacing w:after="0" w:line="200" w:lineRule="exact"/>
        <w:ind w:left="187" w:right="187" w:hanging="187"/>
        <w:jc w:val="both"/>
        <w:rPr>
          <w:rFonts w:cs="Akhbar MT"/>
          <w:b/>
          <w:bCs w:val="0"/>
          <w:sz w:val="28"/>
          <w:szCs w:val="28"/>
          <w:rtl/>
        </w:rPr>
      </w:pPr>
    </w:p>
    <w:p w14:paraId="66F1AEF6" w14:textId="77777777" w:rsidR="00797025" w:rsidRPr="00151DC8" w:rsidRDefault="00797025" w:rsidP="00797025">
      <w:pPr>
        <w:pStyle w:val="Caption"/>
        <w:bidi/>
        <w:ind w:right="180"/>
        <w:jc w:val="both"/>
        <w:rPr>
          <w:b/>
          <w:color w:val="auto"/>
          <w:sz w:val="28"/>
          <w:szCs w:val="28"/>
          <w:rtl/>
          <w:lang w:val="en-CA" w:eastAsia="en-US"/>
        </w:rPr>
      </w:pPr>
      <w:r w:rsidRPr="00151DC8">
        <w:rPr>
          <w:b/>
          <w:color w:val="auto"/>
          <w:sz w:val="28"/>
          <w:szCs w:val="28"/>
          <w:rtl/>
          <w:lang w:val="en-CA" w:eastAsia="en-US"/>
        </w:rPr>
        <w:t>اللجنــة التنفيـذيــــة للصنــدوق المــتعــدد الأطـــراف</w:t>
      </w:r>
    </w:p>
    <w:p w14:paraId="60D1F0F3" w14:textId="77777777" w:rsidR="00797025" w:rsidRPr="00392DDC" w:rsidRDefault="00797025" w:rsidP="00797025">
      <w:pPr>
        <w:bidi/>
        <w:ind w:left="180" w:hanging="180"/>
        <w:rPr>
          <w:b/>
          <w:sz w:val="28"/>
          <w:szCs w:val="28"/>
          <w:rtl/>
          <w:lang w:val="en-US" w:bidi="ar-AE"/>
        </w:rPr>
      </w:pPr>
      <w:r w:rsidRPr="00392DDC">
        <w:rPr>
          <w:b/>
          <w:sz w:val="28"/>
          <w:szCs w:val="28"/>
          <w:rtl/>
        </w:rPr>
        <w:t xml:space="preserve">لتنفيـــذ بروتوكـول مونتريــال </w:t>
      </w:r>
    </w:p>
    <w:p w14:paraId="71159575" w14:textId="77777777" w:rsidR="00797025" w:rsidRPr="00C7610A" w:rsidRDefault="00797025" w:rsidP="00797025">
      <w:pPr>
        <w:bidi/>
        <w:ind w:left="180" w:hanging="180"/>
        <w:jc w:val="left"/>
        <w:rPr>
          <w:b/>
          <w:sz w:val="28"/>
          <w:szCs w:val="28"/>
          <w:rtl/>
        </w:rPr>
      </w:pPr>
      <w:r w:rsidRPr="00C7610A">
        <w:rPr>
          <w:rFonts w:hint="cs"/>
          <w:b/>
          <w:sz w:val="28"/>
          <w:szCs w:val="28"/>
          <w:rtl/>
        </w:rPr>
        <w:t>الاجتماع الثامن والتسعون</w:t>
      </w:r>
    </w:p>
    <w:p w14:paraId="64139B05" w14:textId="77777777" w:rsidR="00797025" w:rsidRDefault="00797025" w:rsidP="00797025">
      <w:pPr>
        <w:bidi/>
        <w:ind w:left="180" w:hanging="180"/>
        <w:rPr>
          <w:b/>
          <w:sz w:val="28"/>
          <w:szCs w:val="28"/>
          <w:rtl/>
          <w:lang w:val="en-US" w:bidi="ar-AE"/>
        </w:rPr>
      </w:pPr>
      <w:r w:rsidRPr="00C7610A">
        <w:rPr>
          <w:rFonts w:hint="cs"/>
          <w:b/>
          <w:sz w:val="28"/>
          <w:szCs w:val="28"/>
          <w:rtl/>
        </w:rPr>
        <w:t>مونتريال، 22-26 يونيو/حزيران 2026</w:t>
      </w:r>
    </w:p>
    <w:p w14:paraId="5F2EEFD9" w14:textId="5834BE49" w:rsidR="00797025" w:rsidRPr="00C7610A" w:rsidRDefault="00797025" w:rsidP="00797025">
      <w:pPr>
        <w:bidi/>
        <w:ind w:left="180" w:hanging="180"/>
        <w:rPr>
          <w:b/>
          <w:sz w:val="28"/>
          <w:szCs w:val="28"/>
          <w:lang w:val="en-US" w:bidi="ar-AE"/>
        </w:rPr>
      </w:pPr>
      <w:r>
        <w:rPr>
          <w:rFonts w:hint="cs"/>
          <w:b/>
          <w:sz w:val="28"/>
          <w:szCs w:val="28"/>
          <w:rtl/>
          <w:lang w:val="en-US" w:bidi="ar-AE"/>
        </w:rPr>
        <w:t>البند 8(ج) من جدول الأعمال المؤقت</w:t>
      </w:r>
      <w:r w:rsidRPr="003F045F">
        <w:rPr>
          <w:rStyle w:val="FootnoteReference"/>
          <w:bCs/>
          <w:sz w:val="28"/>
          <w:szCs w:val="28"/>
          <w:lang w:val="en-US" w:bidi="ar-AE"/>
        </w:rPr>
        <w:footnoteReference w:id="1"/>
      </w:r>
    </w:p>
    <w:p w14:paraId="26B43A4A" w14:textId="77777777" w:rsidR="00797025" w:rsidRPr="00ED3ECE" w:rsidRDefault="00797025" w:rsidP="00797025">
      <w:pPr>
        <w:bidi/>
        <w:rPr>
          <w:sz w:val="26"/>
          <w:szCs w:val="26"/>
        </w:rPr>
      </w:pPr>
    </w:p>
    <w:p w14:paraId="6B2CF648" w14:textId="77777777" w:rsidR="00797025" w:rsidRPr="00EE75A1" w:rsidRDefault="00797025" w:rsidP="00797025">
      <w:pPr>
        <w:bidi/>
        <w:jc w:val="left"/>
        <w:rPr>
          <w:sz w:val="26"/>
          <w:szCs w:val="26"/>
          <w:lang w:val="en-US"/>
        </w:rPr>
      </w:pPr>
    </w:p>
    <w:p w14:paraId="36F11A59" w14:textId="77777777" w:rsidR="00797025" w:rsidRDefault="00797025" w:rsidP="00797025">
      <w:pPr>
        <w:bidi/>
        <w:jc w:val="left"/>
        <w:rPr>
          <w:sz w:val="26"/>
          <w:szCs w:val="26"/>
          <w:rtl/>
        </w:rPr>
      </w:pPr>
    </w:p>
    <w:p w14:paraId="21D61E94" w14:textId="77777777" w:rsidR="004C77D5" w:rsidRPr="00EE75A1" w:rsidRDefault="004C77D5" w:rsidP="004C77D5">
      <w:pPr>
        <w:bidi/>
        <w:jc w:val="left"/>
        <w:rPr>
          <w:sz w:val="26"/>
          <w:szCs w:val="26"/>
        </w:rPr>
      </w:pPr>
    </w:p>
    <w:p w14:paraId="03B1BD96" w14:textId="77777777" w:rsidR="00F72392" w:rsidRPr="00797025" w:rsidRDefault="00F72392" w:rsidP="00797025">
      <w:pPr>
        <w:bidi/>
        <w:jc w:val="left"/>
        <w:rPr>
          <w:sz w:val="26"/>
          <w:szCs w:val="26"/>
        </w:rPr>
      </w:pPr>
    </w:p>
    <w:p w14:paraId="1AF01F38" w14:textId="6AE1A360" w:rsidR="00797025" w:rsidRPr="00797025" w:rsidRDefault="00797025" w:rsidP="00797025">
      <w:pPr>
        <w:bidi/>
        <w:jc w:val="center"/>
        <w:rPr>
          <w:bCs/>
          <w:sz w:val="26"/>
          <w:szCs w:val="26"/>
          <w:lang w:val="en-US"/>
        </w:rPr>
      </w:pPr>
      <w:r>
        <w:rPr>
          <w:rFonts w:hint="cs"/>
          <w:bCs/>
          <w:sz w:val="26"/>
          <w:szCs w:val="26"/>
          <w:rtl/>
          <w:lang w:val="en-US"/>
        </w:rPr>
        <w:t xml:space="preserve">مقترح مشروع: </w:t>
      </w:r>
      <w:r w:rsidRPr="00797025">
        <w:rPr>
          <w:bCs/>
          <w:sz w:val="26"/>
          <w:szCs w:val="26"/>
          <w:rtl/>
          <w:lang w:val="en-US"/>
        </w:rPr>
        <w:t>جمهورية الكونغو الديمقراطية</w:t>
      </w:r>
    </w:p>
    <w:p w14:paraId="5100024D" w14:textId="77777777" w:rsidR="00F72392" w:rsidRPr="00797025" w:rsidRDefault="00F72392" w:rsidP="00797025">
      <w:pPr>
        <w:bidi/>
        <w:jc w:val="left"/>
        <w:rPr>
          <w:sz w:val="26"/>
          <w:szCs w:val="26"/>
          <w:lang w:bidi="ar-AE"/>
        </w:rPr>
      </w:pPr>
    </w:p>
    <w:p w14:paraId="086520D0" w14:textId="77777777" w:rsidR="00F72392" w:rsidRPr="00797025" w:rsidRDefault="00F72392" w:rsidP="00797025">
      <w:pPr>
        <w:bidi/>
        <w:jc w:val="left"/>
        <w:rPr>
          <w:sz w:val="26"/>
          <w:szCs w:val="26"/>
        </w:rPr>
      </w:pPr>
    </w:p>
    <w:p w14:paraId="2B76295D" w14:textId="24977DEB" w:rsidR="00797025" w:rsidRPr="00797025" w:rsidRDefault="00797025" w:rsidP="00797025">
      <w:pPr>
        <w:bidi/>
        <w:spacing w:after="240"/>
        <w:ind w:firstLine="720"/>
        <w:rPr>
          <w:sz w:val="26"/>
          <w:szCs w:val="26"/>
          <w:rtl/>
          <w:lang w:bidi="ar-AE"/>
        </w:rPr>
      </w:pPr>
      <w:r w:rsidRPr="00797025">
        <w:rPr>
          <w:sz w:val="26"/>
          <w:szCs w:val="26"/>
          <w:rtl/>
          <w:lang w:bidi="ar-AE"/>
        </w:rPr>
        <w:t>تتألف هذه الوثيقة من تعليقات وتوصيات الأمانة على مقترح المشروع التالي:</w:t>
      </w:r>
    </w:p>
    <w:p w14:paraId="2DF9EF2D" w14:textId="77777777" w:rsidR="00797025" w:rsidRPr="00EE75A1" w:rsidRDefault="00797025" w:rsidP="00797025">
      <w:pPr>
        <w:bidi/>
        <w:spacing w:before="240" w:after="240"/>
        <w:rPr>
          <w:sz w:val="26"/>
          <w:szCs w:val="26"/>
          <w:u w:val="single"/>
          <w:lang w:bidi="ar-AE"/>
        </w:rPr>
      </w:pPr>
      <w:r>
        <w:rPr>
          <w:rFonts w:hint="cs"/>
          <w:sz w:val="26"/>
          <w:szCs w:val="26"/>
          <w:u w:val="single"/>
          <w:rtl/>
          <w:lang w:bidi="ar-AE"/>
        </w:rPr>
        <w:t>الإزالة</w:t>
      </w:r>
    </w:p>
    <w:tbl>
      <w:tblPr>
        <w:tblStyle w:val="TableGrid"/>
        <w:bidiVisual/>
        <w:tblW w:w="496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5"/>
        <w:gridCol w:w="2313"/>
        <w:gridCol w:w="1888"/>
      </w:tblGrid>
      <w:tr w:rsidR="00797025" w:rsidRPr="00EE5B08" w14:paraId="36F10E1C" w14:textId="77777777" w:rsidTr="00DB53E6">
        <w:trPr>
          <w:trHeight w:val="712"/>
        </w:trPr>
        <w:tc>
          <w:tcPr>
            <w:tcW w:w="2762" w:type="pct"/>
          </w:tcPr>
          <w:p w14:paraId="222A0F3D" w14:textId="60B1AE85" w:rsidR="00797025" w:rsidRPr="00EE5B08" w:rsidRDefault="00797025" w:rsidP="00EC2BE4">
            <w:pPr>
              <w:pStyle w:val="ListParagraph"/>
              <w:numPr>
                <w:ilvl w:val="0"/>
                <w:numId w:val="6"/>
              </w:numPr>
              <w:bidi/>
              <w:ind w:hanging="720"/>
              <w:jc w:val="left"/>
              <w:rPr>
                <w:lang w:val="en-CA"/>
              </w:rPr>
            </w:pPr>
            <w:r w:rsidRPr="00EE75A1">
              <w:rPr>
                <w:rtl/>
                <w:lang w:val="en-CA"/>
              </w:rPr>
              <w:t xml:space="preserve">خطة إدارة إزالة المواد الهيدروكلوروفلوروكربونية (المرحلة </w:t>
            </w:r>
            <w:r>
              <w:rPr>
                <w:rFonts w:hint="cs"/>
                <w:rtl/>
                <w:lang w:val="en-CA"/>
              </w:rPr>
              <w:t>الثانية</w:t>
            </w:r>
            <w:r w:rsidRPr="00EE75A1">
              <w:rPr>
                <w:rtl/>
                <w:lang w:val="en-CA"/>
              </w:rPr>
              <w:t xml:space="preserve">، الشريحة </w:t>
            </w:r>
            <w:r>
              <w:rPr>
                <w:rFonts w:hint="cs"/>
                <w:rtl/>
                <w:lang w:val="en-CA"/>
              </w:rPr>
              <w:t>الثانية</w:t>
            </w:r>
            <w:r w:rsidRPr="00EE75A1">
              <w:rPr>
                <w:rtl/>
                <w:lang w:val="en-CA"/>
              </w:rPr>
              <w:t>)</w:t>
            </w:r>
          </w:p>
        </w:tc>
        <w:tc>
          <w:tcPr>
            <w:tcW w:w="1232" w:type="pct"/>
          </w:tcPr>
          <w:p w14:paraId="4297556D" w14:textId="5A2860BA" w:rsidR="00797025" w:rsidRPr="0077559B" w:rsidRDefault="00797025" w:rsidP="00EC2BE4">
            <w:pPr>
              <w:bidi/>
              <w:jc w:val="center"/>
            </w:pPr>
            <w:r>
              <w:rPr>
                <w:rFonts w:hint="cs"/>
                <w:rtl/>
              </w:rPr>
              <w:t xml:space="preserve">اليونيب </w:t>
            </w:r>
            <w:r w:rsidR="00B57DF2">
              <w:rPr>
                <w:rFonts w:hint="cs"/>
                <w:rtl/>
              </w:rPr>
              <w:t>واليوئنديبي</w:t>
            </w:r>
          </w:p>
        </w:tc>
        <w:tc>
          <w:tcPr>
            <w:tcW w:w="1006" w:type="pct"/>
          </w:tcPr>
          <w:p w14:paraId="42B50E44" w14:textId="682A1F66" w:rsidR="00797025" w:rsidRPr="00EE75A1" w:rsidRDefault="00797025" w:rsidP="00EC2BE4">
            <w:pPr>
              <w:bidi/>
              <w:jc w:val="left"/>
              <w:rPr>
                <w:lang w:val="en-US"/>
              </w:rPr>
            </w:pPr>
            <w:r>
              <w:rPr>
                <w:rFonts w:hint="cs"/>
                <w:rtl/>
              </w:rPr>
              <w:t>الموافقة الشمولية</w:t>
            </w:r>
          </w:p>
        </w:tc>
      </w:tr>
    </w:tbl>
    <w:p w14:paraId="629DEC26" w14:textId="77777777" w:rsidR="00F72392" w:rsidRPr="00797025" w:rsidRDefault="00F72392" w:rsidP="00797025">
      <w:pPr>
        <w:bidi/>
        <w:jc w:val="left"/>
        <w:rPr>
          <w:sz w:val="26"/>
          <w:szCs w:val="26"/>
        </w:rPr>
      </w:pPr>
    </w:p>
    <w:p w14:paraId="5F795641" w14:textId="77777777" w:rsidR="00F72392" w:rsidRDefault="00F72392" w:rsidP="00797025">
      <w:pPr>
        <w:bidi/>
        <w:jc w:val="left"/>
        <w:rPr>
          <w:sz w:val="26"/>
          <w:szCs w:val="26"/>
          <w:rtl/>
        </w:rPr>
      </w:pPr>
    </w:p>
    <w:p w14:paraId="45361C73" w14:textId="77777777" w:rsidR="002E5E4F" w:rsidRPr="00797025" w:rsidRDefault="002E5E4F" w:rsidP="002E5E4F">
      <w:pPr>
        <w:bidi/>
        <w:jc w:val="left"/>
        <w:rPr>
          <w:sz w:val="26"/>
          <w:szCs w:val="26"/>
          <w:lang w:bidi="ar-AE"/>
        </w:rPr>
      </w:pPr>
    </w:p>
    <w:p w14:paraId="4CEEDD65" w14:textId="77777777" w:rsidR="00F72392" w:rsidRPr="00797025" w:rsidRDefault="00F72392" w:rsidP="00797025">
      <w:pPr>
        <w:bidi/>
        <w:jc w:val="left"/>
        <w:rPr>
          <w:sz w:val="26"/>
          <w:szCs w:val="26"/>
        </w:rPr>
      </w:pPr>
    </w:p>
    <w:p w14:paraId="02B0471C" w14:textId="77777777" w:rsidR="00F72392" w:rsidRPr="00797025" w:rsidRDefault="00F72392" w:rsidP="00797025">
      <w:pPr>
        <w:bidi/>
        <w:jc w:val="left"/>
        <w:rPr>
          <w:sz w:val="26"/>
          <w:szCs w:val="26"/>
        </w:rPr>
      </w:pPr>
      <w:r w:rsidRPr="00797025">
        <w:rPr>
          <w:sz w:val="26"/>
          <w:szCs w:val="26"/>
        </w:rPr>
        <w:br w:type="page"/>
      </w:r>
    </w:p>
    <w:p w14:paraId="5B2AC501" w14:textId="7AEFCFC8" w:rsidR="002D1B65" w:rsidRPr="002D1B65" w:rsidRDefault="002D1B65" w:rsidP="002D1B65">
      <w:pPr>
        <w:bidi/>
        <w:spacing w:after="120"/>
        <w:jc w:val="center"/>
        <w:rPr>
          <w:bCs/>
          <w:sz w:val="26"/>
          <w:szCs w:val="26"/>
          <w:lang w:val="en-US"/>
        </w:rPr>
      </w:pPr>
      <w:r w:rsidRPr="002D1B65">
        <w:rPr>
          <w:bCs/>
          <w:sz w:val="26"/>
          <w:szCs w:val="26"/>
          <w:rtl/>
          <w:lang w:val="en-US"/>
        </w:rPr>
        <w:lastRenderedPageBreak/>
        <w:t>ورقة تقييم المشروع – مشروعات متعددة السنوات</w:t>
      </w:r>
    </w:p>
    <w:p w14:paraId="6244CAA3" w14:textId="6C7AD5D7" w:rsidR="002D1B65" w:rsidRPr="002D1B65" w:rsidRDefault="002D1B65" w:rsidP="002D1B65">
      <w:pPr>
        <w:bidi/>
        <w:spacing w:after="200"/>
        <w:jc w:val="center"/>
        <w:rPr>
          <w:b/>
          <w:bCs/>
          <w:sz w:val="26"/>
          <w:szCs w:val="26"/>
        </w:rPr>
      </w:pPr>
      <w:r w:rsidRPr="002D1B65">
        <w:rPr>
          <w:b/>
          <w:bCs/>
          <w:sz w:val="26"/>
          <w:szCs w:val="26"/>
          <w:rtl/>
        </w:rPr>
        <w:t>جمهورية الكونغو الديمقراطية</w:t>
      </w:r>
    </w:p>
    <w:tbl>
      <w:tblPr>
        <w:tblStyle w:val="TableGrid"/>
        <w:bidiVisual/>
        <w:tblW w:w="5744" w:type="pct"/>
        <w:tblInd w:w="-725" w:type="dxa"/>
        <w:tblLayout w:type="fixed"/>
        <w:tblLook w:val="04A0" w:firstRow="1" w:lastRow="0" w:firstColumn="1" w:lastColumn="0" w:noHBand="0" w:noVBand="1"/>
      </w:tblPr>
      <w:tblGrid>
        <w:gridCol w:w="4192"/>
        <w:gridCol w:w="2070"/>
        <w:gridCol w:w="2250"/>
        <w:gridCol w:w="2333"/>
      </w:tblGrid>
      <w:tr w:rsidR="00B57DF2" w:rsidRPr="00A3051B" w14:paraId="15C3F621" w14:textId="77777777" w:rsidTr="00F664AE">
        <w:trPr>
          <w:trHeight w:val="240"/>
        </w:trPr>
        <w:tc>
          <w:tcPr>
            <w:tcW w:w="4192" w:type="dxa"/>
            <w:vAlign w:val="center"/>
            <w:hideMark/>
          </w:tcPr>
          <w:p w14:paraId="19C80D8D" w14:textId="345D8381" w:rsidR="00B57DF2" w:rsidRPr="00A3051B" w:rsidRDefault="00B57DF2" w:rsidP="00B57DF2">
            <w:pPr>
              <w:bidi/>
              <w:spacing w:before="20" w:after="20"/>
              <w:jc w:val="center"/>
              <w:rPr>
                <w:b/>
                <w:sz w:val="20"/>
                <w:szCs w:val="20"/>
                <w:lang w:val="en-US"/>
              </w:rPr>
            </w:pPr>
            <w:r w:rsidRPr="0023680A">
              <w:rPr>
                <w:bCs/>
                <w:sz w:val="20"/>
                <w:szCs w:val="20"/>
                <w:rtl/>
              </w:rPr>
              <w:t>عنوان المشروع</w:t>
            </w:r>
          </w:p>
        </w:tc>
        <w:tc>
          <w:tcPr>
            <w:tcW w:w="2070" w:type="dxa"/>
            <w:vAlign w:val="center"/>
            <w:hideMark/>
          </w:tcPr>
          <w:p w14:paraId="2ABC9EB5" w14:textId="204E01E2" w:rsidR="00B57DF2" w:rsidRPr="00A3051B" w:rsidRDefault="00B57DF2" w:rsidP="00B57DF2">
            <w:pPr>
              <w:bidi/>
              <w:spacing w:before="20" w:after="20"/>
              <w:jc w:val="center"/>
              <w:rPr>
                <w:b/>
                <w:sz w:val="20"/>
                <w:szCs w:val="20"/>
                <w:lang w:val="en-US"/>
              </w:rPr>
            </w:pPr>
            <w:r w:rsidRPr="0023680A">
              <w:rPr>
                <w:bCs/>
                <w:sz w:val="20"/>
                <w:szCs w:val="20"/>
                <w:rtl/>
              </w:rPr>
              <w:t>الوكالة</w:t>
            </w:r>
          </w:p>
        </w:tc>
        <w:tc>
          <w:tcPr>
            <w:tcW w:w="2250" w:type="dxa"/>
            <w:vAlign w:val="center"/>
            <w:hideMark/>
          </w:tcPr>
          <w:p w14:paraId="21216058" w14:textId="1C49B5FF" w:rsidR="00B57DF2" w:rsidRPr="00A3051B" w:rsidRDefault="00B57DF2" w:rsidP="00B57DF2">
            <w:pPr>
              <w:bidi/>
              <w:spacing w:before="20" w:after="20"/>
              <w:jc w:val="center"/>
              <w:rPr>
                <w:b/>
                <w:sz w:val="20"/>
                <w:szCs w:val="20"/>
                <w:lang w:val="en-US"/>
              </w:rPr>
            </w:pPr>
            <w:r w:rsidRPr="000A0DD7">
              <w:rPr>
                <w:bCs/>
                <w:sz w:val="20"/>
                <w:szCs w:val="20"/>
                <w:rtl/>
              </w:rPr>
              <w:t>الاجتماع الذي تمت فيه الموافقة</w:t>
            </w:r>
          </w:p>
        </w:tc>
        <w:tc>
          <w:tcPr>
            <w:tcW w:w="2333" w:type="dxa"/>
            <w:vAlign w:val="center"/>
            <w:hideMark/>
          </w:tcPr>
          <w:p w14:paraId="1879DA9A" w14:textId="39DA2608" w:rsidR="00B57DF2" w:rsidRPr="00A3051B" w:rsidRDefault="00B57DF2" w:rsidP="00B57DF2">
            <w:pPr>
              <w:bidi/>
              <w:spacing w:before="20" w:after="20"/>
              <w:jc w:val="center"/>
              <w:rPr>
                <w:b/>
                <w:sz w:val="20"/>
                <w:szCs w:val="20"/>
                <w:lang w:val="en-US"/>
              </w:rPr>
            </w:pPr>
            <w:r w:rsidRPr="000A0DD7">
              <w:rPr>
                <w:bCs/>
                <w:sz w:val="20"/>
                <w:szCs w:val="20"/>
                <w:rtl/>
              </w:rPr>
              <w:t>تدابير الرقابة</w:t>
            </w:r>
          </w:p>
        </w:tc>
      </w:tr>
      <w:tr w:rsidR="00B57DF2" w:rsidRPr="00A3051B" w14:paraId="70C9AE2E" w14:textId="77777777" w:rsidTr="00F664AE">
        <w:trPr>
          <w:trHeight w:val="240"/>
        </w:trPr>
        <w:tc>
          <w:tcPr>
            <w:tcW w:w="4192" w:type="dxa"/>
            <w:vAlign w:val="center"/>
            <w:hideMark/>
          </w:tcPr>
          <w:p w14:paraId="19C5FB99" w14:textId="627E9473" w:rsidR="00B57DF2" w:rsidRPr="00A3051B" w:rsidRDefault="00B57DF2" w:rsidP="00B57DF2">
            <w:pPr>
              <w:bidi/>
              <w:spacing w:before="20" w:after="20"/>
              <w:ind w:right="37"/>
              <w:jc w:val="center"/>
              <w:rPr>
                <w:sz w:val="20"/>
                <w:szCs w:val="20"/>
                <w:rtl/>
                <w:lang w:val="en-US" w:bidi="ar-AE"/>
              </w:rPr>
            </w:pPr>
            <w:r w:rsidRPr="00B57DF2">
              <w:rPr>
                <w:sz w:val="20"/>
                <w:szCs w:val="20"/>
                <w:rtl/>
                <w:lang w:val="en-US"/>
              </w:rPr>
              <w:t>خطة إزالة المواد الهيدروكلوروفلوروكربونية (المرحلة الثانية)</w:t>
            </w:r>
          </w:p>
        </w:tc>
        <w:tc>
          <w:tcPr>
            <w:tcW w:w="2070" w:type="dxa"/>
            <w:vAlign w:val="center"/>
          </w:tcPr>
          <w:p w14:paraId="5B51EB7B" w14:textId="41510057" w:rsidR="00B57DF2" w:rsidRPr="00A3051B" w:rsidRDefault="00B57DF2" w:rsidP="00B57DF2">
            <w:pPr>
              <w:tabs>
                <w:tab w:val="left" w:pos="1729"/>
              </w:tabs>
              <w:bidi/>
              <w:spacing w:before="20" w:after="20"/>
              <w:jc w:val="center"/>
              <w:rPr>
                <w:sz w:val="20"/>
                <w:szCs w:val="20"/>
                <w:rtl/>
                <w:lang w:val="en-US" w:bidi="ar-AE"/>
              </w:rPr>
            </w:pPr>
            <w:r>
              <w:rPr>
                <w:rFonts w:hint="cs"/>
                <w:color w:val="000000" w:themeColor="text1"/>
                <w:sz w:val="20"/>
                <w:szCs w:val="20"/>
                <w:rtl/>
                <w:lang w:bidi="ar-AE"/>
              </w:rPr>
              <w:t>اليونيب (رئيسية)، اليوئنديبي</w:t>
            </w:r>
          </w:p>
        </w:tc>
        <w:tc>
          <w:tcPr>
            <w:tcW w:w="2250" w:type="dxa"/>
            <w:vAlign w:val="center"/>
          </w:tcPr>
          <w:p w14:paraId="70C3B1C9" w14:textId="55A37F49" w:rsidR="00B57DF2" w:rsidRPr="00A3051B" w:rsidRDefault="00F664AE" w:rsidP="00B57DF2">
            <w:pPr>
              <w:bidi/>
              <w:spacing w:before="20" w:after="20"/>
              <w:ind w:left="30" w:right="31"/>
              <w:jc w:val="center"/>
              <w:rPr>
                <w:sz w:val="20"/>
                <w:szCs w:val="20"/>
                <w:lang w:val="en-US"/>
              </w:rPr>
            </w:pPr>
            <w:r>
              <w:rPr>
                <w:rFonts w:hint="cs"/>
                <w:sz w:val="20"/>
                <w:szCs w:val="20"/>
                <w:rtl/>
                <w:lang w:val="en-US"/>
              </w:rPr>
              <w:t>الثامن والثمانون</w:t>
            </w:r>
            <w:r w:rsidR="00B57DF2" w:rsidRPr="00A3051B">
              <w:rPr>
                <w:sz w:val="20"/>
                <w:szCs w:val="20"/>
                <w:lang w:val="en-US"/>
              </w:rPr>
              <w:t xml:space="preserve"> </w:t>
            </w:r>
          </w:p>
        </w:tc>
        <w:tc>
          <w:tcPr>
            <w:tcW w:w="2333" w:type="dxa"/>
            <w:vAlign w:val="center"/>
          </w:tcPr>
          <w:p w14:paraId="1E885FA3" w14:textId="1264911C" w:rsidR="00B57DF2" w:rsidRPr="00A3051B" w:rsidRDefault="00F664AE" w:rsidP="00B57DF2">
            <w:pPr>
              <w:bidi/>
              <w:spacing w:before="20" w:after="20"/>
              <w:jc w:val="center"/>
              <w:rPr>
                <w:sz w:val="20"/>
                <w:szCs w:val="20"/>
              </w:rPr>
            </w:pPr>
            <w:r w:rsidRPr="00F664AE">
              <w:rPr>
                <w:sz w:val="20"/>
                <w:szCs w:val="20"/>
                <w:rtl/>
                <w:lang w:val="en-US"/>
              </w:rPr>
              <w:t xml:space="preserve">إزالة </w:t>
            </w:r>
            <w:r>
              <w:rPr>
                <w:sz w:val="20"/>
                <w:szCs w:val="20"/>
                <w:lang w:val="en-US"/>
              </w:rPr>
              <w:t>100</w:t>
            </w:r>
            <w:r w:rsidRPr="00F664AE">
              <w:rPr>
                <w:sz w:val="20"/>
                <w:szCs w:val="20"/>
                <w:rtl/>
                <w:lang w:val="en-US"/>
              </w:rPr>
              <w:t xml:space="preserve">% بحلول </w:t>
            </w:r>
            <w:r>
              <w:rPr>
                <w:sz w:val="20"/>
                <w:szCs w:val="20"/>
                <w:lang w:val="en-US"/>
              </w:rPr>
              <w:t>2030</w:t>
            </w:r>
          </w:p>
        </w:tc>
      </w:tr>
    </w:tbl>
    <w:p w14:paraId="7709C322" w14:textId="77777777" w:rsidR="002D1B65" w:rsidRPr="00593032" w:rsidRDefault="002D1B65">
      <w:pPr>
        <w:spacing w:before="20" w:after="20"/>
        <w:jc w:val="center"/>
        <w:rPr>
          <w:sz w:val="20"/>
          <w:szCs w:val="20"/>
          <w:lang w:val="en-US"/>
        </w:rPr>
      </w:pPr>
    </w:p>
    <w:tbl>
      <w:tblPr>
        <w:tblStyle w:val="TableGrid"/>
        <w:bidiVisual/>
        <w:tblW w:w="5744" w:type="pct"/>
        <w:tblInd w:w="-725" w:type="dxa"/>
        <w:tblLayout w:type="fixed"/>
        <w:tblLook w:val="04A0" w:firstRow="1" w:lastRow="0" w:firstColumn="1" w:lastColumn="0" w:noHBand="0" w:noVBand="1"/>
      </w:tblPr>
      <w:tblGrid>
        <w:gridCol w:w="5872"/>
        <w:gridCol w:w="2370"/>
        <w:gridCol w:w="2603"/>
      </w:tblGrid>
      <w:tr w:rsidR="00F664AE" w:rsidRPr="00A3051B" w14:paraId="4C8B7196" w14:textId="77777777" w:rsidTr="00F664AE">
        <w:trPr>
          <w:trHeight w:val="43"/>
        </w:trPr>
        <w:tc>
          <w:tcPr>
            <w:tcW w:w="5872" w:type="dxa"/>
            <w:vAlign w:val="center"/>
            <w:hideMark/>
          </w:tcPr>
          <w:p w14:paraId="3ED10B4A" w14:textId="6DE72C63" w:rsidR="00F664AE" w:rsidRPr="00593032" w:rsidRDefault="00F664AE" w:rsidP="00F664AE">
            <w:pPr>
              <w:bidi/>
              <w:spacing w:before="20" w:after="20"/>
              <w:jc w:val="left"/>
              <w:rPr>
                <w:bCs/>
                <w:sz w:val="20"/>
                <w:szCs w:val="20"/>
                <w:lang w:val="en-US"/>
              </w:rPr>
            </w:pPr>
            <w:r w:rsidRPr="00593032">
              <w:rPr>
                <w:bCs/>
                <w:sz w:val="20"/>
                <w:szCs w:val="20"/>
                <w:rtl/>
                <w:lang w:val="en-US"/>
              </w:rPr>
              <w:t xml:space="preserve">بيانات المادة </w:t>
            </w:r>
            <w:r w:rsidRPr="00593032">
              <w:rPr>
                <w:bCs/>
                <w:sz w:val="20"/>
                <w:szCs w:val="20"/>
                <w:lang w:val="en-US"/>
              </w:rPr>
              <w:t>7</w:t>
            </w:r>
            <w:r w:rsidRPr="00593032">
              <w:rPr>
                <w:bCs/>
                <w:sz w:val="20"/>
                <w:szCs w:val="20"/>
                <w:rtl/>
                <w:lang w:val="en-US"/>
              </w:rPr>
              <w:t xml:space="preserve"> (المرفق جيم، المجموعة الأولى)</w:t>
            </w:r>
          </w:p>
        </w:tc>
        <w:tc>
          <w:tcPr>
            <w:tcW w:w="2370" w:type="dxa"/>
            <w:vAlign w:val="center"/>
            <w:hideMark/>
          </w:tcPr>
          <w:p w14:paraId="74AAE53B" w14:textId="0220CD23" w:rsidR="00F664AE" w:rsidRPr="00A3051B" w:rsidRDefault="00F664AE" w:rsidP="00F664AE">
            <w:pPr>
              <w:bidi/>
              <w:spacing w:before="20" w:after="20"/>
              <w:jc w:val="center"/>
              <w:rPr>
                <w:b/>
                <w:bCs/>
                <w:sz w:val="20"/>
                <w:szCs w:val="20"/>
                <w:lang w:val="en-US"/>
              </w:rPr>
            </w:pPr>
            <w:r>
              <w:rPr>
                <w:rFonts w:hint="cs"/>
                <w:b/>
                <w:bCs/>
                <w:sz w:val="20"/>
                <w:szCs w:val="20"/>
                <w:rtl/>
                <w:lang w:val="en-US"/>
              </w:rPr>
              <w:t xml:space="preserve">السنة: </w:t>
            </w:r>
            <w:r>
              <w:rPr>
                <w:b/>
                <w:bCs/>
                <w:sz w:val="20"/>
                <w:szCs w:val="20"/>
                <w:lang w:val="en-US"/>
              </w:rPr>
              <w:t>2025</w:t>
            </w:r>
          </w:p>
        </w:tc>
        <w:tc>
          <w:tcPr>
            <w:tcW w:w="2603" w:type="dxa"/>
            <w:vAlign w:val="center"/>
            <w:hideMark/>
          </w:tcPr>
          <w:p w14:paraId="5B28EFFC" w14:textId="7CB86829" w:rsidR="00F664AE" w:rsidRPr="00A3051B" w:rsidRDefault="00F664AE" w:rsidP="00F664AE">
            <w:pPr>
              <w:bidi/>
              <w:spacing w:before="20" w:after="20"/>
              <w:jc w:val="center"/>
              <w:rPr>
                <w:sz w:val="20"/>
                <w:szCs w:val="20"/>
                <w:rtl/>
                <w:lang w:val="en-US" w:bidi="ar-AE"/>
              </w:rPr>
            </w:pPr>
            <w:r w:rsidRPr="00A3051B">
              <w:rPr>
                <w:color w:val="000000" w:themeColor="text1"/>
                <w:sz w:val="20"/>
                <w:szCs w:val="20"/>
              </w:rPr>
              <w:t>1.18</w:t>
            </w:r>
            <w:r w:rsidRPr="00F664AE">
              <w:rPr>
                <w:color w:val="000000" w:themeColor="text1"/>
                <w:sz w:val="20"/>
                <w:szCs w:val="20"/>
                <w:rtl/>
              </w:rPr>
              <w:t xml:space="preserve"> طن من قدرات استنفاد الأوزون</w:t>
            </w:r>
          </w:p>
        </w:tc>
      </w:tr>
    </w:tbl>
    <w:p w14:paraId="2A06633C" w14:textId="77777777" w:rsidR="00F664AE" w:rsidRPr="00593032" w:rsidRDefault="00F664AE">
      <w:pPr>
        <w:spacing w:before="20" w:after="20"/>
        <w:jc w:val="center"/>
        <w:rPr>
          <w:sz w:val="20"/>
          <w:szCs w:val="20"/>
          <w:lang w:val="en-US"/>
        </w:rPr>
      </w:pPr>
    </w:p>
    <w:tbl>
      <w:tblPr>
        <w:tblStyle w:val="TableGrid"/>
        <w:bidiVisual/>
        <w:tblW w:w="5720" w:type="pct"/>
        <w:tblInd w:w="-707" w:type="dxa"/>
        <w:tblLayout w:type="fixed"/>
        <w:tblLook w:val="04A0" w:firstRow="1" w:lastRow="0" w:firstColumn="1" w:lastColumn="0" w:noHBand="0" w:noVBand="1"/>
      </w:tblPr>
      <w:tblGrid>
        <w:gridCol w:w="2346"/>
        <w:gridCol w:w="991"/>
        <w:gridCol w:w="929"/>
        <w:gridCol w:w="1285"/>
        <w:gridCol w:w="1425"/>
        <w:gridCol w:w="1285"/>
        <w:gridCol w:w="1004"/>
        <w:gridCol w:w="877"/>
        <w:gridCol w:w="657"/>
      </w:tblGrid>
      <w:tr w:rsidR="00B47AFA" w:rsidRPr="00A3051B" w14:paraId="133B2838" w14:textId="77777777" w:rsidTr="004E5C5C">
        <w:trPr>
          <w:trHeight w:val="50"/>
        </w:trPr>
        <w:tc>
          <w:tcPr>
            <w:tcW w:w="4290" w:type="pct"/>
            <w:gridSpan w:val="7"/>
            <w:tcBorders>
              <w:right w:val="single" w:sz="4" w:space="0" w:color="auto"/>
            </w:tcBorders>
            <w:hideMark/>
          </w:tcPr>
          <w:p w14:paraId="3752D67A" w14:textId="074AB3D8" w:rsidR="00B47AFA" w:rsidRPr="00B47AFA" w:rsidRDefault="00B47AFA" w:rsidP="00B47AFA">
            <w:pPr>
              <w:bidi/>
              <w:spacing w:before="20" w:after="20"/>
              <w:jc w:val="left"/>
              <w:rPr>
                <w:bCs/>
                <w:sz w:val="20"/>
                <w:szCs w:val="20"/>
                <w:lang w:val="en-US" w:bidi="ar-AE"/>
              </w:rPr>
            </w:pPr>
            <w:r w:rsidRPr="00B47AFA">
              <w:rPr>
                <w:bCs/>
                <w:sz w:val="20"/>
                <w:szCs w:val="20"/>
                <w:rtl/>
                <w:lang w:val="en-US"/>
              </w:rPr>
              <w:t>البيانات القطاعية للبرنامج القُطري (طن من قدرات استنفاد الأوزون)</w:t>
            </w:r>
          </w:p>
        </w:tc>
        <w:tc>
          <w:tcPr>
            <w:tcW w:w="406" w:type="pct"/>
            <w:tcBorders>
              <w:top w:val="single" w:sz="4" w:space="0" w:color="auto"/>
              <w:left w:val="single" w:sz="4" w:space="0" w:color="auto"/>
              <w:bottom w:val="single" w:sz="4" w:space="0" w:color="auto"/>
              <w:right w:val="nil"/>
            </w:tcBorders>
          </w:tcPr>
          <w:p w14:paraId="7FFAD3B8" w14:textId="54A1CD4A" w:rsidR="00B47AFA" w:rsidRPr="00C44552" w:rsidRDefault="00B47AFA" w:rsidP="00B47AFA">
            <w:pPr>
              <w:bidi/>
              <w:spacing w:before="20" w:after="20"/>
              <w:jc w:val="left"/>
              <w:rPr>
                <w:bCs/>
                <w:sz w:val="20"/>
                <w:szCs w:val="20"/>
                <w:lang w:val="en-US"/>
              </w:rPr>
            </w:pPr>
            <w:r w:rsidRPr="00C44552">
              <w:rPr>
                <w:rFonts w:hint="cs"/>
                <w:bCs/>
                <w:sz w:val="20"/>
                <w:szCs w:val="20"/>
                <w:rtl/>
                <w:lang w:val="en-US"/>
              </w:rPr>
              <w:t>السنة:</w:t>
            </w:r>
          </w:p>
        </w:tc>
        <w:tc>
          <w:tcPr>
            <w:tcW w:w="304" w:type="pct"/>
            <w:tcBorders>
              <w:top w:val="single" w:sz="4" w:space="0" w:color="auto"/>
              <w:left w:val="nil"/>
              <w:bottom w:val="single" w:sz="4" w:space="0" w:color="auto"/>
              <w:right w:val="single" w:sz="4" w:space="0" w:color="auto"/>
            </w:tcBorders>
          </w:tcPr>
          <w:p w14:paraId="54992C09" w14:textId="77777777" w:rsidR="00B47AFA" w:rsidRPr="00A3051B" w:rsidRDefault="00B47AFA" w:rsidP="00C44552">
            <w:pPr>
              <w:bidi/>
              <w:spacing w:before="20" w:after="20"/>
              <w:jc w:val="left"/>
              <w:rPr>
                <w:b/>
                <w:sz w:val="20"/>
                <w:szCs w:val="20"/>
                <w:lang w:val="en-US"/>
              </w:rPr>
            </w:pPr>
            <w:r w:rsidRPr="00A3051B">
              <w:rPr>
                <w:b/>
                <w:bCs/>
                <w:sz w:val="20"/>
                <w:szCs w:val="20"/>
                <w:lang w:val="en-US"/>
              </w:rPr>
              <w:t>2025</w:t>
            </w:r>
          </w:p>
        </w:tc>
      </w:tr>
      <w:tr w:rsidR="00C44552" w:rsidRPr="00A3051B" w14:paraId="795C6FA1" w14:textId="77777777" w:rsidTr="004E5C5C">
        <w:trPr>
          <w:trHeight w:val="77"/>
        </w:trPr>
        <w:tc>
          <w:tcPr>
            <w:tcW w:w="1086" w:type="pct"/>
            <w:vMerge w:val="restart"/>
            <w:vAlign w:val="center"/>
            <w:hideMark/>
          </w:tcPr>
          <w:p w14:paraId="5F82A2BD" w14:textId="565B1E03" w:rsidR="00C44552" w:rsidRPr="00A3051B" w:rsidRDefault="00C44552" w:rsidP="00C44552">
            <w:pPr>
              <w:bidi/>
              <w:spacing w:before="20" w:after="20"/>
              <w:jc w:val="center"/>
              <w:rPr>
                <w:sz w:val="20"/>
                <w:szCs w:val="20"/>
                <w:lang w:val="en-US"/>
              </w:rPr>
            </w:pPr>
            <w:r>
              <w:rPr>
                <w:rFonts w:hint="cs"/>
                <w:sz w:val="20"/>
                <w:szCs w:val="20"/>
                <w:rtl/>
                <w:lang w:bidi="ar-AE"/>
              </w:rPr>
              <w:t>المادة الكيميائية</w:t>
            </w:r>
          </w:p>
        </w:tc>
        <w:tc>
          <w:tcPr>
            <w:tcW w:w="459" w:type="pct"/>
            <w:vMerge w:val="restart"/>
            <w:vAlign w:val="center"/>
            <w:hideMark/>
          </w:tcPr>
          <w:p w14:paraId="31AA27EB" w14:textId="60E31941" w:rsidR="00C44552" w:rsidRPr="00A3051B" w:rsidRDefault="00C44552" w:rsidP="00C44552">
            <w:pPr>
              <w:bidi/>
              <w:spacing w:before="20" w:after="20"/>
              <w:jc w:val="center"/>
              <w:rPr>
                <w:sz w:val="20"/>
                <w:szCs w:val="20"/>
                <w:lang w:val="en-US"/>
              </w:rPr>
            </w:pPr>
            <w:r w:rsidRPr="00B9519A">
              <w:rPr>
                <w:sz w:val="20"/>
                <w:rtl/>
              </w:rPr>
              <w:t>الأيروسول</w:t>
            </w:r>
          </w:p>
        </w:tc>
        <w:tc>
          <w:tcPr>
            <w:tcW w:w="430" w:type="pct"/>
            <w:vMerge w:val="restart"/>
            <w:vAlign w:val="center"/>
            <w:hideMark/>
          </w:tcPr>
          <w:p w14:paraId="67CA347E" w14:textId="3399EC13" w:rsidR="00C44552" w:rsidRPr="00A3051B" w:rsidRDefault="00C44552" w:rsidP="00C44552">
            <w:pPr>
              <w:bidi/>
              <w:spacing w:before="20" w:after="20"/>
              <w:jc w:val="center"/>
              <w:rPr>
                <w:sz w:val="20"/>
                <w:szCs w:val="20"/>
                <w:rtl/>
                <w:lang w:val="en-US" w:bidi="ar-AE"/>
              </w:rPr>
            </w:pPr>
            <w:r w:rsidRPr="00B9519A">
              <w:rPr>
                <w:sz w:val="20"/>
                <w:rtl/>
              </w:rPr>
              <w:t>الرغاوى</w:t>
            </w:r>
          </w:p>
        </w:tc>
        <w:tc>
          <w:tcPr>
            <w:tcW w:w="595" w:type="pct"/>
            <w:vMerge w:val="restart"/>
            <w:vAlign w:val="center"/>
            <w:hideMark/>
          </w:tcPr>
          <w:p w14:paraId="534CA29C" w14:textId="7CE6F426" w:rsidR="00C44552" w:rsidRPr="00A3051B" w:rsidRDefault="00C44552" w:rsidP="00C44552">
            <w:pPr>
              <w:bidi/>
              <w:spacing w:before="20" w:after="20"/>
              <w:jc w:val="center"/>
              <w:rPr>
                <w:sz w:val="20"/>
                <w:szCs w:val="20"/>
                <w:lang w:val="en-US"/>
              </w:rPr>
            </w:pPr>
            <w:r w:rsidRPr="00B9519A">
              <w:rPr>
                <w:sz w:val="20"/>
                <w:rtl/>
              </w:rPr>
              <w:t>مكافحة الحرائق</w:t>
            </w:r>
          </w:p>
        </w:tc>
        <w:tc>
          <w:tcPr>
            <w:tcW w:w="1255" w:type="pct"/>
            <w:gridSpan w:val="2"/>
            <w:vAlign w:val="center"/>
            <w:hideMark/>
          </w:tcPr>
          <w:p w14:paraId="3E071689" w14:textId="6AB82092" w:rsidR="00C44552" w:rsidRPr="00A3051B" w:rsidRDefault="00C44552" w:rsidP="00C44552">
            <w:pPr>
              <w:bidi/>
              <w:spacing w:before="20" w:after="20"/>
              <w:jc w:val="center"/>
              <w:rPr>
                <w:sz w:val="20"/>
                <w:szCs w:val="20"/>
                <w:lang w:val="en-US"/>
              </w:rPr>
            </w:pPr>
            <w:r>
              <w:rPr>
                <w:rFonts w:hint="cs"/>
                <w:sz w:val="20"/>
                <w:szCs w:val="20"/>
                <w:rtl/>
                <w:lang w:val="en-US"/>
              </w:rPr>
              <w:t>التبريد</w:t>
            </w:r>
          </w:p>
        </w:tc>
        <w:tc>
          <w:tcPr>
            <w:tcW w:w="465" w:type="pct"/>
            <w:vMerge w:val="restart"/>
            <w:vAlign w:val="center"/>
            <w:hideMark/>
          </w:tcPr>
          <w:p w14:paraId="30F853C5" w14:textId="3AF27D36" w:rsidR="00C44552" w:rsidRPr="00A3051B" w:rsidRDefault="00C44552" w:rsidP="00C44552">
            <w:pPr>
              <w:bidi/>
              <w:spacing w:before="20" w:after="20"/>
              <w:jc w:val="center"/>
              <w:rPr>
                <w:sz w:val="20"/>
                <w:szCs w:val="20"/>
                <w:lang w:val="en-US"/>
              </w:rPr>
            </w:pPr>
            <w:r>
              <w:rPr>
                <w:rFonts w:hint="cs"/>
                <w:sz w:val="20"/>
                <w:szCs w:val="20"/>
                <w:rtl/>
                <w:lang w:val="en-US"/>
              </w:rPr>
              <w:t>المذيبات</w:t>
            </w:r>
          </w:p>
        </w:tc>
        <w:tc>
          <w:tcPr>
            <w:tcW w:w="710" w:type="pct"/>
            <w:gridSpan w:val="2"/>
            <w:vMerge w:val="restart"/>
            <w:tcBorders>
              <w:top w:val="single" w:sz="4" w:space="0" w:color="auto"/>
            </w:tcBorders>
            <w:vAlign w:val="center"/>
            <w:hideMark/>
          </w:tcPr>
          <w:p w14:paraId="41B289C7" w14:textId="5771B868" w:rsidR="00C44552" w:rsidRPr="00A3051B" w:rsidRDefault="00C44552" w:rsidP="00C44552">
            <w:pPr>
              <w:bidi/>
              <w:spacing w:before="20" w:after="20"/>
              <w:jc w:val="center"/>
              <w:rPr>
                <w:sz w:val="20"/>
                <w:szCs w:val="20"/>
                <w:lang w:val="en-US"/>
              </w:rPr>
            </w:pPr>
            <w:r w:rsidRPr="008853E4">
              <w:rPr>
                <w:sz w:val="20"/>
                <w:szCs w:val="20"/>
                <w:rtl/>
              </w:rPr>
              <w:t>إجمالي استهلاك القطاع</w:t>
            </w:r>
          </w:p>
        </w:tc>
      </w:tr>
      <w:tr w:rsidR="00B47AFA" w:rsidRPr="00A3051B" w14:paraId="5A98DCD1" w14:textId="77777777" w:rsidTr="004E5C5C">
        <w:trPr>
          <w:trHeight w:val="77"/>
        </w:trPr>
        <w:tc>
          <w:tcPr>
            <w:tcW w:w="1086" w:type="pct"/>
            <w:vMerge/>
            <w:tcBorders>
              <w:bottom w:val="single" w:sz="4" w:space="0" w:color="auto"/>
            </w:tcBorders>
            <w:hideMark/>
          </w:tcPr>
          <w:p w14:paraId="6A33799C" w14:textId="77777777" w:rsidR="00B47AFA" w:rsidRPr="00A3051B" w:rsidRDefault="00B47AFA" w:rsidP="00B47AFA">
            <w:pPr>
              <w:bidi/>
              <w:spacing w:before="20" w:after="20"/>
              <w:jc w:val="center"/>
              <w:rPr>
                <w:sz w:val="20"/>
                <w:szCs w:val="20"/>
                <w:lang w:val="en-US"/>
              </w:rPr>
            </w:pPr>
          </w:p>
        </w:tc>
        <w:tc>
          <w:tcPr>
            <w:tcW w:w="459" w:type="pct"/>
            <w:vMerge/>
            <w:tcBorders>
              <w:bottom w:val="single" w:sz="4" w:space="0" w:color="auto"/>
            </w:tcBorders>
          </w:tcPr>
          <w:p w14:paraId="53CD34E8" w14:textId="77777777" w:rsidR="00B47AFA" w:rsidRPr="00A3051B" w:rsidRDefault="00B47AFA" w:rsidP="00B47AFA">
            <w:pPr>
              <w:bidi/>
              <w:spacing w:before="20" w:after="20"/>
              <w:jc w:val="center"/>
              <w:rPr>
                <w:sz w:val="20"/>
                <w:szCs w:val="20"/>
                <w:lang w:val="en-US"/>
              </w:rPr>
            </w:pPr>
          </w:p>
        </w:tc>
        <w:tc>
          <w:tcPr>
            <w:tcW w:w="430" w:type="pct"/>
            <w:vMerge/>
            <w:tcBorders>
              <w:bottom w:val="single" w:sz="4" w:space="0" w:color="auto"/>
            </w:tcBorders>
          </w:tcPr>
          <w:p w14:paraId="02737CF4" w14:textId="77777777" w:rsidR="00B47AFA" w:rsidRPr="00A3051B" w:rsidRDefault="00B47AFA" w:rsidP="00B47AFA">
            <w:pPr>
              <w:bidi/>
              <w:spacing w:before="20" w:after="20"/>
              <w:jc w:val="center"/>
              <w:rPr>
                <w:sz w:val="20"/>
                <w:szCs w:val="20"/>
                <w:lang w:val="en-US"/>
              </w:rPr>
            </w:pPr>
          </w:p>
        </w:tc>
        <w:tc>
          <w:tcPr>
            <w:tcW w:w="595" w:type="pct"/>
            <w:vMerge/>
            <w:tcBorders>
              <w:bottom w:val="single" w:sz="4" w:space="0" w:color="auto"/>
            </w:tcBorders>
          </w:tcPr>
          <w:p w14:paraId="238D59DC" w14:textId="77777777" w:rsidR="00B47AFA" w:rsidRPr="00A3051B" w:rsidRDefault="00B47AFA" w:rsidP="00B47AFA">
            <w:pPr>
              <w:bidi/>
              <w:spacing w:before="20" w:after="20"/>
              <w:jc w:val="center"/>
              <w:rPr>
                <w:sz w:val="20"/>
                <w:szCs w:val="20"/>
                <w:lang w:val="en-US"/>
              </w:rPr>
            </w:pPr>
          </w:p>
        </w:tc>
        <w:tc>
          <w:tcPr>
            <w:tcW w:w="660" w:type="pct"/>
            <w:hideMark/>
          </w:tcPr>
          <w:p w14:paraId="00BD0FC4" w14:textId="16E1AF66" w:rsidR="00B47AFA" w:rsidRPr="00A3051B" w:rsidRDefault="00C44552" w:rsidP="00B47AFA">
            <w:pPr>
              <w:bidi/>
              <w:spacing w:before="20" w:after="20"/>
              <w:ind w:left="-250" w:right="-179"/>
              <w:jc w:val="center"/>
              <w:rPr>
                <w:sz w:val="20"/>
                <w:szCs w:val="20"/>
                <w:rtl/>
                <w:lang w:val="en-US" w:bidi="ar-AE"/>
              </w:rPr>
            </w:pPr>
            <w:r>
              <w:rPr>
                <w:rFonts w:hint="cs"/>
                <w:sz w:val="20"/>
                <w:szCs w:val="20"/>
                <w:rtl/>
                <w:lang w:val="en-US" w:bidi="ar-AE"/>
              </w:rPr>
              <w:t>التصنيع</w:t>
            </w:r>
          </w:p>
        </w:tc>
        <w:tc>
          <w:tcPr>
            <w:tcW w:w="595" w:type="pct"/>
            <w:hideMark/>
          </w:tcPr>
          <w:p w14:paraId="70127737" w14:textId="6BB45670" w:rsidR="00B47AFA" w:rsidRPr="00A3051B" w:rsidRDefault="00C44552" w:rsidP="00B47AFA">
            <w:pPr>
              <w:bidi/>
              <w:spacing w:before="20" w:after="20"/>
              <w:jc w:val="center"/>
              <w:rPr>
                <w:sz w:val="20"/>
                <w:szCs w:val="20"/>
                <w:rtl/>
                <w:lang w:val="en-US" w:bidi="ar-AE"/>
              </w:rPr>
            </w:pPr>
            <w:r>
              <w:rPr>
                <w:rFonts w:hint="cs"/>
                <w:sz w:val="20"/>
                <w:szCs w:val="20"/>
                <w:rtl/>
                <w:lang w:val="en-US" w:bidi="ar-AE"/>
              </w:rPr>
              <w:t>الخدمة</w:t>
            </w:r>
          </w:p>
        </w:tc>
        <w:tc>
          <w:tcPr>
            <w:tcW w:w="465" w:type="pct"/>
            <w:vMerge/>
            <w:tcBorders>
              <w:bottom w:val="single" w:sz="4" w:space="0" w:color="auto"/>
            </w:tcBorders>
          </w:tcPr>
          <w:p w14:paraId="0F746ED9" w14:textId="77777777" w:rsidR="00B47AFA" w:rsidRPr="00A3051B" w:rsidRDefault="00B47AFA" w:rsidP="00B47AFA">
            <w:pPr>
              <w:bidi/>
              <w:spacing w:before="20" w:after="20"/>
              <w:jc w:val="right"/>
              <w:rPr>
                <w:sz w:val="20"/>
                <w:szCs w:val="20"/>
                <w:lang w:val="en-US"/>
              </w:rPr>
            </w:pPr>
          </w:p>
        </w:tc>
        <w:tc>
          <w:tcPr>
            <w:tcW w:w="710" w:type="pct"/>
            <w:gridSpan w:val="2"/>
            <w:vMerge/>
            <w:tcBorders>
              <w:bottom w:val="single" w:sz="4" w:space="0" w:color="auto"/>
            </w:tcBorders>
          </w:tcPr>
          <w:p w14:paraId="00CD2F36" w14:textId="77777777" w:rsidR="00B47AFA" w:rsidRPr="00A3051B" w:rsidRDefault="00B47AFA" w:rsidP="00B47AFA">
            <w:pPr>
              <w:bidi/>
              <w:spacing w:before="20" w:after="20"/>
              <w:jc w:val="right"/>
              <w:rPr>
                <w:sz w:val="20"/>
                <w:szCs w:val="20"/>
                <w:lang w:val="en-US"/>
              </w:rPr>
            </w:pPr>
          </w:p>
        </w:tc>
      </w:tr>
      <w:tr w:rsidR="00C44552" w:rsidRPr="00A3051B" w14:paraId="17AAF27B" w14:textId="77777777" w:rsidTr="004E5C5C">
        <w:trPr>
          <w:trHeight w:val="249"/>
        </w:trPr>
        <w:tc>
          <w:tcPr>
            <w:tcW w:w="1086" w:type="pct"/>
            <w:tcBorders>
              <w:top w:val="single" w:sz="4" w:space="0" w:color="auto"/>
            </w:tcBorders>
            <w:hideMark/>
          </w:tcPr>
          <w:p w14:paraId="355C3297" w14:textId="38A5A435" w:rsidR="00C44552" w:rsidRPr="00A3051B" w:rsidRDefault="00C44552" w:rsidP="00C44552">
            <w:pPr>
              <w:bidi/>
              <w:spacing w:before="20" w:after="20"/>
              <w:ind w:left="32"/>
              <w:jc w:val="left"/>
              <w:rPr>
                <w:sz w:val="20"/>
                <w:szCs w:val="20"/>
                <w:lang w:val="en-US"/>
              </w:rPr>
            </w:pPr>
            <w:r>
              <w:rPr>
                <w:rFonts w:hint="cs"/>
                <w:sz w:val="20"/>
                <w:rtl/>
              </w:rPr>
              <w:t>ا</w:t>
            </w:r>
            <w:r w:rsidRPr="00B9519A">
              <w:rPr>
                <w:sz w:val="20"/>
                <w:rtl/>
              </w:rPr>
              <w:t>لهيدروكلوروفلوروكربون</w:t>
            </w:r>
            <w:r>
              <w:rPr>
                <w:rFonts w:hint="cs"/>
                <w:sz w:val="20"/>
                <w:rtl/>
              </w:rPr>
              <w:t>-</w:t>
            </w:r>
            <w:r>
              <w:rPr>
                <w:sz w:val="20"/>
                <w:lang w:val="en-US"/>
              </w:rPr>
              <w:t>22</w:t>
            </w:r>
          </w:p>
        </w:tc>
        <w:tc>
          <w:tcPr>
            <w:tcW w:w="459" w:type="pct"/>
            <w:tcBorders>
              <w:top w:val="single" w:sz="4" w:space="0" w:color="auto"/>
            </w:tcBorders>
          </w:tcPr>
          <w:p w14:paraId="2D0DA90B" w14:textId="77777777" w:rsidR="00C44552" w:rsidRPr="00A3051B" w:rsidRDefault="00C44552" w:rsidP="00C44552">
            <w:pPr>
              <w:bidi/>
              <w:spacing w:before="20" w:after="20"/>
              <w:jc w:val="left"/>
              <w:rPr>
                <w:sz w:val="20"/>
                <w:szCs w:val="20"/>
                <w:lang w:val="en-US"/>
              </w:rPr>
            </w:pPr>
          </w:p>
        </w:tc>
        <w:tc>
          <w:tcPr>
            <w:tcW w:w="430" w:type="pct"/>
            <w:tcBorders>
              <w:top w:val="single" w:sz="4" w:space="0" w:color="auto"/>
            </w:tcBorders>
          </w:tcPr>
          <w:p w14:paraId="001ACAD7" w14:textId="77777777" w:rsidR="00C44552" w:rsidRPr="00A3051B" w:rsidRDefault="00C44552" w:rsidP="00C44552">
            <w:pPr>
              <w:bidi/>
              <w:spacing w:before="20" w:after="20"/>
              <w:jc w:val="left"/>
              <w:rPr>
                <w:sz w:val="20"/>
                <w:szCs w:val="20"/>
                <w:lang w:val="en-US"/>
              </w:rPr>
            </w:pPr>
          </w:p>
        </w:tc>
        <w:tc>
          <w:tcPr>
            <w:tcW w:w="595" w:type="pct"/>
            <w:tcBorders>
              <w:top w:val="single" w:sz="4" w:space="0" w:color="auto"/>
            </w:tcBorders>
          </w:tcPr>
          <w:p w14:paraId="1EE4444B" w14:textId="77777777" w:rsidR="00C44552" w:rsidRPr="00A3051B" w:rsidRDefault="00C44552" w:rsidP="00C44552">
            <w:pPr>
              <w:bidi/>
              <w:spacing w:before="20" w:after="20"/>
              <w:jc w:val="left"/>
              <w:rPr>
                <w:sz w:val="20"/>
                <w:szCs w:val="20"/>
                <w:lang w:val="en-US"/>
              </w:rPr>
            </w:pPr>
          </w:p>
        </w:tc>
        <w:tc>
          <w:tcPr>
            <w:tcW w:w="660" w:type="pct"/>
          </w:tcPr>
          <w:p w14:paraId="361CAED7" w14:textId="77777777" w:rsidR="00C44552" w:rsidRPr="00A3051B" w:rsidRDefault="00C44552" w:rsidP="00C44552">
            <w:pPr>
              <w:bidi/>
              <w:spacing w:before="20" w:after="20"/>
              <w:jc w:val="left"/>
              <w:rPr>
                <w:sz w:val="20"/>
                <w:szCs w:val="20"/>
                <w:lang w:val="en-US"/>
              </w:rPr>
            </w:pPr>
          </w:p>
        </w:tc>
        <w:tc>
          <w:tcPr>
            <w:tcW w:w="595" w:type="pct"/>
          </w:tcPr>
          <w:p w14:paraId="056C3BCF" w14:textId="77777777" w:rsidR="00C44552" w:rsidRPr="00A3051B" w:rsidRDefault="00C44552" w:rsidP="00C44552">
            <w:pPr>
              <w:bidi/>
              <w:spacing w:before="20" w:after="20"/>
              <w:jc w:val="left"/>
              <w:rPr>
                <w:sz w:val="20"/>
                <w:szCs w:val="20"/>
                <w:lang w:val="en-US"/>
              </w:rPr>
            </w:pPr>
            <w:r w:rsidRPr="00A3051B">
              <w:rPr>
                <w:color w:val="000000" w:themeColor="text1"/>
                <w:sz w:val="20"/>
                <w:szCs w:val="20"/>
              </w:rPr>
              <w:t>1.18</w:t>
            </w:r>
          </w:p>
        </w:tc>
        <w:tc>
          <w:tcPr>
            <w:tcW w:w="465" w:type="pct"/>
          </w:tcPr>
          <w:p w14:paraId="243F358A" w14:textId="77777777" w:rsidR="00C44552" w:rsidRPr="00A3051B" w:rsidRDefault="00C44552" w:rsidP="00C44552">
            <w:pPr>
              <w:bidi/>
              <w:spacing w:before="20" w:after="20"/>
              <w:jc w:val="left"/>
              <w:rPr>
                <w:sz w:val="20"/>
                <w:szCs w:val="20"/>
                <w:lang w:val="en-US"/>
              </w:rPr>
            </w:pPr>
          </w:p>
        </w:tc>
        <w:tc>
          <w:tcPr>
            <w:tcW w:w="710" w:type="pct"/>
            <w:gridSpan w:val="2"/>
          </w:tcPr>
          <w:p w14:paraId="27F5B199" w14:textId="77777777" w:rsidR="00C44552" w:rsidRPr="00A3051B" w:rsidRDefault="00C44552" w:rsidP="00C44552">
            <w:pPr>
              <w:bidi/>
              <w:spacing w:before="20" w:after="20"/>
              <w:jc w:val="left"/>
              <w:rPr>
                <w:sz w:val="20"/>
                <w:szCs w:val="20"/>
                <w:lang w:val="en-US"/>
              </w:rPr>
            </w:pPr>
            <w:r w:rsidRPr="00A3051B">
              <w:rPr>
                <w:color w:val="000000" w:themeColor="text1"/>
                <w:sz w:val="20"/>
                <w:szCs w:val="20"/>
              </w:rPr>
              <w:t>1.18</w:t>
            </w:r>
          </w:p>
        </w:tc>
      </w:tr>
    </w:tbl>
    <w:p w14:paraId="006B3FA6" w14:textId="77777777" w:rsidR="00B47AFA" w:rsidRPr="00593032" w:rsidRDefault="00B47AFA">
      <w:pPr>
        <w:spacing w:before="20" w:after="20"/>
        <w:jc w:val="center"/>
        <w:rPr>
          <w:sz w:val="20"/>
          <w:szCs w:val="20"/>
          <w:lang w:val="en-US"/>
        </w:rPr>
      </w:pPr>
    </w:p>
    <w:tbl>
      <w:tblPr>
        <w:tblStyle w:val="TableGrid"/>
        <w:bidiVisual/>
        <w:tblW w:w="5720" w:type="pct"/>
        <w:tblInd w:w="-680" w:type="dxa"/>
        <w:tblLayout w:type="fixed"/>
        <w:tblLook w:val="04A0" w:firstRow="1" w:lastRow="0" w:firstColumn="1" w:lastColumn="0" w:noHBand="0" w:noVBand="1"/>
      </w:tblPr>
      <w:tblGrid>
        <w:gridCol w:w="3118"/>
        <w:gridCol w:w="2012"/>
        <w:gridCol w:w="4310"/>
        <w:gridCol w:w="1359"/>
      </w:tblGrid>
      <w:tr w:rsidR="0092183E" w:rsidRPr="00A3051B" w14:paraId="5EFC0719" w14:textId="77777777" w:rsidTr="0092183E">
        <w:trPr>
          <w:trHeight w:val="79"/>
        </w:trPr>
        <w:tc>
          <w:tcPr>
            <w:tcW w:w="10799" w:type="dxa"/>
            <w:gridSpan w:val="4"/>
            <w:vAlign w:val="center"/>
            <w:hideMark/>
          </w:tcPr>
          <w:p w14:paraId="19E41B67" w14:textId="17EC730B" w:rsidR="0092183E" w:rsidRPr="0092183E" w:rsidRDefault="0092183E" w:rsidP="0092183E">
            <w:pPr>
              <w:bidi/>
              <w:spacing w:before="20" w:after="20"/>
              <w:jc w:val="left"/>
              <w:rPr>
                <w:bCs/>
                <w:sz w:val="20"/>
                <w:szCs w:val="20"/>
                <w:lang w:val="en-US"/>
              </w:rPr>
            </w:pPr>
            <w:r w:rsidRPr="0092183E">
              <w:rPr>
                <w:bCs/>
                <w:sz w:val="20"/>
                <w:szCs w:val="20"/>
                <w:rtl/>
                <w:lang w:val="en-US"/>
              </w:rPr>
              <w:t>بيانات الاستهلاك (طن من قدرات استنفاد الأوزون)</w:t>
            </w:r>
          </w:p>
        </w:tc>
      </w:tr>
      <w:tr w:rsidR="0092183E" w:rsidRPr="00A3051B" w14:paraId="69F10887" w14:textId="77777777" w:rsidTr="0092183E">
        <w:trPr>
          <w:trHeight w:val="140"/>
        </w:trPr>
        <w:tc>
          <w:tcPr>
            <w:tcW w:w="3118" w:type="dxa"/>
            <w:vAlign w:val="center"/>
            <w:hideMark/>
          </w:tcPr>
          <w:p w14:paraId="05A92B45" w14:textId="586694CA" w:rsidR="0092183E" w:rsidRPr="00A3051B" w:rsidRDefault="0092183E" w:rsidP="0092183E">
            <w:pPr>
              <w:bidi/>
              <w:spacing w:before="20" w:after="20"/>
              <w:jc w:val="center"/>
              <w:rPr>
                <w:sz w:val="20"/>
                <w:szCs w:val="20"/>
                <w:lang w:val="en-US"/>
              </w:rPr>
            </w:pPr>
            <w:r>
              <w:rPr>
                <w:rFonts w:hint="cs"/>
                <w:sz w:val="20"/>
                <w:rtl/>
              </w:rPr>
              <w:t xml:space="preserve">خط الأساس للفترة </w:t>
            </w:r>
            <w:r>
              <w:rPr>
                <w:sz w:val="20"/>
              </w:rPr>
              <w:t>2009</w:t>
            </w:r>
            <w:r>
              <w:rPr>
                <w:rFonts w:hint="cs"/>
                <w:sz w:val="20"/>
                <w:rtl/>
                <w:lang w:bidi="ar-AE"/>
              </w:rPr>
              <w:t>-</w:t>
            </w:r>
            <w:r>
              <w:rPr>
                <w:sz w:val="20"/>
                <w:lang w:val="en-US" w:bidi="ar-AE"/>
              </w:rPr>
              <w:t>2010</w:t>
            </w:r>
            <w:r>
              <w:rPr>
                <w:rFonts w:hint="cs"/>
                <w:sz w:val="20"/>
                <w:szCs w:val="20"/>
                <w:rtl/>
                <w:lang w:bidi="ar-AE"/>
              </w:rPr>
              <w:t>:</w:t>
            </w:r>
          </w:p>
        </w:tc>
        <w:tc>
          <w:tcPr>
            <w:tcW w:w="2012" w:type="dxa"/>
            <w:vAlign w:val="center"/>
            <w:hideMark/>
          </w:tcPr>
          <w:p w14:paraId="45ED99BB" w14:textId="77777777" w:rsidR="0092183E" w:rsidRPr="00A3051B" w:rsidRDefault="0092183E" w:rsidP="0092183E">
            <w:pPr>
              <w:bidi/>
              <w:spacing w:before="20" w:after="20"/>
              <w:jc w:val="left"/>
              <w:rPr>
                <w:sz w:val="20"/>
                <w:szCs w:val="20"/>
                <w:lang w:val="en-US"/>
              </w:rPr>
            </w:pPr>
            <w:r w:rsidRPr="00A3051B">
              <w:rPr>
                <w:color w:val="000000" w:themeColor="text1"/>
                <w:sz w:val="20"/>
                <w:szCs w:val="20"/>
              </w:rPr>
              <w:t>66.21</w:t>
            </w:r>
          </w:p>
        </w:tc>
        <w:tc>
          <w:tcPr>
            <w:tcW w:w="4310" w:type="dxa"/>
            <w:vAlign w:val="center"/>
            <w:hideMark/>
          </w:tcPr>
          <w:p w14:paraId="472F8675" w14:textId="6169BF79" w:rsidR="0092183E" w:rsidRPr="00A3051B" w:rsidRDefault="0092183E" w:rsidP="0092183E">
            <w:pPr>
              <w:bidi/>
              <w:spacing w:before="20" w:after="20"/>
              <w:jc w:val="center"/>
              <w:rPr>
                <w:sz w:val="20"/>
                <w:szCs w:val="20"/>
                <w:lang w:val="en-US"/>
              </w:rPr>
            </w:pPr>
            <w:r w:rsidRPr="0092183E">
              <w:rPr>
                <w:sz w:val="20"/>
                <w:szCs w:val="20"/>
                <w:rtl/>
                <w:lang w:val="en-US"/>
              </w:rPr>
              <w:t>نقطة البدء للتخفيضات المجمعة المستدامة:</w:t>
            </w:r>
          </w:p>
        </w:tc>
        <w:tc>
          <w:tcPr>
            <w:tcW w:w="1359" w:type="dxa"/>
            <w:vAlign w:val="center"/>
            <w:hideMark/>
          </w:tcPr>
          <w:p w14:paraId="05460316" w14:textId="77777777" w:rsidR="0092183E" w:rsidRPr="00A3051B" w:rsidRDefault="0092183E" w:rsidP="0092183E">
            <w:pPr>
              <w:bidi/>
              <w:spacing w:before="20" w:after="20"/>
              <w:jc w:val="left"/>
              <w:rPr>
                <w:sz w:val="20"/>
                <w:szCs w:val="20"/>
                <w:lang w:val="en-US"/>
              </w:rPr>
            </w:pPr>
            <w:r w:rsidRPr="00A3051B">
              <w:rPr>
                <w:color w:val="000000" w:themeColor="text1"/>
                <w:sz w:val="20"/>
                <w:szCs w:val="20"/>
              </w:rPr>
              <w:t>17.00</w:t>
            </w:r>
          </w:p>
        </w:tc>
      </w:tr>
      <w:tr w:rsidR="0092183E" w:rsidRPr="00A3051B" w14:paraId="7E14D96D" w14:textId="77777777" w:rsidTr="0092183E">
        <w:trPr>
          <w:trHeight w:val="215"/>
        </w:trPr>
        <w:tc>
          <w:tcPr>
            <w:tcW w:w="10799" w:type="dxa"/>
            <w:gridSpan w:val="4"/>
            <w:vAlign w:val="center"/>
            <w:hideMark/>
          </w:tcPr>
          <w:p w14:paraId="5EE12352" w14:textId="0FD6036C" w:rsidR="0092183E" w:rsidRPr="0092183E" w:rsidRDefault="0092183E" w:rsidP="0092183E">
            <w:pPr>
              <w:bidi/>
              <w:spacing w:before="20" w:after="20"/>
              <w:jc w:val="left"/>
              <w:rPr>
                <w:bCs/>
                <w:sz w:val="20"/>
                <w:szCs w:val="20"/>
                <w:lang w:val="en-US"/>
              </w:rPr>
            </w:pPr>
            <w:r w:rsidRPr="0092183E">
              <w:rPr>
                <w:bCs/>
                <w:sz w:val="20"/>
                <w:szCs w:val="20"/>
                <w:rtl/>
                <w:lang w:val="en-US"/>
              </w:rPr>
              <w:t>الاستهلاك المؤهل للتمويل</w:t>
            </w:r>
          </w:p>
        </w:tc>
      </w:tr>
      <w:tr w:rsidR="0092183E" w:rsidRPr="00A3051B" w14:paraId="6394461B" w14:textId="77777777" w:rsidTr="0092183E">
        <w:trPr>
          <w:trHeight w:val="50"/>
        </w:trPr>
        <w:tc>
          <w:tcPr>
            <w:tcW w:w="3118" w:type="dxa"/>
            <w:vAlign w:val="center"/>
            <w:hideMark/>
          </w:tcPr>
          <w:p w14:paraId="00E6263C" w14:textId="33B5293E" w:rsidR="0092183E" w:rsidRPr="00A3051B" w:rsidRDefault="0092183E" w:rsidP="0092183E">
            <w:pPr>
              <w:bidi/>
              <w:spacing w:before="20" w:after="20"/>
              <w:jc w:val="center"/>
              <w:rPr>
                <w:sz w:val="20"/>
                <w:szCs w:val="20"/>
                <w:lang w:val="en-US"/>
              </w:rPr>
            </w:pPr>
            <w:r w:rsidRPr="0092183E">
              <w:rPr>
                <w:sz w:val="20"/>
                <w:szCs w:val="20"/>
                <w:rtl/>
                <w:lang w:val="en-US"/>
              </w:rPr>
              <w:t>المُوافق عليه بالفعل:</w:t>
            </w:r>
          </w:p>
        </w:tc>
        <w:tc>
          <w:tcPr>
            <w:tcW w:w="2012" w:type="dxa"/>
            <w:vAlign w:val="center"/>
            <w:hideMark/>
          </w:tcPr>
          <w:p w14:paraId="18557430" w14:textId="77777777" w:rsidR="0092183E" w:rsidRPr="00A3051B" w:rsidRDefault="0092183E" w:rsidP="0092183E">
            <w:pPr>
              <w:bidi/>
              <w:spacing w:before="20" w:after="20"/>
              <w:jc w:val="left"/>
              <w:rPr>
                <w:sz w:val="20"/>
                <w:szCs w:val="20"/>
                <w:lang w:val="en-US"/>
              </w:rPr>
            </w:pPr>
            <w:r w:rsidRPr="00A3051B">
              <w:rPr>
                <w:color w:val="000000" w:themeColor="text1"/>
                <w:sz w:val="20"/>
                <w:szCs w:val="20"/>
              </w:rPr>
              <w:t>17.00</w:t>
            </w:r>
          </w:p>
        </w:tc>
        <w:tc>
          <w:tcPr>
            <w:tcW w:w="4310" w:type="dxa"/>
            <w:vAlign w:val="center"/>
            <w:hideMark/>
          </w:tcPr>
          <w:p w14:paraId="2157053F" w14:textId="5ECAAC55" w:rsidR="0092183E" w:rsidRPr="00A3051B" w:rsidRDefault="0092183E" w:rsidP="0092183E">
            <w:pPr>
              <w:bidi/>
              <w:spacing w:before="20" w:after="20"/>
              <w:jc w:val="center"/>
              <w:rPr>
                <w:i/>
                <w:sz w:val="20"/>
                <w:szCs w:val="20"/>
                <w:lang w:val="en-US"/>
              </w:rPr>
            </w:pPr>
            <w:r>
              <w:rPr>
                <w:rFonts w:hint="cs"/>
                <w:sz w:val="20"/>
                <w:szCs w:val="20"/>
                <w:rtl/>
                <w:lang w:val="en-US"/>
              </w:rPr>
              <w:t>المتبقي:</w:t>
            </w:r>
          </w:p>
        </w:tc>
        <w:tc>
          <w:tcPr>
            <w:tcW w:w="1359" w:type="dxa"/>
            <w:vAlign w:val="center"/>
            <w:hideMark/>
          </w:tcPr>
          <w:p w14:paraId="2270FC85" w14:textId="77777777" w:rsidR="0092183E" w:rsidRPr="0092183E" w:rsidRDefault="0092183E" w:rsidP="0092183E">
            <w:pPr>
              <w:bidi/>
              <w:spacing w:before="20" w:after="20"/>
              <w:jc w:val="left"/>
              <w:rPr>
                <w:sz w:val="20"/>
                <w:szCs w:val="20"/>
                <w:lang w:val="en-US"/>
              </w:rPr>
            </w:pPr>
            <w:r w:rsidRPr="00A3051B">
              <w:rPr>
                <w:color w:val="000000" w:themeColor="text1"/>
                <w:sz w:val="20"/>
                <w:szCs w:val="20"/>
              </w:rPr>
              <w:t>0.00</w:t>
            </w:r>
          </w:p>
        </w:tc>
      </w:tr>
    </w:tbl>
    <w:p w14:paraId="7E807999" w14:textId="77777777" w:rsidR="00F72392" w:rsidRPr="00593032" w:rsidRDefault="00F72392">
      <w:pPr>
        <w:spacing w:before="20" w:after="20"/>
        <w:jc w:val="center"/>
        <w:rPr>
          <w:sz w:val="20"/>
          <w:szCs w:val="20"/>
          <w:lang w:val="en-US"/>
        </w:rPr>
      </w:pPr>
    </w:p>
    <w:tbl>
      <w:tblPr>
        <w:tblStyle w:val="TableGrid"/>
        <w:bidiVisual/>
        <w:tblW w:w="5720" w:type="pct"/>
        <w:tblInd w:w="-680" w:type="dxa"/>
        <w:tblLayout w:type="fixed"/>
        <w:tblLook w:val="04A0" w:firstRow="1" w:lastRow="0" w:firstColumn="1" w:lastColumn="0" w:noHBand="0" w:noVBand="1"/>
      </w:tblPr>
      <w:tblGrid>
        <w:gridCol w:w="904"/>
        <w:gridCol w:w="4229"/>
        <w:gridCol w:w="1417"/>
        <w:gridCol w:w="1417"/>
        <w:gridCol w:w="1417"/>
        <w:gridCol w:w="1415"/>
      </w:tblGrid>
      <w:tr w:rsidR="0092183E" w:rsidRPr="00A3051B" w14:paraId="3FE4B470" w14:textId="77777777" w:rsidTr="0092183E">
        <w:trPr>
          <w:trHeight w:val="50"/>
        </w:trPr>
        <w:tc>
          <w:tcPr>
            <w:tcW w:w="2377" w:type="pct"/>
            <w:gridSpan w:val="2"/>
            <w:vAlign w:val="center"/>
            <w:hideMark/>
          </w:tcPr>
          <w:p w14:paraId="7A0D5920" w14:textId="20F4D89E" w:rsidR="0092183E" w:rsidRPr="0092183E" w:rsidRDefault="0092183E" w:rsidP="0092183E">
            <w:pPr>
              <w:bidi/>
              <w:spacing w:before="20" w:after="20"/>
              <w:jc w:val="left"/>
              <w:rPr>
                <w:bCs/>
                <w:sz w:val="20"/>
                <w:szCs w:val="20"/>
                <w:lang w:val="en-US" w:bidi="ar-AE"/>
              </w:rPr>
            </w:pPr>
            <w:r w:rsidRPr="0092183E">
              <w:rPr>
                <w:bCs/>
                <w:sz w:val="20"/>
                <w:szCs w:val="20"/>
                <w:rtl/>
                <w:lang w:val="en-US"/>
              </w:rPr>
              <w:t>خطة الأعمال المعتمدة</w:t>
            </w:r>
          </w:p>
        </w:tc>
        <w:tc>
          <w:tcPr>
            <w:tcW w:w="656" w:type="pct"/>
            <w:vAlign w:val="center"/>
            <w:hideMark/>
          </w:tcPr>
          <w:p w14:paraId="6D212638" w14:textId="77777777" w:rsidR="0092183E" w:rsidRPr="00A3051B" w:rsidRDefault="0092183E" w:rsidP="0092183E">
            <w:pPr>
              <w:bidi/>
              <w:spacing w:before="20" w:after="20"/>
              <w:jc w:val="center"/>
              <w:rPr>
                <w:b/>
                <w:sz w:val="20"/>
                <w:szCs w:val="20"/>
                <w:lang w:val="en-US"/>
              </w:rPr>
            </w:pPr>
            <w:r w:rsidRPr="00A3051B">
              <w:rPr>
                <w:b/>
                <w:sz w:val="20"/>
                <w:szCs w:val="20"/>
                <w:lang w:val="en-US"/>
              </w:rPr>
              <w:t>2026</w:t>
            </w:r>
          </w:p>
        </w:tc>
        <w:tc>
          <w:tcPr>
            <w:tcW w:w="656" w:type="pct"/>
            <w:vAlign w:val="center"/>
            <w:hideMark/>
          </w:tcPr>
          <w:p w14:paraId="2BC42D74" w14:textId="77777777" w:rsidR="0092183E" w:rsidRPr="00A3051B" w:rsidRDefault="0092183E" w:rsidP="0092183E">
            <w:pPr>
              <w:bidi/>
              <w:spacing w:before="20" w:after="20"/>
              <w:jc w:val="center"/>
              <w:rPr>
                <w:b/>
                <w:sz w:val="20"/>
                <w:szCs w:val="20"/>
                <w:lang w:val="en-US"/>
              </w:rPr>
            </w:pPr>
            <w:r w:rsidRPr="00A3051B">
              <w:rPr>
                <w:b/>
                <w:sz w:val="20"/>
                <w:szCs w:val="20"/>
                <w:lang w:val="en-US"/>
              </w:rPr>
              <w:t>2027</w:t>
            </w:r>
          </w:p>
        </w:tc>
        <w:tc>
          <w:tcPr>
            <w:tcW w:w="656" w:type="pct"/>
            <w:vAlign w:val="center"/>
            <w:hideMark/>
          </w:tcPr>
          <w:p w14:paraId="20107F67" w14:textId="77777777" w:rsidR="0092183E" w:rsidRPr="00A3051B" w:rsidRDefault="0092183E" w:rsidP="0092183E">
            <w:pPr>
              <w:bidi/>
              <w:spacing w:before="20" w:after="20"/>
              <w:jc w:val="center"/>
              <w:rPr>
                <w:b/>
                <w:sz w:val="20"/>
                <w:szCs w:val="20"/>
                <w:lang w:val="en-US"/>
              </w:rPr>
            </w:pPr>
            <w:r w:rsidRPr="00A3051B">
              <w:rPr>
                <w:b/>
                <w:sz w:val="20"/>
                <w:szCs w:val="20"/>
                <w:lang w:val="en-US"/>
              </w:rPr>
              <w:t>2028</w:t>
            </w:r>
          </w:p>
        </w:tc>
        <w:tc>
          <w:tcPr>
            <w:tcW w:w="655" w:type="pct"/>
            <w:vAlign w:val="center"/>
            <w:hideMark/>
          </w:tcPr>
          <w:p w14:paraId="33F4581A" w14:textId="69095FDE" w:rsidR="0092183E" w:rsidRPr="0092183E" w:rsidRDefault="0092183E" w:rsidP="0092183E">
            <w:pPr>
              <w:bidi/>
              <w:spacing w:before="20" w:after="20"/>
              <w:jc w:val="center"/>
              <w:rPr>
                <w:bCs/>
                <w:sz w:val="20"/>
                <w:szCs w:val="20"/>
                <w:lang w:val="en-US"/>
              </w:rPr>
            </w:pPr>
            <w:r w:rsidRPr="0092183E">
              <w:rPr>
                <w:rFonts w:hint="cs"/>
                <w:bCs/>
                <w:sz w:val="20"/>
                <w:szCs w:val="20"/>
                <w:rtl/>
                <w:lang w:val="en-US"/>
              </w:rPr>
              <w:t>المجموع</w:t>
            </w:r>
          </w:p>
        </w:tc>
      </w:tr>
      <w:tr w:rsidR="0092183E" w:rsidRPr="00A3051B" w14:paraId="5D6F1251" w14:textId="77777777" w:rsidTr="0092183E">
        <w:trPr>
          <w:trHeight w:val="187"/>
        </w:trPr>
        <w:tc>
          <w:tcPr>
            <w:tcW w:w="419" w:type="pct"/>
            <w:vMerge w:val="restart"/>
            <w:vAlign w:val="center"/>
            <w:hideMark/>
          </w:tcPr>
          <w:p w14:paraId="43EB021B" w14:textId="27F65D13" w:rsidR="0092183E" w:rsidRPr="00A3051B" w:rsidRDefault="0092183E" w:rsidP="0092183E">
            <w:pPr>
              <w:bidi/>
              <w:spacing w:before="20" w:after="20"/>
              <w:jc w:val="center"/>
              <w:rPr>
                <w:sz w:val="20"/>
                <w:szCs w:val="20"/>
                <w:lang w:val="en-US"/>
              </w:rPr>
            </w:pPr>
            <w:r>
              <w:rPr>
                <w:rFonts w:hint="cs"/>
                <w:color w:val="000000" w:themeColor="text1"/>
                <w:sz w:val="20"/>
                <w:szCs w:val="20"/>
                <w:rtl/>
              </w:rPr>
              <w:t>اليونيب</w:t>
            </w:r>
          </w:p>
        </w:tc>
        <w:tc>
          <w:tcPr>
            <w:tcW w:w="1958" w:type="pct"/>
            <w:hideMark/>
          </w:tcPr>
          <w:p w14:paraId="29BCA259" w14:textId="36E972BA" w:rsidR="0092183E" w:rsidRPr="00A3051B" w:rsidRDefault="0092183E" w:rsidP="0092183E">
            <w:pPr>
              <w:bidi/>
              <w:spacing w:before="20" w:after="20"/>
              <w:jc w:val="left"/>
              <w:rPr>
                <w:sz w:val="20"/>
                <w:szCs w:val="20"/>
                <w:lang w:val="en-US"/>
              </w:rPr>
            </w:pPr>
            <w:r w:rsidRPr="008A4FE9">
              <w:rPr>
                <w:sz w:val="20"/>
                <w:szCs w:val="20"/>
                <w:rtl/>
                <w:lang w:val="en-US" w:bidi="ar-AE"/>
              </w:rPr>
              <w:t>إزالة المواد المستنفدة للأوزون (طن من قدرات استنفاد الأوزون)</w:t>
            </w:r>
          </w:p>
        </w:tc>
        <w:tc>
          <w:tcPr>
            <w:tcW w:w="656" w:type="pct"/>
            <w:vAlign w:val="center"/>
          </w:tcPr>
          <w:p w14:paraId="44ACF052" w14:textId="77777777" w:rsidR="0092183E" w:rsidRPr="00A3051B" w:rsidRDefault="0092183E" w:rsidP="0092183E">
            <w:pPr>
              <w:bidi/>
              <w:spacing w:before="20" w:after="20"/>
              <w:jc w:val="left"/>
              <w:rPr>
                <w:sz w:val="20"/>
                <w:szCs w:val="20"/>
                <w:lang w:val="en-US"/>
              </w:rPr>
            </w:pPr>
            <w:r w:rsidRPr="00A3051B">
              <w:rPr>
                <w:sz w:val="20"/>
                <w:szCs w:val="20"/>
              </w:rPr>
              <w:t>1.59</w:t>
            </w:r>
          </w:p>
        </w:tc>
        <w:tc>
          <w:tcPr>
            <w:tcW w:w="656" w:type="pct"/>
            <w:vAlign w:val="center"/>
          </w:tcPr>
          <w:p w14:paraId="398C5846" w14:textId="77777777" w:rsidR="0092183E" w:rsidRPr="00A3051B" w:rsidRDefault="0092183E" w:rsidP="0092183E">
            <w:pPr>
              <w:bidi/>
              <w:spacing w:before="20" w:after="20"/>
              <w:jc w:val="left"/>
              <w:rPr>
                <w:sz w:val="20"/>
                <w:szCs w:val="20"/>
                <w:lang w:val="en-US"/>
              </w:rPr>
            </w:pPr>
            <w:r w:rsidRPr="00A3051B">
              <w:rPr>
                <w:sz w:val="20"/>
                <w:szCs w:val="20"/>
                <w:lang w:val="en-US"/>
              </w:rPr>
              <w:t>0</w:t>
            </w:r>
          </w:p>
        </w:tc>
        <w:tc>
          <w:tcPr>
            <w:tcW w:w="656" w:type="pct"/>
            <w:vAlign w:val="center"/>
          </w:tcPr>
          <w:p w14:paraId="58235124" w14:textId="77777777" w:rsidR="0092183E" w:rsidRPr="00A3051B" w:rsidRDefault="0092183E" w:rsidP="0092183E">
            <w:pPr>
              <w:bidi/>
              <w:spacing w:before="20" w:after="20"/>
              <w:jc w:val="left"/>
              <w:rPr>
                <w:sz w:val="20"/>
                <w:szCs w:val="20"/>
                <w:lang w:val="en-US"/>
              </w:rPr>
            </w:pPr>
            <w:r w:rsidRPr="00A3051B">
              <w:rPr>
                <w:sz w:val="20"/>
                <w:szCs w:val="20"/>
                <w:lang w:val="en-US"/>
              </w:rPr>
              <w:t>1.84</w:t>
            </w:r>
          </w:p>
        </w:tc>
        <w:tc>
          <w:tcPr>
            <w:tcW w:w="655" w:type="pct"/>
            <w:vAlign w:val="center"/>
          </w:tcPr>
          <w:p w14:paraId="5DECB881" w14:textId="77777777" w:rsidR="0092183E" w:rsidRPr="00A3051B" w:rsidRDefault="0092183E" w:rsidP="0092183E">
            <w:pPr>
              <w:bidi/>
              <w:spacing w:before="20" w:after="20"/>
              <w:jc w:val="left"/>
              <w:rPr>
                <w:noProof/>
                <w:sz w:val="20"/>
                <w:szCs w:val="20"/>
                <w:lang w:val="en-US"/>
              </w:rPr>
            </w:pPr>
            <w:r w:rsidRPr="00A3051B">
              <w:rPr>
                <w:sz w:val="20"/>
                <w:szCs w:val="20"/>
                <w:lang w:val="en-US"/>
              </w:rPr>
              <w:fldChar w:fldCharType="begin"/>
            </w:r>
            <w:r w:rsidRPr="00A3051B">
              <w:rPr>
                <w:sz w:val="20"/>
                <w:szCs w:val="20"/>
                <w:lang w:val="en-US"/>
              </w:rPr>
              <w:instrText xml:space="preserve"> =SUM(LEFT) </w:instrText>
            </w:r>
            <w:r w:rsidRPr="00A3051B">
              <w:rPr>
                <w:sz w:val="20"/>
                <w:szCs w:val="20"/>
                <w:lang w:val="en-US"/>
              </w:rPr>
              <w:fldChar w:fldCharType="separate"/>
            </w:r>
            <w:r w:rsidRPr="00A3051B">
              <w:rPr>
                <w:sz w:val="20"/>
                <w:szCs w:val="20"/>
                <w:lang w:val="en-US"/>
              </w:rPr>
              <w:fldChar w:fldCharType="end"/>
            </w:r>
            <w:r w:rsidRPr="00A3051B">
              <w:rPr>
                <w:sz w:val="20"/>
                <w:szCs w:val="20"/>
                <w:lang w:val="en-US"/>
              </w:rPr>
              <w:fldChar w:fldCharType="begin"/>
            </w:r>
            <w:r w:rsidRPr="00A3051B">
              <w:rPr>
                <w:sz w:val="20"/>
                <w:szCs w:val="20"/>
                <w:lang w:val="en-US"/>
              </w:rPr>
              <w:instrText xml:space="preserve"> =SUM(LEFT) </w:instrText>
            </w:r>
            <w:r w:rsidRPr="00A3051B">
              <w:rPr>
                <w:sz w:val="20"/>
                <w:szCs w:val="20"/>
                <w:lang w:val="en-US"/>
              </w:rPr>
              <w:fldChar w:fldCharType="separate"/>
            </w:r>
            <w:r w:rsidRPr="00A3051B">
              <w:rPr>
                <w:noProof/>
                <w:sz w:val="20"/>
                <w:szCs w:val="20"/>
                <w:lang w:val="en-US"/>
              </w:rPr>
              <w:t>3.43</w:t>
            </w:r>
            <w:r w:rsidRPr="00A3051B">
              <w:rPr>
                <w:sz w:val="20"/>
                <w:szCs w:val="20"/>
                <w:lang w:val="en-US"/>
              </w:rPr>
              <w:fldChar w:fldCharType="end"/>
            </w:r>
          </w:p>
        </w:tc>
      </w:tr>
      <w:tr w:rsidR="0092183E" w:rsidRPr="00A3051B" w14:paraId="6AE74987" w14:textId="77777777" w:rsidTr="0092183E">
        <w:trPr>
          <w:trHeight w:val="55"/>
        </w:trPr>
        <w:tc>
          <w:tcPr>
            <w:tcW w:w="419" w:type="pct"/>
            <w:vMerge/>
            <w:vAlign w:val="center"/>
            <w:hideMark/>
          </w:tcPr>
          <w:p w14:paraId="091E8505" w14:textId="77777777" w:rsidR="0092183E" w:rsidRPr="00A3051B" w:rsidRDefault="0092183E" w:rsidP="0092183E">
            <w:pPr>
              <w:bidi/>
              <w:spacing w:before="20" w:after="20"/>
              <w:jc w:val="center"/>
              <w:rPr>
                <w:sz w:val="20"/>
                <w:szCs w:val="20"/>
                <w:lang w:val="en-US"/>
              </w:rPr>
            </w:pPr>
          </w:p>
        </w:tc>
        <w:tc>
          <w:tcPr>
            <w:tcW w:w="1958" w:type="pct"/>
            <w:hideMark/>
          </w:tcPr>
          <w:p w14:paraId="72E1D141" w14:textId="0A28556E" w:rsidR="0092183E" w:rsidRPr="00A3051B" w:rsidRDefault="0092183E" w:rsidP="0092183E">
            <w:pPr>
              <w:bidi/>
              <w:spacing w:before="20" w:after="20"/>
              <w:jc w:val="left"/>
              <w:rPr>
                <w:sz w:val="20"/>
                <w:szCs w:val="20"/>
                <w:lang w:val="en-US"/>
              </w:rPr>
            </w:pPr>
            <w:r w:rsidRPr="008A4FE9">
              <w:rPr>
                <w:sz w:val="20"/>
                <w:szCs w:val="20"/>
                <w:rtl/>
                <w:lang w:val="en-US"/>
              </w:rPr>
              <w:t>التمويل (دولار أمريكي)</w:t>
            </w:r>
          </w:p>
        </w:tc>
        <w:tc>
          <w:tcPr>
            <w:tcW w:w="656" w:type="pct"/>
            <w:vAlign w:val="center"/>
          </w:tcPr>
          <w:p w14:paraId="5C258C8B" w14:textId="61720D95" w:rsidR="0092183E" w:rsidRPr="00A3051B" w:rsidRDefault="0092183E" w:rsidP="0092183E">
            <w:pPr>
              <w:bidi/>
              <w:spacing w:before="20" w:after="20"/>
              <w:jc w:val="left"/>
              <w:rPr>
                <w:sz w:val="20"/>
                <w:szCs w:val="20"/>
                <w:lang w:val="en-US"/>
              </w:rPr>
            </w:pPr>
            <w:r w:rsidRPr="00A3051B">
              <w:rPr>
                <w:sz w:val="20"/>
                <w:szCs w:val="20"/>
                <w:lang w:val="en-US"/>
              </w:rPr>
              <w:t>*</w:t>
            </w:r>
            <w:r w:rsidR="00DA0CB8" w:rsidRPr="00A3051B">
              <w:rPr>
                <w:sz w:val="20"/>
                <w:szCs w:val="20"/>
                <w:lang w:val="en-US"/>
              </w:rPr>
              <w:t>315,867</w:t>
            </w:r>
          </w:p>
        </w:tc>
        <w:tc>
          <w:tcPr>
            <w:tcW w:w="656" w:type="pct"/>
            <w:vAlign w:val="center"/>
          </w:tcPr>
          <w:p w14:paraId="278D99EC" w14:textId="77777777" w:rsidR="0092183E" w:rsidRPr="00A3051B" w:rsidRDefault="0092183E" w:rsidP="0092183E">
            <w:pPr>
              <w:bidi/>
              <w:spacing w:before="20" w:after="20"/>
              <w:jc w:val="left"/>
              <w:rPr>
                <w:sz w:val="20"/>
                <w:szCs w:val="20"/>
                <w:lang w:val="en-US"/>
              </w:rPr>
            </w:pPr>
            <w:r w:rsidRPr="00A3051B">
              <w:rPr>
                <w:sz w:val="20"/>
                <w:szCs w:val="20"/>
                <w:lang w:val="en-US"/>
              </w:rPr>
              <w:t>0</w:t>
            </w:r>
          </w:p>
        </w:tc>
        <w:tc>
          <w:tcPr>
            <w:tcW w:w="656" w:type="pct"/>
            <w:vAlign w:val="center"/>
          </w:tcPr>
          <w:p w14:paraId="7E56BC03" w14:textId="77777777" w:rsidR="0092183E" w:rsidRPr="00A3051B" w:rsidRDefault="0092183E" w:rsidP="0092183E">
            <w:pPr>
              <w:bidi/>
              <w:spacing w:before="20" w:after="20"/>
              <w:jc w:val="left"/>
              <w:rPr>
                <w:sz w:val="20"/>
                <w:szCs w:val="20"/>
                <w:lang w:val="en-US"/>
              </w:rPr>
            </w:pPr>
            <w:r w:rsidRPr="00A3051B">
              <w:rPr>
                <w:sz w:val="20"/>
                <w:szCs w:val="20"/>
                <w:lang w:val="en-US"/>
              </w:rPr>
              <w:t>208,433</w:t>
            </w:r>
          </w:p>
        </w:tc>
        <w:tc>
          <w:tcPr>
            <w:tcW w:w="655" w:type="pct"/>
            <w:vAlign w:val="center"/>
          </w:tcPr>
          <w:p w14:paraId="6077B1A7" w14:textId="77777777" w:rsidR="0092183E" w:rsidRPr="00A3051B" w:rsidRDefault="0092183E" w:rsidP="0092183E">
            <w:pPr>
              <w:bidi/>
              <w:spacing w:before="20" w:after="20"/>
              <w:jc w:val="left"/>
              <w:rPr>
                <w:sz w:val="20"/>
                <w:szCs w:val="20"/>
                <w:lang w:val="en-US"/>
              </w:rPr>
            </w:pPr>
            <w:r w:rsidRPr="00A3051B">
              <w:rPr>
                <w:sz w:val="20"/>
                <w:szCs w:val="20"/>
                <w:lang w:val="en-US"/>
              </w:rPr>
              <w:fldChar w:fldCharType="begin"/>
            </w:r>
            <w:r w:rsidRPr="00A3051B">
              <w:rPr>
                <w:sz w:val="20"/>
                <w:szCs w:val="20"/>
                <w:lang w:val="en-US"/>
              </w:rPr>
              <w:instrText xml:space="preserve"> =SUM(LEFT) </w:instrText>
            </w:r>
            <w:r w:rsidRPr="00A3051B">
              <w:rPr>
                <w:sz w:val="20"/>
                <w:szCs w:val="20"/>
                <w:lang w:val="en-US"/>
              </w:rPr>
              <w:fldChar w:fldCharType="separate"/>
            </w:r>
            <w:r w:rsidRPr="00A3051B">
              <w:rPr>
                <w:noProof/>
                <w:sz w:val="20"/>
                <w:szCs w:val="20"/>
                <w:lang w:val="en-US"/>
              </w:rPr>
              <w:t>524,300</w:t>
            </w:r>
            <w:r w:rsidRPr="00A3051B">
              <w:rPr>
                <w:sz w:val="20"/>
                <w:szCs w:val="20"/>
                <w:lang w:val="en-US"/>
              </w:rPr>
              <w:fldChar w:fldCharType="end"/>
            </w:r>
          </w:p>
        </w:tc>
      </w:tr>
      <w:tr w:rsidR="0092183E" w:rsidRPr="00A3051B" w14:paraId="201F1234" w14:textId="77777777" w:rsidTr="0092183E">
        <w:trPr>
          <w:trHeight w:val="78"/>
        </w:trPr>
        <w:tc>
          <w:tcPr>
            <w:tcW w:w="419" w:type="pct"/>
            <w:vMerge w:val="restart"/>
            <w:vAlign w:val="center"/>
            <w:hideMark/>
          </w:tcPr>
          <w:p w14:paraId="45FCB588" w14:textId="00EE308C" w:rsidR="0092183E" w:rsidRPr="00A3051B" w:rsidRDefault="0092183E" w:rsidP="0092183E">
            <w:pPr>
              <w:bidi/>
              <w:spacing w:before="20" w:after="20"/>
              <w:jc w:val="center"/>
              <w:rPr>
                <w:sz w:val="20"/>
                <w:szCs w:val="20"/>
                <w:lang w:val="en-US"/>
              </w:rPr>
            </w:pPr>
            <w:r>
              <w:rPr>
                <w:rFonts w:hint="cs"/>
                <w:sz w:val="20"/>
                <w:szCs w:val="20"/>
                <w:rtl/>
              </w:rPr>
              <w:t>اليوئنديبي</w:t>
            </w:r>
          </w:p>
        </w:tc>
        <w:tc>
          <w:tcPr>
            <w:tcW w:w="1958" w:type="pct"/>
            <w:hideMark/>
          </w:tcPr>
          <w:p w14:paraId="0ACCF50E" w14:textId="764B3CC7" w:rsidR="0092183E" w:rsidRPr="00A3051B" w:rsidRDefault="0092183E" w:rsidP="0092183E">
            <w:pPr>
              <w:bidi/>
              <w:spacing w:before="20" w:after="20"/>
              <w:jc w:val="left"/>
              <w:rPr>
                <w:sz w:val="20"/>
                <w:szCs w:val="20"/>
                <w:lang w:val="en-US"/>
              </w:rPr>
            </w:pPr>
            <w:r w:rsidRPr="008A4FE9">
              <w:rPr>
                <w:sz w:val="20"/>
                <w:szCs w:val="20"/>
                <w:rtl/>
                <w:lang w:val="en-US" w:bidi="ar-AE"/>
              </w:rPr>
              <w:t>إزالة المواد المستنفدة للأوزون (طن من قدرات استنفاد الأوزون)</w:t>
            </w:r>
          </w:p>
        </w:tc>
        <w:tc>
          <w:tcPr>
            <w:tcW w:w="656" w:type="pct"/>
            <w:vAlign w:val="center"/>
          </w:tcPr>
          <w:p w14:paraId="73E1DAF9" w14:textId="77777777" w:rsidR="0092183E" w:rsidRPr="00A3051B" w:rsidRDefault="0092183E" w:rsidP="0092183E">
            <w:pPr>
              <w:bidi/>
              <w:spacing w:before="20" w:after="20"/>
              <w:jc w:val="left"/>
              <w:rPr>
                <w:sz w:val="20"/>
                <w:szCs w:val="20"/>
                <w:lang w:val="en-US"/>
              </w:rPr>
            </w:pPr>
            <w:r w:rsidRPr="00A3051B">
              <w:rPr>
                <w:sz w:val="20"/>
                <w:szCs w:val="20"/>
              </w:rPr>
              <w:t>2.10</w:t>
            </w:r>
          </w:p>
        </w:tc>
        <w:tc>
          <w:tcPr>
            <w:tcW w:w="656" w:type="pct"/>
            <w:vAlign w:val="center"/>
          </w:tcPr>
          <w:p w14:paraId="3A9A67D6" w14:textId="77777777" w:rsidR="0092183E" w:rsidRPr="00A3051B" w:rsidRDefault="0092183E" w:rsidP="0092183E">
            <w:pPr>
              <w:bidi/>
              <w:spacing w:before="20" w:after="20"/>
              <w:jc w:val="left"/>
              <w:rPr>
                <w:sz w:val="20"/>
                <w:szCs w:val="20"/>
                <w:lang w:val="en-US"/>
              </w:rPr>
            </w:pPr>
            <w:r w:rsidRPr="00A3051B">
              <w:rPr>
                <w:sz w:val="20"/>
                <w:szCs w:val="20"/>
                <w:lang w:val="en-US"/>
              </w:rPr>
              <w:t>0</w:t>
            </w:r>
          </w:p>
        </w:tc>
        <w:tc>
          <w:tcPr>
            <w:tcW w:w="656" w:type="pct"/>
            <w:vAlign w:val="center"/>
          </w:tcPr>
          <w:p w14:paraId="508E4D70" w14:textId="77777777" w:rsidR="0092183E" w:rsidRPr="00A3051B" w:rsidRDefault="0092183E" w:rsidP="0092183E">
            <w:pPr>
              <w:bidi/>
              <w:spacing w:before="20" w:after="20"/>
              <w:jc w:val="left"/>
              <w:rPr>
                <w:sz w:val="20"/>
                <w:szCs w:val="20"/>
                <w:lang w:val="en-US"/>
              </w:rPr>
            </w:pPr>
            <w:r w:rsidRPr="00A3051B">
              <w:rPr>
                <w:sz w:val="20"/>
                <w:szCs w:val="20"/>
                <w:lang w:val="en-US"/>
              </w:rPr>
              <w:t>0.96</w:t>
            </w:r>
          </w:p>
        </w:tc>
        <w:tc>
          <w:tcPr>
            <w:tcW w:w="655" w:type="pct"/>
            <w:vAlign w:val="center"/>
          </w:tcPr>
          <w:p w14:paraId="7E3DB393" w14:textId="77777777" w:rsidR="0092183E" w:rsidRPr="00A3051B" w:rsidRDefault="0092183E" w:rsidP="0092183E">
            <w:pPr>
              <w:bidi/>
              <w:spacing w:before="20" w:after="20"/>
              <w:jc w:val="left"/>
              <w:rPr>
                <w:sz w:val="20"/>
                <w:szCs w:val="20"/>
                <w:lang w:val="en-US"/>
              </w:rPr>
            </w:pPr>
            <w:r w:rsidRPr="00A3051B">
              <w:rPr>
                <w:sz w:val="20"/>
                <w:szCs w:val="20"/>
                <w:lang w:val="en-US"/>
              </w:rPr>
              <w:fldChar w:fldCharType="begin"/>
            </w:r>
            <w:r w:rsidRPr="00A3051B">
              <w:rPr>
                <w:sz w:val="20"/>
                <w:szCs w:val="20"/>
                <w:lang w:val="en-US"/>
              </w:rPr>
              <w:instrText xml:space="preserve"> =SUM(left) </w:instrText>
            </w:r>
            <w:r w:rsidRPr="00A3051B">
              <w:rPr>
                <w:sz w:val="20"/>
                <w:szCs w:val="20"/>
                <w:lang w:val="en-US"/>
              </w:rPr>
              <w:fldChar w:fldCharType="separate"/>
            </w:r>
            <w:r w:rsidRPr="00A3051B">
              <w:rPr>
                <w:noProof/>
                <w:sz w:val="20"/>
                <w:szCs w:val="20"/>
                <w:lang w:val="en-US"/>
              </w:rPr>
              <w:t>3.06</w:t>
            </w:r>
            <w:r w:rsidRPr="00A3051B">
              <w:rPr>
                <w:sz w:val="20"/>
                <w:szCs w:val="20"/>
                <w:lang w:val="en-US"/>
              </w:rPr>
              <w:fldChar w:fldCharType="end"/>
            </w:r>
          </w:p>
        </w:tc>
      </w:tr>
      <w:tr w:rsidR="0092183E" w:rsidRPr="00A3051B" w14:paraId="40836196" w14:textId="77777777" w:rsidTr="0092183E">
        <w:trPr>
          <w:trHeight w:val="77"/>
        </w:trPr>
        <w:tc>
          <w:tcPr>
            <w:tcW w:w="419" w:type="pct"/>
            <w:vMerge/>
            <w:vAlign w:val="center"/>
            <w:hideMark/>
          </w:tcPr>
          <w:p w14:paraId="630A1BD9" w14:textId="77777777" w:rsidR="0092183E" w:rsidRPr="00A3051B" w:rsidRDefault="0092183E" w:rsidP="0092183E">
            <w:pPr>
              <w:bidi/>
              <w:spacing w:before="20" w:after="20"/>
              <w:jc w:val="left"/>
              <w:rPr>
                <w:sz w:val="20"/>
                <w:szCs w:val="20"/>
                <w:lang w:val="en-US"/>
              </w:rPr>
            </w:pPr>
          </w:p>
        </w:tc>
        <w:tc>
          <w:tcPr>
            <w:tcW w:w="1958" w:type="pct"/>
            <w:hideMark/>
          </w:tcPr>
          <w:p w14:paraId="15DB2E33" w14:textId="038BF33B" w:rsidR="0092183E" w:rsidRPr="00A3051B" w:rsidRDefault="0092183E" w:rsidP="0092183E">
            <w:pPr>
              <w:bidi/>
              <w:spacing w:before="20" w:after="20"/>
              <w:jc w:val="left"/>
              <w:rPr>
                <w:sz w:val="20"/>
                <w:szCs w:val="20"/>
                <w:lang w:val="en-US"/>
              </w:rPr>
            </w:pPr>
            <w:r w:rsidRPr="008A4FE9">
              <w:rPr>
                <w:sz w:val="20"/>
                <w:szCs w:val="20"/>
                <w:rtl/>
                <w:lang w:val="en-US"/>
              </w:rPr>
              <w:t>التمويل (دولار أمريكي)</w:t>
            </w:r>
          </w:p>
        </w:tc>
        <w:tc>
          <w:tcPr>
            <w:tcW w:w="656" w:type="pct"/>
            <w:vAlign w:val="center"/>
          </w:tcPr>
          <w:p w14:paraId="14881041" w14:textId="77777777" w:rsidR="0092183E" w:rsidRPr="00A3051B" w:rsidRDefault="0092183E" w:rsidP="0092183E">
            <w:pPr>
              <w:bidi/>
              <w:spacing w:before="20" w:after="20"/>
              <w:jc w:val="left"/>
              <w:rPr>
                <w:sz w:val="20"/>
                <w:szCs w:val="20"/>
                <w:lang w:val="en-US"/>
              </w:rPr>
            </w:pPr>
            <w:r w:rsidRPr="00A3051B">
              <w:rPr>
                <w:sz w:val="20"/>
                <w:szCs w:val="20"/>
                <w:lang w:val="en-US"/>
              </w:rPr>
              <w:t>225,235</w:t>
            </w:r>
          </w:p>
        </w:tc>
        <w:tc>
          <w:tcPr>
            <w:tcW w:w="656" w:type="pct"/>
            <w:vAlign w:val="center"/>
          </w:tcPr>
          <w:p w14:paraId="42E44A28" w14:textId="77777777" w:rsidR="0092183E" w:rsidRPr="00A3051B" w:rsidRDefault="0092183E" w:rsidP="0092183E">
            <w:pPr>
              <w:bidi/>
              <w:spacing w:before="20" w:after="20"/>
              <w:jc w:val="left"/>
              <w:rPr>
                <w:sz w:val="20"/>
                <w:szCs w:val="20"/>
                <w:lang w:val="en-US"/>
              </w:rPr>
            </w:pPr>
            <w:r w:rsidRPr="00A3051B">
              <w:rPr>
                <w:sz w:val="20"/>
                <w:szCs w:val="20"/>
                <w:lang w:val="en-US"/>
              </w:rPr>
              <w:t>0</w:t>
            </w:r>
          </w:p>
        </w:tc>
        <w:tc>
          <w:tcPr>
            <w:tcW w:w="656" w:type="pct"/>
            <w:vAlign w:val="center"/>
          </w:tcPr>
          <w:p w14:paraId="4AFDB161" w14:textId="77777777" w:rsidR="0092183E" w:rsidRPr="00A3051B" w:rsidRDefault="0092183E" w:rsidP="0092183E">
            <w:pPr>
              <w:bidi/>
              <w:spacing w:before="20" w:after="20"/>
              <w:jc w:val="left"/>
              <w:rPr>
                <w:sz w:val="20"/>
                <w:szCs w:val="20"/>
                <w:lang w:val="en-US"/>
              </w:rPr>
            </w:pPr>
            <w:r w:rsidRPr="00A3051B">
              <w:rPr>
                <w:sz w:val="20"/>
                <w:szCs w:val="20"/>
                <w:lang w:val="en-US"/>
              </w:rPr>
              <w:t>103,255</w:t>
            </w:r>
          </w:p>
        </w:tc>
        <w:tc>
          <w:tcPr>
            <w:tcW w:w="655" w:type="pct"/>
            <w:vAlign w:val="center"/>
          </w:tcPr>
          <w:p w14:paraId="018AAFB5" w14:textId="77777777" w:rsidR="0092183E" w:rsidRPr="00A3051B" w:rsidRDefault="0092183E" w:rsidP="0092183E">
            <w:pPr>
              <w:bidi/>
              <w:spacing w:before="20" w:after="20"/>
              <w:jc w:val="left"/>
              <w:rPr>
                <w:sz w:val="20"/>
                <w:szCs w:val="20"/>
                <w:lang w:val="en-US"/>
              </w:rPr>
            </w:pPr>
            <w:r w:rsidRPr="00A3051B">
              <w:rPr>
                <w:sz w:val="20"/>
                <w:szCs w:val="20"/>
                <w:lang w:val="en-US"/>
              </w:rPr>
              <w:fldChar w:fldCharType="begin"/>
            </w:r>
            <w:r w:rsidRPr="00A3051B">
              <w:rPr>
                <w:sz w:val="20"/>
                <w:szCs w:val="20"/>
                <w:lang w:val="en-US"/>
              </w:rPr>
              <w:instrText xml:space="preserve"> =SUM(left) </w:instrText>
            </w:r>
            <w:r w:rsidRPr="00A3051B">
              <w:rPr>
                <w:sz w:val="20"/>
                <w:szCs w:val="20"/>
                <w:lang w:val="en-US"/>
              </w:rPr>
              <w:fldChar w:fldCharType="separate"/>
            </w:r>
            <w:r w:rsidRPr="00A3051B">
              <w:rPr>
                <w:noProof/>
                <w:sz w:val="20"/>
                <w:szCs w:val="20"/>
                <w:lang w:val="en-US"/>
              </w:rPr>
              <w:t>328,490</w:t>
            </w:r>
            <w:r w:rsidRPr="00A3051B">
              <w:rPr>
                <w:sz w:val="20"/>
                <w:szCs w:val="20"/>
                <w:lang w:val="en-US"/>
              </w:rPr>
              <w:fldChar w:fldCharType="end"/>
            </w:r>
          </w:p>
        </w:tc>
      </w:tr>
    </w:tbl>
    <w:p w14:paraId="54D7A808" w14:textId="53E6E832" w:rsidR="0092183E" w:rsidRPr="0092183E" w:rsidRDefault="0092183E" w:rsidP="00F239C8">
      <w:pPr>
        <w:bidi/>
        <w:ind w:right="-274" w:hanging="720"/>
        <w:jc w:val="left"/>
        <w:rPr>
          <w:sz w:val="18"/>
          <w:szCs w:val="18"/>
          <w:rtl/>
        </w:rPr>
      </w:pPr>
      <w:r w:rsidRPr="0092183E">
        <w:rPr>
          <w:sz w:val="18"/>
          <w:szCs w:val="18"/>
          <w:rtl/>
        </w:rPr>
        <w:t xml:space="preserve">* بما في ذلك </w:t>
      </w:r>
      <w:r w:rsidR="00DA0CB8" w:rsidRPr="00A3051B">
        <w:rPr>
          <w:sz w:val="18"/>
          <w:szCs w:val="18"/>
        </w:rPr>
        <w:t>135,600</w:t>
      </w:r>
      <w:r w:rsidRPr="0092183E">
        <w:rPr>
          <w:sz w:val="18"/>
          <w:szCs w:val="18"/>
          <w:rtl/>
        </w:rPr>
        <w:t xml:space="preserve"> دولار أمريكي لليونيب لأنشطة إضافية للحفاظ على كفاءة استخدام الطاقة (المقرر </w:t>
      </w:r>
      <w:r w:rsidR="00DA0CB8" w:rsidRPr="00A3051B">
        <w:rPr>
          <w:sz w:val="18"/>
          <w:szCs w:val="18"/>
        </w:rPr>
        <w:t>89/6</w:t>
      </w:r>
      <w:r w:rsidRPr="0092183E">
        <w:rPr>
          <w:sz w:val="18"/>
          <w:szCs w:val="18"/>
          <w:rtl/>
        </w:rPr>
        <w:t>)</w:t>
      </w:r>
    </w:p>
    <w:p w14:paraId="46602FBA" w14:textId="77777777" w:rsidR="0092183E" w:rsidRPr="00593032" w:rsidRDefault="0092183E">
      <w:pPr>
        <w:spacing w:before="20" w:after="20"/>
        <w:jc w:val="center"/>
        <w:rPr>
          <w:sz w:val="20"/>
          <w:szCs w:val="20"/>
          <w:lang w:val="en-US"/>
        </w:rPr>
      </w:pPr>
    </w:p>
    <w:tbl>
      <w:tblPr>
        <w:tblStyle w:val="TableGrid"/>
        <w:bidiVisual/>
        <w:tblW w:w="5702"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775"/>
        <w:gridCol w:w="951"/>
        <w:gridCol w:w="1231"/>
        <w:gridCol w:w="810"/>
        <w:gridCol w:w="720"/>
        <w:gridCol w:w="810"/>
        <w:gridCol w:w="630"/>
        <w:gridCol w:w="791"/>
        <w:gridCol w:w="739"/>
        <w:gridCol w:w="615"/>
        <w:gridCol w:w="806"/>
        <w:gridCol w:w="892"/>
      </w:tblGrid>
      <w:tr w:rsidR="00DA0CB8" w:rsidRPr="00A3051B" w14:paraId="253FB5B3" w14:textId="77777777" w:rsidTr="00D25521">
        <w:trPr>
          <w:trHeight w:val="82"/>
          <w:jc w:val="center"/>
        </w:trPr>
        <w:tc>
          <w:tcPr>
            <w:tcW w:w="3957" w:type="dxa"/>
            <w:gridSpan w:val="3"/>
            <w:tcBorders>
              <w:top w:val="single" w:sz="2" w:space="0" w:color="auto"/>
              <w:left w:val="single" w:sz="2" w:space="0" w:color="auto"/>
              <w:bottom w:val="single" w:sz="2" w:space="0" w:color="auto"/>
              <w:right w:val="single" w:sz="2" w:space="0" w:color="auto"/>
            </w:tcBorders>
            <w:vAlign w:val="center"/>
            <w:hideMark/>
          </w:tcPr>
          <w:p w14:paraId="56FFA208" w14:textId="6EA3150B" w:rsidR="00DA0CB8" w:rsidRPr="00DA0CB8" w:rsidRDefault="00DA0CB8" w:rsidP="00DA0CB8">
            <w:pPr>
              <w:bidi/>
              <w:spacing w:before="20" w:after="20"/>
              <w:ind w:left="38"/>
              <w:jc w:val="left"/>
              <w:rPr>
                <w:bCs/>
                <w:sz w:val="20"/>
                <w:szCs w:val="20"/>
                <w:lang w:val="en-US"/>
              </w:rPr>
            </w:pPr>
            <w:r w:rsidRPr="00DA0CB8">
              <w:rPr>
                <w:bCs/>
                <w:sz w:val="20"/>
                <w:szCs w:val="20"/>
                <w:rtl/>
                <w:lang w:val="en-US"/>
              </w:rPr>
              <w:t>بيانات المشروع</w:t>
            </w:r>
          </w:p>
        </w:tc>
        <w:tc>
          <w:tcPr>
            <w:tcW w:w="810" w:type="dxa"/>
            <w:tcBorders>
              <w:top w:val="single" w:sz="2" w:space="0" w:color="auto"/>
              <w:left w:val="single" w:sz="2" w:space="0" w:color="auto"/>
              <w:bottom w:val="single" w:sz="2" w:space="0" w:color="auto"/>
              <w:right w:val="single" w:sz="2" w:space="0" w:color="auto"/>
            </w:tcBorders>
            <w:vAlign w:val="center"/>
            <w:hideMark/>
          </w:tcPr>
          <w:p w14:paraId="27F7FEF3" w14:textId="77777777" w:rsidR="00DA0CB8" w:rsidRPr="00A3051B" w:rsidRDefault="00DA0CB8" w:rsidP="00DA0CB8">
            <w:pPr>
              <w:bidi/>
              <w:spacing w:before="20" w:after="20"/>
              <w:ind w:left="38"/>
              <w:jc w:val="center"/>
              <w:rPr>
                <w:b/>
                <w:sz w:val="18"/>
                <w:szCs w:val="18"/>
                <w:lang w:val="en-US"/>
              </w:rPr>
            </w:pPr>
            <w:r w:rsidRPr="00A3051B">
              <w:rPr>
                <w:b/>
                <w:sz w:val="18"/>
                <w:szCs w:val="18"/>
                <w:lang w:val="en-US"/>
              </w:rPr>
              <w:t>2021</w:t>
            </w:r>
          </w:p>
        </w:tc>
        <w:tc>
          <w:tcPr>
            <w:tcW w:w="720" w:type="dxa"/>
            <w:tcBorders>
              <w:top w:val="single" w:sz="2" w:space="0" w:color="auto"/>
              <w:left w:val="single" w:sz="2" w:space="0" w:color="auto"/>
              <w:bottom w:val="single" w:sz="2" w:space="0" w:color="auto"/>
              <w:right w:val="single" w:sz="2" w:space="0" w:color="auto"/>
            </w:tcBorders>
            <w:vAlign w:val="center"/>
            <w:hideMark/>
          </w:tcPr>
          <w:p w14:paraId="6FFC7549" w14:textId="77777777" w:rsidR="00DA0CB8" w:rsidRPr="00A3051B" w:rsidRDefault="00DA0CB8" w:rsidP="00DA0CB8">
            <w:pPr>
              <w:bidi/>
              <w:spacing w:before="20" w:after="20"/>
              <w:jc w:val="center"/>
              <w:rPr>
                <w:b/>
                <w:sz w:val="18"/>
                <w:szCs w:val="18"/>
                <w:lang w:val="en-US"/>
              </w:rPr>
            </w:pPr>
            <w:r w:rsidRPr="00A3051B">
              <w:rPr>
                <w:b/>
                <w:sz w:val="18"/>
                <w:szCs w:val="18"/>
                <w:lang w:val="en-US"/>
              </w:rPr>
              <w:t xml:space="preserve">2022 – 2023 </w:t>
            </w:r>
          </w:p>
        </w:tc>
        <w:tc>
          <w:tcPr>
            <w:tcW w:w="810" w:type="dxa"/>
            <w:tcBorders>
              <w:top w:val="single" w:sz="2" w:space="0" w:color="auto"/>
              <w:left w:val="single" w:sz="2" w:space="0" w:color="auto"/>
              <w:bottom w:val="single" w:sz="2" w:space="0" w:color="auto"/>
              <w:right w:val="single" w:sz="2" w:space="0" w:color="auto"/>
            </w:tcBorders>
          </w:tcPr>
          <w:p w14:paraId="432C5686" w14:textId="77777777" w:rsidR="00DA0CB8" w:rsidRPr="00A3051B" w:rsidRDefault="00DA0CB8" w:rsidP="00DA0CB8">
            <w:pPr>
              <w:bidi/>
              <w:spacing w:before="20" w:after="20"/>
              <w:jc w:val="center"/>
              <w:rPr>
                <w:b/>
                <w:sz w:val="18"/>
                <w:szCs w:val="18"/>
                <w:lang w:val="en-US"/>
              </w:rPr>
            </w:pPr>
            <w:r w:rsidRPr="00A3051B">
              <w:rPr>
                <w:b/>
                <w:sz w:val="18"/>
                <w:szCs w:val="18"/>
                <w:lang w:val="en-US"/>
              </w:rPr>
              <w:t>2024</w:t>
            </w:r>
          </w:p>
        </w:tc>
        <w:tc>
          <w:tcPr>
            <w:tcW w:w="630" w:type="dxa"/>
            <w:tcBorders>
              <w:top w:val="single" w:sz="2" w:space="0" w:color="auto"/>
              <w:left w:val="single" w:sz="2" w:space="0" w:color="auto"/>
              <w:bottom w:val="single" w:sz="2" w:space="0" w:color="auto"/>
              <w:right w:val="single" w:sz="2" w:space="0" w:color="auto"/>
            </w:tcBorders>
            <w:vAlign w:val="center"/>
            <w:hideMark/>
          </w:tcPr>
          <w:p w14:paraId="170026D4" w14:textId="77777777" w:rsidR="00DA0CB8" w:rsidRPr="00A3051B" w:rsidRDefault="00DA0CB8" w:rsidP="00DA0CB8">
            <w:pPr>
              <w:bidi/>
              <w:spacing w:before="20" w:after="20"/>
              <w:jc w:val="center"/>
              <w:rPr>
                <w:b/>
                <w:sz w:val="18"/>
                <w:szCs w:val="18"/>
                <w:lang w:val="en-US"/>
              </w:rPr>
            </w:pPr>
            <w:r w:rsidRPr="00A3051B">
              <w:rPr>
                <w:b/>
                <w:sz w:val="18"/>
                <w:szCs w:val="18"/>
                <w:lang w:val="en-US"/>
              </w:rPr>
              <w:t>2025</w:t>
            </w:r>
          </w:p>
        </w:tc>
        <w:tc>
          <w:tcPr>
            <w:tcW w:w="791" w:type="dxa"/>
            <w:tcBorders>
              <w:top w:val="single" w:sz="2" w:space="0" w:color="auto"/>
              <w:left w:val="single" w:sz="2" w:space="0" w:color="auto"/>
              <w:bottom w:val="single" w:sz="2" w:space="0" w:color="auto"/>
              <w:right w:val="single" w:sz="2" w:space="0" w:color="auto"/>
            </w:tcBorders>
            <w:vAlign w:val="center"/>
            <w:hideMark/>
          </w:tcPr>
          <w:p w14:paraId="7BDE45D0" w14:textId="77777777" w:rsidR="00DA0CB8" w:rsidRPr="00A3051B" w:rsidRDefault="00DA0CB8" w:rsidP="00DA0CB8">
            <w:pPr>
              <w:bidi/>
              <w:spacing w:before="20" w:after="20"/>
              <w:jc w:val="center"/>
              <w:rPr>
                <w:b/>
                <w:sz w:val="18"/>
                <w:szCs w:val="18"/>
                <w:lang w:val="en-US"/>
              </w:rPr>
            </w:pPr>
            <w:r w:rsidRPr="00A3051B">
              <w:rPr>
                <w:b/>
                <w:sz w:val="18"/>
                <w:szCs w:val="18"/>
                <w:lang w:val="en-US"/>
              </w:rPr>
              <w:t>2026</w:t>
            </w:r>
          </w:p>
        </w:tc>
        <w:tc>
          <w:tcPr>
            <w:tcW w:w="739" w:type="dxa"/>
            <w:tcBorders>
              <w:top w:val="single" w:sz="2" w:space="0" w:color="auto"/>
              <w:left w:val="single" w:sz="2" w:space="0" w:color="auto"/>
              <w:bottom w:val="single" w:sz="2" w:space="0" w:color="auto"/>
              <w:right w:val="single" w:sz="2" w:space="0" w:color="auto"/>
            </w:tcBorders>
            <w:vAlign w:val="center"/>
            <w:hideMark/>
          </w:tcPr>
          <w:p w14:paraId="1929429D" w14:textId="77777777" w:rsidR="00DA0CB8" w:rsidRPr="00A3051B" w:rsidRDefault="00DA0CB8" w:rsidP="00DA0CB8">
            <w:pPr>
              <w:bidi/>
              <w:spacing w:before="20" w:after="20"/>
              <w:jc w:val="center"/>
              <w:rPr>
                <w:b/>
                <w:sz w:val="18"/>
                <w:szCs w:val="18"/>
                <w:lang w:val="en-US"/>
              </w:rPr>
            </w:pPr>
            <w:r w:rsidRPr="00A3051B">
              <w:rPr>
                <w:b/>
                <w:sz w:val="18"/>
                <w:szCs w:val="18"/>
                <w:lang w:val="en-US"/>
              </w:rPr>
              <w:t>2027</w:t>
            </w:r>
          </w:p>
        </w:tc>
        <w:tc>
          <w:tcPr>
            <w:tcW w:w="615" w:type="dxa"/>
            <w:tcBorders>
              <w:top w:val="single" w:sz="2" w:space="0" w:color="auto"/>
              <w:left w:val="single" w:sz="2" w:space="0" w:color="auto"/>
              <w:bottom w:val="single" w:sz="2" w:space="0" w:color="auto"/>
              <w:right w:val="single" w:sz="2" w:space="0" w:color="auto"/>
            </w:tcBorders>
            <w:vAlign w:val="center"/>
          </w:tcPr>
          <w:p w14:paraId="5EED32DC" w14:textId="77777777" w:rsidR="00DA0CB8" w:rsidRPr="00A3051B" w:rsidRDefault="00DA0CB8" w:rsidP="00DA0CB8">
            <w:pPr>
              <w:bidi/>
              <w:spacing w:before="20" w:after="20"/>
              <w:jc w:val="center"/>
              <w:rPr>
                <w:b/>
                <w:sz w:val="18"/>
                <w:szCs w:val="18"/>
                <w:lang w:val="en-US"/>
              </w:rPr>
            </w:pPr>
            <w:r w:rsidRPr="00A3051B">
              <w:rPr>
                <w:b/>
                <w:sz w:val="18"/>
                <w:szCs w:val="18"/>
                <w:lang w:val="en-US"/>
              </w:rPr>
              <w:t>2028-2029</w:t>
            </w:r>
          </w:p>
        </w:tc>
        <w:tc>
          <w:tcPr>
            <w:tcW w:w="806" w:type="dxa"/>
            <w:tcBorders>
              <w:top w:val="single" w:sz="2" w:space="0" w:color="auto"/>
              <w:left w:val="single" w:sz="2" w:space="0" w:color="auto"/>
              <w:bottom w:val="single" w:sz="2" w:space="0" w:color="auto"/>
              <w:right w:val="single" w:sz="2" w:space="0" w:color="auto"/>
            </w:tcBorders>
            <w:vAlign w:val="center"/>
          </w:tcPr>
          <w:p w14:paraId="4CC51A1B" w14:textId="77777777" w:rsidR="00DA0CB8" w:rsidRPr="00A3051B" w:rsidRDefault="00DA0CB8" w:rsidP="00DA0CB8">
            <w:pPr>
              <w:bidi/>
              <w:spacing w:before="20" w:after="20"/>
              <w:jc w:val="center"/>
              <w:rPr>
                <w:b/>
                <w:sz w:val="18"/>
                <w:szCs w:val="18"/>
                <w:lang w:val="en-US"/>
              </w:rPr>
            </w:pPr>
            <w:r w:rsidRPr="00A3051B">
              <w:rPr>
                <w:b/>
                <w:sz w:val="18"/>
                <w:szCs w:val="18"/>
                <w:lang w:val="en-US"/>
              </w:rPr>
              <w:t>2030</w:t>
            </w:r>
          </w:p>
        </w:tc>
        <w:tc>
          <w:tcPr>
            <w:tcW w:w="892" w:type="dxa"/>
            <w:tcBorders>
              <w:top w:val="single" w:sz="2" w:space="0" w:color="auto"/>
              <w:left w:val="single" w:sz="2" w:space="0" w:color="auto"/>
              <w:bottom w:val="single" w:sz="2" w:space="0" w:color="auto"/>
              <w:right w:val="single" w:sz="2" w:space="0" w:color="auto"/>
            </w:tcBorders>
            <w:vAlign w:val="center"/>
            <w:hideMark/>
          </w:tcPr>
          <w:p w14:paraId="40876523" w14:textId="30E773A2" w:rsidR="00DA0CB8" w:rsidRPr="00DA0CB8" w:rsidRDefault="00DA0CB8" w:rsidP="00DA0CB8">
            <w:pPr>
              <w:bidi/>
              <w:spacing w:before="20" w:after="20"/>
              <w:jc w:val="center"/>
              <w:rPr>
                <w:bCs/>
                <w:sz w:val="18"/>
                <w:szCs w:val="18"/>
                <w:lang w:val="en-US"/>
              </w:rPr>
            </w:pPr>
            <w:r w:rsidRPr="00DA0CB8">
              <w:rPr>
                <w:rFonts w:hint="cs"/>
                <w:bCs/>
                <w:sz w:val="18"/>
                <w:szCs w:val="18"/>
                <w:rtl/>
                <w:lang w:val="en-US"/>
              </w:rPr>
              <w:t>المجموع</w:t>
            </w:r>
          </w:p>
        </w:tc>
      </w:tr>
      <w:tr w:rsidR="00DA0CB8" w:rsidRPr="00A3051B" w14:paraId="433343F7" w14:textId="77777777" w:rsidTr="00D25521">
        <w:trPr>
          <w:trHeight w:val="72"/>
          <w:jc w:val="center"/>
        </w:trPr>
        <w:tc>
          <w:tcPr>
            <w:tcW w:w="1775" w:type="dxa"/>
            <w:vMerge w:val="restart"/>
            <w:tcBorders>
              <w:top w:val="single" w:sz="2" w:space="0" w:color="auto"/>
              <w:left w:val="single" w:sz="2" w:space="0" w:color="auto"/>
              <w:right w:val="single" w:sz="2" w:space="0" w:color="auto"/>
            </w:tcBorders>
            <w:vAlign w:val="center"/>
            <w:hideMark/>
          </w:tcPr>
          <w:p w14:paraId="182A6088" w14:textId="4CC76C31" w:rsidR="00DA0CB8" w:rsidRPr="00A3051B" w:rsidRDefault="00DA0CB8" w:rsidP="00DA0CB8">
            <w:pPr>
              <w:bidi/>
              <w:spacing w:before="20" w:after="20"/>
              <w:ind w:left="38"/>
              <w:jc w:val="left"/>
              <w:rPr>
                <w:sz w:val="18"/>
                <w:szCs w:val="18"/>
                <w:lang w:val="fr-CA"/>
              </w:rPr>
            </w:pPr>
            <w:r>
              <w:rPr>
                <w:rFonts w:hint="cs"/>
                <w:sz w:val="20"/>
                <w:szCs w:val="20"/>
                <w:rtl/>
                <w:lang w:bidi="ar-AE"/>
              </w:rPr>
              <w:t xml:space="preserve">الاستهلاك </w:t>
            </w:r>
            <w:r w:rsidRPr="00603D90">
              <w:rPr>
                <w:sz w:val="20"/>
                <w:szCs w:val="20"/>
                <w:rtl/>
                <w:lang w:val="en-US"/>
              </w:rPr>
              <w:t>(طن من قدرات استنفاد الأوزون)</w:t>
            </w:r>
          </w:p>
        </w:tc>
        <w:tc>
          <w:tcPr>
            <w:tcW w:w="2182" w:type="dxa"/>
            <w:gridSpan w:val="2"/>
            <w:tcBorders>
              <w:top w:val="single" w:sz="2" w:space="0" w:color="auto"/>
              <w:left w:val="single" w:sz="2" w:space="0" w:color="auto"/>
              <w:bottom w:val="single" w:sz="2" w:space="0" w:color="auto"/>
              <w:right w:val="single" w:sz="2" w:space="0" w:color="auto"/>
            </w:tcBorders>
            <w:vAlign w:val="center"/>
          </w:tcPr>
          <w:p w14:paraId="2CC60657" w14:textId="445F266F" w:rsidR="00DA0CB8" w:rsidRPr="00A3051B" w:rsidRDefault="00DA0CB8" w:rsidP="00DA0CB8">
            <w:pPr>
              <w:bidi/>
              <w:spacing w:before="20" w:after="20"/>
              <w:ind w:left="38"/>
              <w:jc w:val="left"/>
              <w:rPr>
                <w:sz w:val="18"/>
                <w:szCs w:val="18"/>
                <w:lang w:val="en-US"/>
              </w:rPr>
            </w:pPr>
            <w:r w:rsidRPr="00603D90">
              <w:rPr>
                <w:sz w:val="20"/>
                <w:szCs w:val="20"/>
                <w:rtl/>
                <w:lang w:val="en-US"/>
              </w:rPr>
              <w:t>حدود بروتوكول مونتريال</w:t>
            </w:r>
          </w:p>
        </w:tc>
        <w:tc>
          <w:tcPr>
            <w:tcW w:w="810" w:type="dxa"/>
            <w:tcBorders>
              <w:top w:val="single" w:sz="2" w:space="0" w:color="auto"/>
              <w:left w:val="single" w:sz="2" w:space="0" w:color="auto"/>
              <w:bottom w:val="single" w:sz="2" w:space="0" w:color="auto"/>
              <w:right w:val="single" w:sz="2" w:space="0" w:color="auto"/>
            </w:tcBorders>
            <w:vAlign w:val="center"/>
          </w:tcPr>
          <w:p w14:paraId="43EE15A4" w14:textId="77777777" w:rsidR="00DA0CB8" w:rsidRPr="00A3051B" w:rsidRDefault="00DA0CB8" w:rsidP="00DA0CB8">
            <w:pPr>
              <w:bidi/>
              <w:spacing w:before="20" w:after="20"/>
              <w:ind w:left="38"/>
              <w:jc w:val="left"/>
              <w:rPr>
                <w:sz w:val="18"/>
                <w:szCs w:val="18"/>
                <w:lang w:val="en-US"/>
              </w:rPr>
            </w:pPr>
            <w:r w:rsidRPr="00A3051B">
              <w:rPr>
                <w:sz w:val="18"/>
                <w:szCs w:val="18"/>
                <w:lang w:val="en-US"/>
              </w:rPr>
              <w:t>43.04</w:t>
            </w:r>
          </w:p>
        </w:tc>
        <w:tc>
          <w:tcPr>
            <w:tcW w:w="720" w:type="dxa"/>
            <w:tcBorders>
              <w:top w:val="single" w:sz="2" w:space="0" w:color="auto"/>
              <w:left w:val="single" w:sz="2" w:space="0" w:color="auto"/>
              <w:bottom w:val="single" w:sz="2" w:space="0" w:color="auto"/>
              <w:right w:val="single" w:sz="2" w:space="0" w:color="auto"/>
            </w:tcBorders>
            <w:vAlign w:val="center"/>
          </w:tcPr>
          <w:p w14:paraId="1FC10CD9" w14:textId="77777777" w:rsidR="00DA0CB8" w:rsidRPr="00A3051B" w:rsidRDefault="00DA0CB8" w:rsidP="00DA0CB8">
            <w:pPr>
              <w:bidi/>
              <w:spacing w:before="20" w:after="20"/>
              <w:jc w:val="left"/>
              <w:rPr>
                <w:sz w:val="18"/>
                <w:szCs w:val="18"/>
                <w:lang w:val="en-US"/>
              </w:rPr>
            </w:pPr>
            <w:r w:rsidRPr="00A3051B">
              <w:rPr>
                <w:sz w:val="18"/>
                <w:szCs w:val="18"/>
                <w:lang w:val="en-US"/>
              </w:rPr>
              <w:t>43.04</w:t>
            </w:r>
          </w:p>
        </w:tc>
        <w:tc>
          <w:tcPr>
            <w:tcW w:w="810" w:type="dxa"/>
            <w:tcBorders>
              <w:top w:val="single" w:sz="2" w:space="0" w:color="auto"/>
              <w:left w:val="single" w:sz="2" w:space="0" w:color="auto"/>
              <w:bottom w:val="single" w:sz="2" w:space="0" w:color="auto"/>
              <w:right w:val="single" w:sz="2" w:space="0" w:color="auto"/>
            </w:tcBorders>
            <w:vAlign w:val="center"/>
          </w:tcPr>
          <w:p w14:paraId="4C169342" w14:textId="77777777" w:rsidR="00DA0CB8" w:rsidRPr="00A3051B" w:rsidRDefault="00DA0CB8" w:rsidP="00DA0CB8">
            <w:pPr>
              <w:bidi/>
              <w:spacing w:before="20" w:after="20"/>
              <w:jc w:val="left"/>
              <w:rPr>
                <w:sz w:val="18"/>
                <w:szCs w:val="18"/>
                <w:lang w:val="en-US"/>
              </w:rPr>
            </w:pPr>
            <w:r w:rsidRPr="00A3051B">
              <w:rPr>
                <w:sz w:val="18"/>
                <w:szCs w:val="18"/>
                <w:lang w:val="en-US"/>
              </w:rPr>
              <w:t>43.04</w:t>
            </w:r>
          </w:p>
        </w:tc>
        <w:tc>
          <w:tcPr>
            <w:tcW w:w="630" w:type="dxa"/>
            <w:tcBorders>
              <w:top w:val="single" w:sz="2" w:space="0" w:color="auto"/>
              <w:left w:val="single" w:sz="2" w:space="0" w:color="auto"/>
              <w:bottom w:val="single" w:sz="2" w:space="0" w:color="auto"/>
              <w:right w:val="single" w:sz="2" w:space="0" w:color="auto"/>
            </w:tcBorders>
            <w:vAlign w:val="center"/>
          </w:tcPr>
          <w:p w14:paraId="191C2E2F" w14:textId="77777777" w:rsidR="00DA0CB8" w:rsidRPr="00A3051B" w:rsidRDefault="00DA0CB8" w:rsidP="00DA0CB8">
            <w:pPr>
              <w:bidi/>
              <w:spacing w:before="20" w:after="20"/>
              <w:jc w:val="left"/>
              <w:rPr>
                <w:sz w:val="18"/>
                <w:szCs w:val="18"/>
                <w:lang w:val="en-US"/>
              </w:rPr>
            </w:pPr>
            <w:r w:rsidRPr="00A3051B">
              <w:rPr>
                <w:sz w:val="18"/>
                <w:szCs w:val="18"/>
                <w:lang w:val="en-US"/>
              </w:rPr>
              <w:t>21.52</w:t>
            </w:r>
          </w:p>
        </w:tc>
        <w:tc>
          <w:tcPr>
            <w:tcW w:w="791" w:type="dxa"/>
            <w:tcBorders>
              <w:top w:val="single" w:sz="2" w:space="0" w:color="auto"/>
              <w:left w:val="single" w:sz="2" w:space="0" w:color="auto"/>
              <w:bottom w:val="single" w:sz="2" w:space="0" w:color="auto"/>
              <w:right w:val="single" w:sz="2" w:space="0" w:color="auto"/>
            </w:tcBorders>
            <w:vAlign w:val="center"/>
          </w:tcPr>
          <w:p w14:paraId="6924876E" w14:textId="77777777" w:rsidR="00DA0CB8" w:rsidRPr="00A3051B" w:rsidRDefault="00DA0CB8" w:rsidP="00DA0CB8">
            <w:pPr>
              <w:bidi/>
              <w:spacing w:before="20" w:after="20"/>
              <w:jc w:val="left"/>
              <w:rPr>
                <w:sz w:val="18"/>
                <w:szCs w:val="18"/>
                <w:lang w:val="en-US"/>
              </w:rPr>
            </w:pPr>
            <w:r w:rsidRPr="00A3051B">
              <w:rPr>
                <w:sz w:val="18"/>
                <w:szCs w:val="18"/>
                <w:lang w:val="en-US"/>
              </w:rPr>
              <w:t>21.52</w:t>
            </w:r>
          </w:p>
        </w:tc>
        <w:tc>
          <w:tcPr>
            <w:tcW w:w="739" w:type="dxa"/>
            <w:tcBorders>
              <w:top w:val="single" w:sz="2" w:space="0" w:color="auto"/>
              <w:left w:val="single" w:sz="2" w:space="0" w:color="auto"/>
              <w:bottom w:val="single" w:sz="2" w:space="0" w:color="auto"/>
              <w:right w:val="single" w:sz="2" w:space="0" w:color="auto"/>
            </w:tcBorders>
            <w:vAlign w:val="center"/>
          </w:tcPr>
          <w:p w14:paraId="396C764E" w14:textId="77777777" w:rsidR="00DA0CB8" w:rsidRPr="00A3051B" w:rsidRDefault="00DA0CB8" w:rsidP="00DA0CB8">
            <w:pPr>
              <w:bidi/>
              <w:spacing w:before="20" w:after="20"/>
              <w:jc w:val="left"/>
              <w:rPr>
                <w:sz w:val="18"/>
                <w:szCs w:val="18"/>
                <w:lang w:val="en-US"/>
              </w:rPr>
            </w:pPr>
            <w:r w:rsidRPr="00A3051B">
              <w:rPr>
                <w:sz w:val="18"/>
                <w:szCs w:val="18"/>
                <w:lang w:val="en-US"/>
              </w:rPr>
              <w:t>21.52</w:t>
            </w:r>
          </w:p>
        </w:tc>
        <w:tc>
          <w:tcPr>
            <w:tcW w:w="615" w:type="dxa"/>
            <w:tcBorders>
              <w:top w:val="single" w:sz="2" w:space="0" w:color="auto"/>
              <w:left w:val="single" w:sz="2" w:space="0" w:color="auto"/>
              <w:bottom w:val="single" w:sz="2" w:space="0" w:color="auto"/>
              <w:right w:val="single" w:sz="2" w:space="0" w:color="auto"/>
            </w:tcBorders>
          </w:tcPr>
          <w:p w14:paraId="11036508" w14:textId="77777777" w:rsidR="00DA0CB8" w:rsidRPr="00A3051B" w:rsidRDefault="00DA0CB8" w:rsidP="00DA0CB8">
            <w:pPr>
              <w:bidi/>
              <w:spacing w:before="20" w:after="20"/>
              <w:jc w:val="left"/>
              <w:rPr>
                <w:sz w:val="18"/>
                <w:szCs w:val="18"/>
                <w:lang w:val="en-US"/>
              </w:rPr>
            </w:pPr>
            <w:r w:rsidRPr="00A3051B">
              <w:rPr>
                <w:sz w:val="18"/>
                <w:szCs w:val="18"/>
                <w:lang w:val="en-US"/>
              </w:rPr>
              <w:t>21.52</w:t>
            </w:r>
          </w:p>
        </w:tc>
        <w:tc>
          <w:tcPr>
            <w:tcW w:w="806" w:type="dxa"/>
            <w:tcBorders>
              <w:top w:val="single" w:sz="2" w:space="0" w:color="auto"/>
              <w:left w:val="single" w:sz="2" w:space="0" w:color="auto"/>
              <w:bottom w:val="single" w:sz="2" w:space="0" w:color="auto"/>
              <w:right w:val="single" w:sz="2" w:space="0" w:color="auto"/>
            </w:tcBorders>
          </w:tcPr>
          <w:p w14:paraId="4A479D73" w14:textId="77777777" w:rsidR="00DA0CB8" w:rsidRPr="00A3051B" w:rsidRDefault="00DA0CB8" w:rsidP="00DA0CB8">
            <w:pPr>
              <w:bidi/>
              <w:spacing w:before="20" w:after="20"/>
              <w:jc w:val="left"/>
              <w:rPr>
                <w:sz w:val="18"/>
                <w:szCs w:val="18"/>
                <w:lang w:val="en-US"/>
              </w:rPr>
            </w:pPr>
            <w:r w:rsidRPr="00A3051B">
              <w:rPr>
                <w:sz w:val="18"/>
                <w:szCs w:val="18"/>
                <w:lang w:val="en-US"/>
              </w:rPr>
              <w:t>0</w:t>
            </w:r>
          </w:p>
        </w:tc>
        <w:tc>
          <w:tcPr>
            <w:tcW w:w="892" w:type="dxa"/>
            <w:tcBorders>
              <w:top w:val="single" w:sz="2" w:space="0" w:color="auto"/>
              <w:left w:val="single" w:sz="2" w:space="0" w:color="auto"/>
              <w:bottom w:val="single" w:sz="2" w:space="0" w:color="auto"/>
              <w:right w:val="single" w:sz="2" w:space="0" w:color="auto"/>
            </w:tcBorders>
            <w:vAlign w:val="center"/>
            <w:hideMark/>
          </w:tcPr>
          <w:p w14:paraId="387031CC" w14:textId="0CDA25E2" w:rsidR="00DA0CB8" w:rsidRPr="00A3051B" w:rsidRDefault="00DA0CB8" w:rsidP="00DA0CB8">
            <w:pPr>
              <w:bidi/>
              <w:spacing w:before="20" w:after="20"/>
              <w:jc w:val="left"/>
              <w:rPr>
                <w:sz w:val="18"/>
                <w:szCs w:val="18"/>
                <w:lang w:val="en-US"/>
              </w:rPr>
            </w:pPr>
            <w:r>
              <w:rPr>
                <w:rFonts w:hint="cs"/>
                <w:sz w:val="18"/>
                <w:szCs w:val="18"/>
                <w:rtl/>
                <w:lang w:val="en-US"/>
              </w:rPr>
              <w:t>لا ينطبق</w:t>
            </w:r>
          </w:p>
        </w:tc>
      </w:tr>
      <w:tr w:rsidR="00DA0CB8" w:rsidRPr="00A3051B" w14:paraId="4C6D4F20" w14:textId="77777777" w:rsidTr="00D25521">
        <w:trPr>
          <w:trHeight w:val="84"/>
          <w:jc w:val="center"/>
        </w:trPr>
        <w:tc>
          <w:tcPr>
            <w:tcW w:w="1775" w:type="dxa"/>
            <w:vMerge/>
            <w:tcBorders>
              <w:left w:val="single" w:sz="2" w:space="0" w:color="auto"/>
              <w:bottom w:val="single" w:sz="2" w:space="0" w:color="auto"/>
              <w:right w:val="single" w:sz="2" w:space="0" w:color="auto"/>
            </w:tcBorders>
            <w:vAlign w:val="center"/>
            <w:hideMark/>
          </w:tcPr>
          <w:p w14:paraId="20C320F1" w14:textId="77777777" w:rsidR="00DA0CB8" w:rsidRPr="00A3051B" w:rsidRDefault="00DA0CB8" w:rsidP="00DA0CB8">
            <w:pPr>
              <w:bidi/>
              <w:spacing w:before="20" w:after="20"/>
              <w:ind w:left="38"/>
              <w:jc w:val="left"/>
              <w:rPr>
                <w:sz w:val="18"/>
                <w:szCs w:val="18"/>
                <w:lang w:val="en-US"/>
              </w:rPr>
            </w:pPr>
          </w:p>
        </w:tc>
        <w:tc>
          <w:tcPr>
            <w:tcW w:w="2182" w:type="dxa"/>
            <w:gridSpan w:val="2"/>
            <w:tcBorders>
              <w:top w:val="single" w:sz="2" w:space="0" w:color="auto"/>
              <w:left w:val="single" w:sz="2" w:space="0" w:color="auto"/>
              <w:bottom w:val="single" w:sz="2" w:space="0" w:color="auto"/>
              <w:right w:val="single" w:sz="2" w:space="0" w:color="auto"/>
            </w:tcBorders>
            <w:vAlign w:val="center"/>
          </w:tcPr>
          <w:p w14:paraId="78D37897" w14:textId="1EB46AC2" w:rsidR="00DA0CB8" w:rsidRPr="00A3051B" w:rsidRDefault="00DA0CB8" w:rsidP="00DA0CB8">
            <w:pPr>
              <w:bidi/>
              <w:spacing w:before="20" w:after="20"/>
              <w:ind w:left="38"/>
              <w:jc w:val="left"/>
              <w:rPr>
                <w:sz w:val="18"/>
                <w:szCs w:val="18"/>
                <w:lang w:val="en-US"/>
              </w:rPr>
            </w:pPr>
            <w:r w:rsidRPr="00603D90">
              <w:rPr>
                <w:sz w:val="20"/>
                <w:szCs w:val="20"/>
                <w:rtl/>
                <w:lang w:val="en-US"/>
              </w:rPr>
              <w:t>الحد الأقصى المسموح به</w:t>
            </w:r>
          </w:p>
        </w:tc>
        <w:tc>
          <w:tcPr>
            <w:tcW w:w="810" w:type="dxa"/>
            <w:tcBorders>
              <w:top w:val="single" w:sz="2" w:space="0" w:color="auto"/>
              <w:left w:val="single" w:sz="2" w:space="0" w:color="auto"/>
              <w:bottom w:val="single" w:sz="2" w:space="0" w:color="auto"/>
              <w:right w:val="single" w:sz="2" w:space="0" w:color="auto"/>
            </w:tcBorders>
            <w:vAlign w:val="center"/>
          </w:tcPr>
          <w:p w14:paraId="63C63E27" w14:textId="77777777" w:rsidR="00DA0CB8" w:rsidRPr="00A3051B" w:rsidRDefault="00DA0CB8" w:rsidP="00DA0CB8">
            <w:pPr>
              <w:bidi/>
              <w:spacing w:before="20" w:after="20"/>
              <w:ind w:left="38"/>
              <w:jc w:val="left"/>
              <w:rPr>
                <w:sz w:val="18"/>
                <w:szCs w:val="18"/>
                <w:lang w:val="en-US"/>
              </w:rPr>
            </w:pPr>
            <w:r w:rsidRPr="00A3051B">
              <w:rPr>
                <w:sz w:val="18"/>
                <w:szCs w:val="18"/>
                <w:lang w:val="en-US"/>
              </w:rPr>
              <w:t>6.00</w:t>
            </w:r>
          </w:p>
        </w:tc>
        <w:tc>
          <w:tcPr>
            <w:tcW w:w="720" w:type="dxa"/>
            <w:tcBorders>
              <w:top w:val="single" w:sz="2" w:space="0" w:color="auto"/>
              <w:left w:val="single" w:sz="2" w:space="0" w:color="auto"/>
              <w:bottom w:val="single" w:sz="2" w:space="0" w:color="auto"/>
              <w:right w:val="single" w:sz="2" w:space="0" w:color="auto"/>
            </w:tcBorders>
            <w:vAlign w:val="center"/>
          </w:tcPr>
          <w:p w14:paraId="474B3D67" w14:textId="77777777" w:rsidR="00DA0CB8" w:rsidRPr="00A3051B" w:rsidRDefault="00DA0CB8" w:rsidP="00DA0CB8">
            <w:pPr>
              <w:bidi/>
              <w:spacing w:before="20" w:after="20"/>
              <w:jc w:val="left"/>
              <w:rPr>
                <w:sz w:val="18"/>
                <w:szCs w:val="18"/>
                <w:lang w:val="en-US"/>
              </w:rPr>
            </w:pPr>
            <w:r w:rsidRPr="00A3051B">
              <w:rPr>
                <w:sz w:val="18"/>
                <w:szCs w:val="18"/>
                <w:lang w:val="en-US"/>
              </w:rPr>
              <w:t>6.00</w:t>
            </w:r>
          </w:p>
        </w:tc>
        <w:tc>
          <w:tcPr>
            <w:tcW w:w="810" w:type="dxa"/>
            <w:tcBorders>
              <w:top w:val="single" w:sz="2" w:space="0" w:color="auto"/>
              <w:left w:val="single" w:sz="2" w:space="0" w:color="auto"/>
              <w:bottom w:val="single" w:sz="2" w:space="0" w:color="auto"/>
              <w:right w:val="single" w:sz="2" w:space="0" w:color="auto"/>
            </w:tcBorders>
            <w:vAlign w:val="center"/>
          </w:tcPr>
          <w:p w14:paraId="2C7F6D17" w14:textId="77777777" w:rsidR="00DA0CB8" w:rsidRPr="00A3051B" w:rsidRDefault="00DA0CB8" w:rsidP="00DA0CB8">
            <w:pPr>
              <w:bidi/>
              <w:spacing w:before="20" w:after="20"/>
              <w:jc w:val="left"/>
              <w:rPr>
                <w:sz w:val="18"/>
                <w:szCs w:val="18"/>
                <w:lang w:val="en-US"/>
              </w:rPr>
            </w:pPr>
            <w:r w:rsidRPr="00A3051B">
              <w:rPr>
                <w:sz w:val="18"/>
                <w:szCs w:val="18"/>
                <w:lang w:val="en-US"/>
              </w:rPr>
              <w:t>6.00</w:t>
            </w:r>
          </w:p>
        </w:tc>
        <w:tc>
          <w:tcPr>
            <w:tcW w:w="630" w:type="dxa"/>
            <w:tcBorders>
              <w:top w:val="single" w:sz="2" w:space="0" w:color="auto"/>
              <w:left w:val="single" w:sz="2" w:space="0" w:color="auto"/>
              <w:bottom w:val="single" w:sz="2" w:space="0" w:color="auto"/>
              <w:right w:val="single" w:sz="2" w:space="0" w:color="auto"/>
            </w:tcBorders>
            <w:vAlign w:val="center"/>
          </w:tcPr>
          <w:p w14:paraId="2F88C893" w14:textId="77777777" w:rsidR="00DA0CB8" w:rsidRPr="00A3051B" w:rsidRDefault="00DA0CB8" w:rsidP="00DA0CB8">
            <w:pPr>
              <w:bidi/>
              <w:spacing w:before="20" w:after="20"/>
              <w:jc w:val="left"/>
              <w:rPr>
                <w:sz w:val="18"/>
                <w:szCs w:val="18"/>
                <w:lang w:val="en-US"/>
              </w:rPr>
            </w:pPr>
            <w:r w:rsidRPr="00A3051B">
              <w:rPr>
                <w:sz w:val="18"/>
                <w:szCs w:val="18"/>
                <w:lang w:val="en-US"/>
              </w:rPr>
              <w:t>3.00</w:t>
            </w:r>
          </w:p>
        </w:tc>
        <w:tc>
          <w:tcPr>
            <w:tcW w:w="791" w:type="dxa"/>
            <w:tcBorders>
              <w:top w:val="single" w:sz="2" w:space="0" w:color="auto"/>
              <w:left w:val="single" w:sz="2" w:space="0" w:color="auto"/>
              <w:bottom w:val="single" w:sz="2" w:space="0" w:color="auto"/>
              <w:right w:val="single" w:sz="2" w:space="0" w:color="auto"/>
            </w:tcBorders>
            <w:vAlign w:val="center"/>
          </w:tcPr>
          <w:p w14:paraId="2D83723D" w14:textId="77777777" w:rsidR="00DA0CB8" w:rsidRPr="00A3051B" w:rsidRDefault="00DA0CB8" w:rsidP="00DA0CB8">
            <w:pPr>
              <w:bidi/>
              <w:spacing w:before="20" w:after="20"/>
              <w:jc w:val="left"/>
              <w:rPr>
                <w:sz w:val="18"/>
                <w:szCs w:val="18"/>
                <w:lang w:val="en-US"/>
              </w:rPr>
            </w:pPr>
            <w:r w:rsidRPr="00A3051B">
              <w:rPr>
                <w:sz w:val="18"/>
                <w:szCs w:val="18"/>
                <w:lang w:val="en-US"/>
              </w:rPr>
              <w:t>3.00</w:t>
            </w:r>
          </w:p>
        </w:tc>
        <w:tc>
          <w:tcPr>
            <w:tcW w:w="739" w:type="dxa"/>
            <w:tcBorders>
              <w:top w:val="single" w:sz="2" w:space="0" w:color="auto"/>
              <w:left w:val="single" w:sz="2" w:space="0" w:color="auto"/>
              <w:bottom w:val="single" w:sz="2" w:space="0" w:color="auto"/>
              <w:right w:val="single" w:sz="2" w:space="0" w:color="auto"/>
            </w:tcBorders>
            <w:vAlign w:val="center"/>
          </w:tcPr>
          <w:p w14:paraId="26C268E6" w14:textId="77777777" w:rsidR="00DA0CB8" w:rsidRPr="00A3051B" w:rsidRDefault="00DA0CB8" w:rsidP="00DA0CB8">
            <w:pPr>
              <w:bidi/>
              <w:spacing w:before="20" w:after="20"/>
              <w:jc w:val="left"/>
              <w:rPr>
                <w:sz w:val="18"/>
                <w:szCs w:val="18"/>
                <w:lang w:val="en-US"/>
              </w:rPr>
            </w:pPr>
            <w:r w:rsidRPr="00A3051B">
              <w:rPr>
                <w:sz w:val="18"/>
                <w:szCs w:val="18"/>
                <w:lang w:val="en-US"/>
              </w:rPr>
              <w:t>3.00</w:t>
            </w:r>
          </w:p>
        </w:tc>
        <w:tc>
          <w:tcPr>
            <w:tcW w:w="615" w:type="dxa"/>
            <w:tcBorders>
              <w:top w:val="single" w:sz="2" w:space="0" w:color="auto"/>
              <w:left w:val="single" w:sz="2" w:space="0" w:color="auto"/>
              <w:bottom w:val="single" w:sz="2" w:space="0" w:color="auto"/>
              <w:right w:val="single" w:sz="2" w:space="0" w:color="auto"/>
            </w:tcBorders>
          </w:tcPr>
          <w:p w14:paraId="0B3F1820" w14:textId="77777777" w:rsidR="00DA0CB8" w:rsidRPr="00A3051B" w:rsidRDefault="00DA0CB8" w:rsidP="00DA0CB8">
            <w:pPr>
              <w:bidi/>
              <w:spacing w:before="20" w:after="20"/>
              <w:jc w:val="left"/>
              <w:rPr>
                <w:sz w:val="18"/>
                <w:szCs w:val="18"/>
                <w:lang w:val="en-US"/>
              </w:rPr>
            </w:pPr>
            <w:r w:rsidRPr="00A3051B">
              <w:rPr>
                <w:sz w:val="18"/>
                <w:szCs w:val="18"/>
                <w:lang w:val="en-US"/>
              </w:rPr>
              <w:t>2.00</w:t>
            </w:r>
          </w:p>
        </w:tc>
        <w:tc>
          <w:tcPr>
            <w:tcW w:w="806" w:type="dxa"/>
            <w:tcBorders>
              <w:top w:val="single" w:sz="2" w:space="0" w:color="auto"/>
              <w:left w:val="single" w:sz="2" w:space="0" w:color="auto"/>
              <w:bottom w:val="single" w:sz="2" w:space="0" w:color="auto"/>
              <w:right w:val="single" w:sz="2" w:space="0" w:color="auto"/>
            </w:tcBorders>
          </w:tcPr>
          <w:p w14:paraId="0E8D2B91" w14:textId="77777777" w:rsidR="00DA0CB8" w:rsidRPr="00A3051B" w:rsidRDefault="00DA0CB8" w:rsidP="00DA0CB8">
            <w:pPr>
              <w:bidi/>
              <w:spacing w:before="20" w:after="20"/>
              <w:jc w:val="left"/>
              <w:rPr>
                <w:sz w:val="18"/>
                <w:szCs w:val="18"/>
                <w:lang w:val="en-US"/>
              </w:rPr>
            </w:pPr>
            <w:r w:rsidRPr="00A3051B">
              <w:rPr>
                <w:sz w:val="18"/>
                <w:szCs w:val="18"/>
                <w:lang w:val="en-US"/>
              </w:rPr>
              <w:t>0</w:t>
            </w:r>
          </w:p>
        </w:tc>
        <w:tc>
          <w:tcPr>
            <w:tcW w:w="892" w:type="dxa"/>
            <w:tcBorders>
              <w:top w:val="single" w:sz="2" w:space="0" w:color="auto"/>
              <w:left w:val="single" w:sz="2" w:space="0" w:color="auto"/>
              <w:bottom w:val="single" w:sz="2" w:space="0" w:color="auto"/>
              <w:right w:val="single" w:sz="2" w:space="0" w:color="auto"/>
            </w:tcBorders>
            <w:vAlign w:val="center"/>
            <w:hideMark/>
          </w:tcPr>
          <w:p w14:paraId="58CD0608" w14:textId="7DF8AF12" w:rsidR="00DA0CB8" w:rsidRPr="00A3051B" w:rsidRDefault="00DA0CB8" w:rsidP="00DA0CB8">
            <w:pPr>
              <w:bidi/>
              <w:spacing w:before="20" w:after="20"/>
              <w:jc w:val="left"/>
              <w:rPr>
                <w:sz w:val="18"/>
                <w:szCs w:val="18"/>
                <w:lang w:val="en-US"/>
              </w:rPr>
            </w:pPr>
            <w:r>
              <w:rPr>
                <w:rFonts w:hint="cs"/>
                <w:sz w:val="18"/>
                <w:szCs w:val="18"/>
                <w:rtl/>
                <w:lang w:val="en-US"/>
              </w:rPr>
              <w:t>لا ينطبق</w:t>
            </w:r>
          </w:p>
        </w:tc>
      </w:tr>
      <w:tr w:rsidR="00DA0CB8" w:rsidRPr="00A3051B" w14:paraId="640D2FD1" w14:textId="77777777" w:rsidTr="00D25521">
        <w:trPr>
          <w:trHeight w:val="94"/>
          <w:jc w:val="center"/>
        </w:trPr>
        <w:tc>
          <w:tcPr>
            <w:tcW w:w="1775" w:type="dxa"/>
            <w:vMerge w:val="restart"/>
            <w:tcBorders>
              <w:top w:val="single" w:sz="2" w:space="0" w:color="auto"/>
              <w:left w:val="single" w:sz="4" w:space="0" w:color="auto"/>
              <w:bottom w:val="single" w:sz="4" w:space="0" w:color="auto"/>
              <w:right w:val="single" w:sz="4" w:space="0" w:color="auto"/>
            </w:tcBorders>
            <w:vAlign w:val="center"/>
            <w:hideMark/>
          </w:tcPr>
          <w:p w14:paraId="18815FE2" w14:textId="6B2FCE60" w:rsidR="00DA0CB8" w:rsidRPr="00A3051B" w:rsidRDefault="00DA0CB8" w:rsidP="00DA0CB8">
            <w:pPr>
              <w:bidi/>
              <w:spacing w:before="20" w:after="20"/>
              <w:ind w:left="38" w:right="-82"/>
              <w:jc w:val="left"/>
              <w:rPr>
                <w:sz w:val="18"/>
                <w:szCs w:val="18"/>
                <w:lang w:val="en-US"/>
              </w:rPr>
            </w:pPr>
            <w:r>
              <w:rPr>
                <w:rFonts w:hint="cs"/>
                <w:sz w:val="20"/>
                <w:szCs w:val="20"/>
                <w:rtl/>
              </w:rPr>
              <w:t>المبالغ الموافق عليها من حيث المبدأ (دولار أمريكي))</w:t>
            </w:r>
          </w:p>
        </w:tc>
        <w:tc>
          <w:tcPr>
            <w:tcW w:w="951" w:type="dxa"/>
            <w:vMerge w:val="restart"/>
            <w:tcBorders>
              <w:top w:val="single" w:sz="2" w:space="0" w:color="auto"/>
              <w:left w:val="single" w:sz="4" w:space="0" w:color="auto"/>
              <w:bottom w:val="single" w:sz="4" w:space="0" w:color="auto"/>
              <w:right w:val="single" w:sz="4" w:space="0" w:color="auto"/>
            </w:tcBorders>
            <w:vAlign w:val="center"/>
            <w:hideMark/>
          </w:tcPr>
          <w:p w14:paraId="3648321A" w14:textId="0294155A" w:rsidR="00DA0CB8" w:rsidRPr="00A3051B" w:rsidRDefault="00DA0CB8" w:rsidP="00DA0CB8">
            <w:pPr>
              <w:bidi/>
              <w:spacing w:before="20" w:after="20"/>
              <w:ind w:left="38"/>
              <w:jc w:val="center"/>
              <w:rPr>
                <w:sz w:val="18"/>
                <w:szCs w:val="18"/>
                <w:lang w:val="en-US"/>
              </w:rPr>
            </w:pPr>
            <w:r>
              <w:rPr>
                <w:rFonts w:hint="cs"/>
                <w:color w:val="000000" w:themeColor="text1"/>
                <w:sz w:val="18"/>
                <w:szCs w:val="18"/>
                <w:rtl/>
              </w:rPr>
              <w:t>اليونيب</w:t>
            </w:r>
          </w:p>
        </w:tc>
        <w:tc>
          <w:tcPr>
            <w:tcW w:w="1231" w:type="dxa"/>
            <w:tcBorders>
              <w:top w:val="single" w:sz="2" w:space="0" w:color="auto"/>
              <w:left w:val="single" w:sz="4" w:space="0" w:color="auto"/>
              <w:bottom w:val="single" w:sz="4" w:space="0" w:color="auto"/>
              <w:right w:val="single" w:sz="4" w:space="0" w:color="auto"/>
            </w:tcBorders>
            <w:vAlign w:val="center"/>
            <w:hideMark/>
          </w:tcPr>
          <w:p w14:paraId="0AB6D07D" w14:textId="1AB19302" w:rsidR="00DA0CB8" w:rsidRPr="00A3051B" w:rsidRDefault="00DA0CB8" w:rsidP="00DA0CB8">
            <w:pPr>
              <w:bidi/>
              <w:spacing w:before="20" w:after="20"/>
              <w:ind w:left="38"/>
              <w:jc w:val="left"/>
              <w:rPr>
                <w:sz w:val="18"/>
                <w:szCs w:val="18"/>
                <w:lang w:val="en-US"/>
              </w:rPr>
            </w:pPr>
            <w:r>
              <w:rPr>
                <w:rFonts w:hint="cs"/>
                <w:sz w:val="18"/>
                <w:szCs w:val="18"/>
                <w:rtl/>
                <w:lang w:val="en-US"/>
              </w:rPr>
              <w:t>تكاليف المشروع</w:t>
            </w:r>
          </w:p>
        </w:tc>
        <w:tc>
          <w:tcPr>
            <w:tcW w:w="810" w:type="dxa"/>
            <w:tcBorders>
              <w:top w:val="single" w:sz="2" w:space="0" w:color="auto"/>
              <w:left w:val="single" w:sz="4" w:space="0" w:color="auto"/>
              <w:bottom w:val="single" w:sz="4" w:space="0" w:color="auto"/>
              <w:right w:val="single" w:sz="4" w:space="0" w:color="auto"/>
            </w:tcBorders>
            <w:vAlign w:val="center"/>
          </w:tcPr>
          <w:p w14:paraId="2268F200" w14:textId="77777777" w:rsidR="00DA0CB8" w:rsidRPr="00A3051B" w:rsidRDefault="00DA0CB8" w:rsidP="00DA0CB8">
            <w:pPr>
              <w:bidi/>
              <w:spacing w:before="20" w:after="20"/>
              <w:ind w:left="38"/>
              <w:jc w:val="left"/>
              <w:rPr>
                <w:color w:val="000000"/>
                <w:sz w:val="18"/>
                <w:szCs w:val="18"/>
                <w:lang w:val="en-US" w:eastAsia="en-CA"/>
              </w:rPr>
            </w:pPr>
            <w:r w:rsidRPr="00A3051B">
              <w:rPr>
                <w:color w:val="000000"/>
                <w:sz w:val="18"/>
                <w:szCs w:val="18"/>
                <w:lang w:val="en-US" w:eastAsia="en-CA"/>
              </w:rPr>
              <w:t>140,000</w:t>
            </w:r>
          </w:p>
        </w:tc>
        <w:tc>
          <w:tcPr>
            <w:tcW w:w="720" w:type="dxa"/>
            <w:tcBorders>
              <w:top w:val="single" w:sz="2" w:space="0" w:color="auto"/>
              <w:left w:val="single" w:sz="4" w:space="0" w:color="auto"/>
              <w:bottom w:val="single" w:sz="4" w:space="0" w:color="auto"/>
              <w:right w:val="single" w:sz="4" w:space="0" w:color="auto"/>
            </w:tcBorders>
            <w:vAlign w:val="center"/>
          </w:tcPr>
          <w:p w14:paraId="2F18B262"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0</w:t>
            </w:r>
          </w:p>
        </w:tc>
        <w:tc>
          <w:tcPr>
            <w:tcW w:w="810" w:type="dxa"/>
            <w:tcBorders>
              <w:top w:val="single" w:sz="2" w:space="0" w:color="auto"/>
              <w:left w:val="single" w:sz="4" w:space="0" w:color="auto"/>
              <w:bottom w:val="single" w:sz="4" w:space="0" w:color="auto"/>
              <w:right w:val="single" w:sz="4" w:space="0" w:color="auto"/>
            </w:tcBorders>
            <w:vAlign w:val="center"/>
          </w:tcPr>
          <w:p w14:paraId="61801EE9"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160,000</w:t>
            </w:r>
          </w:p>
        </w:tc>
        <w:tc>
          <w:tcPr>
            <w:tcW w:w="630" w:type="dxa"/>
            <w:tcBorders>
              <w:top w:val="single" w:sz="2" w:space="0" w:color="auto"/>
              <w:left w:val="single" w:sz="4" w:space="0" w:color="auto"/>
              <w:bottom w:val="single" w:sz="4" w:space="0" w:color="auto"/>
              <w:right w:val="single" w:sz="4" w:space="0" w:color="auto"/>
            </w:tcBorders>
            <w:vAlign w:val="center"/>
          </w:tcPr>
          <w:p w14:paraId="0B2EAB29"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0</w:t>
            </w:r>
          </w:p>
        </w:tc>
        <w:tc>
          <w:tcPr>
            <w:tcW w:w="791" w:type="dxa"/>
            <w:tcBorders>
              <w:top w:val="single" w:sz="2" w:space="0" w:color="auto"/>
              <w:left w:val="single" w:sz="4" w:space="0" w:color="auto"/>
              <w:bottom w:val="single" w:sz="4" w:space="0" w:color="auto"/>
              <w:right w:val="single" w:sz="4" w:space="0" w:color="auto"/>
            </w:tcBorders>
            <w:vAlign w:val="center"/>
          </w:tcPr>
          <w:p w14:paraId="1869078F"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0</w:t>
            </w:r>
          </w:p>
        </w:tc>
        <w:tc>
          <w:tcPr>
            <w:tcW w:w="739" w:type="dxa"/>
            <w:tcBorders>
              <w:top w:val="single" w:sz="2" w:space="0" w:color="auto"/>
              <w:left w:val="single" w:sz="4" w:space="0" w:color="auto"/>
              <w:bottom w:val="single" w:sz="4" w:space="0" w:color="auto"/>
              <w:right w:val="single" w:sz="4" w:space="0" w:color="auto"/>
            </w:tcBorders>
          </w:tcPr>
          <w:p w14:paraId="1053AD41"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185,000</w:t>
            </w:r>
          </w:p>
        </w:tc>
        <w:tc>
          <w:tcPr>
            <w:tcW w:w="615" w:type="dxa"/>
            <w:tcBorders>
              <w:top w:val="single" w:sz="2" w:space="0" w:color="auto"/>
              <w:left w:val="single" w:sz="4" w:space="0" w:color="auto"/>
              <w:bottom w:val="single" w:sz="4" w:space="0" w:color="auto"/>
              <w:right w:val="single" w:sz="4" w:space="0" w:color="auto"/>
            </w:tcBorders>
          </w:tcPr>
          <w:p w14:paraId="752A41D8" w14:textId="77777777" w:rsidR="00DA0CB8" w:rsidRPr="00A3051B" w:rsidRDefault="00DA0CB8" w:rsidP="00DA0CB8">
            <w:pPr>
              <w:bidi/>
              <w:spacing w:before="20" w:after="20"/>
              <w:jc w:val="left"/>
              <w:rPr>
                <w:color w:val="000000"/>
                <w:sz w:val="18"/>
                <w:szCs w:val="18"/>
                <w:lang w:val="en-US" w:eastAsia="en-CA"/>
              </w:rPr>
            </w:pPr>
          </w:p>
        </w:tc>
        <w:tc>
          <w:tcPr>
            <w:tcW w:w="806" w:type="dxa"/>
            <w:tcBorders>
              <w:top w:val="single" w:sz="2" w:space="0" w:color="auto"/>
              <w:left w:val="single" w:sz="4" w:space="0" w:color="auto"/>
              <w:bottom w:val="single" w:sz="4" w:space="0" w:color="auto"/>
              <w:right w:val="single" w:sz="4" w:space="0" w:color="auto"/>
            </w:tcBorders>
          </w:tcPr>
          <w:p w14:paraId="712CF440"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115,000</w:t>
            </w:r>
          </w:p>
        </w:tc>
        <w:tc>
          <w:tcPr>
            <w:tcW w:w="892" w:type="dxa"/>
            <w:tcBorders>
              <w:top w:val="single" w:sz="2" w:space="0" w:color="auto"/>
              <w:left w:val="single" w:sz="4" w:space="0" w:color="auto"/>
              <w:bottom w:val="single" w:sz="4" w:space="0" w:color="auto"/>
              <w:right w:val="single" w:sz="4" w:space="0" w:color="auto"/>
            </w:tcBorders>
            <w:vAlign w:val="center"/>
          </w:tcPr>
          <w:p w14:paraId="64A333F5"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600,000</w:t>
            </w:r>
          </w:p>
        </w:tc>
      </w:tr>
      <w:tr w:rsidR="00DA0CB8" w:rsidRPr="00A3051B" w14:paraId="5F8282F1" w14:textId="77777777" w:rsidTr="00D25521">
        <w:trPr>
          <w:trHeight w:val="77"/>
          <w:jc w:val="center"/>
        </w:trPr>
        <w:tc>
          <w:tcPr>
            <w:tcW w:w="1775" w:type="dxa"/>
            <w:vMerge/>
            <w:tcBorders>
              <w:top w:val="single" w:sz="4" w:space="0" w:color="auto"/>
              <w:left w:val="single" w:sz="4" w:space="0" w:color="auto"/>
              <w:bottom w:val="single" w:sz="4" w:space="0" w:color="auto"/>
              <w:right w:val="single" w:sz="4" w:space="0" w:color="auto"/>
            </w:tcBorders>
            <w:vAlign w:val="center"/>
            <w:hideMark/>
          </w:tcPr>
          <w:p w14:paraId="68F061C1" w14:textId="77777777" w:rsidR="00DA0CB8" w:rsidRPr="00A3051B" w:rsidRDefault="00DA0CB8" w:rsidP="00DA0CB8">
            <w:pPr>
              <w:bidi/>
              <w:spacing w:before="20" w:after="20"/>
              <w:ind w:left="38"/>
              <w:jc w:val="left"/>
              <w:rPr>
                <w:sz w:val="18"/>
                <w:szCs w:val="18"/>
                <w:lang w:val="en-US"/>
              </w:rPr>
            </w:pPr>
          </w:p>
        </w:tc>
        <w:tc>
          <w:tcPr>
            <w:tcW w:w="951" w:type="dxa"/>
            <w:vMerge/>
            <w:tcBorders>
              <w:top w:val="single" w:sz="4" w:space="0" w:color="auto"/>
              <w:left w:val="single" w:sz="4" w:space="0" w:color="auto"/>
              <w:bottom w:val="single" w:sz="4" w:space="0" w:color="auto"/>
              <w:right w:val="single" w:sz="4" w:space="0" w:color="auto"/>
            </w:tcBorders>
            <w:vAlign w:val="center"/>
            <w:hideMark/>
          </w:tcPr>
          <w:p w14:paraId="68E31A7A" w14:textId="77777777" w:rsidR="00DA0CB8" w:rsidRPr="00A3051B" w:rsidRDefault="00DA0CB8" w:rsidP="00DA0CB8">
            <w:pPr>
              <w:bidi/>
              <w:spacing w:before="20" w:after="20"/>
              <w:ind w:left="38"/>
              <w:jc w:val="center"/>
              <w:rPr>
                <w:sz w:val="18"/>
                <w:szCs w:val="18"/>
                <w:lang w:val="en-US"/>
              </w:rPr>
            </w:pPr>
          </w:p>
        </w:tc>
        <w:tc>
          <w:tcPr>
            <w:tcW w:w="1231" w:type="dxa"/>
            <w:tcBorders>
              <w:top w:val="single" w:sz="4" w:space="0" w:color="auto"/>
              <w:left w:val="single" w:sz="4" w:space="0" w:color="auto"/>
              <w:bottom w:val="single" w:sz="4" w:space="0" w:color="auto"/>
              <w:right w:val="single" w:sz="4" w:space="0" w:color="auto"/>
            </w:tcBorders>
            <w:vAlign w:val="center"/>
            <w:hideMark/>
          </w:tcPr>
          <w:p w14:paraId="6B7BB3B4" w14:textId="23A32076" w:rsidR="00DA0CB8" w:rsidRPr="00A3051B" w:rsidRDefault="00DA0CB8" w:rsidP="00DA0CB8">
            <w:pPr>
              <w:bidi/>
              <w:spacing w:before="20" w:after="20"/>
              <w:ind w:left="38"/>
              <w:jc w:val="left"/>
              <w:rPr>
                <w:sz w:val="18"/>
                <w:szCs w:val="18"/>
                <w:lang w:val="en-US"/>
              </w:rPr>
            </w:pPr>
            <w:r>
              <w:rPr>
                <w:rFonts w:hint="cs"/>
                <w:sz w:val="18"/>
                <w:szCs w:val="18"/>
                <w:rtl/>
                <w:lang w:val="en-US"/>
              </w:rPr>
              <w:t>تكاليف الدعم</w:t>
            </w:r>
          </w:p>
        </w:tc>
        <w:tc>
          <w:tcPr>
            <w:tcW w:w="810" w:type="dxa"/>
            <w:tcBorders>
              <w:top w:val="single" w:sz="4" w:space="0" w:color="auto"/>
              <w:left w:val="single" w:sz="4" w:space="0" w:color="auto"/>
              <w:bottom w:val="single" w:sz="4" w:space="0" w:color="auto"/>
              <w:right w:val="single" w:sz="4" w:space="0" w:color="auto"/>
            </w:tcBorders>
            <w:vAlign w:val="center"/>
          </w:tcPr>
          <w:p w14:paraId="03A9E420" w14:textId="77777777" w:rsidR="00DA0CB8" w:rsidRPr="00A3051B" w:rsidRDefault="00DA0CB8" w:rsidP="00DA0CB8">
            <w:pPr>
              <w:bidi/>
              <w:spacing w:before="20" w:after="20"/>
              <w:ind w:left="38"/>
              <w:jc w:val="left"/>
              <w:rPr>
                <w:color w:val="000000"/>
                <w:sz w:val="18"/>
                <w:szCs w:val="18"/>
                <w:lang w:val="en-US" w:eastAsia="en-CA"/>
              </w:rPr>
            </w:pPr>
            <w:r w:rsidRPr="00A3051B">
              <w:rPr>
                <w:color w:val="000000"/>
                <w:sz w:val="18"/>
                <w:szCs w:val="18"/>
                <w:lang w:val="en-US" w:eastAsia="en-CA"/>
              </w:rPr>
              <w:t>17,733</w:t>
            </w:r>
          </w:p>
        </w:tc>
        <w:tc>
          <w:tcPr>
            <w:tcW w:w="720" w:type="dxa"/>
            <w:tcBorders>
              <w:top w:val="single" w:sz="4" w:space="0" w:color="auto"/>
              <w:left w:val="single" w:sz="4" w:space="0" w:color="auto"/>
              <w:bottom w:val="single" w:sz="4" w:space="0" w:color="auto"/>
              <w:right w:val="single" w:sz="4" w:space="0" w:color="auto"/>
            </w:tcBorders>
            <w:vAlign w:val="center"/>
          </w:tcPr>
          <w:p w14:paraId="27A14A1C"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0</w:t>
            </w:r>
          </w:p>
        </w:tc>
        <w:tc>
          <w:tcPr>
            <w:tcW w:w="810" w:type="dxa"/>
            <w:tcBorders>
              <w:top w:val="single" w:sz="4" w:space="0" w:color="auto"/>
              <w:left w:val="single" w:sz="4" w:space="0" w:color="auto"/>
              <w:bottom w:val="single" w:sz="4" w:space="0" w:color="auto"/>
              <w:right w:val="single" w:sz="4" w:space="0" w:color="auto"/>
            </w:tcBorders>
            <w:vAlign w:val="center"/>
          </w:tcPr>
          <w:p w14:paraId="71A4EDA2"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20,267</w:t>
            </w:r>
          </w:p>
        </w:tc>
        <w:tc>
          <w:tcPr>
            <w:tcW w:w="630" w:type="dxa"/>
            <w:tcBorders>
              <w:top w:val="single" w:sz="4" w:space="0" w:color="auto"/>
              <w:left w:val="single" w:sz="4" w:space="0" w:color="auto"/>
              <w:bottom w:val="single" w:sz="4" w:space="0" w:color="auto"/>
              <w:right w:val="single" w:sz="4" w:space="0" w:color="auto"/>
            </w:tcBorders>
            <w:vAlign w:val="center"/>
          </w:tcPr>
          <w:p w14:paraId="5F3D5B68"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0</w:t>
            </w:r>
          </w:p>
        </w:tc>
        <w:tc>
          <w:tcPr>
            <w:tcW w:w="791" w:type="dxa"/>
            <w:tcBorders>
              <w:top w:val="single" w:sz="4" w:space="0" w:color="auto"/>
              <w:left w:val="single" w:sz="4" w:space="0" w:color="auto"/>
              <w:bottom w:val="single" w:sz="4" w:space="0" w:color="auto"/>
              <w:right w:val="single" w:sz="4" w:space="0" w:color="auto"/>
            </w:tcBorders>
            <w:vAlign w:val="center"/>
          </w:tcPr>
          <w:p w14:paraId="4FE892DA"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0</w:t>
            </w:r>
          </w:p>
        </w:tc>
        <w:tc>
          <w:tcPr>
            <w:tcW w:w="739" w:type="dxa"/>
            <w:tcBorders>
              <w:top w:val="single" w:sz="4" w:space="0" w:color="auto"/>
              <w:left w:val="single" w:sz="4" w:space="0" w:color="auto"/>
              <w:bottom w:val="single" w:sz="4" w:space="0" w:color="auto"/>
              <w:right w:val="single" w:sz="4" w:space="0" w:color="auto"/>
            </w:tcBorders>
          </w:tcPr>
          <w:p w14:paraId="28568884"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23,433</w:t>
            </w:r>
          </w:p>
        </w:tc>
        <w:tc>
          <w:tcPr>
            <w:tcW w:w="615" w:type="dxa"/>
            <w:tcBorders>
              <w:top w:val="single" w:sz="4" w:space="0" w:color="auto"/>
              <w:left w:val="single" w:sz="4" w:space="0" w:color="auto"/>
              <w:bottom w:val="single" w:sz="4" w:space="0" w:color="auto"/>
              <w:right w:val="single" w:sz="4" w:space="0" w:color="auto"/>
            </w:tcBorders>
          </w:tcPr>
          <w:p w14:paraId="1AC00932" w14:textId="77777777" w:rsidR="00DA0CB8" w:rsidRPr="00A3051B" w:rsidRDefault="00DA0CB8" w:rsidP="00DA0CB8">
            <w:pPr>
              <w:bidi/>
              <w:spacing w:before="20" w:after="20"/>
              <w:jc w:val="left"/>
              <w:rPr>
                <w:color w:val="000000"/>
                <w:sz w:val="18"/>
                <w:szCs w:val="18"/>
                <w:lang w:val="en-US" w:eastAsia="en-CA"/>
              </w:rPr>
            </w:pPr>
          </w:p>
        </w:tc>
        <w:tc>
          <w:tcPr>
            <w:tcW w:w="806" w:type="dxa"/>
            <w:tcBorders>
              <w:top w:val="single" w:sz="4" w:space="0" w:color="auto"/>
              <w:left w:val="single" w:sz="4" w:space="0" w:color="auto"/>
              <w:bottom w:val="single" w:sz="4" w:space="0" w:color="auto"/>
              <w:right w:val="single" w:sz="4" w:space="0" w:color="auto"/>
            </w:tcBorders>
          </w:tcPr>
          <w:p w14:paraId="542D8374"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14,567</w:t>
            </w:r>
          </w:p>
        </w:tc>
        <w:tc>
          <w:tcPr>
            <w:tcW w:w="892" w:type="dxa"/>
            <w:tcBorders>
              <w:top w:val="single" w:sz="4" w:space="0" w:color="auto"/>
              <w:left w:val="single" w:sz="4" w:space="0" w:color="auto"/>
              <w:bottom w:val="single" w:sz="4" w:space="0" w:color="auto"/>
              <w:right w:val="single" w:sz="4" w:space="0" w:color="auto"/>
            </w:tcBorders>
            <w:vAlign w:val="center"/>
          </w:tcPr>
          <w:p w14:paraId="7118CD22"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76,000</w:t>
            </w:r>
          </w:p>
        </w:tc>
      </w:tr>
      <w:tr w:rsidR="00DA0CB8" w:rsidRPr="00A3051B" w14:paraId="1C758E16" w14:textId="77777777" w:rsidTr="00D25521">
        <w:trPr>
          <w:trHeight w:val="50"/>
          <w:jc w:val="center"/>
        </w:trPr>
        <w:tc>
          <w:tcPr>
            <w:tcW w:w="1775" w:type="dxa"/>
            <w:vMerge/>
            <w:tcBorders>
              <w:top w:val="single" w:sz="4" w:space="0" w:color="auto"/>
              <w:left w:val="single" w:sz="4" w:space="0" w:color="auto"/>
              <w:bottom w:val="single" w:sz="4" w:space="0" w:color="auto"/>
              <w:right w:val="single" w:sz="4" w:space="0" w:color="auto"/>
            </w:tcBorders>
            <w:vAlign w:val="center"/>
            <w:hideMark/>
          </w:tcPr>
          <w:p w14:paraId="2CE63F7A" w14:textId="77777777" w:rsidR="00DA0CB8" w:rsidRPr="00A3051B" w:rsidRDefault="00DA0CB8" w:rsidP="00DA0CB8">
            <w:pPr>
              <w:bidi/>
              <w:spacing w:before="20" w:after="20"/>
              <w:ind w:left="38"/>
              <w:jc w:val="left"/>
              <w:rPr>
                <w:sz w:val="18"/>
                <w:szCs w:val="18"/>
                <w:lang w:val="en-US"/>
              </w:rPr>
            </w:pPr>
          </w:p>
        </w:tc>
        <w:tc>
          <w:tcPr>
            <w:tcW w:w="951" w:type="dxa"/>
            <w:vMerge w:val="restart"/>
            <w:tcBorders>
              <w:top w:val="single" w:sz="4" w:space="0" w:color="auto"/>
              <w:left w:val="single" w:sz="4" w:space="0" w:color="auto"/>
              <w:bottom w:val="single" w:sz="4" w:space="0" w:color="auto"/>
              <w:right w:val="single" w:sz="4" w:space="0" w:color="auto"/>
            </w:tcBorders>
            <w:vAlign w:val="center"/>
            <w:hideMark/>
          </w:tcPr>
          <w:p w14:paraId="181E02B1" w14:textId="0BFEE2DE" w:rsidR="00DA0CB8" w:rsidRPr="00A3051B" w:rsidRDefault="00DA0CB8" w:rsidP="00DA0CB8">
            <w:pPr>
              <w:bidi/>
              <w:spacing w:before="20" w:after="20"/>
              <w:ind w:left="38"/>
              <w:jc w:val="center"/>
              <w:rPr>
                <w:caps/>
                <w:sz w:val="18"/>
                <w:szCs w:val="18"/>
                <w:rtl/>
                <w:lang w:val="en-US" w:bidi="ar-AE"/>
              </w:rPr>
            </w:pPr>
            <w:r>
              <w:rPr>
                <w:rFonts w:hint="cs"/>
                <w:color w:val="000000" w:themeColor="text1"/>
                <w:sz w:val="18"/>
                <w:szCs w:val="18"/>
                <w:rtl/>
                <w:lang w:bidi="ar-AE"/>
              </w:rPr>
              <w:t>اليوئنديبي</w:t>
            </w:r>
          </w:p>
        </w:tc>
        <w:tc>
          <w:tcPr>
            <w:tcW w:w="1231" w:type="dxa"/>
            <w:tcBorders>
              <w:top w:val="single" w:sz="4" w:space="0" w:color="auto"/>
              <w:left w:val="single" w:sz="4" w:space="0" w:color="auto"/>
              <w:bottom w:val="single" w:sz="4" w:space="0" w:color="auto"/>
              <w:right w:val="single" w:sz="4" w:space="0" w:color="auto"/>
            </w:tcBorders>
            <w:vAlign w:val="center"/>
            <w:hideMark/>
          </w:tcPr>
          <w:p w14:paraId="5259EBD5" w14:textId="54D7F5B2" w:rsidR="00DA0CB8" w:rsidRPr="00A3051B" w:rsidRDefault="00DA0CB8" w:rsidP="00DA0CB8">
            <w:pPr>
              <w:bidi/>
              <w:spacing w:before="20" w:after="20"/>
              <w:ind w:left="38"/>
              <w:jc w:val="left"/>
              <w:rPr>
                <w:sz w:val="18"/>
                <w:szCs w:val="18"/>
                <w:lang w:val="en-US"/>
              </w:rPr>
            </w:pPr>
            <w:r>
              <w:rPr>
                <w:rFonts w:hint="cs"/>
                <w:sz w:val="18"/>
                <w:szCs w:val="18"/>
                <w:rtl/>
                <w:lang w:val="en-US"/>
              </w:rPr>
              <w:t>تكاليف المشروع</w:t>
            </w:r>
          </w:p>
        </w:tc>
        <w:tc>
          <w:tcPr>
            <w:tcW w:w="810" w:type="dxa"/>
            <w:tcBorders>
              <w:top w:val="single" w:sz="4" w:space="0" w:color="auto"/>
              <w:left w:val="single" w:sz="4" w:space="0" w:color="auto"/>
              <w:bottom w:val="single" w:sz="4" w:space="0" w:color="auto"/>
              <w:right w:val="single" w:sz="4" w:space="0" w:color="auto"/>
            </w:tcBorders>
            <w:vAlign w:val="center"/>
          </w:tcPr>
          <w:p w14:paraId="5EB938AC" w14:textId="77777777" w:rsidR="00DA0CB8" w:rsidRPr="00A3051B" w:rsidRDefault="00DA0CB8" w:rsidP="00DA0CB8">
            <w:pPr>
              <w:bidi/>
              <w:spacing w:before="20" w:after="20"/>
              <w:ind w:left="38"/>
              <w:jc w:val="left"/>
              <w:rPr>
                <w:color w:val="000000"/>
                <w:sz w:val="18"/>
                <w:szCs w:val="18"/>
                <w:lang w:val="en-US" w:eastAsia="en-CA"/>
              </w:rPr>
            </w:pPr>
            <w:r w:rsidRPr="00A3051B">
              <w:rPr>
                <w:color w:val="000000"/>
                <w:sz w:val="18"/>
                <w:szCs w:val="18"/>
                <w:lang w:val="en-US" w:eastAsia="en-CA"/>
              </w:rPr>
              <w:t>218,000</w:t>
            </w:r>
          </w:p>
        </w:tc>
        <w:tc>
          <w:tcPr>
            <w:tcW w:w="720" w:type="dxa"/>
            <w:tcBorders>
              <w:top w:val="single" w:sz="4" w:space="0" w:color="auto"/>
              <w:left w:val="single" w:sz="4" w:space="0" w:color="auto"/>
              <w:bottom w:val="single" w:sz="4" w:space="0" w:color="auto"/>
              <w:right w:val="single" w:sz="4" w:space="0" w:color="auto"/>
            </w:tcBorders>
            <w:vAlign w:val="center"/>
          </w:tcPr>
          <w:p w14:paraId="02C006B7"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0</w:t>
            </w:r>
          </w:p>
        </w:tc>
        <w:tc>
          <w:tcPr>
            <w:tcW w:w="810" w:type="dxa"/>
            <w:tcBorders>
              <w:top w:val="single" w:sz="4" w:space="0" w:color="auto"/>
              <w:left w:val="single" w:sz="4" w:space="0" w:color="auto"/>
              <w:bottom w:val="single" w:sz="4" w:space="0" w:color="auto"/>
              <w:right w:val="single" w:sz="4" w:space="0" w:color="auto"/>
            </w:tcBorders>
            <w:vAlign w:val="center"/>
          </w:tcPr>
          <w:p w14:paraId="1BCE40FF"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210,500</w:t>
            </w:r>
          </w:p>
        </w:tc>
        <w:tc>
          <w:tcPr>
            <w:tcW w:w="630" w:type="dxa"/>
            <w:tcBorders>
              <w:top w:val="single" w:sz="4" w:space="0" w:color="auto"/>
              <w:left w:val="single" w:sz="4" w:space="0" w:color="auto"/>
              <w:bottom w:val="single" w:sz="4" w:space="0" w:color="auto"/>
              <w:right w:val="single" w:sz="4" w:space="0" w:color="auto"/>
            </w:tcBorders>
            <w:vAlign w:val="center"/>
          </w:tcPr>
          <w:p w14:paraId="52A0380D"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0</w:t>
            </w:r>
          </w:p>
        </w:tc>
        <w:tc>
          <w:tcPr>
            <w:tcW w:w="791" w:type="dxa"/>
            <w:tcBorders>
              <w:top w:val="single" w:sz="4" w:space="0" w:color="auto"/>
              <w:left w:val="single" w:sz="4" w:space="0" w:color="auto"/>
              <w:bottom w:val="single" w:sz="4" w:space="0" w:color="auto"/>
              <w:right w:val="single" w:sz="4" w:space="0" w:color="auto"/>
            </w:tcBorders>
            <w:vAlign w:val="center"/>
          </w:tcPr>
          <w:p w14:paraId="67932B27"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0</w:t>
            </w:r>
          </w:p>
        </w:tc>
        <w:tc>
          <w:tcPr>
            <w:tcW w:w="739" w:type="dxa"/>
            <w:tcBorders>
              <w:top w:val="single" w:sz="4" w:space="0" w:color="auto"/>
              <w:left w:val="single" w:sz="4" w:space="0" w:color="auto"/>
              <w:bottom w:val="single" w:sz="4" w:space="0" w:color="auto"/>
              <w:right w:val="single" w:sz="4" w:space="0" w:color="auto"/>
            </w:tcBorders>
          </w:tcPr>
          <w:p w14:paraId="13EB6E9B"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96,500</w:t>
            </w:r>
          </w:p>
        </w:tc>
        <w:tc>
          <w:tcPr>
            <w:tcW w:w="615" w:type="dxa"/>
            <w:tcBorders>
              <w:top w:val="single" w:sz="4" w:space="0" w:color="auto"/>
              <w:left w:val="single" w:sz="4" w:space="0" w:color="auto"/>
              <w:bottom w:val="single" w:sz="4" w:space="0" w:color="auto"/>
              <w:right w:val="single" w:sz="4" w:space="0" w:color="auto"/>
            </w:tcBorders>
          </w:tcPr>
          <w:p w14:paraId="49FEF850" w14:textId="77777777" w:rsidR="00DA0CB8" w:rsidRPr="00A3051B" w:rsidRDefault="00DA0CB8" w:rsidP="00DA0CB8">
            <w:pPr>
              <w:bidi/>
              <w:spacing w:before="20" w:after="20"/>
              <w:jc w:val="left"/>
              <w:rPr>
                <w:color w:val="000000"/>
                <w:sz w:val="18"/>
                <w:szCs w:val="18"/>
                <w:lang w:val="en-US" w:eastAsia="en-CA"/>
              </w:rPr>
            </w:pPr>
          </w:p>
        </w:tc>
        <w:tc>
          <w:tcPr>
            <w:tcW w:w="806" w:type="dxa"/>
            <w:tcBorders>
              <w:top w:val="single" w:sz="4" w:space="0" w:color="auto"/>
              <w:left w:val="single" w:sz="4" w:space="0" w:color="auto"/>
              <w:bottom w:val="single" w:sz="4" w:space="0" w:color="auto"/>
              <w:right w:val="single" w:sz="4" w:space="0" w:color="auto"/>
            </w:tcBorders>
          </w:tcPr>
          <w:p w14:paraId="55890441"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0</w:t>
            </w:r>
          </w:p>
        </w:tc>
        <w:tc>
          <w:tcPr>
            <w:tcW w:w="892" w:type="dxa"/>
            <w:tcBorders>
              <w:top w:val="single" w:sz="4" w:space="0" w:color="auto"/>
              <w:left w:val="single" w:sz="4" w:space="0" w:color="auto"/>
              <w:bottom w:val="single" w:sz="4" w:space="0" w:color="auto"/>
              <w:right w:val="single" w:sz="4" w:space="0" w:color="auto"/>
            </w:tcBorders>
            <w:vAlign w:val="center"/>
          </w:tcPr>
          <w:p w14:paraId="047520BC"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525,000</w:t>
            </w:r>
          </w:p>
        </w:tc>
      </w:tr>
      <w:tr w:rsidR="00DA0CB8" w:rsidRPr="00A3051B" w14:paraId="7A89A392" w14:textId="77777777" w:rsidTr="00D25521">
        <w:trPr>
          <w:trHeight w:val="50"/>
          <w:jc w:val="center"/>
        </w:trPr>
        <w:tc>
          <w:tcPr>
            <w:tcW w:w="1775" w:type="dxa"/>
            <w:vMerge/>
            <w:tcBorders>
              <w:top w:val="single" w:sz="4" w:space="0" w:color="auto"/>
              <w:left w:val="single" w:sz="4" w:space="0" w:color="auto"/>
              <w:bottom w:val="single" w:sz="4" w:space="0" w:color="auto"/>
              <w:right w:val="single" w:sz="4" w:space="0" w:color="auto"/>
            </w:tcBorders>
            <w:vAlign w:val="center"/>
            <w:hideMark/>
          </w:tcPr>
          <w:p w14:paraId="64D8A7E6" w14:textId="77777777" w:rsidR="00DA0CB8" w:rsidRPr="00A3051B" w:rsidRDefault="00DA0CB8" w:rsidP="00DA0CB8">
            <w:pPr>
              <w:bidi/>
              <w:spacing w:before="20" w:after="20"/>
              <w:ind w:left="38"/>
              <w:jc w:val="left"/>
              <w:rPr>
                <w:sz w:val="18"/>
                <w:szCs w:val="18"/>
                <w:lang w:val="en-US"/>
              </w:rPr>
            </w:pPr>
          </w:p>
        </w:tc>
        <w:tc>
          <w:tcPr>
            <w:tcW w:w="951" w:type="dxa"/>
            <w:vMerge/>
            <w:tcBorders>
              <w:top w:val="single" w:sz="4" w:space="0" w:color="auto"/>
              <w:left w:val="single" w:sz="4" w:space="0" w:color="auto"/>
              <w:bottom w:val="single" w:sz="4" w:space="0" w:color="auto"/>
              <w:right w:val="single" w:sz="4" w:space="0" w:color="auto"/>
            </w:tcBorders>
            <w:vAlign w:val="center"/>
            <w:hideMark/>
          </w:tcPr>
          <w:p w14:paraId="66AE0E73" w14:textId="77777777" w:rsidR="00DA0CB8" w:rsidRPr="00A3051B" w:rsidRDefault="00DA0CB8" w:rsidP="00DA0CB8">
            <w:pPr>
              <w:bidi/>
              <w:spacing w:before="20" w:after="20"/>
              <w:ind w:left="38"/>
              <w:jc w:val="left"/>
              <w:rPr>
                <w:sz w:val="18"/>
                <w:szCs w:val="18"/>
                <w:lang w:val="en-US"/>
              </w:rPr>
            </w:pPr>
          </w:p>
        </w:tc>
        <w:tc>
          <w:tcPr>
            <w:tcW w:w="1231" w:type="dxa"/>
            <w:tcBorders>
              <w:top w:val="single" w:sz="4" w:space="0" w:color="auto"/>
              <w:left w:val="single" w:sz="4" w:space="0" w:color="auto"/>
              <w:bottom w:val="single" w:sz="4" w:space="0" w:color="auto"/>
              <w:right w:val="single" w:sz="4" w:space="0" w:color="auto"/>
            </w:tcBorders>
            <w:vAlign w:val="center"/>
            <w:hideMark/>
          </w:tcPr>
          <w:p w14:paraId="3E6D4132" w14:textId="2E504754" w:rsidR="00DA0CB8" w:rsidRPr="00A3051B" w:rsidRDefault="00DA0CB8" w:rsidP="00DA0CB8">
            <w:pPr>
              <w:bidi/>
              <w:spacing w:before="20" w:after="20"/>
              <w:ind w:left="38"/>
              <w:jc w:val="left"/>
              <w:rPr>
                <w:sz w:val="18"/>
                <w:szCs w:val="18"/>
                <w:lang w:val="en-US"/>
              </w:rPr>
            </w:pPr>
            <w:r>
              <w:rPr>
                <w:rFonts w:hint="cs"/>
                <w:sz w:val="18"/>
                <w:szCs w:val="18"/>
                <w:rtl/>
                <w:lang w:val="en-US"/>
              </w:rPr>
              <w:t>تكاليف الدعم</w:t>
            </w:r>
          </w:p>
        </w:tc>
        <w:tc>
          <w:tcPr>
            <w:tcW w:w="810" w:type="dxa"/>
            <w:tcBorders>
              <w:top w:val="single" w:sz="4" w:space="0" w:color="auto"/>
              <w:left w:val="single" w:sz="4" w:space="0" w:color="auto"/>
              <w:bottom w:val="single" w:sz="4" w:space="0" w:color="auto"/>
              <w:right w:val="single" w:sz="4" w:space="0" w:color="auto"/>
            </w:tcBorders>
            <w:vAlign w:val="center"/>
          </w:tcPr>
          <w:p w14:paraId="006AF8D4" w14:textId="77777777" w:rsidR="00DA0CB8" w:rsidRPr="00A3051B" w:rsidRDefault="00DA0CB8" w:rsidP="00DA0CB8">
            <w:pPr>
              <w:bidi/>
              <w:spacing w:before="20" w:after="20"/>
              <w:ind w:left="38"/>
              <w:jc w:val="left"/>
              <w:rPr>
                <w:color w:val="000000"/>
                <w:sz w:val="18"/>
                <w:szCs w:val="18"/>
                <w:lang w:val="en-US" w:eastAsia="en-CA"/>
              </w:rPr>
            </w:pPr>
            <w:r w:rsidRPr="00A3051B">
              <w:rPr>
                <w:color w:val="000000"/>
                <w:sz w:val="18"/>
                <w:szCs w:val="18"/>
                <w:lang w:val="en-US" w:eastAsia="en-CA"/>
              </w:rPr>
              <w:t>15,260</w:t>
            </w:r>
          </w:p>
        </w:tc>
        <w:tc>
          <w:tcPr>
            <w:tcW w:w="720" w:type="dxa"/>
            <w:tcBorders>
              <w:top w:val="single" w:sz="4" w:space="0" w:color="auto"/>
              <w:left w:val="single" w:sz="4" w:space="0" w:color="auto"/>
              <w:bottom w:val="single" w:sz="4" w:space="0" w:color="auto"/>
              <w:right w:val="single" w:sz="4" w:space="0" w:color="auto"/>
            </w:tcBorders>
            <w:vAlign w:val="center"/>
          </w:tcPr>
          <w:p w14:paraId="22D89271"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0</w:t>
            </w:r>
          </w:p>
        </w:tc>
        <w:tc>
          <w:tcPr>
            <w:tcW w:w="810" w:type="dxa"/>
            <w:tcBorders>
              <w:top w:val="single" w:sz="4" w:space="0" w:color="auto"/>
              <w:left w:val="single" w:sz="4" w:space="0" w:color="auto"/>
              <w:bottom w:val="single" w:sz="4" w:space="0" w:color="auto"/>
              <w:right w:val="single" w:sz="4" w:space="0" w:color="auto"/>
            </w:tcBorders>
            <w:vAlign w:val="center"/>
          </w:tcPr>
          <w:p w14:paraId="6976C015"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14,735</w:t>
            </w:r>
          </w:p>
        </w:tc>
        <w:tc>
          <w:tcPr>
            <w:tcW w:w="630" w:type="dxa"/>
            <w:tcBorders>
              <w:top w:val="single" w:sz="4" w:space="0" w:color="auto"/>
              <w:left w:val="single" w:sz="4" w:space="0" w:color="auto"/>
              <w:bottom w:val="single" w:sz="4" w:space="0" w:color="auto"/>
              <w:right w:val="single" w:sz="4" w:space="0" w:color="auto"/>
            </w:tcBorders>
            <w:vAlign w:val="center"/>
          </w:tcPr>
          <w:p w14:paraId="0BB3D277"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0</w:t>
            </w:r>
          </w:p>
        </w:tc>
        <w:tc>
          <w:tcPr>
            <w:tcW w:w="791" w:type="dxa"/>
            <w:tcBorders>
              <w:top w:val="single" w:sz="4" w:space="0" w:color="auto"/>
              <w:left w:val="single" w:sz="4" w:space="0" w:color="auto"/>
              <w:bottom w:val="single" w:sz="4" w:space="0" w:color="auto"/>
              <w:right w:val="single" w:sz="4" w:space="0" w:color="auto"/>
            </w:tcBorders>
            <w:vAlign w:val="center"/>
          </w:tcPr>
          <w:p w14:paraId="0C9DDF86"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0</w:t>
            </w:r>
          </w:p>
        </w:tc>
        <w:tc>
          <w:tcPr>
            <w:tcW w:w="739" w:type="dxa"/>
            <w:tcBorders>
              <w:top w:val="single" w:sz="4" w:space="0" w:color="auto"/>
              <w:left w:val="single" w:sz="4" w:space="0" w:color="auto"/>
              <w:bottom w:val="single" w:sz="4" w:space="0" w:color="auto"/>
              <w:right w:val="single" w:sz="4" w:space="0" w:color="auto"/>
            </w:tcBorders>
          </w:tcPr>
          <w:p w14:paraId="1F94C550"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6,755</w:t>
            </w:r>
          </w:p>
        </w:tc>
        <w:tc>
          <w:tcPr>
            <w:tcW w:w="615" w:type="dxa"/>
            <w:tcBorders>
              <w:top w:val="single" w:sz="4" w:space="0" w:color="auto"/>
              <w:left w:val="single" w:sz="4" w:space="0" w:color="auto"/>
              <w:bottom w:val="single" w:sz="4" w:space="0" w:color="auto"/>
              <w:right w:val="single" w:sz="4" w:space="0" w:color="auto"/>
            </w:tcBorders>
          </w:tcPr>
          <w:p w14:paraId="2962594B" w14:textId="77777777" w:rsidR="00DA0CB8" w:rsidRPr="00A3051B" w:rsidRDefault="00DA0CB8" w:rsidP="00DA0CB8">
            <w:pPr>
              <w:bidi/>
              <w:spacing w:before="20" w:after="20"/>
              <w:jc w:val="left"/>
              <w:rPr>
                <w:color w:val="000000"/>
                <w:sz w:val="18"/>
                <w:szCs w:val="18"/>
                <w:lang w:val="en-US" w:eastAsia="en-CA"/>
              </w:rPr>
            </w:pPr>
          </w:p>
        </w:tc>
        <w:tc>
          <w:tcPr>
            <w:tcW w:w="806" w:type="dxa"/>
            <w:tcBorders>
              <w:top w:val="single" w:sz="4" w:space="0" w:color="auto"/>
              <w:left w:val="single" w:sz="4" w:space="0" w:color="auto"/>
              <w:bottom w:val="single" w:sz="4" w:space="0" w:color="auto"/>
              <w:right w:val="single" w:sz="4" w:space="0" w:color="auto"/>
            </w:tcBorders>
          </w:tcPr>
          <w:p w14:paraId="3D0853CF"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0</w:t>
            </w:r>
          </w:p>
        </w:tc>
        <w:tc>
          <w:tcPr>
            <w:tcW w:w="892" w:type="dxa"/>
            <w:tcBorders>
              <w:top w:val="single" w:sz="4" w:space="0" w:color="auto"/>
              <w:left w:val="single" w:sz="4" w:space="0" w:color="auto"/>
              <w:bottom w:val="single" w:sz="4" w:space="0" w:color="auto"/>
              <w:right w:val="single" w:sz="4" w:space="0" w:color="auto"/>
            </w:tcBorders>
            <w:vAlign w:val="center"/>
          </w:tcPr>
          <w:p w14:paraId="03840392"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36,750</w:t>
            </w:r>
          </w:p>
        </w:tc>
      </w:tr>
      <w:tr w:rsidR="00DA0CB8" w:rsidRPr="00A3051B" w14:paraId="13611069" w14:textId="77777777" w:rsidTr="00D25521">
        <w:trPr>
          <w:trHeight w:val="50"/>
          <w:jc w:val="center"/>
        </w:trPr>
        <w:tc>
          <w:tcPr>
            <w:tcW w:w="272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D550656" w14:textId="201EE8D6" w:rsidR="00DA0CB8" w:rsidRPr="00A3051B" w:rsidRDefault="00DA0CB8" w:rsidP="00DA0CB8">
            <w:pPr>
              <w:bidi/>
              <w:spacing w:before="20" w:after="20"/>
              <w:ind w:left="38"/>
              <w:jc w:val="left"/>
              <w:rPr>
                <w:sz w:val="18"/>
                <w:szCs w:val="18"/>
                <w:lang w:val="en-US"/>
              </w:rPr>
            </w:pPr>
            <w:r w:rsidRPr="00603D90">
              <w:rPr>
                <w:sz w:val="20"/>
                <w:szCs w:val="20"/>
                <w:rtl/>
                <w:lang w:val="en-US"/>
              </w:rPr>
              <w:t>التمويل الذي وافقت عليه اللجنة التنفيذية (دولار أمريكي)</w:t>
            </w:r>
          </w:p>
        </w:tc>
        <w:tc>
          <w:tcPr>
            <w:tcW w:w="1231" w:type="dxa"/>
            <w:tcBorders>
              <w:top w:val="single" w:sz="4" w:space="0" w:color="auto"/>
              <w:left w:val="single" w:sz="4" w:space="0" w:color="auto"/>
              <w:bottom w:val="single" w:sz="4" w:space="0" w:color="auto"/>
              <w:right w:val="single" w:sz="4" w:space="0" w:color="auto"/>
            </w:tcBorders>
            <w:vAlign w:val="center"/>
            <w:hideMark/>
          </w:tcPr>
          <w:p w14:paraId="11E0D31B" w14:textId="1B4112FF" w:rsidR="00DA0CB8" w:rsidRPr="00A3051B" w:rsidRDefault="00DA0CB8" w:rsidP="00DA0CB8">
            <w:pPr>
              <w:bidi/>
              <w:spacing w:before="20" w:after="20"/>
              <w:ind w:left="38"/>
              <w:jc w:val="left"/>
              <w:rPr>
                <w:sz w:val="18"/>
                <w:szCs w:val="18"/>
                <w:lang w:val="en-US"/>
              </w:rPr>
            </w:pPr>
            <w:r>
              <w:rPr>
                <w:rFonts w:hint="cs"/>
                <w:sz w:val="18"/>
                <w:szCs w:val="18"/>
                <w:rtl/>
                <w:lang w:val="en-US"/>
              </w:rPr>
              <w:t>تكاليف المشروع</w:t>
            </w:r>
          </w:p>
        </w:tc>
        <w:tc>
          <w:tcPr>
            <w:tcW w:w="810" w:type="dxa"/>
            <w:tcBorders>
              <w:top w:val="single" w:sz="4" w:space="0" w:color="auto"/>
              <w:left w:val="single" w:sz="4" w:space="0" w:color="auto"/>
              <w:bottom w:val="single" w:sz="4" w:space="0" w:color="auto"/>
              <w:right w:val="single" w:sz="4" w:space="0" w:color="auto"/>
            </w:tcBorders>
            <w:vAlign w:val="center"/>
          </w:tcPr>
          <w:p w14:paraId="790F7FAF" w14:textId="77777777" w:rsidR="00DA0CB8" w:rsidRPr="00A3051B" w:rsidRDefault="00DA0CB8" w:rsidP="00DA0CB8">
            <w:pPr>
              <w:bidi/>
              <w:spacing w:before="20" w:after="20"/>
              <w:ind w:left="38"/>
              <w:jc w:val="left"/>
              <w:rPr>
                <w:color w:val="000000"/>
                <w:sz w:val="18"/>
                <w:szCs w:val="18"/>
                <w:lang w:val="en-US" w:eastAsia="en-CA"/>
              </w:rPr>
            </w:pPr>
            <w:r w:rsidRPr="00A3051B">
              <w:rPr>
                <w:color w:val="000000"/>
                <w:sz w:val="18"/>
                <w:szCs w:val="18"/>
                <w:lang w:val="en-US" w:eastAsia="en-CA"/>
              </w:rPr>
              <w:t>358,000</w:t>
            </w:r>
          </w:p>
        </w:tc>
        <w:tc>
          <w:tcPr>
            <w:tcW w:w="720" w:type="dxa"/>
            <w:tcBorders>
              <w:top w:val="single" w:sz="4" w:space="0" w:color="auto"/>
              <w:left w:val="single" w:sz="4" w:space="0" w:color="auto"/>
              <w:bottom w:val="single" w:sz="4" w:space="0" w:color="auto"/>
              <w:right w:val="single" w:sz="4" w:space="0" w:color="auto"/>
            </w:tcBorders>
            <w:vAlign w:val="center"/>
          </w:tcPr>
          <w:p w14:paraId="62A24459" w14:textId="77777777" w:rsidR="00DA0CB8" w:rsidRPr="00A3051B" w:rsidRDefault="00DA0CB8" w:rsidP="00DA0CB8">
            <w:pPr>
              <w:bidi/>
              <w:spacing w:before="20" w:after="20"/>
              <w:jc w:val="lef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0624FA34" w14:textId="77777777" w:rsidR="00DA0CB8" w:rsidRPr="00A3051B" w:rsidDel="00765B4A" w:rsidRDefault="00DA0CB8" w:rsidP="00DA0CB8">
            <w:pPr>
              <w:bidi/>
              <w:spacing w:before="20" w:after="20"/>
              <w:jc w:val="lef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539F57A2" w14:textId="77777777" w:rsidR="00DA0CB8" w:rsidRPr="00A3051B" w:rsidRDefault="00DA0CB8" w:rsidP="00DA0CB8">
            <w:pPr>
              <w:bidi/>
              <w:spacing w:before="20" w:after="20"/>
              <w:jc w:val="left"/>
              <w:rPr>
                <w:color w:val="000000"/>
                <w:sz w:val="18"/>
                <w:szCs w:val="18"/>
                <w:lang w:val="en-US" w:eastAsia="en-CA"/>
              </w:rPr>
            </w:pPr>
          </w:p>
        </w:tc>
        <w:tc>
          <w:tcPr>
            <w:tcW w:w="791" w:type="dxa"/>
            <w:tcBorders>
              <w:top w:val="single" w:sz="4" w:space="0" w:color="auto"/>
              <w:left w:val="single" w:sz="4" w:space="0" w:color="auto"/>
              <w:bottom w:val="single" w:sz="4" w:space="0" w:color="auto"/>
              <w:right w:val="single" w:sz="4" w:space="0" w:color="auto"/>
            </w:tcBorders>
            <w:vAlign w:val="center"/>
          </w:tcPr>
          <w:p w14:paraId="22F1CB47" w14:textId="77777777" w:rsidR="00DA0CB8" w:rsidRPr="00A3051B" w:rsidRDefault="00DA0CB8" w:rsidP="00DA0CB8">
            <w:pPr>
              <w:bidi/>
              <w:spacing w:before="20" w:after="20"/>
              <w:jc w:val="left"/>
              <w:rPr>
                <w:color w:val="000000"/>
                <w:sz w:val="18"/>
                <w:szCs w:val="18"/>
                <w:lang w:val="en-US" w:eastAsia="en-CA"/>
              </w:rPr>
            </w:pPr>
          </w:p>
        </w:tc>
        <w:tc>
          <w:tcPr>
            <w:tcW w:w="739" w:type="dxa"/>
            <w:tcBorders>
              <w:top w:val="single" w:sz="4" w:space="0" w:color="auto"/>
              <w:left w:val="single" w:sz="4" w:space="0" w:color="auto"/>
              <w:bottom w:val="single" w:sz="4" w:space="0" w:color="auto"/>
              <w:right w:val="single" w:sz="4" w:space="0" w:color="auto"/>
            </w:tcBorders>
            <w:vAlign w:val="center"/>
          </w:tcPr>
          <w:p w14:paraId="31102C13" w14:textId="77777777" w:rsidR="00DA0CB8" w:rsidRPr="00A3051B" w:rsidRDefault="00DA0CB8" w:rsidP="00DA0CB8">
            <w:pPr>
              <w:bidi/>
              <w:spacing w:before="20" w:after="20"/>
              <w:jc w:val="left"/>
              <w:rPr>
                <w:color w:val="000000"/>
                <w:sz w:val="18"/>
                <w:szCs w:val="18"/>
                <w:lang w:val="en-US" w:eastAsia="en-CA"/>
              </w:rPr>
            </w:pPr>
          </w:p>
        </w:tc>
        <w:tc>
          <w:tcPr>
            <w:tcW w:w="615" w:type="dxa"/>
            <w:tcBorders>
              <w:top w:val="single" w:sz="4" w:space="0" w:color="auto"/>
              <w:left w:val="single" w:sz="4" w:space="0" w:color="auto"/>
              <w:bottom w:val="single" w:sz="4" w:space="0" w:color="auto"/>
              <w:right w:val="single" w:sz="4" w:space="0" w:color="auto"/>
            </w:tcBorders>
          </w:tcPr>
          <w:p w14:paraId="5477A11A" w14:textId="77777777" w:rsidR="00DA0CB8" w:rsidRPr="00A3051B" w:rsidRDefault="00DA0CB8" w:rsidP="00DA0CB8">
            <w:pPr>
              <w:bidi/>
              <w:spacing w:before="20" w:after="20"/>
              <w:jc w:val="left"/>
              <w:rPr>
                <w:color w:val="000000"/>
                <w:sz w:val="18"/>
                <w:szCs w:val="18"/>
                <w:lang w:val="en-US" w:eastAsia="en-CA"/>
              </w:rPr>
            </w:pPr>
          </w:p>
        </w:tc>
        <w:tc>
          <w:tcPr>
            <w:tcW w:w="806" w:type="dxa"/>
            <w:tcBorders>
              <w:top w:val="single" w:sz="4" w:space="0" w:color="auto"/>
              <w:left w:val="single" w:sz="4" w:space="0" w:color="auto"/>
              <w:bottom w:val="single" w:sz="4" w:space="0" w:color="auto"/>
              <w:right w:val="single" w:sz="4" w:space="0" w:color="auto"/>
            </w:tcBorders>
          </w:tcPr>
          <w:p w14:paraId="0C6C583C" w14:textId="77777777" w:rsidR="00DA0CB8" w:rsidRPr="00A3051B" w:rsidRDefault="00DA0CB8" w:rsidP="00DA0CB8">
            <w:pPr>
              <w:bidi/>
              <w:spacing w:before="20" w:after="20"/>
              <w:jc w:val="left"/>
              <w:rPr>
                <w:color w:val="000000"/>
                <w:sz w:val="18"/>
                <w:szCs w:val="18"/>
                <w:lang w:val="en-US" w:eastAsia="en-CA"/>
              </w:rPr>
            </w:pPr>
          </w:p>
        </w:tc>
        <w:tc>
          <w:tcPr>
            <w:tcW w:w="892" w:type="dxa"/>
            <w:tcBorders>
              <w:top w:val="single" w:sz="4" w:space="0" w:color="auto"/>
              <w:left w:val="single" w:sz="4" w:space="0" w:color="auto"/>
              <w:bottom w:val="single" w:sz="4" w:space="0" w:color="auto"/>
              <w:right w:val="single" w:sz="4" w:space="0" w:color="auto"/>
            </w:tcBorders>
            <w:vAlign w:val="center"/>
          </w:tcPr>
          <w:p w14:paraId="3381BDF4"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358,000</w:t>
            </w:r>
          </w:p>
        </w:tc>
      </w:tr>
      <w:tr w:rsidR="00DA0CB8" w:rsidRPr="00A3051B" w14:paraId="4FC7D03D" w14:textId="77777777" w:rsidTr="00D25521">
        <w:trPr>
          <w:trHeight w:val="184"/>
          <w:jc w:val="center"/>
        </w:trPr>
        <w:tc>
          <w:tcPr>
            <w:tcW w:w="2726" w:type="dxa"/>
            <w:gridSpan w:val="2"/>
            <w:vMerge/>
            <w:tcBorders>
              <w:top w:val="single" w:sz="4" w:space="0" w:color="auto"/>
              <w:left w:val="single" w:sz="4" w:space="0" w:color="auto"/>
              <w:bottom w:val="single" w:sz="4" w:space="0" w:color="auto"/>
              <w:right w:val="single" w:sz="4" w:space="0" w:color="auto"/>
            </w:tcBorders>
            <w:vAlign w:val="center"/>
            <w:hideMark/>
          </w:tcPr>
          <w:p w14:paraId="0DBF4CA9" w14:textId="77777777" w:rsidR="00DA0CB8" w:rsidRPr="00A3051B" w:rsidRDefault="00DA0CB8" w:rsidP="00DA0CB8">
            <w:pPr>
              <w:bidi/>
              <w:spacing w:before="20" w:after="20"/>
              <w:ind w:left="38"/>
              <w:jc w:val="left"/>
              <w:rPr>
                <w:sz w:val="18"/>
                <w:szCs w:val="18"/>
                <w:lang w:val="en-US"/>
              </w:rPr>
            </w:pPr>
          </w:p>
        </w:tc>
        <w:tc>
          <w:tcPr>
            <w:tcW w:w="1231" w:type="dxa"/>
            <w:tcBorders>
              <w:top w:val="single" w:sz="4" w:space="0" w:color="auto"/>
              <w:left w:val="single" w:sz="4" w:space="0" w:color="auto"/>
              <w:bottom w:val="single" w:sz="4" w:space="0" w:color="auto"/>
              <w:right w:val="single" w:sz="4" w:space="0" w:color="auto"/>
            </w:tcBorders>
            <w:vAlign w:val="center"/>
            <w:hideMark/>
          </w:tcPr>
          <w:p w14:paraId="7EECB1ED" w14:textId="6A00AA74" w:rsidR="00DA0CB8" w:rsidRPr="00A3051B" w:rsidRDefault="00DA0CB8" w:rsidP="00DA0CB8">
            <w:pPr>
              <w:bidi/>
              <w:spacing w:before="20" w:after="20"/>
              <w:ind w:left="38"/>
              <w:jc w:val="left"/>
              <w:rPr>
                <w:sz w:val="18"/>
                <w:szCs w:val="18"/>
                <w:lang w:val="en-US"/>
              </w:rPr>
            </w:pPr>
            <w:r>
              <w:rPr>
                <w:rFonts w:hint="cs"/>
                <w:sz w:val="18"/>
                <w:szCs w:val="18"/>
                <w:rtl/>
                <w:lang w:val="en-US"/>
              </w:rPr>
              <w:t>تكاليف الدعم</w:t>
            </w:r>
          </w:p>
        </w:tc>
        <w:tc>
          <w:tcPr>
            <w:tcW w:w="810" w:type="dxa"/>
            <w:tcBorders>
              <w:top w:val="single" w:sz="4" w:space="0" w:color="auto"/>
              <w:left w:val="single" w:sz="4" w:space="0" w:color="auto"/>
              <w:bottom w:val="single" w:sz="4" w:space="0" w:color="auto"/>
              <w:right w:val="single" w:sz="4" w:space="0" w:color="auto"/>
            </w:tcBorders>
            <w:vAlign w:val="center"/>
          </w:tcPr>
          <w:p w14:paraId="5972DCB0" w14:textId="77777777" w:rsidR="00DA0CB8" w:rsidRPr="00A3051B" w:rsidRDefault="00DA0CB8" w:rsidP="00DA0CB8">
            <w:pPr>
              <w:bidi/>
              <w:spacing w:before="20" w:after="20"/>
              <w:ind w:left="38"/>
              <w:jc w:val="left"/>
              <w:rPr>
                <w:color w:val="000000"/>
                <w:sz w:val="18"/>
                <w:szCs w:val="18"/>
                <w:lang w:val="en-US" w:eastAsia="en-CA"/>
              </w:rPr>
            </w:pPr>
            <w:r w:rsidRPr="00A3051B">
              <w:rPr>
                <w:color w:val="000000"/>
                <w:sz w:val="18"/>
                <w:szCs w:val="18"/>
                <w:lang w:val="en-US" w:eastAsia="en-CA"/>
              </w:rPr>
              <w:t>32,993</w:t>
            </w:r>
          </w:p>
        </w:tc>
        <w:tc>
          <w:tcPr>
            <w:tcW w:w="720" w:type="dxa"/>
            <w:tcBorders>
              <w:top w:val="single" w:sz="4" w:space="0" w:color="auto"/>
              <w:left w:val="single" w:sz="4" w:space="0" w:color="auto"/>
              <w:bottom w:val="single" w:sz="4" w:space="0" w:color="auto"/>
              <w:right w:val="single" w:sz="4" w:space="0" w:color="auto"/>
            </w:tcBorders>
            <w:vAlign w:val="center"/>
          </w:tcPr>
          <w:p w14:paraId="26893510" w14:textId="77777777" w:rsidR="00DA0CB8" w:rsidRPr="00A3051B" w:rsidRDefault="00DA0CB8" w:rsidP="00DA0CB8">
            <w:pPr>
              <w:bidi/>
              <w:spacing w:before="20" w:after="20"/>
              <w:jc w:val="lef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78C57A94" w14:textId="77777777" w:rsidR="00DA0CB8" w:rsidRPr="00A3051B" w:rsidDel="00765B4A" w:rsidRDefault="00DA0CB8" w:rsidP="00DA0CB8">
            <w:pPr>
              <w:bidi/>
              <w:spacing w:before="20" w:after="20"/>
              <w:jc w:val="lef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4AFC82D1" w14:textId="77777777" w:rsidR="00DA0CB8" w:rsidRPr="00A3051B" w:rsidRDefault="00DA0CB8" w:rsidP="00DA0CB8">
            <w:pPr>
              <w:bidi/>
              <w:spacing w:before="20" w:after="20"/>
              <w:jc w:val="left"/>
              <w:rPr>
                <w:color w:val="000000"/>
                <w:sz w:val="18"/>
                <w:szCs w:val="18"/>
                <w:lang w:val="en-US" w:eastAsia="en-CA"/>
              </w:rPr>
            </w:pPr>
          </w:p>
        </w:tc>
        <w:tc>
          <w:tcPr>
            <w:tcW w:w="791" w:type="dxa"/>
            <w:tcBorders>
              <w:top w:val="single" w:sz="4" w:space="0" w:color="auto"/>
              <w:left w:val="single" w:sz="4" w:space="0" w:color="auto"/>
              <w:bottom w:val="single" w:sz="4" w:space="0" w:color="auto"/>
              <w:right w:val="single" w:sz="4" w:space="0" w:color="auto"/>
            </w:tcBorders>
            <w:vAlign w:val="center"/>
          </w:tcPr>
          <w:p w14:paraId="543359ED" w14:textId="77777777" w:rsidR="00DA0CB8" w:rsidRPr="00A3051B" w:rsidRDefault="00DA0CB8" w:rsidP="00DA0CB8">
            <w:pPr>
              <w:bidi/>
              <w:spacing w:before="20" w:after="20"/>
              <w:jc w:val="left"/>
              <w:rPr>
                <w:color w:val="000000"/>
                <w:sz w:val="18"/>
                <w:szCs w:val="18"/>
                <w:lang w:val="en-US" w:eastAsia="en-CA"/>
              </w:rPr>
            </w:pPr>
          </w:p>
        </w:tc>
        <w:tc>
          <w:tcPr>
            <w:tcW w:w="739" w:type="dxa"/>
            <w:tcBorders>
              <w:top w:val="single" w:sz="4" w:space="0" w:color="auto"/>
              <w:left w:val="single" w:sz="4" w:space="0" w:color="auto"/>
              <w:bottom w:val="single" w:sz="4" w:space="0" w:color="auto"/>
              <w:right w:val="single" w:sz="4" w:space="0" w:color="auto"/>
            </w:tcBorders>
            <w:vAlign w:val="center"/>
          </w:tcPr>
          <w:p w14:paraId="510DB64F" w14:textId="77777777" w:rsidR="00DA0CB8" w:rsidRPr="00A3051B" w:rsidRDefault="00DA0CB8" w:rsidP="00DA0CB8">
            <w:pPr>
              <w:bidi/>
              <w:spacing w:before="20" w:after="20"/>
              <w:jc w:val="left"/>
              <w:rPr>
                <w:color w:val="000000"/>
                <w:sz w:val="18"/>
                <w:szCs w:val="18"/>
                <w:lang w:val="en-US" w:eastAsia="en-CA"/>
              </w:rPr>
            </w:pPr>
          </w:p>
        </w:tc>
        <w:tc>
          <w:tcPr>
            <w:tcW w:w="615" w:type="dxa"/>
            <w:tcBorders>
              <w:top w:val="single" w:sz="4" w:space="0" w:color="auto"/>
              <w:left w:val="single" w:sz="4" w:space="0" w:color="auto"/>
              <w:bottom w:val="single" w:sz="4" w:space="0" w:color="auto"/>
              <w:right w:val="single" w:sz="4" w:space="0" w:color="auto"/>
            </w:tcBorders>
          </w:tcPr>
          <w:p w14:paraId="1617CD0B" w14:textId="77777777" w:rsidR="00DA0CB8" w:rsidRPr="00A3051B" w:rsidRDefault="00DA0CB8" w:rsidP="00DA0CB8">
            <w:pPr>
              <w:bidi/>
              <w:spacing w:before="20" w:after="20"/>
              <w:jc w:val="left"/>
              <w:rPr>
                <w:color w:val="000000"/>
                <w:sz w:val="18"/>
                <w:szCs w:val="18"/>
                <w:lang w:val="en-US" w:eastAsia="en-CA"/>
              </w:rPr>
            </w:pPr>
          </w:p>
        </w:tc>
        <w:tc>
          <w:tcPr>
            <w:tcW w:w="806" w:type="dxa"/>
            <w:tcBorders>
              <w:top w:val="single" w:sz="4" w:space="0" w:color="auto"/>
              <w:left w:val="single" w:sz="4" w:space="0" w:color="auto"/>
              <w:bottom w:val="single" w:sz="4" w:space="0" w:color="auto"/>
              <w:right w:val="single" w:sz="4" w:space="0" w:color="auto"/>
            </w:tcBorders>
          </w:tcPr>
          <w:p w14:paraId="2A21D865" w14:textId="77777777" w:rsidR="00DA0CB8" w:rsidRPr="00A3051B" w:rsidRDefault="00DA0CB8" w:rsidP="00DA0CB8">
            <w:pPr>
              <w:bidi/>
              <w:spacing w:before="20" w:after="20"/>
              <w:jc w:val="left"/>
              <w:rPr>
                <w:color w:val="000000"/>
                <w:sz w:val="18"/>
                <w:szCs w:val="18"/>
                <w:lang w:val="en-US" w:eastAsia="en-CA"/>
              </w:rPr>
            </w:pPr>
          </w:p>
        </w:tc>
        <w:tc>
          <w:tcPr>
            <w:tcW w:w="892" w:type="dxa"/>
            <w:tcBorders>
              <w:top w:val="single" w:sz="4" w:space="0" w:color="auto"/>
              <w:left w:val="single" w:sz="4" w:space="0" w:color="auto"/>
              <w:bottom w:val="single" w:sz="4" w:space="0" w:color="auto"/>
              <w:right w:val="single" w:sz="4" w:space="0" w:color="auto"/>
            </w:tcBorders>
            <w:vAlign w:val="center"/>
          </w:tcPr>
          <w:p w14:paraId="6F775369"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32,993</w:t>
            </w:r>
          </w:p>
        </w:tc>
      </w:tr>
      <w:tr w:rsidR="00DA0CB8" w:rsidRPr="00A3051B" w14:paraId="202D957F" w14:textId="77777777" w:rsidTr="00D25521">
        <w:trPr>
          <w:trHeight w:val="50"/>
          <w:jc w:val="center"/>
        </w:trPr>
        <w:tc>
          <w:tcPr>
            <w:tcW w:w="272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F8C9FFB" w14:textId="421ED314" w:rsidR="00DA0CB8" w:rsidRPr="00A3051B" w:rsidRDefault="00DA0CB8" w:rsidP="00DA0CB8">
            <w:pPr>
              <w:bidi/>
              <w:spacing w:before="20" w:after="20"/>
              <w:ind w:left="38" w:right="-85"/>
              <w:jc w:val="left"/>
              <w:rPr>
                <w:sz w:val="18"/>
                <w:szCs w:val="18"/>
                <w:lang w:val="en-US"/>
              </w:rPr>
            </w:pPr>
            <w:r w:rsidRPr="00603D90">
              <w:rPr>
                <w:sz w:val="20"/>
                <w:szCs w:val="20"/>
                <w:rtl/>
                <w:lang w:val="en-US"/>
              </w:rPr>
              <w:t xml:space="preserve">مجموع </w:t>
            </w:r>
            <w:r>
              <w:rPr>
                <w:rFonts w:hint="cs"/>
                <w:sz w:val="20"/>
                <w:szCs w:val="20"/>
                <w:rtl/>
                <w:lang w:val="en-US"/>
              </w:rPr>
              <w:t>التمويل</w:t>
            </w:r>
            <w:r w:rsidRPr="00603D90">
              <w:rPr>
                <w:sz w:val="20"/>
                <w:szCs w:val="20"/>
                <w:rtl/>
                <w:lang w:val="en-US"/>
              </w:rPr>
              <w:t xml:space="preserve"> الموصى بالموافقة عليه في هذا الاجتماع (دولار أمريكي</w:t>
            </w:r>
            <w:r>
              <w:rPr>
                <w:rFonts w:hint="cs"/>
                <w:sz w:val="20"/>
                <w:szCs w:val="20"/>
                <w:rtl/>
                <w:lang w:val="en-US"/>
              </w:rPr>
              <w:t>)</w:t>
            </w:r>
          </w:p>
        </w:tc>
        <w:tc>
          <w:tcPr>
            <w:tcW w:w="1231" w:type="dxa"/>
            <w:tcBorders>
              <w:top w:val="single" w:sz="4" w:space="0" w:color="auto"/>
              <w:left w:val="single" w:sz="4" w:space="0" w:color="auto"/>
              <w:bottom w:val="single" w:sz="4" w:space="0" w:color="auto"/>
              <w:right w:val="single" w:sz="4" w:space="0" w:color="auto"/>
            </w:tcBorders>
            <w:vAlign w:val="center"/>
            <w:hideMark/>
          </w:tcPr>
          <w:p w14:paraId="10E248A3" w14:textId="7BD68357" w:rsidR="00DA0CB8" w:rsidRPr="00A3051B" w:rsidRDefault="00DA0CB8" w:rsidP="00DA0CB8">
            <w:pPr>
              <w:bidi/>
              <w:spacing w:before="20" w:after="20"/>
              <w:ind w:left="38"/>
              <w:jc w:val="left"/>
              <w:rPr>
                <w:sz w:val="18"/>
                <w:szCs w:val="18"/>
                <w:lang w:val="en-US"/>
              </w:rPr>
            </w:pPr>
            <w:r>
              <w:rPr>
                <w:rFonts w:hint="cs"/>
                <w:sz w:val="18"/>
                <w:szCs w:val="18"/>
                <w:rtl/>
                <w:lang w:val="en-US"/>
              </w:rPr>
              <w:t>تكاليف المشروع</w:t>
            </w:r>
          </w:p>
        </w:tc>
        <w:tc>
          <w:tcPr>
            <w:tcW w:w="810" w:type="dxa"/>
            <w:tcBorders>
              <w:top w:val="single" w:sz="4" w:space="0" w:color="auto"/>
              <w:left w:val="single" w:sz="4" w:space="0" w:color="auto"/>
              <w:bottom w:val="single" w:sz="4" w:space="0" w:color="auto"/>
              <w:right w:val="single" w:sz="4" w:space="0" w:color="auto"/>
            </w:tcBorders>
            <w:vAlign w:val="center"/>
          </w:tcPr>
          <w:p w14:paraId="540950A2" w14:textId="77777777" w:rsidR="00DA0CB8" w:rsidRPr="00A3051B" w:rsidRDefault="00DA0CB8" w:rsidP="00DA0CB8">
            <w:pPr>
              <w:bidi/>
              <w:spacing w:before="20" w:after="20"/>
              <w:ind w:left="38"/>
              <w:jc w:val="left"/>
              <w:rPr>
                <w:color w:val="000000"/>
                <w:sz w:val="18"/>
                <w:szCs w:val="18"/>
                <w:lang w:val="en-US"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04673245" w14:textId="77777777" w:rsidR="00DA0CB8" w:rsidRPr="00A3051B" w:rsidRDefault="00DA0CB8" w:rsidP="00DA0CB8">
            <w:pPr>
              <w:bidi/>
              <w:spacing w:before="20" w:after="20"/>
              <w:jc w:val="lef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06002543" w14:textId="77777777" w:rsidR="00DA0CB8" w:rsidRPr="00A3051B" w:rsidDel="00765B4A" w:rsidRDefault="00DA0CB8" w:rsidP="00DA0CB8">
            <w:pPr>
              <w:bidi/>
              <w:spacing w:before="20" w:after="20"/>
              <w:jc w:val="lef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4EA2248D" w14:textId="77777777" w:rsidR="00DA0CB8" w:rsidRPr="00A3051B" w:rsidRDefault="00DA0CB8" w:rsidP="00DA0CB8">
            <w:pPr>
              <w:bidi/>
              <w:spacing w:before="20" w:after="20"/>
              <w:jc w:val="left"/>
              <w:rPr>
                <w:color w:val="000000"/>
                <w:sz w:val="18"/>
                <w:szCs w:val="18"/>
                <w:lang w:val="en-US" w:eastAsia="en-CA"/>
              </w:rPr>
            </w:pPr>
          </w:p>
        </w:tc>
        <w:tc>
          <w:tcPr>
            <w:tcW w:w="791" w:type="dxa"/>
            <w:tcBorders>
              <w:top w:val="single" w:sz="4" w:space="0" w:color="auto"/>
              <w:left w:val="single" w:sz="4" w:space="0" w:color="auto"/>
              <w:bottom w:val="single" w:sz="4" w:space="0" w:color="auto"/>
              <w:right w:val="single" w:sz="4" w:space="0" w:color="auto"/>
            </w:tcBorders>
            <w:vAlign w:val="center"/>
          </w:tcPr>
          <w:p w14:paraId="3D610B51"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370,500</w:t>
            </w:r>
          </w:p>
        </w:tc>
        <w:tc>
          <w:tcPr>
            <w:tcW w:w="739" w:type="dxa"/>
            <w:tcBorders>
              <w:top w:val="single" w:sz="4" w:space="0" w:color="auto"/>
              <w:left w:val="single" w:sz="4" w:space="0" w:color="auto"/>
              <w:bottom w:val="single" w:sz="4" w:space="0" w:color="auto"/>
              <w:right w:val="single" w:sz="4" w:space="0" w:color="auto"/>
            </w:tcBorders>
            <w:vAlign w:val="center"/>
          </w:tcPr>
          <w:p w14:paraId="4EFBF0F3" w14:textId="77777777" w:rsidR="00DA0CB8" w:rsidRPr="00A3051B" w:rsidRDefault="00DA0CB8" w:rsidP="00DA0CB8">
            <w:pPr>
              <w:bidi/>
              <w:spacing w:before="20" w:after="20"/>
              <w:jc w:val="left"/>
              <w:rPr>
                <w:color w:val="000000"/>
                <w:sz w:val="18"/>
                <w:szCs w:val="18"/>
                <w:lang w:val="en-US" w:eastAsia="en-CA"/>
              </w:rPr>
            </w:pPr>
          </w:p>
        </w:tc>
        <w:tc>
          <w:tcPr>
            <w:tcW w:w="615" w:type="dxa"/>
            <w:tcBorders>
              <w:top w:val="single" w:sz="4" w:space="0" w:color="auto"/>
              <w:left w:val="single" w:sz="4" w:space="0" w:color="auto"/>
              <w:bottom w:val="single" w:sz="4" w:space="0" w:color="auto"/>
              <w:right w:val="single" w:sz="4" w:space="0" w:color="auto"/>
            </w:tcBorders>
          </w:tcPr>
          <w:p w14:paraId="325781E8" w14:textId="77777777" w:rsidR="00DA0CB8" w:rsidRPr="00A3051B" w:rsidRDefault="00DA0CB8" w:rsidP="00DA0CB8">
            <w:pPr>
              <w:bidi/>
              <w:spacing w:before="20" w:after="20"/>
              <w:jc w:val="left"/>
              <w:rPr>
                <w:color w:val="000000"/>
                <w:sz w:val="18"/>
                <w:szCs w:val="18"/>
                <w:lang w:val="en-US" w:eastAsia="en-CA"/>
              </w:rPr>
            </w:pPr>
          </w:p>
        </w:tc>
        <w:tc>
          <w:tcPr>
            <w:tcW w:w="806" w:type="dxa"/>
            <w:tcBorders>
              <w:top w:val="single" w:sz="4" w:space="0" w:color="auto"/>
              <w:left w:val="single" w:sz="4" w:space="0" w:color="auto"/>
              <w:bottom w:val="single" w:sz="4" w:space="0" w:color="auto"/>
              <w:right w:val="single" w:sz="4" w:space="0" w:color="auto"/>
            </w:tcBorders>
          </w:tcPr>
          <w:p w14:paraId="621F5CC6" w14:textId="77777777" w:rsidR="00DA0CB8" w:rsidRPr="00A3051B" w:rsidRDefault="00DA0CB8" w:rsidP="00DA0CB8">
            <w:pPr>
              <w:bidi/>
              <w:spacing w:before="20" w:after="20"/>
              <w:jc w:val="left"/>
              <w:rPr>
                <w:color w:val="000000"/>
                <w:sz w:val="18"/>
                <w:szCs w:val="18"/>
                <w:lang w:val="en-US" w:eastAsia="en-CA"/>
              </w:rPr>
            </w:pPr>
          </w:p>
        </w:tc>
        <w:tc>
          <w:tcPr>
            <w:tcW w:w="892" w:type="dxa"/>
            <w:tcBorders>
              <w:top w:val="single" w:sz="4" w:space="0" w:color="auto"/>
              <w:left w:val="single" w:sz="4" w:space="0" w:color="auto"/>
              <w:bottom w:val="single" w:sz="4" w:space="0" w:color="auto"/>
              <w:right w:val="single" w:sz="4" w:space="0" w:color="auto"/>
            </w:tcBorders>
            <w:vAlign w:val="center"/>
          </w:tcPr>
          <w:p w14:paraId="6836FA4F"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370,500</w:t>
            </w:r>
          </w:p>
        </w:tc>
      </w:tr>
      <w:tr w:rsidR="00DA0CB8" w:rsidRPr="00A3051B" w14:paraId="7ABA419A" w14:textId="77777777" w:rsidTr="00D25521">
        <w:trPr>
          <w:trHeight w:val="50"/>
          <w:jc w:val="center"/>
        </w:trPr>
        <w:tc>
          <w:tcPr>
            <w:tcW w:w="2726" w:type="dxa"/>
            <w:gridSpan w:val="2"/>
            <w:vMerge/>
            <w:tcBorders>
              <w:top w:val="single" w:sz="4" w:space="0" w:color="auto"/>
              <w:left w:val="single" w:sz="4" w:space="0" w:color="auto"/>
              <w:bottom w:val="single" w:sz="4" w:space="0" w:color="auto"/>
              <w:right w:val="single" w:sz="4" w:space="0" w:color="auto"/>
            </w:tcBorders>
            <w:vAlign w:val="center"/>
            <w:hideMark/>
          </w:tcPr>
          <w:p w14:paraId="0FCCF917" w14:textId="77777777" w:rsidR="00DA0CB8" w:rsidRPr="00A3051B" w:rsidRDefault="00DA0CB8" w:rsidP="00DA0CB8">
            <w:pPr>
              <w:bidi/>
              <w:spacing w:before="20" w:after="20"/>
              <w:ind w:left="38"/>
              <w:jc w:val="left"/>
              <w:rPr>
                <w:sz w:val="18"/>
                <w:szCs w:val="18"/>
                <w:lang w:val="en-US"/>
              </w:rPr>
            </w:pPr>
          </w:p>
        </w:tc>
        <w:tc>
          <w:tcPr>
            <w:tcW w:w="1231" w:type="dxa"/>
            <w:tcBorders>
              <w:top w:val="single" w:sz="4" w:space="0" w:color="auto"/>
              <w:left w:val="single" w:sz="4" w:space="0" w:color="auto"/>
              <w:bottom w:val="single" w:sz="4" w:space="0" w:color="auto"/>
              <w:right w:val="single" w:sz="4" w:space="0" w:color="auto"/>
            </w:tcBorders>
            <w:vAlign w:val="center"/>
            <w:hideMark/>
          </w:tcPr>
          <w:p w14:paraId="457C9390" w14:textId="26A2759A" w:rsidR="00DA0CB8" w:rsidRPr="00A3051B" w:rsidRDefault="00DA0CB8" w:rsidP="00DA0CB8">
            <w:pPr>
              <w:bidi/>
              <w:spacing w:before="20" w:after="20"/>
              <w:ind w:left="38"/>
              <w:jc w:val="left"/>
              <w:rPr>
                <w:sz w:val="18"/>
                <w:szCs w:val="18"/>
                <w:lang w:val="en-US"/>
              </w:rPr>
            </w:pPr>
            <w:r>
              <w:rPr>
                <w:rFonts w:hint="cs"/>
                <w:sz w:val="18"/>
                <w:szCs w:val="18"/>
                <w:rtl/>
                <w:lang w:val="en-US"/>
              </w:rPr>
              <w:t>تكاليف الدعم</w:t>
            </w:r>
          </w:p>
        </w:tc>
        <w:tc>
          <w:tcPr>
            <w:tcW w:w="810" w:type="dxa"/>
            <w:tcBorders>
              <w:top w:val="single" w:sz="4" w:space="0" w:color="auto"/>
              <w:left w:val="single" w:sz="4" w:space="0" w:color="auto"/>
              <w:bottom w:val="single" w:sz="4" w:space="0" w:color="auto"/>
              <w:right w:val="single" w:sz="4" w:space="0" w:color="auto"/>
            </w:tcBorders>
            <w:vAlign w:val="center"/>
          </w:tcPr>
          <w:p w14:paraId="5735DB98" w14:textId="77777777" w:rsidR="00DA0CB8" w:rsidRPr="00A3051B" w:rsidRDefault="00DA0CB8" w:rsidP="00DA0CB8">
            <w:pPr>
              <w:bidi/>
              <w:spacing w:before="20" w:after="20"/>
              <w:ind w:left="38"/>
              <w:jc w:val="left"/>
              <w:rPr>
                <w:color w:val="000000"/>
                <w:sz w:val="18"/>
                <w:szCs w:val="18"/>
                <w:lang w:val="en-US"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48363FB8" w14:textId="77777777" w:rsidR="00DA0CB8" w:rsidRPr="00A3051B" w:rsidRDefault="00DA0CB8" w:rsidP="00DA0CB8">
            <w:pPr>
              <w:bidi/>
              <w:spacing w:before="20" w:after="20"/>
              <w:jc w:val="lef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64374617" w14:textId="77777777" w:rsidR="00DA0CB8" w:rsidRPr="00A3051B" w:rsidDel="00765B4A" w:rsidRDefault="00DA0CB8" w:rsidP="00DA0CB8">
            <w:pPr>
              <w:bidi/>
              <w:spacing w:before="20" w:after="20"/>
              <w:jc w:val="lef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3788CECD" w14:textId="77777777" w:rsidR="00DA0CB8" w:rsidRPr="00A3051B" w:rsidRDefault="00DA0CB8" w:rsidP="00DA0CB8">
            <w:pPr>
              <w:bidi/>
              <w:spacing w:before="20" w:after="20"/>
              <w:jc w:val="left"/>
              <w:rPr>
                <w:color w:val="000000"/>
                <w:sz w:val="18"/>
                <w:szCs w:val="18"/>
                <w:lang w:val="en-US" w:eastAsia="en-CA"/>
              </w:rPr>
            </w:pPr>
          </w:p>
        </w:tc>
        <w:tc>
          <w:tcPr>
            <w:tcW w:w="791" w:type="dxa"/>
            <w:tcBorders>
              <w:top w:val="single" w:sz="4" w:space="0" w:color="auto"/>
              <w:left w:val="single" w:sz="4" w:space="0" w:color="auto"/>
              <w:bottom w:val="single" w:sz="4" w:space="0" w:color="auto"/>
              <w:right w:val="single" w:sz="4" w:space="0" w:color="auto"/>
            </w:tcBorders>
            <w:vAlign w:val="center"/>
          </w:tcPr>
          <w:p w14:paraId="16725E46"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35,002</w:t>
            </w:r>
          </w:p>
        </w:tc>
        <w:tc>
          <w:tcPr>
            <w:tcW w:w="739" w:type="dxa"/>
            <w:tcBorders>
              <w:top w:val="single" w:sz="4" w:space="0" w:color="auto"/>
              <w:left w:val="single" w:sz="4" w:space="0" w:color="auto"/>
              <w:bottom w:val="single" w:sz="4" w:space="0" w:color="auto"/>
              <w:right w:val="single" w:sz="4" w:space="0" w:color="auto"/>
            </w:tcBorders>
            <w:vAlign w:val="center"/>
          </w:tcPr>
          <w:p w14:paraId="3C976811" w14:textId="77777777" w:rsidR="00DA0CB8" w:rsidRPr="00A3051B" w:rsidRDefault="00DA0CB8" w:rsidP="00DA0CB8">
            <w:pPr>
              <w:bidi/>
              <w:spacing w:before="20" w:after="20"/>
              <w:jc w:val="left"/>
              <w:rPr>
                <w:color w:val="000000"/>
                <w:sz w:val="18"/>
                <w:szCs w:val="18"/>
                <w:lang w:val="en-US" w:eastAsia="en-CA"/>
              </w:rPr>
            </w:pPr>
          </w:p>
        </w:tc>
        <w:tc>
          <w:tcPr>
            <w:tcW w:w="615" w:type="dxa"/>
            <w:tcBorders>
              <w:top w:val="single" w:sz="4" w:space="0" w:color="auto"/>
              <w:left w:val="single" w:sz="4" w:space="0" w:color="auto"/>
              <w:bottom w:val="single" w:sz="4" w:space="0" w:color="auto"/>
              <w:right w:val="single" w:sz="4" w:space="0" w:color="auto"/>
            </w:tcBorders>
          </w:tcPr>
          <w:p w14:paraId="17801657" w14:textId="77777777" w:rsidR="00DA0CB8" w:rsidRPr="00A3051B" w:rsidRDefault="00DA0CB8" w:rsidP="00DA0CB8">
            <w:pPr>
              <w:bidi/>
              <w:spacing w:before="20" w:after="20"/>
              <w:jc w:val="left"/>
              <w:rPr>
                <w:color w:val="000000"/>
                <w:sz w:val="18"/>
                <w:szCs w:val="18"/>
                <w:lang w:val="en-US" w:eastAsia="en-CA"/>
              </w:rPr>
            </w:pPr>
          </w:p>
        </w:tc>
        <w:tc>
          <w:tcPr>
            <w:tcW w:w="806" w:type="dxa"/>
            <w:tcBorders>
              <w:top w:val="single" w:sz="4" w:space="0" w:color="auto"/>
              <w:left w:val="single" w:sz="4" w:space="0" w:color="auto"/>
              <w:bottom w:val="single" w:sz="4" w:space="0" w:color="auto"/>
              <w:right w:val="single" w:sz="4" w:space="0" w:color="auto"/>
            </w:tcBorders>
          </w:tcPr>
          <w:p w14:paraId="27E5C9FE" w14:textId="77777777" w:rsidR="00DA0CB8" w:rsidRPr="00A3051B" w:rsidRDefault="00DA0CB8" w:rsidP="00DA0CB8">
            <w:pPr>
              <w:bidi/>
              <w:spacing w:before="20" w:after="20"/>
              <w:jc w:val="left"/>
              <w:rPr>
                <w:color w:val="000000"/>
                <w:sz w:val="18"/>
                <w:szCs w:val="18"/>
                <w:lang w:val="en-US" w:eastAsia="en-CA"/>
              </w:rPr>
            </w:pPr>
          </w:p>
        </w:tc>
        <w:tc>
          <w:tcPr>
            <w:tcW w:w="892" w:type="dxa"/>
            <w:tcBorders>
              <w:top w:val="single" w:sz="4" w:space="0" w:color="auto"/>
              <w:left w:val="single" w:sz="4" w:space="0" w:color="auto"/>
              <w:bottom w:val="single" w:sz="4" w:space="0" w:color="auto"/>
              <w:right w:val="single" w:sz="4" w:space="0" w:color="auto"/>
            </w:tcBorders>
            <w:vAlign w:val="center"/>
          </w:tcPr>
          <w:p w14:paraId="3582EC91" w14:textId="77777777" w:rsidR="00DA0CB8" w:rsidRPr="00A3051B" w:rsidRDefault="00DA0CB8" w:rsidP="00DA0CB8">
            <w:pPr>
              <w:bidi/>
              <w:spacing w:before="20" w:after="20"/>
              <w:jc w:val="left"/>
              <w:rPr>
                <w:color w:val="000000"/>
                <w:sz w:val="18"/>
                <w:szCs w:val="18"/>
                <w:lang w:val="en-US" w:eastAsia="en-CA"/>
              </w:rPr>
            </w:pPr>
            <w:r w:rsidRPr="00A3051B">
              <w:rPr>
                <w:color w:val="000000"/>
                <w:sz w:val="18"/>
                <w:szCs w:val="18"/>
                <w:lang w:val="en-US" w:eastAsia="en-CA"/>
              </w:rPr>
              <w:t>35,002</w:t>
            </w:r>
          </w:p>
        </w:tc>
      </w:tr>
    </w:tbl>
    <w:p w14:paraId="6466AEBD" w14:textId="77777777" w:rsidR="00DA0CB8" w:rsidRPr="00593032" w:rsidRDefault="00DA0CB8" w:rsidP="00DA0CB8">
      <w:pPr>
        <w:spacing w:before="20" w:after="20"/>
        <w:jc w:val="center"/>
        <w:rPr>
          <w:sz w:val="20"/>
          <w:szCs w:val="20"/>
          <w:lang w:val="en-US"/>
        </w:rPr>
      </w:pPr>
    </w:p>
    <w:tbl>
      <w:tblPr>
        <w:tblStyle w:val="TableGrid"/>
        <w:bidiVisual/>
        <w:tblW w:w="5711" w:type="pct"/>
        <w:tblInd w:w="-63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008"/>
        <w:gridCol w:w="4779"/>
      </w:tblGrid>
      <w:tr w:rsidR="008B3E9A" w:rsidRPr="00A3051B" w14:paraId="3C4021B0" w14:textId="77777777" w:rsidTr="008B3E9A">
        <w:trPr>
          <w:trHeight w:val="128"/>
        </w:trPr>
        <w:tc>
          <w:tcPr>
            <w:tcW w:w="6008" w:type="dxa"/>
            <w:vAlign w:val="center"/>
            <w:hideMark/>
          </w:tcPr>
          <w:p w14:paraId="6B37D3B5" w14:textId="7D753E9E" w:rsidR="008B3E9A" w:rsidRPr="008B3E9A" w:rsidRDefault="008B3E9A" w:rsidP="008B3E9A">
            <w:pPr>
              <w:bidi/>
              <w:spacing w:before="20" w:after="20"/>
              <w:jc w:val="left"/>
              <w:rPr>
                <w:bCs/>
                <w:sz w:val="20"/>
                <w:szCs w:val="20"/>
                <w:lang w:val="en-US"/>
              </w:rPr>
            </w:pPr>
            <w:r w:rsidRPr="008B3E9A">
              <w:rPr>
                <w:rFonts w:hint="cs"/>
                <w:bCs/>
                <w:sz w:val="20"/>
                <w:szCs w:val="20"/>
                <w:rtl/>
                <w:lang w:val="en-US"/>
              </w:rPr>
              <w:t>توصيات الأمانة:</w:t>
            </w:r>
          </w:p>
        </w:tc>
        <w:tc>
          <w:tcPr>
            <w:tcW w:w="4779" w:type="dxa"/>
            <w:vAlign w:val="center"/>
            <w:hideMark/>
          </w:tcPr>
          <w:p w14:paraId="57C1AE14" w14:textId="7511C1E2" w:rsidR="008B3E9A" w:rsidRPr="00A3051B" w:rsidRDefault="008B3E9A" w:rsidP="008B3E9A">
            <w:pPr>
              <w:bidi/>
              <w:spacing w:before="20" w:after="20"/>
              <w:jc w:val="center"/>
              <w:rPr>
                <w:sz w:val="20"/>
                <w:szCs w:val="20"/>
                <w:lang w:val="en-US"/>
              </w:rPr>
            </w:pPr>
            <w:r>
              <w:rPr>
                <w:rFonts w:hint="cs"/>
                <w:sz w:val="20"/>
                <w:szCs w:val="20"/>
                <w:rtl/>
                <w:lang w:val="en-US"/>
              </w:rPr>
              <w:t>الموافقة الشمولية</w:t>
            </w:r>
          </w:p>
        </w:tc>
      </w:tr>
    </w:tbl>
    <w:p w14:paraId="6A73E049" w14:textId="77777777" w:rsidR="008B3E9A" w:rsidRPr="00DB3C65" w:rsidRDefault="008B3E9A" w:rsidP="008B3E9A">
      <w:pPr>
        <w:spacing w:before="20" w:after="20"/>
        <w:jc w:val="center"/>
        <w:rPr>
          <w:sz w:val="18"/>
          <w:szCs w:val="18"/>
          <w:lang w:val="en-US"/>
        </w:rPr>
      </w:pPr>
    </w:p>
    <w:p w14:paraId="6237B87F" w14:textId="44AE36AA" w:rsidR="00F72392" w:rsidRPr="00A3051B" w:rsidRDefault="00F72392" w:rsidP="008B3E9A">
      <w:pPr>
        <w:bidi/>
      </w:pPr>
      <w:r w:rsidRPr="00A3051B">
        <w:br w:type="page"/>
      </w:r>
    </w:p>
    <w:p w14:paraId="2148A501" w14:textId="6BA629EE" w:rsidR="00BB254D" w:rsidRPr="00BB254D" w:rsidRDefault="00BB254D" w:rsidP="00BB254D">
      <w:pPr>
        <w:keepNext/>
        <w:bidi/>
        <w:spacing w:after="240"/>
        <w:jc w:val="center"/>
        <w:rPr>
          <w:bCs/>
          <w:sz w:val="26"/>
          <w:szCs w:val="26"/>
        </w:rPr>
      </w:pPr>
      <w:r w:rsidRPr="00BB254D">
        <w:rPr>
          <w:bCs/>
          <w:sz w:val="26"/>
          <w:szCs w:val="26"/>
          <w:rtl/>
        </w:rPr>
        <w:lastRenderedPageBreak/>
        <w:t>وصف المشروع</w:t>
      </w:r>
    </w:p>
    <w:p w14:paraId="4BC24EF5" w14:textId="54481390" w:rsidR="009A71FC" w:rsidRPr="009A71FC" w:rsidRDefault="009A71FC" w:rsidP="00291F00">
      <w:pPr>
        <w:pStyle w:val="ListParagraph"/>
        <w:numPr>
          <w:ilvl w:val="0"/>
          <w:numId w:val="16"/>
        </w:numPr>
        <w:bidi/>
        <w:spacing w:after="240" w:line="288" w:lineRule="auto"/>
        <w:ind w:left="0" w:firstLine="0"/>
        <w:contextualSpacing w:val="0"/>
        <w:outlineLvl w:val="0"/>
        <w:rPr>
          <w:sz w:val="26"/>
          <w:szCs w:val="26"/>
          <w:lang w:val="en-US" w:bidi="ar-AE"/>
        </w:rPr>
      </w:pPr>
      <w:r w:rsidRPr="009A71FC">
        <w:rPr>
          <w:sz w:val="26"/>
          <w:szCs w:val="26"/>
          <w:rtl/>
        </w:rPr>
        <w:t xml:space="preserve">نيابة عن حكومة جمهورية الكونغو الديمقراطية، قدمت اليونيب، بصفتها الوكالة المنفذة الرئيسية، طلباً لتمويل الشريحة الثانية من خطة إدارة إزالة المواد الهيدروكلوروفلوروكربونية، بتكلفة إجمالية قدرها </w:t>
      </w:r>
      <w:r w:rsidR="005751C3" w:rsidRPr="005751C3">
        <w:rPr>
          <w:sz w:val="26"/>
          <w:szCs w:val="26"/>
        </w:rPr>
        <w:t>405,502</w:t>
      </w:r>
      <w:r w:rsidRPr="009A71FC">
        <w:rPr>
          <w:sz w:val="26"/>
          <w:szCs w:val="26"/>
          <w:rtl/>
        </w:rPr>
        <w:t xml:space="preserve"> دولار أمريكي، تتكون من </w:t>
      </w:r>
      <w:r w:rsidR="005751C3" w:rsidRPr="005751C3">
        <w:rPr>
          <w:sz w:val="26"/>
          <w:szCs w:val="26"/>
        </w:rPr>
        <w:t>160,000</w:t>
      </w:r>
      <w:r w:rsidRPr="009A71FC">
        <w:rPr>
          <w:sz w:val="26"/>
          <w:szCs w:val="26"/>
          <w:rtl/>
        </w:rPr>
        <w:t xml:space="preserve"> دولار أمريكي، بالإضافة إلى تكاليف دعم الوكالة البالغة </w:t>
      </w:r>
      <w:r w:rsidR="005751C3" w:rsidRPr="005751C3">
        <w:rPr>
          <w:sz w:val="26"/>
          <w:szCs w:val="26"/>
        </w:rPr>
        <w:t>20,267</w:t>
      </w:r>
      <w:r w:rsidRPr="009A71FC">
        <w:rPr>
          <w:sz w:val="26"/>
          <w:szCs w:val="26"/>
          <w:rtl/>
        </w:rPr>
        <w:t xml:space="preserve"> دولاراً أمريكياً، </w:t>
      </w:r>
      <w:r w:rsidR="005751C3">
        <w:rPr>
          <w:rFonts w:hint="cs"/>
          <w:sz w:val="26"/>
          <w:szCs w:val="26"/>
          <w:rtl/>
        </w:rPr>
        <w:t>لليونيب</w:t>
      </w:r>
      <w:r w:rsidRPr="009A71FC">
        <w:rPr>
          <w:sz w:val="26"/>
          <w:szCs w:val="26"/>
          <w:rtl/>
        </w:rPr>
        <w:t>، و</w:t>
      </w:r>
      <w:r w:rsidR="005751C3" w:rsidRPr="005751C3">
        <w:rPr>
          <w:sz w:val="26"/>
          <w:szCs w:val="26"/>
        </w:rPr>
        <w:t>210,500</w:t>
      </w:r>
      <w:r w:rsidRPr="009A71FC">
        <w:rPr>
          <w:sz w:val="26"/>
          <w:szCs w:val="26"/>
          <w:rtl/>
        </w:rPr>
        <w:t xml:space="preserve"> دولار أمريكي، بالإضافة إلى تكاليف دعم الوكالة البالغة </w:t>
      </w:r>
      <w:r w:rsidR="005751C3" w:rsidRPr="005751C3">
        <w:rPr>
          <w:sz w:val="26"/>
          <w:szCs w:val="26"/>
        </w:rPr>
        <w:t>14,735</w:t>
      </w:r>
      <w:r w:rsidRPr="009A71FC">
        <w:rPr>
          <w:sz w:val="26"/>
          <w:szCs w:val="26"/>
          <w:rtl/>
        </w:rPr>
        <w:t xml:space="preserve"> دولاراً أمريكياً، </w:t>
      </w:r>
      <w:r w:rsidR="005751C3">
        <w:rPr>
          <w:rFonts w:hint="cs"/>
          <w:sz w:val="26"/>
          <w:szCs w:val="26"/>
          <w:rtl/>
        </w:rPr>
        <w:t>لليوئنديبي</w:t>
      </w:r>
      <w:r w:rsidRPr="009A71FC">
        <w:rPr>
          <w:sz w:val="26"/>
          <w:szCs w:val="26"/>
          <w:rtl/>
        </w:rPr>
        <w:t xml:space="preserve">. ويتضمن الطلب تقريراً مرحلياً عن تنفيذ الشريحة الأولى وخطة تنفيذ الشريحة للفترة من </w:t>
      </w:r>
      <w:r w:rsidR="005751C3" w:rsidRPr="005751C3">
        <w:rPr>
          <w:sz w:val="26"/>
          <w:szCs w:val="26"/>
        </w:rPr>
        <w:t>2026</w:t>
      </w:r>
      <w:r w:rsidRPr="009A71FC">
        <w:rPr>
          <w:sz w:val="26"/>
          <w:szCs w:val="26"/>
          <w:rtl/>
        </w:rPr>
        <w:t xml:space="preserve"> إلى </w:t>
      </w:r>
      <w:r w:rsidR="005751C3">
        <w:rPr>
          <w:sz w:val="26"/>
          <w:szCs w:val="26"/>
        </w:rPr>
        <w:t>2028</w:t>
      </w:r>
      <w:r w:rsidR="00A4749F">
        <w:rPr>
          <w:rFonts w:hint="cs"/>
          <w:sz w:val="26"/>
          <w:szCs w:val="26"/>
          <w:rtl/>
          <w:lang w:val="en-US" w:bidi="ar-AE"/>
        </w:rPr>
        <w:t>.</w:t>
      </w:r>
    </w:p>
    <w:p w14:paraId="185C96C3" w14:textId="0C1FCCDC" w:rsidR="00BD675B" w:rsidRPr="00BD675B" w:rsidRDefault="00BD675B" w:rsidP="00BD675B">
      <w:pPr>
        <w:keepNext/>
        <w:bidi/>
        <w:spacing w:after="240"/>
        <w:rPr>
          <w:sz w:val="26"/>
          <w:szCs w:val="26"/>
          <w:u w:val="single"/>
          <w:rtl/>
          <w:lang w:val="en-US" w:bidi="ar-AE"/>
        </w:rPr>
      </w:pPr>
      <w:r w:rsidRPr="00BD675B">
        <w:rPr>
          <w:sz w:val="26"/>
          <w:szCs w:val="26"/>
          <w:u w:val="single"/>
          <w:rtl/>
          <w:lang w:val="en-US" w:bidi="ar-AE"/>
        </w:rPr>
        <w:t>تقرير عن استهلاك المواد الهيدروكلوروفلوروكربونية</w:t>
      </w:r>
    </w:p>
    <w:p w14:paraId="76282475" w14:textId="6215257C" w:rsidR="00BD675B" w:rsidRPr="00226123" w:rsidRDefault="00BD675B" w:rsidP="00291F00">
      <w:pPr>
        <w:pStyle w:val="ListParagraph"/>
        <w:numPr>
          <w:ilvl w:val="0"/>
          <w:numId w:val="16"/>
        </w:numPr>
        <w:bidi/>
        <w:spacing w:after="240" w:line="288" w:lineRule="auto"/>
        <w:ind w:left="0" w:firstLine="0"/>
        <w:contextualSpacing w:val="0"/>
        <w:outlineLvl w:val="0"/>
        <w:rPr>
          <w:sz w:val="26"/>
          <w:szCs w:val="26"/>
        </w:rPr>
      </w:pPr>
      <w:r w:rsidRPr="00BD675B">
        <w:rPr>
          <w:sz w:val="26"/>
          <w:szCs w:val="26"/>
          <w:rtl/>
        </w:rPr>
        <w:t xml:space="preserve">أبلغت حكومة جمهورية الكونغو </w:t>
      </w:r>
      <w:r w:rsidRPr="00226123">
        <w:rPr>
          <w:sz w:val="26"/>
          <w:szCs w:val="26"/>
          <w:rtl/>
        </w:rPr>
        <w:t xml:space="preserve">الديمقراطية عن استهلاك بلغ </w:t>
      </w:r>
      <w:r w:rsidR="00226123" w:rsidRPr="00226123">
        <w:rPr>
          <w:sz w:val="26"/>
          <w:szCs w:val="26"/>
        </w:rPr>
        <w:t>1.18</w:t>
      </w:r>
      <w:r w:rsidRPr="00226123">
        <w:rPr>
          <w:sz w:val="26"/>
          <w:szCs w:val="26"/>
          <w:rtl/>
        </w:rPr>
        <w:t xml:space="preserve"> طن من قدرات استنفاد الأوزون من المواد الهيدروكلوروفلوروكربونية في عام </w:t>
      </w:r>
      <w:r w:rsidR="00226123" w:rsidRPr="00226123">
        <w:rPr>
          <w:sz w:val="26"/>
          <w:szCs w:val="26"/>
        </w:rPr>
        <w:t>2025</w:t>
      </w:r>
      <w:r w:rsidRPr="00226123">
        <w:rPr>
          <w:sz w:val="26"/>
          <w:szCs w:val="26"/>
          <w:rtl/>
        </w:rPr>
        <w:t xml:space="preserve">، وهو ما يقل بنسبة </w:t>
      </w:r>
      <w:r w:rsidR="00226123" w:rsidRPr="00226123">
        <w:rPr>
          <w:sz w:val="26"/>
          <w:szCs w:val="26"/>
        </w:rPr>
        <w:t>98</w:t>
      </w:r>
      <w:r w:rsidRPr="00226123">
        <w:rPr>
          <w:sz w:val="26"/>
          <w:szCs w:val="26"/>
          <w:rtl/>
        </w:rPr>
        <w:t xml:space="preserve"> في المائة عن خط الأساس للبلد لتحقيق الامتثال لبروتوكول مونتريال. ويوضح الجدول </w:t>
      </w:r>
      <w:r w:rsidR="00226123" w:rsidRPr="00226123">
        <w:rPr>
          <w:sz w:val="26"/>
          <w:szCs w:val="26"/>
        </w:rPr>
        <w:t>1</w:t>
      </w:r>
      <w:r w:rsidRPr="00226123">
        <w:rPr>
          <w:sz w:val="26"/>
          <w:szCs w:val="26"/>
          <w:rtl/>
        </w:rPr>
        <w:t xml:space="preserve"> استهلاك المواد الهيدروكلوروفلوروكربونية للفترة </w:t>
      </w:r>
      <w:r w:rsidR="00226123" w:rsidRPr="00226123">
        <w:rPr>
          <w:sz w:val="26"/>
          <w:szCs w:val="26"/>
        </w:rPr>
        <w:t>2021</w:t>
      </w:r>
      <w:r w:rsidRPr="00226123">
        <w:rPr>
          <w:sz w:val="26"/>
          <w:szCs w:val="26"/>
          <w:rtl/>
        </w:rPr>
        <w:t>-</w:t>
      </w:r>
      <w:r w:rsidR="00226123" w:rsidRPr="00226123">
        <w:rPr>
          <w:sz w:val="26"/>
          <w:szCs w:val="26"/>
        </w:rPr>
        <w:t>2025</w:t>
      </w:r>
      <w:r w:rsidRPr="00226123">
        <w:rPr>
          <w:sz w:val="26"/>
          <w:szCs w:val="26"/>
          <w:rtl/>
        </w:rPr>
        <w:t>.</w:t>
      </w:r>
    </w:p>
    <w:p w14:paraId="1E0F97AE" w14:textId="5193F782" w:rsidR="00226123" w:rsidRPr="00590F80" w:rsidRDefault="00226123" w:rsidP="00226123">
      <w:pPr>
        <w:keepNext/>
        <w:keepLines/>
        <w:bidi/>
        <w:spacing w:before="240"/>
        <w:rPr>
          <w:rFonts w:ascii="Times New Roman Bold" w:hAnsi="Times New Roman Bold"/>
          <w:b/>
          <w:bCs/>
          <w:w w:val="98"/>
          <w:sz w:val="24"/>
          <w:szCs w:val="24"/>
          <w:rtl/>
          <w:lang w:val="en-US" w:bidi="ar-AE"/>
        </w:rPr>
      </w:pPr>
      <w:r w:rsidRPr="00590F80">
        <w:rPr>
          <w:rFonts w:ascii="Times New Roman Bold" w:hAnsi="Times New Roman Bold"/>
          <w:b/>
          <w:bCs/>
          <w:w w:val="98"/>
          <w:sz w:val="24"/>
          <w:szCs w:val="24"/>
          <w:rtl/>
          <w:lang w:val="en-US" w:bidi="ar-AE"/>
        </w:rPr>
        <w:t xml:space="preserve">الجدول </w:t>
      </w:r>
      <w:r w:rsidRPr="00590F80">
        <w:rPr>
          <w:rFonts w:ascii="Times New Roman Bold" w:hAnsi="Times New Roman Bold"/>
          <w:b/>
          <w:bCs/>
          <w:w w:val="98"/>
          <w:sz w:val="24"/>
          <w:szCs w:val="24"/>
          <w:lang w:val="en-US" w:bidi="ar-AE"/>
        </w:rPr>
        <w:t>1</w:t>
      </w:r>
      <w:r w:rsidRPr="00590F80">
        <w:rPr>
          <w:rFonts w:ascii="Times New Roman Bold" w:hAnsi="Times New Roman Bold"/>
          <w:b/>
          <w:bCs/>
          <w:w w:val="98"/>
          <w:sz w:val="24"/>
          <w:szCs w:val="24"/>
          <w:rtl/>
          <w:lang w:val="en-US" w:bidi="ar-AE"/>
        </w:rPr>
        <w:t xml:space="preserve">. </w:t>
      </w:r>
      <w:r w:rsidR="007657F3" w:rsidRPr="00590F80">
        <w:rPr>
          <w:rFonts w:ascii="Times New Roman Bold" w:hAnsi="Times New Roman Bold"/>
          <w:b/>
          <w:bCs/>
          <w:w w:val="98"/>
          <w:sz w:val="24"/>
          <w:szCs w:val="24"/>
          <w:rtl/>
          <w:lang w:val="en-US" w:bidi="ar-AE"/>
        </w:rPr>
        <w:t xml:space="preserve">استهلاك المواد الهيدروكلوروفلوروكربونية في جمهورية الكونغو الديمقراطية للفترة </w:t>
      </w:r>
      <w:r w:rsidR="007657F3" w:rsidRPr="00590F80">
        <w:rPr>
          <w:rFonts w:ascii="Times New Roman Bold" w:hAnsi="Times New Roman Bold"/>
          <w:b/>
          <w:bCs/>
          <w:w w:val="98"/>
          <w:sz w:val="24"/>
          <w:szCs w:val="24"/>
          <w:lang w:val="en-US" w:bidi="ar-AE"/>
        </w:rPr>
        <w:t>2021</w:t>
      </w:r>
      <w:r w:rsidR="007657F3" w:rsidRPr="00590F80">
        <w:rPr>
          <w:rFonts w:ascii="Times New Roman Bold" w:hAnsi="Times New Roman Bold"/>
          <w:b/>
          <w:bCs/>
          <w:w w:val="98"/>
          <w:sz w:val="24"/>
          <w:szCs w:val="24"/>
          <w:rtl/>
          <w:lang w:val="en-US" w:bidi="ar-AE"/>
        </w:rPr>
        <w:t>-</w:t>
      </w:r>
      <w:r w:rsidR="007657F3" w:rsidRPr="00590F80">
        <w:rPr>
          <w:rFonts w:ascii="Times New Roman Bold" w:hAnsi="Times New Roman Bold"/>
          <w:b/>
          <w:bCs/>
          <w:w w:val="98"/>
          <w:sz w:val="24"/>
          <w:szCs w:val="24"/>
          <w:lang w:val="en-US" w:bidi="ar-AE"/>
        </w:rPr>
        <w:t>2025</w:t>
      </w:r>
      <w:r w:rsidR="007657F3" w:rsidRPr="00590F80">
        <w:rPr>
          <w:rFonts w:ascii="Times New Roman Bold" w:hAnsi="Times New Roman Bold"/>
          <w:b/>
          <w:bCs/>
          <w:w w:val="98"/>
          <w:sz w:val="24"/>
          <w:szCs w:val="24"/>
          <w:rtl/>
          <w:lang w:val="en-US" w:bidi="ar-AE"/>
        </w:rPr>
        <w:t xml:space="preserve"> (بيانات المادة </w:t>
      </w:r>
      <w:r w:rsidR="007657F3" w:rsidRPr="00590F80">
        <w:rPr>
          <w:rFonts w:ascii="Times New Roman Bold" w:hAnsi="Times New Roman Bold"/>
          <w:b/>
          <w:bCs/>
          <w:w w:val="98"/>
          <w:sz w:val="24"/>
          <w:szCs w:val="24"/>
          <w:lang w:val="en-US" w:bidi="ar-AE"/>
        </w:rPr>
        <w:t>7</w:t>
      </w:r>
      <w:r w:rsidR="007657F3" w:rsidRPr="00590F80">
        <w:rPr>
          <w:rFonts w:ascii="Times New Roman Bold" w:hAnsi="Times New Roman Bold"/>
          <w:b/>
          <w:bCs/>
          <w:w w:val="98"/>
          <w:sz w:val="24"/>
          <w:szCs w:val="24"/>
          <w:rtl/>
          <w:lang w:val="en-US" w:bidi="ar-AE"/>
        </w:rPr>
        <w:t>)</w:t>
      </w:r>
    </w:p>
    <w:tbl>
      <w:tblPr>
        <w:bidiVisual/>
        <w:tblW w:w="5000" w:type="pct"/>
        <w:tblLook w:val="04A0" w:firstRow="1" w:lastRow="0" w:firstColumn="1" w:lastColumn="0" w:noHBand="0" w:noVBand="1"/>
      </w:tblPr>
      <w:tblGrid>
        <w:gridCol w:w="3101"/>
        <w:gridCol w:w="1039"/>
        <w:gridCol w:w="1039"/>
        <w:gridCol w:w="1039"/>
        <w:gridCol w:w="1038"/>
        <w:gridCol w:w="1040"/>
        <w:gridCol w:w="1144"/>
      </w:tblGrid>
      <w:tr w:rsidR="004C2A13" w:rsidRPr="00A3051B" w14:paraId="1C4027C5" w14:textId="77777777" w:rsidTr="004C2A13">
        <w:trPr>
          <w:trHeight w:val="150"/>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E112422" w14:textId="420E38EF" w:rsidR="004C2A13" w:rsidRPr="004C2A13" w:rsidRDefault="004C2A13" w:rsidP="004C2A13">
            <w:pPr>
              <w:keepNext/>
              <w:keepLines/>
              <w:bidi/>
              <w:spacing w:before="20" w:after="20"/>
              <w:jc w:val="center"/>
              <w:rPr>
                <w:b/>
                <w:bCs/>
                <w:color w:val="000000"/>
                <w:sz w:val="20"/>
                <w:szCs w:val="20"/>
                <w:lang w:val="en-US"/>
              </w:rPr>
            </w:pPr>
            <w:r>
              <w:rPr>
                <w:rFonts w:hint="cs"/>
                <w:b/>
                <w:bCs/>
                <w:color w:val="000000"/>
                <w:sz w:val="20"/>
                <w:szCs w:val="20"/>
                <w:rtl/>
              </w:rPr>
              <w:t>الهيدروكلوروفلوروكربون-</w:t>
            </w:r>
            <w:r>
              <w:rPr>
                <w:b/>
                <w:bCs/>
                <w:color w:val="000000"/>
                <w:sz w:val="20"/>
                <w:szCs w:val="20"/>
                <w:lang w:val="en-US"/>
              </w:rPr>
              <w:t>22</w:t>
            </w:r>
          </w:p>
        </w:tc>
        <w:tc>
          <w:tcPr>
            <w:tcW w:w="550" w:type="pct"/>
            <w:tcBorders>
              <w:top w:val="single" w:sz="4" w:space="0" w:color="auto"/>
              <w:left w:val="nil"/>
              <w:bottom w:val="single" w:sz="4" w:space="0" w:color="auto"/>
              <w:right w:val="single" w:sz="4" w:space="0" w:color="auto"/>
            </w:tcBorders>
            <w:noWrap/>
            <w:vAlign w:val="center"/>
            <w:hideMark/>
          </w:tcPr>
          <w:p w14:paraId="02A40957" w14:textId="77777777" w:rsidR="004C2A13" w:rsidRPr="00A3051B" w:rsidRDefault="004C2A13" w:rsidP="004C2A13">
            <w:pPr>
              <w:keepNext/>
              <w:keepLines/>
              <w:bidi/>
              <w:spacing w:before="20" w:after="20"/>
              <w:jc w:val="center"/>
              <w:rPr>
                <w:b/>
                <w:bCs/>
                <w:color w:val="000000"/>
                <w:sz w:val="20"/>
                <w:szCs w:val="20"/>
              </w:rPr>
            </w:pPr>
            <w:r w:rsidRPr="00A3051B">
              <w:rPr>
                <w:b/>
                <w:bCs/>
                <w:color w:val="000000"/>
                <w:sz w:val="20"/>
                <w:szCs w:val="20"/>
              </w:rPr>
              <w:t>2021</w:t>
            </w:r>
          </w:p>
        </w:tc>
        <w:tc>
          <w:tcPr>
            <w:tcW w:w="550" w:type="pct"/>
            <w:tcBorders>
              <w:top w:val="single" w:sz="4" w:space="0" w:color="auto"/>
              <w:left w:val="nil"/>
              <w:bottom w:val="single" w:sz="4" w:space="0" w:color="auto"/>
              <w:right w:val="single" w:sz="4" w:space="0" w:color="auto"/>
            </w:tcBorders>
            <w:noWrap/>
            <w:vAlign w:val="center"/>
            <w:hideMark/>
          </w:tcPr>
          <w:p w14:paraId="6A07120A" w14:textId="77777777" w:rsidR="004C2A13" w:rsidRPr="00A3051B" w:rsidRDefault="004C2A13" w:rsidP="004C2A13">
            <w:pPr>
              <w:keepNext/>
              <w:keepLines/>
              <w:bidi/>
              <w:spacing w:before="20" w:after="20"/>
              <w:jc w:val="center"/>
              <w:rPr>
                <w:b/>
                <w:bCs/>
                <w:color w:val="000000"/>
                <w:sz w:val="20"/>
                <w:szCs w:val="20"/>
              </w:rPr>
            </w:pPr>
            <w:r w:rsidRPr="00A3051B">
              <w:rPr>
                <w:b/>
                <w:bCs/>
                <w:color w:val="000000"/>
                <w:sz w:val="20"/>
                <w:szCs w:val="20"/>
              </w:rPr>
              <w:t>2022</w:t>
            </w:r>
          </w:p>
        </w:tc>
        <w:tc>
          <w:tcPr>
            <w:tcW w:w="550" w:type="pct"/>
            <w:tcBorders>
              <w:top w:val="single" w:sz="4" w:space="0" w:color="auto"/>
              <w:left w:val="nil"/>
              <w:bottom w:val="single" w:sz="4" w:space="0" w:color="auto"/>
              <w:right w:val="single" w:sz="4" w:space="0" w:color="auto"/>
            </w:tcBorders>
            <w:vAlign w:val="center"/>
          </w:tcPr>
          <w:p w14:paraId="2C4BF5C2" w14:textId="77777777" w:rsidR="004C2A13" w:rsidRPr="00A3051B" w:rsidRDefault="004C2A13" w:rsidP="004C2A13">
            <w:pPr>
              <w:keepNext/>
              <w:keepLines/>
              <w:bidi/>
              <w:spacing w:before="20" w:after="20"/>
              <w:jc w:val="center"/>
              <w:rPr>
                <w:b/>
                <w:bCs/>
                <w:color w:val="000000"/>
                <w:sz w:val="20"/>
                <w:szCs w:val="20"/>
              </w:rPr>
            </w:pPr>
            <w:r w:rsidRPr="00A3051B">
              <w:rPr>
                <w:b/>
                <w:bCs/>
                <w:color w:val="000000"/>
                <w:sz w:val="20"/>
                <w:szCs w:val="20"/>
              </w:rPr>
              <w:t>2023</w:t>
            </w:r>
          </w:p>
        </w:tc>
        <w:tc>
          <w:tcPr>
            <w:tcW w:w="550" w:type="pct"/>
            <w:tcBorders>
              <w:top w:val="single" w:sz="4" w:space="0" w:color="auto"/>
              <w:left w:val="single" w:sz="4" w:space="0" w:color="auto"/>
              <w:bottom w:val="single" w:sz="4" w:space="0" w:color="auto"/>
              <w:right w:val="single" w:sz="4" w:space="0" w:color="auto"/>
            </w:tcBorders>
            <w:vAlign w:val="center"/>
          </w:tcPr>
          <w:p w14:paraId="791FE213" w14:textId="77777777" w:rsidR="004C2A13" w:rsidRPr="00A3051B" w:rsidRDefault="004C2A13" w:rsidP="004C2A13">
            <w:pPr>
              <w:keepNext/>
              <w:keepLines/>
              <w:bidi/>
              <w:spacing w:before="20" w:after="20"/>
              <w:jc w:val="center"/>
              <w:rPr>
                <w:b/>
                <w:bCs/>
                <w:color w:val="000000"/>
                <w:sz w:val="20"/>
                <w:szCs w:val="20"/>
              </w:rPr>
            </w:pPr>
            <w:r w:rsidRPr="00A3051B">
              <w:rPr>
                <w:b/>
                <w:bCs/>
                <w:color w:val="000000"/>
                <w:sz w:val="20"/>
                <w:szCs w:val="20"/>
              </w:rPr>
              <w:t>2024</w:t>
            </w:r>
          </w:p>
        </w:tc>
        <w:tc>
          <w:tcPr>
            <w:tcW w:w="551" w:type="pct"/>
            <w:tcBorders>
              <w:top w:val="single" w:sz="4" w:space="0" w:color="auto"/>
              <w:left w:val="single" w:sz="4" w:space="0" w:color="auto"/>
              <w:bottom w:val="single" w:sz="4" w:space="0" w:color="auto"/>
              <w:right w:val="single" w:sz="4" w:space="0" w:color="auto"/>
            </w:tcBorders>
            <w:vAlign w:val="center"/>
          </w:tcPr>
          <w:p w14:paraId="5730E17F" w14:textId="77777777" w:rsidR="004C2A13" w:rsidRPr="00A3051B" w:rsidRDefault="004C2A13" w:rsidP="004C2A13">
            <w:pPr>
              <w:keepNext/>
              <w:keepLines/>
              <w:bidi/>
              <w:spacing w:before="20" w:after="20"/>
              <w:jc w:val="center"/>
              <w:rPr>
                <w:b/>
                <w:bCs/>
                <w:color w:val="000000"/>
                <w:sz w:val="20"/>
                <w:szCs w:val="20"/>
              </w:rPr>
            </w:pPr>
            <w:r w:rsidRPr="00A3051B">
              <w:rPr>
                <w:b/>
                <w:bCs/>
                <w:color w:val="000000"/>
                <w:sz w:val="20"/>
                <w:szCs w:val="20"/>
              </w:rPr>
              <w:t>2025</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0947A2E0" w14:textId="05B93DB4" w:rsidR="004C2A13" w:rsidRPr="00A3051B" w:rsidRDefault="004C2A13" w:rsidP="004C2A13">
            <w:pPr>
              <w:keepNext/>
              <w:keepLines/>
              <w:bidi/>
              <w:spacing w:before="20" w:after="20"/>
              <w:jc w:val="center"/>
              <w:rPr>
                <w:b/>
                <w:bCs/>
                <w:color w:val="000000"/>
                <w:sz w:val="20"/>
                <w:szCs w:val="20"/>
              </w:rPr>
            </w:pPr>
            <w:r>
              <w:rPr>
                <w:rFonts w:hint="cs"/>
                <w:b/>
                <w:bCs/>
                <w:color w:val="000000"/>
                <w:sz w:val="20"/>
                <w:szCs w:val="20"/>
                <w:rtl/>
              </w:rPr>
              <w:t>خط الأساس</w:t>
            </w:r>
          </w:p>
        </w:tc>
      </w:tr>
      <w:tr w:rsidR="004C2A13" w:rsidRPr="00A3051B" w14:paraId="3F5EED8B" w14:textId="77777777" w:rsidTr="004C2A13">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442737A" w14:textId="78BFAD60" w:rsidR="004C2A13" w:rsidRPr="004C2A13" w:rsidRDefault="004C2A13" w:rsidP="004C2A13">
            <w:pPr>
              <w:keepNext/>
              <w:keepLines/>
              <w:bidi/>
              <w:spacing w:before="20" w:after="20"/>
              <w:ind w:left="98"/>
              <w:jc w:val="left"/>
              <w:rPr>
                <w:bCs/>
                <w:color w:val="000000"/>
                <w:sz w:val="20"/>
                <w:szCs w:val="20"/>
              </w:rPr>
            </w:pPr>
            <w:r w:rsidRPr="004C2A13">
              <w:rPr>
                <w:rFonts w:hint="cs"/>
                <w:bCs/>
                <w:color w:val="000000"/>
                <w:sz w:val="20"/>
                <w:szCs w:val="20"/>
                <w:rtl/>
              </w:rPr>
              <w:t>طن متري</w:t>
            </w:r>
          </w:p>
        </w:tc>
        <w:tc>
          <w:tcPr>
            <w:tcW w:w="550" w:type="pct"/>
            <w:tcBorders>
              <w:top w:val="nil"/>
              <w:left w:val="nil"/>
              <w:bottom w:val="single" w:sz="4" w:space="0" w:color="auto"/>
              <w:right w:val="single" w:sz="4" w:space="0" w:color="auto"/>
            </w:tcBorders>
            <w:noWrap/>
            <w:vAlign w:val="center"/>
          </w:tcPr>
          <w:p w14:paraId="6454F106" w14:textId="77777777" w:rsidR="004C2A13" w:rsidRPr="00A3051B" w:rsidRDefault="004C2A13" w:rsidP="00D25521">
            <w:pPr>
              <w:keepNext/>
              <w:keepLines/>
              <w:bidi/>
              <w:spacing w:before="20" w:after="20"/>
              <w:ind w:left="-201" w:right="104" w:firstLine="201"/>
              <w:jc w:val="left"/>
              <w:rPr>
                <w:color w:val="000000"/>
                <w:sz w:val="20"/>
                <w:szCs w:val="20"/>
              </w:rPr>
            </w:pPr>
            <w:r w:rsidRPr="00A3051B">
              <w:rPr>
                <w:color w:val="000000"/>
                <w:sz w:val="20"/>
                <w:szCs w:val="20"/>
              </w:rPr>
              <w:t>22.10</w:t>
            </w:r>
          </w:p>
        </w:tc>
        <w:tc>
          <w:tcPr>
            <w:tcW w:w="550" w:type="pct"/>
            <w:tcBorders>
              <w:top w:val="nil"/>
              <w:left w:val="nil"/>
              <w:bottom w:val="single" w:sz="4" w:space="0" w:color="auto"/>
              <w:right w:val="single" w:sz="4" w:space="0" w:color="auto"/>
            </w:tcBorders>
            <w:noWrap/>
            <w:vAlign w:val="center"/>
          </w:tcPr>
          <w:p w14:paraId="29AF6DFD" w14:textId="77777777" w:rsidR="004C2A13" w:rsidRPr="00A3051B" w:rsidRDefault="004C2A13" w:rsidP="00D25521">
            <w:pPr>
              <w:keepNext/>
              <w:keepLines/>
              <w:bidi/>
              <w:spacing w:before="20" w:after="20"/>
              <w:ind w:left="-201" w:right="104" w:firstLine="201"/>
              <w:jc w:val="left"/>
              <w:rPr>
                <w:color w:val="000000"/>
                <w:sz w:val="20"/>
                <w:szCs w:val="20"/>
              </w:rPr>
            </w:pPr>
            <w:r w:rsidRPr="00A3051B">
              <w:rPr>
                <w:color w:val="000000"/>
                <w:sz w:val="20"/>
                <w:szCs w:val="20"/>
              </w:rPr>
              <w:t>18.40</w:t>
            </w:r>
          </w:p>
        </w:tc>
        <w:tc>
          <w:tcPr>
            <w:tcW w:w="550" w:type="pct"/>
            <w:tcBorders>
              <w:top w:val="single" w:sz="4" w:space="0" w:color="auto"/>
              <w:left w:val="nil"/>
              <w:bottom w:val="single" w:sz="4" w:space="0" w:color="auto"/>
              <w:right w:val="single" w:sz="4" w:space="0" w:color="auto"/>
            </w:tcBorders>
            <w:vAlign w:val="center"/>
          </w:tcPr>
          <w:p w14:paraId="4A1B5196" w14:textId="77777777" w:rsidR="004C2A13" w:rsidRPr="00A3051B" w:rsidRDefault="004C2A13" w:rsidP="00D25521">
            <w:pPr>
              <w:keepNext/>
              <w:keepLines/>
              <w:bidi/>
              <w:spacing w:before="20" w:after="20"/>
              <w:ind w:left="-201" w:right="104" w:firstLine="201"/>
              <w:jc w:val="left"/>
              <w:rPr>
                <w:color w:val="000000"/>
                <w:sz w:val="20"/>
                <w:szCs w:val="20"/>
              </w:rPr>
            </w:pPr>
            <w:r w:rsidRPr="00A3051B">
              <w:rPr>
                <w:color w:val="000000"/>
                <w:sz w:val="20"/>
                <w:szCs w:val="20"/>
              </w:rPr>
              <w:t>16</w:t>
            </w:r>
          </w:p>
        </w:tc>
        <w:tc>
          <w:tcPr>
            <w:tcW w:w="550" w:type="pct"/>
            <w:tcBorders>
              <w:top w:val="nil"/>
              <w:left w:val="single" w:sz="4" w:space="0" w:color="auto"/>
              <w:bottom w:val="single" w:sz="4" w:space="0" w:color="auto"/>
              <w:right w:val="single" w:sz="4" w:space="0" w:color="auto"/>
            </w:tcBorders>
            <w:vAlign w:val="center"/>
          </w:tcPr>
          <w:p w14:paraId="1515B6B2" w14:textId="77777777" w:rsidR="004C2A13" w:rsidRPr="00A3051B" w:rsidRDefault="004C2A13" w:rsidP="00D25521">
            <w:pPr>
              <w:keepNext/>
              <w:keepLines/>
              <w:bidi/>
              <w:spacing w:before="20" w:after="20"/>
              <w:ind w:left="-201" w:right="104" w:firstLine="201"/>
              <w:jc w:val="left"/>
              <w:rPr>
                <w:color w:val="000000"/>
                <w:sz w:val="20"/>
                <w:szCs w:val="20"/>
              </w:rPr>
            </w:pPr>
            <w:r w:rsidRPr="00A3051B">
              <w:rPr>
                <w:color w:val="000000"/>
                <w:sz w:val="20"/>
                <w:szCs w:val="20"/>
              </w:rPr>
              <w:t>14.20</w:t>
            </w:r>
          </w:p>
        </w:tc>
        <w:tc>
          <w:tcPr>
            <w:tcW w:w="551" w:type="pct"/>
            <w:tcBorders>
              <w:top w:val="nil"/>
              <w:left w:val="single" w:sz="4" w:space="0" w:color="auto"/>
              <w:bottom w:val="single" w:sz="4" w:space="0" w:color="auto"/>
              <w:right w:val="single" w:sz="4" w:space="0" w:color="auto"/>
            </w:tcBorders>
            <w:vAlign w:val="center"/>
          </w:tcPr>
          <w:p w14:paraId="7D0E7DE9" w14:textId="77777777" w:rsidR="004C2A13" w:rsidRPr="00D25521" w:rsidRDefault="004C2A13" w:rsidP="00D25521">
            <w:pPr>
              <w:keepNext/>
              <w:keepLines/>
              <w:bidi/>
              <w:spacing w:before="20" w:after="20"/>
              <w:ind w:left="-201" w:right="104" w:firstLine="201"/>
              <w:jc w:val="left"/>
              <w:rPr>
                <w:color w:val="000000"/>
                <w:sz w:val="20"/>
                <w:szCs w:val="20"/>
              </w:rPr>
            </w:pPr>
            <w:r w:rsidRPr="00D25521">
              <w:rPr>
                <w:color w:val="000000"/>
                <w:sz w:val="20"/>
                <w:szCs w:val="20"/>
              </w:rPr>
              <w:t>21.52</w:t>
            </w:r>
          </w:p>
        </w:tc>
        <w:tc>
          <w:tcPr>
            <w:tcW w:w="606" w:type="pct"/>
            <w:tcBorders>
              <w:top w:val="nil"/>
              <w:left w:val="single" w:sz="4" w:space="0" w:color="auto"/>
              <w:bottom w:val="single" w:sz="4" w:space="0" w:color="auto"/>
              <w:right w:val="single" w:sz="4" w:space="0" w:color="auto"/>
            </w:tcBorders>
            <w:noWrap/>
            <w:vAlign w:val="center"/>
          </w:tcPr>
          <w:p w14:paraId="30015D24" w14:textId="77777777" w:rsidR="004C2A13" w:rsidRPr="00A3051B" w:rsidRDefault="004C2A13" w:rsidP="00D25521">
            <w:pPr>
              <w:keepNext/>
              <w:keepLines/>
              <w:bidi/>
              <w:spacing w:before="20" w:after="20"/>
              <w:ind w:left="-201" w:right="104" w:firstLine="201"/>
              <w:jc w:val="left"/>
              <w:rPr>
                <w:color w:val="000000"/>
                <w:sz w:val="20"/>
                <w:szCs w:val="20"/>
              </w:rPr>
            </w:pPr>
            <w:r w:rsidRPr="00A3051B">
              <w:rPr>
                <w:color w:val="000000"/>
                <w:sz w:val="20"/>
                <w:szCs w:val="20"/>
              </w:rPr>
              <w:t>1,203.82</w:t>
            </w:r>
          </w:p>
        </w:tc>
      </w:tr>
      <w:tr w:rsidR="004C2A13" w:rsidRPr="00A3051B" w14:paraId="0A00E22B" w14:textId="77777777" w:rsidTr="004C2A13">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7CBC191" w14:textId="0E112A5F" w:rsidR="004C2A13" w:rsidRPr="004C2A13" w:rsidRDefault="004C2A13" w:rsidP="004C2A13">
            <w:pPr>
              <w:keepNext/>
              <w:keepLines/>
              <w:bidi/>
              <w:spacing w:before="20" w:after="20"/>
              <w:ind w:left="98"/>
              <w:jc w:val="left"/>
              <w:rPr>
                <w:bCs/>
                <w:color w:val="000000"/>
                <w:sz w:val="20"/>
                <w:szCs w:val="20"/>
              </w:rPr>
            </w:pPr>
            <w:r>
              <w:rPr>
                <w:rFonts w:hint="cs"/>
                <w:bCs/>
                <w:color w:val="000000"/>
                <w:sz w:val="20"/>
                <w:szCs w:val="20"/>
                <w:rtl/>
              </w:rPr>
              <w:t>طن من قدرات استنفاد الأوزون</w:t>
            </w:r>
          </w:p>
        </w:tc>
        <w:tc>
          <w:tcPr>
            <w:tcW w:w="550" w:type="pct"/>
            <w:tcBorders>
              <w:top w:val="nil"/>
              <w:left w:val="nil"/>
              <w:bottom w:val="single" w:sz="4" w:space="0" w:color="auto"/>
              <w:right w:val="single" w:sz="4" w:space="0" w:color="auto"/>
            </w:tcBorders>
            <w:noWrap/>
            <w:vAlign w:val="center"/>
          </w:tcPr>
          <w:p w14:paraId="1ECDA9E0" w14:textId="77777777" w:rsidR="004C2A13" w:rsidRPr="00D25521" w:rsidRDefault="004C2A13" w:rsidP="00D25521">
            <w:pPr>
              <w:keepNext/>
              <w:keepLines/>
              <w:bidi/>
              <w:spacing w:before="20" w:after="20"/>
              <w:ind w:left="-201" w:right="104" w:firstLine="201"/>
              <w:jc w:val="left"/>
              <w:rPr>
                <w:color w:val="000000"/>
                <w:sz w:val="20"/>
                <w:szCs w:val="20"/>
              </w:rPr>
            </w:pPr>
            <w:r w:rsidRPr="00D25521">
              <w:rPr>
                <w:color w:val="000000"/>
                <w:sz w:val="20"/>
                <w:szCs w:val="20"/>
              </w:rPr>
              <w:t>1.22</w:t>
            </w:r>
          </w:p>
        </w:tc>
        <w:tc>
          <w:tcPr>
            <w:tcW w:w="550" w:type="pct"/>
            <w:tcBorders>
              <w:top w:val="nil"/>
              <w:left w:val="nil"/>
              <w:bottom w:val="single" w:sz="4" w:space="0" w:color="auto"/>
              <w:right w:val="single" w:sz="4" w:space="0" w:color="auto"/>
            </w:tcBorders>
            <w:noWrap/>
            <w:vAlign w:val="center"/>
          </w:tcPr>
          <w:p w14:paraId="52FAB3D1" w14:textId="77777777" w:rsidR="004C2A13" w:rsidRPr="00A3051B" w:rsidRDefault="004C2A13" w:rsidP="00D25521">
            <w:pPr>
              <w:keepNext/>
              <w:keepLines/>
              <w:bidi/>
              <w:spacing w:before="20" w:after="20"/>
              <w:ind w:left="-201" w:right="104" w:firstLine="201"/>
              <w:jc w:val="left"/>
              <w:rPr>
                <w:color w:val="000000"/>
                <w:sz w:val="20"/>
                <w:szCs w:val="20"/>
              </w:rPr>
            </w:pPr>
            <w:r w:rsidRPr="00A3051B">
              <w:rPr>
                <w:color w:val="000000"/>
                <w:sz w:val="20"/>
                <w:szCs w:val="20"/>
              </w:rPr>
              <w:t>1.01</w:t>
            </w:r>
          </w:p>
        </w:tc>
        <w:tc>
          <w:tcPr>
            <w:tcW w:w="550" w:type="pct"/>
            <w:tcBorders>
              <w:top w:val="single" w:sz="4" w:space="0" w:color="auto"/>
              <w:left w:val="nil"/>
              <w:bottom w:val="single" w:sz="4" w:space="0" w:color="auto"/>
              <w:right w:val="single" w:sz="4" w:space="0" w:color="auto"/>
            </w:tcBorders>
            <w:vAlign w:val="center"/>
          </w:tcPr>
          <w:p w14:paraId="76D130AA" w14:textId="77777777" w:rsidR="004C2A13" w:rsidRPr="00A3051B" w:rsidRDefault="004C2A13" w:rsidP="00D25521">
            <w:pPr>
              <w:keepNext/>
              <w:keepLines/>
              <w:bidi/>
              <w:spacing w:before="20" w:after="20"/>
              <w:ind w:left="-201" w:right="104" w:firstLine="201"/>
              <w:jc w:val="left"/>
              <w:rPr>
                <w:color w:val="000000"/>
                <w:sz w:val="20"/>
                <w:szCs w:val="20"/>
              </w:rPr>
            </w:pPr>
            <w:r w:rsidRPr="00A3051B">
              <w:rPr>
                <w:color w:val="000000"/>
                <w:sz w:val="20"/>
                <w:szCs w:val="20"/>
              </w:rPr>
              <w:t>0.88</w:t>
            </w:r>
          </w:p>
        </w:tc>
        <w:tc>
          <w:tcPr>
            <w:tcW w:w="550" w:type="pct"/>
            <w:tcBorders>
              <w:top w:val="nil"/>
              <w:left w:val="single" w:sz="4" w:space="0" w:color="auto"/>
              <w:bottom w:val="single" w:sz="4" w:space="0" w:color="auto"/>
              <w:right w:val="single" w:sz="4" w:space="0" w:color="auto"/>
            </w:tcBorders>
            <w:vAlign w:val="center"/>
          </w:tcPr>
          <w:p w14:paraId="5244DE7F" w14:textId="77777777" w:rsidR="004C2A13" w:rsidRPr="00D25521" w:rsidRDefault="004C2A13" w:rsidP="00D25521">
            <w:pPr>
              <w:keepNext/>
              <w:keepLines/>
              <w:bidi/>
              <w:spacing w:before="20" w:after="20"/>
              <w:ind w:left="-201" w:right="104" w:firstLine="201"/>
              <w:jc w:val="left"/>
              <w:rPr>
                <w:color w:val="000000"/>
                <w:sz w:val="20"/>
                <w:szCs w:val="20"/>
              </w:rPr>
            </w:pPr>
            <w:r w:rsidRPr="00D25521">
              <w:rPr>
                <w:color w:val="000000"/>
                <w:sz w:val="20"/>
                <w:szCs w:val="20"/>
              </w:rPr>
              <w:t>0.78</w:t>
            </w:r>
          </w:p>
        </w:tc>
        <w:tc>
          <w:tcPr>
            <w:tcW w:w="551" w:type="pct"/>
            <w:tcBorders>
              <w:top w:val="nil"/>
              <w:left w:val="single" w:sz="4" w:space="0" w:color="auto"/>
              <w:bottom w:val="single" w:sz="4" w:space="0" w:color="auto"/>
              <w:right w:val="single" w:sz="4" w:space="0" w:color="auto"/>
            </w:tcBorders>
            <w:vAlign w:val="center"/>
          </w:tcPr>
          <w:p w14:paraId="371887FA" w14:textId="77777777" w:rsidR="004C2A13" w:rsidRPr="00D25521" w:rsidRDefault="004C2A13" w:rsidP="00D25521">
            <w:pPr>
              <w:keepNext/>
              <w:keepLines/>
              <w:bidi/>
              <w:spacing w:before="20" w:after="20"/>
              <w:ind w:left="-201" w:right="104" w:firstLine="201"/>
              <w:jc w:val="left"/>
              <w:rPr>
                <w:color w:val="000000"/>
                <w:sz w:val="20"/>
                <w:szCs w:val="20"/>
              </w:rPr>
            </w:pPr>
            <w:r w:rsidRPr="00D25521">
              <w:rPr>
                <w:color w:val="000000"/>
                <w:sz w:val="20"/>
                <w:szCs w:val="20"/>
              </w:rPr>
              <w:t>1.18</w:t>
            </w:r>
          </w:p>
        </w:tc>
        <w:tc>
          <w:tcPr>
            <w:tcW w:w="606" w:type="pct"/>
            <w:tcBorders>
              <w:top w:val="nil"/>
              <w:left w:val="single" w:sz="4" w:space="0" w:color="auto"/>
              <w:bottom w:val="single" w:sz="4" w:space="0" w:color="auto"/>
              <w:right w:val="single" w:sz="4" w:space="0" w:color="auto"/>
            </w:tcBorders>
            <w:noWrap/>
            <w:vAlign w:val="center"/>
          </w:tcPr>
          <w:p w14:paraId="4325537E" w14:textId="77777777" w:rsidR="004C2A13" w:rsidRPr="00A3051B" w:rsidRDefault="004C2A13" w:rsidP="00D25521">
            <w:pPr>
              <w:keepNext/>
              <w:keepLines/>
              <w:bidi/>
              <w:spacing w:before="20" w:after="20"/>
              <w:ind w:left="-201" w:right="104" w:firstLine="201"/>
              <w:jc w:val="left"/>
              <w:rPr>
                <w:rFonts w:eastAsiaTheme="minorHAnsi"/>
                <w:color w:val="000000"/>
                <w:sz w:val="20"/>
                <w:szCs w:val="20"/>
              </w:rPr>
            </w:pPr>
            <w:r w:rsidRPr="00A3051B">
              <w:rPr>
                <w:rFonts w:eastAsiaTheme="minorHAnsi"/>
                <w:color w:val="000000"/>
                <w:sz w:val="20"/>
                <w:szCs w:val="20"/>
              </w:rPr>
              <w:t>66.21</w:t>
            </w:r>
          </w:p>
        </w:tc>
      </w:tr>
    </w:tbl>
    <w:p w14:paraId="42B8B9FB" w14:textId="7D2891D1" w:rsidR="003E45E4" w:rsidRPr="003E45E4" w:rsidRDefault="003E45E4" w:rsidP="002F40FE">
      <w:pPr>
        <w:pStyle w:val="ListParagraph"/>
        <w:numPr>
          <w:ilvl w:val="0"/>
          <w:numId w:val="16"/>
        </w:numPr>
        <w:bidi/>
        <w:spacing w:before="240" w:after="240" w:line="288" w:lineRule="auto"/>
        <w:ind w:left="0" w:firstLine="0"/>
        <w:contextualSpacing w:val="0"/>
        <w:outlineLvl w:val="0"/>
        <w:rPr>
          <w:sz w:val="26"/>
          <w:szCs w:val="26"/>
        </w:rPr>
      </w:pPr>
      <w:r w:rsidRPr="003E45E4">
        <w:rPr>
          <w:sz w:val="26"/>
          <w:szCs w:val="26"/>
          <w:rtl/>
        </w:rPr>
        <w:t xml:space="preserve">شهد استهلاك جمهورية الكونغو الديمقراطية من المواد الهيدروكلوروفلوروكربونية ارتفاعاً في عام </w:t>
      </w:r>
      <w:r>
        <w:rPr>
          <w:sz w:val="26"/>
          <w:szCs w:val="26"/>
        </w:rPr>
        <w:t>2025</w:t>
      </w:r>
      <w:r w:rsidRPr="003E45E4">
        <w:rPr>
          <w:sz w:val="26"/>
          <w:szCs w:val="26"/>
          <w:rtl/>
        </w:rPr>
        <w:t xml:space="preserve"> مقارنة بمستويات عامي </w:t>
      </w:r>
      <w:r w:rsidR="008D17E8">
        <w:rPr>
          <w:sz w:val="26"/>
          <w:szCs w:val="26"/>
        </w:rPr>
        <w:t>2023</w:t>
      </w:r>
      <w:r w:rsidRPr="003E45E4">
        <w:rPr>
          <w:sz w:val="26"/>
          <w:szCs w:val="26"/>
          <w:rtl/>
        </w:rPr>
        <w:t xml:space="preserve"> و</w:t>
      </w:r>
      <w:r w:rsidR="008D17E8">
        <w:rPr>
          <w:sz w:val="26"/>
          <w:szCs w:val="26"/>
        </w:rPr>
        <w:t>2024</w:t>
      </w:r>
      <w:r w:rsidRPr="003E45E4">
        <w:rPr>
          <w:sz w:val="26"/>
          <w:szCs w:val="26"/>
          <w:rtl/>
        </w:rPr>
        <w:t xml:space="preserve">. وكانت وحدة الأوزون الوطنية واللجنة الوطنية للأوزون قد حددت في البداية حصصاً منخفضة للغاية بهدف الحد من الاعتماد على </w:t>
      </w:r>
      <w:r w:rsidR="008D17E8">
        <w:rPr>
          <w:rFonts w:hint="cs"/>
          <w:sz w:val="26"/>
          <w:szCs w:val="26"/>
          <w:rtl/>
          <w:lang w:bidi="ar-AE"/>
        </w:rPr>
        <w:t>المواد الهيدروكلوروفلوروكربونية</w:t>
      </w:r>
      <w:r w:rsidRPr="003E45E4">
        <w:rPr>
          <w:sz w:val="26"/>
          <w:szCs w:val="26"/>
          <w:rtl/>
        </w:rPr>
        <w:t xml:space="preserve">، إلا أن ذلك واجه صعوبات لدى المستوردين المحليين نتيجة لاستمرار الطلب. ولتجنب خطر الواردات غير المشروعة، قررت وحدة الأوزون الوطنية واللجنة الوطنية للأوزون إعادة </w:t>
      </w:r>
      <w:r w:rsidR="008D17E8">
        <w:rPr>
          <w:rFonts w:hint="cs"/>
          <w:sz w:val="26"/>
          <w:szCs w:val="26"/>
          <w:rtl/>
        </w:rPr>
        <w:t>ضبط</w:t>
      </w:r>
      <w:r w:rsidRPr="003E45E4">
        <w:rPr>
          <w:sz w:val="26"/>
          <w:szCs w:val="26"/>
          <w:rtl/>
        </w:rPr>
        <w:t xml:space="preserve"> الحصص </w:t>
      </w:r>
      <w:r w:rsidR="008D17E8">
        <w:rPr>
          <w:rFonts w:hint="cs"/>
          <w:sz w:val="26"/>
          <w:szCs w:val="26"/>
          <w:rtl/>
        </w:rPr>
        <w:t>وزيادتها</w:t>
      </w:r>
      <w:r w:rsidRPr="003E45E4">
        <w:rPr>
          <w:sz w:val="26"/>
          <w:szCs w:val="26"/>
          <w:rtl/>
        </w:rPr>
        <w:t xml:space="preserve">، مع الإبقاء على الاستهلاك الكلي </w:t>
      </w:r>
      <w:r w:rsidR="00B742B4">
        <w:rPr>
          <w:rFonts w:hint="cs"/>
          <w:sz w:val="26"/>
          <w:szCs w:val="26"/>
          <w:rtl/>
        </w:rPr>
        <w:t>في حدود لا تتجاوز</w:t>
      </w:r>
      <w:r w:rsidR="008D17E8" w:rsidRPr="008D17E8">
        <w:rPr>
          <w:sz w:val="26"/>
          <w:szCs w:val="26"/>
          <w:rtl/>
        </w:rPr>
        <w:t xml:space="preserve"> أهداف التخفيض المنصوص عليها</w:t>
      </w:r>
      <w:r w:rsidRPr="003E45E4">
        <w:rPr>
          <w:sz w:val="26"/>
          <w:szCs w:val="26"/>
          <w:rtl/>
        </w:rPr>
        <w:t xml:space="preserve"> في اتفاق المرحلة الثانية من خطة إدارة إزالة المواد الهيدروكلوروفلوروكربونية.</w:t>
      </w:r>
    </w:p>
    <w:p w14:paraId="4925535A" w14:textId="3E2C8461" w:rsidR="008D17E8" w:rsidRPr="005C3157" w:rsidRDefault="008D17E8" w:rsidP="00291F00">
      <w:pPr>
        <w:keepNext/>
        <w:bidi/>
        <w:spacing w:after="240"/>
        <w:rPr>
          <w:i/>
          <w:sz w:val="26"/>
          <w:szCs w:val="26"/>
          <w:rtl/>
          <w:lang w:val="en-US" w:bidi="ar-AE"/>
        </w:rPr>
      </w:pPr>
      <w:r w:rsidRPr="008D17E8">
        <w:rPr>
          <w:iCs/>
          <w:sz w:val="26"/>
          <w:szCs w:val="26"/>
          <w:rtl/>
          <w:lang w:val="en-US" w:bidi="ar-AE"/>
        </w:rPr>
        <w:t>تقرير تنفيذ البرنامج القطري</w:t>
      </w:r>
    </w:p>
    <w:p w14:paraId="295F0767" w14:textId="3E0FA3FC" w:rsidR="005C3157" w:rsidRPr="005C3157" w:rsidRDefault="005C3157" w:rsidP="00291F00">
      <w:pPr>
        <w:pStyle w:val="ListParagraph"/>
        <w:numPr>
          <w:ilvl w:val="0"/>
          <w:numId w:val="16"/>
        </w:numPr>
        <w:bidi/>
        <w:spacing w:after="240" w:line="288" w:lineRule="auto"/>
        <w:ind w:left="0" w:firstLine="0"/>
        <w:contextualSpacing w:val="0"/>
        <w:outlineLvl w:val="0"/>
        <w:rPr>
          <w:sz w:val="26"/>
          <w:szCs w:val="26"/>
        </w:rPr>
      </w:pPr>
      <w:r w:rsidRPr="005C3157">
        <w:rPr>
          <w:sz w:val="26"/>
          <w:szCs w:val="26"/>
          <w:rtl/>
        </w:rPr>
        <w:t xml:space="preserve">تتسق بيانات استهلاك المواد الهيدروكلوروفلوروكربونية التي قدمتها حكومة جمهورية الكونغو الديمقراطية في تقرير تنفيذ برنامجها القطري لعام </w:t>
      </w:r>
      <w:r>
        <w:rPr>
          <w:sz w:val="26"/>
          <w:szCs w:val="26"/>
        </w:rPr>
        <w:t>2025</w:t>
      </w:r>
      <w:r w:rsidRPr="005C3157">
        <w:rPr>
          <w:sz w:val="26"/>
          <w:szCs w:val="26"/>
          <w:rtl/>
        </w:rPr>
        <w:t xml:space="preserve"> مع البيانات المبلغ عنها بموجب المادة </w:t>
      </w:r>
      <w:r>
        <w:rPr>
          <w:sz w:val="26"/>
          <w:szCs w:val="26"/>
        </w:rPr>
        <w:t>7</w:t>
      </w:r>
      <w:r w:rsidRPr="005C3157">
        <w:rPr>
          <w:sz w:val="26"/>
          <w:szCs w:val="26"/>
          <w:rtl/>
        </w:rPr>
        <w:t xml:space="preserve"> من بروتوكول مونتريال.</w:t>
      </w:r>
    </w:p>
    <w:p w14:paraId="5F8DAC9D" w14:textId="0A3F12CC" w:rsidR="005C3157" w:rsidRPr="005C3157" w:rsidRDefault="00173EBC" w:rsidP="00291F00">
      <w:pPr>
        <w:keepNext/>
        <w:bidi/>
        <w:spacing w:after="240"/>
        <w:outlineLvl w:val="0"/>
        <w:rPr>
          <w:sz w:val="26"/>
          <w:szCs w:val="26"/>
          <w:u w:val="single"/>
          <w:rtl/>
          <w:lang w:bidi="ar-AE"/>
        </w:rPr>
      </w:pPr>
      <w:r w:rsidRPr="00173EBC">
        <w:rPr>
          <w:sz w:val="26"/>
          <w:szCs w:val="26"/>
          <w:u w:val="single"/>
          <w:rtl/>
          <w:lang w:bidi="ar-AE"/>
        </w:rPr>
        <w:t xml:space="preserve">حالة تنفيذ المرحلة </w:t>
      </w:r>
      <w:r>
        <w:rPr>
          <w:rFonts w:hint="cs"/>
          <w:sz w:val="26"/>
          <w:szCs w:val="26"/>
          <w:u w:val="single"/>
          <w:rtl/>
          <w:lang w:bidi="ar-AE"/>
        </w:rPr>
        <w:t>الأولى</w:t>
      </w:r>
      <w:r w:rsidRPr="00173EBC">
        <w:rPr>
          <w:sz w:val="26"/>
          <w:szCs w:val="26"/>
          <w:u w:val="single"/>
          <w:rtl/>
          <w:lang w:bidi="ar-AE"/>
        </w:rPr>
        <w:t xml:space="preserve"> من خطة إدارة إزالة المواد الهيدروكلوروفلوروكربونية</w:t>
      </w:r>
    </w:p>
    <w:p w14:paraId="6F6724FB" w14:textId="202B8936" w:rsidR="00173EBC" w:rsidRPr="00173EBC" w:rsidRDefault="0006787C" w:rsidP="00291F00">
      <w:pPr>
        <w:pStyle w:val="ListParagraph"/>
        <w:numPr>
          <w:ilvl w:val="0"/>
          <w:numId w:val="16"/>
        </w:numPr>
        <w:bidi/>
        <w:spacing w:after="240" w:line="288" w:lineRule="auto"/>
        <w:ind w:left="0" w:firstLine="0"/>
        <w:contextualSpacing w:val="0"/>
        <w:outlineLvl w:val="0"/>
        <w:rPr>
          <w:sz w:val="26"/>
          <w:szCs w:val="26"/>
        </w:rPr>
      </w:pPr>
      <w:r w:rsidRPr="0006787C">
        <w:rPr>
          <w:sz w:val="26"/>
          <w:szCs w:val="26"/>
          <w:rtl/>
        </w:rPr>
        <w:t xml:space="preserve">اكتملت المرحلة الأولى من خطة إدارة إزالة المواد الهيدروكلوروفلوروكربونية في </w:t>
      </w:r>
      <w:r>
        <w:rPr>
          <w:sz w:val="26"/>
          <w:szCs w:val="26"/>
        </w:rPr>
        <w:t>30</w:t>
      </w:r>
      <w:r w:rsidRPr="0006787C">
        <w:rPr>
          <w:sz w:val="26"/>
          <w:szCs w:val="26"/>
          <w:rtl/>
        </w:rPr>
        <w:t xml:space="preserve"> يونيو/حزيران </w:t>
      </w:r>
      <w:r>
        <w:rPr>
          <w:sz w:val="26"/>
          <w:szCs w:val="26"/>
        </w:rPr>
        <w:t>2020</w:t>
      </w:r>
      <w:r w:rsidRPr="0006787C">
        <w:rPr>
          <w:sz w:val="26"/>
          <w:szCs w:val="26"/>
          <w:rtl/>
        </w:rPr>
        <w:t xml:space="preserve">، وفقاً للتمديد الذي وافقت عليه اللجنة التنفيذية بموجب المقرر </w:t>
      </w:r>
      <w:r w:rsidRPr="0006787C">
        <w:rPr>
          <w:sz w:val="26"/>
          <w:szCs w:val="26"/>
        </w:rPr>
        <w:t>84/15</w:t>
      </w:r>
      <w:r w:rsidRPr="0006787C">
        <w:rPr>
          <w:sz w:val="26"/>
          <w:szCs w:val="26"/>
          <w:rtl/>
        </w:rPr>
        <w:t xml:space="preserve">. </w:t>
      </w:r>
      <w:r>
        <w:rPr>
          <w:rFonts w:hint="cs"/>
          <w:sz w:val="26"/>
          <w:szCs w:val="26"/>
          <w:rtl/>
        </w:rPr>
        <w:t>وتم تقديم</w:t>
      </w:r>
      <w:r w:rsidRPr="0006787C">
        <w:rPr>
          <w:sz w:val="26"/>
          <w:szCs w:val="26"/>
          <w:rtl/>
        </w:rPr>
        <w:t xml:space="preserve"> تقرير إنجاز المشروع في </w:t>
      </w:r>
      <w:r>
        <w:rPr>
          <w:sz w:val="26"/>
          <w:szCs w:val="26"/>
        </w:rPr>
        <w:t>17</w:t>
      </w:r>
      <w:r w:rsidRPr="0006787C">
        <w:rPr>
          <w:sz w:val="26"/>
          <w:szCs w:val="26"/>
          <w:rtl/>
        </w:rPr>
        <w:t xml:space="preserve"> سبتمبر/أيلول </w:t>
      </w:r>
      <w:r>
        <w:rPr>
          <w:sz w:val="26"/>
          <w:szCs w:val="26"/>
        </w:rPr>
        <w:t>2021</w:t>
      </w:r>
      <w:r w:rsidRPr="0006787C">
        <w:rPr>
          <w:sz w:val="26"/>
          <w:szCs w:val="26"/>
          <w:rtl/>
        </w:rPr>
        <w:t>.</w:t>
      </w:r>
    </w:p>
    <w:p w14:paraId="5972EB67" w14:textId="77777777" w:rsidR="008C034D" w:rsidRPr="008C034D" w:rsidRDefault="008C034D" w:rsidP="00291F00">
      <w:pPr>
        <w:keepNext/>
        <w:bidi/>
        <w:spacing w:after="240"/>
        <w:rPr>
          <w:sz w:val="26"/>
          <w:szCs w:val="26"/>
          <w:u w:val="single"/>
          <w:rtl/>
        </w:rPr>
      </w:pPr>
      <w:r w:rsidRPr="008C034D">
        <w:rPr>
          <w:sz w:val="26"/>
          <w:szCs w:val="26"/>
          <w:u w:val="single"/>
          <w:rtl/>
        </w:rPr>
        <w:lastRenderedPageBreak/>
        <w:t>تقرير مرحلي عن تنفيذ الشريحة الأولى من المرحلة الثانية من خطة إدارة إزالة المواد الهيدروكلوروفلوروكربونية</w:t>
      </w:r>
    </w:p>
    <w:p w14:paraId="5CC6276F" w14:textId="63E53875" w:rsidR="008C034D" w:rsidRPr="008C034D" w:rsidRDefault="008C034D" w:rsidP="00291F00">
      <w:pPr>
        <w:keepNext/>
        <w:bidi/>
        <w:spacing w:after="240"/>
        <w:rPr>
          <w:iCs/>
          <w:sz w:val="26"/>
          <w:szCs w:val="26"/>
          <w:rtl/>
          <w:lang w:bidi="ar-AE"/>
        </w:rPr>
      </w:pPr>
      <w:r>
        <w:rPr>
          <w:rFonts w:hint="cs"/>
          <w:iCs/>
          <w:sz w:val="26"/>
          <w:szCs w:val="26"/>
          <w:rtl/>
          <w:lang w:bidi="ar-AE"/>
        </w:rPr>
        <w:t>الإطار القانوني</w:t>
      </w:r>
    </w:p>
    <w:p w14:paraId="19272CC9" w14:textId="5F47DDEB" w:rsidR="00246AA2" w:rsidRPr="00246AA2" w:rsidRDefault="00455CD7" w:rsidP="00291F00">
      <w:pPr>
        <w:pStyle w:val="ListParagraph"/>
        <w:numPr>
          <w:ilvl w:val="0"/>
          <w:numId w:val="16"/>
        </w:numPr>
        <w:bidi/>
        <w:spacing w:after="240" w:line="288" w:lineRule="auto"/>
        <w:ind w:left="0" w:firstLine="0"/>
        <w:contextualSpacing w:val="0"/>
        <w:outlineLvl w:val="0"/>
        <w:rPr>
          <w:sz w:val="26"/>
          <w:szCs w:val="26"/>
        </w:rPr>
      </w:pPr>
      <w:r w:rsidRPr="00455CD7">
        <w:rPr>
          <w:sz w:val="26"/>
          <w:szCs w:val="26"/>
          <w:rtl/>
        </w:rPr>
        <w:t xml:space="preserve">يُطبّق نظام التراخيص لاستيراد المواد الهيدروكلوروفلوروكربونية في جمهورية الكونغو الديمقراطية منذ عام </w:t>
      </w:r>
      <w:r>
        <w:rPr>
          <w:sz w:val="26"/>
          <w:szCs w:val="26"/>
        </w:rPr>
        <w:t>2005</w:t>
      </w:r>
      <w:r w:rsidRPr="00455CD7">
        <w:rPr>
          <w:sz w:val="26"/>
          <w:szCs w:val="26"/>
          <w:rtl/>
        </w:rPr>
        <w:t xml:space="preserve">، فيما دخل نظام الحصص حيز التشغيل ابتداءً من عام </w:t>
      </w:r>
      <w:r>
        <w:rPr>
          <w:sz w:val="26"/>
          <w:szCs w:val="26"/>
        </w:rPr>
        <w:t>2011</w:t>
      </w:r>
      <w:r w:rsidRPr="00455CD7">
        <w:rPr>
          <w:sz w:val="26"/>
          <w:szCs w:val="26"/>
          <w:rtl/>
        </w:rPr>
        <w:t>. وتصدر حصص هذه المواد سنوياً من قبل وزارة التجارة بالتعاون مع وحدة الأوزون الوطنية.</w:t>
      </w:r>
    </w:p>
    <w:p w14:paraId="540F24D2" w14:textId="5A4FA859" w:rsidR="00246AA2" w:rsidRPr="00246AA2" w:rsidRDefault="00EB432F" w:rsidP="00291F00">
      <w:pPr>
        <w:pStyle w:val="ListParagraph"/>
        <w:numPr>
          <w:ilvl w:val="0"/>
          <w:numId w:val="16"/>
        </w:numPr>
        <w:bidi/>
        <w:spacing w:after="240" w:line="288" w:lineRule="auto"/>
        <w:ind w:left="0" w:firstLine="0"/>
        <w:contextualSpacing w:val="0"/>
        <w:outlineLvl w:val="0"/>
        <w:rPr>
          <w:sz w:val="26"/>
          <w:szCs w:val="26"/>
        </w:rPr>
      </w:pPr>
      <w:r>
        <w:rPr>
          <w:rFonts w:hint="cs"/>
          <w:sz w:val="26"/>
          <w:szCs w:val="26"/>
          <w:rtl/>
          <w:lang w:bidi="ar-AE"/>
        </w:rPr>
        <w:t xml:space="preserve">تلقى، </w:t>
      </w:r>
      <w:r w:rsidR="00246AA2" w:rsidRPr="00246AA2">
        <w:rPr>
          <w:sz w:val="26"/>
          <w:szCs w:val="26"/>
          <w:rtl/>
        </w:rPr>
        <w:t xml:space="preserve">خلال الشريحة الأولى، ما مجموعه </w:t>
      </w:r>
      <w:r w:rsidR="00455CD7">
        <w:rPr>
          <w:sz w:val="26"/>
          <w:szCs w:val="26"/>
        </w:rPr>
        <w:t>202</w:t>
      </w:r>
      <w:r w:rsidR="00246AA2" w:rsidRPr="00246AA2">
        <w:rPr>
          <w:sz w:val="26"/>
          <w:szCs w:val="26"/>
          <w:rtl/>
        </w:rPr>
        <w:t xml:space="preserve"> من موظفي الجمارك وموظفي إنفاذ القانون، منهم </w:t>
      </w:r>
      <w:r w:rsidR="00455CD7">
        <w:rPr>
          <w:sz w:val="26"/>
          <w:szCs w:val="26"/>
        </w:rPr>
        <w:t>34</w:t>
      </w:r>
      <w:r w:rsidR="00246AA2" w:rsidRPr="00246AA2">
        <w:rPr>
          <w:sz w:val="26"/>
          <w:szCs w:val="26"/>
          <w:rtl/>
        </w:rPr>
        <w:t xml:space="preserve"> امرأة، </w:t>
      </w:r>
      <w:r w:rsidR="00455CD7">
        <w:rPr>
          <w:rFonts w:hint="cs"/>
          <w:sz w:val="26"/>
          <w:szCs w:val="26"/>
          <w:rtl/>
          <w:lang w:bidi="ar-AE"/>
        </w:rPr>
        <w:t>تدريباً</w:t>
      </w:r>
      <w:r w:rsidR="00246AA2" w:rsidRPr="00246AA2">
        <w:rPr>
          <w:sz w:val="26"/>
          <w:szCs w:val="26"/>
          <w:rtl/>
        </w:rPr>
        <w:t xml:space="preserve"> من خلال ثماني دورات تدريبية </w:t>
      </w:r>
      <w:r w:rsidR="00455CD7">
        <w:rPr>
          <w:rFonts w:hint="cs"/>
          <w:sz w:val="26"/>
          <w:szCs w:val="26"/>
          <w:rtl/>
        </w:rPr>
        <w:t>مخصصة</w:t>
      </w:r>
      <w:r w:rsidR="00246AA2" w:rsidRPr="00246AA2">
        <w:rPr>
          <w:sz w:val="26"/>
          <w:szCs w:val="26"/>
          <w:rtl/>
        </w:rPr>
        <w:t xml:space="preserve"> </w:t>
      </w:r>
      <w:r w:rsidR="00455CD7">
        <w:rPr>
          <w:rFonts w:hint="cs"/>
          <w:sz w:val="26"/>
          <w:szCs w:val="26"/>
          <w:rtl/>
        </w:rPr>
        <w:t>ل</w:t>
      </w:r>
      <w:r w:rsidR="00246AA2" w:rsidRPr="00246AA2">
        <w:rPr>
          <w:sz w:val="26"/>
          <w:szCs w:val="26"/>
          <w:rtl/>
        </w:rPr>
        <w:t>تدابير مراقبة المواد الهيدروكلوروفلوروكربونية ومكافحة الاتجار غير المشروع. كما تم عقد دورة تدريبية واحدة لأربعة مدربين جمركيين.</w:t>
      </w:r>
    </w:p>
    <w:p w14:paraId="4A45BC36" w14:textId="217B4F49" w:rsidR="00EB432F" w:rsidRPr="00EB432F" w:rsidRDefault="00EB432F" w:rsidP="00291F00">
      <w:pPr>
        <w:pStyle w:val="ListParagraph"/>
        <w:numPr>
          <w:ilvl w:val="0"/>
          <w:numId w:val="16"/>
        </w:numPr>
        <w:bidi/>
        <w:spacing w:after="240" w:line="288" w:lineRule="auto"/>
        <w:ind w:left="0" w:firstLine="0"/>
        <w:contextualSpacing w:val="0"/>
        <w:outlineLvl w:val="0"/>
        <w:rPr>
          <w:sz w:val="26"/>
          <w:szCs w:val="26"/>
          <w:lang w:bidi="ar-AE"/>
        </w:rPr>
      </w:pPr>
      <w:r w:rsidRPr="00EB432F">
        <w:rPr>
          <w:sz w:val="26"/>
          <w:szCs w:val="26"/>
          <w:rtl/>
          <w:lang w:bidi="ar-AE"/>
        </w:rPr>
        <w:t>جرى استعراض منهج تدريب موظفي الجمارك واعتماده</w:t>
      </w:r>
      <w:r>
        <w:rPr>
          <w:rFonts w:hint="cs"/>
          <w:sz w:val="26"/>
          <w:szCs w:val="26"/>
          <w:rtl/>
          <w:lang w:bidi="ar-AE"/>
        </w:rPr>
        <w:t xml:space="preserve"> خلال</w:t>
      </w:r>
      <w:r w:rsidRPr="00EB432F">
        <w:rPr>
          <w:sz w:val="26"/>
          <w:szCs w:val="26"/>
          <w:rtl/>
          <w:lang w:bidi="ar-AE"/>
        </w:rPr>
        <w:t xml:space="preserve"> اجتماعين: الأول مع اللجنة الوطنية للأوزون </w:t>
      </w:r>
      <w:r>
        <w:rPr>
          <w:rFonts w:hint="cs"/>
          <w:sz w:val="26"/>
          <w:szCs w:val="26"/>
          <w:rtl/>
          <w:lang w:bidi="ar-AE"/>
        </w:rPr>
        <w:t>حضره</w:t>
      </w:r>
      <w:r w:rsidRPr="00EB432F">
        <w:rPr>
          <w:sz w:val="26"/>
          <w:szCs w:val="26"/>
          <w:rtl/>
          <w:lang w:bidi="ar-AE"/>
        </w:rPr>
        <w:t xml:space="preserve"> </w:t>
      </w:r>
      <w:r>
        <w:rPr>
          <w:sz w:val="26"/>
          <w:szCs w:val="26"/>
          <w:lang w:bidi="ar-AE"/>
        </w:rPr>
        <w:t>11</w:t>
      </w:r>
      <w:r w:rsidRPr="00EB432F">
        <w:rPr>
          <w:sz w:val="26"/>
          <w:szCs w:val="26"/>
          <w:rtl/>
          <w:lang w:bidi="ar-AE"/>
        </w:rPr>
        <w:t xml:space="preserve"> مشاركاً منهم أربع نساء، والثاني مع أصحاب المصلحة الوطنيين لاعتماد المنهج المنقح وشارك فيه </w:t>
      </w:r>
      <w:r>
        <w:rPr>
          <w:sz w:val="26"/>
          <w:szCs w:val="26"/>
          <w:lang w:bidi="ar-AE"/>
        </w:rPr>
        <w:t>23</w:t>
      </w:r>
      <w:r w:rsidRPr="00EB432F">
        <w:rPr>
          <w:sz w:val="26"/>
          <w:szCs w:val="26"/>
          <w:rtl/>
          <w:lang w:bidi="ar-AE"/>
        </w:rPr>
        <w:t xml:space="preserve"> مشاركاً منهم ثماني نساء.</w:t>
      </w:r>
    </w:p>
    <w:p w14:paraId="6DBE9213" w14:textId="2D1B9E74" w:rsidR="00EB432F" w:rsidRPr="00EB432F" w:rsidRDefault="00EB432F" w:rsidP="00EB432F">
      <w:pPr>
        <w:pStyle w:val="ListParagraph"/>
        <w:numPr>
          <w:ilvl w:val="0"/>
          <w:numId w:val="16"/>
        </w:numPr>
        <w:bidi/>
        <w:spacing w:after="240" w:line="288" w:lineRule="auto"/>
        <w:ind w:left="0" w:firstLine="0"/>
        <w:contextualSpacing w:val="0"/>
        <w:outlineLvl w:val="0"/>
        <w:rPr>
          <w:sz w:val="26"/>
          <w:szCs w:val="26"/>
          <w:lang w:bidi="ar-AE"/>
        </w:rPr>
      </w:pPr>
      <w:r>
        <w:rPr>
          <w:rFonts w:hint="cs"/>
          <w:sz w:val="26"/>
          <w:szCs w:val="26"/>
          <w:rtl/>
          <w:lang w:bidi="ar-AE"/>
        </w:rPr>
        <w:t>عُقدت</w:t>
      </w:r>
      <w:r w:rsidRPr="00EB432F">
        <w:rPr>
          <w:sz w:val="26"/>
          <w:szCs w:val="26"/>
          <w:rtl/>
          <w:lang w:bidi="ar-AE"/>
        </w:rPr>
        <w:t xml:space="preserve"> ورشة عمل واحدة </w:t>
      </w:r>
      <w:r w:rsidR="009641C9">
        <w:rPr>
          <w:rFonts w:hint="cs"/>
          <w:sz w:val="26"/>
          <w:szCs w:val="26"/>
          <w:rtl/>
          <w:lang w:bidi="ar-AE"/>
        </w:rPr>
        <w:t>جمعت</w:t>
      </w:r>
      <w:r w:rsidRPr="00EB432F">
        <w:rPr>
          <w:sz w:val="26"/>
          <w:szCs w:val="26"/>
          <w:rtl/>
          <w:lang w:bidi="ar-AE"/>
        </w:rPr>
        <w:t xml:space="preserve"> واضعي السياسات البيئية، ودائرة الجمارك، ودائرة التجارة، والمستوردين، </w:t>
      </w:r>
      <w:r w:rsidR="009641C9">
        <w:rPr>
          <w:rFonts w:hint="cs"/>
          <w:sz w:val="26"/>
          <w:szCs w:val="26"/>
          <w:rtl/>
          <w:lang w:bidi="ar-AE"/>
        </w:rPr>
        <w:t xml:space="preserve">خُصصت </w:t>
      </w:r>
      <w:r w:rsidRPr="00EB432F">
        <w:rPr>
          <w:sz w:val="26"/>
          <w:szCs w:val="26"/>
          <w:rtl/>
          <w:lang w:bidi="ar-AE"/>
        </w:rPr>
        <w:t xml:space="preserve">لمناقشة </w:t>
      </w:r>
      <w:r w:rsidR="009641C9">
        <w:rPr>
          <w:rFonts w:hint="cs"/>
          <w:sz w:val="26"/>
          <w:szCs w:val="26"/>
          <w:rtl/>
          <w:lang w:bidi="ar-AE"/>
        </w:rPr>
        <w:t>مراجعة</w:t>
      </w:r>
      <w:r w:rsidRPr="00EB432F">
        <w:rPr>
          <w:sz w:val="26"/>
          <w:szCs w:val="26"/>
          <w:rtl/>
          <w:lang w:bidi="ar-AE"/>
        </w:rPr>
        <w:t xml:space="preserve"> اللوائح الحالية </w:t>
      </w:r>
      <w:r w:rsidR="009641C9">
        <w:rPr>
          <w:rFonts w:hint="cs"/>
          <w:sz w:val="26"/>
          <w:szCs w:val="26"/>
          <w:rtl/>
          <w:lang w:bidi="ar-AE"/>
        </w:rPr>
        <w:t>المتعلقة بضبط</w:t>
      </w:r>
      <w:r w:rsidRPr="00EB432F">
        <w:rPr>
          <w:sz w:val="26"/>
          <w:szCs w:val="26"/>
          <w:rtl/>
          <w:lang w:bidi="ar-AE"/>
        </w:rPr>
        <w:t xml:space="preserve"> المواد المستنفدة للأوزون. ومن المقرر أن تبدأ </w:t>
      </w:r>
      <w:r w:rsidR="009641C9">
        <w:rPr>
          <w:rFonts w:hint="cs"/>
          <w:sz w:val="26"/>
          <w:szCs w:val="26"/>
          <w:rtl/>
          <w:lang w:bidi="ar-AE"/>
        </w:rPr>
        <w:t xml:space="preserve">مراجعة </w:t>
      </w:r>
      <w:r w:rsidRPr="00EB432F">
        <w:rPr>
          <w:sz w:val="26"/>
          <w:szCs w:val="26"/>
          <w:rtl/>
          <w:lang w:bidi="ar-AE"/>
        </w:rPr>
        <w:t xml:space="preserve">الإطار التنظيمي </w:t>
      </w:r>
      <w:r w:rsidR="009641C9">
        <w:rPr>
          <w:rFonts w:hint="cs"/>
          <w:sz w:val="26"/>
          <w:szCs w:val="26"/>
          <w:rtl/>
          <w:lang w:bidi="ar-AE"/>
        </w:rPr>
        <w:t>حالما</w:t>
      </w:r>
      <w:r w:rsidRPr="00EB432F">
        <w:rPr>
          <w:sz w:val="26"/>
          <w:szCs w:val="26"/>
          <w:rtl/>
          <w:lang w:bidi="ar-AE"/>
        </w:rPr>
        <w:t xml:space="preserve"> </w:t>
      </w:r>
      <w:r w:rsidR="009641C9">
        <w:rPr>
          <w:rFonts w:hint="cs"/>
          <w:sz w:val="26"/>
          <w:szCs w:val="26"/>
          <w:rtl/>
          <w:lang w:bidi="ar-AE"/>
        </w:rPr>
        <w:t>تصادق</w:t>
      </w:r>
      <w:r w:rsidRPr="00EB432F">
        <w:rPr>
          <w:sz w:val="26"/>
          <w:szCs w:val="26"/>
          <w:rtl/>
          <w:lang w:bidi="ar-AE"/>
        </w:rPr>
        <w:t xml:space="preserve"> الحكومة على تعديل كيغالي، وذلك لضمان </w:t>
      </w:r>
      <w:r w:rsidR="009641C9">
        <w:rPr>
          <w:rFonts w:hint="cs"/>
          <w:sz w:val="26"/>
          <w:szCs w:val="26"/>
          <w:rtl/>
          <w:lang w:bidi="ar-AE"/>
        </w:rPr>
        <w:t>اتساقه</w:t>
      </w:r>
      <w:r w:rsidRPr="00EB432F">
        <w:rPr>
          <w:sz w:val="26"/>
          <w:szCs w:val="26"/>
          <w:rtl/>
          <w:lang w:bidi="ar-AE"/>
        </w:rPr>
        <w:t xml:space="preserve"> مع أحكام</w:t>
      </w:r>
      <w:r w:rsidR="009641C9">
        <w:rPr>
          <w:rFonts w:hint="cs"/>
          <w:sz w:val="26"/>
          <w:szCs w:val="26"/>
          <w:rtl/>
          <w:lang w:bidi="ar-AE"/>
        </w:rPr>
        <w:t xml:space="preserve"> التعديل</w:t>
      </w:r>
      <w:r w:rsidRPr="00EB432F">
        <w:rPr>
          <w:sz w:val="26"/>
          <w:szCs w:val="26"/>
          <w:rtl/>
          <w:lang w:bidi="ar-AE"/>
        </w:rPr>
        <w:t xml:space="preserve"> ومتطلبات الامتثال.</w:t>
      </w:r>
    </w:p>
    <w:p w14:paraId="122480AB" w14:textId="3308F1A6" w:rsidR="009641C9" w:rsidRPr="009641C9" w:rsidRDefault="009641C9" w:rsidP="009641C9">
      <w:pPr>
        <w:keepNext/>
        <w:bidi/>
        <w:spacing w:after="240"/>
        <w:rPr>
          <w:iCs/>
          <w:sz w:val="26"/>
          <w:szCs w:val="26"/>
          <w:rtl/>
          <w:lang w:val="en-US" w:bidi="ar-AE"/>
        </w:rPr>
      </w:pPr>
      <w:r w:rsidRPr="009641C9">
        <w:rPr>
          <w:iCs/>
          <w:sz w:val="26"/>
          <w:szCs w:val="26"/>
          <w:rtl/>
          <w:lang w:val="en-US" w:bidi="ar-AE"/>
        </w:rPr>
        <w:t>قطاع خدمة التبريد</w:t>
      </w:r>
    </w:p>
    <w:p w14:paraId="08A092CB" w14:textId="30A727F3" w:rsidR="009641C9" w:rsidRPr="009641C9" w:rsidRDefault="009641C9" w:rsidP="00591AB1">
      <w:pPr>
        <w:pStyle w:val="ListParagraph"/>
        <w:numPr>
          <w:ilvl w:val="0"/>
          <w:numId w:val="16"/>
        </w:numPr>
        <w:bidi/>
        <w:spacing w:after="240" w:line="288" w:lineRule="auto"/>
        <w:ind w:left="0" w:firstLine="0"/>
        <w:contextualSpacing w:val="0"/>
        <w:outlineLvl w:val="0"/>
        <w:rPr>
          <w:sz w:val="26"/>
          <w:szCs w:val="26"/>
          <w:lang w:bidi="ar-AE"/>
        </w:rPr>
      </w:pPr>
      <w:r w:rsidRPr="009641C9">
        <w:rPr>
          <w:sz w:val="26"/>
          <w:szCs w:val="26"/>
          <w:rtl/>
          <w:lang w:bidi="ar-AE"/>
        </w:rPr>
        <w:t xml:space="preserve">تم تنفيذ الأنشطة التالية خلال فترة </w:t>
      </w:r>
      <w:r w:rsidRPr="009641C9">
        <w:rPr>
          <w:rFonts w:hint="cs"/>
          <w:sz w:val="26"/>
          <w:szCs w:val="26"/>
          <w:rtl/>
          <w:lang w:bidi="ar-AE"/>
        </w:rPr>
        <w:t>التنفيذ:</w:t>
      </w:r>
    </w:p>
    <w:p w14:paraId="1BEC08AF" w14:textId="4006A379" w:rsidR="009641C9" w:rsidRPr="009641C9" w:rsidRDefault="00280089" w:rsidP="00591AB1">
      <w:pPr>
        <w:pStyle w:val="ListParagraph"/>
        <w:numPr>
          <w:ilvl w:val="0"/>
          <w:numId w:val="18"/>
        </w:numPr>
        <w:bidi/>
        <w:spacing w:after="240" w:line="288" w:lineRule="auto"/>
        <w:ind w:left="1440" w:hanging="720"/>
        <w:contextualSpacing w:val="0"/>
        <w:rPr>
          <w:sz w:val="26"/>
          <w:szCs w:val="26"/>
          <w:lang w:val="en-US"/>
        </w:rPr>
      </w:pPr>
      <w:r w:rsidRPr="00280089">
        <w:rPr>
          <w:sz w:val="26"/>
          <w:szCs w:val="26"/>
          <w:rtl/>
          <w:lang w:val="en-US"/>
        </w:rPr>
        <w:t xml:space="preserve">تنظيم خمس عشرة دورة تدريبية لتدريب ما مجموعه </w:t>
      </w:r>
      <w:r>
        <w:rPr>
          <w:sz w:val="26"/>
          <w:szCs w:val="26"/>
          <w:lang w:val="en-US"/>
        </w:rPr>
        <w:t>382</w:t>
      </w:r>
      <w:r w:rsidRPr="00280089">
        <w:rPr>
          <w:sz w:val="26"/>
          <w:szCs w:val="26"/>
          <w:rtl/>
          <w:lang w:val="en-US"/>
        </w:rPr>
        <w:t xml:space="preserve"> فني تبريد وتكييف هواء، منهم </w:t>
      </w:r>
      <w:r>
        <w:rPr>
          <w:sz w:val="26"/>
          <w:szCs w:val="26"/>
          <w:lang w:val="en-US"/>
        </w:rPr>
        <w:t>31</w:t>
      </w:r>
      <w:r w:rsidRPr="00280089">
        <w:rPr>
          <w:sz w:val="26"/>
          <w:szCs w:val="26"/>
          <w:rtl/>
          <w:lang w:val="en-US"/>
        </w:rPr>
        <w:t xml:space="preserve"> امرأة، على ممارسات الخدمة الجيدة. كما تم عقد دورة تدريبية واحدة لـ </w:t>
      </w:r>
      <w:r>
        <w:rPr>
          <w:sz w:val="26"/>
          <w:szCs w:val="26"/>
          <w:lang w:val="en-US"/>
        </w:rPr>
        <w:t>15</w:t>
      </w:r>
      <w:r w:rsidRPr="00280089">
        <w:rPr>
          <w:sz w:val="26"/>
          <w:szCs w:val="26"/>
          <w:rtl/>
          <w:lang w:val="en-US"/>
        </w:rPr>
        <w:t xml:space="preserve"> مدرباً في مجال التبريد وتكييف الهواء. </w:t>
      </w:r>
      <w:r>
        <w:rPr>
          <w:rFonts w:hint="cs"/>
          <w:sz w:val="26"/>
          <w:szCs w:val="26"/>
          <w:rtl/>
          <w:lang w:val="en-US"/>
        </w:rPr>
        <w:t>وجرى</w:t>
      </w:r>
      <w:r w:rsidRPr="00280089">
        <w:rPr>
          <w:sz w:val="26"/>
          <w:szCs w:val="26"/>
          <w:rtl/>
          <w:lang w:val="en-US"/>
        </w:rPr>
        <w:t xml:space="preserve"> تحديث المنهج الوطني للتدريب على</w:t>
      </w:r>
      <w:r w:rsidR="000201D3">
        <w:rPr>
          <w:rFonts w:hint="cs"/>
          <w:sz w:val="26"/>
          <w:szCs w:val="26"/>
          <w:rtl/>
          <w:lang w:val="en-US"/>
        </w:rPr>
        <w:t xml:space="preserve"> تقنيات</w:t>
      </w:r>
      <w:r w:rsidRPr="00280089">
        <w:rPr>
          <w:sz w:val="26"/>
          <w:szCs w:val="26"/>
          <w:rtl/>
          <w:lang w:val="en-US"/>
        </w:rPr>
        <w:t xml:space="preserve"> التبريد ومدونة السلوك الوطنية لفنيي التبريد واعتمادهما عقب اجتماع مع اللجنة الوطنية للأوزون حضره </w:t>
      </w:r>
      <w:r w:rsidR="00291F00">
        <w:rPr>
          <w:sz w:val="26"/>
          <w:szCs w:val="26"/>
          <w:lang w:val="en-US"/>
        </w:rPr>
        <w:t>15</w:t>
      </w:r>
      <w:r w:rsidRPr="00280089">
        <w:rPr>
          <w:sz w:val="26"/>
          <w:szCs w:val="26"/>
          <w:rtl/>
          <w:lang w:val="en-US"/>
        </w:rPr>
        <w:t xml:space="preserve"> مشاركاً منهم أربع نساء، واجتماع مع أصحاب المصلحة الوطنيين حضره </w:t>
      </w:r>
      <w:r>
        <w:rPr>
          <w:sz w:val="26"/>
          <w:szCs w:val="26"/>
          <w:lang w:val="en-US"/>
        </w:rPr>
        <w:t>31</w:t>
      </w:r>
      <w:r w:rsidRPr="00280089">
        <w:rPr>
          <w:sz w:val="26"/>
          <w:szCs w:val="26"/>
          <w:rtl/>
          <w:lang w:val="en-US"/>
        </w:rPr>
        <w:t xml:space="preserve"> مشاركاً منهم ثماني نساء؛</w:t>
      </w:r>
    </w:p>
    <w:p w14:paraId="685B7136" w14:textId="3B1A2AA5" w:rsidR="009641C9" w:rsidRPr="009641C9" w:rsidRDefault="000201D3" w:rsidP="00F9260D">
      <w:pPr>
        <w:pStyle w:val="ListParagraph"/>
        <w:numPr>
          <w:ilvl w:val="0"/>
          <w:numId w:val="18"/>
        </w:numPr>
        <w:bidi/>
        <w:spacing w:after="240" w:line="288" w:lineRule="auto"/>
        <w:ind w:left="1440" w:hanging="720"/>
        <w:contextualSpacing w:val="0"/>
        <w:rPr>
          <w:sz w:val="26"/>
          <w:szCs w:val="26"/>
          <w:lang w:val="en-US"/>
        </w:rPr>
      </w:pPr>
      <w:r w:rsidRPr="000201D3">
        <w:rPr>
          <w:sz w:val="26"/>
          <w:szCs w:val="26"/>
          <w:rtl/>
          <w:lang w:val="en-US"/>
        </w:rPr>
        <w:t>بدأت المناقشات على المستوى الوطني بشأن إدخال نظام اعتماد الفنيين. و</w:t>
      </w:r>
      <w:r>
        <w:rPr>
          <w:rFonts w:hint="cs"/>
          <w:sz w:val="26"/>
          <w:szCs w:val="26"/>
          <w:rtl/>
          <w:lang w:val="en-US"/>
        </w:rPr>
        <w:t xml:space="preserve">قد نال </w:t>
      </w:r>
      <w:r w:rsidRPr="000201D3">
        <w:rPr>
          <w:sz w:val="26"/>
          <w:szCs w:val="26"/>
          <w:rtl/>
          <w:lang w:val="en-US"/>
        </w:rPr>
        <w:t xml:space="preserve">خمسة مدربين شهادة </w:t>
      </w:r>
      <w:r>
        <w:rPr>
          <w:rFonts w:hint="cs"/>
          <w:sz w:val="26"/>
          <w:szCs w:val="26"/>
          <w:rtl/>
          <w:lang w:val="en-US"/>
        </w:rPr>
        <w:t xml:space="preserve">مُعتمدة في مجال </w:t>
      </w:r>
      <w:r w:rsidRPr="000201D3">
        <w:rPr>
          <w:sz w:val="26"/>
          <w:szCs w:val="26"/>
          <w:rtl/>
          <w:lang w:val="en-US"/>
        </w:rPr>
        <w:t xml:space="preserve">الغازات المفلورة. </w:t>
      </w:r>
      <w:r>
        <w:rPr>
          <w:rFonts w:hint="cs"/>
          <w:sz w:val="26"/>
          <w:szCs w:val="26"/>
          <w:rtl/>
          <w:lang w:val="en-US"/>
        </w:rPr>
        <w:t xml:space="preserve">كما </w:t>
      </w:r>
      <w:r w:rsidRPr="000201D3">
        <w:rPr>
          <w:sz w:val="26"/>
          <w:szCs w:val="26"/>
          <w:rtl/>
          <w:lang w:val="en-US"/>
        </w:rPr>
        <w:t xml:space="preserve">تم اختيار شركة دولية </w:t>
      </w:r>
      <w:r>
        <w:rPr>
          <w:rFonts w:hint="cs"/>
          <w:sz w:val="26"/>
          <w:szCs w:val="26"/>
          <w:rtl/>
          <w:lang w:val="en-US"/>
        </w:rPr>
        <w:t>لوضع</w:t>
      </w:r>
      <w:r w:rsidRPr="000201D3">
        <w:rPr>
          <w:sz w:val="26"/>
          <w:szCs w:val="26"/>
          <w:rtl/>
          <w:lang w:val="en-US"/>
        </w:rPr>
        <w:t xml:space="preserve"> نظام</w:t>
      </w:r>
      <w:r>
        <w:rPr>
          <w:rFonts w:hint="cs"/>
          <w:sz w:val="26"/>
          <w:szCs w:val="26"/>
          <w:rtl/>
          <w:lang w:val="en-US"/>
        </w:rPr>
        <w:t xml:space="preserve"> </w:t>
      </w:r>
      <w:r w:rsidR="0054390E">
        <w:rPr>
          <w:rFonts w:hint="cs"/>
          <w:sz w:val="26"/>
          <w:szCs w:val="26"/>
          <w:rtl/>
          <w:lang w:val="en-US"/>
        </w:rPr>
        <w:t>إصدار</w:t>
      </w:r>
      <w:r w:rsidRPr="000201D3">
        <w:rPr>
          <w:sz w:val="26"/>
          <w:szCs w:val="26"/>
          <w:rtl/>
          <w:lang w:val="en-US"/>
        </w:rPr>
        <w:t xml:space="preserve"> </w:t>
      </w:r>
      <w:r>
        <w:rPr>
          <w:rFonts w:hint="cs"/>
          <w:sz w:val="26"/>
          <w:szCs w:val="26"/>
          <w:rtl/>
          <w:lang w:val="en-US"/>
        </w:rPr>
        <w:t>الشهادات في مجال</w:t>
      </w:r>
      <w:r w:rsidRPr="000201D3">
        <w:rPr>
          <w:sz w:val="26"/>
          <w:szCs w:val="26"/>
          <w:rtl/>
          <w:lang w:val="en-US"/>
        </w:rPr>
        <w:t xml:space="preserve"> الغازات المفلورة باللغة الفرنسية، مصمم خصيصاً لتلبية الاحتياجات الخاصة بالبلد، ومن المتوقع أن يكون جاهزاً بحلول نهاية عام </w:t>
      </w:r>
      <w:r>
        <w:rPr>
          <w:sz w:val="26"/>
          <w:szCs w:val="26"/>
          <w:lang w:val="en-US"/>
        </w:rPr>
        <w:t>2026</w:t>
      </w:r>
      <w:r w:rsidRPr="000201D3">
        <w:rPr>
          <w:sz w:val="26"/>
          <w:szCs w:val="26"/>
          <w:rtl/>
          <w:lang w:val="en-US"/>
        </w:rPr>
        <w:t>؛</w:t>
      </w:r>
    </w:p>
    <w:p w14:paraId="4F063CAF" w14:textId="16CFF925" w:rsidR="009641C9" w:rsidRPr="009641C9" w:rsidRDefault="0054390E" w:rsidP="006A36CC">
      <w:pPr>
        <w:pStyle w:val="ListParagraph"/>
        <w:numPr>
          <w:ilvl w:val="0"/>
          <w:numId w:val="18"/>
        </w:numPr>
        <w:bidi/>
        <w:spacing w:after="240" w:line="288" w:lineRule="auto"/>
        <w:ind w:left="1440" w:hanging="720"/>
        <w:contextualSpacing w:val="0"/>
        <w:rPr>
          <w:sz w:val="26"/>
          <w:szCs w:val="26"/>
          <w:lang w:val="en-US"/>
        </w:rPr>
      </w:pPr>
      <w:r>
        <w:rPr>
          <w:rFonts w:hint="cs"/>
          <w:sz w:val="26"/>
          <w:szCs w:val="26"/>
          <w:rtl/>
          <w:lang w:val="en-US"/>
        </w:rPr>
        <w:t>نُظمت</w:t>
      </w:r>
      <w:r w:rsidRPr="0054390E">
        <w:rPr>
          <w:sz w:val="26"/>
          <w:szCs w:val="26"/>
          <w:rtl/>
          <w:lang w:val="en-US"/>
        </w:rPr>
        <w:t xml:space="preserve"> </w:t>
      </w:r>
      <w:r>
        <w:rPr>
          <w:rFonts w:hint="cs"/>
          <w:sz w:val="26"/>
          <w:szCs w:val="26"/>
          <w:rtl/>
          <w:lang w:val="en-US"/>
        </w:rPr>
        <w:t>ورشتا</w:t>
      </w:r>
      <w:r w:rsidRPr="0054390E">
        <w:rPr>
          <w:sz w:val="26"/>
          <w:szCs w:val="26"/>
          <w:rtl/>
          <w:lang w:val="en-US"/>
        </w:rPr>
        <w:t xml:space="preserve"> عمل </w:t>
      </w:r>
      <w:r>
        <w:rPr>
          <w:rFonts w:hint="cs"/>
          <w:sz w:val="26"/>
          <w:szCs w:val="26"/>
          <w:rtl/>
          <w:lang w:val="en-US"/>
        </w:rPr>
        <w:t>تدريبيتان</w:t>
      </w:r>
      <w:r w:rsidRPr="0054390E">
        <w:rPr>
          <w:sz w:val="26"/>
          <w:szCs w:val="26"/>
          <w:rtl/>
          <w:lang w:val="en-US"/>
        </w:rPr>
        <w:t xml:space="preserve"> لـ </w:t>
      </w:r>
      <w:r>
        <w:rPr>
          <w:sz w:val="26"/>
          <w:szCs w:val="26"/>
          <w:lang w:val="en-US"/>
        </w:rPr>
        <w:t>35</w:t>
      </w:r>
      <w:r w:rsidRPr="0054390E">
        <w:rPr>
          <w:sz w:val="26"/>
          <w:szCs w:val="26"/>
          <w:rtl/>
          <w:lang w:val="en-US"/>
        </w:rPr>
        <w:t xml:space="preserve"> من المستخدمين النهائيين والمستوردين، منهم سبع نساء، بشأن إزالة المواد الهيدروكلوروفلوروكربونية واعتماد التقنيات ذات القدرة المنخفضة على إحداث الاحترار العالمي. </w:t>
      </w:r>
      <w:r>
        <w:rPr>
          <w:rFonts w:hint="cs"/>
          <w:sz w:val="26"/>
          <w:szCs w:val="26"/>
          <w:rtl/>
          <w:lang w:val="en-US"/>
        </w:rPr>
        <w:t>كما تم دعم</w:t>
      </w:r>
      <w:r w:rsidRPr="0054390E">
        <w:rPr>
          <w:sz w:val="26"/>
          <w:szCs w:val="26"/>
          <w:rtl/>
          <w:lang w:val="en-US"/>
        </w:rPr>
        <w:t xml:space="preserve"> ثلاث </w:t>
      </w:r>
      <w:r>
        <w:rPr>
          <w:rFonts w:hint="cs"/>
          <w:sz w:val="26"/>
          <w:szCs w:val="26"/>
          <w:rtl/>
          <w:lang w:val="en-US"/>
        </w:rPr>
        <w:t>جمعيات ب</w:t>
      </w:r>
      <w:r w:rsidRPr="0054390E">
        <w:rPr>
          <w:sz w:val="26"/>
          <w:szCs w:val="26"/>
          <w:rtl/>
          <w:lang w:val="en-US"/>
        </w:rPr>
        <w:t xml:space="preserve">قطاع التبريد وتكييف الهواء من خلال </w:t>
      </w:r>
      <w:r>
        <w:rPr>
          <w:rFonts w:hint="cs"/>
          <w:sz w:val="26"/>
          <w:szCs w:val="26"/>
          <w:rtl/>
          <w:lang w:val="en-US"/>
        </w:rPr>
        <w:t>تنظيم اجتماعات</w:t>
      </w:r>
      <w:r w:rsidRPr="0054390E">
        <w:rPr>
          <w:sz w:val="26"/>
          <w:szCs w:val="26"/>
          <w:rtl/>
          <w:lang w:val="en-US"/>
        </w:rPr>
        <w:t xml:space="preserve"> وأنشطة بناء الوعي والدورات التدريبية؛</w:t>
      </w:r>
    </w:p>
    <w:p w14:paraId="2FD3115C" w14:textId="65FCCB1B" w:rsidR="009641C9" w:rsidRPr="009641C9" w:rsidRDefault="0054390E" w:rsidP="006A36CC">
      <w:pPr>
        <w:pStyle w:val="ListParagraph"/>
        <w:numPr>
          <w:ilvl w:val="0"/>
          <w:numId w:val="18"/>
        </w:numPr>
        <w:bidi/>
        <w:spacing w:after="240" w:line="288" w:lineRule="auto"/>
        <w:ind w:left="1440" w:hanging="720"/>
        <w:contextualSpacing w:val="0"/>
        <w:rPr>
          <w:sz w:val="26"/>
          <w:szCs w:val="26"/>
          <w:lang w:val="en-US"/>
        </w:rPr>
      </w:pPr>
      <w:r w:rsidRPr="0054390E">
        <w:rPr>
          <w:sz w:val="26"/>
          <w:szCs w:val="26"/>
          <w:rtl/>
          <w:lang w:val="en-US"/>
        </w:rPr>
        <w:lastRenderedPageBreak/>
        <w:t>تم تنظيم عدة اجتماعات لتحديد احتياجات معاهد التدريب التقني من المعدات، وتقييم جدوى المراكز القائمة؛</w:t>
      </w:r>
    </w:p>
    <w:p w14:paraId="781E81CB" w14:textId="18A2FF8C" w:rsidR="009641C9" w:rsidRPr="009641C9" w:rsidRDefault="0054390E" w:rsidP="006F7EF0">
      <w:pPr>
        <w:pStyle w:val="ListParagraph"/>
        <w:numPr>
          <w:ilvl w:val="0"/>
          <w:numId w:val="18"/>
        </w:numPr>
        <w:bidi/>
        <w:spacing w:after="240" w:line="288" w:lineRule="auto"/>
        <w:ind w:left="1440" w:hanging="720"/>
        <w:contextualSpacing w:val="0"/>
        <w:rPr>
          <w:sz w:val="26"/>
          <w:szCs w:val="26"/>
          <w:lang w:val="en-US"/>
        </w:rPr>
      </w:pPr>
      <w:r w:rsidRPr="0054390E">
        <w:rPr>
          <w:sz w:val="26"/>
          <w:szCs w:val="26"/>
          <w:rtl/>
          <w:lang w:val="en-US"/>
        </w:rPr>
        <w:t xml:space="preserve">أجرت وحدة الأوزون الوطنية دراسة جدوى لإنشاء نظام استرداد واستصلاح، كشفت عن مشاكل قائمة تتمثل في تقادم المعدات على نطاق واسع، ومحدودية الأداء الوظيفي، وعدم التوافق المؤسسي داخل المراكز الحالية. كما تفتقر مرافق القطاع العام إلى </w:t>
      </w:r>
      <w:r w:rsidR="00CF0B86">
        <w:rPr>
          <w:rFonts w:hint="cs"/>
          <w:sz w:val="26"/>
          <w:szCs w:val="26"/>
          <w:rtl/>
          <w:lang w:val="en-US"/>
        </w:rPr>
        <w:t>الصلاحية والإطار التنظيمي</w:t>
      </w:r>
      <w:r w:rsidRPr="0054390E">
        <w:rPr>
          <w:sz w:val="26"/>
          <w:szCs w:val="26"/>
          <w:rtl/>
          <w:lang w:val="en-US"/>
        </w:rPr>
        <w:t xml:space="preserve"> والقدرة التشغيلية اللازمة لأنشطة استرداد واستصلاح غازات التبريد المتخصصة. وبناءً على ذلك، تم تحديد النهج القائم على الشراكة بين القطاعين العام والخاص باعتباره النموذج الأكثر جدوى، كما تم تحديد </w:t>
      </w:r>
      <w:r w:rsidR="00CF0B86">
        <w:rPr>
          <w:sz w:val="26"/>
          <w:szCs w:val="26"/>
          <w:lang w:val="en-US"/>
        </w:rPr>
        <w:t>10</w:t>
      </w:r>
      <w:r w:rsidRPr="0054390E">
        <w:rPr>
          <w:sz w:val="26"/>
          <w:szCs w:val="26"/>
          <w:rtl/>
          <w:lang w:val="en-US"/>
        </w:rPr>
        <w:t xml:space="preserve"> مواقع استراتيجية لإنشاء أو تحسين مراكز مرجعية؛</w:t>
      </w:r>
    </w:p>
    <w:p w14:paraId="7D2C64ED" w14:textId="59CCAD01" w:rsidR="009641C9" w:rsidRPr="009641C9" w:rsidRDefault="00CF0B86" w:rsidP="006F7EF0">
      <w:pPr>
        <w:pStyle w:val="ListParagraph"/>
        <w:numPr>
          <w:ilvl w:val="0"/>
          <w:numId w:val="18"/>
        </w:numPr>
        <w:bidi/>
        <w:spacing w:after="240" w:line="288" w:lineRule="auto"/>
        <w:ind w:left="1440" w:hanging="720"/>
        <w:contextualSpacing w:val="0"/>
        <w:rPr>
          <w:sz w:val="26"/>
          <w:szCs w:val="26"/>
          <w:lang w:val="en-US"/>
        </w:rPr>
      </w:pPr>
      <w:r w:rsidRPr="00CF0B86">
        <w:rPr>
          <w:sz w:val="26"/>
          <w:szCs w:val="26"/>
          <w:rtl/>
          <w:lang w:val="en-US"/>
        </w:rPr>
        <w:t xml:space="preserve">تم تجميع قائمة مشتريات بالأدوات والمعدات المطلوبة </w:t>
      </w:r>
      <w:r w:rsidR="00856AC3">
        <w:rPr>
          <w:rFonts w:hint="cs"/>
          <w:sz w:val="26"/>
          <w:szCs w:val="26"/>
          <w:rtl/>
          <w:lang w:val="en-US"/>
        </w:rPr>
        <w:t>للشرائح المُقبلة</w:t>
      </w:r>
      <w:r w:rsidRPr="00CF0B86">
        <w:rPr>
          <w:sz w:val="26"/>
          <w:szCs w:val="26"/>
          <w:rtl/>
          <w:lang w:val="en-US"/>
        </w:rPr>
        <w:t xml:space="preserve"> من خطة إدارة إزالة المواد الهيدروكلوروفلوروكربونية، وتم تقديمها إلى وحدة الأوزون الوطنية للمراجعة، ومن المتوقع أن تبدأ عملية الشراء بحلول نهاية عام </w:t>
      </w:r>
      <w:r>
        <w:rPr>
          <w:sz w:val="26"/>
          <w:szCs w:val="26"/>
          <w:lang w:val="en-US"/>
        </w:rPr>
        <w:t>2026</w:t>
      </w:r>
      <w:r w:rsidRPr="00CF0B86">
        <w:rPr>
          <w:sz w:val="26"/>
          <w:szCs w:val="26"/>
          <w:rtl/>
          <w:lang w:val="en-US"/>
        </w:rPr>
        <w:t>؛</w:t>
      </w:r>
    </w:p>
    <w:p w14:paraId="1564D626" w14:textId="14C45AF7" w:rsidR="008D4E78" w:rsidRPr="008D4E78" w:rsidRDefault="008D4E78" w:rsidP="006F7EF0">
      <w:pPr>
        <w:keepNext/>
        <w:bidi/>
        <w:spacing w:after="240"/>
        <w:rPr>
          <w:iCs/>
          <w:sz w:val="26"/>
          <w:szCs w:val="26"/>
          <w:rtl/>
          <w:lang w:val="en-US" w:bidi="ar-AE"/>
        </w:rPr>
      </w:pPr>
      <w:r w:rsidRPr="008D4E78">
        <w:rPr>
          <w:iCs/>
          <w:sz w:val="26"/>
          <w:szCs w:val="26"/>
          <w:rtl/>
          <w:lang w:val="en-US" w:bidi="ar-AE"/>
        </w:rPr>
        <w:t>تنفيذ ورصد المشروع</w:t>
      </w:r>
    </w:p>
    <w:p w14:paraId="496376FC" w14:textId="536E8D7B" w:rsidR="008D4E78" w:rsidRPr="008D4E78" w:rsidRDefault="00235A87" w:rsidP="006F7EF0">
      <w:pPr>
        <w:pStyle w:val="ListParagraph"/>
        <w:numPr>
          <w:ilvl w:val="0"/>
          <w:numId w:val="16"/>
        </w:numPr>
        <w:bidi/>
        <w:spacing w:after="240" w:line="288" w:lineRule="auto"/>
        <w:ind w:left="0" w:firstLine="0"/>
        <w:contextualSpacing w:val="0"/>
        <w:outlineLvl w:val="0"/>
        <w:rPr>
          <w:sz w:val="26"/>
          <w:szCs w:val="26"/>
          <w:lang w:bidi="ar-AE"/>
        </w:rPr>
      </w:pPr>
      <w:r w:rsidRPr="00235A87">
        <w:rPr>
          <w:sz w:val="26"/>
          <w:szCs w:val="26"/>
          <w:rtl/>
          <w:lang w:bidi="ar-AE"/>
        </w:rPr>
        <w:t xml:space="preserve">قامت كل من وحدة الأوزون الوطنية واليونيب برصد الأنشطة، والإبلاغ عن التقدم المحرز، والعمل مع أصحاب المصلحة </w:t>
      </w:r>
      <w:r>
        <w:rPr>
          <w:rFonts w:hint="cs"/>
          <w:sz w:val="26"/>
          <w:szCs w:val="26"/>
          <w:rtl/>
          <w:lang w:bidi="ar-AE"/>
        </w:rPr>
        <w:t>لإزالة</w:t>
      </w:r>
      <w:r w:rsidRPr="00235A87">
        <w:rPr>
          <w:sz w:val="26"/>
          <w:szCs w:val="26"/>
          <w:rtl/>
          <w:lang w:bidi="ar-AE"/>
        </w:rPr>
        <w:t xml:space="preserve"> المواد الهيدروكلوروفلوروكربونية. </w:t>
      </w:r>
      <w:r w:rsidR="003660C3">
        <w:rPr>
          <w:rFonts w:hint="cs"/>
          <w:sz w:val="26"/>
          <w:szCs w:val="26"/>
          <w:rtl/>
          <w:lang w:bidi="ar-AE"/>
        </w:rPr>
        <w:t>وكان المبلغ المعتمد</w:t>
      </w:r>
      <w:r w:rsidRPr="00235A87">
        <w:rPr>
          <w:sz w:val="26"/>
          <w:szCs w:val="26"/>
          <w:rtl/>
          <w:lang w:bidi="ar-AE"/>
        </w:rPr>
        <w:t xml:space="preserve"> </w:t>
      </w:r>
      <w:r>
        <w:rPr>
          <w:sz w:val="26"/>
          <w:szCs w:val="26"/>
          <w:lang w:bidi="ar-AE"/>
        </w:rPr>
        <w:t>15,000</w:t>
      </w:r>
      <w:r w:rsidRPr="00235A87">
        <w:rPr>
          <w:sz w:val="26"/>
          <w:szCs w:val="26"/>
          <w:rtl/>
          <w:lang w:bidi="ar-AE"/>
        </w:rPr>
        <w:t xml:space="preserve"> دولار أمريكي لأنشطة رصد المشروع بموجب الشريحة الأولى، </w:t>
      </w:r>
      <w:r w:rsidR="003660C3">
        <w:rPr>
          <w:rFonts w:hint="cs"/>
          <w:sz w:val="26"/>
          <w:szCs w:val="26"/>
          <w:rtl/>
          <w:lang w:bidi="ar-AE"/>
        </w:rPr>
        <w:t>و</w:t>
      </w:r>
      <w:r w:rsidRPr="00235A87">
        <w:rPr>
          <w:sz w:val="26"/>
          <w:szCs w:val="26"/>
          <w:rtl/>
          <w:lang w:bidi="ar-AE"/>
        </w:rPr>
        <w:t xml:space="preserve">تم صرف </w:t>
      </w:r>
      <w:r w:rsidR="003660C3">
        <w:rPr>
          <w:rFonts w:hint="cs"/>
          <w:sz w:val="26"/>
          <w:szCs w:val="26"/>
          <w:rtl/>
          <w:lang w:bidi="ar-AE"/>
        </w:rPr>
        <w:t>ال</w:t>
      </w:r>
      <w:r w:rsidRPr="00235A87">
        <w:rPr>
          <w:sz w:val="26"/>
          <w:szCs w:val="26"/>
          <w:rtl/>
          <w:lang w:bidi="ar-AE"/>
        </w:rPr>
        <w:t xml:space="preserve">مبلغ </w:t>
      </w:r>
      <w:r>
        <w:rPr>
          <w:sz w:val="26"/>
          <w:szCs w:val="26"/>
          <w:lang w:val="en-US" w:bidi="ar-AE"/>
        </w:rPr>
        <w:t>15,000</w:t>
      </w:r>
      <w:r w:rsidRPr="00235A87">
        <w:rPr>
          <w:sz w:val="26"/>
          <w:szCs w:val="26"/>
          <w:rtl/>
          <w:lang w:bidi="ar-AE"/>
        </w:rPr>
        <w:t xml:space="preserve"> دولار أمريكي لموظفي المشروع والمستشارين (</w:t>
      </w:r>
      <w:r>
        <w:rPr>
          <w:sz w:val="26"/>
          <w:szCs w:val="26"/>
          <w:lang w:bidi="ar-AE"/>
        </w:rPr>
        <w:t>7,500</w:t>
      </w:r>
      <w:r w:rsidRPr="00235A87">
        <w:rPr>
          <w:sz w:val="26"/>
          <w:szCs w:val="26"/>
          <w:rtl/>
          <w:lang w:bidi="ar-AE"/>
        </w:rPr>
        <w:t xml:space="preserve"> دولار أمريكي)، والسفر (</w:t>
      </w:r>
      <w:r>
        <w:rPr>
          <w:sz w:val="26"/>
          <w:szCs w:val="26"/>
          <w:lang w:bidi="ar-AE"/>
        </w:rPr>
        <w:t>5,000</w:t>
      </w:r>
      <w:r w:rsidRPr="00235A87">
        <w:rPr>
          <w:sz w:val="26"/>
          <w:szCs w:val="26"/>
          <w:rtl/>
          <w:lang w:bidi="ar-AE"/>
        </w:rPr>
        <w:t xml:space="preserve"> دولار أمريكي)، والاجتماعات وورش العمل (</w:t>
      </w:r>
      <w:r>
        <w:rPr>
          <w:sz w:val="26"/>
          <w:szCs w:val="26"/>
          <w:lang w:bidi="ar-AE"/>
        </w:rPr>
        <w:t>2,500</w:t>
      </w:r>
      <w:r w:rsidRPr="00235A87">
        <w:rPr>
          <w:sz w:val="26"/>
          <w:szCs w:val="26"/>
          <w:rtl/>
          <w:lang w:bidi="ar-AE"/>
        </w:rPr>
        <w:t xml:space="preserve"> دولار أمريكي).</w:t>
      </w:r>
    </w:p>
    <w:p w14:paraId="2B2B3424" w14:textId="42AB4D2C" w:rsidR="003660C3" w:rsidRPr="00F714A7" w:rsidRDefault="003660C3" w:rsidP="006F7EF0">
      <w:pPr>
        <w:pStyle w:val="ListParagraph"/>
        <w:bidi/>
        <w:spacing w:after="240" w:line="288" w:lineRule="auto"/>
        <w:ind w:left="0"/>
        <w:contextualSpacing w:val="0"/>
        <w:outlineLvl w:val="0"/>
        <w:rPr>
          <w:sz w:val="26"/>
          <w:szCs w:val="26"/>
          <w:u w:val="single"/>
          <w:rtl/>
          <w:lang w:bidi="ar-AE"/>
        </w:rPr>
      </w:pPr>
      <w:r w:rsidRPr="00F714A7">
        <w:rPr>
          <w:rFonts w:hint="cs"/>
          <w:sz w:val="26"/>
          <w:szCs w:val="26"/>
          <w:u w:val="single"/>
          <w:rtl/>
          <w:lang w:bidi="ar-AE"/>
        </w:rPr>
        <w:t>مستوى صرف الأموال</w:t>
      </w:r>
    </w:p>
    <w:p w14:paraId="1578080E" w14:textId="34B30445" w:rsidR="003660C3" w:rsidRPr="003660C3" w:rsidRDefault="00F714A7" w:rsidP="006C5742">
      <w:pPr>
        <w:pStyle w:val="ListParagraph"/>
        <w:numPr>
          <w:ilvl w:val="0"/>
          <w:numId w:val="16"/>
        </w:numPr>
        <w:bidi/>
        <w:spacing w:after="240" w:line="288" w:lineRule="auto"/>
        <w:ind w:left="0" w:firstLine="0"/>
        <w:contextualSpacing w:val="0"/>
        <w:outlineLvl w:val="0"/>
        <w:rPr>
          <w:sz w:val="26"/>
          <w:szCs w:val="26"/>
          <w:lang w:bidi="ar-AE"/>
        </w:rPr>
      </w:pPr>
      <w:r w:rsidRPr="00F714A7">
        <w:rPr>
          <w:sz w:val="26"/>
          <w:szCs w:val="26"/>
          <w:rtl/>
          <w:lang w:bidi="ar-AE"/>
        </w:rPr>
        <w:t xml:space="preserve">حتى فبراير/شباط </w:t>
      </w:r>
      <w:r w:rsidRPr="00F714A7">
        <w:rPr>
          <w:sz w:val="26"/>
          <w:szCs w:val="26"/>
          <w:lang w:bidi="ar-AE"/>
        </w:rPr>
        <w:t>2026</w:t>
      </w:r>
      <w:r w:rsidRPr="00F714A7">
        <w:rPr>
          <w:sz w:val="26"/>
          <w:szCs w:val="26"/>
          <w:rtl/>
          <w:lang w:bidi="ar-AE"/>
        </w:rPr>
        <w:t xml:space="preserve">، كان المبلغ المعتمد </w:t>
      </w:r>
      <w:r w:rsidRPr="00F714A7">
        <w:rPr>
          <w:sz w:val="26"/>
          <w:szCs w:val="26"/>
        </w:rPr>
        <w:t>358,000</w:t>
      </w:r>
      <w:r w:rsidRPr="00F714A7">
        <w:rPr>
          <w:rFonts w:hint="cs"/>
          <w:sz w:val="26"/>
          <w:szCs w:val="26"/>
          <w:rtl/>
          <w:lang w:bidi="ar-AE"/>
        </w:rPr>
        <w:t xml:space="preserve"> </w:t>
      </w:r>
      <w:r w:rsidRPr="00F714A7">
        <w:rPr>
          <w:sz w:val="26"/>
          <w:szCs w:val="26"/>
          <w:rtl/>
          <w:lang w:bidi="ar-AE"/>
        </w:rPr>
        <w:t>دولار أمريكي (</w:t>
      </w:r>
      <w:r w:rsidRPr="00F714A7">
        <w:rPr>
          <w:sz w:val="26"/>
          <w:szCs w:val="26"/>
        </w:rPr>
        <w:t>140,000</w:t>
      </w:r>
      <w:r w:rsidRPr="00F714A7">
        <w:rPr>
          <w:sz w:val="26"/>
          <w:szCs w:val="26"/>
          <w:rtl/>
          <w:lang w:bidi="ar-AE"/>
        </w:rPr>
        <w:t xml:space="preserve"> دولار أمريكي لليونيب و</w:t>
      </w:r>
      <w:r w:rsidRPr="00F714A7">
        <w:rPr>
          <w:sz w:val="26"/>
          <w:szCs w:val="26"/>
        </w:rPr>
        <w:t>218,000</w:t>
      </w:r>
      <w:r w:rsidRPr="00F714A7">
        <w:rPr>
          <w:sz w:val="26"/>
          <w:szCs w:val="26"/>
          <w:rtl/>
          <w:lang w:bidi="ar-AE"/>
        </w:rPr>
        <w:t xml:space="preserve"> دولار أمريكي لليوئنديبي)، و</w:t>
      </w:r>
      <w:r>
        <w:rPr>
          <w:rFonts w:hint="cs"/>
          <w:sz w:val="26"/>
          <w:szCs w:val="26"/>
          <w:rtl/>
          <w:lang w:bidi="ar-AE"/>
        </w:rPr>
        <w:t xml:space="preserve">قد </w:t>
      </w:r>
      <w:r w:rsidRPr="00F714A7">
        <w:rPr>
          <w:sz w:val="26"/>
          <w:szCs w:val="26"/>
          <w:rtl/>
          <w:lang w:bidi="ar-AE"/>
        </w:rPr>
        <w:t xml:space="preserve">تم صرف مبلغ </w:t>
      </w:r>
      <w:r w:rsidRPr="00F714A7">
        <w:rPr>
          <w:sz w:val="26"/>
          <w:szCs w:val="26"/>
        </w:rPr>
        <w:t>135,575</w:t>
      </w:r>
      <w:r w:rsidRPr="00F714A7">
        <w:rPr>
          <w:sz w:val="26"/>
          <w:szCs w:val="26"/>
          <w:rtl/>
          <w:lang w:bidi="ar-AE"/>
        </w:rPr>
        <w:t xml:space="preserve"> دولاراً أمريكياً (</w:t>
      </w:r>
      <w:r w:rsidRPr="00F714A7">
        <w:rPr>
          <w:sz w:val="26"/>
          <w:szCs w:val="26"/>
        </w:rPr>
        <w:t>37.9</w:t>
      </w:r>
      <w:r w:rsidRPr="00F714A7">
        <w:rPr>
          <w:sz w:val="26"/>
          <w:szCs w:val="26"/>
          <w:rtl/>
          <w:lang w:bidi="ar-AE"/>
        </w:rPr>
        <w:t xml:space="preserve"> في المائة) منها، </w:t>
      </w:r>
      <w:r>
        <w:rPr>
          <w:rFonts w:hint="cs"/>
          <w:sz w:val="26"/>
          <w:szCs w:val="26"/>
          <w:rtl/>
          <w:lang w:bidi="ar-AE"/>
        </w:rPr>
        <w:t>موزعة بواقع</w:t>
      </w:r>
      <w:r w:rsidRPr="00F714A7">
        <w:rPr>
          <w:sz w:val="26"/>
          <w:szCs w:val="26"/>
          <w:rtl/>
          <w:lang w:bidi="ar-AE"/>
        </w:rPr>
        <w:t xml:space="preserve"> </w:t>
      </w:r>
      <w:r w:rsidRPr="00F714A7">
        <w:rPr>
          <w:sz w:val="26"/>
          <w:szCs w:val="26"/>
        </w:rPr>
        <w:t>110,144</w:t>
      </w:r>
      <w:r w:rsidRPr="00F714A7">
        <w:rPr>
          <w:sz w:val="26"/>
          <w:szCs w:val="26"/>
          <w:rtl/>
          <w:lang w:bidi="ar-AE"/>
        </w:rPr>
        <w:t xml:space="preserve"> دولاراً أمريكياً لليونيب و</w:t>
      </w:r>
      <w:r w:rsidRPr="00F714A7">
        <w:rPr>
          <w:sz w:val="26"/>
          <w:szCs w:val="26"/>
        </w:rPr>
        <w:t>25,431</w:t>
      </w:r>
      <w:r w:rsidRPr="00F714A7">
        <w:rPr>
          <w:sz w:val="26"/>
          <w:szCs w:val="26"/>
          <w:rtl/>
          <w:lang w:bidi="ar-AE"/>
        </w:rPr>
        <w:t xml:space="preserve"> دولاراً أمريكياً لليوئنديبي. وسيتم صرف الرصيد البالغ </w:t>
      </w:r>
      <w:r w:rsidRPr="00F714A7">
        <w:rPr>
          <w:sz w:val="26"/>
          <w:szCs w:val="26"/>
        </w:rPr>
        <w:t>222,425</w:t>
      </w:r>
      <w:r w:rsidRPr="00F714A7">
        <w:rPr>
          <w:sz w:val="26"/>
          <w:szCs w:val="26"/>
          <w:rtl/>
          <w:lang w:bidi="ar-AE"/>
        </w:rPr>
        <w:t xml:space="preserve"> دولاراً أمريكياً أثناء تنفيذ الشريحة الثانية.</w:t>
      </w:r>
    </w:p>
    <w:p w14:paraId="1449628F" w14:textId="450B4BD1" w:rsidR="00F714A7" w:rsidRPr="00905D5A" w:rsidRDefault="00905D5A" w:rsidP="00905D5A">
      <w:pPr>
        <w:bidi/>
        <w:spacing w:after="240"/>
        <w:outlineLvl w:val="0"/>
        <w:rPr>
          <w:sz w:val="26"/>
          <w:szCs w:val="26"/>
          <w:u w:val="single"/>
          <w:rtl/>
          <w:lang w:val="en-US" w:bidi="ar-AE"/>
        </w:rPr>
      </w:pPr>
      <w:r w:rsidRPr="00905D5A">
        <w:rPr>
          <w:sz w:val="26"/>
          <w:szCs w:val="26"/>
          <w:u w:val="single"/>
          <w:rtl/>
          <w:lang w:val="en-US" w:bidi="ar-AE"/>
        </w:rPr>
        <w:t>خطة تنفيذ الشريحة الثانية من المرحلة الثانية من خطة إدارة إزالة المواد الهيدروكلوروفلوروكربونية</w:t>
      </w:r>
    </w:p>
    <w:p w14:paraId="0C24D83D" w14:textId="75BA3B9F" w:rsidR="00905D5A" w:rsidRPr="00905D5A" w:rsidRDefault="00504315" w:rsidP="006C5742">
      <w:pPr>
        <w:pStyle w:val="ListParagraph"/>
        <w:numPr>
          <w:ilvl w:val="0"/>
          <w:numId w:val="16"/>
        </w:numPr>
        <w:bidi/>
        <w:spacing w:after="240" w:line="288" w:lineRule="auto"/>
        <w:ind w:left="0" w:firstLine="0"/>
        <w:contextualSpacing w:val="0"/>
        <w:outlineLvl w:val="0"/>
        <w:rPr>
          <w:sz w:val="26"/>
          <w:szCs w:val="26"/>
          <w:lang w:bidi="ar-AE"/>
        </w:rPr>
      </w:pPr>
      <w:bookmarkStart w:id="0" w:name="_Hlk126934425"/>
      <w:bookmarkStart w:id="1" w:name="_Hlk126663552"/>
      <w:r w:rsidRPr="00504315">
        <w:rPr>
          <w:sz w:val="26"/>
          <w:szCs w:val="26"/>
          <w:rtl/>
          <w:lang w:bidi="ar-AE"/>
        </w:rPr>
        <w:t xml:space="preserve">سيجري تنفيذ الأنشطة التالية في </w:t>
      </w:r>
      <w:r w:rsidR="006C5742">
        <w:rPr>
          <w:rFonts w:hint="cs"/>
          <w:sz w:val="26"/>
          <w:szCs w:val="26"/>
          <w:rtl/>
          <w:lang w:bidi="ar-AE"/>
        </w:rPr>
        <w:t>الفترة</w:t>
      </w:r>
      <w:r w:rsidRPr="00504315">
        <w:rPr>
          <w:sz w:val="26"/>
          <w:szCs w:val="26"/>
          <w:rtl/>
          <w:lang w:bidi="ar-AE"/>
        </w:rPr>
        <w:t xml:space="preserve"> من يوليو/تموز </w:t>
      </w:r>
      <w:r>
        <w:rPr>
          <w:sz w:val="26"/>
          <w:szCs w:val="26"/>
          <w:lang w:bidi="ar-AE"/>
        </w:rPr>
        <w:t>2026</w:t>
      </w:r>
      <w:r w:rsidRPr="00504315">
        <w:rPr>
          <w:sz w:val="26"/>
          <w:szCs w:val="26"/>
          <w:rtl/>
          <w:lang w:bidi="ar-AE"/>
        </w:rPr>
        <w:t xml:space="preserve"> إلى يونيو/حزيران </w:t>
      </w:r>
      <w:r>
        <w:rPr>
          <w:sz w:val="26"/>
          <w:szCs w:val="26"/>
          <w:lang w:bidi="ar-AE"/>
        </w:rPr>
        <w:t>2028</w:t>
      </w:r>
      <w:r w:rsidRPr="00504315">
        <w:rPr>
          <w:sz w:val="26"/>
          <w:szCs w:val="26"/>
          <w:rtl/>
          <w:lang w:bidi="ar-AE"/>
        </w:rPr>
        <w:t>:</w:t>
      </w:r>
    </w:p>
    <w:p w14:paraId="6BDC67C6" w14:textId="4DE5EE0B" w:rsidR="00504315" w:rsidRPr="00504315" w:rsidRDefault="00504315" w:rsidP="006C5742">
      <w:pPr>
        <w:pStyle w:val="ListParagraph"/>
        <w:numPr>
          <w:ilvl w:val="0"/>
          <w:numId w:val="19"/>
        </w:numPr>
        <w:bidi/>
        <w:spacing w:after="240" w:line="288" w:lineRule="auto"/>
        <w:ind w:left="1440" w:hanging="720"/>
        <w:contextualSpacing w:val="0"/>
        <w:rPr>
          <w:sz w:val="26"/>
          <w:szCs w:val="26"/>
          <w:lang w:val="en-US"/>
        </w:rPr>
      </w:pPr>
      <w:r w:rsidRPr="00504315">
        <w:rPr>
          <w:i/>
          <w:iCs/>
          <w:sz w:val="26"/>
          <w:szCs w:val="26"/>
          <w:rtl/>
          <w:lang w:val="en-US"/>
        </w:rPr>
        <w:t>تعزيز رصد وإنفاذ لوائح المواد المستنفدة للأوزون والسياسات ذات الصلة</w:t>
      </w:r>
      <w:r w:rsidRPr="00504315">
        <w:rPr>
          <w:sz w:val="26"/>
          <w:szCs w:val="26"/>
          <w:rtl/>
          <w:lang w:val="en-US"/>
        </w:rPr>
        <w:t xml:space="preserve">: تنظيم تدريب لـ </w:t>
      </w:r>
      <w:r>
        <w:rPr>
          <w:sz w:val="26"/>
          <w:szCs w:val="26"/>
          <w:lang w:val="en-US"/>
        </w:rPr>
        <w:t>125</w:t>
      </w:r>
      <w:r w:rsidRPr="00504315">
        <w:rPr>
          <w:sz w:val="26"/>
          <w:szCs w:val="26"/>
          <w:rtl/>
          <w:lang w:val="en-US"/>
        </w:rPr>
        <w:t xml:space="preserve"> من موظفي الجمارك وموظفي إنفاذ القانون بشأن تدابير </w:t>
      </w:r>
      <w:r>
        <w:rPr>
          <w:rFonts w:hint="cs"/>
          <w:sz w:val="26"/>
          <w:szCs w:val="26"/>
          <w:rtl/>
          <w:lang w:val="en-US"/>
        </w:rPr>
        <w:t>الرقابة على</w:t>
      </w:r>
      <w:r w:rsidRPr="00504315">
        <w:rPr>
          <w:sz w:val="26"/>
          <w:szCs w:val="26"/>
          <w:rtl/>
          <w:lang w:val="en-US"/>
        </w:rPr>
        <w:t xml:space="preserve"> المواد الهيدروكلوروفلوروكربونية ومكافحة الاتجار غير المشروع؛ </w:t>
      </w:r>
      <w:r>
        <w:rPr>
          <w:rFonts w:hint="cs"/>
          <w:sz w:val="26"/>
          <w:szCs w:val="26"/>
          <w:rtl/>
          <w:lang w:val="en-US"/>
        </w:rPr>
        <w:t>وإجراء مراجعة</w:t>
      </w:r>
      <w:r w:rsidRPr="00504315">
        <w:rPr>
          <w:sz w:val="26"/>
          <w:szCs w:val="26"/>
          <w:rtl/>
          <w:lang w:val="en-US"/>
        </w:rPr>
        <w:t xml:space="preserve"> </w:t>
      </w:r>
      <w:r>
        <w:rPr>
          <w:rFonts w:hint="cs"/>
          <w:sz w:val="26"/>
          <w:szCs w:val="26"/>
          <w:rtl/>
          <w:lang w:val="en-US"/>
        </w:rPr>
        <w:t>للوائح</w:t>
      </w:r>
      <w:r w:rsidRPr="00504315">
        <w:rPr>
          <w:sz w:val="26"/>
          <w:szCs w:val="26"/>
          <w:rtl/>
          <w:lang w:val="en-US"/>
        </w:rPr>
        <w:t xml:space="preserve"> الحالية (اليونيب) (</w:t>
      </w:r>
      <w:r>
        <w:rPr>
          <w:sz w:val="26"/>
          <w:szCs w:val="26"/>
          <w:lang w:val="en-US"/>
        </w:rPr>
        <w:t>35,000</w:t>
      </w:r>
      <w:r w:rsidRPr="00504315">
        <w:rPr>
          <w:sz w:val="26"/>
          <w:szCs w:val="26"/>
          <w:rtl/>
          <w:lang w:val="en-US"/>
        </w:rPr>
        <w:t xml:space="preserve"> دولار أمريكي)؛</w:t>
      </w:r>
    </w:p>
    <w:p w14:paraId="0EBF75DC" w14:textId="4F9859BB" w:rsidR="00504315" w:rsidRPr="00504315" w:rsidRDefault="00504315" w:rsidP="006C5742">
      <w:pPr>
        <w:pStyle w:val="ListParagraph"/>
        <w:numPr>
          <w:ilvl w:val="0"/>
          <w:numId w:val="19"/>
        </w:numPr>
        <w:bidi/>
        <w:spacing w:after="240" w:line="288" w:lineRule="auto"/>
        <w:ind w:left="1440" w:hanging="720"/>
        <w:contextualSpacing w:val="0"/>
        <w:rPr>
          <w:sz w:val="26"/>
          <w:szCs w:val="26"/>
          <w:lang w:val="en-US"/>
        </w:rPr>
      </w:pPr>
      <w:r w:rsidRPr="00382165">
        <w:rPr>
          <w:i/>
          <w:iCs/>
          <w:sz w:val="26"/>
          <w:szCs w:val="26"/>
          <w:rtl/>
          <w:lang w:val="en-US"/>
        </w:rPr>
        <w:t xml:space="preserve">بناء قدرات فنيي التبريد وتكييف الهواء وإنشاء نظام </w:t>
      </w:r>
      <w:r w:rsidR="00382165" w:rsidRPr="00382165">
        <w:rPr>
          <w:rFonts w:hint="cs"/>
          <w:i/>
          <w:iCs/>
          <w:sz w:val="26"/>
          <w:szCs w:val="26"/>
          <w:rtl/>
          <w:lang w:val="en-US"/>
        </w:rPr>
        <w:t>اعتماد</w:t>
      </w:r>
      <w:r w:rsidRPr="00504315">
        <w:rPr>
          <w:sz w:val="26"/>
          <w:szCs w:val="26"/>
          <w:rtl/>
          <w:lang w:val="en-US"/>
        </w:rPr>
        <w:t xml:space="preserve">: تنظيم تدريب لـ </w:t>
      </w:r>
      <w:r>
        <w:rPr>
          <w:sz w:val="26"/>
          <w:szCs w:val="26"/>
          <w:lang w:val="en-US"/>
        </w:rPr>
        <w:t>525</w:t>
      </w:r>
      <w:r w:rsidRPr="00504315">
        <w:rPr>
          <w:sz w:val="26"/>
          <w:szCs w:val="26"/>
          <w:rtl/>
          <w:lang w:val="en-US"/>
        </w:rPr>
        <w:t xml:space="preserve"> فني تبريد وتكييف هواء على ممارسات الخدمة الجيدة؛ وإنشاء نظام </w:t>
      </w:r>
      <w:r w:rsidR="00382165">
        <w:rPr>
          <w:rFonts w:hint="cs"/>
          <w:sz w:val="26"/>
          <w:szCs w:val="26"/>
          <w:rtl/>
          <w:lang w:val="en-US" w:bidi="ar-AE"/>
        </w:rPr>
        <w:t>اعتماد الفنيين</w:t>
      </w:r>
      <w:r w:rsidRPr="00504315">
        <w:rPr>
          <w:sz w:val="26"/>
          <w:szCs w:val="26"/>
          <w:rtl/>
          <w:lang w:val="en-US"/>
        </w:rPr>
        <w:t xml:space="preserve">، بما في ذلك إجراء مشاورات مع أصحاب المصلحة واعتماد </w:t>
      </w:r>
      <w:r w:rsidR="00382165">
        <w:rPr>
          <w:sz w:val="26"/>
          <w:szCs w:val="26"/>
          <w:lang w:val="en-US"/>
        </w:rPr>
        <w:t>125</w:t>
      </w:r>
      <w:r w:rsidRPr="00504315">
        <w:rPr>
          <w:sz w:val="26"/>
          <w:szCs w:val="26"/>
          <w:rtl/>
          <w:lang w:val="en-US"/>
        </w:rPr>
        <w:t xml:space="preserve"> فنياً؛ وعقد ورشة عمل تدريبية واحدة للمستخدمين النهائيين بشأن إزالة المواد الهيدروكلوروفلوروكربونية واعتماد التقنيات ذات القدرة المنخفضة على إحداث الاحترار </w:t>
      </w:r>
      <w:r w:rsidRPr="00504315">
        <w:rPr>
          <w:sz w:val="26"/>
          <w:szCs w:val="26"/>
          <w:rtl/>
          <w:lang w:val="en-US"/>
        </w:rPr>
        <w:lastRenderedPageBreak/>
        <w:t xml:space="preserve">العالمي؛ وتعزيز جمعيات قطاع التبريد وتكييف الهواء من خلال دعم الاجتماعات وتنظيم أنشطة </w:t>
      </w:r>
      <w:r w:rsidR="00382165">
        <w:rPr>
          <w:rFonts w:hint="cs"/>
          <w:sz w:val="26"/>
          <w:szCs w:val="26"/>
          <w:rtl/>
          <w:lang w:val="en-US" w:bidi="ar-AE"/>
        </w:rPr>
        <w:t>التوعية</w:t>
      </w:r>
      <w:r w:rsidRPr="00504315">
        <w:rPr>
          <w:sz w:val="26"/>
          <w:szCs w:val="26"/>
          <w:rtl/>
          <w:lang w:val="en-US"/>
        </w:rPr>
        <w:t xml:space="preserve"> والدورات التدريبية (اليونيب) (</w:t>
      </w:r>
      <w:r w:rsidR="00382165">
        <w:rPr>
          <w:sz w:val="26"/>
          <w:szCs w:val="26"/>
          <w:lang w:val="en-US"/>
        </w:rPr>
        <w:t>110,000</w:t>
      </w:r>
      <w:r w:rsidRPr="00504315">
        <w:rPr>
          <w:sz w:val="26"/>
          <w:szCs w:val="26"/>
          <w:rtl/>
          <w:lang w:val="en-US"/>
        </w:rPr>
        <w:t xml:space="preserve"> دولار أمريكي)؛</w:t>
      </w:r>
    </w:p>
    <w:p w14:paraId="7BFCB463" w14:textId="3C90C291" w:rsidR="00504315" w:rsidRPr="00504315" w:rsidRDefault="00382165" w:rsidP="006C5742">
      <w:pPr>
        <w:pStyle w:val="ListParagraph"/>
        <w:numPr>
          <w:ilvl w:val="0"/>
          <w:numId w:val="19"/>
        </w:numPr>
        <w:bidi/>
        <w:spacing w:after="240" w:line="288" w:lineRule="auto"/>
        <w:ind w:left="1440" w:hanging="720"/>
        <w:contextualSpacing w:val="0"/>
        <w:rPr>
          <w:sz w:val="26"/>
          <w:szCs w:val="26"/>
          <w:lang w:val="en-US"/>
        </w:rPr>
      </w:pPr>
      <w:r w:rsidRPr="002A3F0F">
        <w:rPr>
          <w:i/>
          <w:iCs/>
          <w:sz w:val="26"/>
          <w:szCs w:val="26"/>
          <w:rtl/>
          <w:lang w:val="en-US"/>
        </w:rPr>
        <w:t>دعم قطاع الصناعة والكليات التقنية من خلال توفير معدات الخدمة ومجموعات الأدوات وإنشاء مركزين لاسترداد واستصلاح غازات التبريد</w:t>
      </w:r>
      <w:r w:rsidRPr="00382165">
        <w:rPr>
          <w:sz w:val="26"/>
          <w:szCs w:val="26"/>
          <w:rtl/>
          <w:lang w:val="en-US"/>
        </w:rPr>
        <w:t>: شراء وتوزيع الأدوات والمعدات لسبعة مراكز تدريب تم دعمها في إطار المرحلة الأولى؛ وإنشاء مركز تدريب رئيسي جديد؛ وإنشاء نظام استرداد واستصلاح يتضمن مركز استرداد واستصلاح واحد (اليوئنديبي) (</w:t>
      </w:r>
      <w:r w:rsidR="002A3F0F">
        <w:rPr>
          <w:sz w:val="26"/>
          <w:szCs w:val="26"/>
          <w:lang w:val="en-US"/>
        </w:rPr>
        <w:t>210,500</w:t>
      </w:r>
      <w:r w:rsidRPr="00382165">
        <w:rPr>
          <w:sz w:val="26"/>
          <w:szCs w:val="26"/>
          <w:rtl/>
          <w:lang w:val="en-US"/>
        </w:rPr>
        <w:t xml:space="preserve"> دولار أمريكي)؛</w:t>
      </w:r>
    </w:p>
    <w:p w14:paraId="4B8C3D71" w14:textId="0F11580F" w:rsidR="00504315" w:rsidRPr="00504315" w:rsidRDefault="00093844" w:rsidP="00504315">
      <w:pPr>
        <w:pStyle w:val="ListParagraph"/>
        <w:numPr>
          <w:ilvl w:val="0"/>
          <w:numId w:val="19"/>
        </w:numPr>
        <w:bidi/>
        <w:spacing w:after="240" w:line="288" w:lineRule="auto"/>
        <w:ind w:left="1440" w:hanging="720"/>
        <w:rPr>
          <w:sz w:val="26"/>
          <w:szCs w:val="26"/>
          <w:lang w:val="en-US"/>
        </w:rPr>
      </w:pPr>
      <w:r w:rsidRPr="00093844">
        <w:rPr>
          <w:i/>
          <w:iCs/>
          <w:sz w:val="26"/>
          <w:szCs w:val="26"/>
          <w:rtl/>
          <w:lang w:val="en-US"/>
        </w:rPr>
        <w:t>رصد المشروع</w:t>
      </w:r>
      <w:r w:rsidRPr="00093844">
        <w:rPr>
          <w:sz w:val="26"/>
          <w:szCs w:val="26"/>
          <w:rtl/>
          <w:lang w:val="en-US"/>
        </w:rPr>
        <w:t>: موظفون ومستشارون لرصد المشروع (</w:t>
      </w:r>
      <w:r>
        <w:rPr>
          <w:sz w:val="26"/>
          <w:szCs w:val="26"/>
          <w:lang w:val="en-US"/>
        </w:rPr>
        <w:t>7,500</w:t>
      </w:r>
      <w:r w:rsidRPr="00093844">
        <w:rPr>
          <w:sz w:val="26"/>
          <w:szCs w:val="26"/>
          <w:rtl/>
          <w:lang w:val="en-US"/>
        </w:rPr>
        <w:t xml:space="preserve"> دولار أمريكي)، وسفر محلي (</w:t>
      </w:r>
      <w:r>
        <w:rPr>
          <w:sz w:val="26"/>
          <w:szCs w:val="26"/>
          <w:lang w:val="en-US"/>
        </w:rPr>
        <w:t>5,000</w:t>
      </w:r>
      <w:r w:rsidRPr="00093844">
        <w:rPr>
          <w:sz w:val="26"/>
          <w:szCs w:val="26"/>
          <w:rtl/>
          <w:lang w:val="en-US"/>
        </w:rPr>
        <w:t xml:space="preserve"> دولار أمريكي)، واجتماعات وورش عمل (</w:t>
      </w:r>
      <w:r>
        <w:rPr>
          <w:sz w:val="26"/>
          <w:szCs w:val="26"/>
          <w:lang w:val="en-US"/>
        </w:rPr>
        <w:t>2,500</w:t>
      </w:r>
      <w:r w:rsidRPr="00093844">
        <w:rPr>
          <w:sz w:val="26"/>
          <w:szCs w:val="26"/>
          <w:rtl/>
          <w:lang w:val="en-US"/>
        </w:rPr>
        <w:t xml:space="preserve"> دولار أمريكي) (اليونيب).</w:t>
      </w:r>
    </w:p>
    <w:bookmarkEnd w:id="0"/>
    <w:bookmarkEnd w:id="1"/>
    <w:p w14:paraId="7076EAE8" w14:textId="62FD9493" w:rsidR="00093844" w:rsidRPr="00093844" w:rsidRDefault="00093844" w:rsidP="00093844">
      <w:pPr>
        <w:keepNext/>
        <w:keepLines/>
        <w:bidi/>
        <w:spacing w:before="360" w:after="240"/>
        <w:jc w:val="center"/>
        <w:rPr>
          <w:bCs/>
          <w:sz w:val="26"/>
          <w:szCs w:val="26"/>
          <w:rtl/>
          <w:lang w:val="en-US" w:bidi="ar-AE"/>
        </w:rPr>
      </w:pPr>
      <w:r w:rsidRPr="00093844">
        <w:rPr>
          <w:bCs/>
          <w:sz w:val="26"/>
          <w:szCs w:val="26"/>
          <w:rtl/>
          <w:lang w:val="en-US" w:bidi="ar-AE"/>
        </w:rPr>
        <w:t>تعليقات وتوصيات الأمانة</w:t>
      </w:r>
    </w:p>
    <w:p w14:paraId="11CF79B9" w14:textId="4CD0B645" w:rsidR="00093844" w:rsidRPr="00093844" w:rsidRDefault="00093844" w:rsidP="00093844">
      <w:pPr>
        <w:keepNext/>
        <w:keepLines/>
        <w:bidi/>
        <w:rPr>
          <w:bCs/>
          <w:sz w:val="26"/>
          <w:szCs w:val="26"/>
          <w:rtl/>
          <w:lang w:val="en-US" w:bidi="ar-AE"/>
        </w:rPr>
      </w:pPr>
      <w:r>
        <w:rPr>
          <w:rFonts w:hint="cs"/>
          <w:bCs/>
          <w:sz w:val="26"/>
          <w:szCs w:val="26"/>
          <w:rtl/>
          <w:lang w:val="en-US" w:bidi="ar-AE"/>
        </w:rPr>
        <w:t>التعليقات</w:t>
      </w:r>
    </w:p>
    <w:p w14:paraId="12CDF968" w14:textId="33296F5D" w:rsidR="00093844" w:rsidRPr="00093844" w:rsidRDefault="00093844" w:rsidP="00093844">
      <w:pPr>
        <w:keepNext/>
        <w:keepLines/>
        <w:bidi/>
        <w:spacing w:before="240" w:after="240"/>
        <w:rPr>
          <w:sz w:val="26"/>
          <w:szCs w:val="26"/>
          <w:u w:val="single"/>
          <w:rtl/>
          <w:lang w:val="en-US" w:bidi="ar-AE"/>
        </w:rPr>
      </w:pPr>
      <w:r>
        <w:rPr>
          <w:rFonts w:hint="cs"/>
          <w:sz w:val="26"/>
          <w:szCs w:val="26"/>
          <w:u w:val="single"/>
          <w:rtl/>
          <w:lang w:val="en-US" w:bidi="ar-AE"/>
        </w:rPr>
        <w:t>تقرير التحقق</w:t>
      </w:r>
    </w:p>
    <w:p w14:paraId="7CFB084A" w14:textId="73656C28" w:rsidR="00093844" w:rsidRPr="00093844" w:rsidRDefault="00093844" w:rsidP="00093844">
      <w:pPr>
        <w:pStyle w:val="ListParagraph"/>
        <w:numPr>
          <w:ilvl w:val="0"/>
          <w:numId w:val="16"/>
        </w:numPr>
        <w:bidi/>
        <w:spacing w:after="240" w:line="288" w:lineRule="auto"/>
        <w:ind w:left="0" w:firstLine="0"/>
        <w:outlineLvl w:val="0"/>
        <w:rPr>
          <w:sz w:val="26"/>
          <w:szCs w:val="26"/>
          <w:lang w:bidi="ar-AE"/>
        </w:rPr>
      </w:pPr>
      <w:r w:rsidRPr="00093844">
        <w:rPr>
          <w:sz w:val="26"/>
          <w:szCs w:val="26"/>
          <w:rtl/>
          <w:lang w:bidi="ar-AE"/>
        </w:rPr>
        <w:t xml:space="preserve">تتطلب الشريحة الثانية من المرحلة الثانية من خطة إدارة إزالة المواد الهيدروكلوروفلوروكربونية تقديم تقرير تحقق عن استهلاك </w:t>
      </w:r>
      <w:r>
        <w:rPr>
          <w:rFonts w:hint="cs"/>
          <w:sz w:val="26"/>
          <w:szCs w:val="26"/>
          <w:rtl/>
          <w:lang w:bidi="ar-AE"/>
        </w:rPr>
        <w:t>المواد الهيدروكلوروفلوروكربونية</w:t>
      </w:r>
      <w:r w:rsidRPr="00093844">
        <w:rPr>
          <w:sz w:val="26"/>
          <w:szCs w:val="26"/>
          <w:rtl/>
          <w:lang w:bidi="ar-AE"/>
        </w:rPr>
        <w:t xml:space="preserve"> منذ عام </w:t>
      </w:r>
      <w:r>
        <w:rPr>
          <w:sz w:val="26"/>
          <w:szCs w:val="26"/>
          <w:lang w:bidi="ar-AE"/>
        </w:rPr>
        <w:t>2021</w:t>
      </w:r>
      <w:r w:rsidRPr="00093844">
        <w:rPr>
          <w:sz w:val="26"/>
          <w:szCs w:val="26"/>
          <w:rtl/>
          <w:lang w:bidi="ar-AE"/>
        </w:rPr>
        <w:t xml:space="preserve">. وأشارت اليونيب إلى أن التقرير لا يزال قيد الإعداد، ومن المتوقع تقديمه بحلول </w:t>
      </w:r>
      <w:r w:rsidRPr="00093844">
        <w:rPr>
          <w:sz w:val="26"/>
          <w:szCs w:val="26"/>
          <w:lang w:bidi="ar-AE"/>
        </w:rPr>
        <w:t>31</w:t>
      </w:r>
      <w:r w:rsidRPr="00093844">
        <w:rPr>
          <w:sz w:val="26"/>
          <w:szCs w:val="26"/>
          <w:rtl/>
          <w:lang w:bidi="ar-AE"/>
        </w:rPr>
        <w:t xml:space="preserve"> يوليو/تموز </w:t>
      </w:r>
      <w:r w:rsidRPr="00093844">
        <w:rPr>
          <w:sz w:val="26"/>
          <w:szCs w:val="26"/>
          <w:lang w:bidi="ar-AE"/>
        </w:rPr>
        <w:t>2026</w:t>
      </w:r>
      <w:r w:rsidRPr="00093844">
        <w:rPr>
          <w:sz w:val="26"/>
          <w:szCs w:val="26"/>
          <w:rtl/>
          <w:lang w:bidi="ar-AE"/>
        </w:rPr>
        <w:t xml:space="preserve">، وفي موعد أقصاه </w:t>
      </w:r>
      <w:r w:rsidRPr="00093844">
        <w:rPr>
          <w:sz w:val="26"/>
          <w:szCs w:val="26"/>
          <w:lang w:bidi="ar-AE"/>
        </w:rPr>
        <w:t>12</w:t>
      </w:r>
      <w:r w:rsidRPr="00093844">
        <w:rPr>
          <w:sz w:val="26"/>
          <w:szCs w:val="26"/>
          <w:rtl/>
          <w:lang w:bidi="ar-AE"/>
        </w:rPr>
        <w:t xml:space="preserve"> أسبوعاً قبل الاجتماع التاسع والتسعين. ووفقاً </w:t>
      </w:r>
      <w:r w:rsidRPr="00093844">
        <w:rPr>
          <w:rFonts w:hint="cs"/>
          <w:sz w:val="26"/>
          <w:szCs w:val="26"/>
          <w:rtl/>
          <w:lang w:bidi="ar-AE"/>
        </w:rPr>
        <w:t xml:space="preserve">للمقرر </w:t>
      </w:r>
      <w:r w:rsidRPr="00093844">
        <w:rPr>
          <w:sz w:val="26"/>
          <w:szCs w:val="26"/>
        </w:rPr>
        <w:t>72/19</w:t>
      </w:r>
      <w:r w:rsidRPr="00093844">
        <w:rPr>
          <w:sz w:val="26"/>
          <w:szCs w:val="26"/>
          <w:rtl/>
          <w:lang w:bidi="ar-AE"/>
        </w:rPr>
        <w:t xml:space="preserve">، سيُطلب من أمين الخزانة تحويل الأموال المعتمدة إلى اليونيب واليوئنديبي فقط بعد أن تتسلم الأمانة تقرير التحقق الذي يؤكد أن البلد كان ملتزماً بالامتثال، وأن التوصيات الواردة فيه </w:t>
      </w:r>
      <w:r>
        <w:rPr>
          <w:rFonts w:hint="cs"/>
          <w:sz w:val="26"/>
          <w:szCs w:val="26"/>
          <w:rtl/>
          <w:lang w:bidi="ar-AE"/>
        </w:rPr>
        <w:t>سيتم معالجتها</w:t>
      </w:r>
      <w:r w:rsidRPr="00093844">
        <w:rPr>
          <w:sz w:val="26"/>
          <w:szCs w:val="26"/>
          <w:rtl/>
          <w:lang w:bidi="ar-AE"/>
        </w:rPr>
        <w:t xml:space="preserve"> أثناء تنفيذ الشريحة الثانية.</w:t>
      </w:r>
    </w:p>
    <w:p w14:paraId="599FD25E" w14:textId="12841A33" w:rsidR="00DB7D97" w:rsidRPr="00AE5DE3" w:rsidRDefault="00AE5DE3" w:rsidP="00DB7D97">
      <w:pPr>
        <w:pStyle w:val="Heading1"/>
        <w:numPr>
          <w:ilvl w:val="0"/>
          <w:numId w:val="0"/>
        </w:numPr>
        <w:bidi/>
        <w:rPr>
          <w:sz w:val="26"/>
          <w:szCs w:val="26"/>
          <w:u w:val="single"/>
          <w:lang w:val="en-GB"/>
        </w:rPr>
      </w:pPr>
      <w:r w:rsidRPr="00AE5DE3">
        <w:rPr>
          <w:rFonts w:hint="cs"/>
          <w:sz w:val="26"/>
          <w:szCs w:val="26"/>
          <w:u w:val="single"/>
          <w:rtl/>
          <w:lang w:val="en-GB"/>
        </w:rPr>
        <w:t>تأخيرات التقديم</w:t>
      </w:r>
    </w:p>
    <w:p w14:paraId="6A32CE52" w14:textId="0750C44B" w:rsidR="00DB7D97" w:rsidRPr="00DB7D97" w:rsidRDefault="00AE5DE3" w:rsidP="006C5742">
      <w:pPr>
        <w:pStyle w:val="ListParagraph"/>
        <w:numPr>
          <w:ilvl w:val="0"/>
          <w:numId w:val="16"/>
        </w:numPr>
        <w:bidi/>
        <w:spacing w:after="240" w:line="288" w:lineRule="auto"/>
        <w:ind w:left="0" w:firstLine="0"/>
        <w:contextualSpacing w:val="0"/>
        <w:outlineLvl w:val="0"/>
        <w:rPr>
          <w:sz w:val="26"/>
          <w:szCs w:val="26"/>
          <w:lang w:bidi="ar-AE"/>
        </w:rPr>
      </w:pPr>
      <w:r w:rsidRPr="00AE5DE3">
        <w:rPr>
          <w:sz w:val="26"/>
          <w:szCs w:val="26"/>
          <w:rtl/>
          <w:lang w:bidi="ar-AE"/>
        </w:rPr>
        <w:t xml:space="preserve">كان من المقرر تقديم الشريحة الثانية من المرحلة الثانية من خطة إدارة إزالة المواد الهيدروكلوروفلوروكربونية في عام </w:t>
      </w:r>
      <w:r>
        <w:rPr>
          <w:sz w:val="26"/>
          <w:szCs w:val="26"/>
          <w:lang w:bidi="ar-AE"/>
        </w:rPr>
        <w:t>2024</w:t>
      </w:r>
      <w:r w:rsidRPr="00AE5DE3">
        <w:rPr>
          <w:sz w:val="26"/>
          <w:szCs w:val="26"/>
          <w:rtl/>
          <w:lang w:bidi="ar-AE"/>
        </w:rPr>
        <w:t>؛ إلا أن تنفيذ الشريحة السابقة شهد تأخيرات كبيرة تعود أساساً إلى فترة انتقالية إدارية، أدت إلى إعادة هيكلة مؤسسية واضطرابات مؤقتة في الأنشطة الجارية. بالإضافة إلى ذلك، أثرت قيود تشغيلية مرتبطة بإمكانية الوصول والظروف الميدانية في مناطق معينة على جداول التنفيذ. وقد عادت الأنشطة حالياً إلى مسارها الصحيح، وأكدت كل من اليونيب واليوئنديبي ووحدة الأوزون الوطنية أنه سيتم تنفيذ الشرائح وفقاً للخطة.</w:t>
      </w:r>
    </w:p>
    <w:p w14:paraId="51D7D792" w14:textId="14BC55E2" w:rsidR="00272EA7" w:rsidRPr="00272EA7" w:rsidRDefault="00272EA7" w:rsidP="006C5742">
      <w:pPr>
        <w:keepNext/>
        <w:keepLines/>
        <w:bidi/>
        <w:spacing w:before="240" w:after="240"/>
        <w:rPr>
          <w:sz w:val="26"/>
          <w:szCs w:val="26"/>
          <w:u w:val="single"/>
          <w:rtl/>
          <w:lang w:val="en-US" w:bidi="ar-AE"/>
        </w:rPr>
      </w:pPr>
      <w:r>
        <w:rPr>
          <w:rFonts w:hint="cs"/>
          <w:sz w:val="26"/>
          <w:szCs w:val="26"/>
          <w:u w:val="single"/>
          <w:rtl/>
          <w:lang w:val="en-US" w:bidi="ar-AE"/>
        </w:rPr>
        <w:t>تقرير مرحلي عن تنفيذ الشريحة الأولى من المرحلة الثانية من خطة إدارة إزالة المواد الهيدروكلوروفلوروكربونية</w:t>
      </w:r>
    </w:p>
    <w:p w14:paraId="2D116E23" w14:textId="42725434" w:rsidR="00272EA7" w:rsidRPr="00272EA7" w:rsidRDefault="00272EA7" w:rsidP="006C5742">
      <w:pPr>
        <w:keepNext/>
        <w:keepLines/>
        <w:bidi/>
        <w:spacing w:before="240" w:after="240"/>
        <w:rPr>
          <w:i/>
          <w:sz w:val="26"/>
          <w:szCs w:val="26"/>
          <w:rtl/>
          <w:lang w:val="en-US" w:bidi="ar-AE"/>
        </w:rPr>
      </w:pPr>
      <w:r w:rsidRPr="00272EA7">
        <w:rPr>
          <w:rFonts w:hint="cs"/>
          <w:iCs/>
          <w:sz w:val="26"/>
          <w:szCs w:val="26"/>
          <w:rtl/>
          <w:lang w:val="en-US" w:bidi="ar-AE"/>
        </w:rPr>
        <w:t>الإطار القانوني</w:t>
      </w:r>
    </w:p>
    <w:p w14:paraId="52135560" w14:textId="47EFB9FA" w:rsidR="00272EA7" w:rsidRPr="00272EA7" w:rsidRDefault="00272EA7" w:rsidP="006C5742">
      <w:pPr>
        <w:pStyle w:val="ListParagraph"/>
        <w:numPr>
          <w:ilvl w:val="0"/>
          <w:numId w:val="16"/>
        </w:numPr>
        <w:bidi/>
        <w:spacing w:after="240" w:line="288" w:lineRule="auto"/>
        <w:ind w:left="0" w:firstLine="0"/>
        <w:contextualSpacing w:val="0"/>
        <w:outlineLvl w:val="0"/>
        <w:rPr>
          <w:sz w:val="26"/>
          <w:szCs w:val="26"/>
          <w:lang w:bidi="ar-AE"/>
        </w:rPr>
      </w:pPr>
      <w:r w:rsidRPr="00272EA7">
        <w:rPr>
          <w:sz w:val="26"/>
          <w:szCs w:val="26"/>
          <w:rtl/>
          <w:lang w:bidi="ar-AE"/>
        </w:rPr>
        <w:t xml:space="preserve">أصدرت حكومة جمهورية الكونغو الديمقراطية حصص استيراد المواد الهيدروكلوروفلوروكربونية لعام </w:t>
      </w:r>
      <w:r>
        <w:rPr>
          <w:sz w:val="26"/>
          <w:szCs w:val="26"/>
          <w:lang w:bidi="ar-AE"/>
        </w:rPr>
        <w:t>2026</w:t>
      </w:r>
      <w:r w:rsidRPr="00272EA7">
        <w:rPr>
          <w:sz w:val="26"/>
          <w:szCs w:val="26"/>
          <w:rtl/>
          <w:lang w:bidi="ar-AE"/>
        </w:rPr>
        <w:t xml:space="preserve"> بمقدار </w:t>
      </w:r>
      <w:r>
        <w:rPr>
          <w:sz w:val="26"/>
          <w:szCs w:val="26"/>
          <w:lang w:bidi="ar-AE"/>
        </w:rPr>
        <w:t>1.20</w:t>
      </w:r>
      <w:r w:rsidRPr="00272EA7">
        <w:rPr>
          <w:sz w:val="26"/>
          <w:szCs w:val="26"/>
          <w:rtl/>
          <w:lang w:bidi="ar-AE"/>
        </w:rPr>
        <w:t xml:space="preserve"> طن من قدرات استنفاد الأوزون، وهو أقل من أهداف الرقابة المنصوص عليها في بروتوكول مونتريال والأهداف المحددة في اتفاقها مع اللجنة التنفيذية.</w:t>
      </w:r>
    </w:p>
    <w:p w14:paraId="70FDE2DE" w14:textId="5D3E7F8F" w:rsidR="00272EA7" w:rsidRPr="00272EA7" w:rsidRDefault="00272EA7" w:rsidP="00380D41">
      <w:pPr>
        <w:pStyle w:val="ListParagraph"/>
        <w:numPr>
          <w:ilvl w:val="0"/>
          <w:numId w:val="16"/>
        </w:numPr>
        <w:bidi/>
        <w:spacing w:after="240" w:line="288" w:lineRule="auto"/>
        <w:ind w:left="0" w:firstLine="0"/>
        <w:contextualSpacing w:val="0"/>
        <w:outlineLvl w:val="0"/>
        <w:rPr>
          <w:sz w:val="26"/>
          <w:szCs w:val="26"/>
          <w:lang w:bidi="ar-AE"/>
        </w:rPr>
      </w:pPr>
      <w:r w:rsidRPr="00272EA7">
        <w:rPr>
          <w:sz w:val="26"/>
          <w:szCs w:val="26"/>
          <w:rtl/>
          <w:lang w:bidi="ar-AE"/>
        </w:rPr>
        <w:t xml:space="preserve">رداً على استفسار الأمانة بشأن التأخير وحالة وضع حظر استيراد المعدات القائمة على المواد الهيدروكلوروفلوروكربونية، والتدابير التنظيمية للتحكم في الانبعاثات المتعمدة لغازات التبريد أثناء التركيب والصيانة </w:t>
      </w:r>
      <w:r w:rsidRPr="00272EA7">
        <w:rPr>
          <w:sz w:val="26"/>
          <w:szCs w:val="26"/>
          <w:rtl/>
          <w:lang w:bidi="ar-AE"/>
        </w:rPr>
        <w:lastRenderedPageBreak/>
        <w:t xml:space="preserve">وإيقاف التشغيل بحلول </w:t>
      </w:r>
      <w:r>
        <w:rPr>
          <w:sz w:val="26"/>
          <w:szCs w:val="26"/>
          <w:lang w:bidi="ar-AE"/>
        </w:rPr>
        <w:t>1</w:t>
      </w:r>
      <w:r w:rsidRPr="00272EA7">
        <w:rPr>
          <w:sz w:val="26"/>
          <w:szCs w:val="26"/>
          <w:rtl/>
          <w:lang w:bidi="ar-AE"/>
        </w:rPr>
        <w:t xml:space="preserve"> يناير/كانون الثاني </w:t>
      </w:r>
      <w:r>
        <w:rPr>
          <w:sz w:val="26"/>
          <w:szCs w:val="26"/>
          <w:lang w:bidi="ar-AE"/>
        </w:rPr>
        <w:t>2024</w:t>
      </w:r>
      <w:r w:rsidRPr="00272EA7">
        <w:rPr>
          <w:sz w:val="26"/>
          <w:szCs w:val="26"/>
          <w:rtl/>
          <w:lang w:bidi="ar-AE"/>
        </w:rPr>
        <w:t>، على النحو المبين في المقرر</w:t>
      </w:r>
      <w:r w:rsidR="00811C56">
        <w:rPr>
          <w:rFonts w:hint="cs"/>
          <w:sz w:val="26"/>
          <w:szCs w:val="26"/>
          <w:rtl/>
          <w:lang w:bidi="ar-AE"/>
        </w:rPr>
        <w:t xml:space="preserve"> </w:t>
      </w:r>
      <w:r w:rsidR="00811C56">
        <w:rPr>
          <w:sz w:val="26"/>
          <w:szCs w:val="26"/>
          <w:lang w:val="en-US" w:bidi="ar-AE"/>
        </w:rPr>
        <w:t>88/47</w:t>
      </w:r>
      <w:r w:rsidRPr="00272EA7">
        <w:rPr>
          <w:sz w:val="26"/>
          <w:szCs w:val="26"/>
          <w:rtl/>
          <w:lang w:bidi="ar-AE"/>
        </w:rPr>
        <w:t xml:space="preserve">، أوضحت اليونيب أن الحالة السياسية في البلد خلال السنوات القليلة الماضية تسببت في تأخير كبير في عملية التشاور والصياغة. فعلى الرغم من العمل الجاري في إعداد الوثائق القانونية اللازمة، لا تزال هناك صعوبة مؤسسية في الحصول على مرسوم وزاري </w:t>
      </w:r>
      <w:r w:rsidR="00811C56">
        <w:rPr>
          <w:rFonts w:hint="cs"/>
          <w:sz w:val="26"/>
          <w:szCs w:val="26"/>
          <w:rtl/>
          <w:lang w:bidi="ar-AE"/>
        </w:rPr>
        <w:t>مُشترك</w:t>
      </w:r>
      <w:r w:rsidRPr="00272EA7">
        <w:rPr>
          <w:sz w:val="26"/>
          <w:szCs w:val="26"/>
          <w:rtl/>
          <w:lang w:bidi="ar-AE"/>
        </w:rPr>
        <w:t xml:space="preserve"> يُضفي الطابع الرسمي على حظر كل من المعدات المستعملة والجديدة القائمة على المواد الهيدروكلوروفلوروكربونية.</w:t>
      </w:r>
    </w:p>
    <w:p w14:paraId="2B1F94F9" w14:textId="7CB0770D" w:rsidR="00811C56" w:rsidRPr="00811C56" w:rsidRDefault="00380D41" w:rsidP="00380D41">
      <w:pPr>
        <w:pStyle w:val="ListParagraph"/>
        <w:numPr>
          <w:ilvl w:val="0"/>
          <w:numId w:val="16"/>
        </w:numPr>
        <w:bidi/>
        <w:spacing w:after="240" w:line="288" w:lineRule="auto"/>
        <w:ind w:left="0" w:firstLine="0"/>
        <w:contextualSpacing w:val="0"/>
        <w:outlineLvl w:val="0"/>
        <w:rPr>
          <w:sz w:val="26"/>
          <w:szCs w:val="26"/>
          <w:lang w:bidi="ar-AE"/>
        </w:rPr>
      </w:pPr>
      <w:r>
        <w:rPr>
          <w:rFonts w:hint="cs"/>
          <w:sz w:val="26"/>
          <w:szCs w:val="26"/>
          <w:rtl/>
          <w:lang w:bidi="ar-AE"/>
        </w:rPr>
        <w:t>كتدبير بديل</w:t>
      </w:r>
      <w:r w:rsidR="00811C56" w:rsidRPr="00811C56">
        <w:rPr>
          <w:sz w:val="26"/>
          <w:szCs w:val="26"/>
          <w:rtl/>
          <w:lang w:bidi="ar-AE"/>
        </w:rPr>
        <w:t xml:space="preserve">، تتبع وحدة الأوزون الوطنية حالياً مساراً أسرع باستخدام الولاية القانونية للجنة الوطنية للأوزون لترخيص ومراقبة استيراد معدات التبريد وتكييف الهواء، والذي يمكن أن يكون بمثابة أداة لحظر استيراد المعدات القائمة على المواد الهيدروكلوروفلوروكربونية، علماً بأن اللجنة الوطنية للأوزون تضم ممثلين عن جميع الوزارات والجهات الحكومية ذات الصلة. ويمكن الانتهاء من هذا النهج وإقراره في موعد أقصاه </w:t>
      </w:r>
      <w:r w:rsidR="00811C56">
        <w:rPr>
          <w:rFonts w:hint="cs"/>
          <w:sz w:val="26"/>
          <w:szCs w:val="26"/>
          <w:rtl/>
          <w:lang w:bidi="ar-AE"/>
        </w:rPr>
        <w:t>مطلع</w:t>
      </w:r>
      <w:r w:rsidR="00811C56" w:rsidRPr="00811C56">
        <w:rPr>
          <w:sz w:val="26"/>
          <w:szCs w:val="26"/>
          <w:rtl/>
          <w:lang w:bidi="ar-AE"/>
        </w:rPr>
        <w:t xml:space="preserve"> عام </w:t>
      </w:r>
      <w:r w:rsidR="00811C56">
        <w:rPr>
          <w:sz w:val="26"/>
          <w:szCs w:val="26"/>
          <w:lang w:bidi="ar-AE"/>
        </w:rPr>
        <w:t>2027</w:t>
      </w:r>
      <w:r w:rsidR="00811C56" w:rsidRPr="00811C56">
        <w:rPr>
          <w:sz w:val="26"/>
          <w:szCs w:val="26"/>
          <w:rtl/>
          <w:lang w:bidi="ar-AE"/>
        </w:rPr>
        <w:t>. فيما يتعلق بوضع تدابير تنظيمية للتحكم في الانبعاثات المتعمدة لغازات التبريد أثناء التركيب والصيانة وإيقاف التشغيل، تعتزم البلد إدراج هذا الإجراء كجزء من حزمة شاملة لإدارة غازات التبريد بعد التنفيذ الفعال لنظام الاسترداد والاستصلاح وتشغيل مركز الاستصلاح، حيث يمكن استحداث حزمة تنظيمية شاملة لإدارة غازات التبريد.</w:t>
      </w:r>
    </w:p>
    <w:p w14:paraId="19AF0F84" w14:textId="21E3A830" w:rsidR="00811C56" w:rsidRPr="00811C56" w:rsidRDefault="00CC633F" w:rsidP="006A36CC">
      <w:pPr>
        <w:pStyle w:val="ListParagraph"/>
        <w:numPr>
          <w:ilvl w:val="0"/>
          <w:numId w:val="16"/>
        </w:numPr>
        <w:bidi/>
        <w:spacing w:after="240" w:line="288" w:lineRule="auto"/>
        <w:ind w:left="0" w:firstLine="0"/>
        <w:contextualSpacing w:val="0"/>
        <w:outlineLvl w:val="0"/>
        <w:rPr>
          <w:sz w:val="26"/>
          <w:szCs w:val="26"/>
          <w:lang w:bidi="ar-AE"/>
        </w:rPr>
      </w:pPr>
      <w:r w:rsidRPr="00CC633F">
        <w:rPr>
          <w:sz w:val="26"/>
          <w:szCs w:val="26"/>
          <w:rtl/>
          <w:lang w:bidi="ar-AE"/>
        </w:rPr>
        <w:t>فيما يتعلق بالتأخير في توريد أجهزة التعرف على غازات التبريد، أوضحت اليونيب أنه بسبب التأخيرات الإدارية في العملية، تم استخدام موارد الشراء بموجب الشريحة الأولى لأنشطة التدريب الجمركي، على أساس أن عملية الشراء ستتم من موارد الشريحة الثانية. وتدرس اليونيب حالياً سبلاً سريعة لتفويض اليوئنديبي بإجراء عملية الشراء بمجرد الموافقة على الشريحة الثانية.</w:t>
      </w:r>
    </w:p>
    <w:p w14:paraId="7330784C" w14:textId="664C61E3" w:rsidR="009064B7" w:rsidRPr="009064B7" w:rsidRDefault="009064B7" w:rsidP="00380D41">
      <w:pPr>
        <w:pStyle w:val="ListParagraph"/>
        <w:numPr>
          <w:ilvl w:val="0"/>
          <w:numId w:val="16"/>
        </w:numPr>
        <w:bidi/>
        <w:spacing w:after="240" w:line="288" w:lineRule="auto"/>
        <w:ind w:left="0" w:firstLine="0"/>
        <w:contextualSpacing w:val="0"/>
        <w:outlineLvl w:val="0"/>
        <w:rPr>
          <w:sz w:val="26"/>
          <w:szCs w:val="26"/>
          <w:lang w:bidi="ar-AE"/>
        </w:rPr>
      </w:pPr>
      <w:r w:rsidRPr="009064B7">
        <w:rPr>
          <w:sz w:val="26"/>
          <w:szCs w:val="26"/>
          <w:rtl/>
          <w:lang w:bidi="ar-AE"/>
        </w:rPr>
        <w:t xml:space="preserve">أشارت اليونيب </w:t>
      </w:r>
      <w:r w:rsidR="00380D41">
        <w:rPr>
          <w:rFonts w:hint="cs"/>
          <w:sz w:val="26"/>
          <w:szCs w:val="26"/>
          <w:rtl/>
          <w:lang w:bidi="ar-AE"/>
        </w:rPr>
        <w:t xml:space="preserve">أيضاً </w:t>
      </w:r>
      <w:r w:rsidRPr="009064B7">
        <w:rPr>
          <w:sz w:val="26"/>
          <w:szCs w:val="26"/>
          <w:rtl/>
          <w:lang w:bidi="ar-AE"/>
        </w:rPr>
        <w:t xml:space="preserve">إلى أن </w:t>
      </w:r>
      <w:r w:rsidR="00DE5C76" w:rsidRPr="00DE5C76">
        <w:rPr>
          <w:sz w:val="26"/>
          <w:szCs w:val="26"/>
          <w:rtl/>
          <w:lang w:bidi="ar-AE"/>
        </w:rPr>
        <w:t xml:space="preserve">التنسيق الجمركي عبر الحدود </w:t>
      </w:r>
      <w:r w:rsidRPr="009064B7">
        <w:rPr>
          <w:sz w:val="26"/>
          <w:szCs w:val="26"/>
          <w:rtl/>
          <w:lang w:bidi="ar-AE"/>
        </w:rPr>
        <w:t xml:space="preserve">لم يعد ممكناً بسبب التطورات السياسية الأخيرة مع البلدان المجاورة. وتُقر وحدة الأوزون الوطنية بأن هذه المسألة لم تؤخذ في </w:t>
      </w:r>
      <w:r w:rsidR="00DE5C76">
        <w:rPr>
          <w:rFonts w:hint="cs"/>
          <w:sz w:val="26"/>
          <w:szCs w:val="26"/>
          <w:rtl/>
          <w:lang w:bidi="ar-AE"/>
        </w:rPr>
        <w:t xml:space="preserve">عين </w:t>
      </w:r>
      <w:r w:rsidRPr="009064B7">
        <w:rPr>
          <w:sz w:val="26"/>
          <w:szCs w:val="26"/>
          <w:rtl/>
          <w:lang w:bidi="ar-AE"/>
        </w:rPr>
        <w:t>الاعتبار بشكل كافٍ أثناء إعداد المشروع، وينبغي حذفها من المخرجات المقررة للمرحلة الثانية من خطة إدارة إزالة المواد الهيدروكلوروفلوروكربونية.</w:t>
      </w:r>
    </w:p>
    <w:p w14:paraId="36A47110" w14:textId="19C608DF" w:rsidR="00D6468C" w:rsidRPr="00D6468C" w:rsidRDefault="00D6468C" w:rsidP="00380D41">
      <w:pPr>
        <w:keepNext/>
        <w:bidi/>
        <w:spacing w:after="240"/>
        <w:rPr>
          <w:iCs/>
          <w:sz w:val="26"/>
          <w:szCs w:val="26"/>
          <w:rtl/>
          <w:lang w:val="en-US" w:bidi="ar-AE"/>
        </w:rPr>
      </w:pPr>
      <w:r>
        <w:rPr>
          <w:rFonts w:hint="cs"/>
          <w:iCs/>
          <w:sz w:val="26"/>
          <w:szCs w:val="26"/>
          <w:rtl/>
          <w:lang w:val="en-US" w:bidi="ar-AE"/>
        </w:rPr>
        <w:t>قطاع خدمة التبريد</w:t>
      </w:r>
    </w:p>
    <w:p w14:paraId="3BA1BC1E" w14:textId="7CE212B8" w:rsidR="00D6468C" w:rsidRPr="00D6468C" w:rsidRDefault="00D6468C" w:rsidP="00380D41">
      <w:pPr>
        <w:pStyle w:val="ListParagraph"/>
        <w:numPr>
          <w:ilvl w:val="0"/>
          <w:numId w:val="16"/>
        </w:numPr>
        <w:bidi/>
        <w:spacing w:after="240" w:line="288" w:lineRule="auto"/>
        <w:ind w:left="0" w:firstLine="0"/>
        <w:contextualSpacing w:val="0"/>
        <w:outlineLvl w:val="0"/>
        <w:rPr>
          <w:sz w:val="26"/>
          <w:szCs w:val="26"/>
          <w:lang w:bidi="ar-AE"/>
        </w:rPr>
      </w:pPr>
      <w:r w:rsidRPr="00D6468C">
        <w:rPr>
          <w:sz w:val="26"/>
          <w:szCs w:val="26"/>
          <w:rtl/>
          <w:lang w:bidi="ar-AE"/>
        </w:rPr>
        <w:t>طلبت الأمانة، بموجب المقرر</w:t>
      </w:r>
      <w:r>
        <w:rPr>
          <w:rFonts w:hint="cs"/>
          <w:sz w:val="26"/>
          <w:szCs w:val="26"/>
          <w:rtl/>
          <w:lang w:bidi="ar-AE"/>
        </w:rPr>
        <w:t xml:space="preserve"> </w:t>
      </w:r>
      <w:r>
        <w:rPr>
          <w:sz w:val="26"/>
          <w:szCs w:val="26"/>
          <w:lang w:val="en-US" w:bidi="ar-AE"/>
        </w:rPr>
        <w:t>88/47</w:t>
      </w:r>
      <w:r w:rsidRPr="00D6468C">
        <w:rPr>
          <w:sz w:val="26"/>
          <w:szCs w:val="26"/>
          <w:rtl/>
          <w:lang w:bidi="ar-AE"/>
        </w:rPr>
        <w:t>، الحصول على تفاصيل عن نتائج دراسة الجدوى الخاصة بإنشاء نظام استرداد واستصلاح في البلد، بما في ذلك نموذج العمل، والكميات المتوقع استردادها من غازات التبريد، وتحديد الجهة الأنسب لتشغيل مركز الاستصلاح. وأوضحت اليونيب أن اليوئنديبي أجرى الدراسة بالتعاون مع وحدة الأوزون الوطنية، حيث جرى تحليل المواقع والقدرات المحتملة،</w:t>
      </w:r>
      <w:r w:rsidRPr="00D6468C">
        <w:rPr>
          <w:rtl/>
        </w:rPr>
        <w:t xml:space="preserve"> </w:t>
      </w:r>
      <w:r w:rsidRPr="00D6468C">
        <w:rPr>
          <w:sz w:val="26"/>
          <w:szCs w:val="26"/>
          <w:rtl/>
          <w:lang w:bidi="ar-AE"/>
        </w:rPr>
        <w:t xml:space="preserve">وكشفت الدراسة أن العديد من المراكز التي كان يُنظر في البداية لاستضافة معدات الاسترداد والاستصلاح يتعذر الوصول إليها، ولم يتبقَّ سوى خمسة مواقع يمكن دعمها واستخدامها في برنامج الاستصلاح. كما أظهر التحليل أن </w:t>
      </w:r>
      <w:r>
        <w:rPr>
          <w:sz w:val="26"/>
          <w:szCs w:val="26"/>
          <w:lang w:bidi="ar-AE"/>
        </w:rPr>
        <w:t>355</w:t>
      </w:r>
      <w:r w:rsidRPr="00D6468C">
        <w:rPr>
          <w:sz w:val="26"/>
          <w:szCs w:val="26"/>
          <w:rtl/>
          <w:lang w:bidi="ar-AE"/>
        </w:rPr>
        <w:t xml:space="preserve"> قطعة من معدات الخدمة </w:t>
      </w:r>
      <w:r>
        <w:rPr>
          <w:rFonts w:hint="cs"/>
          <w:sz w:val="26"/>
          <w:szCs w:val="26"/>
          <w:rtl/>
          <w:lang w:bidi="ar-AE"/>
        </w:rPr>
        <w:t xml:space="preserve">ذات الصلة </w:t>
      </w:r>
      <w:r w:rsidRPr="00D6468C">
        <w:rPr>
          <w:sz w:val="26"/>
          <w:szCs w:val="26"/>
          <w:rtl/>
          <w:lang w:bidi="ar-AE"/>
        </w:rPr>
        <w:t xml:space="preserve">التي جرى توفيرها في مشاريع سابقة لا يمكن الاستفادة من </w:t>
      </w:r>
      <w:r>
        <w:rPr>
          <w:sz w:val="26"/>
          <w:szCs w:val="26"/>
          <w:lang w:bidi="ar-AE"/>
        </w:rPr>
        <w:t>29</w:t>
      </w:r>
      <w:r w:rsidRPr="00D6468C">
        <w:rPr>
          <w:sz w:val="26"/>
          <w:szCs w:val="26"/>
          <w:rtl/>
          <w:lang w:bidi="ar-AE"/>
        </w:rPr>
        <w:t xml:space="preserve"> في المائة منها </w:t>
      </w:r>
      <w:r>
        <w:rPr>
          <w:rFonts w:hint="cs"/>
          <w:sz w:val="26"/>
          <w:szCs w:val="26"/>
          <w:rtl/>
          <w:lang w:bidi="ar-AE"/>
        </w:rPr>
        <w:t>سوى</w:t>
      </w:r>
      <w:r w:rsidRPr="00D6468C">
        <w:rPr>
          <w:sz w:val="26"/>
          <w:szCs w:val="26"/>
          <w:rtl/>
          <w:lang w:bidi="ar-AE"/>
        </w:rPr>
        <w:t xml:space="preserve"> لدعم برنامج الاستصلاح، في حين أن الباقي متقادم. وأوصت الدراسة باعتماد نموذج عمل قائم على الشراكة بين القطاعين العام والخاص بدلاً من المرفق العام الذي كان مخططاً له في البداية، إذ يُتيح ذلك للبرنامج الاستفادة من الخبرات التقنية للقطاع الخاص، ويوفر مرونة أكبر في إدارة الأنشطة وفقاً لمتطلبات السوق. كما تم وضع قائمة إرشادية بالمعدات المزمع شراؤها خلال الشريحة الثانية، وتم تطوير معيار لاختيار الشريك المضيف.</w:t>
      </w:r>
    </w:p>
    <w:p w14:paraId="10357689" w14:textId="71B45183" w:rsidR="007D7026" w:rsidRPr="007D7026" w:rsidRDefault="007E646B" w:rsidP="00380D41">
      <w:pPr>
        <w:pStyle w:val="ListParagraph"/>
        <w:numPr>
          <w:ilvl w:val="0"/>
          <w:numId w:val="16"/>
        </w:numPr>
        <w:bidi/>
        <w:spacing w:after="240" w:line="288" w:lineRule="auto"/>
        <w:ind w:left="0" w:firstLine="0"/>
        <w:contextualSpacing w:val="0"/>
        <w:outlineLvl w:val="0"/>
        <w:rPr>
          <w:sz w:val="26"/>
          <w:szCs w:val="26"/>
          <w:lang w:bidi="ar-AE"/>
        </w:rPr>
      </w:pPr>
      <w:r w:rsidRPr="007E646B">
        <w:rPr>
          <w:sz w:val="26"/>
          <w:szCs w:val="26"/>
          <w:rtl/>
          <w:lang w:bidi="ar-AE"/>
        </w:rPr>
        <w:t xml:space="preserve">أظهرت مناقشات إضافية مع الوكالات أثناء استعراض المقترح الحاجة إلى مزيد من العمل لاستكمال جميع جوانب الدراسة، بما في ذلك تحليل منشآت التبريد وتكييف الهواء المحلية التي يمكن أن يشملها برنامج الاسترداد </w:t>
      </w:r>
      <w:r w:rsidRPr="007E646B">
        <w:rPr>
          <w:sz w:val="26"/>
          <w:szCs w:val="26"/>
          <w:rtl/>
          <w:lang w:bidi="ar-AE"/>
        </w:rPr>
        <w:lastRenderedPageBreak/>
        <w:t>والاستصلاح، والكميات المتوقع استردادها/إعادة استخدامها/استصلاحها، واقتصاديات برنامج الاسترداد والاستصلاح (أي تكلفة غازات التبريد البكر مقابل غازات التبريد المستردة/المستصلحة وتكلفة الخدمة، واعتبارات الخدمات اللوجستية والنقل، والاعتبارات التقنية المتعلقة بالمعايير واختبار غازات التبريد المستصلحة، بالإضافة إلى القدرات التقنية). وأقر</w:t>
      </w:r>
      <w:r>
        <w:rPr>
          <w:rFonts w:hint="cs"/>
          <w:sz w:val="26"/>
          <w:szCs w:val="26"/>
          <w:rtl/>
          <w:lang w:bidi="ar-AE"/>
        </w:rPr>
        <w:t>ت</w:t>
      </w:r>
      <w:r w:rsidRPr="007E646B">
        <w:rPr>
          <w:sz w:val="26"/>
          <w:szCs w:val="26"/>
          <w:rtl/>
          <w:lang w:bidi="ar-AE"/>
        </w:rPr>
        <w:t xml:space="preserve"> اليوئنديبي بأن هناك حاجة إلى عمل إضافي قبل اعتبار الدراسة نهائية والشروع في إنشاء برنامج الاسترداد والاستصلاح، </w:t>
      </w:r>
      <w:r>
        <w:rPr>
          <w:rFonts w:hint="cs"/>
          <w:sz w:val="26"/>
          <w:szCs w:val="26"/>
          <w:rtl/>
          <w:lang w:bidi="ar-AE"/>
        </w:rPr>
        <w:t>كما توافقت مع</w:t>
      </w:r>
      <w:r w:rsidRPr="007E646B">
        <w:rPr>
          <w:sz w:val="26"/>
          <w:szCs w:val="26"/>
          <w:rtl/>
          <w:lang w:bidi="ar-AE"/>
        </w:rPr>
        <w:t xml:space="preserve"> وحدة الأوزون الوطنية والخبير على استكمال العناصر المتبقية، على أن تكون الدراسة النهائية جاهزة في موعد أقصاه نهاية عام </w:t>
      </w:r>
      <w:r>
        <w:rPr>
          <w:sz w:val="26"/>
          <w:szCs w:val="26"/>
          <w:lang w:bidi="ar-AE"/>
        </w:rPr>
        <w:t>2026</w:t>
      </w:r>
      <w:r w:rsidRPr="007E646B">
        <w:rPr>
          <w:sz w:val="26"/>
          <w:szCs w:val="26"/>
          <w:rtl/>
          <w:lang w:bidi="ar-AE"/>
        </w:rPr>
        <w:t xml:space="preserve">. وفي هذا الصدد، أوصت الأمانة بهذه الشريحة بشرط ألا يتم تحويل الأموال المعتمدة إلى اليوئنديبي إلا بعد أن تستعرض الأمانة التقرير النهائي لدراسة الجدوى الخاصة بإنشاء نظام استرداد واستصلاح في جمهورية الكونغو الديمقراطية، على أن </w:t>
      </w:r>
      <w:r>
        <w:rPr>
          <w:rFonts w:hint="cs"/>
          <w:sz w:val="26"/>
          <w:szCs w:val="26"/>
          <w:rtl/>
          <w:lang w:bidi="ar-AE"/>
        </w:rPr>
        <w:t>يتم تقديمه</w:t>
      </w:r>
      <w:r w:rsidRPr="007E646B">
        <w:rPr>
          <w:sz w:val="26"/>
          <w:szCs w:val="26"/>
          <w:rtl/>
          <w:lang w:bidi="ar-AE"/>
        </w:rPr>
        <w:t xml:space="preserve"> قبل موعد أقصاه </w:t>
      </w:r>
      <w:r>
        <w:rPr>
          <w:sz w:val="26"/>
          <w:szCs w:val="26"/>
          <w:lang w:val="en-US" w:bidi="ar-AE"/>
        </w:rPr>
        <w:t>10</w:t>
      </w:r>
      <w:r w:rsidRPr="007E646B">
        <w:rPr>
          <w:sz w:val="26"/>
          <w:szCs w:val="26"/>
          <w:rtl/>
          <w:lang w:bidi="ar-AE"/>
        </w:rPr>
        <w:t xml:space="preserve"> أسابيع من الاجتماع التاسع والتسعين للجنة التنفيذية.</w:t>
      </w:r>
    </w:p>
    <w:p w14:paraId="3D49487C" w14:textId="0895526C" w:rsidR="007E646B" w:rsidRPr="007E646B" w:rsidRDefault="002970D5" w:rsidP="00380D41">
      <w:pPr>
        <w:pStyle w:val="ListParagraph"/>
        <w:numPr>
          <w:ilvl w:val="0"/>
          <w:numId w:val="16"/>
        </w:numPr>
        <w:bidi/>
        <w:spacing w:after="240" w:line="288" w:lineRule="auto"/>
        <w:ind w:left="0" w:firstLine="0"/>
        <w:contextualSpacing w:val="0"/>
        <w:outlineLvl w:val="0"/>
        <w:rPr>
          <w:sz w:val="26"/>
          <w:szCs w:val="26"/>
          <w:lang w:bidi="ar-AE"/>
        </w:rPr>
      </w:pPr>
      <w:r w:rsidRPr="002970D5">
        <w:rPr>
          <w:sz w:val="26"/>
          <w:szCs w:val="26"/>
          <w:rtl/>
          <w:lang w:bidi="ar-AE"/>
        </w:rPr>
        <w:t xml:space="preserve">فيما يتعلق بشراء المعدات لمعهد التدريب والكلية التقنية، أوضحت </w:t>
      </w:r>
      <w:r w:rsidR="00F05CDD">
        <w:rPr>
          <w:rFonts w:hint="cs"/>
          <w:sz w:val="26"/>
          <w:szCs w:val="26"/>
          <w:rtl/>
          <w:lang w:bidi="ar-AE"/>
        </w:rPr>
        <w:t>اليوئنديبي</w:t>
      </w:r>
      <w:r w:rsidRPr="002970D5">
        <w:rPr>
          <w:sz w:val="26"/>
          <w:szCs w:val="26"/>
          <w:rtl/>
          <w:lang w:bidi="ar-AE"/>
        </w:rPr>
        <w:t xml:space="preserve"> أن ذلك كان بسبب اتفاق مع الحكومة على تأجيل الشراء حتى يتم </w:t>
      </w:r>
      <w:r w:rsidR="00F05CDD">
        <w:rPr>
          <w:rFonts w:hint="cs"/>
          <w:sz w:val="26"/>
          <w:szCs w:val="26"/>
          <w:rtl/>
          <w:lang w:bidi="ar-AE"/>
        </w:rPr>
        <w:t>الانتهاء</w:t>
      </w:r>
      <w:r w:rsidRPr="002970D5">
        <w:rPr>
          <w:sz w:val="26"/>
          <w:szCs w:val="26"/>
          <w:rtl/>
          <w:lang w:bidi="ar-AE"/>
        </w:rPr>
        <w:t xml:space="preserve"> </w:t>
      </w:r>
      <w:r w:rsidR="00F05CDD">
        <w:rPr>
          <w:rFonts w:hint="cs"/>
          <w:sz w:val="26"/>
          <w:szCs w:val="26"/>
          <w:rtl/>
          <w:lang w:bidi="ar-AE"/>
        </w:rPr>
        <w:t>من</w:t>
      </w:r>
      <w:r w:rsidRPr="002970D5">
        <w:rPr>
          <w:sz w:val="26"/>
          <w:szCs w:val="26"/>
          <w:rtl/>
          <w:lang w:bidi="ar-AE"/>
        </w:rPr>
        <w:t xml:space="preserve"> نتائج الدراسة، بحيث يعكس الشراء الاحتياجات الحقيقية، وللسماح بعملية شراء واحدة بالجملة نظراً لعدم الاستقرار الذي يعاني منه البلد. وقد اكتملت عملية المناقصة الآن، وتم منح العقد، ومن المتوقع التسليم في غضون شهرين إلى أربعة أشهر، بما في ذلك التوزيع</w:t>
      </w:r>
      <w:r w:rsidR="00F05CDD">
        <w:rPr>
          <w:rStyle w:val="FootnoteReference"/>
          <w:sz w:val="26"/>
          <w:szCs w:val="26"/>
          <w:lang w:val="en-US" w:bidi="ar-AE"/>
        </w:rPr>
        <w:footnoteReference w:id="2"/>
      </w:r>
      <w:r w:rsidRPr="002970D5">
        <w:rPr>
          <w:sz w:val="26"/>
          <w:szCs w:val="26"/>
          <w:rtl/>
          <w:lang w:bidi="ar-AE"/>
        </w:rPr>
        <w:t>. وستغطي المعدات التي تم شراؤها كلاً من أنشطة التدريب وبرنامج الاسترداد والاستصلاح، في حين أن باقي المعدات المراد شراؤها بموجب الشريحة الثانية ستكون مخصصة فقط لبرنامج الاستصلاح وستستند إلى النتائج النهائية لدراسة الجدوى.</w:t>
      </w:r>
    </w:p>
    <w:p w14:paraId="17E5AAD5" w14:textId="35318470" w:rsidR="00F05CDD" w:rsidRPr="00F05CDD" w:rsidRDefault="003D0F48" w:rsidP="00380D41">
      <w:pPr>
        <w:pStyle w:val="ListParagraph"/>
        <w:numPr>
          <w:ilvl w:val="0"/>
          <w:numId w:val="16"/>
        </w:numPr>
        <w:bidi/>
        <w:spacing w:after="240" w:line="288" w:lineRule="auto"/>
        <w:ind w:left="0" w:firstLine="0"/>
        <w:contextualSpacing w:val="0"/>
        <w:outlineLvl w:val="0"/>
        <w:rPr>
          <w:sz w:val="26"/>
          <w:szCs w:val="26"/>
          <w:lang w:bidi="ar-AE"/>
        </w:rPr>
      </w:pPr>
      <w:r w:rsidRPr="003D0F48">
        <w:rPr>
          <w:sz w:val="26"/>
          <w:szCs w:val="26"/>
          <w:rtl/>
          <w:lang w:bidi="ar-AE"/>
        </w:rPr>
        <w:t>استفسرت الأمانة أيضاً عن تقديم مكون لأنشطة إضافية في مجال كفاءة استخدام الطاقة بموجب</w:t>
      </w:r>
      <w:r>
        <w:rPr>
          <w:rFonts w:hint="cs"/>
          <w:sz w:val="26"/>
          <w:szCs w:val="26"/>
          <w:rtl/>
          <w:lang w:bidi="ar-AE"/>
        </w:rPr>
        <w:t xml:space="preserve"> </w:t>
      </w:r>
      <w:r w:rsidR="00F05CDD" w:rsidRPr="00F05CDD">
        <w:rPr>
          <w:sz w:val="26"/>
          <w:szCs w:val="26"/>
          <w:rtl/>
          <w:lang w:bidi="ar-AE"/>
        </w:rPr>
        <w:t>المقرر</w:t>
      </w:r>
      <w:r w:rsidR="00F05CDD">
        <w:rPr>
          <w:rFonts w:hint="cs"/>
          <w:sz w:val="26"/>
          <w:szCs w:val="26"/>
          <w:rtl/>
          <w:lang w:bidi="ar-AE"/>
        </w:rPr>
        <w:t xml:space="preserve"> </w:t>
      </w:r>
      <w:r w:rsidR="00F05CDD">
        <w:rPr>
          <w:sz w:val="26"/>
          <w:szCs w:val="26"/>
          <w:lang w:val="en-US" w:bidi="ar-AE"/>
        </w:rPr>
        <w:t>89/6</w:t>
      </w:r>
      <w:r w:rsidR="00F05CDD" w:rsidRPr="00F05CDD">
        <w:rPr>
          <w:sz w:val="26"/>
          <w:szCs w:val="26"/>
          <w:rtl/>
          <w:lang w:bidi="ar-AE"/>
        </w:rPr>
        <w:t xml:space="preserve">، والذي كان مدرجاً في خطة أعمال اليونيب لعام </w:t>
      </w:r>
      <w:r w:rsidR="00F05CDD">
        <w:rPr>
          <w:sz w:val="26"/>
          <w:szCs w:val="26"/>
          <w:lang w:val="en-US" w:bidi="ar-AE"/>
        </w:rPr>
        <w:t>2026</w:t>
      </w:r>
      <w:r w:rsidR="00F05CDD" w:rsidRPr="00F05CDD">
        <w:rPr>
          <w:sz w:val="26"/>
          <w:szCs w:val="26"/>
          <w:rtl/>
          <w:lang w:bidi="ar-AE"/>
        </w:rPr>
        <w:t xml:space="preserve">. وأوضحت اليونيب أنه بسبب التأخير في مناقشة وتنسيق الاحتياجات والأنشطة المقترحة مع الوزارة المختصة والجهات الحكومية، تم تأجيل التقديم حتى عام </w:t>
      </w:r>
      <w:r w:rsidR="00F05CDD">
        <w:rPr>
          <w:sz w:val="26"/>
          <w:szCs w:val="26"/>
          <w:lang w:bidi="ar-AE"/>
        </w:rPr>
        <w:t>2027</w:t>
      </w:r>
      <w:r w:rsidR="00F05CDD" w:rsidRPr="00F05CDD">
        <w:rPr>
          <w:sz w:val="26"/>
          <w:szCs w:val="26"/>
          <w:rtl/>
          <w:lang w:bidi="ar-AE"/>
        </w:rPr>
        <w:t>.</w:t>
      </w:r>
    </w:p>
    <w:p w14:paraId="502EE903" w14:textId="739659E8" w:rsidR="003D0F48" w:rsidRPr="003D0F48" w:rsidRDefault="003D0F48" w:rsidP="00380D41">
      <w:pPr>
        <w:pStyle w:val="ListParagraph"/>
        <w:numPr>
          <w:ilvl w:val="0"/>
          <w:numId w:val="16"/>
        </w:numPr>
        <w:bidi/>
        <w:spacing w:after="240" w:line="288" w:lineRule="auto"/>
        <w:ind w:left="0" w:firstLine="0"/>
        <w:contextualSpacing w:val="0"/>
        <w:outlineLvl w:val="0"/>
        <w:rPr>
          <w:sz w:val="26"/>
          <w:szCs w:val="26"/>
          <w:lang w:bidi="ar-AE"/>
        </w:rPr>
      </w:pPr>
      <w:r w:rsidRPr="003D0F48">
        <w:rPr>
          <w:sz w:val="26"/>
          <w:szCs w:val="26"/>
          <w:rtl/>
          <w:lang w:bidi="ar-AE"/>
        </w:rPr>
        <w:t xml:space="preserve">رداً على استفسار الأمانة بشأن تطوير نظام اعتماد فنيي التبريد وتكييف الهواء ومدونة الممارسات، </w:t>
      </w:r>
      <w:r>
        <w:rPr>
          <w:rFonts w:hint="cs"/>
          <w:sz w:val="26"/>
          <w:szCs w:val="26"/>
          <w:rtl/>
          <w:lang w:bidi="ar-AE"/>
        </w:rPr>
        <w:t>أوضحت</w:t>
      </w:r>
      <w:r w:rsidRPr="003D0F48">
        <w:rPr>
          <w:sz w:val="26"/>
          <w:szCs w:val="26"/>
          <w:rtl/>
          <w:lang w:bidi="ar-AE"/>
        </w:rPr>
        <w:t xml:space="preserve"> اليونيب </w:t>
      </w:r>
      <w:r>
        <w:rPr>
          <w:rFonts w:hint="cs"/>
          <w:sz w:val="26"/>
          <w:szCs w:val="26"/>
          <w:rtl/>
          <w:lang w:bidi="ar-AE"/>
        </w:rPr>
        <w:t xml:space="preserve">أن </w:t>
      </w:r>
      <w:r w:rsidRPr="003D0F48">
        <w:rPr>
          <w:sz w:val="26"/>
          <w:szCs w:val="26"/>
          <w:rtl/>
          <w:lang w:bidi="ar-AE"/>
        </w:rPr>
        <w:t xml:space="preserve">إحدى الشركات الدولية تقوم حالياً بزيارات ميدانية وعقد اجتماعات تشاورية مع مختلف معاهد التدريب على التبريد وتكييف الهواء، وذلك بهدف استكمال مشروع نظام الاعتماد ومدونة الممارسات المقترح بحلول نهاية الربع الثالث من عام </w:t>
      </w:r>
      <w:r>
        <w:rPr>
          <w:sz w:val="26"/>
          <w:szCs w:val="26"/>
          <w:lang w:bidi="ar-AE"/>
        </w:rPr>
        <w:t>2026</w:t>
      </w:r>
      <w:r w:rsidRPr="003D0F48">
        <w:rPr>
          <w:sz w:val="26"/>
          <w:szCs w:val="26"/>
          <w:rtl/>
          <w:lang w:bidi="ar-AE"/>
        </w:rPr>
        <w:t>. وتغطي مدونة الممارسات متطلبات الخدمة الجيدة لأجهزة التبريد المنزلية وتطبيقات التبريد التجارية، لا سيما في قطاعي التجزئة والتخزين البارد، وأنظمة التدفئة والتهوية وتكييف الهواء للمباني المكتبية والتجارية، بالإضافة إلى الأجهزة الخاصة بمرافق الصحة والمستحضرات الصيدلانية.</w:t>
      </w:r>
    </w:p>
    <w:p w14:paraId="3E524946" w14:textId="179BE2B6" w:rsidR="003D0F48" w:rsidRPr="003D0F48" w:rsidRDefault="00322D34" w:rsidP="003D0F48">
      <w:pPr>
        <w:keepNext/>
        <w:bidi/>
        <w:spacing w:after="240"/>
        <w:rPr>
          <w:sz w:val="26"/>
          <w:szCs w:val="26"/>
          <w:u w:val="single"/>
          <w:rtl/>
          <w:lang w:val="en-US" w:bidi="ar-AE"/>
        </w:rPr>
      </w:pPr>
      <w:r w:rsidRPr="00322D34">
        <w:rPr>
          <w:sz w:val="26"/>
          <w:szCs w:val="26"/>
          <w:u w:val="single"/>
          <w:rtl/>
          <w:lang w:val="en-US" w:bidi="ar-AE"/>
        </w:rPr>
        <w:t>تنفيذ السياسة الجنسانية</w:t>
      </w:r>
    </w:p>
    <w:p w14:paraId="65D3CB89" w14:textId="2F55657C" w:rsidR="003D0F48" w:rsidRPr="003D0F48" w:rsidRDefault="00322D34" w:rsidP="00380D41">
      <w:pPr>
        <w:pStyle w:val="ListParagraph"/>
        <w:numPr>
          <w:ilvl w:val="0"/>
          <w:numId w:val="16"/>
        </w:numPr>
        <w:bidi/>
        <w:spacing w:after="240" w:line="288" w:lineRule="auto"/>
        <w:ind w:left="0" w:firstLine="0"/>
        <w:contextualSpacing w:val="0"/>
        <w:outlineLvl w:val="0"/>
        <w:rPr>
          <w:sz w:val="26"/>
          <w:szCs w:val="26"/>
          <w:lang w:bidi="ar-AE"/>
        </w:rPr>
      </w:pPr>
      <w:r w:rsidRPr="00322D34">
        <w:rPr>
          <w:sz w:val="26"/>
          <w:szCs w:val="26"/>
          <w:rtl/>
          <w:lang w:bidi="ar-AE"/>
        </w:rPr>
        <w:t>ووفقاً للمقرر</w:t>
      </w:r>
      <w:r>
        <w:rPr>
          <w:rFonts w:hint="cs"/>
          <w:sz w:val="26"/>
          <w:szCs w:val="26"/>
          <w:rtl/>
          <w:lang w:bidi="ar-AE"/>
        </w:rPr>
        <w:t xml:space="preserve"> </w:t>
      </w:r>
      <w:r>
        <w:rPr>
          <w:sz w:val="26"/>
          <w:szCs w:val="26"/>
          <w:lang w:val="en-US" w:bidi="ar-AE"/>
        </w:rPr>
        <w:t>84/92</w:t>
      </w:r>
      <w:r w:rsidRPr="00322D34">
        <w:rPr>
          <w:sz w:val="26"/>
          <w:szCs w:val="26"/>
          <w:rtl/>
          <w:lang w:bidi="ar-AE"/>
        </w:rPr>
        <w:t xml:space="preserve">(د)، وخلال تنفيذ الشريحة السابقة، عملت وحدة الأوزون الوطنية على تعزيز سياسة الصندوق المتعدد الأطراف المتعلقة بالجنسانية في أنشطة خطة إدارة إزالة المواد الهيدروكلوروفلوروكربونية من خلال تشجيع مشاركة المرأة في التخطيط والتدريب وصنع القرار، بالإضافة إلى جمع البيانات ذات الصلة ومناقشة قضايا الجنسانية في ورش العمل. ففي تدريبات الجمارك، بلغت نسبة المشاركات من النساء حوالي </w:t>
      </w:r>
      <w:r w:rsidR="003F2425">
        <w:rPr>
          <w:sz w:val="26"/>
          <w:szCs w:val="26"/>
          <w:lang w:bidi="ar-AE"/>
        </w:rPr>
        <w:t>16.8</w:t>
      </w:r>
      <w:r w:rsidRPr="00322D34">
        <w:rPr>
          <w:sz w:val="26"/>
          <w:szCs w:val="26"/>
          <w:rtl/>
          <w:lang w:bidi="ar-AE"/>
        </w:rPr>
        <w:t xml:space="preserve"> في المائة، وبلغت نسبة المشاركات في تدريب فنيي التبريد وتكييف الهواء </w:t>
      </w:r>
      <w:r w:rsidR="003F2425">
        <w:rPr>
          <w:sz w:val="26"/>
          <w:szCs w:val="26"/>
          <w:lang w:bidi="ar-AE"/>
        </w:rPr>
        <w:t>8</w:t>
      </w:r>
      <w:r w:rsidRPr="00322D34">
        <w:rPr>
          <w:sz w:val="26"/>
          <w:szCs w:val="26"/>
          <w:rtl/>
          <w:lang w:bidi="ar-AE"/>
        </w:rPr>
        <w:t xml:space="preserve"> في المائة. وتلتزم وحدة الأوزون الوطنية بضمان أن تتراوح نسبة النساء المشاركات في تدريب موظفي الجمارك وفنيي التبريد وتكييف الهواء بين </w:t>
      </w:r>
      <w:r w:rsidR="003F2425">
        <w:rPr>
          <w:sz w:val="26"/>
          <w:szCs w:val="26"/>
          <w:lang w:bidi="ar-AE"/>
        </w:rPr>
        <w:t>20</w:t>
      </w:r>
      <w:r w:rsidRPr="00322D34">
        <w:rPr>
          <w:sz w:val="26"/>
          <w:szCs w:val="26"/>
          <w:rtl/>
          <w:lang w:bidi="ar-AE"/>
        </w:rPr>
        <w:t xml:space="preserve"> و</w:t>
      </w:r>
      <w:r w:rsidR="003F2425">
        <w:rPr>
          <w:sz w:val="26"/>
          <w:szCs w:val="26"/>
          <w:lang w:bidi="ar-AE"/>
        </w:rPr>
        <w:t>30</w:t>
      </w:r>
      <w:r w:rsidRPr="00322D34">
        <w:rPr>
          <w:sz w:val="26"/>
          <w:szCs w:val="26"/>
          <w:rtl/>
          <w:lang w:bidi="ar-AE"/>
        </w:rPr>
        <w:t xml:space="preserve"> في المائة، كما تشجع </w:t>
      </w:r>
      <w:r w:rsidRPr="00322D34">
        <w:rPr>
          <w:sz w:val="26"/>
          <w:szCs w:val="26"/>
          <w:rtl/>
          <w:lang w:bidi="ar-AE"/>
        </w:rPr>
        <w:lastRenderedPageBreak/>
        <w:t>جمعيات قطاع التبريد وتكييف الهواء على تعزيز توظيف الفنيات، وتدمج وحدات التوعية بالجنسانية في المناهج التدريبية للتبريد وتكييف الهواء، وتنظم حملات توعوية حول حماية الأوزون يقودها خبيرات وفنيات، وتجمع بيانات مصنفة حسب الجنس حول مشاركة المرأة وانخراطها في برامج التبريد وتكييف الهواء، وتُدرج المؤشرات ذات الصلة في أنشطة رصد المشروع.</w:t>
      </w:r>
    </w:p>
    <w:p w14:paraId="6BE4A65D" w14:textId="6026378E" w:rsidR="003F2425" w:rsidRPr="003F2425" w:rsidRDefault="003F2425" w:rsidP="00380D41">
      <w:pPr>
        <w:keepNext/>
        <w:bidi/>
        <w:spacing w:after="240"/>
        <w:outlineLvl w:val="0"/>
        <w:rPr>
          <w:sz w:val="26"/>
          <w:szCs w:val="26"/>
          <w:u w:val="single"/>
          <w:rtl/>
          <w:lang w:val="en-US" w:bidi="ar-AE"/>
        </w:rPr>
      </w:pPr>
      <w:r w:rsidRPr="003F2425">
        <w:rPr>
          <w:sz w:val="26"/>
          <w:szCs w:val="26"/>
          <w:u w:val="single"/>
          <w:rtl/>
          <w:lang w:val="en-US" w:bidi="ar-AE"/>
        </w:rPr>
        <w:t>استدامة إزالة المواد الهيدروكلوروفلوروكربونية وتقييم المخاطر</w:t>
      </w:r>
    </w:p>
    <w:p w14:paraId="41655ECB" w14:textId="56B86D0D" w:rsidR="003F2425" w:rsidRPr="003F2425" w:rsidRDefault="003F2425" w:rsidP="00380D41">
      <w:pPr>
        <w:pStyle w:val="ListParagraph"/>
        <w:numPr>
          <w:ilvl w:val="0"/>
          <w:numId w:val="16"/>
        </w:numPr>
        <w:bidi/>
        <w:spacing w:after="240" w:line="288" w:lineRule="auto"/>
        <w:ind w:left="0" w:firstLine="0"/>
        <w:contextualSpacing w:val="0"/>
        <w:outlineLvl w:val="0"/>
        <w:rPr>
          <w:sz w:val="26"/>
          <w:szCs w:val="26"/>
          <w:lang w:bidi="ar-AE"/>
        </w:rPr>
      </w:pPr>
      <w:r w:rsidRPr="003F2425">
        <w:rPr>
          <w:sz w:val="26"/>
          <w:szCs w:val="26"/>
          <w:rtl/>
          <w:lang w:bidi="ar-AE"/>
        </w:rPr>
        <w:t>وإذ لاحظت الأمانة حالة عدم الاستقرار التي شهدها البلد خلال السنوات القليلة الماضية، والمخاطر الأمنية المحددة في عدة مناطق داخل البلاد، وما رافق ذلك من تأخيرات في تنفيذ الأنشطة وتقديم الشريحة الثانية، فقد طلبت من اليونيب مزيداً من المعلومات حول التدابير المخطط لها لضمان التنفيذ في الوقت المناسب للشريحة الثانية، مع الإشارة إلى التقدم الكبير المحرز في تنفيذ الشريحة الأولى.</w:t>
      </w:r>
    </w:p>
    <w:p w14:paraId="605DCCA8" w14:textId="6B8855D5" w:rsidR="00ED4BC1" w:rsidRPr="00ED4BC1" w:rsidRDefault="00ED4BC1" w:rsidP="00380D41">
      <w:pPr>
        <w:pStyle w:val="ListParagraph"/>
        <w:numPr>
          <w:ilvl w:val="0"/>
          <w:numId w:val="16"/>
        </w:numPr>
        <w:bidi/>
        <w:spacing w:after="240" w:line="288" w:lineRule="auto"/>
        <w:ind w:left="0" w:firstLine="0"/>
        <w:contextualSpacing w:val="0"/>
        <w:outlineLvl w:val="0"/>
        <w:rPr>
          <w:sz w:val="26"/>
          <w:szCs w:val="26"/>
          <w:lang w:bidi="ar-AE"/>
        </w:rPr>
      </w:pPr>
      <w:r w:rsidRPr="00ED4BC1">
        <w:rPr>
          <w:sz w:val="26"/>
          <w:szCs w:val="26"/>
          <w:rtl/>
          <w:lang w:bidi="ar-AE"/>
        </w:rPr>
        <w:t>أوضحت اليونيب أنه وبناءً على الدروس المستفادة من تنفيذ الشريحة الأولى، والتي تشمل أن الاعتماد على مرافقة الشرطة لمهمات التدريب في المناطق غير الآمنة غالباً ما يزيد التكاليف، ويخلق استياءً بين المجتمعات المحلية، بل وقد يُضعف الثقة في البرنامج. ولذلك، تم الاتفاق مع وحدة الأوزون الوطنية على الاعتماد على نُهج أكثر عملية وفعالية من حيث التكلفة وآمنة، والتي تشمل الاختيار الدقيق لمواقع التدريب، وتجنب مناطق النزاع عند تصميم الأنشطة التدريبية، وإجراء وتخطيط الدورات التدريبية في مناطق النزاع من خلال المدربين المحليين بدلاً من ذلك.</w:t>
      </w:r>
    </w:p>
    <w:p w14:paraId="241CAD92" w14:textId="00D963DC" w:rsidR="00ED4BC1" w:rsidRPr="00ED4BC1" w:rsidRDefault="00ED4BC1" w:rsidP="00380D41">
      <w:pPr>
        <w:keepNext/>
        <w:bidi/>
        <w:spacing w:before="240" w:after="240"/>
        <w:rPr>
          <w:sz w:val="26"/>
          <w:szCs w:val="26"/>
          <w:u w:val="single"/>
          <w:rtl/>
          <w:lang w:val="en-US" w:bidi="ar-AE"/>
        </w:rPr>
      </w:pPr>
      <w:r>
        <w:rPr>
          <w:rFonts w:hint="cs"/>
          <w:sz w:val="26"/>
          <w:szCs w:val="26"/>
          <w:u w:val="single"/>
          <w:rtl/>
          <w:lang w:val="en-US" w:bidi="ar-AE"/>
        </w:rPr>
        <w:t>الخلاصة</w:t>
      </w:r>
    </w:p>
    <w:p w14:paraId="29A3DEA2" w14:textId="7D286EC4" w:rsidR="00ED4BC1" w:rsidRPr="00ED4BC1" w:rsidRDefault="00ED4BC1" w:rsidP="00380D41">
      <w:pPr>
        <w:pStyle w:val="ListParagraph"/>
        <w:numPr>
          <w:ilvl w:val="0"/>
          <w:numId w:val="16"/>
        </w:numPr>
        <w:bidi/>
        <w:spacing w:after="240" w:line="288" w:lineRule="auto"/>
        <w:ind w:left="0" w:firstLine="0"/>
        <w:contextualSpacing w:val="0"/>
        <w:outlineLvl w:val="0"/>
        <w:rPr>
          <w:sz w:val="26"/>
          <w:szCs w:val="26"/>
          <w:lang w:bidi="ar-AE"/>
        </w:rPr>
      </w:pPr>
      <w:r w:rsidRPr="00ED4BC1">
        <w:rPr>
          <w:sz w:val="26"/>
          <w:szCs w:val="26"/>
          <w:rtl/>
          <w:lang w:bidi="ar-AE"/>
        </w:rPr>
        <w:t xml:space="preserve">تمكنت حكومة جمهورية الكونغو الديمقراطية من خفض استهلاكها من المواد الهيدروكلوروفلوروكربونية إلى </w:t>
      </w:r>
      <w:r>
        <w:rPr>
          <w:sz w:val="26"/>
          <w:szCs w:val="26"/>
          <w:lang w:bidi="ar-AE"/>
        </w:rPr>
        <w:t>1.18</w:t>
      </w:r>
      <w:r w:rsidRPr="00ED4BC1">
        <w:rPr>
          <w:sz w:val="26"/>
          <w:szCs w:val="26"/>
          <w:rtl/>
          <w:lang w:bidi="ar-AE"/>
        </w:rPr>
        <w:t xml:space="preserve"> طن من قدرات استنفاد الأوزون في عام </w:t>
      </w:r>
      <w:r>
        <w:rPr>
          <w:sz w:val="26"/>
          <w:szCs w:val="26"/>
          <w:lang w:bidi="ar-AE"/>
        </w:rPr>
        <w:t>2025</w:t>
      </w:r>
      <w:r w:rsidRPr="00ED4BC1">
        <w:rPr>
          <w:sz w:val="26"/>
          <w:szCs w:val="26"/>
          <w:rtl/>
          <w:lang w:bidi="ar-AE"/>
        </w:rPr>
        <w:t xml:space="preserve">، وهو ما يقل بنسبة </w:t>
      </w:r>
      <w:r>
        <w:rPr>
          <w:sz w:val="26"/>
          <w:szCs w:val="26"/>
          <w:lang w:bidi="ar-AE"/>
        </w:rPr>
        <w:t>98</w:t>
      </w:r>
      <w:r w:rsidRPr="00ED4BC1">
        <w:rPr>
          <w:sz w:val="26"/>
          <w:szCs w:val="26"/>
          <w:rtl/>
          <w:lang w:bidi="ar-AE"/>
        </w:rPr>
        <w:t xml:space="preserve"> في المائة عن خط الأساس لهذه المواد، وبنسبة </w:t>
      </w:r>
      <w:r>
        <w:rPr>
          <w:sz w:val="26"/>
          <w:szCs w:val="26"/>
          <w:lang w:bidi="ar-AE"/>
        </w:rPr>
        <w:t>60</w:t>
      </w:r>
      <w:r w:rsidRPr="00ED4BC1">
        <w:rPr>
          <w:sz w:val="26"/>
          <w:szCs w:val="26"/>
          <w:rtl/>
          <w:lang w:bidi="ar-AE"/>
        </w:rPr>
        <w:t xml:space="preserve"> في المائة عن هدف الاتفاق للعام نفسه. وما تزال الأنشطة المتعلقة بقطاع الخدمة، وتدريب موظفي الجمارك وإنفاذ القانون، وتطوير نظام الاعتماد، وتحديث المناهج التدريبية المحلية في مجال التبريد وتكييف الهواء، تمضي قدماً</w:t>
      </w:r>
      <w:r w:rsidR="00DF09A7">
        <w:rPr>
          <w:rFonts w:hint="cs"/>
          <w:sz w:val="26"/>
          <w:szCs w:val="26"/>
          <w:rtl/>
          <w:lang w:bidi="ar-AE"/>
        </w:rPr>
        <w:t xml:space="preserve"> </w:t>
      </w:r>
      <w:r w:rsidRPr="00ED4BC1">
        <w:rPr>
          <w:sz w:val="26"/>
          <w:szCs w:val="26"/>
          <w:rtl/>
          <w:lang w:bidi="ar-AE"/>
        </w:rPr>
        <w:t xml:space="preserve">على الرغم من التأخيرات والتحديات المرتبطة بالحالة السياسية والأمنية في البلد خلال السنوات القليلة الماضية. وستواصل الأنشطة المخطط لها في الشريحة الثانية رصد واردات المواد الهيدروكلوروفلوروكربونية، بما في ذلك تدريب موظفي الإنفاذ، والارتقاء بالقدرات التقنية لفنيي التبريد وتكييف الهواء، وتقديم الدعم لجمعيات التبريد وتكييف الهواء المحلية، بالإضافة إلى تيسير إنشاء برنامج وطني للاسترداد والاستصلاح بعد الانتهاء من دراسة الجدوى الجارية، وبناء قدرات معاهد التدريب المحلية بعد تسليم معدات التدريب. وقد التزمت اليونيب بتقديم تقرير التحقق في أقرب وقت بحلول يوليو/تموز </w:t>
      </w:r>
      <w:r>
        <w:rPr>
          <w:sz w:val="26"/>
          <w:szCs w:val="26"/>
          <w:lang w:bidi="ar-AE"/>
        </w:rPr>
        <w:t>2026</w:t>
      </w:r>
      <w:r w:rsidRPr="00ED4BC1">
        <w:rPr>
          <w:sz w:val="26"/>
          <w:szCs w:val="26"/>
          <w:rtl/>
          <w:lang w:bidi="ar-AE"/>
        </w:rPr>
        <w:t xml:space="preserve">، وستقدم اليوئنديبي دراسة الجدوى في موعد أقصاه </w:t>
      </w:r>
      <w:r>
        <w:rPr>
          <w:sz w:val="26"/>
          <w:szCs w:val="26"/>
          <w:lang w:bidi="ar-AE"/>
        </w:rPr>
        <w:t>10</w:t>
      </w:r>
      <w:r w:rsidRPr="00ED4BC1">
        <w:rPr>
          <w:sz w:val="26"/>
          <w:szCs w:val="26"/>
          <w:rtl/>
          <w:lang w:bidi="ar-AE"/>
        </w:rPr>
        <w:t xml:space="preserve"> أسابيع قبل الاجتماع التاسع والتسعين. وتوصي الأمانة بحجب الأموال المعتمدة إلى أن تتسلم وتراجع تقرير التحقق ودراسة الجدوى.</w:t>
      </w:r>
    </w:p>
    <w:p w14:paraId="45EB510C" w14:textId="0942DD4E" w:rsidR="008E6A74" w:rsidRPr="008E6A74" w:rsidRDefault="008E6A74" w:rsidP="00380D41">
      <w:pPr>
        <w:keepNext/>
        <w:bidi/>
        <w:spacing w:before="360" w:after="240"/>
        <w:rPr>
          <w:bCs/>
          <w:sz w:val="26"/>
          <w:szCs w:val="26"/>
          <w:rtl/>
          <w:lang w:bidi="ar-AE"/>
        </w:rPr>
      </w:pPr>
      <w:r>
        <w:rPr>
          <w:rFonts w:hint="cs"/>
          <w:bCs/>
          <w:sz w:val="26"/>
          <w:szCs w:val="26"/>
          <w:rtl/>
          <w:lang w:bidi="ar-AE"/>
        </w:rPr>
        <w:t>التوصية</w:t>
      </w:r>
    </w:p>
    <w:p w14:paraId="17FAD262" w14:textId="7E9C82CD" w:rsidR="008E6A74" w:rsidRPr="008E6A74" w:rsidRDefault="008E6A74" w:rsidP="00380D41">
      <w:pPr>
        <w:pStyle w:val="ListParagraph"/>
        <w:numPr>
          <w:ilvl w:val="0"/>
          <w:numId w:val="16"/>
        </w:numPr>
        <w:bidi/>
        <w:spacing w:after="240" w:line="288" w:lineRule="auto"/>
        <w:ind w:left="0" w:firstLine="0"/>
        <w:contextualSpacing w:val="0"/>
        <w:outlineLvl w:val="0"/>
        <w:rPr>
          <w:sz w:val="26"/>
          <w:szCs w:val="26"/>
          <w:lang w:bidi="ar-AE"/>
        </w:rPr>
      </w:pPr>
      <w:r w:rsidRPr="008E6A74">
        <w:rPr>
          <w:sz w:val="26"/>
          <w:szCs w:val="26"/>
          <w:rtl/>
          <w:lang w:bidi="ar-AE"/>
        </w:rPr>
        <w:t xml:space="preserve">توصي أمانة الصندوق بأن تحيط اللجنة التنفيذية علماً بالتقرير المرحلي عن تنفيذ الشريحة الأولى من المرحلة الثانية من خطة إدارة إزالة المواد الهيدروكلوروفلوروكربونية لجمهورية الكونغو الديمقراطية؛ وتوصي كذلك بالموافقة الشمولية على الشريحة الثانية من المرحلة الثانية من خطة إدارة إزالة المواد الهيدروكلوروفلوروكربونية لجمهورية الكونغو الديمقراطية، وخطة تنفيذ الشريحة المقابلة للفترة </w:t>
      </w:r>
      <w:r>
        <w:rPr>
          <w:sz w:val="26"/>
          <w:szCs w:val="26"/>
          <w:lang w:bidi="ar-AE"/>
        </w:rPr>
        <w:t>2026</w:t>
      </w:r>
      <w:r w:rsidRPr="008E6A74">
        <w:rPr>
          <w:sz w:val="26"/>
          <w:szCs w:val="26"/>
          <w:rtl/>
          <w:lang w:bidi="ar-AE"/>
        </w:rPr>
        <w:t>-</w:t>
      </w:r>
      <w:r>
        <w:rPr>
          <w:sz w:val="26"/>
          <w:szCs w:val="26"/>
          <w:lang w:bidi="ar-AE"/>
        </w:rPr>
        <w:t>2028</w:t>
      </w:r>
      <w:r w:rsidRPr="008E6A74">
        <w:rPr>
          <w:sz w:val="26"/>
          <w:szCs w:val="26"/>
          <w:rtl/>
          <w:lang w:bidi="ar-AE"/>
        </w:rPr>
        <w:t>، بمستوى التمويل المبين في الجدول أدناه، على أساس أن الأموال المعتمدة لن يتم تحويلها إلى:</w:t>
      </w:r>
    </w:p>
    <w:p w14:paraId="68ADBA2E" w14:textId="6D4134BF" w:rsidR="008E6A74" w:rsidRPr="008E6A74" w:rsidRDefault="008E6A74" w:rsidP="00380D41">
      <w:pPr>
        <w:pStyle w:val="ListParagraph"/>
        <w:numPr>
          <w:ilvl w:val="0"/>
          <w:numId w:val="21"/>
        </w:numPr>
        <w:bidi/>
        <w:spacing w:after="240" w:line="288" w:lineRule="auto"/>
        <w:ind w:left="1440" w:hanging="720"/>
        <w:contextualSpacing w:val="0"/>
        <w:rPr>
          <w:sz w:val="26"/>
          <w:szCs w:val="26"/>
          <w:lang w:val="en-US"/>
        </w:rPr>
      </w:pPr>
      <w:r w:rsidRPr="008E6A74">
        <w:rPr>
          <w:sz w:val="26"/>
          <w:szCs w:val="26"/>
          <w:rtl/>
          <w:lang w:val="en-US"/>
        </w:rPr>
        <w:lastRenderedPageBreak/>
        <w:t>اليونيب واليوئنديبي حتى تقوم الأمانة بمراجعة تقرير التحقق وتؤكد التزام جمهورية الكونغو الديمقراطية ببروتوكول مونتريال والاتفاقية المبرمة بين الحكومة واللجنة التنفيذية؛</w:t>
      </w:r>
    </w:p>
    <w:p w14:paraId="1CB5EF4C" w14:textId="38830F43" w:rsidR="008E6A74" w:rsidRPr="008E6A74" w:rsidRDefault="008E6A74" w:rsidP="00380D41">
      <w:pPr>
        <w:pStyle w:val="ListParagraph"/>
        <w:numPr>
          <w:ilvl w:val="0"/>
          <w:numId w:val="21"/>
        </w:numPr>
        <w:bidi/>
        <w:spacing w:after="240" w:line="288" w:lineRule="auto"/>
        <w:ind w:left="1440" w:hanging="720"/>
        <w:contextualSpacing w:val="0"/>
        <w:rPr>
          <w:sz w:val="26"/>
          <w:szCs w:val="26"/>
          <w:lang w:val="en-US"/>
        </w:rPr>
      </w:pPr>
      <w:r w:rsidRPr="008E6A74">
        <w:rPr>
          <w:sz w:val="26"/>
          <w:szCs w:val="26"/>
          <w:rtl/>
          <w:lang w:val="en-US"/>
        </w:rPr>
        <w:t xml:space="preserve">اليوئنديبي، أيضاً حتى تقوم الأمانة بمراجعة التقرير النهائي لدراسة الجدوى الخاصة بإنشاء نظام استرداد واستصلاح في جمهورية الكونغو الديمقراطية، على أن يُقدم قبل موعد أقصاه </w:t>
      </w:r>
      <w:r>
        <w:rPr>
          <w:sz w:val="26"/>
          <w:szCs w:val="26"/>
          <w:lang w:val="en-US"/>
        </w:rPr>
        <w:t>10</w:t>
      </w:r>
      <w:r w:rsidRPr="008E6A74">
        <w:rPr>
          <w:sz w:val="26"/>
          <w:szCs w:val="26"/>
          <w:rtl/>
          <w:lang w:val="en-US"/>
        </w:rPr>
        <w:t xml:space="preserve"> أسابيع من الاجتماع التاسع والتسعين للجنة التنفيذية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04"/>
        <w:gridCol w:w="1557"/>
        <w:gridCol w:w="1451"/>
        <w:gridCol w:w="1588"/>
      </w:tblGrid>
      <w:tr w:rsidR="00932A57" w:rsidRPr="00A3051B" w14:paraId="3A87A01B" w14:textId="77777777" w:rsidTr="00932A57">
        <w:trPr>
          <w:tblHeader/>
        </w:trPr>
        <w:tc>
          <w:tcPr>
            <w:tcW w:w="540" w:type="dxa"/>
            <w:vAlign w:val="center"/>
          </w:tcPr>
          <w:p w14:paraId="6579AD61" w14:textId="77777777" w:rsidR="00932A57" w:rsidRPr="00A3051B" w:rsidRDefault="00932A57" w:rsidP="00932A57">
            <w:pPr>
              <w:keepNext/>
              <w:bidi/>
              <w:spacing w:before="20" w:after="20"/>
              <w:jc w:val="center"/>
              <w:rPr>
                <w:b/>
                <w:bCs/>
                <w:sz w:val="20"/>
                <w:szCs w:val="20"/>
              </w:rPr>
            </w:pPr>
          </w:p>
        </w:tc>
        <w:tc>
          <w:tcPr>
            <w:tcW w:w="4304" w:type="dxa"/>
            <w:vAlign w:val="center"/>
          </w:tcPr>
          <w:p w14:paraId="07FD3FC1" w14:textId="04083766" w:rsidR="00932A57" w:rsidRPr="00A3051B" w:rsidRDefault="00932A57" w:rsidP="00932A57">
            <w:pPr>
              <w:keepNext/>
              <w:bidi/>
              <w:spacing w:before="20" w:after="20"/>
              <w:jc w:val="center"/>
              <w:rPr>
                <w:b/>
                <w:bCs/>
                <w:sz w:val="20"/>
                <w:szCs w:val="20"/>
              </w:rPr>
            </w:pPr>
            <w:r w:rsidRPr="006965EF">
              <w:rPr>
                <w:b/>
                <w:bCs/>
                <w:sz w:val="20"/>
                <w:szCs w:val="20"/>
                <w:rtl/>
              </w:rPr>
              <w:t>عنوان المشروع</w:t>
            </w:r>
          </w:p>
        </w:tc>
        <w:tc>
          <w:tcPr>
            <w:tcW w:w="1557" w:type="dxa"/>
            <w:tcMar>
              <w:left w:w="29" w:type="dxa"/>
              <w:right w:w="29" w:type="dxa"/>
            </w:tcMar>
            <w:vAlign w:val="center"/>
          </w:tcPr>
          <w:p w14:paraId="1983769A" w14:textId="6037C8C6" w:rsidR="00932A57" w:rsidRPr="00A3051B" w:rsidRDefault="00932A57" w:rsidP="00932A57">
            <w:pPr>
              <w:keepNext/>
              <w:bidi/>
              <w:spacing w:before="20" w:after="20"/>
              <w:jc w:val="center"/>
              <w:rPr>
                <w:b/>
                <w:bCs/>
                <w:sz w:val="20"/>
                <w:szCs w:val="20"/>
              </w:rPr>
            </w:pPr>
            <w:r w:rsidRPr="006965EF">
              <w:rPr>
                <w:b/>
                <w:bCs/>
                <w:sz w:val="20"/>
                <w:szCs w:val="20"/>
                <w:rtl/>
              </w:rPr>
              <w:t>تمويل المشروع (دولار أمريكي)</w:t>
            </w:r>
          </w:p>
        </w:tc>
        <w:tc>
          <w:tcPr>
            <w:tcW w:w="1451" w:type="dxa"/>
            <w:tcMar>
              <w:left w:w="29" w:type="dxa"/>
              <w:right w:w="29" w:type="dxa"/>
            </w:tcMar>
            <w:vAlign w:val="center"/>
          </w:tcPr>
          <w:p w14:paraId="6369C138" w14:textId="3F2A2992" w:rsidR="00932A57" w:rsidRPr="00A3051B" w:rsidRDefault="00932A57" w:rsidP="00932A57">
            <w:pPr>
              <w:keepNext/>
              <w:bidi/>
              <w:spacing w:before="20" w:after="20"/>
              <w:jc w:val="center"/>
              <w:rPr>
                <w:b/>
                <w:bCs/>
                <w:sz w:val="20"/>
                <w:szCs w:val="20"/>
              </w:rPr>
            </w:pPr>
            <w:r w:rsidRPr="006965EF">
              <w:rPr>
                <w:b/>
                <w:bCs/>
                <w:sz w:val="20"/>
                <w:szCs w:val="20"/>
                <w:rtl/>
              </w:rPr>
              <w:t>تكاليف الدعم (دولار أمريكي)</w:t>
            </w:r>
          </w:p>
        </w:tc>
        <w:tc>
          <w:tcPr>
            <w:tcW w:w="1588" w:type="dxa"/>
            <w:tcMar>
              <w:left w:w="29" w:type="dxa"/>
              <w:right w:w="29" w:type="dxa"/>
            </w:tcMar>
            <w:vAlign w:val="center"/>
          </w:tcPr>
          <w:p w14:paraId="6B2661ED" w14:textId="6D06B513" w:rsidR="00932A57" w:rsidRPr="00A3051B" w:rsidRDefault="00932A57" w:rsidP="00932A57">
            <w:pPr>
              <w:keepNext/>
              <w:bidi/>
              <w:spacing w:before="20" w:after="20"/>
              <w:jc w:val="center"/>
              <w:rPr>
                <w:b/>
                <w:bCs/>
                <w:sz w:val="20"/>
                <w:szCs w:val="20"/>
              </w:rPr>
            </w:pPr>
            <w:r w:rsidRPr="006965EF">
              <w:rPr>
                <w:b/>
                <w:bCs/>
                <w:sz w:val="20"/>
                <w:szCs w:val="20"/>
                <w:rtl/>
              </w:rPr>
              <w:t>الوكالة الم</w:t>
            </w:r>
            <w:r>
              <w:rPr>
                <w:rFonts w:hint="cs"/>
                <w:b/>
                <w:bCs/>
                <w:sz w:val="20"/>
                <w:szCs w:val="20"/>
                <w:rtl/>
              </w:rPr>
              <w:t>ُ</w:t>
            </w:r>
            <w:r w:rsidRPr="006965EF">
              <w:rPr>
                <w:b/>
                <w:bCs/>
                <w:sz w:val="20"/>
                <w:szCs w:val="20"/>
                <w:rtl/>
              </w:rPr>
              <w:t>نفذة</w:t>
            </w:r>
          </w:p>
        </w:tc>
      </w:tr>
      <w:tr w:rsidR="00932A57" w:rsidRPr="00A3051B" w14:paraId="624B3C71" w14:textId="77777777" w:rsidTr="00932A57">
        <w:tc>
          <w:tcPr>
            <w:tcW w:w="540" w:type="dxa"/>
          </w:tcPr>
          <w:p w14:paraId="001611F1" w14:textId="029DBBAC" w:rsidR="00932A57" w:rsidRPr="00A3051B" w:rsidRDefault="00932A57" w:rsidP="00932A57">
            <w:pPr>
              <w:keepNext/>
              <w:bidi/>
              <w:spacing w:before="20" w:after="20"/>
              <w:jc w:val="left"/>
              <w:rPr>
                <w:sz w:val="20"/>
                <w:szCs w:val="20"/>
              </w:rPr>
            </w:pPr>
            <w:r>
              <w:rPr>
                <w:rFonts w:hint="cs"/>
                <w:sz w:val="20"/>
                <w:szCs w:val="20"/>
                <w:rtl/>
              </w:rPr>
              <w:t>(أ)</w:t>
            </w:r>
          </w:p>
        </w:tc>
        <w:tc>
          <w:tcPr>
            <w:tcW w:w="4304" w:type="dxa"/>
          </w:tcPr>
          <w:p w14:paraId="69BAEDC4" w14:textId="4A28D527" w:rsidR="00932A57" w:rsidRPr="00A3051B" w:rsidRDefault="00932A57" w:rsidP="00932A57">
            <w:pPr>
              <w:keepNext/>
              <w:bidi/>
              <w:spacing w:before="20" w:after="20"/>
              <w:jc w:val="left"/>
              <w:rPr>
                <w:sz w:val="20"/>
                <w:szCs w:val="20"/>
                <w:rtl/>
                <w:lang w:bidi="ar-AE"/>
              </w:rPr>
            </w:pPr>
            <w:r w:rsidRPr="00932A57">
              <w:rPr>
                <w:sz w:val="20"/>
                <w:szCs w:val="20"/>
                <w:rtl/>
              </w:rPr>
              <w:t>خطة إدارة إزالة المواد الهيدروكلوروفلوروكربونية (المرحلة الثانية، الشريحة الثانية)</w:t>
            </w:r>
          </w:p>
        </w:tc>
        <w:tc>
          <w:tcPr>
            <w:tcW w:w="1557" w:type="dxa"/>
            <w:vAlign w:val="center"/>
          </w:tcPr>
          <w:p w14:paraId="43406048" w14:textId="77777777" w:rsidR="00932A57" w:rsidRPr="00A3051B" w:rsidRDefault="00932A57" w:rsidP="00932A57">
            <w:pPr>
              <w:keepNext/>
              <w:bidi/>
              <w:spacing w:before="20" w:after="20"/>
              <w:jc w:val="left"/>
              <w:rPr>
                <w:sz w:val="20"/>
                <w:szCs w:val="20"/>
              </w:rPr>
            </w:pPr>
            <w:r w:rsidRPr="00A3051B">
              <w:rPr>
                <w:sz w:val="20"/>
                <w:szCs w:val="20"/>
              </w:rPr>
              <w:t>160,000</w:t>
            </w:r>
          </w:p>
        </w:tc>
        <w:tc>
          <w:tcPr>
            <w:tcW w:w="1451" w:type="dxa"/>
            <w:vAlign w:val="center"/>
          </w:tcPr>
          <w:p w14:paraId="17BA76BC" w14:textId="77777777" w:rsidR="00932A57" w:rsidRPr="00A3051B" w:rsidRDefault="00932A57" w:rsidP="00932A57">
            <w:pPr>
              <w:keepNext/>
              <w:bidi/>
              <w:spacing w:before="20" w:after="20"/>
              <w:jc w:val="left"/>
            </w:pPr>
            <w:r w:rsidRPr="00A3051B">
              <w:rPr>
                <w:sz w:val="20"/>
                <w:szCs w:val="20"/>
              </w:rPr>
              <w:t>20,267</w:t>
            </w:r>
          </w:p>
        </w:tc>
        <w:tc>
          <w:tcPr>
            <w:tcW w:w="1588" w:type="dxa"/>
            <w:vAlign w:val="center"/>
          </w:tcPr>
          <w:p w14:paraId="6769D632" w14:textId="0E15F3A6" w:rsidR="00932A57" w:rsidRPr="00A3051B" w:rsidRDefault="00932A57" w:rsidP="00932A57">
            <w:pPr>
              <w:keepNext/>
              <w:bidi/>
              <w:spacing w:before="20" w:after="20"/>
              <w:jc w:val="center"/>
              <w:rPr>
                <w:sz w:val="20"/>
                <w:szCs w:val="20"/>
                <w:rtl/>
                <w:lang w:bidi="ar-AE"/>
              </w:rPr>
            </w:pPr>
            <w:r>
              <w:rPr>
                <w:rFonts w:hint="cs"/>
                <w:sz w:val="20"/>
                <w:szCs w:val="20"/>
                <w:rtl/>
                <w:lang w:bidi="ar-AE"/>
              </w:rPr>
              <w:t>اليونيب</w:t>
            </w:r>
          </w:p>
        </w:tc>
      </w:tr>
      <w:tr w:rsidR="00932A57" w:rsidRPr="00E9063C" w14:paraId="2CBBADFD" w14:textId="77777777" w:rsidTr="00932A57">
        <w:tc>
          <w:tcPr>
            <w:tcW w:w="540" w:type="dxa"/>
          </w:tcPr>
          <w:p w14:paraId="7B5A93B0" w14:textId="36613C03" w:rsidR="00932A57" w:rsidRPr="00A3051B" w:rsidRDefault="00932A57" w:rsidP="00932A57">
            <w:pPr>
              <w:bidi/>
              <w:spacing w:before="20" w:after="20"/>
              <w:jc w:val="left"/>
              <w:rPr>
                <w:sz w:val="20"/>
                <w:szCs w:val="20"/>
              </w:rPr>
            </w:pPr>
            <w:r>
              <w:rPr>
                <w:rFonts w:hint="cs"/>
                <w:sz w:val="20"/>
                <w:szCs w:val="20"/>
                <w:rtl/>
              </w:rPr>
              <w:t>(ب)</w:t>
            </w:r>
          </w:p>
        </w:tc>
        <w:tc>
          <w:tcPr>
            <w:tcW w:w="4304" w:type="dxa"/>
          </w:tcPr>
          <w:p w14:paraId="5CE0C291" w14:textId="2BE7E659" w:rsidR="00932A57" w:rsidRPr="00A3051B" w:rsidRDefault="00932A57" w:rsidP="00932A57">
            <w:pPr>
              <w:bidi/>
              <w:spacing w:before="20" w:after="20"/>
              <w:jc w:val="left"/>
              <w:rPr>
                <w:sz w:val="20"/>
                <w:szCs w:val="20"/>
              </w:rPr>
            </w:pPr>
            <w:r w:rsidRPr="00932A57">
              <w:rPr>
                <w:sz w:val="20"/>
                <w:szCs w:val="20"/>
                <w:rtl/>
              </w:rPr>
              <w:t>خطة إدارة إزالة المواد الهيدروكلوروفلوروكربونية (المرحلة الثانية، الشريحة الثانية)</w:t>
            </w:r>
          </w:p>
        </w:tc>
        <w:tc>
          <w:tcPr>
            <w:tcW w:w="1557" w:type="dxa"/>
            <w:vAlign w:val="center"/>
          </w:tcPr>
          <w:p w14:paraId="359529CA" w14:textId="77777777" w:rsidR="00932A57" w:rsidRPr="00A3051B" w:rsidRDefault="00932A57" w:rsidP="00932A57">
            <w:pPr>
              <w:bidi/>
              <w:spacing w:before="20" w:after="20"/>
              <w:jc w:val="left"/>
              <w:rPr>
                <w:sz w:val="20"/>
                <w:szCs w:val="20"/>
              </w:rPr>
            </w:pPr>
            <w:r w:rsidRPr="00A3051B">
              <w:rPr>
                <w:sz w:val="20"/>
                <w:szCs w:val="20"/>
              </w:rPr>
              <w:t>210,500</w:t>
            </w:r>
          </w:p>
        </w:tc>
        <w:tc>
          <w:tcPr>
            <w:tcW w:w="1451" w:type="dxa"/>
            <w:vAlign w:val="center"/>
          </w:tcPr>
          <w:p w14:paraId="3671008D" w14:textId="77777777" w:rsidR="00932A57" w:rsidRPr="00A3051B" w:rsidRDefault="00932A57" w:rsidP="00932A57">
            <w:pPr>
              <w:bidi/>
              <w:spacing w:before="20" w:after="20"/>
              <w:jc w:val="left"/>
            </w:pPr>
            <w:r w:rsidRPr="00A3051B">
              <w:rPr>
                <w:sz w:val="20"/>
                <w:szCs w:val="20"/>
              </w:rPr>
              <w:t>14,735</w:t>
            </w:r>
          </w:p>
        </w:tc>
        <w:tc>
          <w:tcPr>
            <w:tcW w:w="1588" w:type="dxa"/>
            <w:vAlign w:val="center"/>
          </w:tcPr>
          <w:p w14:paraId="282EF6B8" w14:textId="05FE44C5" w:rsidR="00932A57" w:rsidRPr="00E27DA6" w:rsidRDefault="00932A57" w:rsidP="00932A57">
            <w:pPr>
              <w:bidi/>
              <w:spacing w:before="20" w:after="20"/>
              <w:jc w:val="center"/>
              <w:rPr>
                <w:sz w:val="20"/>
                <w:szCs w:val="20"/>
                <w:rtl/>
                <w:lang w:bidi="ar-AE"/>
              </w:rPr>
            </w:pPr>
            <w:r>
              <w:rPr>
                <w:rFonts w:hint="cs"/>
                <w:sz w:val="20"/>
                <w:szCs w:val="20"/>
                <w:rtl/>
                <w:lang w:bidi="ar-AE"/>
              </w:rPr>
              <w:t>اليوئنديبي</w:t>
            </w:r>
          </w:p>
        </w:tc>
      </w:tr>
    </w:tbl>
    <w:p w14:paraId="285C06B9" w14:textId="77777777" w:rsidR="008E6A74" w:rsidRPr="008E6A74" w:rsidRDefault="008E6A74" w:rsidP="00380D41">
      <w:pPr>
        <w:tabs>
          <w:tab w:val="left" w:pos="7855"/>
        </w:tabs>
        <w:bidi/>
        <w:rPr>
          <w:sz w:val="26"/>
          <w:szCs w:val="26"/>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1649E9" w:rsidRPr="009B0D30" w14:paraId="025190E0" w14:textId="77777777" w:rsidTr="00A36090">
        <w:tc>
          <w:tcPr>
            <w:tcW w:w="999" w:type="pct"/>
          </w:tcPr>
          <w:p w14:paraId="359654E5" w14:textId="77777777" w:rsidR="001649E9" w:rsidRPr="009B0D30" w:rsidRDefault="001649E9" w:rsidP="00380D41">
            <w:pPr>
              <w:bidi/>
            </w:pPr>
          </w:p>
        </w:tc>
        <w:tc>
          <w:tcPr>
            <w:tcW w:w="1000" w:type="pct"/>
          </w:tcPr>
          <w:p w14:paraId="6343B061" w14:textId="77777777" w:rsidR="001649E9" w:rsidRPr="009B0D30" w:rsidRDefault="001649E9" w:rsidP="00380D41">
            <w:pPr>
              <w:bidi/>
            </w:pPr>
          </w:p>
        </w:tc>
        <w:tc>
          <w:tcPr>
            <w:tcW w:w="1000" w:type="pct"/>
            <w:tcBorders>
              <w:bottom w:val="single" w:sz="4" w:space="0" w:color="auto"/>
            </w:tcBorders>
          </w:tcPr>
          <w:p w14:paraId="36D25540" w14:textId="77777777" w:rsidR="001649E9" w:rsidRPr="009B0D30" w:rsidRDefault="001649E9" w:rsidP="00380D41">
            <w:pPr>
              <w:bidi/>
            </w:pPr>
          </w:p>
        </w:tc>
        <w:tc>
          <w:tcPr>
            <w:tcW w:w="1000" w:type="pct"/>
          </w:tcPr>
          <w:p w14:paraId="3E1D5430" w14:textId="77777777" w:rsidR="001649E9" w:rsidRPr="009B0D30" w:rsidRDefault="001649E9" w:rsidP="00380D41">
            <w:pPr>
              <w:bidi/>
            </w:pPr>
          </w:p>
        </w:tc>
        <w:tc>
          <w:tcPr>
            <w:tcW w:w="1001" w:type="pct"/>
          </w:tcPr>
          <w:p w14:paraId="06338A69" w14:textId="77777777" w:rsidR="001649E9" w:rsidRPr="009B0D30" w:rsidRDefault="001649E9" w:rsidP="00380D41">
            <w:pPr>
              <w:bidi/>
            </w:pPr>
          </w:p>
        </w:tc>
      </w:tr>
    </w:tbl>
    <w:p w14:paraId="0E2F93BB" w14:textId="77777777" w:rsidR="001649E9" w:rsidRPr="00FB73CA" w:rsidRDefault="001649E9" w:rsidP="00380D41">
      <w:pPr>
        <w:bidi/>
        <w:jc w:val="center"/>
        <w:rPr>
          <w:sz w:val="16"/>
        </w:rPr>
      </w:pPr>
    </w:p>
    <w:p w14:paraId="1AB30E9C" w14:textId="77777777" w:rsidR="00560EF0" w:rsidRPr="00DE20E8" w:rsidRDefault="00560EF0" w:rsidP="00380D41">
      <w:pPr>
        <w:tabs>
          <w:tab w:val="left" w:pos="7855"/>
        </w:tabs>
        <w:bidi/>
      </w:pPr>
    </w:p>
    <w:sectPr w:rsidR="00560EF0" w:rsidRPr="00DE20E8" w:rsidSect="004A6A59">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255B3" w14:textId="77777777" w:rsidR="003C07A9" w:rsidRDefault="003C07A9" w:rsidP="004A504B">
      <w:r>
        <w:separator/>
      </w:r>
    </w:p>
  </w:endnote>
  <w:endnote w:type="continuationSeparator" w:id="0">
    <w:p w14:paraId="399F491D" w14:textId="77777777" w:rsidR="003C07A9" w:rsidRDefault="003C07A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69639707"/>
      <w:docPartObj>
        <w:docPartGallery w:val="Page Numbers (Bottom of Page)"/>
        <w:docPartUnique/>
      </w:docPartObj>
    </w:sdtPr>
    <w:sdtEndPr>
      <w:rPr>
        <w:noProof/>
      </w:rPr>
    </w:sdtEndPr>
    <w:sdtContent>
      <w:p w14:paraId="192D383E" w14:textId="2FDC9A89" w:rsidR="00DC5245" w:rsidRPr="0021592D" w:rsidRDefault="00DC5245" w:rsidP="00DC5245">
        <w:pPr>
          <w:pStyle w:val="Footer"/>
          <w:jc w:val="center"/>
          <w:rPr>
            <w:sz w:val="24"/>
            <w:szCs w:val="24"/>
          </w:rPr>
        </w:pPr>
        <w:r w:rsidRPr="0021592D">
          <w:rPr>
            <w:sz w:val="24"/>
            <w:szCs w:val="24"/>
          </w:rPr>
          <w:fldChar w:fldCharType="begin"/>
        </w:r>
        <w:r w:rsidRPr="0021592D">
          <w:rPr>
            <w:sz w:val="24"/>
            <w:szCs w:val="24"/>
          </w:rPr>
          <w:instrText xml:space="preserve"> PAGE   \* MERGEFORMAT </w:instrText>
        </w:r>
        <w:r w:rsidRPr="0021592D">
          <w:rPr>
            <w:sz w:val="24"/>
            <w:szCs w:val="24"/>
          </w:rPr>
          <w:fldChar w:fldCharType="separate"/>
        </w:r>
        <w:r w:rsidRPr="0021592D">
          <w:rPr>
            <w:noProof/>
            <w:sz w:val="24"/>
            <w:szCs w:val="24"/>
          </w:rPr>
          <w:t>2</w:t>
        </w:r>
        <w:r w:rsidRPr="0021592D">
          <w:rPr>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976483815"/>
      <w:docPartObj>
        <w:docPartGallery w:val="Page Numbers (Bottom of Page)"/>
        <w:docPartUnique/>
      </w:docPartObj>
    </w:sdtPr>
    <w:sdtEndPr>
      <w:rPr>
        <w:noProof/>
      </w:rPr>
    </w:sdtEndPr>
    <w:sdtContent>
      <w:p w14:paraId="23EA976F" w14:textId="7B2134E5" w:rsidR="00DC5245" w:rsidRDefault="00DC5245" w:rsidP="00C97D40">
        <w:pPr>
          <w:pStyle w:val="Footer"/>
          <w:bidi/>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7575F" w14:textId="4B3E8488" w:rsidR="001D4172" w:rsidRPr="00797025" w:rsidRDefault="001D4172" w:rsidP="001D4172">
    <w:pPr>
      <w:pBdr>
        <w:top w:val="single" w:sz="4" w:space="1" w:color="auto"/>
        <w:left w:val="single" w:sz="4" w:space="4" w:color="auto"/>
        <w:bottom w:val="single" w:sz="4" w:space="1" w:color="auto"/>
        <w:right w:val="single" w:sz="4" w:space="4" w:color="auto"/>
      </w:pBdr>
      <w:jc w:val="center"/>
      <w:rPr>
        <w:sz w:val="8"/>
        <w:szCs w:val="8"/>
        <w:lang w:val="en-US"/>
      </w:rPr>
    </w:pPr>
  </w:p>
  <w:p w14:paraId="53C98926" w14:textId="77777777" w:rsidR="00797025" w:rsidRPr="00216994" w:rsidRDefault="00797025" w:rsidP="00797025">
    <w:pPr>
      <w:pBdr>
        <w:top w:val="single" w:sz="4" w:space="1" w:color="auto"/>
        <w:left w:val="single" w:sz="4" w:space="4" w:color="auto"/>
        <w:bottom w:val="single" w:sz="4" w:space="1" w:color="auto"/>
        <w:right w:val="single" w:sz="4" w:space="4" w:color="auto"/>
      </w:pBdr>
      <w:bidi/>
      <w:jc w:val="center"/>
      <w:rPr>
        <w:rFonts w:ascii="Arabic Transparent" w:hAnsi="Arabic Transparent" w:cs="Arabic Transparent"/>
        <w:sz w:val="20"/>
        <w:szCs w:val="20"/>
        <w:rtl/>
      </w:rPr>
    </w:pPr>
    <w:r>
      <w:rPr>
        <w:rFonts w:cs="Arabic Transparent" w:hint="cs"/>
        <w:rtl/>
      </w:rPr>
      <w:t>إن وثائق ما قبل دورات اللجنة التنفيذية للصندوق المتعدد الأطراف لتنفيذ بروتوكول مونتريال</w:t>
    </w:r>
  </w:p>
  <w:p w14:paraId="5E14DD1B" w14:textId="6A87A986" w:rsidR="00A52B9F" w:rsidRPr="00797025" w:rsidRDefault="00797025" w:rsidP="00797025">
    <w:pPr>
      <w:pBdr>
        <w:top w:val="single" w:sz="4" w:space="1" w:color="auto"/>
        <w:left w:val="single" w:sz="4" w:space="4" w:color="auto"/>
        <w:bottom w:val="single" w:sz="4" w:space="1" w:color="auto"/>
        <w:right w:val="single" w:sz="4" w:space="4" w:color="auto"/>
      </w:pBdr>
      <w:bidi/>
      <w:jc w:val="center"/>
      <w:rPr>
        <w:rFonts w:cs="Arabic Transparent"/>
        <w:rtl/>
        <w:lang w:bidi="ar-AE"/>
      </w:rPr>
    </w:pPr>
    <w:r>
      <w:rPr>
        <w:rFonts w:cs="Arabic Transparent" w:hint="cs"/>
        <w:rtl/>
      </w:rPr>
      <w:t>قد تصدر دون إخلال بأي قرار تتخذه اللجنة التنفيذية بعد صدورها.</w:t>
    </w:r>
  </w:p>
  <w:p w14:paraId="1D67482B" w14:textId="77777777" w:rsidR="003E7978" w:rsidRPr="00A52B9F" w:rsidRDefault="003E7978" w:rsidP="00F105A4">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CCDC9" w14:textId="77777777" w:rsidR="003C07A9" w:rsidRDefault="003C07A9" w:rsidP="00797025">
      <w:pPr>
        <w:bidi/>
      </w:pPr>
      <w:r>
        <w:separator/>
      </w:r>
    </w:p>
  </w:footnote>
  <w:footnote w:type="continuationSeparator" w:id="0">
    <w:p w14:paraId="5F859C7C" w14:textId="77777777" w:rsidR="003C07A9" w:rsidRDefault="003C07A9" w:rsidP="004A504B">
      <w:r>
        <w:continuationSeparator/>
      </w:r>
    </w:p>
  </w:footnote>
  <w:footnote w:id="1">
    <w:p w14:paraId="069AAE60" w14:textId="77777777" w:rsidR="00797025" w:rsidRDefault="00797025" w:rsidP="00797025">
      <w:pPr>
        <w:pStyle w:val="FootnoteText"/>
        <w:bidi/>
        <w:spacing w:after="60"/>
        <w:rPr>
          <w:rtl/>
          <w:lang w:val="en-US" w:bidi="ar-AE"/>
        </w:rPr>
      </w:pPr>
      <w:r>
        <w:rPr>
          <w:rStyle w:val="FootnoteReference"/>
        </w:rPr>
        <w:footnoteRef/>
      </w:r>
      <w:r>
        <w:t xml:space="preserve"> </w:t>
      </w:r>
      <w:r w:rsidRPr="00151DC8">
        <w:rPr>
          <w:rtl/>
          <w:lang w:bidi="ar-AE"/>
        </w:rPr>
        <w:t xml:space="preserve">الوثيقة: </w:t>
      </w:r>
      <w:r w:rsidRPr="00151DC8">
        <w:rPr>
          <w:lang w:bidi="ar-AE"/>
        </w:rPr>
        <w:t>UNEP/OzL.Pro/ExCom/98/1</w:t>
      </w:r>
      <w:r w:rsidRPr="00151DC8">
        <w:rPr>
          <w:rtl/>
          <w:lang w:bidi="ar-AE"/>
        </w:rPr>
        <w:t>.</w:t>
      </w:r>
    </w:p>
    <w:p w14:paraId="7720532B" w14:textId="77777777" w:rsidR="00797025" w:rsidRPr="003F045F" w:rsidRDefault="00797025" w:rsidP="00797025">
      <w:pPr>
        <w:pStyle w:val="FootnoteText"/>
        <w:bidi/>
        <w:rPr>
          <w:rtl/>
          <w:lang w:val="en-US" w:bidi="ar-AE"/>
        </w:rPr>
      </w:pPr>
    </w:p>
  </w:footnote>
  <w:footnote w:id="2">
    <w:p w14:paraId="066F046D" w14:textId="4EFAE336" w:rsidR="00F05CDD" w:rsidRPr="00F05CDD" w:rsidRDefault="00F05CDD" w:rsidP="006A36CC">
      <w:pPr>
        <w:pStyle w:val="FootnoteText"/>
        <w:bidi/>
        <w:spacing w:after="60"/>
        <w:rPr>
          <w:rtl/>
          <w:lang w:val="en-US" w:bidi="ar-AE"/>
        </w:rPr>
      </w:pPr>
      <w:r>
        <w:rPr>
          <w:rStyle w:val="FootnoteReference"/>
        </w:rPr>
        <w:footnoteRef/>
      </w:r>
      <w:r>
        <w:t xml:space="preserve"> </w:t>
      </w:r>
      <w:r>
        <w:rPr>
          <w:rFonts w:hint="cs"/>
          <w:rtl/>
          <w:lang w:val="en-US" w:bidi="ar-AE"/>
        </w:rPr>
        <w:t>يشمل</w:t>
      </w:r>
      <w:r w:rsidRPr="00F05CDD">
        <w:rPr>
          <w:rtl/>
          <w:lang w:val="en-US" w:bidi="ar-AE"/>
        </w:rPr>
        <w:t xml:space="preserve"> ذلك وحدات الاسترداد، وأسطوانات الاسترداد، ومقاييس المشعب الإلكترونية، ومضخات التفريغ، ومقاييس التفريغ، والموازين الإلكترونية، وكاشفات التسرب، وأدوات الأنابيب، ومجموعات النيتروجين، ومحطات التنظيف، وكاشفات تسرب الغاز القابل للاحتراق، ومضخات تفريغ عالية التدفق، وأدوات صيانة مختلفة.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B281D" w14:textId="7F692DF8" w:rsidR="00127944" w:rsidRPr="003E45E4" w:rsidRDefault="00DC5245">
    <w:pPr>
      <w:rPr>
        <w:sz w:val="24"/>
        <w:szCs w:val="24"/>
      </w:rPr>
    </w:pPr>
    <w:r w:rsidRPr="003E45E4">
      <w:rPr>
        <w:sz w:val="24"/>
        <w:szCs w:val="24"/>
      </w:rPr>
      <w:fldChar w:fldCharType="begin"/>
    </w:r>
    <w:r w:rsidRPr="003E45E4">
      <w:rPr>
        <w:sz w:val="24"/>
        <w:szCs w:val="24"/>
      </w:rPr>
      <w:instrText xml:space="preserve"> DOCPROPERTY "Document number"  \* MERGEFORMAT </w:instrText>
    </w:r>
    <w:r w:rsidRPr="003E45E4">
      <w:rPr>
        <w:sz w:val="24"/>
        <w:szCs w:val="24"/>
      </w:rPr>
      <w:fldChar w:fldCharType="separate"/>
    </w:r>
    <w:r w:rsidR="00E72484">
      <w:rPr>
        <w:sz w:val="24"/>
        <w:szCs w:val="24"/>
      </w:rPr>
      <w:t>UNEP/OzL.Pro/ExCom/98/32</w:t>
    </w:r>
    <w:r w:rsidRPr="003E45E4">
      <w:rPr>
        <w:sz w:val="24"/>
        <w:szCs w:val="24"/>
      </w:rPr>
      <w:fldChar w:fldCharType="end"/>
    </w:r>
  </w:p>
  <w:p w14:paraId="5D2EBFC5" w14:textId="74F721F8" w:rsidR="00127944" w:rsidRPr="003E45E4" w:rsidRDefault="00127944">
    <w:pPr>
      <w:rPr>
        <w:sz w:val="24"/>
        <w:szCs w:val="24"/>
      </w:rPr>
    </w:pPr>
  </w:p>
  <w:p w14:paraId="00B143B8" w14:textId="4D1F0566" w:rsidR="00127944" w:rsidRPr="003E45E4" w:rsidRDefault="00127944" w:rsidP="003E45E4">
    <w:pPr>
      <w:tabs>
        <w:tab w:val="left" w:pos="2575"/>
      </w:tabs>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36AD1" w14:textId="333AD6D6" w:rsidR="00353B65" w:rsidRPr="003E45E4" w:rsidRDefault="00FA7B4C">
    <w:pPr>
      <w:jc w:val="right"/>
      <w:rPr>
        <w:sz w:val="24"/>
        <w:szCs w:val="24"/>
      </w:rPr>
    </w:pPr>
    <w:r w:rsidRPr="003E45E4">
      <w:rPr>
        <w:sz w:val="24"/>
        <w:szCs w:val="24"/>
      </w:rPr>
      <w:fldChar w:fldCharType="begin"/>
    </w:r>
    <w:r w:rsidRPr="003E45E4">
      <w:rPr>
        <w:sz w:val="24"/>
        <w:szCs w:val="24"/>
      </w:rPr>
      <w:instrText xml:space="preserve"> DOCPROPERTY "Document number"  \* MERGEFORMAT </w:instrText>
    </w:r>
    <w:r w:rsidRPr="003E45E4">
      <w:rPr>
        <w:sz w:val="24"/>
        <w:szCs w:val="24"/>
      </w:rPr>
      <w:fldChar w:fldCharType="separate"/>
    </w:r>
    <w:r w:rsidR="00E72484">
      <w:rPr>
        <w:sz w:val="24"/>
        <w:szCs w:val="24"/>
      </w:rPr>
      <w:t>UNEP/OzL.Pro/ExCom/98/32</w:t>
    </w:r>
    <w:r w:rsidRPr="003E45E4">
      <w:rPr>
        <w:sz w:val="24"/>
        <w:szCs w:val="24"/>
      </w:rPr>
      <w:fldChar w:fldCharType="end"/>
    </w:r>
  </w:p>
  <w:p w14:paraId="463BFBCF" w14:textId="77777777" w:rsidR="00DE20E8" w:rsidRPr="003E45E4" w:rsidRDefault="00DE20E8" w:rsidP="00353B65">
    <w:pPr>
      <w:jc w:val="right"/>
      <w:rPr>
        <w:sz w:val="24"/>
        <w:szCs w:val="24"/>
      </w:rPr>
    </w:pPr>
  </w:p>
  <w:p w14:paraId="26E3CEC6" w14:textId="77777777" w:rsidR="00127944" w:rsidRPr="003E45E4" w:rsidRDefault="00127944" w:rsidP="00DE20E8">
    <w:pPr>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6C47C94"/>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3FF6A47"/>
    <w:multiLevelType w:val="hybridMultilevel"/>
    <w:tmpl w:val="052EEF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C030A63"/>
    <w:multiLevelType w:val="hybridMultilevel"/>
    <w:tmpl w:val="65C21F9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01C7F4A"/>
    <w:multiLevelType w:val="multilevel"/>
    <w:tmpl w:val="32789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743516"/>
    <w:multiLevelType w:val="hybridMultilevel"/>
    <w:tmpl w:val="65C21F9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9FA0C46"/>
    <w:multiLevelType w:val="hybridMultilevel"/>
    <w:tmpl w:val="AE14DFDA"/>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B993C64"/>
    <w:multiLevelType w:val="hybridMultilevel"/>
    <w:tmpl w:val="0F36D74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9700AE"/>
    <w:multiLevelType w:val="hybridMultilevel"/>
    <w:tmpl w:val="65C21F9A"/>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10" w15:restartNumberingAfterBreak="0">
    <w:nsid w:val="40703FD0"/>
    <w:multiLevelType w:val="hybridMultilevel"/>
    <w:tmpl w:val="8946B5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6F1DF6"/>
    <w:multiLevelType w:val="hybridMultilevel"/>
    <w:tmpl w:val="5538D3C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7" w15:restartNumberingAfterBreak="0">
    <w:nsid w:val="77EC70F9"/>
    <w:multiLevelType w:val="hybridMultilevel"/>
    <w:tmpl w:val="B894A22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7"/>
  </w:num>
  <w:num w:numId="3" w16cid:durableId="1137381005">
    <w:abstractNumId w:val="12"/>
  </w:num>
  <w:num w:numId="4" w16cid:durableId="671107749">
    <w:abstractNumId w:val="13"/>
  </w:num>
  <w:num w:numId="5" w16cid:durableId="1526870837">
    <w:abstractNumId w:val="18"/>
  </w:num>
  <w:num w:numId="6" w16cid:durableId="1051735893">
    <w:abstractNumId w:val="15"/>
  </w:num>
  <w:num w:numId="7" w16cid:durableId="1074813681">
    <w:abstractNumId w:val="14"/>
  </w:num>
  <w:num w:numId="8" w16cid:durableId="1725564835">
    <w:abstractNumId w:val="9"/>
  </w:num>
  <w:num w:numId="9" w16cid:durableId="1269001707">
    <w:abstractNumId w:val="16"/>
  </w:num>
  <w:num w:numId="10" w16cid:durableId="681517897">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72725366">
    <w:abstractNumId w:val="5"/>
  </w:num>
  <w:num w:numId="12" w16cid:durableId="2103840968">
    <w:abstractNumId w:val="1"/>
  </w:num>
  <w:num w:numId="13" w16cid:durableId="722101850">
    <w:abstractNumId w:val="11"/>
  </w:num>
  <w:num w:numId="14" w16cid:durableId="1886797166">
    <w:abstractNumId w:val="17"/>
  </w:num>
  <w:num w:numId="15" w16cid:durableId="369766737">
    <w:abstractNumId w:val="6"/>
  </w:num>
  <w:num w:numId="16" w16cid:durableId="410734481">
    <w:abstractNumId w:val="10"/>
  </w:num>
  <w:num w:numId="17" w16cid:durableId="1568219963">
    <w:abstractNumId w:val="3"/>
  </w:num>
  <w:num w:numId="18" w16cid:durableId="10694112">
    <w:abstractNumId w:val="8"/>
  </w:num>
  <w:num w:numId="19" w16cid:durableId="483206196">
    <w:abstractNumId w:val="2"/>
  </w:num>
  <w:num w:numId="20" w16cid:durableId="580601360">
    <w:abstractNumId w:val="0"/>
  </w:num>
  <w:num w:numId="21" w16cid:durableId="1443692993">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1E1C83"/>
    <w:rsid w:val="00000042"/>
    <w:rsid w:val="00000876"/>
    <w:rsid w:val="00000A2E"/>
    <w:rsid w:val="00000FED"/>
    <w:rsid w:val="0000125E"/>
    <w:rsid w:val="0000284D"/>
    <w:rsid w:val="00003D27"/>
    <w:rsid w:val="00003EEC"/>
    <w:rsid w:val="0000434E"/>
    <w:rsid w:val="000059A2"/>
    <w:rsid w:val="00006044"/>
    <w:rsid w:val="00007F2B"/>
    <w:rsid w:val="00013B54"/>
    <w:rsid w:val="00013C18"/>
    <w:rsid w:val="00013D40"/>
    <w:rsid w:val="0001485A"/>
    <w:rsid w:val="000157FF"/>
    <w:rsid w:val="00016E56"/>
    <w:rsid w:val="00016FBD"/>
    <w:rsid w:val="000175D7"/>
    <w:rsid w:val="000201D3"/>
    <w:rsid w:val="00021007"/>
    <w:rsid w:val="000219FC"/>
    <w:rsid w:val="00021A4C"/>
    <w:rsid w:val="00022BDD"/>
    <w:rsid w:val="00023BB5"/>
    <w:rsid w:val="000244A3"/>
    <w:rsid w:val="00026260"/>
    <w:rsid w:val="00027178"/>
    <w:rsid w:val="00031260"/>
    <w:rsid w:val="000327D0"/>
    <w:rsid w:val="00033B68"/>
    <w:rsid w:val="00033E3E"/>
    <w:rsid w:val="0003498D"/>
    <w:rsid w:val="00034D5D"/>
    <w:rsid w:val="00035B94"/>
    <w:rsid w:val="00036482"/>
    <w:rsid w:val="00036522"/>
    <w:rsid w:val="000365FD"/>
    <w:rsid w:val="0003681A"/>
    <w:rsid w:val="000421F1"/>
    <w:rsid w:val="000429C6"/>
    <w:rsid w:val="00042BA4"/>
    <w:rsid w:val="0004366A"/>
    <w:rsid w:val="000450CA"/>
    <w:rsid w:val="00045543"/>
    <w:rsid w:val="00045EFD"/>
    <w:rsid w:val="0004742D"/>
    <w:rsid w:val="00047518"/>
    <w:rsid w:val="000478C5"/>
    <w:rsid w:val="0005080B"/>
    <w:rsid w:val="000534C2"/>
    <w:rsid w:val="000554FD"/>
    <w:rsid w:val="00055673"/>
    <w:rsid w:val="00055D21"/>
    <w:rsid w:val="000564A3"/>
    <w:rsid w:val="000565EB"/>
    <w:rsid w:val="00056D6E"/>
    <w:rsid w:val="00057D3C"/>
    <w:rsid w:val="00060273"/>
    <w:rsid w:val="00063935"/>
    <w:rsid w:val="00065035"/>
    <w:rsid w:val="00065D34"/>
    <w:rsid w:val="00065F8D"/>
    <w:rsid w:val="00065FAD"/>
    <w:rsid w:val="000661E9"/>
    <w:rsid w:val="000662A7"/>
    <w:rsid w:val="0006787C"/>
    <w:rsid w:val="00067F23"/>
    <w:rsid w:val="00070584"/>
    <w:rsid w:val="00071308"/>
    <w:rsid w:val="00071EE2"/>
    <w:rsid w:val="000723F6"/>
    <w:rsid w:val="00072B13"/>
    <w:rsid w:val="00073A74"/>
    <w:rsid w:val="00075A18"/>
    <w:rsid w:val="00076CEE"/>
    <w:rsid w:val="00077325"/>
    <w:rsid w:val="00077743"/>
    <w:rsid w:val="00080ED0"/>
    <w:rsid w:val="00081D67"/>
    <w:rsid w:val="0008299F"/>
    <w:rsid w:val="00083C63"/>
    <w:rsid w:val="00084B30"/>
    <w:rsid w:val="00085B8F"/>
    <w:rsid w:val="000861CC"/>
    <w:rsid w:val="00087AFC"/>
    <w:rsid w:val="00090481"/>
    <w:rsid w:val="000909B2"/>
    <w:rsid w:val="0009122D"/>
    <w:rsid w:val="000912DD"/>
    <w:rsid w:val="00091A22"/>
    <w:rsid w:val="00092000"/>
    <w:rsid w:val="00092DFB"/>
    <w:rsid w:val="00092E68"/>
    <w:rsid w:val="00093844"/>
    <w:rsid w:val="0009431F"/>
    <w:rsid w:val="00095D68"/>
    <w:rsid w:val="000974A8"/>
    <w:rsid w:val="000A134A"/>
    <w:rsid w:val="000A23AB"/>
    <w:rsid w:val="000A23C0"/>
    <w:rsid w:val="000A258A"/>
    <w:rsid w:val="000A38FC"/>
    <w:rsid w:val="000A50E1"/>
    <w:rsid w:val="000A6BD3"/>
    <w:rsid w:val="000A6DE1"/>
    <w:rsid w:val="000A78CC"/>
    <w:rsid w:val="000B1CE5"/>
    <w:rsid w:val="000B1FC3"/>
    <w:rsid w:val="000B324E"/>
    <w:rsid w:val="000B3375"/>
    <w:rsid w:val="000B4AE1"/>
    <w:rsid w:val="000B7769"/>
    <w:rsid w:val="000C2572"/>
    <w:rsid w:val="000C25AE"/>
    <w:rsid w:val="000C586E"/>
    <w:rsid w:val="000C69DA"/>
    <w:rsid w:val="000C6EF4"/>
    <w:rsid w:val="000C7EF8"/>
    <w:rsid w:val="000D023B"/>
    <w:rsid w:val="000D115E"/>
    <w:rsid w:val="000D3111"/>
    <w:rsid w:val="000D373E"/>
    <w:rsid w:val="000D5D35"/>
    <w:rsid w:val="000D65A6"/>
    <w:rsid w:val="000D6F18"/>
    <w:rsid w:val="000E0023"/>
    <w:rsid w:val="000E07BC"/>
    <w:rsid w:val="000E0B5F"/>
    <w:rsid w:val="000E0CEC"/>
    <w:rsid w:val="000E1630"/>
    <w:rsid w:val="000E19D5"/>
    <w:rsid w:val="000E1C03"/>
    <w:rsid w:val="000E1DE9"/>
    <w:rsid w:val="000E2313"/>
    <w:rsid w:val="000E3086"/>
    <w:rsid w:val="000E45E1"/>
    <w:rsid w:val="000E5D66"/>
    <w:rsid w:val="000F0C71"/>
    <w:rsid w:val="000F1CD4"/>
    <w:rsid w:val="000F3359"/>
    <w:rsid w:val="000F3BE8"/>
    <w:rsid w:val="000F4103"/>
    <w:rsid w:val="000F5C00"/>
    <w:rsid w:val="000F70A7"/>
    <w:rsid w:val="001007D5"/>
    <w:rsid w:val="00100F10"/>
    <w:rsid w:val="00102E11"/>
    <w:rsid w:val="00103AF4"/>
    <w:rsid w:val="001043D3"/>
    <w:rsid w:val="00104568"/>
    <w:rsid w:val="001049B8"/>
    <w:rsid w:val="00104F5A"/>
    <w:rsid w:val="00105B89"/>
    <w:rsid w:val="00106877"/>
    <w:rsid w:val="00106BDD"/>
    <w:rsid w:val="0011062E"/>
    <w:rsid w:val="00110B96"/>
    <w:rsid w:val="00110FE4"/>
    <w:rsid w:val="00111266"/>
    <w:rsid w:val="001139D2"/>
    <w:rsid w:val="00113E82"/>
    <w:rsid w:val="00115D1A"/>
    <w:rsid w:val="0011771A"/>
    <w:rsid w:val="0012036B"/>
    <w:rsid w:val="001225A7"/>
    <w:rsid w:val="0012347E"/>
    <w:rsid w:val="0012360A"/>
    <w:rsid w:val="00123DA6"/>
    <w:rsid w:val="00123EA2"/>
    <w:rsid w:val="00124F86"/>
    <w:rsid w:val="00127944"/>
    <w:rsid w:val="0013039C"/>
    <w:rsid w:val="001316C2"/>
    <w:rsid w:val="00135980"/>
    <w:rsid w:val="001362B5"/>
    <w:rsid w:val="001363FB"/>
    <w:rsid w:val="001405A1"/>
    <w:rsid w:val="001413D2"/>
    <w:rsid w:val="001424E3"/>
    <w:rsid w:val="00142FB8"/>
    <w:rsid w:val="00143CE9"/>
    <w:rsid w:val="00144CA5"/>
    <w:rsid w:val="00144FE8"/>
    <w:rsid w:val="00145095"/>
    <w:rsid w:val="001464E9"/>
    <w:rsid w:val="0014691A"/>
    <w:rsid w:val="00147C4B"/>
    <w:rsid w:val="00152A14"/>
    <w:rsid w:val="0015376B"/>
    <w:rsid w:val="0015402D"/>
    <w:rsid w:val="00154357"/>
    <w:rsid w:val="001563D0"/>
    <w:rsid w:val="00157E86"/>
    <w:rsid w:val="00160D0D"/>
    <w:rsid w:val="00160D30"/>
    <w:rsid w:val="001615C0"/>
    <w:rsid w:val="0016394D"/>
    <w:rsid w:val="00164719"/>
    <w:rsid w:val="0016491C"/>
    <w:rsid w:val="001649E9"/>
    <w:rsid w:val="00166A51"/>
    <w:rsid w:val="00166A5E"/>
    <w:rsid w:val="00166FC4"/>
    <w:rsid w:val="001677AC"/>
    <w:rsid w:val="0017179F"/>
    <w:rsid w:val="00171BD4"/>
    <w:rsid w:val="0017207A"/>
    <w:rsid w:val="00173EBC"/>
    <w:rsid w:val="0017528F"/>
    <w:rsid w:val="00175C56"/>
    <w:rsid w:val="001806A6"/>
    <w:rsid w:val="00180999"/>
    <w:rsid w:val="00180A13"/>
    <w:rsid w:val="0018143F"/>
    <w:rsid w:val="00181762"/>
    <w:rsid w:val="00182320"/>
    <w:rsid w:val="00182A15"/>
    <w:rsid w:val="0018680F"/>
    <w:rsid w:val="00187C0E"/>
    <w:rsid w:val="00187DB2"/>
    <w:rsid w:val="00187DC3"/>
    <w:rsid w:val="001908E2"/>
    <w:rsid w:val="00190A61"/>
    <w:rsid w:val="001913CB"/>
    <w:rsid w:val="00191A51"/>
    <w:rsid w:val="0019266B"/>
    <w:rsid w:val="00192AA0"/>
    <w:rsid w:val="0019533D"/>
    <w:rsid w:val="00196136"/>
    <w:rsid w:val="00196357"/>
    <w:rsid w:val="001A04E9"/>
    <w:rsid w:val="001A113A"/>
    <w:rsid w:val="001A13FA"/>
    <w:rsid w:val="001A298A"/>
    <w:rsid w:val="001A3342"/>
    <w:rsid w:val="001A3E3D"/>
    <w:rsid w:val="001A4DEB"/>
    <w:rsid w:val="001A6F99"/>
    <w:rsid w:val="001B1E40"/>
    <w:rsid w:val="001B33BC"/>
    <w:rsid w:val="001B6F50"/>
    <w:rsid w:val="001B7107"/>
    <w:rsid w:val="001B7D5C"/>
    <w:rsid w:val="001C040C"/>
    <w:rsid w:val="001C1BB9"/>
    <w:rsid w:val="001C30F6"/>
    <w:rsid w:val="001C5388"/>
    <w:rsid w:val="001C6355"/>
    <w:rsid w:val="001C6DEA"/>
    <w:rsid w:val="001C764E"/>
    <w:rsid w:val="001C7720"/>
    <w:rsid w:val="001C7B9B"/>
    <w:rsid w:val="001D01F4"/>
    <w:rsid w:val="001D0522"/>
    <w:rsid w:val="001D1BCD"/>
    <w:rsid w:val="001D4172"/>
    <w:rsid w:val="001D43CE"/>
    <w:rsid w:val="001D4ADA"/>
    <w:rsid w:val="001D642B"/>
    <w:rsid w:val="001D68CA"/>
    <w:rsid w:val="001D7A2E"/>
    <w:rsid w:val="001E00D6"/>
    <w:rsid w:val="001E1052"/>
    <w:rsid w:val="001E1675"/>
    <w:rsid w:val="001E1C83"/>
    <w:rsid w:val="001E212B"/>
    <w:rsid w:val="001E21B1"/>
    <w:rsid w:val="001E2319"/>
    <w:rsid w:val="001E2592"/>
    <w:rsid w:val="001E2A2D"/>
    <w:rsid w:val="001E2CEB"/>
    <w:rsid w:val="001E2D91"/>
    <w:rsid w:val="001E2F93"/>
    <w:rsid w:val="001E33A3"/>
    <w:rsid w:val="001E61E5"/>
    <w:rsid w:val="001F13AD"/>
    <w:rsid w:val="001F2159"/>
    <w:rsid w:val="001F24A3"/>
    <w:rsid w:val="001F2C86"/>
    <w:rsid w:val="001F5591"/>
    <w:rsid w:val="001F5CC9"/>
    <w:rsid w:val="001F5D33"/>
    <w:rsid w:val="001F75AA"/>
    <w:rsid w:val="001F764F"/>
    <w:rsid w:val="0020051D"/>
    <w:rsid w:val="00201FCC"/>
    <w:rsid w:val="00202EAE"/>
    <w:rsid w:val="00203658"/>
    <w:rsid w:val="002036D6"/>
    <w:rsid w:val="00203CA8"/>
    <w:rsid w:val="002051A8"/>
    <w:rsid w:val="00205310"/>
    <w:rsid w:val="00205D32"/>
    <w:rsid w:val="00205D60"/>
    <w:rsid w:val="00205FFE"/>
    <w:rsid w:val="0020601D"/>
    <w:rsid w:val="002062C0"/>
    <w:rsid w:val="0020702D"/>
    <w:rsid w:val="0021133E"/>
    <w:rsid w:val="002116E7"/>
    <w:rsid w:val="00212E87"/>
    <w:rsid w:val="00213C2C"/>
    <w:rsid w:val="00213E93"/>
    <w:rsid w:val="002151B0"/>
    <w:rsid w:val="0021592D"/>
    <w:rsid w:val="00217EA3"/>
    <w:rsid w:val="002206E0"/>
    <w:rsid w:val="00222432"/>
    <w:rsid w:val="00222C8E"/>
    <w:rsid w:val="00223F00"/>
    <w:rsid w:val="00226123"/>
    <w:rsid w:val="002272F1"/>
    <w:rsid w:val="00227F4F"/>
    <w:rsid w:val="002303B5"/>
    <w:rsid w:val="002310E7"/>
    <w:rsid w:val="00231CC7"/>
    <w:rsid w:val="002338A1"/>
    <w:rsid w:val="00235A87"/>
    <w:rsid w:val="00235EC6"/>
    <w:rsid w:val="00236106"/>
    <w:rsid w:val="002365BB"/>
    <w:rsid w:val="00236B1C"/>
    <w:rsid w:val="00237199"/>
    <w:rsid w:val="002375CF"/>
    <w:rsid w:val="002376F3"/>
    <w:rsid w:val="0024191C"/>
    <w:rsid w:val="00241BC5"/>
    <w:rsid w:val="002468B8"/>
    <w:rsid w:val="00246903"/>
    <w:rsid w:val="00246AA2"/>
    <w:rsid w:val="002514DA"/>
    <w:rsid w:val="00251DFF"/>
    <w:rsid w:val="0025289F"/>
    <w:rsid w:val="00253222"/>
    <w:rsid w:val="00255FC4"/>
    <w:rsid w:val="002563BF"/>
    <w:rsid w:val="00256924"/>
    <w:rsid w:val="002573A2"/>
    <w:rsid w:val="002601D7"/>
    <w:rsid w:val="00260FD7"/>
    <w:rsid w:val="002625D9"/>
    <w:rsid w:val="00262E06"/>
    <w:rsid w:val="00263823"/>
    <w:rsid w:val="002654E3"/>
    <w:rsid w:val="00266B9A"/>
    <w:rsid w:val="00266BBD"/>
    <w:rsid w:val="002709B2"/>
    <w:rsid w:val="00271492"/>
    <w:rsid w:val="00272EA7"/>
    <w:rsid w:val="00274606"/>
    <w:rsid w:val="00274DB0"/>
    <w:rsid w:val="0027519A"/>
    <w:rsid w:val="0027567B"/>
    <w:rsid w:val="0027691E"/>
    <w:rsid w:val="00276A1A"/>
    <w:rsid w:val="00276DFB"/>
    <w:rsid w:val="00277D75"/>
    <w:rsid w:val="00280089"/>
    <w:rsid w:val="00280CFE"/>
    <w:rsid w:val="00282AA4"/>
    <w:rsid w:val="00283077"/>
    <w:rsid w:val="00284C69"/>
    <w:rsid w:val="00286594"/>
    <w:rsid w:val="00286F76"/>
    <w:rsid w:val="002875C5"/>
    <w:rsid w:val="002904A9"/>
    <w:rsid w:val="00291880"/>
    <w:rsid w:val="00291F00"/>
    <w:rsid w:val="00293E5A"/>
    <w:rsid w:val="00293F21"/>
    <w:rsid w:val="002957D9"/>
    <w:rsid w:val="00295802"/>
    <w:rsid w:val="002970D5"/>
    <w:rsid w:val="00297714"/>
    <w:rsid w:val="002A0368"/>
    <w:rsid w:val="002A0A37"/>
    <w:rsid w:val="002A0B00"/>
    <w:rsid w:val="002A2001"/>
    <w:rsid w:val="002A27DE"/>
    <w:rsid w:val="002A3541"/>
    <w:rsid w:val="002A3F0F"/>
    <w:rsid w:val="002A3FCA"/>
    <w:rsid w:val="002A4ABE"/>
    <w:rsid w:val="002A4CDD"/>
    <w:rsid w:val="002A58C6"/>
    <w:rsid w:val="002A5C99"/>
    <w:rsid w:val="002A610D"/>
    <w:rsid w:val="002A6BCC"/>
    <w:rsid w:val="002A773C"/>
    <w:rsid w:val="002B061B"/>
    <w:rsid w:val="002B14A1"/>
    <w:rsid w:val="002B360D"/>
    <w:rsid w:val="002B3B9B"/>
    <w:rsid w:val="002B4FA1"/>
    <w:rsid w:val="002B5BDE"/>
    <w:rsid w:val="002B6155"/>
    <w:rsid w:val="002B6D07"/>
    <w:rsid w:val="002B72E9"/>
    <w:rsid w:val="002B7564"/>
    <w:rsid w:val="002B7C25"/>
    <w:rsid w:val="002C0293"/>
    <w:rsid w:val="002C1443"/>
    <w:rsid w:val="002C3A12"/>
    <w:rsid w:val="002C50FB"/>
    <w:rsid w:val="002C570B"/>
    <w:rsid w:val="002C65DC"/>
    <w:rsid w:val="002C7354"/>
    <w:rsid w:val="002C7506"/>
    <w:rsid w:val="002C7611"/>
    <w:rsid w:val="002C778B"/>
    <w:rsid w:val="002C7A81"/>
    <w:rsid w:val="002C7B89"/>
    <w:rsid w:val="002C7BCF"/>
    <w:rsid w:val="002D199F"/>
    <w:rsid w:val="002D1B65"/>
    <w:rsid w:val="002D5F34"/>
    <w:rsid w:val="002D6A27"/>
    <w:rsid w:val="002D7B43"/>
    <w:rsid w:val="002E0E18"/>
    <w:rsid w:val="002E0F66"/>
    <w:rsid w:val="002E1248"/>
    <w:rsid w:val="002E1D44"/>
    <w:rsid w:val="002E1ED1"/>
    <w:rsid w:val="002E2ACE"/>
    <w:rsid w:val="002E36BE"/>
    <w:rsid w:val="002E3797"/>
    <w:rsid w:val="002E3935"/>
    <w:rsid w:val="002E4639"/>
    <w:rsid w:val="002E46E3"/>
    <w:rsid w:val="002E4BCA"/>
    <w:rsid w:val="002E527C"/>
    <w:rsid w:val="002E5B06"/>
    <w:rsid w:val="002E5E4F"/>
    <w:rsid w:val="002F0E5D"/>
    <w:rsid w:val="002F40FE"/>
    <w:rsid w:val="002F54F7"/>
    <w:rsid w:val="002F5F32"/>
    <w:rsid w:val="002F6E3D"/>
    <w:rsid w:val="002F74D5"/>
    <w:rsid w:val="003000AE"/>
    <w:rsid w:val="0030065C"/>
    <w:rsid w:val="0030109F"/>
    <w:rsid w:val="00302AEE"/>
    <w:rsid w:val="00303EB0"/>
    <w:rsid w:val="00304C03"/>
    <w:rsid w:val="00310054"/>
    <w:rsid w:val="003106F0"/>
    <w:rsid w:val="00311465"/>
    <w:rsid w:val="00313B99"/>
    <w:rsid w:val="00314655"/>
    <w:rsid w:val="00315B79"/>
    <w:rsid w:val="003173F3"/>
    <w:rsid w:val="00322D34"/>
    <w:rsid w:val="00324EEF"/>
    <w:rsid w:val="00327B75"/>
    <w:rsid w:val="003306E1"/>
    <w:rsid w:val="003307BB"/>
    <w:rsid w:val="003320E4"/>
    <w:rsid w:val="003326A1"/>
    <w:rsid w:val="0033525D"/>
    <w:rsid w:val="00335E02"/>
    <w:rsid w:val="0033778E"/>
    <w:rsid w:val="003378DC"/>
    <w:rsid w:val="00340222"/>
    <w:rsid w:val="00340640"/>
    <w:rsid w:val="003414F3"/>
    <w:rsid w:val="00341CCE"/>
    <w:rsid w:val="0034267B"/>
    <w:rsid w:val="003437E7"/>
    <w:rsid w:val="00344810"/>
    <w:rsid w:val="00344A55"/>
    <w:rsid w:val="00344B52"/>
    <w:rsid w:val="00345A42"/>
    <w:rsid w:val="00346001"/>
    <w:rsid w:val="003471A6"/>
    <w:rsid w:val="00347DE2"/>
    <w:rsid w:val="00350FDF"/>
    <w:rsid w:val="00352531"/>
    <w:rsid w:val="00352FDC"/>
    <w:rsid w:val="00353B65"/>
    <w:rsid w:val="003545E8"/>
    <w:rsid w:val="0035553A"/>
    <w:rsid w:val="00355849"/>
    <w:rsid w:val="0035613E"/>
    <w:rsid w:val="0035780C"/>
    <w:rsid w:val="003619D7"/>
    <w:rsid w:val="00361D4C"/>
    <w:rsid w:val="003635DD"/>
    <w:rsid w:val="00363EE9"/>
    <w:rsid w:val="003654E9"/>
    <w:rsid w:val="0036556E"/>
    <w:rsid w:val="003660C3"/>
    <w:rsid w:val="00372F19"/>
    <w:rsid w:val="00372FFB"/>
    <w:rsid w:val="00376128"/>
    <w:rsid w:val="003772A8"/>
    <w:rsid w:val="0037742E"/>
    <w:rsid w:val="00380D41"/>
    <w:rsid w:val="00381AE5"/>
    <w:rsid w:val="00382165"/>
    <w:rsid w:val="0038245A"/>
    <w:rsid w:val="0038378F"/>
    <w:rsid w:val="003837A1"/>
    <w:rsid w:val="00385788"/>
    <w:rsid w:val="0038687E"/>
    <w:rsid w:val="00387C8E"/>
    <w:rsid w:val="00387DE0"/>
    <w:rsid w:val="0039337A"/>
    <w:rsid w:val="00393568"/>
    <w:rsid w:val="00395107"/>
    <w:rsid w:val="00396605"/>
    <w:rsid w:val="003A0668"/>
    <w:rsid w:val="003A3189"/>
    <w:rsid w:val="003A3F95"/>
    <w:rsid w:val="003A46D5"/>
    <w:rsid w:val="003A49FD"/>
    <w:rsid w:val="003A550C"/>
    <w:rsid w:val="003A5BEA"/>
    <w:rsid w:val="003A618A"/>
    <w:rsid w:val="003A721F"/>
    <w:rsid w:val="003A7854"/>
    <w:rsid w:val="003B2DB5"/>
    <w:rsid w:val="003B3973"/>
    <w:rsid w:val="003B3AB8"/>
    <w:rsid w:val="003B546D"/>
    <w:rsid w:val="003B569D"/>
    <w:rsid w:val="003B58FD"/>
    <w:rsid w:val="003B5D8B"/>
    <w:rsid w:val="003C01EE"/>
    <w:rsid w:val="003C07A9"/>
    <w:rsid w:val="003C0881"/>
    <w:rsid w:val="003C3C0E"/>
    <w:rsid w:val="003C5850"/>
    <w:rsid w:val="003C736C"/>
    <w:rsid w:val="003D0C07"/>
    <w:rsid w:val="003D0C20"/>
    <w:rsid w:val="003D0F48"/>
    <w:rsid w:val="003D1849"/>
    <w:rsid w:val="003D2101"/>
    <w:rsid w:val="003D41F8"/>
    <w:rsid w:val="003D4436"/>
    <w:rsid w:val="003D4FAC"/>
    <w:rsid w:val="003D571F"/>
    <w:rsid w:val="003D6F6F"/>
    <w:rsid w:val="003E0C14"/>
    <w:rsid w:val="003E2C6B"/>
    <w:rsid w:val="003E4534"/>
    <w:rsid w:val="003E45C9"/>
    <w:rsid w:val="003E45E4"/>
    <w:rsid w:val="003E7906"/>
    <w:rsid w:val="003E7978"/>
    <w:rsid w:val="003F0470"/>
    <w:rsid w:val="003F055D"/>
    <w:rsid w:val="003F2425"/>
    <w:rsid w:val="003F3C50"/>
    <w:rsid w:val="003F3F1B"/>
    <w:rsid w:val="003F3F75"/>
    <w:rsid w:val="003F5ED4"/>
    <w:rsid w:val="003F6543"/>
    <w:rsid w:val="0040042A"/>
    <w:rsid w:val="00400626"/>
    <w:rsid w:val="004034BC"/>
    <w:rsid w:val="0040556B"/>
    <w:rsid w:val="00406A6A"/>
    <w:rsid w:val="00406B22"/>
    <w:rsid w:val="00406C66"/>
    <w:rsid w:val="00406D53"/>
    <w:rsid w:val="00407064"/>
    <w:rsid w:val="004103C2"/>
    <w:rsid w:val="004107EE"/>
    <w:rsid w:val="00410E81"/>
    <w:rsid w:val="00411B56"/>
    <w:rsid w:val="00412D4F"/>
    <w:rsid w:val="00413682"/>
    <w:rsid w:val="00413B85"/>
    <w:rsid w:val="00414449"/>
    <w:rsid w:val="00414FDE"/>
    <w:rsid w:val="00415660"/>
    <w:rsid w:val="004170B0"/>
    <w:rsid w:val="004201AC"/>
    <w:rsid w:val="00420EA8"/>
    <w:rsid w:val="0042249E"/>
    <w:rsid w:val="0042285F"/>
    <w:rsid w:val="00424ACD"/>
    <w:rsid w:val="00425168"/>
    <w:rsid w:val="0042576A"/>
    <w:rsid w:val="00425EFB"/>
    <w:rsid w:val="004302CD"/>
    <w:rsid w:val="00431201"/>
    <w:rsid w:val="00431997"/>
    <w:rsid w:val="00431B1D"/>
    <w:rsid w:val="00431CEC"/>
    <w:rsid w:val="004320B0"/>
    <w:rsid w:val="00432279"/>
    <w:rsid w:val="004328A7"/>
    <w:rsid w:val="00433441"/>
    <w:rsid w:val="00434C74"/>
    <w:rsid w:val="00435463"/>
    <w:rsid w:val="004412BA"/>
    <w:rsid w:val="00441468"/>
    <w:rsid w:val="00442A1B"/>
    <w:rsid w:val="00442CBE"/>
    <w:rsid w:val="00444D0E"/>
    <w:rsid w:val="00444D38"/>
    <w:rsid w:val="00444E43"/>
    <w:rsid w:val="00445E5C"/>
    <w:rsid w:val="00450AA6"/>
    <w:rsid w:val="00452061"/>
    <w:rsid w:val="00452A7F"/>
    <w:rsid w:val="0045381F"/>
    <w:rsid w:val="00454809"/>
    <w:rsid w:val="00454918"/>
    <w:rsid w:val="004553F8"/>
    <w:rsid w:val="0045540B"/>
    <w:rsid w:val="00455C99"/>
    <w:rsid w:val="00455CD7"/>
    <w:rsid w:val="0045623A"/>
    <w:rsid w:val="00456915"/>
    <w:rsid w:val="00456EB4"/>
    <w:rsid w:val="0045723B"/>
    <w:rsid w:val="00457876"/>
    <w:rsid w:val="00460390"/>
    <w:rsid w:val="004622D0"/>
    <w:rsid w:val="004654C4"/>
    <w:rsid w:val="00465BD9"/>
    <w:rsid w:val="004666B8"/>
    <w:rsid w:val="004669D1"/>
    <w:rsid w:val="0046712E"/>
    <w:rsid w:val="00467E41"/>
    <w:rsid w:val="00470584"/>
    <w:rsid w:val="004718F3"/>
    <w:rsid w:val="004727E4"/>
    <w:rsid w:val="00472C33"/>
    <w:rsid w:val="00473BD4"/>
    <w:rsid w:val="004749E1"/>
    <w:rsid w:val="00475040"/>
    <w:rsid w:val="004758BE"/>
    <w:rsid w:val="00476089"/>
    <w:rsid w:val="004777CC"/>
    <w:rsid w:val="00481C7D"/>
    <w:rsid w:val="00483F67"/>
    <w:rsid w:val="00483F73"/>
    <w:rsid w:val="004843D9"/>
    <w:rsid w:val="00484E53"/>
    <w:rsid w:val="00485E0D"/>
    <w:rsid w:val="004867A5"/>
    <w:rsid w:val="0048686F"/>
    <w:rsid w:val="0048723A"/>
    <w:rsid w:val="004903AC"/>
    <w:rsid w:val="00491DA2"/>
    <w:rsid w:val="00491DA8"/>
    <w:rsid w:val="00491F74"/>
    <w:rsid w:val="00493113"/>
    <w:rsid w:val="00493D40"/>
    <w:rsid w:val="00497217"/>
    <w:rsid w:val="00497B6E"/>
    <w:rsid w:val="004A0A07"/>
    <w:rsid w:val="004A1B69"/>
    <w:rsid w:val="004A465C"/>
    <w:rsid w:val="004A47CA"/>
    <w:rsid w:val="004A504B"/>
    <w:rsid w:val="004A5787"/>
    <w:rsid w:val="004A6911"/>
    <w:rsid w:val="004A6A00"/>
    <w:rsid w:val="004A6A59"/>
    <w:rsid w:val="004A70F7"/>
    <w:rsid w:val="004B0550"/>
    <w:rsid w:val="004B1B09"/>
    <w:rsid w:val="004B2DE6"/>
    <w:rsid w:val="004B4985"/>
    <w:rsid w:val="004B54E0"/>
    <w:rsid w:val="004B62ED"/>
    <w:rsid w:val="004B676E"/>
    <w:rsid w:val="004B7384"/>
    <w:rsid w:val="004C03F3"/>
    <w:rsid w:val="004C04C5"/>
    <w:rsid w:val="004C0FB1"/>
    <w:rsid w:val="004C15C7"/>
    <w:rsid w:val="004C18D8"/>
    <w:rsid w:val="004C20F9"/>
    <w:rsid w:val="004C2919"/>
    <w:rsid w:val="004C2A13"/>
    <w:rsid w:val="004C30E7"/>
    <w:rsid w:val="004C4269"/>
    <w:rsid w:val="004C4B3F"/>
    <w:rsid w:val="004C548F"/>
    <w:rsid w:val="004C77D5"/>
    <w:rsid w:val="004D0FB5"/>
    <w:rsid w:val="004D432D"/>
    <w:rsid w:val="004D447C"/>
    <w:rsid w:val="004D4D70"/>
    <w:rsid w:val="004D6236"/>
    <w:rsid w:val="004D6A45"/>
    <w:rsid w:val="004D7C74"/>
    <w:rsid w:val="004E1758"/>
    <w:rsid w:val="004E22BA"/>
    <w:rsid w:val="004E2F62"/>
    <w:rsid w:val="004E4C07"/>
    <w:rsid w:val="004E4DBB"/>
    <w:rsid w:val="004E5C5C"/>
    <w:rsid w:val="004E602B"/>
    <w:rsid w:val="004E6B6C"/>
    <w:rsid w:val="004E6C49"/>
    <w:rsid w:val="004E78F2"/>
    <w:rsid w:val="004E7F9C"/>
    <w:rsid w:val="004F0FC7"/>
    <w:rsid w:val="004F18BE"/>
    <w:rsid w:val="004F3493"/>
    <w:rsid w:val="004F37D7"/>
    <w:rsid w:val="004F49B9"/>
    <w:rsid w:val="004F4AE6"/>
    <w:rsid w:val="004F64C8"/>
    <w:rsid w:val="004F7524"/>
    <w:rsid w:val="00500A7C"/>
    <w:rsid w:val="00500A87"/>
    <w:rsid w:val="00503BE3"/>
    <w:rsid w:val="00504315"/>
    <w:rsid w:val="00504518"/>
    <w:rsid w:val="00504AE0"/>
    <w:rsid w:val="00504E58"/>
    <w:rsid w:val="00505F7B"/>
    <w:rsid w:val="00506500"/>
    <w:rsid w:val="005078D0"/>
    <w:rsid w:val="00507D71"/>
    <w:rsid w:val="005108E7"/>
    <w:rsid w:val="00511358"/>
    <w:rsid w:val="00512B09"/>
    <w:rsid w:val="00512C3E"/>
    <w:rsid w:val="00513B0E"/>
    <w:rsid w:val="00513FD5"/>
    <w:rsid w:val="00514C31"/>
    <w:rsid w:val="00515080"/>
    <w:rsid w:val="00515631"/>
    <w:rsid w:val="0051710D"/>
    <w:rsid w:val="00517C6B"/>
    <w:rsid w:val="0052184C"/>
    <w:rsid w:val="00521A49"/>
    <w:rsid w:val="00522C75"/>
    <w:rsid w:val="005236C0"/>
    <w:rsid w:val="00523E38"/>
    <w:rsid w:val="00524102"/>
    <w:rsid w:val="005251A0"/>
    <w:rsid w:val="005251C0"/>
    <w:rsid w:val="00527D4D"/>
    <w:rsid w:val="00531423"/>
    <w:rsid w:val="00534B9C"/>
    <w:rsid w:val="00535C5E"/>
    <w:rsid w:val="005360DB"/>
    <w:rsid w:val="005361DF"/>
    <w:rsid w:val="00536723"/>
    <w:rsid w:val="00540E14"/>
    <w:rsid w:val="00541102"/>
    <w:rsid w:val="0054110E"/>
    <w:rsid w:val="00541983"/>
    <w:rsid w:val="00543520"/>
    <w:rsid w:val="0054390E"/>
    <w:rsid w:val="00543B0C"/>
    <w:rsid w:val="005467FC"/>
    <w:rsid w:val="00553EEA"/>
    <w:rsid w:val="005544DF"/>
    <w:rsid w:val="00554EB6"/>
    <w:rsid w:val="005550B9"/>
    <w:rsid w:val="00555D75"/>
    <w:rsid w:val="0055606F"/>
    <w:rsid w:val="005571E9"/>
    <w:rsid w:val="00557511"/>
    <w:rsid w:val="005577A4"/>
    <w:rsid w:val="00560DF0"/>
    <w:rsid w:val="00560EF0"/>
    <w:rsid w:val="00562249"/>
    <w:rsid w:val="00563B29"/>
    <w:rsid w:val="00565EE9"/>
    <w:rsid w:val="00566217"/>
    <w:rsid w:val="00566263"/>
    <w:rsid w:val="00566C57"/>
    <w:rsid w:val="005672CE"/>
    <w:rsid w:val="00570A94"/>
    <w:rsid w:val="00572163"/>
    <w:rsid w:val="00573705"/>
    <w:rsid w:val="00573CB5"/>
    <w:rsid w:val="00574427"/>
    <w:rsid w:val="00574C02"/>
    <w:rsid w:val="00574DF6"/>
    <w:rsid w:val="005751C3"/>
    <w:rsid w:val="005756AC"/>
    <w:rsid w:val="005777C8"/>
    <w:rsid w:val="00577D7F"/>
    <w:rsid w:val="00580223"/>
    <w:rsid w:val="00580FAB"/>
    <w:rsid w:val="00581432"/>
    <w:rsid w:val="005814EB"/>
    <w:rsid w:val="00581838"/>
    <w:rsid w:val="00582EBC"/>
    <w:rsid w:val="005830D3"/>
    <w:rsid w:val="00583B4F"/>
    <w:rsid w:val="00583D93"/>
    <w:rsid w:val="005858DA"/>
    <w:rsid w:val="00585BB0"/>
    <w:rsid w:val="00585BDA"/>
    <w:rsid w:val="005865B5"/>
    <w:rsid w:val="00586BCE"/>
    <w:rsid w:val="00587462"/>
    <w:rsid w:val="00587FA4"/>
    <w:rsid w:val="0059006A"/>
    <w:rsid w:val="00590774"/>
    <w:rsid w:val="00590F80"/>
    <w:rsid w:val="005913AE"/>
    <w:rsid w:val="00591AB1"/>
    <w:rsid w:val="00591AF8"/>
    <w:rsid w:val="00593032"/>
    <w:rsid w:val="005947FE"/>
    <w:rsid w:val="005963F2"/>
    <w:rsid w:val="005972EA"/>
    <w:rsid w:val="00597523"/>
    <w:rsid w:val="0059754D"/>
    <w:rsid w:val="00597E0D"/>
    <w:rsid w:val="005A3209"/>
    <w:rsid w:val="005A34DB"/>
    <w:rsid w:val="005A623F"/>
    <w:rsid w:val="005A6635"/>
    <w:rsid w:val="005A68C5"/>
    <w:rsid w:val="005A6CA2"/>
    <w:rsid w:val="005A749E"/>
    <w:rsid w:val="005B0EA2"/>
    <w:rsid w:val="005B17B5"/>
    <w:rsid w:val="005B29B7"/>
    <w:rsid w:val="005B48FF"/>
    <w:rsid w:val="005B4AEF"/>
    <w:rsid w:val="005B5601"/>
    <w:rsid w:val="005B594D"/>
    <w:rsid w:val="005B5D3D"/>
    <w:rsid w:val="005B63C9"/>
    <w:rsid w:val="005C0213"/>
    <w:rsid w:val="005C0B08"/>
    <w:rsid w:val="005C1E49"/>
    <w:rsid w:val="005C23B9"/>
    <w:rsid w:val="005C2CEA"/>
    <w:rsid w:val="005C3157"/>
    <w:rsid w:val="005C4A8B"/>
    <w:rsid w:val="005C4EBF"/>
    <w:rsid w:val="005C5589"/>
    <w:rsid w:val="005C5C70"/>
    <w:rsid w:val="005C7764"/>
    <w:rsid w:val="005C7A40"/>
    <w:rsid w:val="005D0428"/>
    <w:rsid w:val="005D1279"/>
    <w:rsid w:val="005D1775"/>
    <w:rsid w:val="005D1A3F"/>
    <w:rsid w:val="005D1E4E"/>
    <w:rsid w:val="005D3A79"/>
    <w:rsid w:val="005D4072"/>
    <w:rsid w:val="005D5594"/>
    <w:rsid w:val="005D5BD8"/>
    <w:rsid w:val="005D6801"/>
    <w:rsid w:val="005E1424"/>
    <w:rsid w:val="005E4438"/>
    <w:rsid w:val="005E5E80"/>
    <w:rsid w:val="005E6041"/>
    <w:rsid w:val="005E65E5"/>
    <w:rsid w:val="005F0547"/>
    <w:rsid w:val="005F0CC0"/>
    <w:rsid w:val="005F1B74"/>
    <w:rsid w:val="005F49F2"/>
    <w:rsid w:val="005F55F9"/>
    <w:rsid w:val="005F5D62"/>
    <w:rsid w:val="005F7A1B"/>
    <w:rsid w:val="00600340"/>
    <w:rsid w:val="006008C6"/>
    <w:rsid w:val="00600A67"/>
    <w:rsid w:val="00600DB9"/>
    <w:rsid w:val="006012A7"/>
    <w:rsid w:val="00601BFD"/>
    <w:rsid w:val="00603375"/>
    <w:rsid w:val="00603714"/>
    <w:rsid w:val="0060504E"/>
    <w:rsid w:val="00605A07"/>
    <w:rsid w:val="00605AA4"/>
    <w:rsid w:val="0060664F"/>
    <w:rsid w:val="00606729"/>
    <w:rsid w:val="00610814"/>
    <w:rsid w:val="006109DA"/>
    <w:rsid w:val="0061190C"/>
    <w:rsid w:val="00611F63"/>
    <w:rsid w:val="00613398"/>
    <w:rsid w:val="006141C1"/>
    <w:rsid w:val="0061522F"/>
    <w:rsid w:val="00615791"/>
    <w:rsid w:val="006158D5"/>
    <w:rsid w:val="00615FFD"/>
    <w:rsid w:val="0061650C"/>
    <w:rsid w:val="006169B3"/>
    <w:rsid w:val="00617627"/>
    <w:rsid w:val="006177A4"/>
    <w:rsid w:val="006177BF"/>
    <w:rsid w:val="00620089"/>
    <w:rsid w:val="00621914"/>
    <w:rsid w:val="00622CD8"/>
    <w:rsid w:val="006243E0"/>
    <w:rsid w:val="0062443B"/>
    <w:rsid w:val="006256F1"/>
    <w:rsid w:val="00625D83"/>
    <w:rsid w:val="00626125"/>
    <w:rsid w:val="00626AF8"/>
    <w:rsid w:val="00630615"/>
    <w:rsid w:val="0063431D"/>
    <w:rsid w:val="0063478B"/>
    <w:rsid w:val="00634A68"/>
    <w:rsid w:val="00635495"/>
    <w:rsid w:val="00635DA3"/>
    <w:rsid w:val="006367ED"/>
    <w:rsid w:val="0064042C"/>
    <w:rsid w:val="00642976"/>
    <w:rsid w:val="00643292"/>
    <w:rsid w:val="00643857"/>
    <w:rsid w:val="00644E38"/>
    <w:rsid w:val="00645A60"/>
    <w:rsid w:val="00645D3D"/>
    <w:rsid w:val="006465B1"/>
    <w:rsid w:val="0064700A"/>
    <w:rsid w:val="00650026"/>
    <w:rsid w:val="006504BA"/>
    <w:rsid w:val="006505E2"/>
    <w:rsid w:val="00650E13"/>
    <w:rsid w:val="00652DB6"/>
    <w:rsid w:val="00654290"/>
    <w:rsid w:val="00654D17"/>
    <w:rsid w:val="00657D95"/>
    <w:rsid w:val="006612BA"/>
    <w:rsid w:val="006616AF"/>
    <w:rsid w:val="00661E9B"/>
    <w:rsid w:val="006623E7"/>
    <w:rsid w:val="00662B80"/>
    <w:rsid w:val="006639B4"/>
    <w:rsid w:val="0066477C"/>
    <w:rsid w:val="00664E63"/>
    <w:rsid w:val="00670300"/>
    <w:rsid w:val="00670FF9"/>
    <w:rsid w:val="00671D5D"/>
    <w:rsid w:val="0067263E"/>
    <w:rsid w:val="00672786"/>
    <w:rsid w:val="00672946"/>
    <w:rsid w:val="00672C52"/>
    <w:rsid w:val="006733E2"/>
    <w:rsid w:val="00673BB0"/>
    <w:rsid w:val="00674CC8"/>
    <w:rsid w:val="006774E1"/>
    <w:rsid w:val="00677E03"/>
    <w:rsid w:val="00680D5A"/>
    <w:rsid w:val="00682720"/>
    <w:rsid w:val="006833F6"/>
    <w:rsid w:val="006852C7"/>
    <w:rsid w:val="00685535"/>
    <w:rsid w:val="006859D7"/>
    <w:rsid w:val="00687328"/>
    <w:rsid w:val="0069127E"/>
    <w:rsid w:val="00693407"/>
    <w:rsid w:val="00694468"/>
    <w:rsid w:val="00695190"/>
    <w:rsid w:val="00695A4B"/>
    <w:rsid w:val="00697DC0"/>
    <w:rsid w:val="00697F36"/>
    <w:rsid w:val="006A0347"/>
    <w:rsid w:val="006A1784"/>
    <w:rsid w:val="006A1B73"/>
    <w:rsid w:val="006A36CC"/>
    <w:rsid w:val="006A3C12"/>
    <w:rsid w:val="006A51E9"/>
    <w:rsid w:val="006A6BEB"/>
    <w:rsid w:val="006A7353"/>
    <w:rsid w:val="006A7948"/>
    <w:rsid w:val="006B15FA"/>
    <w:rsid w:val="006B22E8"/>
    <w:rsid w:val="006B2D9E"/>
    <w:rsid w:val="006B38D2"/>
    <w:rsid w:val="006B3943"/>
    <w:rsid w:val="006B57F4"/>
    <w:rsid w:val="006B5E82"/>
    <w:rsid w:val="006B664D"/>
    <w:rsid w:val="006B733E"/>
    <w:rsid w:val="006C062B"/>
    <w:rsid w:val="006C095D"/>
    <w:rsid w:val="006C1727"/>
    <w:rsid w:val="006C24AE"/>
    <w:rsid w:val="006C297F"/>
    <w:rsid w:val="006C32FD"/>
    <w:rsid w:val="006C48B7"/>
    <w:rsid w:val="006C54BC"/>
    <w:rsid w:val="006C5742"/>
    <w:rsid w:val="006C5AA9"/>
    <w:rsid w:val="006C79C5"/>
    <w:rsid w:val="006D0878"/>
    <w:rsid w:val="006D0C7E"/>
    <w:rsid w:val="006D0FCC"/>
    <w:rsid w:val="006D271E"/>
    <w:rsid w:val="006D4754"/>
    <w:rsid w:val="006D4790"/>
    <w:rsid w:val="006D50AF"/>
    <w:rsid w:val="006D5289"/>
    <w:rsid w:val="006D5489"/>
    <w:rsid w:val="006D5A99"/>
    <w:rsid w:val="006E0D57"/>
    <w:rsid w:val="006E16AE"/>
    <w:rsid w:val="006E2FED"/>
    <w:rsid w:val="006E43A6"/>
    <w:rsid w:val="006E4516"/>
    <w:rsid w:val="006E53AB"/>
    <w:rsid w:val="006E5B94"/>
    <w:rsid w:val="006E6C1E"/>
    <w:rsid w:val="006E71E5"/>
    <w:rsid w:val="006F1A52"/>
    <w:rsid w:val="006F2D45"/>
    <w:rsid w:val="006F324F"/>
    <w:rsid w:val="006F39D2"/>
    <w:rsid w:val="006F3DB2"/>
    <w:rsid w:val="006F4266"/>
    <w:rsid w:val="006F45A4"/>
    <w:rsid w:val="006F461A"/>
    <w:rsid w:val="006F500F"/>
    <w:rsid w:val="006F573E"/>
    <w:rsid w:val="006F5778"/>
    <w:rsid w:val="006F5A3D"/>
    <w:rsid w:val="006F6061"/>
    <w:rsid w:val="006F6716"/>
    <w:rsid w:val="006F69AE"/>
    <w:rsid w:val="006F6B40"/>
    <w:rsid w:val="006F70BC"/>
    <w:rsid w:val="006F7E21"/>
    <w:rsid w:val="006F7EF0"/>
    <w:rsid w:val="00701081"/>
    <w:rsid w:val="00701C1A"/>
    <w:rsid w:val="007037C4"/>
    <w:rsid w:val="0070472E"/>
    <w:rsid w:val="00704796"/>
    <w:rsid w:val="007048E2"/>
    <w:rsid w:val="0070514C"/>
    <w:rsid w:val="007057A6"/>
    <w:rsid w:val="00705DDA"/>
    <w:rsid w:val="0070616B"/>
    <w:rsid w:val="00706CD0"/>
    <w:rsid w:val="00706D77"/>
    <w:rsid w:val="00706FDA"/>
    <w:rsid w:val="00710AF0"/>
    <w:rsid w:val="00711F9A"/>
    <w:rsid w:val="00713810"/>
    <w:rsid w:val="00715298"/>
    <w:rsid w:val="00716A17"/>
    <w:rsid w:val="0071746D"/>
    <w:rsid w:val="0072058D"/>
    <w:rsid w:val="00720E26"/>
    <w:rsid w:val="00720EE7"/>
    <w:rsid w:val="00723D05"/>
    <w:rsid w:val="00723E5B"/>
    <w:rsid w:val="00724377"/>
    <w:rsid w:val="00725003"/>
    <w:rsid w:val="007250A8"/>
    <w:rsid w:val="0072610C"/>
    <w:rsid w:val="00726743"/>
    <w:rsid w:val="00727682"/>
    <w:rsid w:val="007279D3"/>
    <w:rsid w:val="007303A5"/>
    <w:rsid w:val="00730B3E"/>
    <w:rsid w:val="0073271C"/>
    <w:rsid w:val="00734070"/>
    <w:rsid w:val="0073420B"/>
    <w:rsid w:val="00734899"/>
    <w:rsid w:val="007348BE"/>
    <w:rsid w:val="007355D0"/>
    <w:rsid w:val="007357BE"/>
    <w:rsid w:val="007359B4"/>
    <w:rsid w:val="00735F7B"/>
    <w:rsid w:val="00737C8B"/>
    <w:rsid w:val="0074017E"/>
    <w:rsid w:val="00741123"/>
    <w:rsid w:val="007416DA"/>
    <w:rsid w:val="00741B70"/>
    <w:rsid w:val="007433D8"/>
    <w:rsid w:val="0074354B"/>
    <w:rsid w:val="00743D39"/>
    <w:rsid w:val="0074402F"/>
    <w:rsid w:val="007440CC"/>
    <w:rsid w:val="007459E7"/>
    <w:rsid w:val="00746B3E"/>
    <w:rsid w:val="00746C01"/>
    <w:rsid w:val="0074760E"/>
    <w:rsid w:val="0074768D"/>
    <w:rsid w:val="0075123A"/>
    <w:rsid w:val="00752AA1"/>
    <w:rsid w:val="00754ABA"/>
    <w:rsid w:val="00755690"/>
    <w:rsid w:val="007556F9"/>
    <w:rsid w:val="00755D21"/>
    <w:rsid w:val="00757CD7"/>
    <w:rsid w:val="00760F9F"/>
    <w:rsid w:val="00762BD4"/>
    <w:rsid w:val="00762D34"/>
    <w:rsid w:val="007648EA"/>
    <w:rsid w:val="00764B8F"/>
    <w:rsid w:val="007657F3"/>
    <w:rsid w:val="00765B4A"/>
    <w:rsid w:val="0076619C"/>
    <w:rsid w:val="00766D2B"/>
    <w:rsid w:val="00767726"/>
    <w:rsid w:val="00770B71"/>
    <w:rsid w:val="007715DA"/>
    <w:rsid w:val="00772373"/>
    <w:rsid w:val="00772C82"/>
    <w:rsid w:val="00772F19"/>
    <w:rsid w:val="007734A1"/>
    <w:rsid w:val="00774C8B"/>
    <w:rsid w:val="007754F8"/>
    <w:rsid w:val="007759F6"/>
    <w:rsid w:val="00782CFD"/>
    <w:rsid w:val="00783B5C"/>
    <w:rsid w:val="00786518"/>
    <w:rsid w:val="00786DCB"/>
    <w:rsid w:val="00787117"/>
    <w:rsid w:val="00787B6D"/>
    <w:rsid w:val="00790251"/>
    <w:rsid w:val="00790317"/>
    <w:rsid w:val="00790C50"/>
    <w:rsid w:val="00790DA6"/>
    <w:rsid w:val="00791C07"/>
    <w:rsid w:val="00791C13"/>
    <w:rsid w:val="0079302B"/>
    <w:rsid w:val="00795131"/>
    <w:rsid w:val="00795354"/>
    <w:rsid w:val="00795F34"/>
    <w:rsid w:val="00796C5B"/>
    <w:rsid w:val="00797025"/>
    <w:rsid w:val="007972E7"/>
    <w:rsid w:val="007A0024"/>
    <w:rsid w:val="007A1546"/>
    <w:rsid w:val="007A228C"/>
    <w:rsid w:val="007A2CFB"/>
    <w:rsid w:val="007A368E"/>
    <w:rsid w:val="007A4D96"/>
    <w:rsid w:val="007A5868"/>
    <w:rsid w:val="007A590C"/>
    <w:rsid w:val="007A5DBC"/>
    <w:rsid w:val="007A60F4"/>
    <w:rsid w:val="007A7257"/>
    <w:rsid w:val="007A7C0D"/>
    <w:rsid w:val="007B04CE"/>
    <w:rsid w:val="007B1CF3"/>
    <w:rsid w:val="007B3D87"/>
    <w:rsid w:val="007B4C47"/>
    <w:rsid w:val="007B598C"/>
    <w:rsid w:val="007B5EF2"/>
    <w:rsid w:val="007B6871"/>
    <w:rsid w:val="007B6897"/>
    <w:rsid w:val="007B7086"/>
    <w:rsid w:val="007B78C7"/>
    <w:rsid w:val="007C0031"/>
    <w:rsid w:val="007C07D4"/>
    <w:rsid w:val="007C0B3E"/>
    <w:rsid w:val="007C1C13"/>
    <w:rsid w:val="007C3D33"/>
    <w:rsid w:val="007C4332"/>
    <w:rsid w:val="007C5E52"/>
    <w:rsid w:val="007C6842"/>
    <w:rsid w:val="007C7404"/>
    <w:rsid w:val="007C7877"/>
    <w:rsid w:val="007C7DE2"/>
    <w:rsid w:val="007D294A"/>
    <w:rsid w:val="007D29E1"/>
    <w:rsid w:val="007D38A0"/>
    <w:rsid w:val="007D3D13"/>
    <w:rsid w:val="007D47D2"/>
    <w:rsid w:val="007D52B8"/>
    <w:rsid w:val="007D53DC"/>
    <w:rsid w:val="007D5C45"/>
    <w:rsid w:val="007D6EC0"/>
    <w:rsid w:val="007D7026"/>
    <w:rsid w:val="007D7E1D"/>
    <w:rsid w:val="007D7EE7"/>
    <w:rsid w:val="007E0687"/>
    <w:rsid w:val="007E1720"/>
    <w:rsid w:val="007E19C5"/>
    <w:rsid w:val="007E2B34"/>
    <w:rsid w:val="007E4838"/>
    <w:rsid w:val="007E4AD1"/>
    <w:rsid w:val="007E4AF2"/>
    <w:rsid w:val="007E51B8"/>
    <w:rsid w:val="007E5BF0"/>
    <w:rsid w:val="007E6417"/>
    <w:rsid w:val="007E646B"/>
    <w:rsid w:val="007E75D0"/>
    <w:rsid w:val="007E7833"/>
    <w:rsid w:val="007E7D5D"/>
    <w:rsid w:val="007E7E14"/>
    <w:rsid w:val="007F0322"/>
    <w:rsid w:val="007F04A8"/>
    <w:rsid w:val="007F0CCD"/>
    <w:rsid w:val="007F0DB8"/>
    <w:rsid w:val="007F2069"/>
    <w:rsid w:val="007F2C90"/>
    <w:rsid w:val="007F3D26"/>
    <w:rsid w:val="007F56DC"/>
    <w:rsid w:val="007F616E"/>
    <w:rsid w:val="00802196"/>
    <w:rsid w:val="00806097"/>
    <w:rsid w:val="008063BA"/>
    <w:rsid w:val="0081133E"/>
    <w:rsid w:val="00811C56"/>
    <w:rsid w:val="00812A7B"/>
    <w:rsid w:val="00813661"/>
    <w:rsid w:val="00813B1D"/>
    <w:rsid w:val="00813E14"/>
    <w:rsid w:val="008147EA"/>
    <w:rsid w:val="00815D3C"/>
    <w:rsid w:val="00816F2C"/>
    <w:rsid w:val="0081728E"/>
    <w:rsid w:val="008176EF"/>
    <w:rsid w:val="00821DFA"/>
    <w:rsid w:val="00823A93"/>
    <w:rsid w:val="00823FCA"/>
    <w:rsid w:val="008260B5"/>
    <w:rsid w:val="00826CEE"/>
    <w:rsid w:val="00827339"/>
    <w:rsid w:val="00831EF1"/>
    <w:rsid w:val="008327D7"/>
    <w:rsid w:val="00832E9C"/>
    <w:rsid w:val="00834D24"/>
    <w:rsid w:val="00835518"/>
    <w:rsid w:val="008356D5"/>
    <w:rsid w:val="00840D2E"/>
    <w:rsid w:val="00842187"/>
    <w:rsid w:val="00842980"/>
    <w:rsid w:val="008429CE"/>
    <w:rsid w:val="00842AD9"/>
    <w:rsid w:val="00843664"/>
    <w:rsid w:val="00843736"/>
    <w:rsid w:val="00846DD2"/>
    <w:rsid w:val="008473A5"/>
    <w:rsid w:val="008502E6"/>
    <w:rsid w:val="00850475"/>
    <w:rsid w:val="008509EA"/>
    <w:rsid w:val="0085137E"/>
    <w:rsid w:val="00852E67"/>
    <w:rsid w:val="00856227"/>
    <w:rsid w:val="00856AC3"/>
    <w:rsid w:val="00860FB4"/>
    <w:rsid w:val="0086191D"/>
    <w:rsid w:val="008630C8"/>
    <w:rsid w:val="00863230"/>
    <w:rsid w:val="00864195"/>
    <w:rsid w:val="00865902"/>
    <w:rsid w:val="00866772"/>
    <w:rsid w:val="008671E1"/>
    <w:rsid w:val="008717D8"/>
    <w:rsid w:val="0087188D"/>
    <w:rsid w:val="0087215C"/>
    <w:rsid w:val="008735BC"/>
    <w:rsid w:val="00874103"/>
    <w:rsid w:val="008742C1"/>
    <w:rsid w:val="00874319"/>
    <w:rsid w:val="00874F0D"/>
    <w:rsid w:val="00874F2C"/>
    <w:rsid w:val="00875611"/>
    <w:rsid w:val="0087787C"/>
    <w:rsid w:val="0088380E"/>
    <w:rsid w:val="00884410"/>
    <w:rsid w:val="00884A4D"/>
    <w:rsid w:val="008857A7"/>
    <w:rsid w:val="008875FE"/>
    <w:rsid w:val="0088795C"/>
    <w:rsid w:val="00887F8E"/>
    <w:rsid w:val="00890195"/>
    <w:rsid w:val="008905BE"/>
    <w:rsid w:val="00890B4F"/>
    <w:rsid w:val="0089310E"/>
    <w:rsid w:val="00893193"/>
    <w:rsid w:val="008948C8"/>
    <w:rsid w:val="00894EE2"/>
    <w:rsid w:val="008950DD"/>
    <w:rsid w:val="00896234"/>
    <w:rsid w:val="00896AA2"/>
    <w:rsid w:val="00896D9E"/>
    <w:rsid w:val="0089727E"/>
    <w:rsid w:val="00897E43"/>
    <w:rsid w:val="008A089A"/>
    <w:rsid w:val="008A21B9"/>
    <w:rsid w:val="008A2D0F"/>
    <w:rsid w:val="008A3367"/>
    <w:rsid w:val="008A3855"/>
    <w:rsid w:val="008A5CBD"/>
    <w:rsid w:val="008B0A86"/>
    <w:rsid w:val="008B1C8E"/>
    <w:rsid w:val="008B2ED4"/>
    <w:rsid w:val="008B3E9A"/>
    <w:rsid w:val="008B4CFB"/>
    <w:rsid w:val="008B59E1"/>
    <w:rsid w:val="008B7752"/>
    <w:rsid w:val="008C034D"/>
    <w:rsid w:val="008C03B0"/>
    <w:rsid w:val="008C1946"/>
    <w:rsid w:val="008C2181"/>
    <w:rsid w:val="008C2559"/>
    <w:rsid w:val="008C3782"/>
    <w:rsid w:val="008C4731"/>
    <w:rsid w:val="008C490B"/>
    <w:rsid w:val="008C4B87"/>
    <w:rsid w:val="008C4E2F"/>
    <w:rsid w:val="008C5738"/>
    <w:rsid w:val="008C60F9"/>
    <w:rsid w:val="008C65DE"/>
    <w:rsid w:val="008C6B9B"/>
    <w:rsid w:val="008C6C66"/>
    <w:rsid w:val="008C736A"/>
    <w:rsid w:val="008C7852"/>
    <w:rsid w:val="008C7EAD"/>
    <w:rsid w:val="008D17E8"/>
    <w:rsid w:val="008D200A"/>
    <w:rsid w:val="008D2EC7"/>
    <w:rsid w:val="008D353B"/>
    <w:rsid w:val="008D4E78"/>
    <w:rsid w:val="008D5158"/>
    <w:rsid w:val="008D5C2E"/>
    <w:rsid w:val="008D5E11"/>
    <w:rsid w:val="008D6152"/>
    <w:rsid w:val="008E2491"/>
    <w:rsid w:val="008E24AF"/>
    <w:rsid w:val="008E3394"/>
    <w:rsid w:val="008E4436"/>
    <w:rsid w:val="008E4A4C"/>
    <w:rsid w:val="008E565A"/>
    <w:rsid w:val="008E5E26"/>
    <w:rsid w:val="008E66BF"/>
    <w:rsid w:val="008E6A74"/>
    <w:rsid w:val="008E6E89"/>
    <w:rsid w:val="008E778A"/>
    <w:rsid w:val="008F0F81"/>
    <w:rsid w:val="008F443B"/>
    <w:rsid w:val="008F554D"/>
    <w:rsid w:val="008F6D20"/>
    <w:rsid w:val="008F7040"/>
    <w:rsid w:val="009016D7"/>
    <w:rsid w:val="00901A6F"/>
    <w:rsid w:val="00904A7A"/>
    <w:rsid w:val="00905D5A"/>
    <w:rsid w:val="009063E3"/>
    <w:rsid w:val="009064B7"/>
    <w:rsid w:val="00907AC0"/>
    <w:rsid w:val="00907DCD"/>
    <w:rsid w:val="0091018B"/>
    <w:rsid w:val="00912276"/>
    <w:rsid w:val="009129DC"/>
    <w:rsid w:val="00912AA5"/>
    <w:rsid w:val="00913F7E"/>
    <w:rsid w:val="009149A2"/>
    <w:rsid w:val="009153F1"/>
    <w:rsid w:val="00915677"/>
    <w:rsid w:val="00915D01"/>
    <w:rsid w:val="00917EC2"/>
    <w:rsid w:val="009207A5"/>
    <w:rsid w:val="00920F1D"/>
    <w:rsid w:val="0092183E"/>
    <w:rsid w:val="00921966"/>
    <w:rsid w:val="0092310A"/>
    <w:rsid w:val="00923540"/>
    <w:rsid w:val="0092633F"/>
    <w:rsid w:val="00926767"/>
    <w:rsid w:val="00927DDD"/>
    <w:rsid w:val="00930F02"/>
    <w:rsid w:val="00930F7A"/>
    <w:rsid w:val="00931D86"/>
    <w:rsid w:val="00932A57"/>
    <w:rsid w:val="00934412"/>
    <w:rsid w:val="00934430"/>
    <w:rsid w:val="00935D0A"/>
    <w:rsid w:val="00935FC4"/>
    <w:rsid w:val="009361D5"/>
    <w:rsid w:val="009363CE"/>
    <w:rsid w:val="009405D5"/>
    <w:rsid w:val="00940E41"/>
    <w:rsid w:val="009413DA"/>
    <w:rsid w:val="00941CB7"/>
    <w:rsid w:val="00942764"/>
    <w:rsid w:val="00943014"/>
    <w:rsid w:val="0094344E"/>
    <w:rsid w:val="0094377F"/>
    <w:rsid w:val="00944D30"/>
    <w:rsid w:val="00945736"/>
    <w:rsid w:val="00945AEA"/>
    <w:rsid w:val="009511F1"/>
    <w:rsid w:val="00951B32"/>
    <w:rsid w:val="00951D51"/>
    <w:rsid w:val="0095262C"/>
    <w:rsid w:val="00952A41"/>
    <w:rsid w:val="00953B46"/>
    <w:rsid w:val="00956924"/>
    <w:rsid w:val="00957266"/>
    <w:rsid w:val="00957606"/>
    <w:rsid w:val="009601C1"/>
    <w:rsid w:val="009621BE"/>
    <w:rsid w:val="00962D04"/>
    <w:rsid w:val="00963668"/>
    <w:rsid w:val="009641C9"/>
    <w:rsid w:val="00964448"/>
    <w:rsid w:val="009645B9"/>
    <w:rsid w:val="009646DA"/>
    <w:rsid w:val="009654A9"/>
    <w:rsid w:val="00965623"/>
    <w:rsid w:val="009659F4"/>
    <w:rsid w:val="00967514"/>
    <w:rsid w:val="00970D60"/>
    <w:rsid w:val="009711DA"/>
    <w:rsid w:val="00972C7A"/>
    <w:rsid w:val="00976682"/>
    <w:rsid w:val="00976D8B"/>
    <w:rsid w:val="00980017"/>
    <w:rsid w:val="00980304"/>
    <w:rsid w:val="009828BA"/>
    <w:rsid w:val="00984042"/>
    <w:rsid w:val="00984F36"/>
    <w:rsid w:val="00985280"/>
    <w:rsid w:val="00985508"/>
    <w:rsid w:val="00985819"/>
    <w:rsid w:val="0098608C"/>
    <w:rsid w:val="00991408"/>
    <w:rsid w:val="00991B21"/>
    <w:rsid w:val="00992DF8"/>
    <w:rsid w:val="009948B5"/>
    <w:rsid w:val="00995C28"/>
    <w:rsid w:val="00996BE7"/>
    <w:rsid w:val="0099770D"/>
    <w:rsid w:val="009A005F"/>
    <w:rsid w:val="009A12EB"/>
    <w:rsid w:val="009A396D"/>
    <w:rsid w:val="009A4541"/>
    <w:rsid w:val="009A546B"/>
    <w:rsid w:val="009A569B"/>
    <w:rsid w:val="009A71FC"/>
    <w:rsid w:val="009A7989"/>
    <w:rsid w:val="009A7ADC"/>
    <w:rsid w:val="009B0B55"/>
    <w:rsid w:val="009B135D"/>
    <w:rsid w:val="009B1CB9"/>
    <w:rsid w:val="009B27BA"/>
    <w:rsid w:val="009B36E0"/>
    <w:rsid w:val="009B38D5"/>
    <w:rsid w:val="009B4EB4"/>
    <w:rsid w:val="009B5319"/>
    <w:rsid w:val="009B5F4E"/>
    <w:rsid w:val="009B611D"/>
    <w:rsid w:val="009B639E"/>
    <w:rsid w:val="009B6B52"/>
    <w:rsid w:val="009B6F47"/>
    <w:rsid w:val="009B76F2"/>
    <w:rsid w:val="009C19B7"/>
    <w:rsid w:val="009C1F7D"/>
    <w:rsid w:val="009C2D55"/>
    <w:rsid w:val="009C3AF7"/>
    <w:rsid w:val="009C401F"/>
    <w:rsid w:val="009C4EA4"/>
    <w:rsid w:val="009C512E"/>
    <w:rsid w:val="009C54A3"/>
    <w:rsid w:val="009C6967"/>
    <w:rsid w:val="009D1CAD"/>
    <w:rsid w:val="009D1D3E"/>
    <w:rsid w:val="009D34D1"/>
    <w:rsid w:val="009D37F6"/>
    <w:rsid w:val="009D39AE"/>
    <w:rsid w:val="009D3CF8"/>
    <w:rsid w:val="009D53F2"/>
    <w:rsid w:val="009D5A4A"/>
    <w:rsid w:val="009D775F"/>
    <w:rsid w:val="009D7C51"/>
    <w:rsid w:val="009D7E43"/>
    <w:rsid w:val="009E0622"/>
    <w:rsid w:val="009E0FC1"/>
    <w:rsid w:val="009E1084"/>
    <w:rsid w:val="009E10A9"/>
    <w:rsid w:val="009E1315"/>
    <w:rsid w:val="009E1A0E"/>
    <w:rsid w:val="009E2EB0"/>
    <w:rsid w:val="009E3F46"/>
    <w:rsid w:val="009E7DFD"/>
    <w:rsid w:val="009F0C76"/>
    <w:rsid w:val="009F0CB5"/>
    <w:rsid w:val="009F2553"/>
    <w:rsid w:val="009F33C5"/>
    <w:rsid w:val="009F36BF"/>
    <w:rsid w:val="009F3980"/>
    <w:rsid w:val="009F5C4A"/>
    <w:rsid w:val="009F7D10"/>
    <w:rsid w:val="009F7F54"/>
    <w:rsid w:val="00A01136"/>
    <w:rsid w:val="00A01DD2"/>
    <w:rsid w:val="00A0320A"/>
    <w:rsid w:val="00A03C9E"/>
    <w:rsid w:val="00A05FE0"/>
    <w:rsid w:val="00A10243"/>
    <w:rsid w:val="00A106D6"/>
    <w:rsid w:val="00A111B6"/>
    <w:rsid w:val="00A121DC"/>
    <w:rsid w:val="00A1533F"/>
    <w:rsid w:val="00A16D1B"/>
    <w:rsid w:val="00A17E95"/>
    <w:rsid w:val="00A2094D"/>
    <w:rsid w:val="00A21580"/>
    <w:rsid w:val="00A23A55"/>
    <w:rsid w:val="00A23AC6"/>
    <w:rsid w:val="00A23F90"/>
    <w:rsid w:val="00A30471"/>
    <w:rsid w:val="00A3051B"/>
    <w:rsid w:val="00A31489"/>
    <w:rsid w:val="00A31530"/>
    <w:rsid w:val="00A318B6"/>
    <w:rsid w:val="00A33285"/>
    <w:rsid w:val="00A3346A"/>
    <w:rsid w:val="00A3383D"/>
    <w:rsid w:val="00A34178"/>
    <w:rsid w:val="00A377D2"/>
    <w:rsid w:val="00A37C53"/>
    <w:rsid w:val="00A418A4"/>
    <w:rsid w:val="00A41F8E"/>
    <w:rsid w:val="00A42A99"/>
    <w:rsid w:val="00A43694"/>
    <w:rsid w:val="00A44605"/>
    <w:rsid w:val="00A4489A"/>
    <w:rsid w:val="00A4494B"/>
    <w:rsid w:val="00A4552D"/>
    <w:rsid w:val="00A46B5D"/>
    <w:rsid w:val="00A4749F"/>
    <w:rsid w:val="00A47530"/>
    <w:rsid w:val="00A47602"/>
    <w:rsid w:val="00A47DDE"/>
    <w:rsid w:val="00A47E66"/>
    <w:rsid w:val="00A505EA"/>
    <w:rsid w:val="00A50BA6"/>
    <w:rsid w:val="00A5151A"/>
    <w:rsid w:val="00A51F4C"/>
    <w:rsid w:val="00A52B9F"/>
    <w:rsid w:val="00A530C7"/>
    <w:rsid w:val="00A53DA5"/>
    <w:rsid w:val="00A54CC0"/>
    <w:rsid w:val="00A55C26"/>
    <w:rsid w:val="00A55D54"/>
    <w:rsid w:val="00A5634D"/>
    <w:rsid w:val="00A56FF1"/>
    <w:rsid w:val="00A613A8"/>
    <w:rsid w:val="00A619A9"/>
    <w:rsid w:val="00A623AA"/>
    <w:rsid w:val="00A62CE2"/>
    <w:rsid w:val="00A6422C"/>
    <w:rsid w:val="00A6482F"/>
    <w:rsid w:val="00A64BFF"/>
    <w:rsid w:val="00A6632B"/>
    <w:rsid w:val="00A67FE0"/>
    <w:rsid w:val="00A70575"/>
    <w:rsid w:val="00A70F8B"/>
    <w:rsid w:val="00A712E6"/>
    <w:rsid w:val="00A71E7B"/>
    <w:rsid w:val="00A71F8C"/>
    <w:rsid w:val="00A72D4F"/>
    <w:rsid w:val="00A73629"/>
    <w:rsid w:val="00A73A67"/>
    <w:rsid w:val="00A7523A"/>
    <w:rsid w:val="00A80DF0"/>
    <w:rsid w:val="00A82184"/>
    <w:rsid w:val="00A821AE"/>
    <w:rsid w:val="00A821E3"/>
    <w:rsid w:val="00A823F6"/>
    <w:rsid w:val="00A832B9"/>
    <w:rsid w:val="00A84B41"/>
    <w:rsid w:val="00A852F9"/>
    <w:rsid w:val="00A87BA5"/>
    <w:rsid w:val="00A905E1"/>
    <w:rsid w:val="00A91A3E"/>
    <w:rsid w:val="00A91DF7"/>
    <w:rsid w:val="00A91F2B"/>
    <w:rsid w:val="00A924D8"/>
    <w:rsid w:val="00A92663"/>
    <w:rsid w:val="00A97459"/>
    <w:rsid w:val="00AA0A89"/>
    <w:rsid w:val="00AA0D60"/>
    <w:rsid w:val="00AA2DC3"/>
    <w:rsid w:val="00AA579A"/>
    <w:rsid w:val="00AA74D7"/>
    <w:rsid w:val="00AA75DE"/>
    <w:rsid w:val="00AB05C6"/>
    <w:rsid w:val="00AB3C67"/>
    <w:rsid w:val="00AB4991"/>
    <w:rsid w:val="00AB4FEC"/>
    <w:rsid w:val="00AB66F0"/>
    <w:rsid w:val="00AB7364"/>
    <w:rsid w:val="00AC01AA"/>
    <w:rsid w:val="00AC1142"/>
    <w:rsid w:val="00AC14F8"/>
    <w:rsid w:val="00AC1B6C"/>
    <w:rsid w:val="00AC24DD"/>
    <w:rsid w:val="00AC3935"/>
    <w:rsid w:val="00AC42BC"/>
    <w:rsid w:val="00AC4BF4"/>
    <w:rsid w:val="00AC4F72"/>
    <w:rsid w:val="00AC5C12"/>
    <w:rsid w:val="00AD0EA8"/>
    <w:rsid w:val="00AD2FA5"/>
    <w:rsid w:val="00AD4D0D"/>
    <w:rsid w:val="00AD50AA"/>
    <w:rsid w:val="00AD56BF"/>
    <w:rsid w:val="00AD7296"/>
    <w:rsid w:val="00AD74D4"/>
    <w:rsid w:val="00AE0B5F"/>
    <w:rsid w:val="00AE0F24"/>
    <w:rsid w:val="00AE10ED"/>
    <w:rsid w:val="00AE17F6"/>
    <w:rsid w:val="00AE2033"/>
    <w:rsid w:val="00AE2F5A"/>
    <w:rsid w:val="00AE5144"/>
    <w:rsid w:val="00AE58E6"/>
    <w:rsid w:val="00AE5DE3"/>
    <w:rsid w:val="00AE655C"/>
    <w:rsid w:val="00AE75EC"/>
    <w:rsid w:val="00AE7683"/>
    <w:rsid w:val="00AF09A3"/>
    <w:rsid w:val="00AF1F54"/>
    <w:rsid w:val="00AF2648"/>
    <w:rsid w:val="00AF2EF7"/>
    <w:rsid w:val="00AF3778"/>
    <w:rsid w:val="00AF5905"/>
    <w:rsid w:val="00AF62CC"/>
    <w:rsid w:val="00AF6BA3"/>
    <w:rsid w:val="00AF741A"/>
    <w:rsid w:val="00B01742"/>
    <w:rsid w:val="00B0186C"/>
    <w:rsid w:val="00B021A4"/>
    <w:rsid w:val="00B02351"/>
    <w:rsid w:val="00B02BDC"/>
    <w:rsid w:val="00B030D0"/>
    <w:rsid w:val="00B03603"/>
    <w:rsid w:val="00B04161"/>
    <w:rsid w:val="00B05456"/>
    <w:rsid w:val="00B056F9"/>
    <w:rsid w:val="00B05B4A"/>
    <w:rsid w:val="00B07707"/>
    <w:rsid w:val="00B07F1A"/>
    <w:rsid w:val="00B102E3"/>
    <w:rsid w:val="00B10BA2"/>
    <w:rsid w:val="00B1143B"/>
    <w:rsid w:val="00B11E3D"/>
    <w:rsid w:val="00B1305F"/>
    <w:rsid w:val="00B13355"/>
    <w:rsid w:val="00B13B4D"/>
    <w:rsid w:val="00B13D67"/>
    <w:rsid w:val="00B14137"/>
    <w:rsid w:val="00B15445"/>
    <w:rsid w:val="00B162C2"/>
    <w:rsid w:val="00B1647A"/>
    <w:rsid w:val="00B16F4C"/>
    <w:rsid w:val="00B17E82"/>
    <w:rsid w:val="00B20314"/>
    <w:rsid w:val="00B20372"/>
    <w:rsid w:val="00B2064C"/>
    <w:rsid w:val="00B20997"/>
    <w:rsid w:val="00B238BA"/>
    <w:rsid w:val="00B246DD"/>
    <w:rsid w:val="00B25221"/>
    <w:rsid w:val="00B25AF3"/>
    <w:rsid w:val="00B260E8"/>
    <w:rsid w:val="00B26C7D"/>
    <w:rsid w:val="00B30F36"/>
    <w:rsid w:val="00B3195E"/>
    <w:rsid w:val="00B31B93"/>
    <w:rsid w:val="00B329BC"/>
    <w:rsid w:val="00B33248"/>
    <w:rsid w:val="00B33B05"/>
    <w:rsid w:val="00B360A6"/>
    <w:rsid w:val="00B3705A"/>
    <w:rsid w:val="00B371C7"/>
    <w:rsid w:val="00B37D09"/>
    <w:rsid w:val="00B40021"/>
    <w:rsid w:val="00B44406"/>
    <w:rsid w:val="00B4483A"/>
    <w:rsid w:val="00B454C4"/>
    <w:rsid w:val="00B478C0"/>
    <w:rsid w:val="00B479D1"/>
    <w:rsid w:val="00B47AFA"/>
    <w:rsid w:val="00B47CB5"/>
    <w:rsid w:val="00B51F73"/>
    <w:rsid w:val="00B531BD"/>
    <w:rsid w:val="00B55263"/>
    <w:rsid w:val="00B55E20"/>
    <w:rsid w:val="00B575BA"/>
    <w:rsid w:val="00B57DF2"/>
    <w:rsid w:val="00B60320"/>
    <w:rsid w:val="00B61432"/>
    <w:rsid w:val="00B6147C"/>
    <w:rsid w:val="00B61D91"/>
    <w:rsid w:val="00B62A9F"/>
    <w:rsid w:val="00B6496A"/>
    <w:rsid w:val="00B64E36"/>
    <w:rsid w:val="00B6510A"/>
    <w:rsid w:val="00B652F1"/>
    <w:rsid w:val="00B6765A"/>
    <w:rsid w:val="00B67711"/>
    <w:rsid w:val="00B713D1"/>
    <w:rsid w:val="00B72B81"/>
    <w:rsid w:val="00B737B6"/>
    <w:rsid w:val="00B7396D"/>
    <w:rsid w:val="00B742B4"/>
    <w:rsid w:val="00B744A2"/>
    <w:rsid w:val="00B7502B"/>
    <w:rsid w:val="00B758AB"/>
    <w:rsid w:val="00B76429"/>
    <w:rsid w:val="00B80DA5"/>
    <w:rsid w:val="00B8276E"/>
    <w:rsid w:val="00B83289"/>
    <w:rsid w:val="00B84E8E"/>
    <w:rsid w:val="00B84F68"/>
    <w:rsid w:val="00B86702"/>
    <w:rsid w:val="00B87200"/>
    <w:rsid w:val="00B87CF6"/>
    <w:rsid w:val="00B87F83"/>
    <w:rsid w:val="00B87FD8"/>
    <w:rsid w:val="00B90D7A"/>
    <w:rsid w:val="00B91FC1"/>
    <w:rsid w:val="00B92246"/>
    <w:rsid w:val="00B932A2"/>
    <w:rsid w:val="00B94EB2"/>
    <w:rsid w:val="00B956D4"/>
    <w:rsid w:val="00B96E8B"/>
    <w:rsid w:val="00B978CC"/>
    <w:rsid w:val="00BA0D38"/>
    <w:rsid w:val="00BA28D9"/>
    <w:rsid w:val="00BA2BDC"/>
    <w:rsid w:val="00BA3E73"/>
    <w:rsid w:val="00BA453B"/>
    <w:rsid w:val="00BA4B9D"/>
    <w:rsid w:val="00BA4D8E"/>
    <w:rsid w:val="00BA65E7"/>
    <w:rsid w:val="00BA738D"/>
    <w:rsid w:val="00BA7432"/>
    <w:rsid w:val="00BA7BEF"/>
    <w:rsid w:val="00BB03E6"/>
    <w:rsid w:val="00BB16C9"/>
    <w:rsid w:val="00BB254D"/>
    <w:rsid w:val="00BB2710"/>
    <w:rsid w:val="00BB29A8"/>
    <w:rsid w:val="00BB3E7D"/>
    <w:rsid w:val="00BB522E"/>
    <w:rsid w:val="00BB52A1"/>
    <w:rsid w:val="00BB610F"/>
    <w:rsid w:val="00BB65D7"/>
    <w:rsid w:val="00BB749E"/>
    <w:rsid w:val="00BB752F"/>
    <w:rsid w:val="00BB7C1F"/>
    <w:rsid w:val="00BC015C"/>
    <w:rsid w:val="00BC1AA0"/>
    <w:rsid w:val="00BC30DF"/>
    <w:rsid w:val="00BC3835"/>
    <w:rsid w:val="00BC6D5D"/>
    <w:rsid w:val="00BC7EB9"/>
    <w:rsid w:val="00BD2643"/>
    <w:rsid w:val="00BD2CA1"/>
    <w:rsid w:val="00BD42C2"/>
    <w:rsid w:val="00BD43CD"/>
    <w:rsid w:val="00BD6464"/>
    <w:rsid w:val="00BD6558"/>
    <w:rsid w:val="00BD675B"/>
    <w:rsid w:val="00BD7287"/>
    <w:rsid w:val="00BD7B60"/>
    <w:rsid w:val="00BE02FD"/>
    <w:rsid w:val="00BE08BF"/>
    <w:rsid w:val="00BE1A4C"/>
    <w:rsid w:val="00BE1FE9"/>
    <w:rsid w:val="00BE2209"/>
    <w:rsid w:val="00BE30AC"/>
    <w:rsid w:val="00BE3C0E"/>
    <w:rsid w:val="00BE435A"/>
    <w:rsid w:val="00BE6742"/>
    <w:rsid w:val="00BE7860"/>
    <w:rsid w:val="00BF1996"/>
    <w:rsid w:val="00BF19AF"/>
    <w:rsid w:val="00BF1F7C"/>
    <w:rsid w:val="00BF2159"/>
    <w:rsid w:val="00BF2B65"/>
    <w:rsid w:val="00BF3214"/>
    <w:rsid w:val="00BF3AC5"/>
    <w:rsid w:val="00BF3B25"/>
    <w:rsid w:val="00BF59FB"/>
    <w:rsid w:val="00BF71DE"/>
    <w:rsid w:val="00BF7E5F"/>
    <w:rsid w:val="00C00379"/>
    <w:rsid w:val="00C00DB1"/>
    <w:rsid w:val="00C013C1"/>
    <w:rsid w:val="00C01C48"/>
    <w:rsid w:val="00C026DA"/>
    <w:rsid w:val="00C03AE4"/>
    <w:rsid w:val="00C04648"/>
    <w:rsid w:val="00C05ACE"/>
    <w:rsid w:val="00C06FED"/>
    <w:rsid w:val="00C10F0E"/>
    <w:rsid w:val="00C11C47"/>
    <w:rsid w:val="00C11D64"/>
    <w:rsid w:val="00C1225D"/>
    <w:rsid w:val="00C12D62"/>
    <w:rsid w:val="00C15867"/>
    <w:rsid w:val="00C16D17"/>
    <w:rsid w:val="00C17298"/>
    <w:rsid w:val="00C2296D"/>
    <w:rsid w:val="00C23155"/>
    <w:rsid w:val="00C2435F"/>
    <w:rsid w:val="00C2449B"/>
    <w:rsid w:val="00C27833"/>
    <w:rsid w:val="00C307A1"/>
    <w:rsid w:val="00C33206"/>
    <w:rsid w:val="00C332ED"/>
    <w:rsid w:val="00C334CC"/>
    <w:rsid w:val="00C3469A"/>
    <w:rsid w:val="00C360C6"/>
    <w:rsid w:val="00C37DA4"/>
    <w:rsid w:val="00C40A15"/>
    <w:rsid w:val="00C40C41"/>
    <w:rsid w:val="00C41F63"/>
    <w:rsid w:val="00C43175"/>
    <w:rsid w:val="00C44149"/>
    <w:rsid w:val="00C44552"/>
    <w:rsid w:val="00C447EC"/>
    <w:rsid w:val="00C45885"/>
    <w:rsid w:val="00C459F1"/>
    <w:rsid w:val="00C4641F"/>
    <w:rsid w:val="00C466DB"/>
    <w:rsid w:val="00C467DB"/>
    <w:rsid w:val="00C475AD"/>
    <w:rsid w:val="00C5085E"/>
    <w:rsid w:val="00C50F22"/>
    <w:rsid w:val="00C53261"/>
    <w:rsid w:val="00C53978"/>
    <w:rsid w:val="00C54E57"/>
    <w:rsid w:val="00C56C73"/>
    <w:rsid w:val="00C57971"/>
    <w:rsid w:val="00C60A5A"/>
    <w:rsid w:val="00C6164C"/>
    <w:rsid w:val="00C6351D"/>
    <w:rsid w:val="00C63840"/>
    <w:rsid w:val="00C63A53"/>
    <w:rsid w:val="00C67A87"/>
    <w:rsid w:val="00C70ED8"/>
    <w:rsid w:val="00C71BC0"/>
    <w:rsid w:val="00C71DE8"/>
    <w:rsid w:val="00C720BD"/>
    <w:rsid w:val="00C730F9"/>
    <w:rsid w:val="00C73C42"/>
    <w:rsid w:val="00C73EFF"/>
    <w:rsid w:val="00C76BA4"/>
    <w:rsid w:val="00C804BE"/>
    <w:rsid w:val="00C82135"/>
    <w:rsid w:val="00C82440"/>
    <w:rsid w:val="00C8322B"/>
    <w:rsid w:val="00C839D2"/>
    <w:rsid w:val="00C83A48"/>
    <w:rsid w:val="00C848EA"/>
    <w:rsid w:val="00C85865"/>
    <w:rsid w:val="00C85E85"/>
    <w:rsid w:val="00C8718F"/>
    <w:rsid w:val="00C92AA3"/>
    <w:rsid w:val="00C92C8C"/>
    <w:rsid w:val="00C9327B"/>
    <w:rsid w:val="00C957D6"/>
    <w:rsid w:val="00C97D40"/>
    <w:rsid w:val="00C97F35"/>
    <w:rsid w:val="00CA0481"/>
    <w:rsid w:val="00CA05FC"/>
    <w:rsid w:val="00CA131E"/>
    <w:rsid w:val="00CA2EAE"/>
    <w:rsid w:val="00CA34D4"/>
    <w:rsid w:val="00CA3A9B"/>
    <w:rsid w:val="00CA4AC1"/>
    <w:rsid w:val="00CA6F72"/>
    <w:rsid w:val="00CB0316"/>
    <w:rsid w:val="00CB0317"/>
    <w:rsid w:val="00CB0B11"/>
    <w:rsid w:val="00CB1771"/>
    <w:rsid w:val="00CB2DF3"/>
    <w:rsid w:val="00CB442C"/>
    <w:rsid w:val="00CB5354"/>
    <w:rsid w:val="00CB6C9F"/>
    <w:rsid w:val="00CC14A1"/>
    <w:rsid w:val="00CC174F"/>
    <w:rsid w:val="00CC235E"/>
    <w:rsid w:val="00CC2B76"/>
    <w:rsid w:val="00CC46C2"/>
    <w:rsid w:val="00CC4AE5"/>
    <w:rsid w:val="00CC5CAD"/>
    <w:rsid w:val="00CC633F"/>
    <w:rsid w:val="00CC6A14"/>
    <w:rsid w:val="00CC6E10"/>
    <w:rsid w:val="00CC70A3"/>
    <w:rsid w:val="00CC71AA"/>
    <w:rsid w:val="00CC7F83"/>
    <w:rsid w:val="00CD2037"/>
    <w:rsid w:val="00CD2AD3"/>
    <w:rsid w:val="00CD40CB"/>
    <w:rsid w:val="00CD43F1"/>
    <w:rsid w:val="00CD53C3"/>
    <w:rsid w:val="00CD55DA"/>
    <w:rsid w:val="00CD574E"/>
    <w:rsid w:val="00CD6DF1"/>
    <w:rsid w:val="00CD743B"/>
    <w:rsid w:val="00CE0BE0"/>
    <w:rsid w:val="00CE4382"/>
    <w:rsid w:val="00CE4C22"/>
    <w:rsid w:val="00CE55FA"/>
    <w:rsid w:val="00CE5A46"/>
    <w:rsid w:val="00CE5CAA"/>
    <w:rsid w:val="00CE6033"/>
    <w:rsid w:val="00CE63CC"/>
    <w:rsid w:val="00CE6710"/>
    <w:rsid w:val="00CE6FCB"/>
    <w:rsid w:val="00CE756E"/>
    <w:rsid w:val="00CF0B0E"/>
    <w:rsid w:val="00CF0B86"/>
    <w:rsid w:val="00CF2563"/>
    <w:rsid w:val="00CF26BA"/>
    <w:rsid w:val="00CF2F29"/>
    <w:rsid w:val="00CF3911"/>
    <w:rsid w:val="00CF41EC"/>
    <w:rsid w:val="00CF4340"/>
    <w:rsid w:val="00CF58EC"/>
    <w:rsid w:val="00CF5D04"/>
    <w:rsid w:val="00CF613E"/>
    <w:rsid w:val="00CF7615"/>
    <w:rsid w:val="00D00C68"/>
    <w:rsid w:val="00D029A3"/>
    <w:rsid w:val="00D0325F"/>
    <w:rsid w:val="00D035BD"/>
    <w:rsid w:val="00D039B1"/>
    <w:rsid w:val="00D048A5"/>
    <w:rsid w:val="00D04DE4"/>
    <w:rsid w:val="00D04ECA"/>
    <w:rsid w:val="00D063F1"/>
    <w:rsid w:val="00D06A35"/>
    <w:rsid w:val="00D06F76"/>
    <w:rsid w:val="00D0746B"/>
    <w:rsid w:val="00D07D9E"/>
    <w:rsid w:val="00D11DF0"/>
    <w:rsid w:val="00D12089"/>
    <w:rsid w:val="00D14F22"/>
    <w:rsid w:val="00D15FA2"/>
    <w:rsid w:val="00D21677"/>
    <w:rsid w:val="00D23BF2"/>
    <w:rsid w:val="00D2412F"/>
    <w:rsid w:val="00D24723"/>
    <w:rsid w:val="00D249C4"/>
    <w:rsid w:val="00D250C7"/>
    <w:rsid w:val="00D25521"/>
    <w:rsid w:val="00D25619"/>
    <w:rsid w:val="00D26F74"/>
    <w:rsid w:val="00D27369"/>
    <w:rsid w:val="00D27768"/>
    <w:rsid w:val="00D27E35"/>
    <w:rsid w:val="00D302A7"/>
    <w:rsid w:val="00D30671"/>
    <w:rsid w:val="00D31777"/>
    <w:rsid w:val="00D33E67"/>
    <w:rsid w:val="00D400C6"/>
    <w:rsid w:val="00D41FF4"/>
    <w:rsid w:val="00D42237"/>
    <w:rsid w:val="00D42514"/>
    <w:rsid w:val="00D42AD0"/>
    <w:rsid w:val="00D44913"/>
    <w:rsid w:val="00D45295"/>
    <w:rsid w:val="00D46708"/>
    <w:rsid w:val="00D4718A"/>
    <w:rsid w:val="00D50D20"/>
    <w:rsid w:val="00D50D31"/>
    <w:rsid w:val="00D5230E"/>
    <w:rsid w:val="00D52D02"/>
    <w:rsid w:val="00D532E8"/>
    <w:rsid w:val="00D5389F"/>
    <w:rsid w:val="00D5447A"/>
    <w:rsid w:val="00D54C82"/>
    <w:rsid w:val="00D57918"/>
    <w:rsid w:val="00D61380"/>
    <w:rsid w:val="00D620FF"/>
    <w:rsid w:val="00D628B4"/>
    <w:rsid w:val="00D644A6"/>
    <w:rsid w:val="00D6468C"/>
    <w:rsid w:val="00D64DCC"/>
    <w:rsid w:val="00D64F5C"/>
    <w:rsid w:val="00D665D7"/>
    <w:rsid w:val="00D6691E"/>
    <w:rsid w:val="00D67CFD"/>
    <w:rsid w:val="00D70C3C"/>
    <w:rsid w:val="00D716B5"/>
    <w:rsid w:val="00D719C3"/>
    <w:rsid w:val="00D72087"/>
    <w:rsid w:val="00D731B5"/>
    <w:rsid w:val="00D73DC6"/>
    <w:rsid w:val="00D7430E"/>
    <w:rsid w:val="00D74C1A"/>
    <w:rsid w:val="00D75205"/>
    <w:rsid w:val="00D75326"/>
    <w:rsid w:val="00D754C1"/>
    <w:rsid w:val="00D76487"/>
    <w:rsid w:val="00D767F1"/>
    <w:rsid w:val="00D77A35"/>
    <w:rsid w:val="00D800D5"/>
    <w:rsid w:val="00D80AD1"/>
    <w:rsid w:val="00D80B52"/>
    <w:rsid w:val="00D81494"/>
    <w:rsid w:val="00D81510"/>
    <w:rsid w:val="00D81B3E"/>
    <w:rsid w:val="00D81E82"/>
    <w:rsid w:val="00D82036"/>
    <w:rsid w:val="00D82748"/>
    <w:rsid w:val="00D84029"/>
    <w:rsid w:val="00D84488"/>
    <w:rsid w:val="00D85C39"/>
    <w:rsid w:val="00D8734E"/>
    <w:rsid w:val="00D90088"/>
    <w:rsid w:val="00D90C70"/>
    <w:rsid w:val="00D90E49"/>
    <w:rsid w:val="00D91572"/>
    <w:rsid w:val="00D92673"/>
    <w:rsid w:val="00D92AF9"/>
    <w:rsid w:val="00D935B0"/>
    <w:rsid w:val="00D93E5A"/>
    <w:rsid w:val="00D954D4"/>
    <w:rsid w:val="00D960B1"/>
    <w:rsid w:val="00DA0CB8"/>
    <w:rsid w:val="00DA11A5"/>
    <w:rsid w:val="00DA166F"/>
    <w:rsid w:val="00DA23AE"/>
    <w:rsid w:val="00DA32D5"/>
    <w:rsid w:val="00DA53FF"/>
    <w:rsid w:val="00DA5D71"/>
    <w:rsid w:val="00DA5E11"/>
    <w:rsid w:val="00DA6A5E"/>
    <w:rsid w:val="00DA7718"/>
    <w:rsid w:val="00DB1E1C"/>
    <w:rsid w:val="00DB3A05"/>
    <w:rsid w:val="00DB3C65"/>
    <w:rsid w:val="00DB405F"/>
    <w:rsid w:val="00DB522C"/>
    <w:rsid w:val="00DB53E6"/>
    <w:rsid w:val="00DB6539"/>
    <w:rsid w:val="00DB7D97"/>
    <w:rsid w:val="00DB7EEB"/>
    <w:rsid w:val="00DB7F4F"/>
    <w:rsid w:val="00DC0454"/>
    <w:rsid w:val="00DC0D72"/>
    <w:rsid w:val="00DC0FB8"/>
    <w:rsid w:val="00DC1B3D"/>
    <w:rsid w:val="00DC2A72"/>
    <w:rsid w:val="00DC2BB3"/>
    <w:rsid w:val="00DC2F87"/>
    <w:rsid w:val="00DC5245"/>
    <w:rsid w:val="00DC5CAF"/>
    <w:rsid w:val="00DC692A"/>
    <w:rsid w:val="00DC6A10"/>
    <w:rsid w:val="00DC6D65"/>
    <w:rsid w:val="00DD20FE"/>
    <w:rsid w:val="00DD26BE"/>
    <w:rsid w:val="00DD502B"/>
    <w:rsid w:val="00DD6B05"/>
    <w:rsid w:val="00DD6CDE"/>
    <w:rsid w:val="00DD712C"/>
    <w:rsid w:val="00DD7824"/>
    <w:rsid w:val="00DE13F5"/>
    <w:rsid w:val="00DE19ED"/>
    <w:rsid w:val="00DE1D5E"/>
    <w:rsid w:val="00DE1F6A"/>
    <w:rsid w:val="00DE20E8"/>
    <w:rsid w:val="00DE258C"/>
    <w:rsid w:val="00DE2979"/>
    <w:rsid w:val="00DE2CC3"/>
    <w:rsid w:val="00DE2EB8"/>
    <w:rsid w:val="00DE3186"/>
    <w:rsid w:val="00DE3804"/>
    <w:rsid w:val="00DE3835"/>
    <w:rsid w:val="00DE3B26"/>
    <w:rsid w:val="00DE3F39"/>
    <w:rsid w:val="00DE3FDD"/>
    <w:rsid w:val="00DE4AE0"/>
    <w:rsid w:val="00DE53D4"/>
    <w:rsid w:val="00DE5962"/>
    <w:rsid w:val="00DE5C76"/>
    <w:rsid w:val="00DE639C"/>
    <w:rsid w:val="00DE657E"/>
    <w:rsid w:val="00DE7307"/>
    <w:rsid w:val="00DF09A7"/>
    <w:rsid w:val="00DF1558"/>
    <w:rsid w:val="00DF1D98"/>
    <w:rsid w:val="00DF2B61"/>
    <w:rsid w:val="00DF4704"/>
    <w:rsid w:val="00DF4827"/>
    <w:rsid w:val="00DF4B6F"/>
    <w:rsid w:val="00DF6528"/>
    <w:rsid w:val="00E013D5"/>
    <w:rsid w:val="00E024AA"/>
    <w:rsid w:val="00E02A56"/>
    <w:rsid w:val="00E03970"/>
    <w:rsid w:val="00E0419C"/>
    <w:rsid w:val="00E06220"/>
    <w:rsid w:val="00E06673"/>
    <w:rsid w:val="00E07AB2"/>
    <w:rsid w:val="00E10975"/>
    <w:rsid w:val="00E10D1B"/>
    <w:rsid w:val="00E113EB"/>
    <w:rsid w:val="00E11887"/>
    <w:rsid w:val="00E11D86"/>
    <w:rsid w:val="00E12310"/>
    <w:rsid w:val="00E125FB"/>
    <w:rsid w:val="00E12B3D"/>
    <w:rsid w:val="00E14740"/>
    <w:rsid w:val="00E14D1D"/>
    <w:rsid w:val="00E165F9"/>
    <w:rsid w:val="00E1693E"/>
    <w:rsid w:val="00E16D12"/>
    <w:rsid w:val="00E17BE3"/>
    <w:rsid w:val="00E17E49"/>
    <w:rsid w:val="00E20584"/>
    <w:rsid w:val="00E217AA"/>
    <w:rsid w:val="00E21E8E"/>
    <w:rsid w:val="00E2202E"/>
    <w:rsid w:val="00E24655"/>
    <w:rsid w:val="00E250F1"/>
    <w:rsid w:val="00E252CE"/>
    <w:rsid w:val="00E25408"/>
    <w:rsid w:val="00E25DAC"/>
    <w:rsid w:val="00E262E9"/>
    <w:rsid w:val="00E26B1A"/>
    <w:rsid w:val="00E27119"/>
    <w:rsid w:val="00E27DA6"/>
    <w:rsid w:val="00E32E6B"/>
    <w:rsid w:val="00E33106"/>
    <w:rsid w:val="00E33BA0"/>
    <w:rsid w:val="00E3550D"/>
    <w:rsid w:val="00E36A95"/>
    <w:rsid w:val="00E37EBA"/>
    <w:rsid w:val="00E42B3C"/>
    <w:rsid w:val="00E42F7C"/>
    <w:rsid w:val="00E43BFB"/>
    <w:rsid w:val="00E446C6"/>
    <w:rsid w:val="00E455DF"/>
    <w:rsid w:val="00E46BDE"/>
    <w:rsid w:val="00E50035"/>
    <w:rsid w:val="00E517B4"/>
    <w:rsid w:val="00E53175"/>
    <w:rsid w:val="00E57893"/>
    <w:rsid w:val="00E57DF0"/>
    <w:rsid w:val="00E601A9"/>
    <w:rsid w:val="00E614E0"/>
    <w:rsid w:val="00E616AA"/>
    <w:rsid w:val="00E62EBF"/>
    <w:rsid w:val="00E64D30"/>
    <w:rsid w:val="00E65751"/>
    <w:rsid w:val="00E71328"/>
    <w:rsid w:val="00E7142E"/>
    <w:rsid w:val="00E72307"/>
    <w:rsid w:val="00E72484"/>
    <w:rsid w:val="00E729DA"/>
    <w:rsid w:val="00E72DD6"/>
    <w:rsid w:val="00E7342E"/>
    <w:rsid w:val="00E735ED"/>
    <w:rsid w:val="00E73F7F"/>
    <w:rsid w:val="00E746D5"/>
    <w:rsid w:val="00E747C4"/>
    <w:rsid w:val="00E76D4F"/>
    <w:rsid w:val="00E80B7B"/>
    <w:rsid w:val="00E812BB"/>
    <w:rsid w:val="00E8178A"/>
    <w:rsid w:val="00E85980"/>
    <w:rsid w:val="00E9244B"/>
    <w:rsid w:val="00E927F2"/>
    <w:rsid w:val="00E93138"/>
    <w:rsid w:val="00E94A5D"/>
    <w:rsid w:val="00E96287"/>
    <w:rsid w:val="00E965E3"/>
    <w:rsid w:val="00EA0F24"/>
    <w:rsid w:val="00EA2887"/>
    <w:rsid w:val="00EA3916"/>
    <w:rsid w:val="00EA3A24"/>
    <w:rsid w:val="00EA429F"/>
    <w:rsid w:val="00EA4F9E"/>
    <w:rsid w:val="00EA5458"/>
    <w:rsid w:val="00EA5557"/>
    <w:rsid w:val="00EA6D3B"/>
    <w:rsid w:val="00EA719F"/>
    <w:rsid w:val="00EB00AD"/>
    <w:rsid w:val="00EB03E7"/>
    <w:rsid w:val="00EB0605"/>
    <w:rsid w:val="00EB136C"/>
    <w:rsid w:val="00EB1E1D"/>
    <w:rsid w:val="00EB3D59"/>
    <w:rsid w:val="00EB432F"/>
    <w:rsid w:val="00EB459F"/>
    <w:rsid w:val="00EB480E"/>
    <w:rsid w:val="00EB4891"/>
    <w:rsid w:val="00EB5EC6"/>
    <w:rsid w:val="00EB624A"/>
    <w:rsid w:val="00EB70F1"/>
    <w:rsid w:val="00EB7E47"/>
    <w:rsid w:val="00EB7FC9"/>
    <w:rsid w:val="00EC0327"/>
    <w:rsid w:val="00EC0CBD"/>
    <w:rsid w:val="00EC4DA5"/>
    <w:rsid w:val="00EC5AA0"/>
    <w:rsid w:val="00EC7746"/>
    <w:rsid w:val="00ED025A"/>
    <w:rsid w:val="00ED0AEF"/>
    <w:rsid w:val="00ED17D8"/>
    <w:rsid w:val="00ED2BF1"/>
    <w:rsid w:val="00ED408D"/>
    <w:rsid w:val="00ED45F1"/>
    <w:rsid w:val="00ED4BC1"/>
    <w:rsid w:val="00ED5ABC"/>
    <w:rsid w:val="00ED7137"/>
    <w:rsid w:val="00ED7980"/>
    <w:rsid w:val="00ED7A2B"/>
    <w:rsid w:val="00EE0DB8"/>
    <w:rsid w:val="00EE191C"/>
    <w:rsid w:val="00EE2119"/>
    <w:rsid w:val="00EE2ECD"/>
    <w:rsid w:val="00EE42CA"/>
    <w:rsid w:val="00EE44E1"/>
    <w:rsid w:val="00EE7380"/>
    <w:rsid w:val="00EE78D8"/>
    <w:rsid w:val="00EE7CF6"/>
    <w:rsid w:val="00EF1BAB"/>
    <w:rsid w:val="00EF3175"/>
    <w:rsid w:val="00EF5684"/>
    <w:rsid w:val="00EF65CE"/>
    <w:rsid w:val="00EF66EE"/>
    <w:rsid w:val="00EF705B"/>
    <w:rsid w:val="00F0060C"/>
    <w:rsid w:val="00F00B1F"/>
    <w:rsid w:val="00F01CE5"/>
    <w:rsid w:val="00F02683"/>
    <w:rsid w:val="00F02756"/>
    <w:rsid w:val="00F036EB"/>
    <w:rsid w:val="00F036FF"/>
    <w:rsid w:val="00F03BD5"/>
    <w:rsid w:val="00F0459E"/>
    <w:rsid w:val="00F04EEC"/>
    <w:rsid w:val="00F05CDD"/>
    <w:rsid w:val="00F06437"/>
    <w:rsid w:val="00F064EF"/>
    <w:rsid w:val="00F07236"/>
    <w:rsid w:val="00F105A4"/>
    <w:rsid w:val="00F108E2"/>
    <w:rsid w:val="00F1218E"/>
    <w:rsid w:val="00F122A5"/>
    <w:rsid w:val="00F1248E"/>
    <w:rsid w:val="00F12CA2"/>
    <w:rsid w:val="00F12DA9"/>
    <w:rsid w:val="00F14041"/>
    <w:rsid w:val="00F14911"/>
    <w:rsid w:val="00F14B7D"/>
    <w:rsid w:val="00F1531E"/>
    <w:rsid w:val="00F20954"/>
    <w:rsid w:val="00F20BFC"/>
    <w:rsid w:val="00F21088"/>
    <w:rsid w:val="00F22AD4"/>
    <w:rsid w:val="00F233FA"/>
    <w:rsid w:val="00F2351E"/>
    <w:rsid w:val="00F239C8"/>
    <w:rsid w:val="00F23C71"/>
    <w:rsid w:val="00F23CEE"/>
    <w:rsid w:val="00F26888"/>
    <w:rsid w:val="00F271DE"/>
    <w:rsid w:val="00F320F2"/>
    <w:rsid w:val="00F32126"/>
    <w:rsid w:val="00F32290"/>
    <w:rsid w:val="00F327E7"/>
    <w:rsid w:val="00F32A5F"/>
    <w:rsid w:val="00F32F09"/>
    <w:rsid w:val="00F34966"/>
    <w:rsid w:val="00F34B87"/>
    <w:rsid w:val="00F35284"/>
    <w:rsid w:val="00F354EF"/>
    <w:rsid w:val="00F35746"/>
    <w:rsid w:val="00F36371"/>
    <w:rsid w:val="00F36C78"/>
    <w:rsid w:val="00F37C6F"/>
    <w:rsid w:val="00F41701"/>
    <w:rsid w:val="00F4255B"/>
    <w:rsid w:val="00F435B3"/>
    <w:rsid w:val="00F447C7"/>
    <w:rsid w:val="00F448AA"/>
    <w:rsid w:val="00F44F24"/>
    <w:rsid w:val="00F46028"/>
    <w:rsid w:val="00F46487"/>
    <w:rsid w:val="00F46E26"/>
    <w:rsid w:val="00F471D1"/>
    <w:rsid w:val="00F50CFE"/>
    <w:rsid w:val="00F53E95"/>
    <w:rsid w:val="00F5440D"/>
    <w:rsid w:val="00F554A9"/>
    <w:rsid w:val="00F60CC4"/>
    <w:rsid w:val="00F6474F"/>
    <w:rsid w:val="00F6493E"/>
    <w:rsid w:val="00F64F4E"/>
    <w:rsid w:val="00F664AE"/>
    <w:rsid w:val="00F66899"/>
    <w:rsid w:val="00F70C2D"/>
    <w:rsid w:val="00F70DCB"/>
    <w:rsid w:val="00F714A7"/>
    <w:rsid w:val="00F716FD"/>
    <w:rsid w:val="00F721B6"/>
    <w:rsid w:val="00F72392"/>
    <w:rsid w:val="00F7382E"/>
    <w:rsid w:val="00F75C5F"/>
    <w:rsid w:val="00F77020"/>
    <w:rsid w:val="00F77875"/>
    <w:rsid w:val="00F77B01"/>
    <w:rsid w:val="00F80355"/>
    <w:rsid w:val="00F80496"/>
    <w:rsid w:val="00F81698"/>
    <w:rsid w:val="00F81938"/>
    <w:rsid w:val="00F81E24"/>
    <w:rsid w:val="00F82A5A"/>
    <w:rsid w:val="00F837EC"/>
    <w:rsid w:val="00F90401"/>
    <w:rsid w:val="00F90528"/>
    <w:rsid w:val="00F9059D"/>
    <w:rsid w:val="00F91845"/>
    <w:rsid w:val="00F91A78"/>
    <w:rsid w:val="00F924A5"/>
    <w:rsid w:val="00F9260D"/>
    <w:rsid w:val="00F929BD"/>
    <w:rsid w:val="00F9314E"/>
    <w:rsid w:val="00F94665"/>
    <w:rsid w:val="00F9519C"/>
    <w:rsid w:val="00F96006"/>
    <w:rsid w:val="00F966C8"/>
    <w:rsid w:val="00F96767"/>
    <w:rsid w:val="00FA03C8"/>
    <w:rsid w:val="00FA1805"/>
    <w:rsid w:val="00FA2652"/>
    <w:rsid w:val="00FA29EE"/>
    <w:rsid w:val="00FA31C1"/>
    <w:rsid w:val="00FA54D3"/>
    <w:rsid w:val="00FA5D75"/>
    <w:rsid w:val="00FA60B6"/>
    <w:rsid w:val="00FA6349"/>
    <w:rsid w:val="00FA7B4C"/>
    <w:rsid w:val="00FB0C81"/>
    <w:rsid w:val="00FB227B"/>
    <w:rsid w:val="00FB4A12"/>
    <w:rsid w:val="00FB6DC0"/>
    <w:rsid w:val="00FC2200"/>
    <w:rsid w:val="00FC2540"/>
    <w:rsid w:val="00FC32FC"/>
    <w:rsid w:val="00FC3EF2"/>
    <w:rsid w:val="00FC4605"/>
    <w:rsid w:val="00FC496A"/>
    <w:rsid w:val="00FC545A"/>
    <w:rsid w:val="00FC6952"/>
    <w:rsid w:val="00FD1BF9"/>
    <w:rsid w:val="00FD2F05"/>
    <w:rsid w:val="00FD3B2A"/>
    <w:rsid w:val="00FD3DCC"/>
    <w:rsid w:val="00FD3ECC"/>
    <w:rsid w:val="00FD4012"/>
    <w:rsid w:val="00FD5461"/>
    <w:rsid w:val="00FD55FE"/>
    <w:rsid w:val="00FD7F76"/>
    <w:rsid w:val="00FE09A1"/>
    <w:rsid w:val="00FE09E0"/>
    <w:rsid w:val="00FE261E"/>
    <w:rsid w:val="00FE3364"/>
    <w:rsid w:val="00FE4AE0"/>
    <w:rsid w:val="00FE4FD0"/>
    <w:rsid w:val="00FE5CB5"/>
    <w:rsid w:val="00FF0149"/>
    <w:rsid w:val="00FF0204"/>
    <w:rsid w:val="00FF0B73"/>
    <w:rsid w:val="00FF1008"/>
    <w:rsid w:val="00FF14AB"/>
    <w:rsid w:val="00FF1B8E"/>
    <w:rsid w:val="00FF3108"/>
    <w:rsid w:val="00FF3AED"/>
    <w:rsid w:val="00FF46CC"/>
    <w:rsid w:val="00FF4F27"/>
    <w:rsid w:val="00FF52CB"/>
    <w:rsid w:val="00FF5867"/>
    <w:rsid w:val="00FF77A8"/>
    <w:rsid w:val="00FF7BA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0E14C"/>
  <w15:chartTrackingRefBased/>
  <w15:docId w15:val="{79DDC2D8-3301-43FD-853F-D0F71E27C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7"/>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DB7EEB"/>
    <w:pPr>
      <w:widowControl w:val="0"/>
      <w:autoSpaceDE w:val="0"/>
      <w:autoSpaceDN w:val="0"/>
      <w:adjustRightInd w:val="0"/>
      <w:jc w:val="left"/>
    </w:pPr>
    <w:rPr>
      <w:rFonts w:eastAsia="Times New Roman"/>
      <w:color w:val="000000"/>
      <w:sz w:val="24"/>
      <w:szCs w:val="24"/>
      <w:lang w:eastAsia="en-US"/>
    </w:rPr>
  </w:style>
  <w:style w:type="character" w:customStyle="1" w:styleId="Style1">
    <w:name w:val="Style1"/>
    <w:basedOn w:val="DefaultParagraphFont"/>
    <w:uiPriority w:val="1"/>
    <w:qFormat/>
    <w:rsid w:val="00CC71AA"/>
    <w:rPr>
      <w:rFonts w:ascii="Times New Roman" w:hAnsi="Times New Roman"/>
      <w:sz w:val="20"/>
    </w:rPr>
  </w:style>
  <w:style w:type="paragraph" w:styleId="Caption">
    <w:name w:val="caption"/>
    <w:basedOn w:val="Normal"/>
    <w:next w:val="Normal"/>
    <w:qFormat/>
    <w:rsid w:val="00797025"/>
    <w:pPr>
      <w:spacing w:after="80"/>
      <w:jc w:val="center"/>
    </w:pPr>
    <w:rPr>
      <w:rFonts w:eastAsia="Times New Roman"/>
      <w:bCs/>
      <w:color w:val="7F7F7F" w:themeColor="text1" w:themeTint="80"/>
      <w:sz w:val="2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4999">
      <w:bodyDiv w:val="1"/>
      <w:marLeft w:val="0"/>
      <w:marRight w:val="0"/>
      <w:marTop w:val="0"/>
      <w:marBottom w:val="0"/>
      <w:divBdr>
        <w:top w:val="none" w:sz="0" w:space="0" w:color="auto"/>
        <w:left w:val="none" w:sz="0" w:space="0" w:color="auto"/>
        <w:bottom w:val="none" w:sz="0" w:space="0" w:color="auto"/>
        <w:right w:val="none" w:sz="0" w:space="0" w:color="auto"/>
      </w:divBdr>
      <w:divsChild>
        <w:div w:id="1881428994">
          <w:marLeft w:val="0"/>
          <w:marRight w:val="0"/>
          <w:marTop w:val="0"/>
          <w:marBottom w:val="0"/>
          <w:divBdr>
            <w:top w:val="none" w:sz="0" w:space="0" w:color="auto"/>
            <w:left w:val="none" w:sz="0" w:space="0" w:color="auto"/>
            <w:bottom w:val="none" w:sz="0" w:space="0" w:color="auto"/>
            <w:right w:val="none" w:sz="0" w:space="0" w:color="auto"/>
          </w:divBdr>
          <w:divsChild>
            <w:div w:id="31831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75137">
      <w:bodyDiv w:val="1"/>
      <w:marLeft w:val="0"/>
      <w:marRight w:val="0"/>
      <w:marTop w:val="0"/>
      <w:marBottom w:val="0"/>
      <w:divBdr>
        <w:top w:val="none" w:sz="0" w:space="0" w:color="auto"/>
        <w:left w:val="none" w:sz="0" w:space="0" w:color="auto"/>
        <w:bottom w:val="none" w:sz="0" w:space="0" w:color="auto"/>
        <w:right w:val="none" w:sz="0" w:space="0" w:color="auto"/>
      </w:divBdr>
      <w:divsChild>
        <w:div w:id="1181549268">
          <w:marLeft w:val="0"/>
          <w:marRight w:val="0"/>
          <w:marTop w:val="0"/>
          <w:marBottom w:val="0"/>
          <w:divBdr>
            <w:top w:val="none" w:sz="0" w:space="0" w:color="auto"/>
            <w:left w:val="none" w:sz="0" w:space="0" w:color="auto"/>
            <w:bottom w:val="none" w:sz="0" w:space="0" w:color="auto"/>
            <w:right w:val="none" w:sz="0" w:space="0" w:color="auto"/>
          </w:divBdr>
          <w:divsChild>
            <w:div w:id="166497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1381">
      <w:bodyDiv w:val="1"/>
      <w:marLeft w:val="0"/>
      <w:marRight w:val="0"/>
      <w:marTop w:val="0"/>
      <w:marBottom w:val="0"/>
      <w:divBdr>
        <w:top w:val="none" w:sz="0" w:space="0" w:color="auto"/>
        <w:left w:val="none" w:sz="0" w:space="0" w:color="auto"/>
        <w:bottom w:val="none" w:sz="0" w:space="0" w:color="auto"/>
        <w:right w:val="none" w:sz="0" w:space="0" w:color="auto"/>
      </w:divBdr>
      <w:divsChild>
        <w:div w:id="1212310036">
          <w:marLeft w:val="0"/>
          <w:marRight w:val="0"/>
          <w:marTop w:val="0"/>
          <w:marBottom w:val="0"/>
          <w:divBdr>
            <w:top w:val="none" w:sz="0" w:space="0" w:color="auto"/>
            <w:left w:val="none" w:sz="0" w:space="0" w:color="auto"/>
            <w:bottom w:val="none" w:sz="0" w:space="0" w:color="auto"/>
            <w:right w:val="none" w:sz="0" w:space="0" w:color="auto"/>
          </w:divBdr>
          <w:divsChild>
            <w:div w:id="133144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424759455">
      <w:bodyDiv w:val="1"/>
      <w:marLeft w:val="0"/>
      <w:marRight w:val="0"/>
      <w:marTop w:val="0"/>
      <w:marBottom w:val="0"/>
      <w:divBdr>
        <w:top w:val="none" w:sz="0" w:space="0" w:color="auto"/>
        <w:left w:val="none" w:sz="0" w:space="0" w:color="auto"/>
        <w:bottom w:val="none" w:sz="0" w:space="0" w:color="auto"/>
        <w:right w:val="none" w:sz="0" w:space="0" w:color="auto"/>
      </w:divBdr>
      <w:divsChild>
        <w:div w:id="1795362409">
          <w:marLeft w:val="0"/>
          <w:marRight w:val="0"/>
          <w:marTop w:val="0"/>
          <w:marBottom w:val="0"/>
          <w:divBdr>
            <w:top w:val="none" w:sz="0" w:space="0" w:color="auto"/>
            <w:left w:val="none" w:sz="0" w:space="0" w:color="auto"/>
            <w:bottom w:val="none" w:sz="0" w:space="0" w:color="auto"/>
            <w:right w:val="none" w:sz="0" w:space="0" w:color="auto"/>
          </w:divBdr>
          <w:divsChild>
            <w:div w:id="20625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6BBAB1-CFE2-4D97-813A-EC0D174F8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TotalTime>
  <Pages>10</Pages>
  <Words>3273</Words>
  <Characters>18657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Project proposal: Congo DR</vt:lpstr>
    </vt:vector>
  </TitlesOfParts>
  <Company>UNMFS</Company>
  <LinksUpToDate>false</LinksUpToDate>
  <CharactersWithSpaces>21887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Congo DR</dc:title>
  <dc:subject/>
  <dc:creator>Rhona - Maire Conway-Kenny</dc:creator>
  <cp:keywords>98th ExCom</cp:keywords>
  <dc:description>HPMP tranche request</dc:description>
  <cp:lastModifiedBy>Angela Xue He Yan</cp:lastModifiedBy>
  <cp:revision>4</cp:revision>
  <cp:lastPrinted>2001-05-26T19:40:00Z</cp:lastPrinted>
  <dcterms:created xsi:type="dcterms:W3CDTF">2026-06-02T20:15:00Z</dcterms:created>
  <dcterms:modified xsi:type="dcterms:W3CDTF">2026-06-05T14:29:00Z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UNEP/OzL.Pro/ExCom/98/32</vt:lpwstr>
  </property>
  <property fmtid="{D5CDD505-2E9C-101B-9397-08002B2CF9AE}" pid="3" name="Revision date">
    <vt:lpwstr>5/31/2026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