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53284502" w14:textId="77777777">
        <w:trPr>
          <w:trHeight w:val="720"/>
        </w:trPr>
        <w:tc>
          <w:tcPr>
            <w:tcW w:w="7061" w:type="dxa"/>
            <w:gridSpan w:val="2"/>
            <w:tcBorders>
              <w:bottom w:val="single" w:sz="18" w:space="0" w:color="auto"/>
            </w:tcBorders>
          </w:tcPr>
          <w:p w14:paraId="2BC3FEA0"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90C145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F755419"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36458A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EC365E" w14:textId="77777777" w:rsidR="00441083" w:rsidRDefault="00C6443E">
            <w:pPr>
              <w:spacing w:before="120"/>
            </w:pPr>
            <w:r>
              <w:rPr>
                <w:noProof/>
                <w:lang w:val="en-US"/>
              </w:rPr>
              <w:drawing>
                <wp:anchor distT="0" distB="0" distL="114300" distR="114300" simplePos="0" relativeHeight="251660288" behindDoc="0" locked="0" layoutInCell="1" allowOverlap="1" wp14:anchorId="67ED0D1A" wp14:editId="0C1C970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3FD9E52B" wp14:editId="25397A5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2EE896A"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41A9C7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BF19630" w14:textId="77777777" w:rsidR="00441083" w:rsidRDefault="00E60D9C">
            <w:pPr>
              <w:rPr>
                <w:rFonts w:ascii="Univers" w:hAnsi="Univers"/>
                <w:b/>
                <w:sz w:val="32"/>
                <w:lang w:val="fr-CA"/>
              </w:rPr>
            </w:pPr>
            <w:r>
              <w:rPr>
                <w:rFonts w:ascii="Univers" w:hAnsi="Univers"/>
                <w:b/>
                <w:sz w:val="32"/>
                <w:lang w:val="fr-CA"/>
              </w:rPr>
              <w:t>Nations Unies pour</w:t>
            </w:r>
          </w:p>
          <w:p w14:paraId="3E1B8D2C"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4203B3BD"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231342F0" w14:textId="77777777" w:rsidR="00441083" w:rsidRDefault="00441083">
            <w:pPr>
              <w:rPr>
                <w:lang w:val="fr-FR"/>
              </w:rPr>
            </w:pPr>
          </w:p>
          <w:p w14:paraId="34FBAC88"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3616B1DA"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FB1C6DF" w14:textId="77777777" w:rsidR="00441083" w:rsidRPr="00DD3433" w:rsidRDefault="00441083">
            <w:pPr>
              <w:rPr>
                <w:lang w:val="fr-FR"/>
              </w:rPr>
            </w:pPr>
          </w:p>
          <w:p w14:paraId="02272837" w14:textId="7226112C"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734D47">
              <w:rPr>
                <w:lang w:val="fr-FR"/>
              </w:rPr>
              <w:t>UNEP/</w:t>
            </w:r>
            <w:proofErr w:type="spellStart"/>
            <w:r w:rsidR="00734D47">
              <w:rPr>
                <w:lang w:val="fr-FR"/>
              </w:rPr>
              <w:t>OzL.Pro</w:t>
            </w:r>
            <w:proofErr w:type="spellEnd"/>
            <w:r w:rsidR="00734D47">
              <w:rPr>
                <w:lang w:val="fr-FR"/>
              </w:rPr>
              <w:t>/</w:t>
            </w:r>
            <w:proofErr w:type="spellStart"/>
            <w:r w:rsidR="00734D47">
              <w:rPr>
                <w:lang w:val="fr-FR"/>
              </w:rPr>
              <w:t>ExCom</w:t>
            </w:r>
            <w:proofErr w:type="spellEnd"/>
            <w:r w:rsidR="00734D47">
              <w:rPr>
                <w:lang w:val="fr-FR"/>
              </w:rPr>
              <w:t>/86/41</w:t>
            </w:r>
            <w:r>
              <w:fldChar w:fldCharType="end"/>
            </w:r>
          </w:p>
          <w:p w14:paraId="333E793C" w14:textId="3FAA06EB"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734D47">
              <w:rPr>
                <w:lang w:val="fr-FR"/>
              </w:rPr>
              <w:t>26 octobre 2020</w:t>
            </w:r>
            <w:r>
              <w:fldChar w:fldCharType="end"/>
            </w:r>
          </w:p>
          <w:p w14:paraId="7EBDAF90" w14:textId="77777777" w:rsidR="00441083" w:rsidRDefault="00FC5578">
            <w:pPr>
              <w:rPr>
                <w:caps/>
                <w:lang w:val="fr-FR"/>
              </w:rPr>
            </w:pPr>
            <w:r w:rsidRPr="00FF3CF1">
              <w:rPr>
                <w:caps/>
                <w:lang w:val="fr-FR"/>
              </w:rPr>
              <w:br/>
            </w:r>
            <w:r w:rsidR="00E60D9C">
              <w:rPr>
                <w:caps/>
                <w:lang w:val="fr-FR"/>
              </w:rPr>
              <w:t>FRANÇAIS</w:t>
            </w:r>
          </w:p>
          <w:p w14:paraId="4E052411" w14:textId="77777777" w:rsidR="00441083" w:rsidRDefault="00E60D9C">
            <w:r>
              <w:t xml:space="preserve">ORIGINAL: </w:t>
            </w:r>
            <w:r w:rsidR="0091161A">
              <w:t>ANGLAIS</w:t>
            </w:r>
          </w:p>
        </w:tc>
      </w:tr>
    </w:tbl>
    <w:p w14:paraId="7B8221BD"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4A554AB1" w14:textId="77777777" w:rsidR="00C27322" w:rsidRDefault="00C27322" w:rsidP="00C27322">
      <w:pPr>
        <w:jc w:val="left"/>
        <w:rPr>
          <w:lang w:val="fr-CA"/>
        </w:rPr>
      </w:pPr>
      <w:proofErr w:type="spellStart"/>
      <w:r>
        <w:rPr>
          <w:lang w:val="fr-CA"/>
        </w:rPr>
        <w:t>Montr</w:t>
      </w:r>
      <w:proofErr w:type="spellEnd"/>
      <w:r w:rsidRPr="003D09E6">
        <w:rPr>
          <w:lang w:val="fr-FR"/>
        </w:rPr>
        <w:t>é</w:t>
      </w:r>
      <w:r>
        <w:rPr>
          <w:lang w:val="fr-CA"/>
        </w:rPr>
        <w:t>al, 2</w:t>
      </w:r>
      <w:r w:rsidR="00812387">
        <w:rPr>
          <w:lang w:val="fr-CA"/>
        </w:rPr>
        <w:t xml:space="preserve"> – 6 novembre</w:t>
      </w:r>
      <w:r>
        <w:rPr>
          <w:lang w:val="fr-CA"/>
        </w:rPr>
        <w:t xml:space="preserve"> 2020</w:t>
      </w:r>
    </w:p>
    <w:p w14:paraId="451F4C08" w14:textId="639C02A4" w:rsidR="00441083" w:rsidRDefault="00C27322" w:rsidP="00AC013C">
      <w:pPr>
        <w:jc w:val="left"/>
        <w:rPr>
          <w:lang w:val="fr-CA"/>
        </w:rPr>
      </w:pPr>
      <w:r>
        <w:rPr>
          <w:lang w:val="fr-CA"/>
        </w:rPr>
        <w:t>Reportée:</w:t>
      </w:r>
      <w:r w:rsidR="00FC5578">
        <w:rPr>
          <w:lang w:val="fr-CA"/>
        </w:rPr>
        <w:t xml:space="preserve"> </w:t>
      </w:r>
      <w:r w:rsidR="00812387">
        <w:rPr>
          <w:lang w:val="fr-CA"/>
        </w:rPr>
        <w:t>8</w:t>
      </w:r>
      <w:r w:rsidR="00AC013C">
        <w:rPr>
          <w:lang w:val="fr-CA"/>
        </w:rPr>
        <w:t xml:space="preserve"> </w:t>
      </w:r>
      <w:r w:rsidR="00E60D9C">
        <w:rPr>
          <w:lang w:val="fr-CA"/>
        </w:rPr>
        <w:t xml:space="preserve">– </w:t>
      </w:r>
      <w:r w:rsidR="00812387">
        <w:rPr>
          <w:lang w:val="fr-CA"/>
        </w:rPr>
        <w:t>1</w:t>
      </w:r>
      <w:r w:rsidR="009666A1">
        <w:rPr>
          <w:lang w:val="fr-CA"/>
        </w:rPr>
        <w:t xml:space="preserve">2 </w:t>
      </w:r>
      <w:r w:rsidR="00812387">
        <w:rPr>
          <w:lang w:val="fr-CA"/>
        </w:rPr>
        <w:t>mars</w:t>
      </w:r>
      <w:r w:rsidR="009666A1">
        <w:rPr>
          <w:lang w:val="fr-CA"/>
        </w:rPr>
        <w:t xml:space="preserve"> 202</w:t>
      </w:r>
      <w:r w:rsidR="00812387">
        <w:rPr>
          <w:lang w:val="fr-CA"/>
        </w:rPr>
        <w:t>1</w:t>
      </w:r>
      <w:r w:rsidR="003D09E6">
        <w:rPr>
          <w:rStyle w:val="FootnoteReference"/>
          <w:lang w:val="fr-CA"/>
        </w:rPr>
        <w:footnoteReference w:id="1"/>
      </w:r>
    </w:p>
    <w:p w14:paraId="5CB49FAD" w14:textId="77777777" w:rsidR="00441083" w:rsidRDefault="00441083">
      <w:pPr>
        <w:jc w:val="left"/>
        <w:rPr>
          <w:lang w:val="fr-CA"/>
        </w:rPr>
      </w:pPr>
    </w:p>
    <w:p w14:paraId="185EA8B6" w14:textId="77777777" w:rsidR="00441083" w:rsidRDefault="00441083">
      <w:pPr>
        <w:pStyle w:val="Heading3"/>
        <w:numPr>
          <w:ilvl w:val="0"/>
          <w:numId w:val="0"/>
        </w:numPr>
        <w:spacing w:after="0"/>
        <w:rPr>
          <w:lang w:val="fr-FR"/>
        </w:rPr>
      </w:pPr>
    </w:p>
    <w:p w14:paraId="027B0113" w14:textId="77777777" w:rsidR="00441083" w:rsidRDefault="00441083">
      <w:pPr>
        <w:pStyle w:val="Title1"/>
        <w:rPr>
          <w:lang w:val="fr-FR"/>
        </w:rPr>
      </w:pPr>
    </w:p>
    <w:p w14:paraId="43E4D6CC" w14:textId="77777777" w:rsidR="00441083" w:rsidRDefault="00441083">
      <w:pPr>
        <w:pStyle w:val="Title1"/>
        <w:rPr>
          <w:lang w:val="fr-FR"/>
        </w:rPr>
      </w:pPr>
    </w:p>
    <w:p w14:paraId="1BCC6FB3" w14:textId="742B17E7" w:rsidR="003D09E6" w:rsidRPr="003D09E6" w:rsidRDefault="004372B1" w:rsidP="003D09E6">
      <w:pPr>
        <w:jc w:val="center"/>
        <w:rPr>
          <w:b/>
          <w:lang w:val="fr-FR"/>
        </w:rPr>
      </w:pPr>
      <w:r>
        <w:rPr>
          <w:b/>
          <w:lang w:val="fr-FR"/>
        </w:rPr>
        <w:t>PROPOSITION DE PROJET : B</w:t>
      </w:r>
      <w:r w:rsidRPr="003D09E6">
        <w:rPr>
          <w:b/>
          <w:lang w:val="fr-FR"/>
        </w:rPr>
        <w:t>RESIL</w:t>
      </w:r>
    </w:p>
    <w:p w14:paraId="0CE5E199" w14:textId="77777777" w:rsidR="003D09E6" w:rsidRPr="001007E1" w:rsidRDefault="003D09E6" w:rsidP="003D09E6">
      <w:pPr>
        <w:rPr>
          <w:lang w:val="fr-FR"/>
        </w:rPr>
      </w:pPr>
    </w:p>
    <w:p w14:paraId="6A0C6D91" w14:textId="77777777" w:rsidR="003D09E6" w:rsidRPr="001007E1" w:rsidRDefault="003D09E6" w:rsidP="003D09E6">
      <w:pPr>
        <w:rPr>
          <w:lang w:val="fr-FR"/>
        </w:rPr>
      </w:pPr>
    </w:p>
    <w:p w14:paraId="79D43C59" w14:textId="77777777" w:rsidR="003D09E6" w:rsidRPr="003D09E6" w:rsidRDefault="003D09E6" w:rsidP="003D09E6">
      <w:pPr>
        <w:ind w:firstLine="720"/>
        <w:rPr>
          <w:lang w:val="fr-FR"/>
        </w:rPr>
      </w:pPr>
      <w:r w:rsidRPr="003D09E6">
        <w:rPr>
          <w:lang w:val="fr-FR"/>
        </w:rPr>
        <w:t xml:space="preserve">Le présent document contient les observations et la recommandation du Secrétariat du Fonds sur la proposition de projet suivante : </w:t>
      </w:r>
    </w:p>
    <w:p w14:paraId="5E1C1904" w14:textId="77777777" w:rsidR="003D09E6" w:rsidRPr="001007E1" w:rsidRDefault="003D09E6" w:rsidP="003D09E6">
      <w:pPr>
        <w:rPr>
          <w:lang w:val="fr-FR"/>
        </w:rPr>
      </w:pPr>
    </w:p>
    <w:p w14:paraId="76F8A3DD" w14:textId="77777777" w:rsidR="003D09E6" w:rsidRPr="0034371D" w:rsidRDefault="003D09E6" w:rsidP="003D09E6">
      <w:pPr>
        <w:rPr>
          <w:u w:val="single"/>
        </w:rPr>
      </w:pPr>
      <w:proofErr w:type="spellStart"/>
      <w:r>
        <w:rPr>
          <w:u w:val="single"/>
        </w:rPr>
        <w:t>Élimination</w:t>
      </w:r>
      <w:proofErr w:type="spellEnd"/>
    </w:p>
    <w:p w14:paraId="3BB34754" w14:textId="77777777" w:rsidR="003D09E6" w:rsidRPr="0034371D" w:rsidRDefault="003D09E6" w:rsidP="003D09E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D09E6" w:rsidRPr="0034371D" w14:paraId="4D1C047D" w14:textId="77777777" w:rsidTr="003D09E6">
        <w:tc>
          <w:tcPr>
            <w:tcW w:w="6941" w:type="dxa"/>
          </w:tcPr>
          <w:p w14:paraId="67C426AC" w14:textId="77777777" w:rsidR="003D09E6" w:rsidRPr="0034371D" w:rsidRDefault="003D09E6" w:rsidP="003D09E6">
            <w:pPr>
              <w:pStyle w:val="ListParagraph"/>
              <w:numPr>
                <w:ilvl w:val="0"/>
                <w:numId w:val="24"/>
              </w:numPr>
              <w:ind w:hanging="830"/>
            </w:pPr>
            <w:r>
              <w:t>Plan de gestion de l’élimination des HCFC (phase II, quatrième tranche)</w:t>
            </w:r>
          </w:p>
        </w:tc>
        <w:tc>
          <w:tcPr>
            <w:tcW w:w="2409" w:type="dxa"/>
          </w:tcPr>
          <w:p w14:paraId="6B0C876C" w14:textId="77777777" w:rsidR="003D09E6" w:rsidRDefault="003D09E6" w:rsidP="003D09E6">
            <w:pPr>
              <w:jc w:val="right"/>
            </w:pPr>
            <w:r>
              <w:t>PNUD/ONUDI/</w:t>
            </w:r>
          </w:p>
          <w:p w14:paraId="5AB42C80" w14:textId="77777777" w:rsidR="003D09E6" w:rsidRPr="0034371D" w:rsidRDefault="003D09E6" w:rsidP="003D09E6">
            <w:pPr>
              <w:jc w:val="right"/>
            </w:pPr>
            <w:proofErr w:type="spellStart"/>
            <w:r>
              <w:t>Allemagne</w:t>
            </w:r>
            <w:proofErr w:type="spellEnd"/>
            <w:r>
              <w:t>/</w:t>
            </w:r>
            <w:proofErr w:type="spellStart"/>
            <w:r>
              <w:t>Italie</w:t>
            </w:r>
            <w:proofErr w:type="spellEnd"/>
          </w:p>
        </w:tc>
      </w:tr>
    </w:tbl>
    <w:p w14:paraId="46E50F05" w14:textId="77777777" w:rsidR="003D09E6" w:rsidRPr="0034371D" w:rsidRDefault="003D09E6" w:rsidP="003D09E6">
      <w:pPr>
        <w:rPr>
          <w:lang w:val="en-CA"/>
        </w:rPr>
      </w:pPr>
    </w:p>
    <w:p w14:paraId="5C7E03F6" w14:textId="77777777" w:rsidR="003D09E6" w:rsidRPr="0034371D" w:rsidRDefault="003D09E6" w:rsidP="003D09E6">
      <w:pPr>
        <w:rPr>
          <w:lang w:val="en-CA"/>
        </w:rPr>
      </w:pPr>
    </w:p>
    <w:p w14:paraId="696AE9B4" w14:textId="77777777" w:rsidR="003D09E6" w:rsidRPr="0034371D" w:rsidRDefault="003D09E6" w:rsidP="003D09E6">
      <w:pPr>
        <w:rPr>
          <w:lang w:val="en-CA"/>
        </w:rPr>
      </w:pPr>
    </w:p>
    <w:p w14:paraId="45948977" w14:textId="77777777" w:rsidR="003D09E6" w:rsidRPr="0034371D" w:rsidRDefault="003D09E6" w:rsidP="003D09E6">
      <w:r>
        <w:br w:type="page"/>
      </w:r>
    </w:p>
    <w:p w14:paraId="6E6A635C" w14:textId="77777777" w:rsidR="003D09E6" w:rsidRPr="003D09E6" w:rsidRDefault="003D09E6" w:rsidP="003D09E6">
      <w:pPr>
        <w:jc w:val="center"/>
        <w:rPr>
          <w:b/>
          <w:sz w:val="20"/>
          <w:szCs w:val="20"/>
          <w:lang w:val="fr-FR"/>
        </w:rPr>
      </w:pPr>
      <w:r w:rsidRPr="003D09E6">
        <w:rPr>
          <w:b/>
          <w:sz w:val="20"/>
          <w:lang w:val="fr-FR"/>
        </w:rPr>
        <w:lastRenderedPageBreak/>
        <w:t>FICHE D’ÉVALUATION DE PROJET – PROJETS PLURIANNUELS</w:t>
      </w:r>
    </w:p>
    <w:p w14:paraId="0272A50E" w14:textId="77777777" w:rsidR="003D09E6" w:rsidRPr="001E279C" w:rsidRDefault="003D09E6" w:rsidP="003D09E6">
      <w:pPr>
        <w:jc w:val="center"/>
        <w:rPr>
          <w:b/>
          <w:sz w:val="14"/>
          <w:szCs w:val="20"/>
          <w:lang w:val="fr-FR"/>
        </w:rPr>
      </w:pPr>
    </w:p>
    <w:p w14:paraId="0332BB78" w14:textId="77777777" w:rsidR="003D09E6" w:rsidRDefault="003D09E6" w:rsidP="003D09E6">
      <w:pPr>
        <w:jc w:val="center"/>
        <w:rPr>
          <w:b/>
          <w:sz w:val="20"/>
          <w:szCs w:val="20"/>
        </w:rPr>
      </w:pPr>
      <w:proofErr w:type="spellStart"/>
      <w:r>
        <w:rPr>
          <w:b/>
          <w:sz w:val="20"/>
        </w:rPr>
        <w:t>Brésil</w:t>
      </w:r>
      <w:proofErr w:type="spellEnd"/>
    </w:p>
    <w:p w14:paraId="4C4E929B" w14:textId="77777777" w:rsidR="003D09E6" w:rsidRPr="001E279C" w:rsidRDefault="003D09E6" w:rsidP="003D09E6">
      <w:pPr>
        <w:jc w:val="center"/>
        <w:rPr>
          <w:sz w:val="14"/>
          <w:szCs w:val="2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5"/>
        <w:gridCol w:w="2970"/>
        <w:gridCol w:w="2487"/>
        <w:gridCol w:w="2208"/>
      </w:tblGrid>
      <w:tr w:rsidR="003D09E6" w:rsidRPr="00B27B8A" w14:paraId="7377DAA7" w14:textId="77777777" w:rsidTr="001E279C">
        <w:trPr>
          <w:trHeight w:val="240"/>
        </w:trPr>
        <w:tc>
          <w:tcPr>
            <w:tcW w:w="2335" w:type="dxa"/>
            <w:shd w:val="clear" w:color="auto" w:fill="auto"/>
          </w:tcPr>
          <w:p w14:paraId="7D5B34FE" w14:textId="77777777" w:rsidR="003D09E6" w:rsidRPr="00B27B8A" w:rsidRDefault="003D09E6" w:rsidP="003D09E6">
            <w:pPr>
              <w:spacing w:after="80"/>
              <w:jc w:val="left"/>
              <w:rPr>
                <w:b/>
                <w:sz w:val="16"/>
                <w:szCs w:val="16"/>
              </w:rPr>
            </w:pPr>
            <w:r>
              <w:rPr>
                <w:b/>
                <w:sz w:val="16"/>
              </w:rPr>
              <w:t>(I) TITRE DU PROJET</w:t>
            </w:r>
          </w:p>
        </w:tc>
        <w:tc>
          <w:tcPr>
            <w:tcW w:w="2970" w:type="dxa"/>
            <w:shd w:val="clear" w:color="auto" w:fill="auto"/>
          </w:tcPr>
          <w:p w14:paraId="2F0CF407" w14:textId="77777777" w:rsidR="003D09E6" w:rsidRPr="00B27B8A" w:rsidRDefault="003D09E6" w:rsidP="003D09E6">
            <w:pPr>
              <w:spacing w:after="80"/>
              <w:jc w:val="center"/>
              <w:rPr>
                <w:b/>
                <w:sz w:val="16"/>
                <w:szCs w:val="16"/>
              </w:rPr>
            </w:pPr>
            <w:r>
              <w:rPr>
                <w:b/>
                <w:sz w:val="16"/>
              </w:rPr>
              <w:t>AGENCE</w:t>
            </w:r>
          </w:p>
        </w:tc>
        <w:tc>
          <w:tcPr>
            <w:tcW w:w="2487" w:type="dxa"/>
            <w:shd w:val="clear" w:color="auto" w:fill="auto"/>
          </w:tcPr>
          <w:p w14:paraId="1EFA7ED8" w14:textId="77777777" w:rsidR="003D09E6" w:rsidRPr="00B27B8A" w:rsidRDefault="003D09E6" w:rsidP="003D09E6">
            <w:pPr>
              <w:spacing w:after="80"/>
              <w:jc w:val="center"/>
              <w:rPr>
                <w:b/>
                <w:sz w:val="16"/>
                <w:szCs w:val="16"/>
              </w:rPr>
            </w:pPr>
            <w:r>
              <w:rPr>
                <w:b/>
                <w:sz w:val="16"/>
              </w:rPr>
              <w:t>RÉUNION D’APPROBATION</w:t>
            </w:r>
          </w:p>
        </w:tc>
        <w:tc>
          <w:tcPr>
            <w:tcW w:w="2208" w:type="dxa"/>
            <w:shd w:val="clear" w:color="auto" w:fill="auto"/>
          </w:tcPr>
          <w:p w14:paraId="0AE0F731" w14:textId="77777777" w:rsidR="003D09E6" w:rsidRPr="00B27B8A" w:rsidRDefault="003D09E6" w:rsidP="003D09E6">
            <w:pPr>
              <w:spacing w:after="80"/>
              <w:jc w:val="center"/>
              <w:rPr>
                <w:b/>
                <w:sz w:val="16"/>
                <w:szCs w:val="16"/>
              </w:rPr>
            </w:pPr>
            <w:r>
              <w:rPr>
                <w:b/>
                <w:sz w:val="16"/>
              </w:rPr>
              <w:t>MESURE DE CONTRÔLE</w:t>
            </w:r>
          </w:p>
        </w:tc>
      </w:tr>
      <w:tr w:rsidR="003D09E6" w:rsidRPr="00B27B8A" w14:paraId="775C5FC4" w14:textId="77777777" w:rsidTr="001E279C">
        <w:trPr>
          <w:trHeight w:val="240"/>
        </w:trPr>
        <w:tc>
          <w:tcPr>
            <w:tcW w:w="2335" w:type="dxa"/>
            <w:shd w:val="clear" w:color="auto" w:fill="auto"/>
          </w:tcPr>
          <w:p w14:paraId="580C4049" w14:textId="77777777" w:rsidR="003D09E6" w:rsidRPr="003D09E6" w:rsidRDefault="003D09E6" w:rsidP="003D09E6">
            <w:pPr>
              <w:spacing w:after="80"/>
              <w:jc w:val="center"/>
              <w:rPr>
                <w:sz w:val="16"/>
                <w:szCs w:val="16"/>
                <w:lang w:val="fr-FR"/>
              </w:rPr>
            </w:pPr>
            <w:r w:rsidRPr="003D09E6">
              <w:rPr>
                <w:sz w:val="16"/>
                <w:lang w:val="fr-FR"/>
              </w:rPr>
              <w:t>Plan de gestion de l’élimination des HCFC (phase II)</w:t>
            </w:r>
          </w:p>
        </w:tc>
        <w:tc>
          <w:tcPr>
            <w:tcW w:w="2970" w:type="dxa"/>
            <w:shd w:val="clear" w:color="auto" w:fill="auto"/>
          </w:tcPr>
          <w:p w14:paraId="690B2807" w14:textId="77777777" w:rsidR="003D09E6" w:rsidRPr="003D09E6" w:rsidRDefault="003D09E6" w:rsidP="003D09E6">
            <w:pPr>
              <w:spacing w:after="80"/>
              <w:jc w:val="center"/>
              <w:rPr>
                <w:sz w:val="16"/>
                <w:szCs w:val="16"/>
                <w:lang w:val="fr-FR"/>
              </w:rPr>
            </w:pPr>
            <w:r w:rsidRPr="003D09E6">
              <w:rPr>
                <w:sz w:val="16"/>
                <w:lang w:val="fr-FR"/>
              </w:rPr>
              <w:t>Allemagne, Italie, PNUD (principale), ONUDI</w:t>
            </w:r>
          </w:p>
        </w:tc>
        <w:tc>
          <w:tcPr>
            <w:tcW w:w="2487" w:type="dxa"/>
            <w:shd w:val="clear" w:color="auto" w:fill="auto"/>
          </w:tcPr>
          <w:p w14:paraId="6C0B89E1" w14:textId="77777777" w:rsidR="003D09E6" w:rsidRPr="00B27B8A" w:rsidRDefault="003D09E6" w:rsidP="003D09E6">
            <w:pPr>
              <w:spacing w:after="80"/>
              <w:jc w:val="center"/>
              <w:rPr>
                <w:sz w:val="16"/>
                <w:szCs w:val="16"/>
              </w:rPr>
            </w:pPr>
            <w:r>
              <w:rPr>
                <w:sz w:val="16"/>
              </w:rPr>
              <w:t>75</w:t>
            </w:r>
            <w:r>
              <w:rPr>
                <w:sz w:val="16"/>
                <w:vertAlign w:val="superscript"/>
              </w:rPr>
              <w:t>e</w:t>
            </w:r>
          </w:p>
        </w:tc>
        <w:tc>
          <w:tcPr>
            <w:tcW w:w="2208" w:type="dxa"/>
            <w:shd w:val="clear" w:color="auto" w:fill="auto"/>
          </w:tcPr>
          <w:p w14:paraId="11B567D0" w14:textId="77777777" w:rsidR="003D09E6" w:rsidRPr="00B27B8A" w:rsidRDefault="003D09E6" w:rsidP="003D09E6">
            <w:pPr>
              <w:spacing w:after="80"/>
              <w:jc w:val="center"/>
              <w:rPr>
                <w:sz w:val="16"/>
                <w:szCs w:val="16"/>
              </w:rPr>
            </w:pPr>
            <w:r>
              <w:rPr>
                <w:sz w:val="16"/>
              </w:rPr>
              <w:t>45% by 2021</w:t>
            </w:r>
          </w:p>
        </w:tc>
      </w:tr>
    </w:tbl>
    <w:p w14:paraId="2DD2CDCD" w14:textId="77777777" w:rsidR="003D09E6" w:rsidRPr="00B27B8A" w:rsidRDefault="003D09E6" w:rsidP="003D09E6">
      <w:pPr>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3D09E6" w:rsidRPr="00B27B8A" w14:paraId="04CFA336" w14:textId="77777777" w:rsidTr="003D09E6">
        <w:trPr>
          <w:trHeight w:val="240"/>
        </w:trPr>
        <w:tc>
          <w:tcPr>
            <w:tcW w:w="5524" w:type="dxa"/>
            <w:shd w:val="clear" w:color="auto" w:fill="auto"/>
          </w:tcPr>
          <w:p w14:paraId="0B2E0505" w14:textId="77777777" w:rsidR="003D09E6" w:rsidRPr="003D09E6" w:rsidRDefault="003D09E6" w:rsidP="003D09E6">
            <w:pPr>
              <w:spacing w:after="60"/>
              <w:jc w:val="left"/>
              <w:rPr>
                <w:b/>
                <w:sz w:val="16"/>
                <w:szCs w:val="16"/>
                <w:lang w:val="fr-FR"/>
              </w:rPr>
            </w:pPr>
            <w:r w:rsidRPr="003D09E6">
              <w:rPr>
                <w:b/>
                <w:sz w:val="16"/>
                <w:lang w:val="fr-FR"/>
              </w:rPr>
              <w:t>(II) DERNIÈRES DONNÉES COMMUNIQUÉES EN VERTU DE L’ARTICLE 7 (Annexe C Groupe l)</w:t>
            </w:r>
          </w:p>
        </w:tc>
        <w:tc>
          <w:tcPr>
            <w:tcW w:w="2268" w:type="dxa"/>
            <w:shd w:val="clear" w:color="auto" w:fill="auto"/>
          </w:tcPr>
          <w:p w14:paraId="7F835898" w14:textId="77777777" w:rsidR="003D09E6" w:rsidRPr="00B27B8A" w:rsidRDefault="003D09E6" w:rsidP="003D09E6">
            <w:pPr>
              <w:spacing w:after="60"/>
              <w:jc w:val="center"/>
              <w:rPr>
                <w:sz w:val="16"/>
                <w:szCs w:val="16"/>
              </w:rPr>
            </w:pPr>
            <w:r>
              <w:rPr>
                <w:sz w:val="16"/>
              </w:rPr>
              <w:t>Année : 2019</w:t>
            </w:r>
          </w:p>
        </w:tc>
        <w:tc>
          <w:tcPr>
            <w:tcW w:w="2208" w:type="dxa"/>
            <w:shd w:val="clear" w:color="auto" w:fill="auto"/>
          </w:tcPr>
          <w:p w14:paraId="6CEABFDE" w14:textId="77777777" w:rsidR="003D09E6" w:rsidRPr="00B27B8A" w:rsidRDefault="003D09E6" w:rsidP="003D09E6">
            <w:pPr>
              <w:spacing w:after="60"/>
              <w:jc w:val="right"/>
              <w:rPr>
                <w:sz w:val="16"/>
                <w:szCs w:val="16"/>
              </w:rPr>
            </w:pPr>
            <w:r>
              <w:rPr>
                <w:sz w:val="16"/>
              </w:rPr>
              <w:t>838,85 (tonnes PAO)</w:t>
            </w:r>
          </w:p>
        </w:tc>
      </w:tr>
    </w:tbl>
    <w:p w14:paraId="2CB4EFF6" w14:textId="77777777" w:rsidR="003D09E6" w:rsidRPr="00B27B8A" w:rsidRDefault="003D09E6" w:rsidP="003D09E6">
      <w:pPr>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23"/>
        <w:gridCol w:w="714"/>
        <w:gridCol w:w="1038"/>
        <w:gridCol w:w="945"/>
        <w:gridCol w:w="803"/>
        <w:gridCol w:w="768"/>
        <w:gridCol w:w="1288"/>
        <w:gridCol w:w="1099"/>
        <w:gridCol w:w="1422"/>
      </w:tblGrid>
      <w:tr w:rsidR="003D09E6" w:rsidRPr="00B27B8A" w14:paraId="5AFD3500" w14:textId="77777777" w:rsidTr="003D09E6">
        <w:trPr>
          <w:trHeight w:val="240"/>
        </w:trPr>
        <w:tc>
          <w:tcPr>
            <w:tcW w:w="0" w:type="auto"/>
            <w:gridSpan w:val="8"/>
            <w:shd w:val="clear" w:color="auto" w:fill="auto"/>
          </w:tcPr>
          <w:p w14:paraId="346683B0" w14:textId="77777777" w:rsidR="003D09E6" w:rsidRPr="003D09E6" w:rsidRDefault="003D09E6" w:rsidP="003D09E6">
            <w:pPr>
              <w:spacing w:after="60"/>
              <w:jc w:val="left"/>
              <w:rPr>
                <w:b/>
                <w:sz w:val="16"/>
                <w:szCs w:val="16"/>
                <w:lang w:val="fr-FR"/>
              </w:rPr>
            </w:pPr>
            <w:r w:rsidRPr="003D09E6">
              <w:rPr>
                <w:b/>
                <w:sz w:val="16"/>
                <w:lang w:val="fr-FR"/>
              </w:rPr>
              <w:t>(III) DERNIÈRES DONNÉES SECTORIELLES DU PROGRAMME DU PAYS (tonnes PAO)</w:t>
            </w:r>
          </w:p>
        </w:tc>
        <w:tc>
          <w:tcPr>
            <w:tcW w:w="0" w:type="auto"/>
            <w:gridSpan w:val="2"/>
            <w:shd w:val="clear" w:color="auto" w:fill="auto"/>
          </w:tcPr>
          <w:p w14:paraId="5BD6D02D" w14:textId="77777777" w:rsidR="003D09E6" w:rsidRPr="00B27B8A" w:rsidRDefault="003D09E6" w:rsidP="003D09E6">
            <w:pPr>
              <w:spacing w:after="60"/>
              <w:jc w:val="right"/>
              <w:rPr>
                <w:b/>
                <w:sz w:val="16"/>
                <w:szCs w:val="16"/>
              </w:rPr>
            </w:pPr>
            <w:r>
              <w:rPr>
                <w:b/>
                <w:sz w:val="16"/>
              </w:rPr>
              <w:t>Année : 2019</w:t>
            </w:r>
          </w:p>
        </w:tc>
      </w:tr>
      <w:tr w:rsidR="003D09E6" w:rsidRPr="00B27B8A" w14:paraId="68375063" w14:textId="77777777" w:rsidTr="003D09E6">
        <w:trPr>
          <w:trHeight w:val="240"/>
        </w:trPr>
        <w:tc>
          <w:tcPr>
            <w:tcW w:w="0" w:type="auto"/>
            <w:shd w:val="clear" w:color="auto" w:fill="auto"/>
          </w:tcPr>
          <w:p w14:paraId="3EE714FF" w14:textId="77777777" w:rsidR="003D09E6" w:rsidRPr="00B27B8A" w:rsidRDefault="003D09E6" w:rsidP="003D09E6">
            <w:pPr>
              <w:spacing w:after="60"/>
              <w:jc w:val="center"/>
              <w:rPr>
                <w:sz w:val="16"/>
                <w:szCs w:val="16"/>
              </w:rPr>
            </w:pPr>
            <w:proofErr w:type="spellStart"/>
            <w:r>
              <w:rPr>
                <w:sz w:val="16"/>
              </w:rPr>
              <w:t>Produits</w:t>
            </w:r>
            <w:proofErr w:type="spellEnd"/>
            <w:r>
              <w:rPr>
                <w:sz w:val="16"/>
              </w:rPr>
              <w:t xml:space="preserve"> </w:t>
            </w:r>
            <w:proofErr w:type="spellStart"/>
            <w:r>
              <w:rPr>
                <w:sz w:val="16"/>
              </w:rPr>
              <w:t>chimiques</w:t>
            </w:r>
            <w:proofErr w:type="spellEnd"/>
          </w:p>
        </w:tc>
        <w:tc>
          <w:tcPr>
            <w:tcW w:w="0" w:type="auto"/>
            <w:shd w:val="clear" w:color="auto" w:fill="auto"/>
          </w:tcPr>
          <w:p w14:paraId="421D45DD" w14:textId="77777777" w:rsidR="003D09E6" w:rsidRPr="00B27B8A" w:rsidRDefault="003D09E6" w:rsidP="003D09E6">
            <w:pPr>
              <w:spacing w:after="60"/>
              <w:jc w:val="center"/>
              <w:rPr>
                <w:sz w:val="16"/>
                <w:szCs w:val="16"/>
              </w:rPr>
            </w:pPr>
            <w:proofErr w:type="spellStart"/>
            <w:r>
              <w:rPr>
                <w:sz w:val="16"/>
              </w:rPr>
              <w:t>Aérosol</w:t>
            </w:r>
            <w:proofErr w:type="spellEnd"/>
          </w:p>
        </w:tc>
        <w:tc>
          <w:tcPr>
            <w:tcW w:w="0" w:type="auto"/>
            <w:shd w:val="clear" w:color="auto" w:fill="auto"/>
          </w:tcPr>
          <w:p w14:paraId="780E1735" w14:textId="77777777" w:rsidR="003D09E6" w:rsidRPr="00B27B8A" w:rsidRDefault="003D09E6" w:rsidP="003D09E6">
            <w:pPr>
              <w:spacing w:after="60"/>
              <w:jc w:val="center"/>
              <w:rPr>
                <w:sz w:val="16"/>
                <w:szCs w:val="16"/>
              </w:rPr>
            </w:pPr>
            <w:r>
              <w:rPr>
                <w:sz w:val="16"/>
              </w:rPr>
              <w:t>Mousse</w:t>
            </w:r>
          </w:p>
        </w:tc>
        <w:tc>
          <w:tcPr>
            <w:tcW w:w="0" w:type="auto"/>
            <w:shd w:val="clear" w:color="auto" w:fill="auto"/>
          </w:tcPr>
          <w:p w14:paraId="4F9D49FC" w14:textId="77777777" w:rsidR="003D09E6" w:rsidRPr="00B27B8A" w:rsidRDefault="003D09E6" w:rsidP="003D09E6">
            <w:pPr>
              <w:spacing w:after="60"/>
              <w:jc w:val="center"/>
              <w:rPr>
                <w:sz w:val="16"/>
                <w:szCs w:val="16"/>
              </w:rPr>
            </w:pPr>
            <w:proofErr w:type="spellStart"/>
            <w:r>
              <w:rPr>
                <w:sz w:val="16"/>
              </w:rPr>
              <w:t>Lutte</w:t>
            </w:r>
            <w:proofErr w:type="spellEnd"/>
            <w:r>
              <w:rPr>
                <w:sz w:val="16"/>
              </w:rPr>
              <w:t xml:space="preserve"> </w:t>
            </w:r>
            <w:proofErr w:type="spellStart"/>
            <w:r>
              <w:rPr>
                <w:sz w:val="16"/>
              </w:rPr>
              <w:t>contre</w:t>
            </w:r>
            <w:proofErr w:type="spellEnd"/>
            <w:r>
              <w:rPr>
                <w:sz w:val="16"/>
              </w:rPr>
              <w:t xml:space="preserve"> les </w:t>
            </w:r>
            <w:proofErr w:type="spellStart"/>
            <w:r>
              <w:rPr>
                <w:sz w:val="16"/>
              </w:rPr>
              <w:t>incendies</w:t>
            </w:r>
            <w:proofErr w:type="spellEnd"/>
          </w:p>
        </w:tc>
        <w:tc>
          <w:tcPr>
            <w:tcW w:w="0" w:type="auto"/>
            <w:gridSpan w:val="2"/>
            <w:shd w:val="clear" w:color="auto" w:fill="auto"/>
          </w:tcPr>
          <w:p w14:paraId="602C1A97" w14:textId="77777777" w:rsidR="003D09E6" w:rsidRPr="00B27B8A" w:rsidRDefault="003D09E6" w:rsidP="003D09E6">
            <w:pPr>
              <w:spacing w:after="60"/>
              <w:jc w:val="center"/>
              <w:rPr>
                <w:sz w:val="16"/>
                <w:szCs w:val="16"/>
              </w:rPr>
            </w:pPr>
            <w:proofErr w:type="spellStart"/>
            <w:r>
              <w:rPr>
                <w:sz w:val="16"/>
              </w:rPr>
              <w:t>Réfrigération</w:t>
            </w:r>
            <w:proofErr w:type="spellEnd"/>
          </w:p>
        </w:tc>
        <w:tc>
          <w:tcPr>
            <w:tcW w:w="0" w:type="auto"/>
            <w:shd w:val="clear" w:color="auto" w:fill="auto"/>
          </w:tcPr>
          <w:p w14:paraId="17050F17" w14:textId="77777777" w:rsidR="003D09E6" w:rsidRPr="00B27B8A" w:rsidRDefault="003D09E6" w:rsidP="003D09E6">
            <w:pPr>
              <w:spacing w:after="60"/>
              <w:jc w:val="center"/>
              <w:rPr>
                <w:sz w:val="16"/>
                <w:szCs w:val="16"/>
              </w:rPr>
            </w:pPr>
            <w:proofErr w:type="spellStart"/>
            <w:r>
              <w:rPr>
                <w:sz w:val="16"/>
              </w:rPr>
              <w:t>Solvants</w:t>
            </w:r>
            <w:proofErr w:type="spellEnd"/>
          </w:p>
        </w:tc>
        <w:tc>
          <w:tcPr>
            <w:tcW w:w="0" w:type="auto"/>
            <w:shd w:val="clear" w:color="auto" w:fill="auto"/>
          </w:tcPr>
          <w:p w14:paraId="38209EFA" w14:textId="77777777" w:rsidR="003D09E6" w:rsidRPr="00B27B8A" w:rsidRDefault="003D09E6" w:rsidP="003D09E6">
            <w:pPr>
              <w:spacing w:after="60"/>
              <w:jc w:val="center"/>
              <w:rPr>
                <w:sz w:val="16"/>
                <w:szCs w:val="16"/>
              </w:rPr>
            </w:pPr>
            <w:r>
              <w:rPr>
                <w:sz w:val="16"/>
              </w:rPr>
              <w:t>Agent de transformation</w:t>
            </w:r>
          </w:p>
        </w:tc>
        <w:tc>
          <w:tcPr>
            <w:tcW w:w="0" w:type="auto"/>
            <w:shd w:val="clear" w:color="auto" w:fill="auto"/>
          </w:tcPr>
          <w:p w14:paraId="567FAA72" w14:textId="77777777" w:rsidR="003D09E6" w:rsidRPr="00B27B8A" w:rsidRDefault="003D09E6" w:rsidP="003D09E6">
            <w:pPr>
              <w:spacing w:after="60"/>
              <w:jc w:val="center"/>
              <w:rPr>
                <w:sz w:val="16"/>
                <w:szCs w:val="16"/>
              </w:rPr>
            </w:pPr>
            <w:r>
              <w:rPr>
                <w:sz w:val="16"/>
              </w:rPr>
              <w:t xml:space="preserve">Utilisation </w:t>
            </w:r>
            <w:proofErr w:type="spellStart"/>
            <w:r>
              <w:rPr>
                <w:sz w:val="16"/>
              </w:rPr>
              <w:t>en</w:t>
            </w:r>
            <w:proofErr w:type="spellEnd"/>
            <w:r>
              <w:rPr>
                <w:sz w:val="16"/>
              </w:rPr>
              <w:t xml:space="preserve"> </w:t>
            </w:r>
            <w:proofErr w:type="spellStart"/>
            <w:r>
              <w:rPr>
                <w:sz w:val="16"/>
              </w:rPr>
              <w:t>laboratoire</w:t>
            </w:r>
            <w:proofErr w:type="spellEnd"/>
          </w:p>
        </w:tc>
        <w:tc>
          <w:tcPr>
            <w:tcW w:w="0" w:type="auto"/>
            <w:shd w:val="clear" w:color="auto" w:fill="auto"/>
          </w:tcPr>
          <w:p w14:paraId="7ABAB825" w14:textId="77777777" w:rsidR="003D09E6" w:rsidRPr="00B27B8A" w:rsidRDefault="003D09E6" w:rsidP="003D09E6">
            <w:pPr>
              <w:spacing w:after="60"/>
              <w:jc w:val="center"/>
              <w:rPr>
                <w:sz w:val="16"/>
                <w:szCs w:val="16"/>
              </w:rPr>
            </w:pPr>
            <w:proofErr w:type="spellStart"/>
            <w:r>
              <w:rPr>
                <w:sz w:val="16"/>
              </w:rPr>
              <w:t>Consommation</w:t>
            </w:r>
            <w:proofErr w:type="spellEnd"/>
            <w:r>
              <w:rPr>
                <w:sz w:val="16"/>
              </w:rPr>
              <w:t xml:space="preserve"> </w:t>
            </w:r>
            <w:proofErr w:type="spellStart"/>
            <w:r>
              <w:rPr>
                <w:sz w:val="16"/>
              </w:rPr>
              <w:t>totale</w:t>
            </w:r>
            <w:proofErr w:type="spellEnd"/>
            <w:r>
              <w:rPr>
                <w:sz w:val="16"/>
              </w:rPr>
              <w:t xml:space="preserve"> du </w:t>
            </w:r>
            <w:proofErr w:type="spellStart"/>
            <w:r>
              <w:rPr>
                <w:sz w:val="16"/>
              </w:rPr>
              <w:t>secteur</w:t>
            </w:r>
            <w:proofErr w:type="spellEnd"/>
          </w:p>
        </w:tc>
      </w:tr>
      <w:tr w:rsidR="003D09E6" w:rsidRPr="00B27B8A" w14:paraId="038EE48C" w14:textId="77777777" w:rsidTr="003D09E6">
        <w:trPr>
          <w:trHeight w:val="240"/>
        </w:trPr>
        <w:tc>
          <w:tcPr>
            <w:tcW w:w="0" w:type="auto"/>
            <w:gridSpan w:val="4"/>
            <w:shd w:val="clear" w:color="auto" w:fill="auto"/>
          </w:tcPr>
          <w:p w14:paraId="2D13C400" w14:textId="77777777" w:rsidR="003D09E6" w:rsidRPr="00B27B8A" w:rsidRDefault="003D09E6" w:rsidP="003D09E6">
            <w:pPr>
              <w:spacing w:after="60"/>
              <w:jc w:val="center"/>
              <w:rPr>
                <w:sz w:val="16"/>
                <w:szCs w:val="16"/>
              </w:rPr>
            </w:pPr>
            <w:r>
              <w:rPr>
                <w:sz w:val="16"/>
              </w:rPr>
              <w:t xml:space="preserve"> </w:t>
            </w:r>
          </w:p>
        </w:tc>
        <w:tc>
          <w:tcPr>
            <w:tcW w:w="0" w:type="auto"/>
            <w:shd w:val="clear" w:color="auto" w:fill="auto"/>
          </w:tcPr>
          <w:p w14:paraId="6A530C43" w14:textId="77777777" w:rsidR="003D09E6" w:rsidRPr="00B27B8A" w:rsidRDefault="003D09E6" w:rsidP="003D09E6">
            <w:pPr>
              <w:spacing w:after="60"/>
              <w:jc w:val="center"/>
              <w:rPr>
                <w:sz w:val="16"/>
                <w:szCs w:val="16"/>
              </w:rPr>
            </w:pPr>
            <w:r>
              <w:rPr>
                <w:sz w:val="16"/>
              </w:rPr>
              <w:t>Fabrication</w:t>
            </w:r>
          </w:p>
        </w:tc>
        <w:tc>
          <w:tcPr>
            <w:tcW w:w="0" w:type="auto"/>
            <w:shd w:val="clear" w:color="auto" w:fill="auto"/>
          </w:tcPr>
          <w:p w14:paraId="0F0A657F" w14:textId="77777777" w:rsidR="003D09E6" w:rsidRPr="00B27B8A" w:rsidRDefault="003D09E6" w:rsidP="003D09E6">
            <w:pPr>
              <w:spacing w:after="60"/>
              <w:jc w:val="center"/>
              <w:rPr>
                <w:sz w:val="16"/>
                <w:szCs w:val="16"/>
              </w:rPr>
            </w:pPr>
            <w:r>
              <w:rPr>
                <w:sz w:val="16"/>
              </w:rPr>
              <w:t>Entretien</w:t>
            </w:r>
          </w:p>
        </w:tc>
        <w:tc>
          <w:tcPr>
            <w:tcW w:w="0" w:type="auto"/>
            <w:gridSpan w:val="4"/>
            <w:shd w:val="clear" w:color="auto" w:fill="auto"/>
          </w:tcPr>
          <w:p w14:paraId="1CE475FB" w14:textId="77777777" w:rsidR="003D09E6" w:rsidRPr="00B27B8A" w:rsidRDefault="003D09E6" w:rsidP="003D09E6">
            <w:pPr>
              <w:spacing w:after="60"/>
              <w:jc w:val="center"/>
              <w:rPr>
                <w:sz w:val="16"/>
                <w:szCs w:val="16"/>
                <w:lang w:val="en-CA"/>
              </w:rPr>
            </w:pPr>
          </w:p>
        </w:tc>
      </w:tr>
      <w:tr w:rsidR="003D09E6" w:rsidRPr="00B27B8A" w14:paraId="3245E809" w14:textId="77777777" w:rsidTr="003D09E6">
        <w:trPr>
          <w:trHeight w:val="240"/>
        </w:trPr>
        <w:tc>
          <w:tcPr>
            <w:tcW w:w="1200" w:type="dxa"/>
            <w:shd w:val="clear" w:color="auto" w:fill="auto"/>
          </w:tcPr>
          <w:p w14:paraId="1BE2717B" w14:textId="77777777" w:rsidR="003D09E6" w:rsidRPr="00B27B8A" w:rsidRDefault="003D09E6" w:rsidP="003D09E6">
            <w:pPr>
              <w:spacing w:after="60"/>
              <w:jc w:val="left"/>
              <w:rPr>
                <w:sz w:val="16"/>
                <w:szCs w:val="16"/>
              </w:rPr>
            </w:pPr>
            <w:r>
              <w:rPr>
                <w:sz w:val="16"/>
              </w:rPr>
              <w:t>HCFC-22</w:t>
            </w:r>
          </w:p>
        </w:tc>
        <w:tc>
          <w:tcPr>
            <w:tcW w:w="0" w:type="auto"/>
            <w:shd w:val="clear" w:color="auto" w:fill="auto"/>
          </w:tcPr>
          <w:p w14:paraId="59282C03" w14:textId="77777777" w:rsidR="003D09E6" w:rsidRPr="00B27B8A" w:rsidRDefault="003D09E6" w:rsidP="003D09E6">
            <w:pPr>
              <w:spacing w:after="60"/>
              <w:jc w:val="right"/>
              <w:rPr>
                <w:sz w:val="16"/>
                <w:szCs w:val="16"/>
                <w:lang w:val="en-CA"/>
              </w:rPr>
            </w:pPr>
          </w:p>
        </w:tc>
        <w:tc>
          <w:tcPr>
            <w:tcW w:w="0" w:type="auto"/>
            <w:shd w:val="clear" w:color="auto" w:fill="auto"/>
          </w:tcPr>
          <w:p w14:paraId="752D4EFF" w14:textId="77777777" w:rsidR="003D09E6" w:rsidRPr="00B27B8A" w:rsidRDefault="003D09E6" w:rsidP="003D09E6">
            <w:pPr>
              <w:spacing w:after="60"/>
              <w:jc w:val="right"/>
              <w:rPr>
                <w:sz w:val="16"/>
                <w:szCs w:val="16"/>
                <w:lang w:val="en-CA"/>
              </w:rPr>
            </w:pPr>
          </w:p>
        </w:tc>
        <w:tc>
          <w:tcPr>
            <w:tcW w:w="0" w:type="auto"/>
            <w:shd w:val="clear" w:color="auto" w:fill="auto"/>
          </w:tcPr>
          <w:p w14:paraId="663C79A8" w14:textId="77777777" w:rsidR="003D09E6" w:rsidRPr="00B27B8A" w:rsidRDefault="003D09E6" w:rsidP="003D09E6">
            <w:pPr>
              <w:spacing w:after="60"/>
              <w:jc w:val="right"/>
              <w:rPr>
                <w:sz w:val="16"/>
                <w:szCs w:val="16"/>
                <w:lang w:val="en-CA"/>
              </w:rPr>
            </w:pPr>
          </w:p>
        </w:tc>
        <w:tc>
          <w:tcPr>
            <w:tcW w:w="0" w:type="auto"/>
            <w:shd w:val="clear" w:color="auto" w:fill="auto"/>
          </w:tcPr>
          <w:p w14:paraId="391406F6" w14:textId="77777777" w:rsidR="003D09E6" w:rsidRPr="00B27B8A" w:rsidRDefault="003D09E6" w:rsidP="003D09E6">
            <w:pPr>
              <w:spacing w:after="60"/>
              <w:jc w:val="right"/>
              <w:rPr>
                <w:sz w:val="16"/>
                <w:szCs w:val="16"/>
              </w:rPr>
            </w:pPr>
            <w:r>
              <w:rPr>
                <w:sz w:val="16"/>
              </w:rPr>
              <w:t>84,79</w:t>
            </w:r>
          </w:p>
        </w:tc>
        <w:tc>
          <w:tcPr>
            <w:tcW w:w="0" w:type="auto"/>
            <w:shd w:val="clear" w:color="auto" w:fill="auto"/>
          </w:tcPr>
          <w:p w14:paraId="505BD88B" w14:textId="77777777" w:rsidR="003D09E6" w:rsidRPr="00B27B8A" w:rsidRDefault="003D09E6" w:rsidP="003D09E6">
            <w:pPr>
              <w:spacing w:after="60"/>
              <w:jc w:val="right"/>
              <w:rPr>
                <w:sz w:val="16"/>
                <w:szCs w:val="16"/>
              </w:rPr>
            </w:pPr>
            <w:r>
              <w:rPr>
                <w:sz w:val="16"/>
              </w:rPr>
              <w:t>480,46</w:t>
            </w:r>
          </w:p>
        </w:tc>
        <w:tc>
          <w:tcPr>
            <w:tcW w:w="0" w:type="auto"/>
            <w:shd w:val="clear" w:color="auto" w:fill="auto"/>
          </w:tcPr>
          <w:p w14:paraId="6E8F29C8" w14:textId="77777777" w:rsidR="003D09E6" w:rsidRPr="00B27B8A" w:rsidRDefault="003D09E6" w:rsidP="003D09E6">
            <w:pPr>
              <w:spacing w:after="60"/>
              <w:jc w:val="right"/>
              <w:rPr>
                <w:sz w:val="16"/>
                <w:szCs w:val="16"/>
                <w:lang w:val="en-CA"/>
              </w:rPr>
            </w:pPr>
          </w:p>
        </w:tc>
        <w:tc>
          <w:tcPr>
            <w:tcW w:w="0" w:type="auto"/>
            <w:shd w:val="clear" w:color="auto" w:fill="auto"/>
          </w:tcPr>
          <w:p w14:paraId="0542BCF8" w14:textId="77777777" w:rsidR="003D09E6" w:rsidRPr="00B27B8A" w:rsidRDefault="003D09E6" w:rsidP="003D09E6">
            <w:pPr>
              <w:spacing w:after="60"/>
              <w:jc w:val="right"/>
              <w:rPr>
                <w:sz w:val="16"/>
                <w:szCs w:val="16"/>
                <w:lang w:val="en-CA"/>
              </w:rPr>
            </w:pPr>
          </w:p>
        </w:tc>
        <w:tc>
          <w:tcPr>
            <w:tcW w:w="0" w:type="auto"/>
            <w:shd w:val="clear" w:color="auto" w:fill="auto"/>
          </w:tcPr>
          <w:p w14:paraId="6C582B5E" w14:textId="77777777" w:rsidR="003D09E6" w:rsidRPr="00B27B8A" w:rsidRDefault="003D09E6" w:rsidP="003D09E6">
            <w:pPr>
              <w:spacing w:after="60"/>
              <w:jc w:val="right"/>
              <w:rPr>
                <w:sz w:val="16"/>
                <w:szCs w:val="16"/>
                <w:lang w:val="en-CA"/>
              </w:rPr>
            </w:pPr>
          </w:p>
        </w:tc>
        <w:tc>
          <w:tcPr>
            <w:tcW w:w="0" w:type="auto"/>
            <w:shd w:val="clear" w:color="auto" w:fill="auto"/>
          </w:tcPr>
          <w:p w14:paraId="0D84949C" w14:textId="77777777" w:rsidR="003D09E6" w:rsidRPr="00B27B8A" w:rsidRDefault="003D09E6" w:rsidP="003D09E6">
            <w:pPr>
              <w:spacing w:after="60"/>
              <w:jc w:val="right"/>
              <w:rPr>
                <w:sz w:val="16"/>
                <w:szCs w:val="16"/>
              </w:rPr>
            </w:pPr>
            <w:r>
              <w:rPr>
                <w:sz w:val="16"/>
              </w:rPr>
              <w:t>565,24</w:t>
            </w:r>
          </w:p>
        </w:tc>
      </w:tr>
      <w:tr w:rsidR="003D09E6" w:rsidRPr="00B27B8A" w14:paraId="6B03DA1A" w14:textId="77777777" w:rsidTr="003D09E6">
        <w:trPr>
          <w:trHeight w:val="240"/>
        </w:trPr>
        <w:tc>
          <w:tcPr>
            <w:tcW w:w="1200" w:type="dxa"/>
            <w:shd w:val="clear" w:color="auto" w:fill="auto"/>
          </w:tcPr>
          <w:p w14:paraId="3EE3600F" w14:textId="77777777" w:rsidR="003D09E6" w:rsidRPr="00B27B8A" w:rsidRDefault="003D09E6" w:rsidP="003D09E6">
            <w:pPr>
              <w:spacing w:after="60"/>
              <w:jc w:val="left"/>
              <w:rPr>
                <w:sz w:val="16"/>
                <w:szCs w:val="16"/>
              </w:rPr>
            </w:pPr>
            <w:r>
              <w:rPr>
                <w:sz w:val="16"/>
              </w:rPr>
              <w:t>HCFC-123</w:t>
            </w:r>
          </w:p>
        </w:tc>
        <w:tc>
          <w:tcPr>
            <w:tcW w:w="0" w:type="auto"/>
            <w:shd w:val="clear" w:color="auto" w:fill="auto"/>
          </w:tcPr>
          <w:p w14:paraId="33E90188" w14:textId="77777777" w:rsidR="003D09E6" w:rsidRPr="00B27B8A" w:rsidRDefault="003D09E6" w:rsidP="003D09E6">
            <w:pPr>
              <w:spacing w:after="60"/>
              <w:jc w:val="right"/>
              <w:rPr>
                <w:sz w:val="16"/>
                <w:szCs w:val="16"/>
                <w:lang w:val="en-CA"/>
              </w:rPr>
            </w:pPr>
          </w:p>
        </w:tc>
        <w:tc>
          <w:tcPr>
            <w:tcW w:w="0" w:type="auto"/>
            <w:shd w:val="clear" w:color="auto" w:fill="auto"/>
          </w:tcPr>
          <w:p w14:paraId="0CEC8F55" w14:textId="77777777" w:rsidR="003D09E6" w:rsidRPr="00B27B8A" w:rsidRDefault="003D09E6" w:rsidP="003D09E6">
            <w:pPr>
              <w:spacing w:after="60"/>
              <w:jc w:val="right"/>
              <w:rPr>
                <w:sz w:val="16"/>
                <w:szCs w:val="16"/>
                <w:lang w:val="en-CA"/>
              </w:rPr>
            </w:pPr>
          </w:p>
        </w:tc>
        <w:tc>
          <w:tcPr>
            <w:tcW w:w="0" w:type="auto"/>
            <w:shd w:val="clear" w:color="auto" w:fill="auto"/>
          </w:tcPr>
          <w:p w14:paraId="6A4369F2" w14:textId="77777777" w:rsidR="003D09E6" w:rsidRPr="00B27B8A" w:rsidRDefault="003D09E6" w:rsidP="003D09E6">
            <w:pPr>
              <w:spacing w:after="60"/>
              <w:jc w:val="right"/>
              <w:rPr>
                <w:sz w:val="16"/>
                <w:szCs w:val="16"/>
                <w:lang w:val="en-CA"/>
              </w:rPr>
            </w:pPr>
          </w:p>
        </w:tc>
        <w:tc>
          <w:tcPr>
            <w:tcW w:w="0" w:type="auto"/>
            <w:shd w:val="clear" w:color="auto" w:fill="auto"/>
          </w:tcPr>
          <w:p w14:paraId="3744605A" w14:textId="77777777" w:rsidR="003D09E6" w:rsidRPr="00B27B8A" w:rsidRDefault="003D09E6" w:rsidP="003D09E6">
            <w:pPr>
              <w:spacing w:after="60"/>
              <w:jc w:val="right"/>
              <w:rPr>
                <w:sz w:val="16"/>
                <w:szCs w:val="16"/>
                <w:lang w:val="en-CA"/>
              </w:rPr>
            </w:pPr>
          </w:p>
        </w:tc>
        <w:tc>
          <w:tcPr>
            <w:tcW w:w="0" w:type="auto"/>
            <w:shd w:val="clear" w:color="auto" w:fill="auto"/>
          </w:tcPr>
          <w:p w14:paraId="553124B3" w14:textId="77777777" w:rsidR="003D09E6" w:rsidRPr="00B27B8A" w:rsidRDefault="003D09E6" w:rsidP="003D09E6">
            <w:pPr>
              <w:spacing w:after="60"/>
              <w:jc w:val="right"/>
              <w:rPr>
                <w:sz w:val="16"/>
                <w:szCs w:val="16"/>
              </w:rPr>
            </w:pPr>
            <w:r>
              <w:rPr>
                <w:sz w:val="16"/>
              </w:rPr>
              <w:t>0,30</w:t>
            </w:r>
          </w:p>
        </w:tc>
        <w:tc>
          <w:tcPr>
            <w:tcW w:w="0" w:type="auto"/>
            <w:shd w:val="clear" w:color="auto" w:fill="auto"/>
          </w:tcPr>
          <w:p w14:paraId="5959D638" w14:textId="77777777" w:rsidR="003D09E6" w:rsidRPr="00B27B8A" w:rsidRDefault="003D09E6" w:rsidP="003D09E6">
            <w:pPr>
              <w:spacing w:after="60"/>
              <w:jc w:val="right"/>
              <w:rPr>
                <w:sz w:val="16"/>
                <w:szCs w:val="16"/>
                <w:lang w:val="en-CA"/>
              </w:rPr>
            </w:pPr>
          </w:p>
        </w:tc>
        <w:tc>
          <w:tcPr>
            <w:tcW w:w="0" w:type="auto"/>
            <w:shd w:val="clear" w:color="auto" w:fill="auto"/>
          </w:tcPr>
          <w:p w14:paraId="667C1176" w14:textId="77777777" w:rsidR="003D09E6" w:rsidRPr="00B27B8A" w:rsidRDefault="003D09E6" w:rsidP="003D09E6">
            <w:pPr>
              <w:spacing w:after="60"/>
              <w:jc w:val="right"/>
              <w:rPr>
                <w:sz w:val="16"/>
                <w:szCs w:val="16"/>
                <w:lang w:val="en-CA"/>
              </w:rPr>
            </w:pPr>
          </w:p>
        </w:tc>
        <w:tc>
          <w:tcPr>
            <w:tcW w:w="0" w:type="auto"/>
            <w:shd w:val="clear" w:color="auto" w:fill="auto"/>
          </w:tcPr>
          <w:p w14:paraId="40B6C405" w14:textId="77777777" w:rsidR="003D09E6" w:rsidRPr="00B27B8A" w:rsidRDefault="003D09E6" w:rsidP="003D09E6">
            <w:pPr>
              <w:spacing w:after="60"/>
              <w:jc w:val="right"/>
              <w:rPr>
                <w:sz w:val="16"/>
                <w:szCs w:val="16"/>
                <w:lang w:val="en-CA"/>
              </w:rPr>
            </w:pPr>
          </w:p>
        </w:tc>
        <w:tc>
          <w:tcPr>
            <w:tcW w:w="0" w:type="auto"/>
            <w:shd w:val="clear" w:color="auto" w:fill="auto"/>
          </w:tcPr>
          <w:p w14:paraId="3E8AB9BA" w14:textId="77777777" w:rsidR="003D09E6" w:rsidRPr="00B27B8A" w:rsidRDefault="003D09E6" w:rsidP="003D09E6">
            <w:pPr>
              <w:spacing w:after="60"/>
              <w:jc w:val="right"/>
              <w:rPr>
                <w:sz w:val="16"/>
                <w:szCs w:val="16"/>
              </w:rPr>
            </w:pPr>
            <w:r>
              <w:rPr>
                <w:sz w:val="16"/>
              </w:rPr>
              <w:t>0,30</w:t>
            </w:r>
          </w:p>
        </w:tc>
      </w:tr>
      <w:tr w:rsidR="003D09E6" w:rsidRPr="00B27B8A" w14:paraId="07A8E53B" w14:textId="77777777" w:rsidTr="003D09E6">
        <w:trPr>
          <w:trHeight w:val="240"/>
        </w:trPr>
        <w:tc>
          <w:tcPr>
            <w:tcW w:w="1200" w:type="dxa"/>
            <w:shd w:val="clear" w:color="auto" w:fill="auto"/>
          </w:tcPr>
          <w:p w14:paraId="0DD306DE" w14:textId="77777777" w:rsidR="003D09E6" w:rsidRPr="00B27B8A" w:rsidRDefault="003D09E6" w:rsidP="003D09E6">
            <w:pPr>
              <w:spacing w:after="60"/>
              <w:jc w:val="left"/>
              <w:rPr>
                <w:sz w:val="16"/>
                <w:szCs w:val="16"/>
              </w:rPr>
            </w:pPr>
            <w:r>
              <w:rPr>
                <w:sz w:val="16"/>
              </w:rPr>
              <w:t>HCFC-124</w:t>
            </w:r>
          </w:p>
        </w:tc>
        <w:tc>
          <w:tcPr>
            <w:tcW w:w="0" w:type="auto"/>
            <w:shd w:val="clear" w:color="auto" w:fill="auto"/>
          </w:tcPr>
          <w:p w14:paraId="73BB2A05" w14:textId="77777777" w:rsidR="003D09E6" w:rsidRPr="00B27B8A" w:rsidRDefault="003D09E6" w:rsidP="003D09E6">
            <w:pPr>
              <w:spacing w:after="60"/>
              <w:jc w:val="right"/>
              <w:rPr>
                <w:sz w:val="16"/>
                <w:szCs w:val="16"/>
                <w:lang w:val="en-CA"/>
              </w:rPr>
            </w:pPr>
          </w:p>
        </w:tc>
        <w:tc>
          <w:tcPr>
            <w:tcW w:w="0" w:type="auto"/>
            <w:shd w:val="clear" w:color="auto" w:fill="auto"/>
          </w:tcPr>
          <w:p w14:paraId="6E47E492" w14:textId="77777777" w:rsidR="003D09E6" w:rsidRPr="00B27B8A" w:rsidRDefault="003D09E6" w:rsidP="003D09E6">
            <w:pPr>
              <w:spacing w:after="60"/>
              <w:jc w:val="right"/>
              <w:rPr>
                <w:sz w:val="16"/>
                <w:szCs w:val="16"/>
                <w:lang w:val="en-CA"/>
              </w:rPr>
            </w:pPr>
          </w:p>
        </w:tc>
        <w:tc>
          <w:tcPr>
            <w:tcW w:w="0" w:type="auto"/>
            <w:shd w:val="clear" w:color="auto" w:fill="auto"/>
          </w:tcPr>
          <w:p w14:paraId="57189E76" w14:textId="77777777" w:rsidR="003D09E6" w:rsidRPr="00B27B8A" w:rsidRDefault="003D09E6" w:rsidP="003D09E6">
            <w:pPr>
              <w:spacing w:after="60"/>
              <w:jc w:val="right"/>
              <w:rPr>
                <w:sz w:val="16"/>
                <w:szCs w:val="16"/>
                <w:lang w:val="en-CA"/>
              </w:rPr>
            </w:pPr>
          </w:p>
        </w:tc>
        <w:tc>
          <w:tcPr>
            <w:tcW w:w="0" w:type="auto"/>
            <w:shd w:val="clear" w:color="auto" w:fill="auto"/>
          </w:tcPr>
          <w:p w14:paraId="66840495" w14:textId="77777777" w:rsidR="003D09E6" w:rsidRPr="00B27B8A" w:rsidRDefault="003D09E6" w:rsidP="003D09E6">
            <w:pPr>
              <w:spacing w:after="60"/>
              <w:jc w:val="right"/>
              <w:rPr>
                <w:sz w:val="16"/>
                <w:szCs w:val="16"/>
                <w:lang w:val="en-CA"/>
              </w:rPr>
            </w:pPr>
          </w:p>
        </w:tc>
        <w:tc>
          <w:tcPr>
            <w:tcW w:w="0" w:type="auto"/>
            <w:shd w:val="clear" w:color="auto" w:fill="auto"/>
          </w:tcPr>
          <w:p w14:paraId="71B0C1A9" w14:textId="77777777" w:rsidR="003D09E6" w:rsidRPr="00B27B8A" w:rsidRDefault="003D09E6" w:rsidP="003D09E6">
            <w:pPr>
              <w:spacing w:after="60"/>
              <w:jc w:val="right"/>
              <w:rPr>
                <w:sz w:val="16"/>
                <w:szCs w:val="16"/>
              </w:rPr>
            </w:pPr>
            <w:r>
              <w:rPr>
                <w:sz w:val="16"/>
              </w:rPr>
              <w:t>0,59</w:t>
            </w:r>
          </w:p>
        </w:tc>
        <w:tc>
          <w:tcPr>
            <w:tcW w:w="0" w:type="auto"/>
            <w:shd w:val="clear" w:color="auto" w:fill="auto"/>
          </w:tcPr>
          <w:p w14:paraId="25026210" w14:textId="77777777" w:rsidR="003D09E6" w:rsidRPr="00B27B8A" w:rsidRDefault="003D09E6" w:rsidP="003D09E6">
            <w:pPr>
              <w:spacing w:after="60"/>
              <w:jc w:val="right"/>
              <w:rPr>
                <w:sz w:val="16"/>
                <w:szCs w:val="16"/>
                <w:lang w:val="en-CA"/>
              </w:rPr>
            </w:pPr>
          </w:p>
        </w:tc>
        <w:tc>
          <w:tcPr>
            <w:tcW w:w="0" w:type="auto"/>
            <w:shd w:val="clear" w:color="auto" w:fill="auto"/>
          </w:tcPr>
          <w:p w14:paraId="6778C86A" w14:textId="77777777" w:rsidR="003D09E6" w:rsidRPr="00B27B8A" w:rsidRDefault="003D09E6" w:rsidP="003D09E6">
            <w:pPr>
              <w:spacing w:after="60"/>
              <w:jc w:val="right"/>
              <w:rPr>
                <w:sz w:val="16"/>
                <w:szCs w:val="16"/>
                <w:lang w:val="en-CA"/>
              </w:rPr>
            </w:pPr>
          </w:p>
        </w:tc>
        <w:tc>
          <w:tcPr>
            <w:tcW w:w="0" w:type="auto"/>
            <w:shd w:val="clear" w:color="auto" w:fill="auto"/>
          </w:tcPr>
          <w:p w14:paraId="1FAD8B16" w14:textId="77777777" w:rsidR="003D09E6" w:rsidRPr="00B27B8A" w:rsidRDefault="003D09E6" w:rsidP="003D09E6">
            <w:pPr>
              <w:spacing w:after="60"/>
              <w:jc w:val="right"/>
              <w:rPr>
                <w:sz w:val="16"/>
                <w:szCs w:val="16"/>
                <w:lang w:val="en-CA"/>
              </w:rPr>
            </w:pPr>
          </w:p>
        </w:tc>
        <w:tc>
          <w:tcPr>
            <w:tcW w:w="0" w:type="auto"/>
            <w:shd w:val="clear" w:color="auto" w:fill="auto"/>
          </w:tcPr>
          <w:p w14:paraId="5FBD9924" w14:textId="77777777" w:rsidR="003D09E6" w:rsidRPr="00B27B8A" w:rsidRDefault="003D09E6" w:rsidP="003D09E6">
            <w:pPr>
              <w:spacing w:after="60"/>
              <w:jc w:val="right"/>
              <w:rPr>
                <w:sz w:val="16"/>
                <w:szCs w:val="16"/>
              </w:rPr>
            </w:pPr>
            <w:r>
              <w:rPr>
                <w:sz w:val="16"/>
              </w:rPr>
              <w:t>0,59</w:t>
            </w:r>
          </w:p>
        </w:tc>
      </w:tr>
      <w:tr w:rsidR="003D09E6" w:rsidRPr="00B27B8A" w14:paraId="5CB1559A" w14:textId="77777777" w:rsidTr="003D09E6">
        <w:trPr>
          <w:trHeight w:val="240"/>
        </w:trPr>
        <w:tc>
          <w:tcPr>
            <w:tcW w:w="1200" w:type="dxa"/>
            <w:shd w:val="clear" w:color="auto" w:fill="auto"/>
          </w:tcPr>
          <w:p w14:paraId="756EB22A" w14:textId="77777777" w:rsidR="003D09E6" w:rsidRPr="00B27B8A" w:rsidRDefault="003D09E6" w:rsidP="003D09E6">
            <w:pPr>
              <w:spacing w:after="60"/>
              <w:jc w:val="left"/>
              <w:rPr>
                <w:sz w:val="16"/>
                <w:szCs w:val="16"/>
              </w:rPr>
            </w:pPr>
            <w:r>
              <w:rPr>
                <w:sz w:val="16"/>
              </w:rPr>
              <w:t>HCFC-141b</w:t>
            </w:r>
          </w:p>
        </w:tc>
        <w:tc>
          <w:tcPr>
            <w:tcW w:w="0" w:type="auto"/>
            <w:shd w:val="clear" w:color="auto" w:fill="auto"/>
          </w:tcPr>
          <w:p w14:paraId="32B5FC21" w14:textId="77777777" w:rsidR="003D09E6" w:rsidRPr="00B27B8A" w:rsidRDefault="003D09E6" w:rsidP="003D09E6">
            <w:pPr>
              <w:spacing w:after="60"/>
              <w:jc w:val="right"/>
              <w:rPr>
                <w:sz w:val="16"/>
                <w:szCs w:val="16"/>
                <w:lang w:val="en-CA"/>
              </w:rPr>
            </w:pPr>
          </w:p>
        </w:tc>
        <w:tc>
          <w:tcPr>
            <w:tcW w:w="0" w:type="auto"/>
            <w:shd w:val="clear" w:color="auto" w:fill="auto"/>
          </w:tcPr>
          <w:p w14:paraId="0A965608" w14:textId="77777777" w:rsidR="003D09E6" w:rsidRPr="00B27B8A" w:rsidRDefault="003D09E6" w:rsidP="003D09E6">
            <w:pPr>
              <w:spacing w:after="60"/>
              <w:jc w:val="right"/>
              <w:rPr>
                <w:sz w:val="16"/>
                <w:szCs w:val="16"/>
              </w:rPr>
            </w:pPr>
            <w:r>
              <w:rPr>
                <w:sz w:val="16"/>
              </w:rPr>
              <w:t>259,24</w:t>
            </w:r>
          </w:p>
        </w:tc>
        <w:tc>
          <w:tcPr>
            <w:tcW w:w="0" w:type="auto"/>
            <w:shd w:val="clear" w:color="auto" w:fill="auto"/>
          </w:tcPr>
          <w:p w14:paraId="446F34CB" w14:textId="77777777" w:rsidR="003D09E6" w:rsidRPr="00B27B8A" w:rsidRDefault="003D09E6" w:rsidP="003D09E6">
            <w:pPr>
              <w:spacing w:after="60"/>
              <w:jc w:val="right"/>
              <w:rPr>
                <w:sz w:val="16"/>
                <w:szCs w:val="16"/>
                <w:lang w:val="en-CA"/>
              </w:rPr>
            </w:pPr>
          </w:p>
        </w:tc>
        <w:tc>
          <w:tcPr>
            <w:tcW w:w="0" w:type="auto"/>
            <w:shd w:val="clear" w:color="auto" w:fill="auto"/>
          </w:tcPr>
          <w:p w14:paraId="794918F3" w14:textId="77777777" w:rsidR="003D09E6" w:rsidRPr="00B27B8A" w:rsidRDefault="003D09E6" w:rsidP="003D09E6">
            <w:pPr>
              <w:spacing w:after="60"/>
              <w:jc w:val="right"/>
              <w:rPr>
                <w:sz w:val="16"/>
                <w:szCs w:val="16"/>
                <w:lang w:val="en-CA"/>
              </w:rPr>
            </w:pPr>
          </w:p>
        </w:tc>
        <w:tc>
          <w:tcPr>
            <w:tcW w:w="0" w:type="auto"/>
            <w:shd w:val="clear" w:color="auto" w:fill="auto"/>
          </w:tcPr>
          <w:p w14:paraId="044F0DE1" w14:textId="77777777" w:rsidR="003D09E6" w:rsidRPr="00B27B8A" w:rsidRDefault="003D09E6" w:rsidP="003D09E6">
            <w:pPr>
              <w:spacing w:after="60"/>
              <w:jc w:val="right"/>
              <w:rPr>
                <w:sz w:val="16"/>
                <w:szCs w:val="16"/>
                <w:lang w:val="en-CA"/>
              </w:rPr>
            </w:pPr>
          </w:p>
        </w:tc>
        <w:tc>
          <w:tcPr>
            <w:tcW w:w="0" w:type="auto"/>
            <w:shd w:val="clear" w:color="auto" w:fill="auto"/>
          </w:tcPr>
          <w:p w14:paraId="67D41DEB" w14:textId="77777777" w:rsidR="003D09E6" w:rsidRPr="00B27B8A" w:rsidRDefault="003D09E6" w:rsidP="003D09E6">
            <w:pPr>
              <w:spacing w:after="60"/>
              <w:jc w:val="right"/>
              <w:rPr>
                <w:sz w:val="16"/>
                <w:szCs w:val="16"/>
              </w:rPr>
            </w:pPr>
            <w:r>
              <w:rPr>
                <w:sz w:val="16"/>
              </w:rPr>
              <w:t>13,64</w:t>
            </w:r>
          </w:p>
        </w:tc>
        <w:tc>
          <w:tcPr>
            <w:tcW w:w="0" w:type="auto"/>
            <w:shd w:val="clear" w:color="auto" w:fill="auto"/>
          </w:tcPr>
          <w:p w14:paraId="4F8CAE84" w14:textId="77777777" w:rsidR="003D09E6" w:rsidRPr="00B27B8A" w:rsidRDefault="003D09E6" w:rsidP="003D09E6">
            <w:pPr>
              <w:spacing w:after="60"/>
              <w:jc w:val="right"/>
              <w:rPr>
                <w:sz w:val="16"/>
                <w:szCs w:val="16"/>
                <w:lang w:val="en-CA"/>
              </w:rPr>
            </w:pPr>
          </w:p>
        </w:tc>
        <w:tc>
          <w:tcPr>
            <w:tcW w:w="0" w:type="auto"/>
            <w:shd w:val="clear" w:color="auto" w:fill="auto"/>
          </w:tcPr>
          <w:p w14:paraId="630FD83D" w14:textId="77777777" w:rsidR="003D09E6" w:rsidRPr="00B27B8A" w:rsidRDefault="003D09E6" w:rsidP="003D09E6">
            <w:pPr>
              <w:spacing w:after="60"/>
              <w:jc w:val="right"/>
              <w:rPr>
                <w:sz w:val="16"/>
                <w:szCs w:val="16"/>
                <w:lang w:val="en-CA"/>
              </w:rPr>
            </w:pPr>
          </w:p>
        </w:tc>
        <w:tc>
          <w:tcPr>
            <w:tcW w:w="0" w:type="auto"/>
            <w:shd w:val="clear" w:color="auto" w:fill="auto"/>
          </w:tcPr>
          <w:p w14:paraId="71E797A4" w14:textId="77777777" w:rsidR="003D09E6" w:rsidRPr="00B27B8A" w:rsidRDefault="003D09E6" w:rsidP="003D09E6">
            <w:pPr>
              <w:spacing w:after="60"/>
              <w:jc w:val="right"/>
              <w:rPr>
                <w:sz w:val="16"/>
                <w:szCs w:val="16"/>
              </w:rPr>
            </w:pPr>
            <w:r>
              <w:rPr>
                <w:sz w:val="16"/>
              </w:rPr>
              <w:t>272,88</w:t>
            </w:r>
          </w:p>
        </w:tc>
      </w:tr>
      <w:tr w:rsidR="003D09E6" w:rsidRPr="00B27B8A" w14:paraId="468930FE" w14:textId="77777777" w:rsidTr="003D09E6">
        <w:trPr>
          <w:trHeight w:val="240"/>
        </w:trPr>
        <w:tc>
          <w:tcPr>
            <w:tcW w:w="1200" w:type="dxa"/>
            <w:shd w:val="clear" w:color="auto" w:fill="auto"/>
          </w:tcPr>
          <w:p w14:paraId="1A2DEBDC" w14:textId="77777777" w:rsidR="003D09E6" w:rsidRPr="00B27B8A" w:rsidRDefault="003D09E6" w:rsidP="003D09E6">
            <w:pPr>
              <w:spacing w:after="60"/>
              <w:jc w:val="left"/>
              <w:rPr>
                <w:sz w:val="16"/>
                <w:szCs w:val="16"/>
              </w:rPr>
            </w:pPr>
            <w:r>
              <w:rPr>
                <w:sz w:val="16"/>
              </w:rPr>
              <w:t>HCFC-142b</w:t>
            </w:r>
          </w:p>
        </w:tc>
        <w:tc>
          <w:tcPr>
            <w:tcW w:w="0" w:type="auto"/>
            <w:shd w:val="clear" w:color="auto" w:fill="auto"/>
          </w:tcPr>
          <w:p w14:paraId="6EBE1483" w14:textId="77777777" w:rsidR="003D09E6" w:rsidRPr="00B27B8A" w:rsidRDefault="003D09E6" w:rsidP="003D09E6">
            <w:pPr>
              <w:spacing w:after="60"/>
              <w:jc w:val="right"/>
              <w:rPr>
                <w:sz w:val="16"/>
                <w:szCs w:val="16"/>
                <w:lang w:val="en-CA"/>
              </w:rPr>
            </w:pPr>
          </w:p>
        </w:tc>
        <w:tc>
          <w:tcPr>
            <w:tcW w:w="0" w:type="auto"/>
            <w:shd w:val="clear" w:color="auto" w:fill="auto"/>
          </w:tcPr>
          <w:p w14:paraId="0D25CB45" w14:textId="77777777" w:rsidR="003D09E6" w:rsidRPr="00B27B8A" w:rsidRDefault="003D09E6" w:rsidP="003D09E6">
            <w:pPr>
              <w:spacing w:after="60"/>
              <w:jc w:val="right"/>
              <w:rPr>
                <w:sz w:val="16"/>
                <w:szCs w:val="16"/>
              </w:rPr>
            </w:pPr>
            <w:r>
              <w:rPr>
                <w:sz w:val="16"/>
              </w:rPr>
              <w:t>0,02</w:t>
            </w:r>
          </w:p>
        </w:tc>
        <w:tc>
          <w:tcPr>
            <w:tcW w:w="0" w:type="auto"/>
            <w:shd w:val="clear" w:color="auto" w:fill="auto"/>
          </w:tcPr>
          <w:p w14:paraId="7DF3DC45" w14:textId="77777777" w:rsidR="003D09E6" w:rsidRPr="00B27B8A" w:rsidRDefault="003D09E6" w:rsidP="003D09E6">
            <w:pPr>
              <w:spacing w:after="60"/>
              <w:jc w:val="right"/>
              <w:rPr>
                <w:sz w:val="16"/>
                <w:szCs w:val="16"/>
                <w:lang w:val="en-CA"/>
              </w:rPr>
            </w:pPr>
          </w:p>
        </w:tc>
        <w:tc>
          <w:tcPr>
            <w:tcW w:w="0" w:type="auto"/>
            <w:shd w:val="clear" w:color="auto" w:fill="auto"/>
          </w:tcPr>
          <w:p w14:paraId="0F564AD7" w14:textId="77777777" w:rsidR="003D09E6" w:rsidRPr="00B27B8A" w:rsidRDefault="003D09E6" w:rsidP="003D09E6">
            <w:pPr>
              <w:spacing w:after="60"/>
              <w:jc w:val="right"/>
              <w:rPr>
                <w:sz w:val="16"/>
                <w:szCs w:val="16"/>
                <w:lang w:val="en-CA"/>
              </w:rPr>
            </w:pPr>
          </w:p>
        </w:tc>
        <w:tc>
          <w:tcPr>
            <w:tcW w:w="0" w:type="auto"/>
            <w:shd w:val="clear" w:color="auto" w:fill="auto"/>
          </w:tcPr>
          <w:p w14:paraId="7C81D2AC" w14:textId="77777777" w:rsidR="003D09E6" w:rsidRPr="00B27B8A" w:rsidRDefault="003D09E6" w:rsidP="003D09E6">
            <w:pPr>
              <w:spacing w:after="60"/>
              <w:jc w:val="right"/>
              <w:rPr>
                <w:sz w:val="16"/>
                <w:szCs w:val="16"/>
                <w:lang w:val="en-CA"/>
              </w:rPr>
            </w:pPr>
          </w:p>
        </w:tc>
        <w:tc>
          <w:tcPr>
            <w:tcW w:w="0" w:type="auto"/>
            <w:shd w:val="clear" w:color="auto" w:fill="auto"/>
          </w:tcPr>
          <w:p w14:paraId="1B7C1602" w14:textId="77777777" w:rsidR="003D09E6" w:rsidRPr="00B27B8A" w:rsidRDefault="003D09E6" w:rsidP="003D09E6">
            <w:pPr>
              <w:spacing w:after="60"/>
              <w:jc w:val="right"/>
              <w:rPr>
                <w:sz w:val="16"/>
                <w:szCs w:val="16"/>
                <w:lang w:val="en-CA"/>
              </w:rPr>
            </w:pPr>
          </w:p>
        </w:tc>
        <w:tc>
          <w:tcPr>
            <w:tcW w:w="0" w:type="auto"/>
            <w:shd w:val="clear" w:color="auto" w:fill="auto"/>
          </w:tcPr>
          <w:p w14:paraId="02651895" w14:textId="77777777" w:rsidR="003D09E6" w:rsidRPr="00B27B8A" w:rsidRDefault="003D09E6" w:rsidP="003D09E6">
            <w:pPr>
              <w:spacing w:after="60"/>
              <w:jc w:val="right"/>
              <w:rPr>
                <w:sz w:val="16"/>
                <w:szCs w:val="16"/>
                <w:lang w:val="en-CA"/>
              </w:rPr>
            </w:pPr>
          </w:p>
        </w:tc>
        <w:tc>
          <w:tcPr>
            <w:tcW w:w="0" w:type="auto"/>
            <w:shd w:val="clear" w:color="auto" w:fill="auto"/>
          </w:tcPr>
          <w:p w14:paraId="7B6CB509" w14:textId="77777777" w:rsidR="003D09E6" w:rsidRPr="00B27B8A" w:rsidRDefault="003D09E6" w:rsidP="003D09E6">
            <w:pPr>
              <w:spacing w:after="60"/>
              <w:jc w:val="right"/>
              <w:rPr>
                <w:sz w:val="16"/>
                <w:szCs w:val="16"/>
                <w:lang w:val="en-CA"/>
              </w:rPr>
            </w:pPr>
          </w:p>
        </w:tc>
        <w:tc>
          <w:tcPr>
            <w:tcW w:w="0" w:type="auto"/>
            <w:shd w:val="clear" w:color="auto" w:fill="auto"/>
          </w:tcPr>
          <w:p w14:paraId="146A2139" w14:textId="77777777" w:rsidR="003D09E6" w:rsidRPr="00B27B8A" w:rsidRDefault="003D09E6" w:rsidP="003D09E6">
            <w:pPr>
              <w:spacing w:after="60"/>
              <w:jc w:val="right"/>
              <w:rPr>
                <w:sz w:val="16"/>
                <w:szCs w:val="16"/>
              </w:rPr>
            </w:pPr>
            <w:r>
              <w:rPr>
                <w:sz w:val="16"/>
              </w:rPr>
              <w:t>0,02</w:t>
            </w:r>
          </w:p>
        </w:tc>
      </w:tr>
    </w:tbl>
    <w:p w14:paraId="18295D56" w14:textId="77777777" w:rsidR="003D09E6" w:rsidRPr="00B27B8A" w:rsidRDefault="003D09E6" w:rsidP="003D09E6">
      <w:pPr>
        <w:jc w:val="center"/>
        <w:rPr>
          <w:sz w:val="16"/>
          <w:szCs w:val="16"/>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13"/>
        <w:gridCol w:w="1951"/>
        <w:gridCol w:w="4111"/>
        <w:gridCol w:w="1985"/>
      </w:tblGrid>
      <w:tr w:rsidR="003D09E6" w:rsidRPr="00CB483C" w14:paraId="284A7FF2" w14:textId="77777777" w:rsidTr="003D09E6">
        <w:trPr>
          <w:trHeight w:val="240"/>
        </w:trPr>
        <w:tc>
          <w:tcPr>
            <w:tcW w:w="10060" w:type="dxa"/>
            <w:gridSpan w:val="4"/>
            <w:shd w:val="clear" w:color="auto" w:fill="auto"/>
          </w:tcPr>
          <w:p w14:paraId="05EE76A6" w14:textId="77777777" w:rsidR="003D09E6" w:rsidRPr="003D09E6" w:rsidRDefault="003D09E6" w:rsidP="003D09E6">
            <w:pPr>
              <w:spacing w:after="60"/>
              <w:jc w:val="left"/>
              <w:rPr>
                <w:b/>
                <w:sz w:val="16"/>
                <w:szCs w:val="16"/>
                <w:lang w:val="fr-FR"/>
              </w:rPr>
            </w:pPr>
            <w:r w:rsidRPr="003D09E6">
              <w:rPr>
                <w:b/>
                <w:sz w:val="16"/>
                <w:lang w:val="fr-FR"/>
              </w:rPr>
              <w:t>(IV) DONNÉES SUR LA CONSOMMATION (tonnes PAO)</w:t>
            </w:r>
          </w:p>
        </w:tc>
      </w:tr>
      <w:tr w:rsidR="003D09E6" w:rsidRPr="00B27B8A" w14:paraId="6745907A" w14:textId="77777777" w:rsidTr="003D09E6">
        <w:trPr>
          <w:trHeight w:val="240"/>
        </w:trPr>
        <w:tc>
          <w:tcPr>
            <w:tcW w:w="2013" w:type="dxa"/>
            <w:shd w:val="clear" w:color="auto" w:fill="auto"/>
          </w:tcPr>
          <w:p w14:paraId="4D1B1EE3" w14:textId="77777777" w:rsidR="003D09E6" w:rsidRPr="00B27B8A" w:rsidRDefault="003D09E6" w:rsidP="003D09E6">
            <w:pPr>
              <w:spacing w:after="60"/>
              <w:jc w:val="center"/>
              <w:rPr>
                <w:sz w:val="16"/>
                <w:szCs w:val="16"/>
              </w:rPr>
            </w:pPr>
            <w:proofErr w:type="spellStart"/>
            <w:r>
              <w:rPr>
                <w:sz w:val="16"/>
              </w:rPr>
              <w:t>Référence</w:t>
            </w:r>
            <w:proofErr w:type="spellEnd"/>
            <w:r>
              <w:rPr>
                <w:sz w:val="16"/>
              </w:rPr>
              <w:t xml:space="preserve"> 2009 – 2010 :</w:t>
            </w:r>
          </w:p>
        </w:tc>
        <w:tc>
          <w:tcPr>
            <w:tcW w:w="1951" w:type="dxa"/>
            <w:shd w:val="clear" w:color="auto" w:fill="auto"/>
          </w:tcPr>
          <w:p w14:paraId="247CB83E" w14:textId="77777777" w:rsidR="003D09E6" w:rsidRPr="00B27B8A" w:rsidRDefault="003D09E6" w:rsidP="003D09E6">
            <w:pPr>
              <w:spacing w:after="60"/>
              <w:jc w:val="right"/>
              <w:rPr>
                <w:sz w:val="16"/>
                <w:szCs w:val="16"/>
              </w:rPr>
            </w:pPr>
            <w:r>
              <w:rPr>
                <w:sz w:val="16"/>
              </w:rPr>
              <w:t>1 327,3</w:t>
            </w:r>
          </w:p>
        </w:tc>
        <w:tc>
          <w:tcPr>
            <w:tcW w:w="4111" w:type="dxa"/>
            <w:shd w:val="clear" w:color="auto" w:fill="auto"/>
          </w:tcPr>
          <w:p w14:paraId="5FB4EAD4" w14:textId="77777777" w:rsidR="003D09E6" w:rsidRPr="003D09E6" w:rsidRDefault="003D09E6" w:rsidP="003D09E6">
            <w:pPr>
              <w:spacing w:after="60"/>
              <w:jc w:val="center"/>
              <w:rPr>
                <w:sz w:val="16"/>
                <w:szCs w:val="16"/>
                <w:lang w:val="fr-FR"/>
              </w:rPr>
            </w:pPr>
            <w:r w:rsidRPr="003D09E6">
              <w:rPr>
                <w:sz w:val="16"/>
                <w:lang w:val="fr-FR"/>
              </w:rPr>
              <w:t>Point de départ des réductions globales durables :</w:t>
            </w:r>
          </w:p>
        </w:tc>
        <w:tc>
          <w:tcPr>
            <w:tcW w:w="1985" w:type="dxa"/>
            <w:shd w:val="clear" w:color="auto" w:fill="auto"/>
          </w:tcPr>
          <w:p w14:paraId="3AA1ABB8" w14:textId="77777777" w:rsidR="003D09E6" w:rsidRPr="00B27B8A" w:rsidRDefault="003D09E6" w:rsidP="003D09E6">
            <w:pPr>
              <w:spacing w:after="60"/>
              <w:jc w:val="right"/>
              <w:rPr>
                <w:sz w:val="16"/>
                <w:szCs w:val="16"/>
              </w:rPr>
            </w:pPr>
            <w:r>
              <w:rPr>
                <w:sz w:val="16"/>
              </w:rPr>
              <w:t>1 327,3</w:t>
            </w:r>
          </w:p>
        </w:tc>
      </w:tr>
      <w:tr w:rsidR="003D09E6" w:rsidRPr="00CB483C" w14:paraId="77BAE547" w14:textId="77777777" w:rsidTr="003D09E6">
        <w:trPr>
          <w:trHeight w:val="240"/>
        </w:trPr>
        <w:tc>
          <w:tcPr>
            <w:tcW w:w="10060" w:type="dxa"/>
            <w:gridSpan w:val="4"/>
            <w:shd w:val="clear" w:color="auto" w:fill="auto"/>
          </w:tcPr>
          <w:p w14:paraId="72C481F7" w14:textId="77777777" w:rsidR="003D09E6" w:rsidRPr="003D09E6" w:rsidRDefault="003D09E6" w:rsidP="003D09E6">
            <w:pPr>
              <w:spacing w:after="60"/>
              <w:jc w:val="center"/>
              <w:rPr>
                <w:b/>
                <w:sz w:val="16"/>
                <w:szCs w:val="16"/>
                <w:lang w:val="fr-FR"/>
              </w:rPr>
            </w:pPr>
            <w:r w:rsidRPr="003D09E6">
              <w:rPr>
                <w:b/>
                <w:sz w:val="16"/>
                <w:lang w:val="fr-FR"/>
              </w:rPr>
              <w:t>CONSOMMATION ADMISSIBLE AU FINANCEMENT (tonnes PAO)</w:t>
            </w:r>
          </w:p>
        </w:tc>
      </w:tr>
      <w:tr w:rsidR="003D09E6" w:rsidRPr="00B27B8A" w14:paraId="7518067C" w14:textId="77777777" w:rsidTr="003D09E6">
        <w:trPr>
          <w:trHeight w:val="240"/>
        </w:trPr>
        <w:tc>
          <w:tcPr>
            <w:tcW w:w="2013" w:type="dxa"/>
            <w:shd w:val="clear" w:color="auto" w:fill="auto"/>
          </w:tcPr>
          <w:p w14:paraId="57FABB12" w14:textId="77777777" w:rsidR="003D09E6" w:rsidRPr="00B27B8A" w:rsidRDefault="003D09E6" w:rsidP="003D09E6">
            <w:pPr>
              <w:spacing w:after="60"/>
              <w:jc w:val="center"/>
              <w:rPr>
                <w:sz w:val="16"/>
                <w:szCs w:val="16"/>
              </w:rPr>
            </w:pPr>
            <w:r>
              <w:rPr>
                <w:sz w:val="16"/>
              </w:rPr>
              <w:t xml:space="preserve">Déjà </w:t>
            </w:r>
            <w:proofErr w:type="spellStart"/>
            <w:r>
              <w:rPr>
                <w:sz w:val="16"/>
              </w:rPr>
              <w:t>approuvée</w:t>
            </w:r>
            <w:proofErr w:type="spellEnd"/>
            <w:r>
              <w:rPr>
                <w:sz w:val="16"/>
              </w:rPr>
              <w:t> :</w:t>
            </w:r>
          </w:p>
        </w:tc>
        <w:tc>
          <w:tcPr>
            <w:tcW w:w="1951" w:type="dxa"/>
            <w:shd w:val="clear" w:color="auto" w:fill="auto"/>
          </w:tcPr>
          <w:p w14:paraId="48E77921" w14:textId="77777777" w:rsidR="003D09E6" w:rsidRPr="00B27B8A" w:rsidRDefault="003D09E6" w:rsidP="003D09E6">
            <w:pPr>
              <w:spacing w:after="60"/>
              <w:jc w:val="right"/>
              <w:rPr>
                <w:sz w:val="16"/>
                <w:szCs w:val="16"/>
              </w:rPr>
            </w:pPr>
            <w:r>
              <w:rPr>
                <w:sz w:val="16"/>
              </w:rPr>
              <w:t>684,36</w:t>
            </w:r>
          </w:p>
        </w:tc>
        <w:tc>
          <w:tcPr>
            <w:tcW w:w="4111" w:type="dxa"/>
            <w:shd w:val="clear" w:color="auto" w:fill="auto"/>
          </w:tcPr>
          <w:p w14:paraId="731ECDC9" w14:textId="77777777" w:rsidR="003D09E6" w:rsidRPr="00B27B8A" w:rsidRDefault="003D09E6" w:rsidP="003D09E6">
            <w:pPr>
              <w:spacing w:after="60"/>
              <w:jc w:val="center"/>
              <w:rPr>
                <w:sz w:val="16"/>
                <w:szCs w:val="16"/>
              </w:rPr>
            </w:pPr>
            <w:r>
              <w:rPr>
                <w:sz w:val="16"/>
              </w:rPr>
              <w:t>Restante :</w:t>
            </w:r>
          </w:p>
        </w:tc>
        <w:tc>
          <w:tcPr>
            <w:tcW w:w="1985" w:type="dxa"/>
            <w:shd w:val="clear" w:color="auto" w:fill="auto"/>
          </w:tcPr>
          <w:p w14:paraId="7FC9A04F" w14:textId="77777777" w:rsidR="003D09E6" w:rsidRPr="00B27B8A" w:rsidRDefault="003D09E6" w:rsidP="003D09E6">
            <w:pPr>
              <w:spacing w:after="60"/>
              <w:jc w:val="right"/>
              <w:rPr>
                <w:sz w:val="16"/>
                <w:szCs w:val="16"/>
              </w:rPr>
            </w:pPr>
            <w:r>
              <w:rPr>
                <w:sz w:val="16"/>
              </w:rPr>
              <w:t>642,94</w:t>
            </w:r>
          </w:p>
        </w:tc>
      </w:tr>
    </w:tbl>
    <w:p w14:paraId="35BDB2C4" w14:textId="77777777" w:rsidR="003D09E6" w:rsidRPr="00B27B8A" w:rsidRDefault="003D09E6" w:rsidP="003D09E6">
      <w:pPr>
        <w:jc w:val="left"/>
        <w:rPr>
          <w:sz w:val="16"/>
          <w:szCs w:val="16"/>
          <w:lang w:val="en-CA"/>
        </w:rPr>
      </w:pPr>
    </w:p>
    <w:tbl>
      <w:tblPr>
        <w:tblStyle w:val="TableGrid"/>
        <w:tblW w:w="10096"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0"/>
        <w:gridCol w:w="2700"/>
        <w:gridCol w:w="1095"/>
        <w:gridCol w:w="1328"/>
        <w:gridCol w:w="1327"/>
        <w:gridCol w:w="1328"/>
        <w:gridCol w:w="1328"/>
      </w:tblGrid>
      <w:tr w:rsidR="003D09E6" w:rsidRPr="00B27B8A" w14:paraId="2B5E16BB" w14:textId="77777777" w:rsidTr="001E279C">
        <w:trPr>
          <w:trHeight w:val="144"/>
        </w:trPr>
        <w:tc>
          <w:tcPr>
            <w:tcW w:w="3690" w:type="dxa"/>
            <w:gridSpan w:val="2"/>
            <w:shd w:val="clear" w:color="auto" w:fill="auto"/>
          </w:tcPr>
          <w:p w14:paraId="497FDC73" w14:textId="77777777" w:rsidR="003D09E6" w:rsidRPr="00B27B8A" w:rsidRDefault="003D09E6" w:rsidP="003D09E6">
            <w:pPr>
              <w:jc w:val="left"/>
              <w:rPr>
                <w:b/>
                <w:sz w:val="16"/>
                <w:szCs w:val="16"/>
              </w:rPr>
            </w:pPr>
            <w:r>
              <w:rPr>
                <w:b/>
                <w:sz w:val="16"/>
              </w:rPr>
              <w:t>(V) PLAN D’ACTIVITÉS</w:t>
            </w:r>
          </w:p>
        </w:tc>
        <w:tc>
          <w:tcPr>
            <w:tcW w:w="1095" w:type="dxa"/>
          </w:tcPr>
          <w:p w14:paraId="4938FA0C" w14:textId="77777777" w:rsidR="003D09E6" w:rsidRPr="00B27B8A" w:rsidRDefault="003D09E6" w:rsidP="003D09E6">
            <w:pPr>
              <w:jc w:val="center"/>
              <w:rPr>
                <w:b/>
                <w:sz w:val="16"/>
                <w:szCs w:val="16"/>
              </w:rPr>
            </w:pPr>
            <w:r>
              <w:rPr>
                <w:b/>
                <w:sz w:val="16"/>
              </w:rPr>
              <w:t>2020</w:t>
            </w:r>
          </w:p>
        </w:tc>
        <w:tc>
          <w:tcPr>
            <w:tcW w:w="1328" w:type="dxa"/>
            <w:shd w:val="clear" w:color="auto" w:fill="auto"/>
          </w:tcPr>
          <w:p w14:paraId="29DD8922" w14:textId="77777777" w:rsidR="003D09E6" w:rsidRPr="00B27B8A" w:rsidRDefault="003D09E6" w:rsidP="003D09E6">
            <w:pPr>
              <w:jc w:val="center"/>
              <w:rPr>
                <w:b/>
                <w:sz w:val="16"/>
                <w:szCs w:val="16"/>
              </w:rPr>
            </w:pPr>
            <w:r>
              <w:rPr>
                <w:b/>
                <w:sz w:val="16"/>
              </w:rPr>
              <w:t>2021</w:t>
            </w:r>
          </w:p>
        </w:tc>
        <w:tc>
          <w:tcPr>
            <w:tcW w:w="1327" w:type="dxa"/>
          </w:tcPr>
          <w:p w14:paraId="32E2B0F9" w14:textId="77777777" w:rsidR="003D09E6" w:rsidRPr="00B27B8A" w:rsidRDefault="003D09E6" w:rsidP="003D09E6">
            <w:pPr>
              <w:jc w:val="center"/>
              <w:rPr>
                <w:b/>
                <w:sz w:val="16"/>
                <w:szCs w:val="16"/>
              </w:rPr>
            </w:pPr>
            <w:r>
              <w:rPr>
                <w:b/>
                <w:sz w:val="16"/>
              </w:rPr>
              <w:t>2022</w:t>
            </w:r>
          </w:p>
        </w:tc>
        <w:tc>
          <w:tcPr>
            <w:tcW w:w="1328" w:type="dxa"/>
          </w:tcPr>
          <w:p w14:paraId="3DAC0F35" w14:textId="77777777" w:rsidR="003D09E6" w:rsidRPr="00B27B8A" w:rsidRDefault="003D09E6" w:rsidP="003D09E6">
            <w:pPr>
              <w:jc w:val="center"/>
              <w:rPr>
                <w:b/>
                <w:sz w:val="16"/>
                <w:szCs w:val="16"/>
              </w:rPr>
            </w:pPr>
            <w:r>
              <w:rPr>
                <w:b/>
                <w:sz w:val="16"/>
              </w:rPr>
              <w:t>Après 2022</w:t>
            </w:r>
          </w:p>
        </w:tc>
        <w:tc>
          <w:tcPr>
            <w:tcW w:w="1328" w:type="dxa"/>
            <w:shd w:val="clear" w:color="auto" w:fill="auto"/>
          </w:tcPr>
          <w:p w14:paraId="0CD03A6D" w14:textId="77777777" w:rsidR="003D09E6" w:rsidRPr="00B27B8A" w:rsidRDefault="003D09E6" w:rsidP="003D09E6">
            <w:pPr>
              <w:jc w:val="center"/>
              <w:rPr>
                <w:b/>
                <w:sz w:val="16"/>
                <w:szCs w:val="16"/>
              </w:rPr>
            </w:pPr>
            <w:r>
              <w:rPr>
                <w:b/>
                <w:sz w:val="16"/>
              </w:rPr>
              <w:t>Total</w:t>
            </w:r>
          </w:p>
        </w:tc>
      </w:tr>
      <w:tr w:rsidR="003D09E6" w:rsidRPr="00B27B8A" w14:paraId="59E551B5" w14:textId="77777777" w:rsidTr="001E279C">
        <w:trPr>
          <w:trHeight w:val="144"/>
        </w:trPr>
        <w:tc>
          <w:tcPr>
            <w:tcW w:w="990" w:type="dxa"/>
            <w:vMerge w:val="restart"/>
            <w:shd w:val="clear" w:color="auto" w:fill="auto"/>
          </w:tcPr>
          <w:p w14:paraId="539AC113" w14:textId="77777777" w:rsidR="003D09E6" w:rsidRPr="00B27B8A" w:rsidRDefault="003D09E6" w:rsidP="003D09E6">
            <w:pPr>
              <w:jc w:val="center"/>
              <w:rPr>
                <w:sz w:val="16"/>
                <w:szCs w:val="16"/>
              </w:rPr>
            </w:pPr>
            <w:r>
              <w:rPr>
                <w:sz w:val="16"/>
              </w:rPr>
              <w:t>ONUDI</w:t>
            </w:r>
          </w:p>
        </w:tc>
        <w:tc>
          <w:tcPr>
            <w:tcW w:w="2700" w:type="dxa"/>
            <w:shd w:val="clear" w:color="auto" w:fill="auto"/>
          </w:tcPr>
          <w:p w14:paraId="72EDD821" w14:textId="77777777" w:rsidR="003D09E6" w:rsidRPr="003D09E6" w:rsidRDefault="003D09E6" w:rsidP="003D09E6">
            <w:pPr>
              <w:jc w:val="left"/>
              <w:rPr>
                <w:sz w:val="16"/>
                <w:szCs w:val="16"/>
                <w:lang w:val="fr-FR"/>
              </w:rPr>
            </w:pPr>
            <w:r w:rsidRPr="003D09E6">
              <w:rPr>
                <w:sz w:val="16"/>
                <w:lang w:val="fr-FR"/>
              </w:rPr>
              <w:t>Élimination des SAO (tonnes PAO)</w:t>
            </w:r>
          </w:p>
        </w:tc>
        <w:tc>
          <w:tcPr>
            <w:tcW w:w="1095" w:type="dxa"/>
          </w:tcPr>
          <w:p w14:paraId="29896F36" w14:textId="77777777" w:rsidR="003D09E6" w:rsidRDefault="003D09E6" w:rsidP="003D09E6">
            <w:pPr>
              <w:jc w:val="right"/>
              <w:rPr>
                <w:sz w:val="16"/>
                <w:szCs w:val="16"/>
              </w:rPr>
            </w:pPr>
            <w:r>
              <w:rPr>
                <w:sz w:val="16"/>
              </w:rPr>
              <w:t>46,70</w:t>
            </w:r>
          </w:p>
        </w:tc>
        <w:tc>
          <w:tcPr>
            <w:tcW w:w="1328" w:type="dxa"/>
            <w:shd w:val="clear" w:color="auto" w:fill="auto"/>
          </w:tcPr>
          <w:p w14:paraId="187C42F6" w14:textId="77777777" w:rsidR="003D09E6" w:rsidRPr="00B27B8A" w:rsidRDefault="003D09E6" w:rsidP="003D09E6">
            <w:pPr>
              <w:jc w:val="right"/>
              <w:rPr>
                <w:sz w:val="16"/>
                <w:szCs w:val="16"/>
              </w:rPr>
            </w:pPr>
            <w:r>
              <w:rPr>
                <w:sz w:val="16"/>
              </w:rPr>
              <w:t>25,81</w:t>
            </w:r>
          </w:p>
        </w:tc>
        <w:tc>
          <w:tcPr>
            <w:tcW w:w="1327" w:type="dxa"/>
          </w:tcPr>
          <w:p w14:paraId="722190C2" w14:textId="77777777" w:rsidR="003D09E6" w:rsidRPr="00C07ABC" w:rsidRDefault="003D09E6" w:rsidP="003D09E6">
            <w:pPr>
              <w:jc w:val="right"/>
              <w:rPr>
                <w:sz w:val="16"/>
                <w:szCs w:val="16"/>
              </w:rPr>
            </w:pPr>
            <w:r>
              <w:rPr>
                <w:sz w:val="16"/>
              </w:rPr>
              <w:t>12,90</w:t>
            </w:r>
          </w:p>
        </w:tc>
        <w:tc>
          <w:tcPr>
            <w:tcW w:w="1328" w:type="dxa"/>
          </w:tcPr>
          <w:p w14:paraId="0CBB67ED" w14:textId="77777777" w:rsidR="003D09E6" w:rsidRPr="00C07ABC" w:rsidRDefault="003D09E6" w:rsidP="003D09E6">
            <w:pPr>
              <w:jc w:val="right"/>
              <w:rPr>
                <w:sz w:val="16"/>
                <w:szCs w:val="16"/>
              </w:rPr>
            </w:pPr>
            <w:r>
              <w:rPr>
                <w:sz w:val="16"/>
              </w:rPr>
              <w:t>0</w:t>
            </w:r>
          </w:p>
        </w:tc>
        <w:tc>
          <w:tcPr>
            <w:tcW w:w="1328" w:type="dxa"/>
            <w:shd w:val="clear" w:color="auto" w:fill="auto"/>
          </w:tcPr>
          <w:p w14:paraId="0C8EB5E9" w14:textId="77777777" w:rsidR="003D09E6" w:rsidRPr="00C07ABC" w:rsidRDefault="003D09E6" w:rsidP="003D09E6">
            <w:pPr>
              <w:jc w:val="right"/>
              <w:rPr>
                <w:sz w:val="16"/>
                <w:szCs w:val="16"/>
              </w:rPr>
            </w:pPr>
            <w:r>
              <w:rPr>
                <w:sz w:val="16"/>
              </w:rPr>
              <w:t>85,41</w:t>
            </w:r>
          </w:p>
        </w:tc>
      </w:tr>
      <w:tr w:rsidR="003D09E6" w:rsidRPr="00B27B8A" w14:paraId="4965D0DA" w14:textId="77777777" w:rsidTr="001E279C">
        <w:trPr>
          <w:trHeight w:val="144"/>
        </w:trPr>
        <w:tc>
          <w:tcPr>
            <w:tcW w:w="990" w:type="dxa"/>
            <w:vMerge/>
            <w:shd w:val="clear" w:color="auto" w:fill="auto"/>
          </w:tcPr>
          <w:p w14:paraId="4D7C7115" w14:textId="77777777" w:rsidR="003D09E6" w:rsidRPr="00B27B8A" w:rsidRDefault="003D09E6" w:rsidP="003D09E6">
            <w:pPr>
              <w:jc w:val="center"/>
              <w:rPr>
                <w:sz w:val="16"/>
                <w:szCs w:val="16"/>
              </w:rPr>
            </w:pPr>
          </w:p>
        </w:tc>
        <w:tc>
          <w:tcPr>
            <w:tcW w:w="2700" w:type="dxa"/>
            <w:shd w:val="clear" w:color="auto" w:fill="auto"/>
          </w:tcPr>
          <w:p w14:paraId="3A0B14C9" w14:textId="77777777" w:rsidR="003D09E6" w:rsidRPr="00B27B8A" w:rsidRDefault="003D09E6" w:rsidP="003D09E6">
            <w:pPr>
              <w:jc w:val="left"/>
              <w:rPr>
                <w:sz w:val="16"/>
                <w:szCs w:val="16"/>
              </w:rPr>
            </w:pPr>
            <w:proofErr w:type="spellStart"/>
            <w:r>
              <w:rPr>
                <w:sz w:val="16"/>
              </w:rPr>
              <w:t>Financement</w:t>
            </w:r>
            <w:proofErr w:type="spellEnd"/>
            <w:r>
              <w:rPr>
                <w:sz w:val="16"/>
              </w:rPr>
              <w:t xml:space="preserve"> ($US)</w:t>
            </w:r>
          </w:p>
        </w:tc>
        <w:tc>
          <w:tcPr>
            <w:tcW w:w="1095" w:type="dxa"/>
          </w:tcPr>
          <w:p w14:paraId="56293AE9" w14:textId="77777777" w:rsidR="003D09E6" w:rsidRPr="00B27B8A" w:rsidRDefault="003D09E6" w:rsidP="003D09E6">
            <w:pPr>
              <w:jc w:val="right"/>
              <w:rPr>
                <w:sz w:val="16"/>
                <w:szCs w:val="16"/>
              </w:rPr>
            </w:pPr>
            <w:r>
              <w:rPr>
                <w:sz w:val="16"/>
              </w:rPr>
              <w:t>3 872 721</w:t>
            </w:r>
          </w:p>
        </w:tc>
        <w:tc>
          <w:tcPr>
            <w:tcW w:w="1328" w:type="dxa"/>
            <w:shd w:val="clear" w:color="auto" w:fill="auto"/>
          </w:tcPr>
          <w:p w14:paraId="06C5D8F6" w14:textId="77777777" w:rsidR="003D09E6" w:rsidRPr="00B27B8A" w:rsidRDefault="003D09E6" w:rsidP="003D09E6">
            <w:pPr>
              <w:jc w:val="right"/>
              <w:rPr>
                <w:sz w:val="16"/>
                <w:szCs w:val="16"/>
              </w:rPr>
            </w:pPr>
            <w:r>
              <w:rPr>
                <w:sz w:val="16"/>
              </w:rPr>
              <w:t>2 140 000</w:t>
            </w:r>
          </w:p>
        </w:tc>
        <w:tc>
          <w:tcPr>
            <w:tcW w:w="1327" w:type="dxa"/>
          </w:tcPr>
          <w:p w14:paraId="6F210073" w14:textId="77777777" w:rsidR="003D09E6" w:rsidRPr="00C07ABC" w:rsidRDefault="003D09E6" w:rsidP="003D09E6">
            <w:pPr>
              <w:jc w:val="right"/>
              <w:rPr>
                <w:sz w:val="16"/>
                <w:szCs w:val="16"/>
              </w:rPr>
            </w:pPr>
            <w:r>
              <w:rPr>
                <w:sz w:val="16"/>
              </w:rPr>
              <w:t>1 070 000</w:t>
            </w:r>
          </w:p>
        </w:tc>
        <w:tc>
          <w:tcPr>
            <w:tcW w:w="1328" w:type="dxa"/>
          </w:tcPr>
          <w:p w14:paraId="601B26A0" w14:textId="77777777" w:rsidR="003D09E6" w:rsidRPr="00C07ABC" w:rsidRDefault="003D09E6" w:rsidP="003D09E6">
            <w:pPr>
              <w:jc w:val="right"/>
              <w:rPr>
                <w:sz w:val="16"/>
                <w:szCs w:val="16"/>
              </w:rPr>
            </w:pPr>
            <w:r>
              <w:rPr>
                <w:sz w:val="16"/>
              </w:rPr>
              <w:t>0</w:t>
            </w:r>
          </w:p>
        </w:tc>
        <w:tc>
          <w:tcPr>
            <w:tcW w:w="1328" w:type="dxa"/>
            <w:shd w:val="clear" w:color="auto" w:fill="auto"/>
          </w:tcPr>
          <w:p w14:paraId="0CA5A2DE" w14:textId="77777777" w:rsidR="003D09E6" w:rsidRPr="00C07ABC" w:rsidRDefault="003D09E6" w:rsidP="003D09E6">
            <w:pPr>
              <w:jc w:val="right"/>
              <w:rPr>
                <w:sz w:val="16"/>
                <w:szCs w:val="16"/>
              </w:rPr>
            </w:pPr>
            <w:r>
              <w:rPr>
                <w:sz w:val="16"/>
              </w:rPr>
              <w:t>7 082 721</w:t>
            </w:r>
          </w:p>
        </w:tc>
      </w:tr>
      <w:tr w:rsidR="003D09E6" w:rsidRPr="00B27B8A" w14:paraId="4F53A7FC" w14:textId="77777777" w:rsidTr="001E279C">
        <w:trPr>
          <w:trHeight w:val="144"/>
        </w:trPr>
        <w:tc>
          <w:tcPr>
            <w:tcW w:w="990" w:type="dxa"/>
            <w:vMerge w:val="restart"/>
            <w:shd w:val="clear" w:color="auto" w:fill="auto"/>
          </w:tcPr>
          <w:p w14:paraId="620A097E" w14:textId="77777777" w:rsidR="003D09E6" w:rsidRPr="00B27B8A" w:rsidRDefault="003D09E6" w:rsidP="003D09E6">
            <w:pPr>
              <w:jc w:val="center"/>
              <w:rPr>
                <w:sz w:val="16"/>
                <w:szCs w:val="16"/>
              </w:rPr>
            </w:pPr>
            <w:proofErr w:type="spellStart"/>
            <w:r>
              <w:rPr>
                <w:sz w:val="16"/>
              </w:rPr>
              <w:t>Allemagne</w:t>
            </w:r>
            <w:proofErr w:type="spellEnd"/>
          </w:p>
        </w:tc>
        <w:tc>
          <w:tcPr>
            <w:tcW w:w="2700" w:type="dxa"/>
            <w:shd w:val="clear" w:color="auto" w:fill="auto"/>
          </w:tcPr>
          <w:p w14:paraId="361B1FDC" w14:textId="77777777" w:rsidR="003D09E6" w:rsidRPr="003D09E6" w:rsidRDefault="003D09E6" w:rsidP="003D09E6">
            <w:pPr>
              <w:jc w:val="left"/>
              <w:rPr>
                <w:sz w:val="16"/>
                <w:szCs w:val="16"/>
                <w:lang w:val="fr-FR"/>
              </w:rPr>
            </w:pPr>
            <w:r w:rsidRPr="003D09E6">
              <w:rPr>
                <w:sz w:val="16"/>
                <w:lang w:val="fr-FR"/>
              </w:rPr>
              <w:t>Élimination des SAO (tonnes PAO)</w:t>
            </w:r>
          </w:p>
        </w:tc>
        <w:tc>
          <w:tcPr>
            <w:tcW w:w="1095" w:type="dxa"/>
          </w:tcPr>
          <w:p w14:paraId="49A202C7" w14:textId="77777777" w:rsidR="003D09E6" w:rsidRDefault="003D09E6" w:rsidP="003D09E6">
            <w:pPr>
              <w:jc w:val="right"/>
              <w:rPr>
                <w:sz w:val="16"/>
                <w:szCs w:val="16"/>
              </w:rPr>
            </w:pPr>
            <w:r>
              <w:rPr>
                <w:sz w:val="16"/>
              </w:rPr>
              <w:t>12,96</w:t>
            </w:r>
          </w:p>
        </w:tc>
        <w:tc>
          <w:tcPr>
            <w:tcW w:w="1328" w:type="dxa"/>
            <w:shd w:val="clear" w:color="auto" w:fill="auto"/>
          </w:tcPr>
          <w:p w14:paraId="67516D8C" w14:textId="77777777" w:rsidR="003D09E6" w:rsidRPr="00B27B8A" w:rsidRDefault="003D09E6" w:rsidP="003D09E6">
            <w:pPr>
              <w:jc w:val="right"/>
              <w:rPr>
                <w:sz w:val="16"/>
                <w:szCs w:val="16"/>
              </w:rPr>
            </w:pPr>
            <w:r>
              <w:rPr>
                <w:sz w:val="16"/>
              </w:rPr>
              <w:t>19,36</w:t>
            </w:r>
          </w:p>
        </w:tc>
        <w:tc>
          <w:tcPr>
            <w:tcW w:w="1327" w:type="dxa"/>
          </w:tcPr>
          <w:p w14:paraId="39E48B39" w14:textId="77777777" w:rsidR="003D09E6" w:rsidRPr="00C07ABC" w:rsidRDefault="003D09E6" w:rsidP="003D09E6">
            <w:pPr>
              <w:jc w:val="right"/>
              <w:rPr>
                <w:sz w:val="16"/>
                <w:szCs w:val="16"/>
              </w:rPr>
            </w:pPr>
            <w:r>
              <w:rPr>
                <w:sz w:val="16"/>
              </w:rPr>
              <w:t>0</w:t>
            </w:r>
          </w:p>
        </w:tc>
        <w:tc>
          <w:tcPr>
            <w:tcW w:w="1328" w:type="dxa"/>
          </w:tcPr>
          <w:p w14:paraId="0FBDCAC0" w14:textId="77777777" w:rsidR="003D09E6" w:rsidRPr="00C07ABC" w:rsidRDefault="003D09E6" w:rsidP="003D09E6">
            <w:pPr>
              <w:jc w:val="right"/>
              <w:rPr>
                <w:sz w:val="16"/>
                <w:szCs w:val="16"/>
              </w:rPr>
            </w:pPr>
            <w:r>
              <w:rPr>
                <w:sz w:val="16"/>
              </w:rPr>
              <w:t>11,26</w:t>
            </w:r>
          </w:p>
        </w:tc>
        <w:tc>
          <w:tcPr>
            <w:tcW w:w="1328" w:type="dxa"/>
            <w:shd w:val="clear" w:color="auto" w:fill="auto"/>
          </w:tcPr>
          <w:p w14:paraId="7F17CE56" w14:textId="77777777" w:rsidR="003D09E6" w:rsidRPr="00C07ABC" w:rsidRDefault="003D09E6" w:rsidP="003D09E6">
            <w:pPr>
              <w:jc w:val="right"/>
              <w:rPr>
                <w:sz w:val="16"/>
                <w:szCs w:val="16"/>
              </w:rPr>
            </w:pPr>
            <w:r>
              <w:rPr>
                <w:sz w:val="16"/>
              </w:rPr>
              <w:t>43,58</w:t>
            </w:r>
          </w:p>
        </w:tc>
      </w:tr>
      <w:tr w:rsidR="003D09E6" w:rsidRPr="00B27B8A" w14:paraId="266487D1" w14:textId="77777777" w:rsidTr="001E279C">
        <w:trPr>
          <w:trHeight w:val="144"/>
        </w:trPr>
        <w:tc>
          <w:tcPr>
            <w:tcW w:w="990" w:type="dxa"/>
            <w:vMerge/>
            <w:shd w:val="clear" w:color="auto" w:fill="auto"/>
          </w:tcPr>
          <w:p w14:paraId="57605A5E" w14:textId="77777777" w:rsidR="003D09E6" w:rsidRPr="00B27B8A" w:rsidRDefault="003D09E6" w:rsidP="003D09E6">
            <w:pPr>
              <w:jc w:val="center"/>
              <w:rPr>
                <w:sz w:val="16"/>
                <w:szCs w:val="16"/>
              </w:rPr>
            </w:pPr>
          </w:p>
        </w:tc>
        <w:tc>
          <w:tcPr>
            <w:tcW w:w="2700" w:type="dxa"/>
            <w:shd w:val="clear" w:color="auto" w:fill="auto"/>
          </w:tcPr>
          <w:p w14:paraId="2677B09A" w14:textId="77777777" w:rsidR="003D09E6" w:rsidRPr="00B27B8A" w:rsidRDefault="003D09E6" w:rsidP="003D09E6">
            <w:pPr>
              <w:jc w:val="left"/>
              <w:rPr>
                <w:sz w:val="16"/>
                <w:szCs w:val="16"/>
              </w:rPr>
            </w:pPr>
            <w:proofErr w:type="spellStart"/>
            <w:r>
              <w:rPr>
                <w:sz w:val="16"/>
              </w:rPr>
              <w:t>Financement</w:t>
            </w:r>
            <w:proofErr w:type="spellEnd"/>
            <w:r>
              <w:rPr>
                <w:sz w:val="16"/>
              </w:rPr>
              <w:t xml:space="preserve"> ($US)</w:t>
            </w:r>
          </w:p>
        </w:tc>
        <w:tc>
          <w:tcPr>
            <w:tcW w:w="1095" w:type="dxa"/>
          </w:tcPr>
          <w:p w14:paraId="58BEBF5D" w14:textId="77777777" w:rsidR="003D09E6" w:rsidRDefault="003D09E6" w:rsidP="003D09E6">
            <w:pPr>
              <w:jc w:val="right"/>
              <w:rPr>
                <w:sz w:val="16"/>
                <w:szCs w:val="16"/>
              </w:rPr>
            </w:pPr>
            <w:r>
              <w:rPr>
                <w:sz w:val="16"/>
              </w:rPr>
              <w:t>1 116 345</w:t>
            </w:r>
          </w:p>
        </w:tc>
        <w:tc>
          <w:tcPr>
            <w:tcW w:w="1328" w:type="dxa"/>
            <w:shd w:val="clear" w:color="auto" w:fill="auto"/>
          </w:tcPr>
          <w:p w14:paraId="28C02E33" w14:textId="77777777" w:rsidR="003D09E6" w:rsidRPr="00B27B8A" w:rsidRDefault="003D09E6" w:rsidP="003D09E6">
            <w:pPr>
              <w:jc w:val="right"/>
              <w:rPr>
                <w:sz w:val="16"/>
                <w:szCs w:val="16"/>
              </w:rPr>
            </w:pPr>
            <w:r>
              <w:rPr>
                <w:sz w:val="16"/>
              </w:rPr>
              <w:t>1 666 941</w:t>
            </w:r>
          </w:p>
        </w:tc>
        <w:tc>
          <w:tcPr>
            <w:tcW w:w="1327" w:type="dxa"/>
          </w:tcPr>
          <w:p w14:paraId="6FB92514" w14:textId="77777777" w:rsidR="003D09E6" w:rsidRPr="00C07ABC" w:rsidRDefault="003D09E6" w:rsidP="003D09E6">
            <w:pPr>
              <w:jc w:val="right"/>
              <w:rPr>
                <w:sz w:val="16"/>
                <w:szCs w:val="16"/>
              </w:rPr>
            </w:pPr>
            <w:r>
              <w:rPr>
                <w:sz w:val="16"/>
              </w:rPr>
              <w:t>0</w:t>
            </w:r>
          </w:p>
        </w:tc>
        <w:tc>
          <w:tcPr>
            <w:tcW w:w="1328" w:type="dxa"/>
          </w:tcPr>
          <w:p w14:paraId="2CD06634" w14:textId="77777777" w:rsidR="003D09E6" w:rsidRPr="00C07ABC" w:rsidRDefault="003D09E6" w:rsidP="003D09E6">
            <w:pPr>
              <w:jc w:val="right"/>
              <w:rPr>
                <w:sz w:val="16"/>
                <w:szCs w:val="16"/>
              </w:rPr>
            </w:pPr>
            <w:r>
              <w:rPr>
                <w:sz w:val="16"/>
              </w:rPr>
              <w:t>969 856</w:t>
            </w:r>
          </w:p>
        </w:tc>
        <w:tc>
          <w:tcPr>
            <w:tcW w:w="1328" w:type="dxa"/>
            <w:shd w:val="clear" w:color="auto" w:fill="auto"/>
          </w:tcPr>
          <w:p w14:paraId="51EDAF22" w14:textId="77777777" w:rsidR="003D09E6" w:rsidRPr="00C07ABC" w:rsidRDefault="003D09E6" w:rsidP="003D09E6">
            <w:pPr>
              <w:jc w:val="right"/>
              <w:rPr>
                <w:sz w:val="16"/>
                <w:szCs w:val="16"/>
              </w:rPr>
            </w:pPr>
            <w:r>
              <w:rPr>
                <w:sz w:val="16"/>
              </w:rPr>
              <w:t>3 753 142</w:t>
            </w:r>
          </w:p>
        </w:tc>
      </w:tr>
      <w:tr w:rsidR="003D09E6" w:rsidRPr="00B27B8A" w14:paraId="75604B29" w14:textId="77777777" w:rsidTr="001E279C">
        <w:trPr>
          <w:trHeight w:val="144"/>
        </w:trPr>
        <w:tc>
          <w:tcPr>
            <w:tcW w:w="990" w:type="dxa"/>
            <w:vMerge w:val="restart"/>
            <w:shd w:val="clear" w:color="auto" w:fill="auto"/>
          </w:tcPr>
          <w:p w14:paraId="79BB15F1" w14:textId="77777777" w:rsidR="003D09E6" w:rsidRPr="00B27B8A" w:rsidRDefault="003D09E6" w:rsidP="003D09E6">
            <w:pPr>
              <w:jc w:val="center"/>
              <w:rPr>
                <w:sz w:val="16"/>
                <w:szCs w:val="16"/>
              </w:rPr>
            </w:pPr>
            <w:r>
              <w:rPr>
                <w:sz w:val="16"/>
              </w:rPr>
              <w:t>PNUD</w:t>
            </w:r>
          </w:p>
        </w:tc>
        <w:tc>
          <w:tcPr>
            <w:tcW w:w="2700" w:type="dxa"/>
            <w:shd w:val="clear" w:color="auto" w:fill="auto"/>
          </w:tcPr>
          <w:p w14:paraId="1945C786" w14:textId="77777777" w:rsidR="003D09E6" w:rsidRPr="003D09E6" w:rsidRDefault="003D09E6" w:rsidP="003D09E6">
            <w:pPr>
              <w:jc w:val="left"/>
              <w:rPr>
                <w:sz w:val="16"/>
                <w:szCs w:val="16"/>
                <w:lang w:val="fr-FR"/>
              </w:rPr>
            </w:pPr>
            <w:r w:rsidRPr="003D09E6">
              <w:rPr>
                <w:sz w:val="16"/>
                <w:lang w:val="fr-FR"/>
              </w:rPr>
              <w:t>Élimination des SAO (tonnes PAO)</w:t>
            </w:r>
          </w:p>
        </w:tc>
        <w:tc>
          <w:tcPr>
            <w:tcW w:w="1095" w:type="dxa"/>
          </w:tcPr>
          <w:p w14:paraId="250414A8" w14:textId="77777777" w:rsidR="003D09E6" w:rsidRDefault="003D09E6" w:rsidP="003D09E6">
            <w:pPr>
              <w:jc w:val="right"/>
              <w:rPr>
                <w:sz w:val="16"/>
                <w:szCs w:val="16"/>
              </w:rPr>
            </w:pPr>
            <w:r>
              <w:rPr>
                <w:sz w:val="16"/>
              </w:rPr>
              <w:t>50,26</w:t>
            </w:r>
          </w:p>
        </w:tc>
        <w:tc>
          <w:tcPr>
            <w:tcW w:w="1328" w:type="dxa"/>
            <w:shd w:val="clear" w:color="auto" w:fill="auto"/>
          </w:tcPr>
          <w:p w14:paraId="2899349E" w14:textId="77777777" w:rsidR="003D09E6" w:rsidRPr="00B27B8A" w:rsidRDefault="003D09E6" w:rsidP="003D09E6">
            <w:pPr>
              <w:jc w:val="right"/>
              <w:rPr>
                <w:sz w:val="16"/>
                <w:szCs w:val="16"/>
              </w:rPr>
            </w:pPr>
            <w:r>
              <w:rPr>
                <w:sz w:val="16"/>
              </w:rPr>
              <w:t>0,0</w:t>
            </w:r>
          </w:p>
        </w:tc>
        <w:tc>
          <w:tcPr>
            <w:tcW w:w="1327" w:type="dxa"/>
          </w:tcPr>
          <w:p w14:paraId="18846519" w14:textId="77777777" w:rsidR="003D09E6" w:rsidRPr="00C07ABC" w:rsidRDefault="003D09E6" w:rsidP="003D09E6">
            <w:pPr>
              <w:jc w:val="right"/>
              <w:rPr>
                <w:sz w:val="16"/>
                <w:szCs w:val="16"/>
              </w:rPr>
            </w:pPr>
            <w:r>
              <w:rPr>
                <w:sz w:val="16"/>
              </w:rPr>
              <w:t>0</w:t>
            </w:r>
          </w:p>
        </w:tc>
        <w:tc>
          <w:tcPr>
            <w:tcW w:w="1328" w:type="dxa"/>
          </w:tcPr>
          <w:p w14:paraId="2A271F70" w14:textId="77777777" w:rsidR="003D09E6" w:rsidRPr="00C07ABC" w:rsidRDefault="003D09E6" w:rsidP="003D09E6">
            <w:pPr>
              <w:jc w:val="right"/>
              <w:rPr>
                <w:sz w:val="16"/>
                <w:szCs w:val="16"/>
              </w:rPr>
            </w:pPr>
            <w:r>
              <w:rPr>
                <w:sz w:val="16"/>
              </w:rPr>
              <w:t>0</w:t>
            </w:r>
          </w:p>
        </w:tc>
        <w:tc>
          <w:tcPr>
            <w:tcW w:w="1328" w:type="dxa"/>
          </w:tcPr>
          <w:p w14:paraId="39EDDDBC" w14:textId="77777777" w:rsidR="003D09E6" w:rsidRPr="004A1C5F" w:rsidRDefault="003D09E6" w:rsidP="003D09E6">
            <w:pPr>
              <w:jc w:val="right"/>
              <w:rPr>
                <w:b/>
                <w:sz w:val="16"/>
                <w:szCs w:val="16"/>
              </w:rPr>
            </w:pPr>
            <w:r>
              <w:rPr>
                <w:sz w:val="16"/>
              </w:rPr>
              <w:t>50,26</w:t>
            </w:r>
          </w:p>
        </w:tc>
      </w:tr>
      <w:tr w:rsidR="003D09E6" w:rsidRPr="00AD7EB4" w14:paraId="3423CA56" w14:textId="77777777" w:rsidTr="001E279C">
        <w:trPr>
          <w:trHeight w:val="144"/>
        </w:trPr>
        <w:tc>
          <w:tcPr>
            <w:tcW w:w="990" w:type="dxa"/>
            <w:vMerge/>
            <w:shd w:val="clear" w:color="auto" w:fill="auto"/>
          </w:tcPr>
          <w:p w14:paraId="0A306A3F" w14:textId="77777777" w:rsidR="003D09E6" w:rsidRPr="00B27B8A" w:rsidRDefault="003D09E6" w:rsidP="003D09E6">
            <w:pPr>
              <w:jc w:val="center"/>
              <w:rPr>
                <w:sz w:val="16"/>
                <w:szCs w:val="16"/>
              </w:rPr>
            </w:pPr>
          </w:p>
        </w:tc>
        <w:tc>
          <w:tcPr>
            <w:tcW w:w="2700" w:type="dxa"/>
            <w:shd w:val="clear" w:color="auto" w:fill="auto"/>
          </w:tcPr>
          <w:p w14:paraId="7E689A38" w14:textId="77777777" w:rsidR="003D09E6" w:rsidRPr="00B27B8A" w:rsidRDefault="003D09E6" w:rsidP="003D09E6">
            <w:pPr>
              <w:jc w:val="left"/>
              <w:rPr>
                <w:sz w:val="16"/>
                <w:szCs w:val="16"/>
              </w:rPr>
            </w:pPr>
            <w:proofErr w:type="spellStart"/>
            <w:r>
              <w:rPr>
                <w:sz w:val="16"/>
              </w:rPr>
              <w:t>Financement</w:t>
            </w:r>
            <w:proofErr w:type="spellEnd"/>
            <w:r>
              <w:rPr>
                <w:sz w:val="16"/>
              </w:rPr>
              <w:t xml:space="preserve"> ($US)</w:t>
            </w:r>
          </w:p>
        </w:tc>
        <w:tc>
          <w:tcPr>
            <w:tcW w:w="1095" w:type="dxa"/>
          </w:tcPr>
          <w:p w14:paraId="0DF16469" w14:textId="77777777" w:rsidR="003D09E6" w:rsidRDefault="003D09E6" w:rsidP="003D09E6">
            <w:pPr>
              <w:jc w:val="right"/>
              <w:rPr>
                <w:sz w:val="16"/>
                <w:szCs w:val="16"/>
              </w:rPr>
            </w:pPr>
            <w:r>
              <w:rPr>
                <w:sz w:val="16"/>
              </w:rPr>
              <w:t>4 167 650</w:t>
            </w:r>
          </w:p>
        </w:tc>
        <w:tc>
          <w:tcPr>
            <w:tcW w:w="1328" w:type="dxa"/>
            <w:shd w:val="clear" w:color="auto" w:fill="auto"/>
          </w:tcPr>
          <w:p w14:paraId="00A5D29C" w14:textId="77777777" w:rsidR="003D09E6" w:rsidRPr="00B27B8A" w:rsidRDefault="003D09E6" w:rsidP="003D09E6">
            <w:pPr>
              <w:jc w:val="right"/>
              <w:rPr>
                <w:sz w:val="16"/>
                <w:szCs w:val="16"/>
              </w:rPr>
            </w:pPr>
            <w:r>
              <w:rPr>
                <w:sz w:val="16"/>
              </w:rPr>
              <w:t>0</w:t>
            </w:r>
          </w:p>
        </w:tc>
        <w:tc>
          <w:tcPr>
            <w:tcW w:w="1327" w:type="dxa"/>
          </w:tcPr>
          <w:p w14:paraId="748D6291" w14:textId="77777777" w:rsidR="003D09E6" w:rsidRPr="00C07ABC" w:rsidRDefault="003D09E6" w:rsidP="003D09E6">
            <w:pPr>
              <w:jc w:val="right"/>
              <w:rPr>
                <w:sz w:val="16"/>
                <w:szCs w:val="16"/>
              </w:rPr>
            </w:pPr>
            <w:r>
              <w:rPr>
                <w:sz w:val="16"/>
              </w:rPr>
              <w:t>0</w:t>
            </w:r>
          </w:p>
        </w:tc>
        <w:tc>
          <w:tcPr>
            <w:tcW w:w="1328" w:type="dxa"/>
          </w:tcPr>
          <w:p w14:paraId="6F0B41D8" w14:textId="77777777" w:rsidR="003D09E6" w:rsidRPr="00C07ABC" w:rsidRDefault="003D09E6" w:rsidP="003D09E6">
            <w:pPr>
              <w:jc w:val="right"/>
              <w:rPr>
                <w:sz w:val="16"/>
                <w:szCs w:val="16"/>
              </w:rPr>
            </w:pPr>
            <w:r>
              <w:rPr>
                <w:sz w:val="16"/>
              </w:rPr>
              <w:t>0</w:t>
            </w:r>
          </w:p>
        </w:tc>
        <w:tc>
          <w:tcPr>
            <w:tcW w:w="1328" w:type="dxa"/>
          </w:tcPr>
          <w:p w14:paraId="1DE9F9E0" w14:textId="77777777" w:rsidR="003D09E6" w:rsidRPr="00AD7EB4" w:rsidRDefault="003D09E6" w:rsidP="003D09E6">
            <w:pPr>
              <w:jc w:val="right"/>
              <w:rPr>
                <w:b/>
                <w:sz w:val="16"/>
                <w:szCs w:val="16"/>
              </w:rPr>
            </w:pPr>
            <w:r>
              <w:rPr>
                <w:sz w:val="16"/>
              </w:rPr>
              <w:t>4 167 650</w:t>
            </w:r>
          </w:p>
        </w:tc>
      </w:tr>
    </w:tbl>
    <w:p w14:paraId="5C16156A" w14:textId="77777777" w:rsidR="003D09E6" w:rsidRPr="00B27B8A" w:rsidRDefault="003D09E6" w:rsidP="003D09E6">
      <w:pPr>
        <w:jc w:val="left"/>
        <w:rPr>
          <w:sz w:val="16"/>
          <w:szCs w:val="16"/>
        </w:rPr>
      </w:pPr>
    </w:p>
    <w:tbl>
      <w:tblPr>
        <w:tblStyle w:val="TableGrid"/>
        <w:tblW w:w="5489" w:type="pct"/>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40"/>
        <w:gridCol w:w="831"/>
        <w:gridCol w:w="733"/>
        <w:gridCol w:w="776"/>
        <w:gridCol w:w="706"/>
        <w:gridCol w:w="776"/>
        <w:gridCol w:w="986"/>
        <w:gridCol w:w="706"/>
        <w:gridCol w:w="776"/>
        <w:gridCol w:w="776"/>
        <w:gridCol w:w="601"/>
        <w:gridCol w:w="671"/>
        <w:gridCol w:w="986"/>
      </w:tblGrid>
      <w:tr w:rsidR="003D09E6" w:rsidRPr="00B27B8A" w14:paraId="18ECDA28" w14:textId="77777777" w:rsidTr="001E279C">
        <w:tc>
          <w:tcPr>
            <w:tcW w:w="1220" w:type="pct"/>
            <w:gridSpan w:val="3"/>
            <w:tcBorders>
              <w:top w:val="single" w:sz="4" w:space="0" w:color="666699"/>
              <w:left w:val="single" w:sz="4" w:space="0" w:color="666699"/>
              <w:bottom w:val="single" w:sz="4" w:space="0" w:color="666699"/>
              <w:right w:val="single" w:sz="4" w:space="0" w:color="666699"/>
            </w:tcBorders>
            <w:hideMark/>
          </w:tcPr>
          <w:p w14:paraId="56406AFC" w14:textId="77777777" w:rsidR="003D09E6" w:rsidRPr="00B27B8A" w:rsidRDefault="003D09E6" w:rsidP="003D09E6">
            <w:pPr>
              <w:jc w:val="left"/>
              <w:rPr>
                <w:b/>
                <w:sz w:val="14"/>
                <w:szCs w:val="14"/>
              </w:rPr>
            </w:pPr>
            <w:r>
              <w:rPr>
                <w:b/>
                <w:sz w:val="14"/>
              </w:rPr>
              <w:t>(VI) DONNÉES DU PROJET</w:t>
            </w:r>
          </w:p>
        </w:tc>
        <w:tc>
          <w:tcPr>
            <w:tcW w:w="378" w:type="pct"/>
            <w:tcBorders>
              <w:top w:val="single" w:sz="4" w:space="0" w:color="666699"/>
              <w:left w:val="single" w:sz="4" w:space="0" w:color="666699"/>
              <w:bottom w:val="single" w:sz="4" w:space="0" w:color="666699"/>
              <w:right w:val="single" w:sz="4" w:space="0" w:color="666699"/>
            </w:tcBorders>
            <w:hideMark/>
          </w:tcPr>
          <w:p w14:paraId="00551979" w14:textId="77777777" w:rsidR="003D09E6" w:rsidRPr="00B27B8A" w:rsidRDefault="003D09E6" w:rsidP="003D09E6">
            <w:pPr>
              <w:jc w:val="center"/>
              <w:rPr>
                <w:b/>
                <w:sz w:val="14"/>
                <w:szCs w:val="14"/>
              </w:rPr>
            </w:pPr>
            <w:r>
              <w:rPr>
                <w:b/>
                <w:sz w:val="14"/>
              </w:rPr>
              <w:t>2015</w:t>
            </w:r>
          </w:p>
        </w:tc>
        <w:tc>
          <w:tcPr>
            <w:tcW w:w="344" w:type="pct"/>
            <w:tcBorders>
              <w:top w:val="single" w:sz="4" w:space="0" w:color="666699"/>
              <w:left w:val="single" w:sz="4" w:space="0" w:color="666699"/>
              <w:bottom w:val="single" w:sz="4" w:space="0" w:color="666699"/>
              <w:right w:val="single" w:sz="4" w:space="0" w:color="666699"/>
            </w:tcBorders>
            <w:hideMark/>
          </w:tcPr>
          <w:p w14:paraId="5BBED4DA" w14:textId="77777777" w:rsidR="003D09E6" w:rsidRPr="00B27B8A" w:rsidRDefault="003D09E6" w:rsidP="003D09E6">
            <w:pPr>
              <w:jc w:val="center"/>
              <w:rPr>
                <w:b/>
                <w:sz w:val="14"/>
                <w:szCs w:val="14"/>
              </w:rPr>
            </w:pPr>
            <w:r>
              <w:rPr>
                <w:b/>
                <w:sz w:val="14"/>
              </w:rPr>
              <w:t>2016</w:t>
            </w:r>
          </w:p>
        </w:tc>
        <w:tc>
          <w:tcPr>
            <w:tcW w:w="378" w:type="pct"/>
            <w:tcBorders>
              <w:top w:val="single" w:sz="4" w:space="0" w:color="666699"/>
              <w:left w:val="single" w:sz="4" w:space="0" w:color="666699"/>
              <w:bottom w:val="single" w:sz="4" w:space="0" w:color="666699"/>
              <w:right w:val="single" w:sz="4" w:space="0" w:color="666699"/>
            </w:tcBorders>
            <w:hideMark/>
          </w:tcPr>
          <w:p w14:paraId="42F89B3E" w14:textId="77777777" w:rsidR="003D09E6" w:rsidRPr="00B27B8A" w:rsidRDefault="003D09E6" w:rsidP="003D09E6">
            <w:pPr>
              <w:jc w:val="center"/>
              <w:rPr>
                <w:b/>
                <w:sz w:val="14"/>
                <w:szCs w:val="14"/>
              </w:rPr>
            </w:pPr>
            <w:r>
              <w:rPr>
                <w:b/>
                <w:sz w:val="14"/>
              </w:rPr>
              <w:t>2017</w:t>
            </w:r>
          </w:p>
        </w:tc>
        <w:tc>
          <w:tcPr>
            <w:tcW w:w="480" w:type="pct"/>
            <w:tcBorders>
              <w:top w:val="single" w:sz="4" w:space="0" w:color="666699"/>
              <w:left w:val="single" w:sz="4" w:space="0" w:color="666699"/>
              <w:bottom w:val="single" w:sz="4" w:space="0" w:color="666699"/>
              <w:right w:val="single" w:sz="4" w:space="0" w:color="666699"/>
            </w:tcBorders>
            <w:hideMark/>
          </w:tcPr>
          <w:p w14:paraId="56687EE6" w14:textId="77777777" w:rsidR="003D09E6" w:rsidRPr="00B27B8A" w:rsidRDefault="003D09E6" w:rsidP="003D09E6">
            <w:pPr>
              <w:jc w:val="center"/>
              <w:rPr>
                <w:b/>
                <w:sz w:val="14"/>
                <w:szCs w:val="14"/>
              </w:rPr>
            </w:pPr>
            <w:r>
              <w:rPr>
                <w:b/>
                <w:sz w:val="14"/>
              </w:rPr>
              <w:t>2018</w:t>
            </w:r>
          </w:p>
        </w:tc>
        <w:tc>
          <w:tcPr>
            <w:tcW w:w="344" w:type="pct"/>
            <w:tcBorders>
              <w:top w:val="single" w:sz="4" w:space="0" w:color="666699"/>
              <w:left w:val="single" w:sz="4" w:space="0" w:color="666699"/>
              <w:bottom w:val="single" w:sz="4" w:space="0" w:color="666699"/>
              <w:right w:val="single" w:sz="4" w:space="0" w:color="666699"/>
            </w:tcBorders>
            <w:hideMark/>
          </w:tcPr>
          <w:p w14:paraId="01D9348C" w14:textId="77777777" w:rsidR="003D09E6" w:rsidRPr="00B27B8A" w:rsidRDefault="003D09E6" w:rsidP="003D09E6">
            <w:pPr>
              <w:jc w:val="center"/>
              <w:rPr>
                <w:b/>
                <w:sz w:val="14"/>
                <w:szCs w:val="14"/>
              </w:rPr>
            </w:pPr>
            <w:r>
              <w:rPr>
                <w:b/>
                <w:sz w:val="14"/>
              </w:rPr>
              <w:t>2019</w:t>
            </w:r>
          </w:p>
        </w:tc>
        <w:tc>
          <w:tcPr>
            <w:tcW w:w="378" w:type="pct"/>
            <w:tcBorders>
              <w:top w:val="single" w:sz="4" w:space="0" w:color="666699"/>
              <w:left w:val="single" w:sz="4" w:space="0" w:color="666699"/>
              <w:bottom w:val="single" w:sz="4" w:space="0" w:color="666699"/>
              <w:right w:val="single" w:sz="4" w:space="0" w:color="666699"/>
            </w:tcBorders>
          </w:tcPr>
          <w:p w14:paraId="04C17D0F" w14:textId="77777777" w:rsidR="003D09E6" w:rsidRPr="00B27B8A" w:rsidRDefault="003D09E6" w:rsidP="003D09E6">
            <w:pPr>
              <w:jc w:val="center"/>
              <w:rPr>
                <w:b/>
                <w:sz w:val="14"/>
                <w:szCs w:val="14"/>
              </w:rPr>
            </w:pPr>
            <w:r>
              <w:rPr>
                <w:b/>
                <w:sz w:val="14"/>
              </w:rPr>
              <w:t>2020</w:t>
            </w:r>
          </w:p>
        </w:tc>
        <w:tc>
          <w:tcPr>
            <w:tcW w:w="378" w:type="pct"/>
            <w:tcBorders>
              <w:top w:val="single" w:sz="4" w:space="0" w:color="666699"/>
              <w:left w:val="single" w:sz="4" w:space="0" w:color="666699"/>
              <w:bottom w:val="single" w:sz="4" w:space="0" w:color="666699"/>
              <w:right w:val="single" w:sz="4" w:space="0" w:color="666699"/>
            </w:tcBorders>
          </w:tcPr>
          <w:p w14:paraId="0DE763A6" w14:textId="77777777" w:rsidR="003D09E6" w:rsidRPr="00B27B8A" w:rsidRDefault="003D09E6" w:rsidP="003D09E6">
            <w:pPr>
              <w:jc w:val="center"/>
              <w:rPr>
                <w:b/>
                <w:sz w:val="14"/>
                <w:szCs w:val="14"/>
              </w:rPr>
            </w:pPr>
            <w:r>
              <w:rPr>
                <w:b/>
                <w:sz w:val="14"/>
              </w:rPr>
              <w:t>2021</w:t>
            </w:r>
          </w:p>
        </w:tc>
        <w:tc>
          <w:tcPr>
            <w:tcW w:w="293" w:type="pct"/>
            <w:tcBorders>
              <w:top w:val="single" w:sz="4" w:space="0" w:color="666699"/>
              <w:left w:val="single" w:sz="4" w:space="0" w:color="666699"/>
              <w:bottom w:val="single" w:sz="4" w:space="0" w:color="auto"/>
              <w:right w:val="single" w:sz="4" w:space="0" w:color="666699"/>
            </w:tcBorders>
          </w:tcPr>
          <w:p w14:paraId="00E68E72" w14:textId="77777777" w:rsidR="003D09E6" w:rsidRPr="00B27B8A" w:rsidRDefault="003D09E6" w:rsidP="003D09E6">
            <w:pPr>
              <w:jc w:val="center"/>
              <w:rPr>
                <w:b/>
                <w:sz w:val="14"/>
                <w:szCs w:val="14"/>
              </w:rPr>
            </w:pPr>
            <w:r>
              <w:rPr>
                <w:b/>
                <w:sz w:val="14"/>
              </w:rPr>
              <w:t>2022</w:t>
            </w:r>
          </w:p>
        </w:tc>
        <w:tc>
          <w:tcPr>
            <w:tcW w:w="327" w:type="pct"/>
            <w:tcBorders>
              <w:top w:val="single" w:sz="4" w:space="0" w:color="666699"/>
              <w:left w:val="single" w:sz="4" w:space="0" w:color="666699"/>
              <w:bottom w:val="single" w:sz="4" w:space="0" w:color="auto"/>
              <w:right w:val="single" w:sz="4" w:space="0" w:color="666699"/>
            </w:tcBorders>
          </w:tcPr>
          <w:p w14:paraId="27F36A05" w14:textId="77777777" w:rsidR="003D09E6" w:rsidRPr="00B27B8A" w:rsidRDefault="003D09E6" w:rsidP="003D09E6">
            <w:pPr>
              <w:jc w:val="center"/>
              <w:rPr>
                <w:b/>
                <w:sz w:val="14"/>
                <w:szCs w:val="14"/>
              </w:rPr>
            </w:pPr>
            <w:r>
              <w:rPr>
                <w:b/>
                <w:sz w:val="14"/>
              </w:rPr>
              <w:t>2023</w:t>
            </w:r>
          </w:p>
        </w:tc>
        <w:tc>
          <w:tcPr>
            <w:tcW w:w="480" w:type="pct"/>
            <w:tcBorders>
              <w:top w:val="single" w:sz="4" w:space="0" w:color="666699"/>
              <w:left w:val="single" w:sz="4" w:space="0" w:color="666699"/>
              <w:bottom w:val="single" w:sz="4" w:space="0" w:color="666699"/>
              <w:right w:val="single" w:sz="4" w:space="0" w:color="666699"/>
            </w:tcBorders>
            <w:hideMark/>
          </w:tcPr>
          <w:p w14:paraId="4036FF4C" w14:textId="77777777" w:rsidR="003D09E6" w:rsidRPr="00B27B8A" w:rsidRDefault="003D09E6" w:rsidP="003D09E6">
            <w:pPr>
              <w:jc w:val="center"/>
              <w:rPr>
                <w:b/>
                <w:sz w:val="14"/>
                <w:szCs w:val="14"/>
              </w:rPr>
            </w:pPr>
            <w:r>
              <w:rPr>
                <w:b/>
                <w:sz w:val="14"/>
              </w:rPr>
              <w:t>Total</w:t>
            </w:r>
          </w:p>
        </w:tc>
      </w:tr>
      <w:tr w:rsidR="003D09E6" w:rsidRPr="00B27B8A" w14:paraId="046D08F3" w14:textId="77777777" w:rsidTr="001E279C">
        <w:tc>
          <w:tcPr>
            <w:tcW w:w="1220" w:type="pct"/>
            <w:gridSpan w:val="3"/>
            <w:tcBorders>
              <w:top w:val="single" w:sz="4" w:space="0" w:color="666699"/>
              <w:left w:val="single" w:sz="4" w:space="0" w:color="666699"/>
              <w:bottom w:val="single" w:sz="4" w:space="0" w:color="666699"/>
              <w:right w:val="single" w:sz="4" w:space="0" w:color="666699"/>
            </w:tcBorders>
            <w:hideMark/>
          </w:tcPr>
          <w:p w14:paraId="5179F850" w14:textId="77777777" w:rsidR="003D09E6" w:rsidRPr="003D09E6" w:rsidRDefault="003D09E6" w:rsidP="003D09E6">
            <w:pPr>
              <w:jc w:val="left"/>
              <w:rPr>
                <w:sz w:val="14"/>
                <w:szCs w:val="14"/>
                <w:lang w:val="fr-FR"/>
              </w:rPr>
            </w:pPr>
            <w:r w:rsidRPr="003D09E6">
              <w:rPr>
                <w:sz w:val="14"/>
                <w:lang w:val="fr-FR"/>
              </w:rPr>
              <w:t xml:space="preserve">Limites de consommation du Protocole de Montréal </w:t>
            </w:r>
          </w:p>
        </w:tc>
        <w:tc>
          <w:tcPr>
            <w:tcW w:w="378" w:type="pct"/>
            <w:tcBorders>
              <w:top w:val="nil"/>
              <w:left w:val="nil"/>
              <w:bottom w:val="single" w:sz="4" w:space="0" w:color="auto"/>
              <w:right w:val="single" w:sz="4" w:space="0" w:color="auto"/>
            </w:tcBorders>
            <w:shd w:val="clear" w:color="auto" w:fill="auto"/>
          </w:tcPr>
          <w:p w14:paraId="4F37EF5A" w14:textId="77777777" w:rsidR="003D09E6" w:rsidRPr="00B27B8A" w:rsidRDefault="003D09E6" w:rsidP="003D09E6">
            <w:pPr>
              <w:jc w:val="right"/>
              <w:rPr>
                <w:rFonts w:eastAsiaTheme="minorHAnsi"/>
                <w:sz w:val="14"/>
                <w:szCs w:val="14"/>
              </w:rPr>
            </w:pPr>
            <w:r>
              <w:rPr>
                <w:color w:val="000000"/>
                <w:sz w:val="14"/>
              </w:rPr>
              <w:t>1 194,60</w:t>
            </w:r>
          </w:p>
        </w:tc>
        <w:tc>
          <w:tcPr>
            <w:tcW w:w="344" w:type="pct"/>
            <w:tcBorders>
              <w:top w:val="nil"/>
              <w:left w:val="nil"/>
              <w:bottom w:val="single" w:sz="4" w:space="0" w:color="auto"/>
              <w:right w:val="single" w:sz="4" w:space="0" w:color="auto"/>
            </w:tcBorders>
            <w:shd w:val="clear" w:color="auto" w:fill="auto"/>
          </w:tcPr>
          <w:p w14:paraId="2FE624D1" w14:textId="77777777" w:rsidR="003D09E6" w:rsidRPr="00B27B8A" w:rsidRDefault="003D09E6" w:rsidP="003D09E6">
            <w:pPr>
              <w:jc w:val="right"/>
              <w:rPr>
                <w:rFonts w:eastAsiaTheme="minorHAnsi"/>
                <w:sz w:val="14"/>
                <w:szCs w:val="14"/>
              </w:rPr>
            </w:pPr>
            <w:r>
              <w:rPr>
                <w:color w:val="000000"/>
                <w:sz w:val="14"/>
              </w:rPr>
              <w:t>1 194,60</w:t>
            </w:r>
          </w:p>
        </w:tc>
        <w:tc>
          <w:tcPr>
            <w:tcW w:w="378" w:type="pct"/>
            <w:tcBorders>
              <w:top w:val="nil"/>
              <w:left w:val="nil"/>
              <w:bottom w:val="single" w:sz="4" w:space="0" w:color="auto"/>
              <w:right w:val="single" w:sz="4" w:space="0" w:color="auto"/>
            </w:tcBorders>
            <w:shd w:val="clear" w:color="auto" w:fill="auto"/>
          </w:tcPr>
          <w:p w14:paraId="2B1F2697" w14:textId="77777777" w:rsidR="003D09E6" w:rsidRPr="00B27B8A" w:rsidRDefault="003D09E6" w:rsidP="003D09E6">
            <w:pPr>
              <w:jc w:val="right"/>
              <w:rPr>
                <w:rFonts w:eastAsiaTheme="minorHAnsi"/>
                <w:sz w:val="14"/>
                <w:szCs w:val="14"/>
              </w:rPr>
            </w:pPr>
            <w:r>
              <w:rPr>
                <w:color w:val="000000"/>
                <w:sz w:val="14"/>
              </w:rPr>
              <w:t>1 194,60</w:t>
            </w:r>
          </w:p>
        </w:tc>
        <w:tc>
          <w:tcPr>
            <w:tcW w:w="480" w:type="pct"/>
            <w:tcBorders>
              <w:top w:val="nil"/>
              <w:left w:val="nil"/>
              <w:bottom w:val="single" w:sz="4" w:space="0" w:color="auto"/>
              <w:right w:val="single" w:sz="4" w:space="0" w:color="auto"/>
            </w:tcBorders>
            <w:shd w:val="clear" w:color="auto" w:fill="auto"/>
          </w:tcPr>
          <w:p w14:paraId="65183F54" w14:textId="77777777" w:rsidR="003D09E6" w:rsidRPr="00B27B8A" w:rsidRDefault="003D09E6" w:rsidP="003D09E6">
            <w:pPr>
              <w:jc w:val="right"/>
              <w:rPr>
                <w:rFonts w:eastAsiaTheme="minorHAnsi"/>
                <w:sz w:val="14"/>
                <w:szCs w:val="14"/>
              </w:rPr>
            </w:pPr>
            <w:r>
              <w:rPr>
                <w:color w:val="000000"/>
                <w:sz w:val="14"/>
              </w:rPr>
              <w:t>1 194,60</w:t>
            </w:r>
          </w:p>
        </w:tc>
        <w:tc>
          <w:tcPr>
            <w:tcW w:w="344" w:type="pct"/>
            <w:tcBorders>
              <w:top w:val="nil"/>
              <w:left w:val="nil"/>
              <w:bottom w:val="single" w:sz="4" w:space="0" w:color="auto"/>
              <w:right w:val="single" w:sz="4" w:space="0" w:color="auto"/>
            </w:tcBorders>
            <w:shd w:val="clear" w:color="auto" w:fill="auto"/>
          </w:tcPr>
          <w:p w14:paraId="6E425680" w14:textId="77777777" w:rsidR="003D09E6" w:rsidRPr="00B27B8A" w:rsidRDefault="003D09E6" w:rsidP="003D09E6">
            <w:pPr>
              <w:jc w:val="right"/>
              <w:rPr>
                <w:rFonts w:eastAsiaTheme="minorHAnsi"/>
                <w:sz w:val="14"/>
                <w:szCs w:val="14"/>
              </w:rPr>
            </w:pPr>
            <w:r>
              <w:rPr>
                <w:color w:val="000000"/>
                <w:sz w:val="14"/>
              </w:rPr>
              <w:t>1 194,60</w:t>
            </w:r>
          </w:p>
        </w:tc>
        <w:tc>
          <w:tcPr>
            <w:tcW w:w="378" w:type="pct"/>
            <w:tcBorders>
              <w:top w:val="nil"/>
              <w:left w:val="nil"/>
              <w:bottom w:val="single" w:sz="4" w:space="0" w:color="auto"/>
              <w:right w:val="single" w:sz="4" w:space="0" w:color="auto"/>
            </w:tcBorders>
            <w:shd w:val="clear" w:color="auto" w:fill="auto"/>
          </w:tcPr>
          <w:p w14:paraId="01FD564E" w14:textId="77777777" w:rsidR="003D09E6" w:rsidRPr="00B27B8A" w:rsidRDefault="003D09E6" w:rsidP="003D09E6">
            <w:pPr>
              <w:jc w:val="right"/>
              <w:rPr>
                <w:rFonts w:eastAsiaTheme="minorHAnsi"/>
                <w:sz w:val="14"/>
                <w:szCs w:val="14"/>
              </w:rPr>
            </w:pPr>
            <w:r>
              <w:rPr>
                <w:color w:val="000000"/>
                <w:sz w:val="14"/>
              </w:rPr>
              <w:t>862,74</w:t>
            </w:r>
          </w:p>
        </w:tc>
        <w:tc>
          <w:tcPr>
            <w:tcW w:w="378" w:type="pct"/>
            <w:tcBorders>
              <w:top w:val="nil"/>
              <w:left w:val="nil"/>
              <w:bottom w:val="single" w:sz="4" w:space="0" w:color="auto"/>
              <w:right w:val="single" w:sz="4" w:space="0" w:color="auto"/>
            </w:tcBorders>
            <w:shd w:val="clear" w:color="auto" w:fill="auto"/>
          </w:tcPr>
          <w:p w14:paraId="6EE48DBA" w14:textId="77777777" w:rsidR="003D09E6" w:rsidRPr="00B27B8A" w:rsidRDefault="003D09E6" w:rsidP="003D09E6">
            <w:pPr>
              <w:jc w:val="right"/>
              <w:rPr>
                <w:sz w:val="14"/>
                <w:szCs w:val="14"/>
              </w:rPr>
            </w:pPr>
            <w:r>
              <w:rPr>
                <w:color w:val="000000"/>
                <w:sz w:val="14"/>
              </w:rPr>
              <w:t>862,74</w:t>
            </w:r>
          </w:p>
        </w:tc>
        <w:tc>
          <w:tcPr>
            <w:tcW w:w="293" w:type="pct"/>
            <w:tcBorders>
              <w:top w:val="single" w:sz="4" w:space="0" w:color="auto"/>
              <w:left w:val="nil"/>
              <w:bottom w:val="single" w:sz="4" w:space="0" w:color="auto"/>
              <w:right w:val="single" w:sz="4" w:space="0" w:color="auto"/>
            </w:tcBorders>
          </w:tcPr>
          <w:p w14:paraId="511E1CE5" w14:textId="77777777" w:rsidR="003D09E6" w:rsidRPr="00B27B8A" w:rsidRDefault="003D09E6" w:rsidP="003D09E6">
            <w:pPr>
              <w:jc w:val="right"/>
              <w:rPr>
                <w:color w:val="000000"/>
                <w:sz w:val="14"/>
                <w:szCs w:val="14"/>
              </w:rPr>
            </w:pPr>
            <w:r>
              <w:rPr>
                <w:color w:val="000000"/>
                <w:sz w:val="14"/>
              </w:rPr>
              <w:t>862,74</w:t>
            </w:r>
          </w:p>
        </w:tc>
        <w:tc>
          <w:tcPr>
            <w:tcW w:w="327" w:type="pct"/>
            <w:tcBorders>
              <w:top w:val="single" w:sz="4" w:space="0" w:color="auto"/>
              <w:left w:val="single" w:sz="4" w:space="0" w:color="auto"/>
              <w:bottom w:val="single" w:sz="4" w:space="0" w:color="auto"/>
              <w:right w:val="single" w:sz="4" w:space="0" w:color="auto"/>
            </w:tcBorders>
          </w:tcPr>
          <w:p w14:paraId="0B476592" w14:textId="77777777" w:rsidR="003D09E6" w:rsidRPr="00B27B8A" w:rsidRDefault="003D09E6" w:rsidP="003D09E6">
            <w:pPr>
              <w:jc w:val="right"/>
              <w:rPr>
                <w:color w:val="000000"/>
                <w:sz w:val="14"/>
                <w:szCs w:val="14"/>
              </w:rPr>
            </w:pPr>
            <w:r>
              <w:rPr>
                <w:color w:val="000000"/>
                <w:sz w:val="14"/>
              </w:rPr>
              <w:t>862,74</w:t>
            </w:r>
          </w:p>
        </w:tc>
        <w:tc>
          <w:tcPr>
            <w:tcW w:w="480" w:type="pct"/>
            <w:tcBorders>
              <w:top w:val="nil"/>
              <w:left w:val="single" w:sz="4" w:space="0" w:color="auto"/>
              <w:bottom w:val="single" w:sz="4" w:space="0" w:color="auto"/>
              <w:right w:val="single" w:sz="4" w:space="0" w:color="auto"/>
            </w:tcBorders>
            <w:shd w:val="clear" w:color="auto" w:fill="auto"/>
          </w:tcPr>
          <w:p w14:paraId="4D10467D" w14:textId="77777777" w:rsidR="003D09E6" w:rsidRPr="00B27B8A" w:rsidRDefault="003D09E6" w:rsidP="003D09E6">
            <w:pPr>
              <w:jc w:val="right"/>
              <w:rPr>
                <w:rFonts w:eastAsiaTheme="minorHAnsi"/>
                <w:sz w:val="14"/>
                <w:szCs w:val="14"/>
              </w:rPr>
            </w:pPr>
            <w:r>
              <w:rPr>
                <w:color w:val="000000"/>
                <w:sz w:val="14"/>
              </w:rPr>
              <w:t>s.o.</w:t>
            </w:r>
          </w:p>
        </w:tc>
      </w:tr>
      <w:tr w:rsidR="003D09E6" w:rsidRPr="00B27B8A" w14:paraId="11D84AA9" w14:textId="77777777" w:rsidTr="001E279C">
        <w:tc>
          <w:tcPr>
            <w:tcW w:w="1220" w:type="pct"/>
            <w:gridSpan w:val="3"/>
            <w:tcBorders>
              <w:top w:val="single" w:sz="4" w:space="0" w:color="666699"/>
              <w:left w:val="single" w:sz="4" w:space="0" w:color="666699"/>
              <w:bottom w:val="single" w:sz="4" w:space="0" w:color="666699"/>
              <w:right w:val="single" w:sz="4" w:space="0" w:color="666699"/>
            </w:tcBorders>
            <w:hideMark/>
          </w:tcPr>
          <w:p w14:paraId="65FCF617" w14:textId="77777777" w:rsidR="003D09E6" w:rsidRPr="003D09E6" w:rsidRDefault="003D09E6" w:rsidP="003D09E6">
            <w:pPr>
              <w:jc w:val="left"/>
              <w:rPr>
                <w:sz w:val="14"/>
                <w:szCs w:val="14"/>
                <w:lang w:val="fr-FR"/>
              </w:rPr>
            </w:pPr>
            <w:r w:rsidRPr="003D09E6">
              <w:rPr>
                <w:sz w:val="14"/>
                <w:lang w:val="fr-FR"/>
              </w:rPr>
              <w:t>Consommation maximale admissible (tonnes PAO)</w:t>
            </w:r>
          </w:p>
        </w:tc>
        <w:tc>
          <w:tcPr>
            <w:tcW w:w="378" w:type="pct"/>
            <w:tcBorders>
              <w:top w:val="nil"/>
              <w:left w:val="nil"/>
              <w:bottom w:val="single" w:sz="4" w:space="0" w:color="auto"/>
              <w:right w:val="single" w:sz="4" w:space="0" w:color="auto"/>
            </w:tcBorders>
            <w:shd w:val="clear" w:color="auto" w:fill="auto"/>
          </w:tcPr>
          <w:p w14:paraId="3479C9D1" w14:textId="77777777" w:rsidR="003D09E6" w:rsidRPr="00B27B8A" w:rsidRDefault="003D09E6" w:rsidP="003D09E6">
            <w:pPr>
              <w:jc w:val="right"/>
              <w:rPr>
                <w:rFonts w:eastAsiaTheme="minorHAnsi"/>
                <w:sz w:val="14"/>
                <w:szCs w:val="14"/>
              </w:rPr>
            </w:pPr>
            <w:r>
              <w:rPr>
                <w:color w:val="000000"/>
                <w:sz w:val="14"/>
              </w:rPr>
              <w:t>1 194,60</w:t>
            </w:r>
          </w:p>
        </w:tc>
        <w:tc>
          <w:tcPr>
            <w:tcW w:w="344" w:type="pct"/>
            <w:tcBorders>
              <w:top w:val="nil"/>
              <w:left w:val="nil"/>
              <w:bottom w:val="single" w:sz="4" w:space="0" w:color="auto"/>
              <w:right w:val="single" w:sz="4" w:space="0" w:color="auto"/>
            </w:tcBorders>
            <w:shd w:val="clear" w:color="auto" w:fill="auto"/>
          </w:tcPr>
          <w:p w14:paraId="3F401B43" w14:textId="77777777" w:rsidR="003D09E6" w:rsidRPr="00B27B8A" w:rsidRDefault="003D09E6" w:rsidP="003D09E6">
            <w:pPr>
              <w:jc w:val="right"/>
              <w:rPr>
                <w:rFonts w:eastAsiaTheme="minorHAnsi"/>
                <w:sz w:val="14"/>
                <w:szCs w:val="14"/>
              </w:rPr>
            </w:pPr>
            <w:r>
              <w:rPr>
                <w:color w:val="000000"/>
                <w:sz w:val="14"/>
              </w:rPr>
              <w:t>1 194,60</w:t>
            </w:r>
          </w:p>
        </w:tc>
        <w:tc>
          <w:tcPr>
            <w:tcW w:w="378" w:type="pct"/>
            <w:tcBorders>
              <w:top w:val="nil"/>
              <w:left w:val="nil"/>
              <w:bottom w:val="single" w:sz="4" w:space="0" w:color="auto"/>
              <w:right w:val="single" w:sz="4" w:space="0" w:color="auto"/>
            </w:tcBorders>
            <w:shd w:val="clear" w:color="auto" w:fill="auto"/>
          </w:tcPr>
          <w:p w14:paraId="1962A5FF" w14:textId="77777777" w:rsidR="003D09E6" w:rsidRPr="00B27B8A" w:rsidRDefault="003D09E6" w:rsidP="003D09E6">
            <w:pPr>
              <w:jc w:val="right"/>
              <w:rPr>
                <w:rFonts w:eastAsiaTheme="minorHAnsi"/>
                <w:sz w:val="14"/>
                <w:szCs w:val="14"/>
              </w:rPr>
            </w:pPr>
            <w:r>
              <w:rPr>
                <w:color w:val="000000"/>
                <w:sz w:val="14"/>
              </w:rPr>
              <w:t>1 194,60</w:t>
            </w:r>
          </w:p>
        </w:tc>
        <w:tc>
          <w:tcPr>
            <w:tcW w:w="480" w:type="pct"/>
            <w:tcBorders>
              <w:top w:val="nil"/>
              <w:left w:val="nil"/>
              <w:bottom w:val="single" w:sz="4" w:space="0" w:color="auto"/>
              <w:right w:val="single" w:sz="4" w:space="0" w:color="auto"/>
            </w:tcBorders>
            <w:shd w:val="clear" w:color="auto" w:fill="auto"/>
          </w:tcPr>
          <w:p w14:paraId="7886D424" w14:textId="77777777" w:rsidR="003D09E6" w:rsidRPr="00B27B8A" w:rsidRDefault="003D09E6" w:rsidP="003D09E6">
            <w:pPr>
              <w:jc w:val="right"/>
              <w:rPr>
                <w:rFonts w:eastAsiaTheme="minorHAnsi"/>
                <w:sz w:val="14"/>
                <w:szCs w:val="14"/>
              </w:rPr>
            </w:pPr>
            <w:r>
              <w:rPr>
                <w:color w:val="000000"/>
                <w:sz w:val="14"/>
              </w:rPr>
              <w:t>1 194,60</w:t>
            </w:r>
          </w:p>
        </w:tc>
        <w:tc>
          <w:tcPr>
            <w:tcW w:w="344" w:type="pct"/>
            <w:tcBorders>
              <w:top w:val="nil"/>
              <w:left w:val="nil"/>
              <w:bottom w:val="single" w:sz="4" w:space="0" w:color="auto"/>
              <w:right w:val="single" w:sz="4" w:space="0" w:color="auto"/>
            </w:tcBorders>
            <w:shd w:val="clear" w:color="auto" w:fill="auto"/>
          </w:tcPr>
          <w:p w14:paraId="6785653B" w14:textId="77777777" w:rsidR="003D09E6" w:rsidRPr="00B27B8A" w:rsidRDefault="003D09E6" w:rsidP="003D09E6">
            <w:pPr>
              <w:jc w:val="right"/>
              <w:rPr>
                <w:rFonts w:eastAsiaTheme="minorHAnsi"/>
                <w:sz w:val="14"/>
                <w:szCs w:val="14"/>
              </w:rPr>
            </w:pPr>
            <w:r>
              <w:rPr>
                <w:color w:val="000000"/>
                <w:sz w:val="14"/>
              </w:rPr>
              <w:t>1 194,60</w:t>
            </w:r>
          </w:p>
        </w:tc>
        <w:tc>
          <w:tcPr>
            <w:tcW w:w="378" w:type="pct"/>
            <w:tcBorders>
              <w:top w:val="nil"/>
              <w:left w:val="nil"/>
              <w:bottom w:val="single" w:sz="4" w:space="0" w:color="auto"/>
              <w:right w:val="single" w:sz="4" w:space="0" w:color="auto"/>
            </w:tcBorders>
            <w:shd w:val="clear" w:color="auto" w:fill="auto"/>
          </w:tcPr>
          <w:p w14:paraId="038987E4" w14:textId="77777777" w:rsidR="003D09E6" w:rsidRPr="00B27B8A" w:rsidRDefault="003D09E6" w:rsidP="003D09E6">
            <w:pPr>
              <w:jc w:val="right"/>
              <w:rPr>
                <w:rFonts w:eastAsiaTheme="minorHAnsi"/>
                <w:sz w:val="14"/>
                <w:szCs w:val="14"/>
              </w:rPr>
            </w:pPr>
            <w:r>
              <w:rPr>
                <w:color w:val="000000"/>
                <w:sz w:val="14"/>
              </w:rPr>
              <w:t>862,74</w:t>
            </w:r>
          </w:p>
        </w:tc>
        <w:tc>
          <w:tcPr>
            <w:tcW w:w="378" w:type="pct"/>
            <w:tcBorders>
              <w:top w:val="nil"/>
              <w:left w:val="nil"/>
              <w:bottom w:val="single" w:sz="4" w:space="0" w:color="auto"/>
              <w:right w:val="single" w:sz="4" w:space="0" w:color="auto"/>
            </w:tcBorders>
            <w:shd w:val="clear" w:color="auto" w:fill="auto"/>
          </w:tcPr>
          <w:p w14:paraId="4E2EE82E" w14:textId="77777777" w:rsidR="003D09E6" w:rsidRPr="00B27B8A" w:rsidRDefault="003D09E6" w:rsidP="003D09E6">
            <w:pPr>
              <w:jc w:val="right"/>
              <w:rPr>
                <w:sz w:val="14"/>
                <w:szCs w:val="14"/>
              </w:rPr>
            </w:pPr>
            <w:r>
              <w:rPr>
                <w:color w:val="000000"/>
                <w:sz w:val="14"/>
              </w:rPr>
              <w:t>730,02</w:t>
            </w:r>
          </w:p>
        </w:tc>
        <w:tc>
          <w:tcPr>
            <w:tcW w:w="293" w:type="pct"/>
            <w:tcBorders>
              <w:top w:val="single" w:sz="4" w:space="0" w:color="auto"/>
              <w:left w:val="nil"/>
              <w:bottom w:val="single" w:sz="4" w:space="0" w:color="auto"/>
              <w:right w:val="single" w:sz="4" w:space="0" w:color="auto"/>
            </w:tcBorders>
          </w:tcPr>
          <w:p w14:paraId="788E08F2" w14:textId="77777777" w:rsidR="003D09E6" w:rsidRPr="00B27B8A" w:rsidRDefault="003D09E6" w:rsidP="003D09E6">
            <w:pPr>
              <w:jc w:val="right"/>
              <w:rPr>
                <w:color w:val="000000"/>
                <w:sz w:val="14"/>
                <w:szCs w:val="14"/>
              </w:rPr>
            </w:pPr>
            <w:r>
              <w:rPr>
                <w:color w:val="000000"/>
                <w:sz w:val="14"/>
              </w:rPr>
              <w:t>730,02</w:t>
            </w:r>
          </w:p>
        </w:tc>
        <w:tc>
          <w:tcPr>
            <w:tcW w:w="327" w:type="pct"/>
            <w:tcBorders>
              <w:top w:val="single" w:sz="4" w:space="0" w:color="auto"/>
              <w:left w:val="single" w:sz="4" w:space="0" w:color="auto"/>
              <w:bottom w:val="single" w:sz="4" w:space="0" w:color="auto"/>
              <w:right w:val="single" w:sz="4" w:space="0" w:color="auto"/>
            </w:tcBorders>
          </w:tcPr>
          <w:p w14:paraId="7BFA1CC1" w14:textId="77777777" w:rsidR="003D09E6" w:rsidRPr="00B27B8A" w:rsidRDefault="003D09E6" w:rsidP="003D09E6">
            <w:pPr>
              <w:jc w:val="right"/>
              <w:rPr>
                <w:color w:val="000000"/>
                <w:sz w:val="14"/>
                <w:szCs w:val="14"/>
              </w:rPr>
            </w:pPr>
            <w:r>
              <w:rPr>
                <w:color w:val="000000"/>
                <w:sz w:val="14"/>
              </w:rPr>
              <w:t>730,02</w:t>
            </w:r>
          </w:p>
        </w:tc>
        <w:tc>
          <w:tcPr>
            <w:tcW w:w="480" w:type="pct"/>
            <w:tcBorders>
              <w:top w:val="nil"/>
              <w:left w:val="single" w:sz="4" w:space="0" w:color="auto"/>
              <w:bottom w:val="single" w:sz="4" w:space="0" w:color="auto"/>
              <w:right w:val="single" w:sz="4" w:space="0" w:color="auto"/>
            </w:tcBorders>
            <w:shd w:val="clear" w:color="auto" w:fill="auto"/>
          </w:tcPr>
          <w:p w14:paraId="452E073B" w14:textId="77777777" w:rsidR="003D09E6" w:rsidRPr="00B27B8A" w:rsidRDefault="003D09E6" w:rsidP="003D09E6">
            <w:pPr>
              <w:jc w:val="right"/>
              <w:rPr>
                <w:rFonts w:eastAsiaTheme="minorHAnsi"/>
                <w:sz w:val="14"/>
                <w:szCs w:val="14"/>
              </w:rPr>
            </w:pPr>
            <w:r>
              <w:rPr>
                <w:color w:val="000000"/>
                <w:sz w:val="14"/>
              </w:rPr>
              <w:t>s.o.</w:t>
            </w:r>
          </w:p>
        </w:tc>
      </w:tr>
      <w:tr w:rsidR="003D09E6" w:rsidRPr="00784AFF" w14:paraId="63F34790" w14:textId="77777777" w:rsidTr="001E279C">
        <w:tc>
          <w:tcPr>
            <w:tcW w:w="458" w:type="pct"/>
            <w:vMerge w:val="restart"/>
            <w:tcBorders>
              <w:top w:val="single" w:sz="4" w:space="0" w:color="666699"/>
              <w:left w:val="single" w:sz="4" w:space="0" w:color="666699"/>
              <w:right w:val="single" w:sz="4" w:space="0" w:color="666699"/>
            </w:tcBorders>
            <w:hideMark/>
          </w:tcPr>
          <w:p w14:paraId="31B50246" w14:textId="77777777" w:rsidR="003D09E6" w:rsidRPr="00784AFF" w:rsidRDefault="003D09E6" w:rsidP="003D09E6">
            <w:pPr>
              <w:jc w:val="left"/>
              <w:rPr>
                <w:sz w:val="14"/>
                <w:szCs w:val="14"/>
              </w:rPr>
            </w:pPr>
            <w:proofErr w:type="spellStart"/>
            <w:r>
              <w:rPr>
                <w:sz w:val="14"/>
              </w:rPr>
              <w:t>Financement</w:t>
            </w:r>
            <w:proofErr w:type="spellEnd"/>
            <w:r>
              <w:rPr>
                <w:sz w:val="14"/>
              </w:rPr>
              <w:t xml:space="preserve"> </w:t>
            </w:r>
            <w:proofErr w:type="spellStart"/>
            <w:r>
              <w:rPr>
                <w:sz w:val="14"/>
              </w:rPr>
              <w:t>convenu</w:t>
            </w:r>
            <w:proofErr w:type="spellEnd"/>
            <w:r>
              <w:rPr>
                <w:sz w:val="14"/>
              </w:rPr>
              <w:t>* ($ US)</w:t>
            </w:r>
          </w:p>
        </w:tc>
        <w:tc>
          <w:tcPr>
            <w:tcW w:w="287" w:type="pct"/>
            <w:vMerge w:val="restart"/>
            <w:tcBorders>
              <w:top w:val="single" w:sz="4" w:space="0" w:color="666699"/>
              <w:left w:val="single" w:sz="4" w:space="0" w:color="666699"/>
              <w:bottom w:val="single" w:sz="4" w:space="0" w:color="666699"/>
              <w:right w:val="single" w:sz="4" w:space="0" w:color="666699"/>
            </w:tcBorders>
            <w:vAlign w:val="center"/>
            <w:hideMark/>
          </w:tcPr>
          <w:p w14:paraId="0824F8D9" w14:textId="77777777" w:rsidR="003D09E6" w:rsidRPr="00784AFF" w:rsidRDefault="003D09E6" w:rsidP="003D09E6">
            <w:pPr>
              <w:jc w:val="left"/>
              <w:rPr>
                <w:sz w:val="14"/>
                <w:szCs w:val="14"/>
              </w:rPr>
            </w:pPr>
            <w:r>
              <w:rPr>
                <w:sz w:val="14"/>
              </w:rPr>
              <w:t>PNUD</w:t>
            </w:r>
          </w:p>
        </w:tc>
        <w:tc>
          <w:tcPr>
            <w:tcW w:w="474" w:type="pct"/>
            <w:tcBorders>
              <w:top w:val="single" w:sz="4" w:space="0" w:color="666699"/>
              <w:left w:val="single" w:sz="4" w:space="0" w:color="666699"/>
              <w:bottom w:val="single" w:sz="4" w:space="0" w:color="666699"/>
              <w:right w:val="single" w:sz="4" w:space="0" w:color="666699"/>
            </w:tcBorders>
            <w:hideMark/>
          </w:tcPr>
          <w:p w14:paraId="0D6B3FE7" w14:textId="77777777" w:rsidR="003D09E6" w:rsidRPr="00784AFF" w:rsidRDefault="003D09E6" w:rsidP="003D09E6">
            <w:pPr>
              <w:jc w:val="left"/>
              <w:rPr>
                <w:sz w:val="14"/>
                <w:szCs w:val="14"/>
              </w:rPr>
            </w:pPr>
            <w:r>
              <w:rPr>
                <w:sz w:val="14"/>
              </w:rPr>
              <w:t>Coûts du projet</w:t>
            </w:r>
          </w:p>
        </w:tc>
        <w:tc>
          <w:tcPr>
            <w:tcW w:w="378" w:type="pct"/>
            <w:tcBorders>
              <w:top w:val="nil"/>
              <w:left w:val="nil"/>
              <w:bottom w:val="single" w:sz="4" w:space="0" w:color="auto"/>
              <w:right w:val="single" w:sz="4" w:space="0" w:color="auto"/>
            </w:tcBorders>
            <w:shd w:val="clear" w:color="auto" w:fill="auto"/>
          </w:tcPr>
          <w:p w14:paraId="667F34B1" w14:textId="77777777" w:rsidR="003D09E6" w:rsidRPr="00784AFF" w:rsidRDefault="003D09E6" w:rsidP="003D09E6">
            <w:pPr>
              <w:jc w:val="right"/>
              <w:rPr>
                <w:sz w:val="14"/>
                <w:szCs w:val="14"/>
              </w:rPr>
            </w:pPr>
            <w:r>
              <w:rPr>
                <w:color w:val="000000"/>
                <w:sz w:val="14"/>
              </w:rPr>
              <w:t>3 078 900</w:t>
            </w:r>
          </w:p>
        </w:tc>
        <w:tc>
          <w:tcPr>
            <w:tcW w:w="344" w:type="pct"/>
            <w:tcBorders>
              <w:top w:val="nil"/>
              <w:left w:val="nil"/>
              <w:bottom w:val="single" w:sz="4" w:space="0" w:color="auto"/>
              <w:right w:val="single" w:sz="4" w:space="0" w:color="auto"/>
            </w:tcBorders>
            <w:shd w:val="clear" w:color="auto" w:fill="auto"/>
          </w:tcPr>
          <w:p w14:paraId="391557D9"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02D7E8BE" w14:textId="77777777" w:rsidR="003D09E6" w:rsidRPr="00784AFF" w:rsidRDefault="003D09E6" w:rsidP="003D09E6">
            <w:pPr>
              <w:jc w:val="right"/>
              <w:rPr>
                <w:rFonts w:eastAsiaTheme="minorHAnsi"/>
                <w:sz w:val="14"/>
                <w:szCs w:val="14"/>
              </w:rPr>
            </w:pPr>
            <w:r>
              <w:rPr>
                <w:color w:val="000000"/>
                <w:sz w:val="14"/>
              </w:rPr>
              <w:t>2 627 704</w:t>
            </w:r>
          </w:p>
        </w:tc>
        <w:tc>
          <w:tcPr>
            <w:tcW w:w="480" w:type="pct"/>
            <w:tcBorders>
              <w:top w:val="nil"/>
              <w:left w:val="nil"/>
              <w:bottom w:val="single" w:sz="4" w:space="0" w:color="auto"/>
              <w:right w:val="single" w:sz="4" w:space="0" w:color="auto"/>
            </w:tcBorders>
            <w:shd w:val="clear" w:color="auto" w:fill="auto"/>
          </w:tcPr>
          <w:p w14:paraId="30086A63" w14:textId="77777777" w:rsidR="003D09E6" w:rsidRPr="00784AFF" w:rsidRDefault="003D09E6" w:rsidP="003D09E6">
            <w:pPr>
              <w:jc w:val="right"/>
              <w:rPr>
                <w:rFonts w:eastAsiaTheme="minorHAnsi"/>
                <w:sz w:val="14"/>
                <w:szCs w:val="14"/>
              </w:rPr>
            </w:pPr>
            <w:r>
              <w:rPr>
                <w:color w:val="000000"/>
                <w:sz w:val="14"/>
              </w:rPr>
              <w:t>7 168 396</w:t>
            </w:r>
          </w:p>
        </w:tc>
        <w:tc>
          <w:tcPr>
            <w:tcW w:w="344" w:type="pct"/>
            <w:tcBorders>
              <w:top w:val="nil"/>
              <w:left w:val="nil"/>
              <w:bottom w:val="single" w:sz="4" w:space="0" w:color="auto"/>
              <w:right w:val="single" w:sz="4" w:space="0" w:color="auto"/>
            </w:tcBorders>
            <w:shd w:val="clear" w:color="auto" w:fill="auto"/>
          </w:tcPr>
          <w:p w14:paraId="4DE615A2"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0ED8C524" w14:textId="77777777" w:rsidR="003D09E6" w:rsidRPr="00784AFF" w:rsidRDefault="003D09E6" w:rsidP="003D09E6">
            <w:pPr>
              <w:jc w:val="right"/>
              <w:rPr>
                <w:rFonts w:eastAsiaTheme="minorHAnsi"/>
                <w:sz w:val="14"/>
                <w:szCs w:val="14"/>
              </w:rPr>
            </w:pPr>
            <w:r>
              <w:rPr>
                <w:sz w:val="14"/>
              </w:rPr>
              <w:t>0</w:t>
            </w:r>
          </w:p>
        </w:tc>
        <w:tc>
          <w:tcPr>
            <w:tcW w:w="378" w:type="pct"/>
            <w:tcBorders>
              <w:top w:val="nil"/>
              <w:left w:val="nil"/>
              <w:bottom w:val="single" w:sz="4" w:space="0" w:color="auto"/>
              <w:right w:val="single" w:sz="4" w:space="0" w:color="auto"/>
            </w:tcBorders>
            <w:shd w:val="clear" w:color="auto" w:fill="auto"/>
          </w:tcPr>
          <w:p w14:paraId="2D0FAF06" w14:textId="77777777" w:rsidR="003D09E6" w:rsidRPr="00784AFF" w:rsidRDefault="003D09E6" w:rsidP="003D09E6">
            <w:pPr>
              <w:jc w:val="right"/>
              <w:rPr>
                <w:sz w:val="14"/>
                <w:szCs w:val="14"/>
              </w:rPr>
            </w:pPr>
            <w:r>
              <w:rPr>
                <w:color w:val="000000"/>
                <w:sz w:val="14"/>
              </w:rPr>
              <w:t>3 895 000</w:t>
            </w:r>
          </w:p>
        </w:tc>
        <w:tc>
          <w:tcPr>
            <w:tcW w:w="293" w:type="pct"/>
            <w:tcBorders>
              <w:top w:val="single" w:sz="4" w:space="0" w:color="auto"/>
              <w:left w:val="nil"/>
              <w:bottom w:val="single" w:sz="4" w:space="0" w:color="auto"/>
              <w:right w:val="single" w:sz="4" w:space="0" w:color="auto"/>
            </w:tcBorders>
          </w:tcPr>
          <w:p w14:paraId="4DBA54D1" w14:textId="77777777" w:rsidR="003D09E6" w:rsidRPr="00784AFF" w:rsidRDefault="003D09E6" w:rsidP="003D09E6">
            <w:pPr>
              <w:jc w:val="right"/>
              <w:rPr>
                <w:color w:val="000000"/>
                <w:sz w:val="14"/>
                <w:szCs w:val="14"/>
              </w:rPr>
            </w:pPr>
            <w:r>
              <w:rPr>
                <w:color w:val="000000"/>
                <w:sz w:val="14"/>
              </w:rPr>
              <w:t>0</w:t>
            </w:r>
          </w:p>
        </w:tc>
        <w:tc>
          <w:tcPr>
            <w:tcW w:w="327" w:type="pct"/>
            <w:tcBorders>
              <w:top w:val="single" w:sz="4" w:space="0" w:color="auto"/>
              <w:left w:val="single" w:sz="4" w:space="0" w:color="auto"/>
              <w:bottom w:val="single" w:sz="4" w:space="0" w:color="auto"/>
              <w:right w:val="single" w:sz="4" w:space="0" w:color="auto"/>
            </w:tcBorders>
          </w:tcPr>
          <w:p w14:paraId="0054B563" w14:textId="77777777" w:rsidR="003D09E6" w:rsidRPr="00784AFF" w:rsidRDefault="003D09E6" w:rsidP="003D09E6">
            <w:pPr>
              <w:jc w:val="right"/>
              <w:rPr>
                <w:color w:val="000000"/>
                <w:sz w:val="14"/>
                <w:szCs w:val="14"/>
              </w:rPr>
            </w:pPr>
            <w:r>
              <w:rPr>
                <w:color w:val="000000"/>
                <w:sz w:val="14"/>
              </w:rPr>
              <w:t>0</w:t>
            </w:r>
          </w:p>
        </w:tc>
        <w:tc>
          <w:tcPr>
            <w:tcW w:w="480" w:type="pct"/>
            <w:tcBorders>
              <w:top w:val="nil"/>
              <w:left w:val="single" w:sz="4" w:space="0" w:color="auto"/>
              <w:bottom w:val="single" w:sz="4" w:space="0" w:color="auto"/>
              <w:right w:val="single" w:sz="4" w:space="0" w:color="auto"/>
            </w:tcBorders>
            <w:shd w:val="clear" w:color="auto" w:fill="auto"/>
          </w:tcPr>
          <w:p w14:paraId="4CBF5A2D" w14:textId="77777777" w:rsidR="003D09E6" w:rsidRPr="00784AFF" w:rsidRDefault="003D09E6" w:rsidP="003D09E6">
            <w:pPr>
              <w:jc w:val="right"/>
              <w:rPr>
                <w:rFonts w:eastAsiaTheme="minorHAnsi"/>
                <w:sz w:val="14"/>
                <w:szCs w:val="14"/>
              </w:rPr>
            </w:pPr>
            <w:r>
              <w:rPr>
                <w:color w:val="000000"/>
                <w:sz w:val="14"/>
              </w:rPr>
              <w:t>16 770 000</w:t>
            </w:r>
          </w:p>
        </w:tc>
      </w:tr>
      <w:tr w:rsidR="003D09E6" w:rsidRPr="00784AFF" w14:paraId="64B92E08" w14:textId="77777777" w:rsidTr="001E279C">
        <w:tc>
          <w:tcPr>
            <w:tcW w:w="458" w:type="pct"/>
            <w:vMerge/>
            <w:tcBorders>
              <w:left w:val="single" w:sz="4" w:space="0" w:color="666699"/>
              <w:right w:val="single" w:sz="4" w:space="0" w:color="666699"/>
            </w:tcBorders>
            <w:vAlign w:val="center"/>
            <w:hideMark/>
          </w:tcPr>
          <w:p w14:paraId="070D5807" w14:textId="77777777" w:rsidR="003D09E6" w:rsidRPr="00784AFF" w:rsidRDefault="003D09E6" w:rsidP="003D09E6">
            <w:pPr>
              <w:jc w:val="left"/>
              <w:rPr>
                <w:sz w:val="14"/>
                <w:szCs w:val="14"/>
              </w:rPr>
            </w:pPr>
          </w:p>
        </w:tc>
        <w:tc>
          <w:tcPr>
            <w:tcW w:w="287" w:type="pct"/>
            <w:vMerge/>
            <w:tcBorders>
              <w:top w:val="single" w:sz="4" w:space="0" w:color="666699"/>
              <w:left w:val="single" w:sz="4" w:space="0" w:color="666699"/>
              <w:bottom w:val="single" w:sz="4" w:space="0" w:color="666699"/>
              <w:right w:val="single" w:sz="4" w:space="0" w:color="666699"/>
            </w:tcBorders>
            <w:vAlign w:val="center"/>
            <w:hideMark/>
          </w:tcPr>
          <w:p w14:paraId="25F6A98F" w14:textId="77777777" w:rsidR="003D09E6" w:rsidRPr="00784AFF" w:rsidRDefault="003D09E6" w:rsidP="003D09E6">
            <w:pPr>
              <w:jc w:val="left"/>
              <w:rPr>
                <w:sz w:val="14"/>
                <w:szCs w:val="14"/>
              </w:rPr>
            </w:pPr>
          </w:p>
        </w:tc>
        <w:tc>
          <w:tcPr>
            <w:tcW w:w="474" w:type="pct"/>
            <w:tcBorders>
              <w:top w:val="single" w:sz="4" w:space="0" w:color="666699"/>
              <w:left w:val="single" w:sz="4" w:space="0" w:color="666699"/>
              <w:bottom w:val="single" w:sz="4" w:space="0" w:color="666699"/>
              <w:right w:val="single" w:sz="4" w:space="0" w:color="666699"/>
            </w:tcBorders>
            <w:hideMark/>
          </w:tcPr>
          <w:p w14:paraId="02D3A274" w14:textId="77777777" w:rsidR="003D09E6" w:rsidRPr="00784AFF" w:rsidRDefault="003D09E6" w:rsidP="003D09E6">
            <w:pPr>
              <w:jc w:val="left"/>
              <w:rPr>
                <w:sz w:val="14"/>
                <w:szCs w:val="14"/>
              </w:rPr>
            </w:pPr>
            <w:r>
              <w:rPr>
                <w:sz w:val="14"/>
              </w:rPr>
              <w:t>Coûts d’appui</w:t>
            </w:r>
          </w:p>
        </w:tc>
        <w:tc>
          <w:tcPr>
            <w:tcW w:w="378" w:type="pct"/>
            <w:tcBorders>
              <w:top w:val="nil"/>
              <w:left w:val="nil"/>
              <w:bottom w:val="single" w:sz="4" w:space="0" w:color="auto"/>
              <w:right w:val="single" w:sz="4" w:space="0" w:color="auto"/>
            </w:tcBorders>
            <w:shd w:val="clear" w:color="auto" w:fill="auto"/>
          </w:tcPr>
          <w:p w14:paraId="0C0BE4E8" w14:textId="77777777" w:rsidR="003D09E6" w:rsidRPr="00784AFF" w:rsidRDefault="003D09E6" w:rsidP="003D09E6">
            <w:pPr>
              <w:jc w:val="right"/>
              <w:rPr>
                <w:sz w:val="14"/>
                <w:szCs w:val="14"/>
              </w:rPr>
            </w:pPr>
            <w:r>
              <w:rPr>
                <w:color w:val="000000"/>
                <w:sz w:val="14"/>
              </w:rPr>
              <w:t>215 523</w:t>
            </w:r>
          </w:p>
        </w:tc>
        <w:tc>
          <w:tcPr>
            <w:tcW w:w="344" w:type="pct"/>
            <w:tcBorders>
              <w:top w:val="nil"/>
              <w:left w:val="nil"/>
              <w:bottom w:val="single" w:sz="4" w:space="0" w:color="auto"/>
              <w:right w:val="single" w:sz="4" w:space="0" w:color="auto"/>
            </w:tcBorders>
            <w:shd w:val="clear" w:color="auto" w:fill="auto"/>
          </w:tcPr>
          <w:p w14:paraId="3F594491"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5EA8468E" w14:textId="77777777" w:rsidR="003D09E6" w:rsidRPr="00784AFF" w:rsidRDefault="003D09E6" w:rsidP="003D09E6">
            <w:pPr>
              <w:jc w:val="right"/>
              <w:rPr>
                <w:rFonts w:eastAsiaTheme="minorHAnsi"/>
                <w:sz w:val="14"/>
                <w:szCs w:val="14"/>
              </w:rPr>
            </w:pPr>
            <w:r>
              <w:rPr>
                <w:color w:val="000000"/>
                <w:sz w:val="14"/>
              </w:rPr>
              <w:t>183 939</w:t>
            </w:r>
          </w:p>
        </w:tc>
        <w:tc>
          <w:tcPr>
            <w:tcW w:w="480" w:type="pct"/>
            <w:tcBorders>
              <w:top w:val="nil"/>
              <w:left w:val="nil"/>
              <w:bottom w:val="single" w:sz="4" w:space="0" w:color="auto"/>
              <w:right w:val="single" w:sz="4" w:space="0" w:color="auto"/>
            </w:tcBorders>
            <w:shd w:val="clear" w:color="auto" w:fill="auto"/>
          </w:tcPr>
          <w:p w14:paraId="78A7A8F9" w14:textId="77777777" w:rsidR="003D09E6" w:rsidRPr="00784AFF" w:rsidRDefault="003D09E6" w:rsidP="003D09E6">
            <w:pPr>
              <w:jc w:val="right"/>
              <w:rPr>
                <w:rFonts w:eastAsiaTheme="minorHAnsi"/>
                <w:sz w:val="14"/>
                <w:szCs w:val="14"/>
              </w:rPr>
            </w:pPr>
            <w:r>
              <w:rPr>
                <w:color w:val="000000"/>
                <w:sz w:val="14"/>
              </w:rPr>
              <w:t>501 788</w:t>
            </w:r>
          </w:p>
        </w:tc>
        <w:tc>
          <w:tcPr>
            <w:tcW w:w="344" w:type="pct"/>
            <w:tcBorders>
              <w:top w:val="nil"/>
              <w:left w:val="nil"/>
              <w:bottom w:val="single" w:sz="4" w:space="0" w:color="auto"/>
              <w:right w:val="single" w:sz="4" w:space="0" w:color="auto"/>
            </w:tcBorders>
            <w:shd w:val="clear" w:color="auto" w:fill="auto"/>
          </w:tcPr>
          <w:p w14:paraId="530A4E2B"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4D65AF3F" w14:textId="77777777" w:rsidR="003D09E6" w:rsidRPr="00784AFF" w:rsidRDefault="003D09E6" w:rsidP="003D09E6">
            <w:pPr>
              <w:jc w:val="right"/>
              <w:rPr>
                <w:rFonts w:eastAsiaTheme="minorHAnsi"/>
                <w:sz w:val="14"/>
                <w:szCs w:val="14"/>
              </w:rPr>
            </w:pPr>
            <w:r>
              <w:rPr>
                <w:sz w:val="14"/>
              </w:rPr>
              <w:t>0</w:t>
            </w:r>
          </w:p>
        </w:tc>
        <w:tc>
          <w:tcPr>
            <w:tcW w:w="378" w:type="pct"/>
            <w:tcBorders>
              <w:top w:val="nil"/>
              <w:left w:val="nil"/>
              <w:bottom w:val="single" w:sz="4" w:space="0" w:color="auto"/>
              <w:right w:val="single" w:sz="4" w:space="0" w:color="auto"/>
            </w:tcBorders>
            <w:shd w:val="clear" w:color="auto" w:fill="auto"/>
          </w:tcPr>
          <w:p w14:paraId="5100E5BE" w14:textId="77777777" w:rsidR="003D09E6" w:rsidRPr="00784AFF" w:rsidRDefault="003D09E6" w:rsidP="003D09E6">
            <w:pPr>
              <w:jc w:val="right"/>
              <w:rPr>
                <w:sz w:val="14"/>
                <w:szCs w:val="14"/>
              </w:rPr>
            </w:pPr>
            <w:r>
              <w:rPr>
                <w:color w:val="000000"/>
                <w:sz w:val="14"/>
              </w:rPr>
              <w:t>272 650</w:t>
            </w:r>
          </w:p>
        </w:tc>
        <w:tc>
          <w:tcPr>
            <w:tcW w:w="293" w:type="pct"/>
            <w:tcBorders>
              <w:top w:val="single" w:sz="4" w:space="0" w:color="auto"/>
              <w:left w:val="nil"/>
              <w:bottom w:val="single" w:sz="4" w:space="0" w:color="auto"/>
              <w:right w:val="single" w:sz="4" w:space="0" w:color="auto"/>
            </w:tcBorders>
          </w:tcPr>
          <w:p w14:paraId="2A7A8C68" w14:textId="77777777" w:rsidR="003D09E6" w:rsidRPr="00784AFF" w:rsidRDefault="003D09E6" w:rsidP="003D09E6">
            <w:pPr>
              <w:jc w:val="right"/>
              <w:rPr>
                <w:color w:val="000000"/>
                <w:sz w:val="14"/>
                <w:szCs w:val="14"/>
              </w:rPr>
            </w:pPr>
            <w:r>
              <w:rPr>
                <w:color w:val="000000"/>
                <w:sz w:val="14"/>
              </w:rPr>
              <w:t>0</w:t>
            </w:r>
          </w:p>
        </w:tc>
        <w:tc>
          <w:tcPr>
            <w:tcW w:w="327" w:type="pct"/>
            <w:tcBorders>
              <w:top w:val="single" w:sz="4" w:space="0" w:color="auto"/>
              <w:left w:val="single" w:sz="4" w:space="0" w:color="auto"/>
              <w:bottom w:val="single" w:sz="4" w:space="0" w:color="auto"/>
              <w:right w:val="single" w:sz="4" w:space="0" w:color="auto"/>
            </w:tcBorders>
          </w:tcPr>
          <w:p w14:paraId="3A693837" w14:textId="77777777" w:rsidR="003D09E6" w:rsidRPr="00784AFF" w:rsidRDefault="003D09E6" w:rsidP="003D09E6">
            <w:pPr>
              <w:jc w:val="right"/>
              <w:rPr>
                <w:color w:val="000000"/>
                <w:sz w:val="14"/>
                <w:szCs w:val="14"/>
              </w:rPr>
            </w:pPr>
            <w:r>
              <w:rPr>
                <w:color w:val="000000"/>
                <w:sz w:val="14"/>
              </w:rPr>
              <w:t>0</w:t>
            </w:r>
          </w:p>
        </w:tc>
        <w:tc>
          <w:tcPr>
            <w:tcW w:w="480" w:type="pct"/>
            <w:tcBorders>
              <w:top w:val="nil"/>
              <w:left w:val="single" w:sz="4" w:space="0" w:color="auto"/>
              <w:bottom w:val="single" w:sz="4" w:space="0" w:color="auto"/>
              <w:right w:val="single" w:sz="4" w:space="0" w:color="auto"/>
            </w:tcBorders>
            <w:shd w:val="clear" w:color="auto" w:fill="auto"/>
          </w:tcPr>
          <w:p w14:paraId="719E65ED" w14:textId="77777777" w:rsidR="003D09E6" w:rsidRPr="00784AFF" w:rsidRDefault="003D09E6" w:rsidP="003D09E6">
            <w:pPr>
              <w:jc w:val="right"/>
              <w:rPr>
                <w:rFonts w:eastAsiaTheme="minorHAnsi"/>
                <w:sz w:val="14"/>
                <w:szCs w:val="14"/>
              </w:rPr>
            </w:pPr>
            <w:r>
              <w:rPr>
                <w:color w:val="000000"/>
                <w:sz w:val="14"/>
              </w:rPr>
              <w:t>1 173 900</w:t>
            </w:r>
          </w:p>
        </w:tc>
      </w:tr>
      <w:tr w:rsidR="003D09E6" w:rsidRPr="00784AFF" w14:paraId="7BA8F8D3" w14:textId="77777777" w:rsidTr="001E279C">
        <w:tc>
          <w:tcPr>
            <w:tcW w:w="458" w:type="pct"/>
            <w:vMerge/>
            <w:tcBorders>
              <w:left w:val="single" w:sz="4" w:space="0" w:color="666699"/>
              <w:right w:val="single" w:sz="4" w:space="0" w:color="666699"/>
            </w:tcBorders>
            <w:vAlign w:val="center"/>
            <w:hideMark/>
          </w:tcPr>
          <w:p w14:paraId="2F27C957" w14:textId="77777777" w:rsidR="003D09E6" w:rsidRPr="00784AFF" w:rsidRDefault="003D09E6" w:rsidP="003D09E6">
            <w:pPr>
              <w:jc w:val="left"/>
              <w:rPr>
                <w:sz w:val="14"/>
                <w:szCs w:val="14"/>
              </w:rPr>
            </w:pPr>
          </w:p>
        </w:tc>
        <w:tc>
          <w:tcPr>
            <w:tcW w:w="287" w:type="pct"/>
            <w:vMerge w:val="restart"/>
            <w:tcBorders>
              <w:top w:val="single" w:sz="4" w:space="0" w:color="666699"/>
              <w:left w:val="single" w:sz="4" w:space="0" w:color="666699"/>
              <w:bottom w:val="single" w:sz="4" w:space="0" w:color="666699"/>
              <w:right w:val="single" w:sz="4" w:space="0" w:color="666699"/>
            </w:tcBorders>
            <w:vAlign w:val="center"/>
            <w:hideMark/>
          </w:tcPr>
          <w:p w14:paraId="2463DFAE" w14:textId="77777777" w:rsidR="003D09E6" w:rsidRPr="00784AFF" w:rsidRDefault="003D09E6" w:rsidP="003D09E6">
            <w:pPr>
              <w:jc w:val="left"/>
              <w:rPr>
                <w:sz w:val="14"/>
                <w:szCs w:val="14"/>
              </w:rPr>
            </w:pPr>
            <w:r>
              <w:rPr>
                <w:sz w:val="14"/>
              </w:rPr>
              <w:t>ONUDI</w:t>
            </w:r>
          </w:p>
        </w:tc>
        <w:tc>
          <w:tcPr>
            <w:tcW w:w="474" w:type="pct"/>
            <w:tcBorders>
              <w:top w:val="single" w:sz="4" w:space="0" w:color="666699"/>
              <w:left w:val="single" w:sz="4" w:space="0" w:color="666699"/>
              <w:bottom w:val="single" w:sz="4" w:space="0" w:color="666699"/>
              <w:right w:val="single" w:sz="4" w:space="0" w:color="666699"/>
            </w:tcBorders>
            <w:hideMark/>
          </w:tcPr>
          <w:p w14:paraId="2688DE38" w14:textId="77777777" w:rsidR="003D09E6" w:rsidRPr="00784AFF" w:rsidRDefault="003D09E6" w:rsidP="003D09E6">
            <w:pPr>
              <w:jc w:val="left"/>
              <w:rPr>
                <w:sz w:val="14"/>
                <w:szCs w:val="14"/>
              </w:rPr>
            </w:pPr>
            <w:r>
              <w:rPr>
                <w:sz w:val="14"/>
              </w:rPr>
              <w:t>Coûts du projet</w:t>
            </w:r>
          </w:p>
        </w:tc>
        <w:tc>
          <w:tcPr>
            <w:tcW w:w="378" w:type="pct"/>
            <w:tcBorders>
              <w:top w:val="nil"/>
              <w:left w:val="nil"/>
              <w:bottom w:val="single" w:sz="4" w:space="0" w:color="auto"/>
              <w:right w:val="single" w:sz="4" w:space="0" w:color="auto"/>
            </w:tcBorders>
            <w:shd w:val="clear" w:color="auto" w:fill="auto"/>
          </w:tcPr>
          <w:p w14:paraId="6BC1D32C" w14:textId="77777777" w:rsidR="003D09E6" w:rsidRPr="00784AFF" w:rsidRDefault="003D09E6" w:rsidP="003D09E6">
            <w:pPr>
              <w:jc w:val="right"/>
              <w:rPr>
                <w:sz w:val="14"/>
                <w:szCs w:val="14"/>
              </w:rPr>
            </w:pPr>
            <w:r>
              <w:rPr>
                <w:color w:val="000000"/>
                <w:sz w:val="14"/>
              </w:rPr>
              <w:t>1 950 275</w:t>
            </w:r>
          </w:p>
        </w:tc>
        <w:tc>
          <w:tcPr>
            <w:tcW w:w="344" w:type="pct"/>
            <w:tcBorders>
              <w:top w:val="nil"/>
              <w:left w:val="nil"/>
              <w:bottom w:val="single" w:sz="4" w:space="0" w:color="auto"/>
              <w:right w:val="single" w:sz="4" w:space="0" w:color="auto"/>
            </w:tcBorders>
            <w:shd w:val="clear" w:color="auto" w:fill="auto"/>
          </w:tcPr>
          <w:p w14:paraId="05CF2E1B"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782883AB" w14:textId="77777777" w:rsidR="003D09E6" w:rsidRPr="00784AFF" w:rsidRDefault="003D09E6" w:rsidP="003D09E6">
            <w:pPr>
              <w:jc w:val="right"/>
              <w:rPr>
                <w:rFonts w:eastAsiaTheme="minorHAnsi"/>
                <w:sz w:val="14"/>
                <w:szCs w:val="14"/>
              </w:rPr>
            </w:pPr>
            <w:r>
              <w:rPr>
                <w:color w:val="000000"/>
                <w:sz w:val="14"/>
              </w:rPr>
              <w:t>0</w:t>
            </w:r>
          </w:p>
        </w:tc>
        <w:tc>
          <w:tcPr>
            <w:tcW w:w="480" w:type="pct"/>
            <w:tcBorders>
              <w:top w:val="nil"/>
              <w:left w:val="nil"/>
              <w:bottom w:val="single" w:sz="4" w:space="0" w:color="auto"/>
              <w:right w:val="single" w:sz="4" w:space="0" w:color="auto"/>
            </w:tcBorders>
            <w:shd w:val="clear" w:color="auto" w:fill="auto"/>
          </w:tcPr>
          <w:p w14:paraId="45502A5C" w14:textId="77777777" w:rsidR="003D09E6" w:rsidRPr="00784AFF" w:rsidRDefault="003D09E6" w:rsidP="003D09E6">
            <w:pPr>
              <w:jc w:val="right"/>
              <w:rPr>
                <w:rFonts w:eastAsiaTheme="minorHAnsi"/>
                <w:sz w:val="14"/>
                <w:szCs w:val="14"/>
              </w:rPr>
            </w:pPr>
            <w:r>
              <w:rPr>
                <w:color w:val="000000"/>
                <w:sz w:val="14"/>
              </w:rPr>
              <w:t>**1 902 953</w:t>
            </w:r>
          </w:p>
        </w:tc>
        <w:tc>
          <w:tcPr>
            <w:tcW w:w="344" w:type="pct"/>
            <w:tcBorders>
              <w:top w:val="nil"/>
              <w:left w:val="nil"/>
              <w:bottom w:val="single" w:sz="4" w:space="0" w:color="auto"/>
              <w:right w:val="single" w:sz="4" w:space="0" w:color="auto"/>
            </w:tcBorders>
            <w:shd w:val="clear" w:color="auto" w:fill="auto"/>
          </w:tcPr>
          <w:p w14:paraId="2F75F359"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5B0574B2"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7B5AC8EC" w14:textId="77777777" w:rsidR="003D09E6" w:rsidRPr="00784AFF" w:rsidRDefault="003D09E6" w:rsidP="003D09E6">
            <w:pPr>
              <w:jc w:val="right"/>
              <w:rPr>
                <w:sz w:val="14"/>
                <w:szCs w:val="14"/>
              </w:rPr>
            </w:pPr>
            <w:r>
              <w:rPr>
                <w:color w:val="000000"/>
                <w:sz w:val="14"/>
              </w:rPr>
              <w:t>116 000</w:t>
            </w:r>
          </w:p>
        </w:tc>
        <w:tc>
          <w:tcPr>
            <w:tcW w:w="293" w:type="pct"/>
            <w:tcBorders>
              <w:top w:val="single" w:sz="4" w:space="0" w:color="auto"/>
              <w:left w:val="nil"/>
              <w:bottom w:val="single" w:sz="4" w:space="0" w:color="auto"/>
              <w:right w:val="single" w:sz="4" w:space="0" w:color="auto"/>
            </w:tcBorders>
          </w:tcPr>
          <w:p w14:paraId="64DAF407" w14:textId="77777777" w:rsidR="003D09E6" w:rsidRPr="00784AFF" w:rsidRDefault="003D09E6" w:rsidP="003D09E6">
            <w:pPr>
              <w:jc w:val="right"/>
              <w:rPr>
                <w:color w:val="000000"/>
                <w:sz w:val="14"/>
                <w:szCs w:val="14"/>
              </w:rPr>
            </w:pPr>
            <w:r>
              <w:rPr>
                <w:color w:val="000000"/>
                <w:sz w:val="14"/>
              </w:rPr>
              <w:t>0</w:t>
            </w:r>
          </w:p>
        </w:tc>
        <w:tc>
          <w:tcPr>
            <w:tcW w:w="327" w:type="pct"/>
            <w:tcBorders>
              <w:top w:val="single" w:sz="4" w:space="0" w:color="auto"/>
              <w:left w:val="single" w:sz="4" w:space="0" w:color="auto"/>
              <w:bottom w:val="single" w:sz="4" w:space="0" w:color="auto"/>
              <w:right w:val="single" w:sz="4" w:space="0" w:color="auto"/>
            </w:tcBorders>
          </w:tcPr>
          <w:p w14:paraId="3ED098C5" w14:textId="77777777" w:rsidR="003D09E6" w:rsidRPr="00784AFF" w:rsidRDefault="003D09E6" w:rsidP="003D09E6">
            <w:pPr>
              <w:jc w:val="right"/>
              <w:rPr>
                <w:color w:val="000000"/>
                <w:sz w:val="14"/>
                <w:szCs w:val="14"/>
              </w:rPr>
            </w:pPr>
            <w:r>
              <w:rPr>
                <w:color w:val="000000"/>
                <w:sz w:val="14"/>
              </w:rPr>
              <w:t>0</w:t>
            </w:r>
          </w:p>
        </w:tc>
        <w:tc>
          <w:tcPr>
            <w:tcW w:w="480" w:type="pct"/>
            <w:tcBorders>
              <w:top w:val="nil"/>
              <w:left w:val="single" w:sz="4" w:space="0" w:color="auto"/>
              <w:bottom w:val="single" w:sz="4" w:space="0" w:color="auto"/>
              <w:right w:val="single" w:sz="4" w:space="0" w:color="auto"/>
            </w:tcBorders>
            <w:shd w:val="clear" w:color="auto" w:fill="auto"/>
          </w:tcPr>
          <w:p w14:paraId="63818A71" w14:textId="77777777" w:rsidR="003D09E6" w:rsidRPr="00784AFF" w:rsidRDefault="003D09E6" w:rsidP="003D09E6">
            <w:pPr>
              <w:jc w:val="right"/>
              <w:rPr>
                <w:rFonts w:eastAsiaTheme="minorHAnsi"/>
                <w:sz w:val="14"/>
                <w:szCs w:val="14"/>
              </w:rPr>
            </w:pPr>
            <w:r>
              <w:rPr>
                <w:color w:val="000000"/>
                <w:sz w:val="14"/>
              </w:rPr>
              <w:t>**3 969 228</w:t>
            </w:r>
          </w:p>
        </w:tc>
      </w:tr>
      <w:tr w:rsidR="003D09E6" w:rsidRPr="00784AFF" w14:paraId="2896CF2A" w14:textId="77777777" w:rsidTr="001E279C">
        <w:tc>
          <w:tcPr>
            <w:tcW w:w="458" w:type="pct"/>
            <w:vMerge/>
            <w:tcBorders>
              <w:left w:val="single" w:sz="4" w:space="0" w:color="666699"/>
              <w:right w:val="single" w:sz="4" w:space="0" w:color="666699"/>
            </w:tcBorders>
            <w:vAlign w:val="center"/>
            <w:hideMark/>
          </w:tcPr>
          <w:p w14:paraId="1C5EA673" w14:textId="77777777" w:rsidR="003D09E6" w:rsidRPr="00784AFF" w:rsidRDefault="003D09E6" w:rsidP="003D09E6">
            <w:pPr>
              <w:jc w:val="left"/>
              <w:rPr>
                <w:sz w:val="14"/>
                <w:szCs w:val="14"/>
              </w:rPr>
            </w:pPr>
          </w:p>
        </w:tc>
        <w:tc>
          <w:tcPr>
            <w:tcW w:w="287" w:type="pct"/>
            <w:vMerge/>
            <w:tcBorders>
              <w:top w:val="single" w:sz="4" w:space="0" w:color="666699"/>
              <w:left w:val="single" w:sz="4" w:space="0" w:color="666699"/>
              <w:bottom w:val="single" w:sz="4" w:space="0" w:color="666699"/>
              <w:right w:val="single" w:sz="4" w:space="0" w:color="666699"/>
            </w:tcBorders>
            <w:vAlign w:val="center"/>
            <w:hideMark/>
          </w:tcPr>
          <w:p w14:paraId="76243D8D" w14:textId="77777777" w:rsidR="003D09E6" w:rsidRPr="00784AFF" w:rsidRDefault="003D09E6" w:rsidP="003D09E6">
            <w:pPr>
              <w:jc w:val="left"/>
              <w:rPr>
                <w:sz w:val="14"/>
                <w:szCs w:val="14"/>
              </w:rPr>
            </w:pPr>
          </w:p>
        </w:tc>
        <w:tc>
          <w:tcPr>
            <w:tcW w:w="474" w:type="pct"/>
            <w:tcBorders>
              <w:top w:val="single" w:sz="4" w:space="0" w:color="666699"/>
              <w:left w:val="single" w:sz="4" w:space="0" w:color="666699"/>
              <w:bottom w:val="single" w:sz="4" w:space="0" w:color="666699"/>
              <w:right w:val="single" w:sz="4" w:space="0" w:color="666699"/>
            </w:tcBorders>
            <w:hideMark/>
          </w:tcPr>
          <w:p w14:paraId="675A37C4" w14:textId="77777777" w:rsidR="003D09E6" w:rsidRPr="00784AFF" w:rsidRDefault="003D09E6" w:rsidP="003D09E6">
            <w:pPr>
              <w:jc w:val="left"/>
              <w:rPr>
                <w:sz w:val="14"/>
                <w:szCs w:val="14"/>
              </w:rPr>
            </w:pPr>
            <w:r>
              <w:rPr>
                <w:sz w:val="14"/>
              </w:rPr>
              <w:t>Coûts d’appui</w:t>
            </w:r>
          </w:p>
        </w:tc>
        <w:tc>
          <w:tcPr>
            <w:tcW w:w="378" w:type="pct"/>
            <w:tcBorders>
              <w:top w:val="nil"/>
              <w:left w:val="nil"/>
              <w:bottom w:val="single" w:sz="4" w:space="0" w:color="auto"/>
              <w:right w:val="single" w:sz="4" w:space="0" w:color="auto"/>
            </w:tcBorders>
            <w:shd w:val="clear" w:color="auto" w:fill="auto"/>
          </w:tcPr>
          <w:p w14:paraId="0B1A49A0" w14:textId="77777777" w:rsidR="003D09E6" w:rsidRPr="00784AFF" w:rsidRDefault="003D09E6" w:rsidP="003D09E6">
            <w:pPr>
              <w:jc w:val="right"/>
              <w:rPr>
                <w:sz w:val="14"/>
                <w:szCs w:val="14"/>
              </w:rPr>
            </w:pPr>
            <w:r>
              <w:rPr>
                <w:sz w:val="14"/>
              </w:rPr>
              <w:t>136 519</w:t>
            </w:r>
          </w:p>
        </w:tc>
        <w:tc>
          <w:tcPr>
            <w:tcW w:w="344" w:type="pct"/>
            <w:tcBorders>
              <w:top w:val="nil"/>
              <w:left w:val="nil"/>
              <w:bottom w:val="single" w:sz="4" w:space="0" w:color="auto"/>
              <w:right w:val="single" w:sz="4" w:space="0" w:color="auto"/>
            </w:tcBorders>
            <w:shd w:val="clear" w:color="auto" w:fill="auto"/>
          </w:tcPr>
          <w:p w14:paraId="0A87366D" w14:textId="77777777" w:rsidR="003D09E6" w:rsidRPr="00784AFF" w:rsidRDefault="003D09E6" w:rsidP="003D09E6">
            <w:pPr>
              <w:jc w:val="right"/>
              <w:rPr>
                <w:rFonts w:eastAsiaTheme="minorHAnsi"/>
                <w:sz w:val="14"/>
                <w:szCs w:val="14"/>
              </w:rPr>
            </w:pPr>
            <w:r>
              <w:rPr>
                <w:sz w:val="14"/>
              </w:rPr>
              <w:t>0</w:t>
            </w:r>
          </w:p>
        </w:tc>
        <w:tc>
          <w:tcPr>
            <w:tcW w:w="378" w:type="pct"/>
            <w:tcBorders>
              <w:top w:val="nil"/>
              <w:left w:val="nil"/>
              <w:bottom w:val="single" w:sz="4" w:space="0" w:color="auto"/>
              <w:right w:val="single" w:sz="4" w:space="0" w:color="auto"/>
            </w:tcBorders>
            <w:shd w:val="clear" w:color="auto" w:fill="auto"/>
          </w:tcPr>
          <w:p w14:paraId="003FA907" w14:textId="77777777" w:rsidR="003D09E6" w:rsidRPr="00784AFF" w:rsidRDefault="003D09E6" w:rsidP="003D09E6">
            <w:pPr>
              <w:jc w:val="right"/>
              <w:rPr>
                <w:rFonts w:eastAsiaTheme="minorHAnsi"/>
                <w:sz w:val="14"/>
                <w:szCs w:val="14"/>
              </w:rPr>
            </w:pPr>
            <w:r>
              <w:rPr>
                <w:sz w:val="14"/>
              </w:rPr>
              <w:t>0</w:t>
            </w:r>
          </w:p>
        </w:tc>
        <w:tc>
          <w:tcPr>
            <w:tcW w:w="480" w:type="pct"/>
            <w:tcBorders>
              <w:top w:val="nil"/>
              <w:left w:val="nil"/>
              <w:bottom w:val="single" w:sz="4" w:space="0" w:color="auto"/>
              <w:right w:val="single" w:sz="4" w:space="0" w:color="auto"/>
            </w:tcBorders>
            <w:shd w:val="clear" w:color="auto" w:fill="auto"/>
          </w:tcPr>
          <w:p w14:paraId="25441237" w14:textId="77777777" w:rsidR="003D09E6" w:rsidRPr="00784AFF" w:rsidRDefault="003D09E6" w:rsidP="003D09E6">
            <w:pPr>
              <w:jc w:val="right"/>
              <w:rPr>
                <w:rFonts w:eastAsiaTheme="minorHAnsi"/>
                <w:sz w:val="14"/>
                <w:szCs w:val="14"/>
              </w:rPr>
            </w:pPr>
            <w:r>
              <w:rPr>
                <w:sz w:val="14"/>
              </w:rPr>
              <w:t>**133 507</w:t>
            </w:r>
          </w:p>
        </w:tc>
        <w:tc>
          <w:tcPr>
            <w:tcW w:w="344" w:type="pct"/>
            <w:tcBorders>
              <w:top w:val="nil"/>
              <w:left w:val="nil"/>
              <w:bottom w:val="single" w:sz="4" w:space="0" w:color="auto"/>
              <w:right w:val="single" w:sz="4" w:space="0" w:color="auto"/>
            </w:tcBorders>
            <w:shd w:val="clear" w:color="auto" w:fill="auto"/>
          </w:tcPr>
          <w:p w14:paraId="3F7B82F3" w14:textId="77777777" w:rsidR="003D09E6" w:rsidRPr="00784AFF" w:rsidRDefault="003D09E6" w:rsidP="003D09E6">
            <w:pPr>
              <w:jc w:val="right"/>
              <w:rPr>
                <w:rFonts w:eastAsiaTheme="minorHAnsi"/>
                <w:sz w:val="14"/>
                <w:szCs w:val="14"/>
              </w:rPr>
            </w:pPr>
            <w:r>
              <w:rPr>
                <w:sz w:val="14"/>
              </w:rPr>
              <w:t>0</w:t>
            </w:r>
          </w:p>
        </w:tc>
        <w:tc>
          <w:tcPr>
            <w:tcW w:w="378" w:type="pct"/>
            <w:tcBorders>
              <w:top w:val="nil"/>
              <w:left w:val="nil"/>
              <w:bottom w:val="single" w:sz="4" w:space="0" w:color="auto"/>
              <w:right w:val="single" w:sz="4" w:space="0" w:color="auto"/>
            </w:tcBorders>
            <w:shd w:val="clear" w:color="auto" w:fill="auto"/>
          </w:tcPr>
          <w:p w14:paraId="005B8AA2" w14:textId="77777777" w:rsidR="003D09E6" w:rsidRPr="00784AFF" w:rsidRDefault="003D09E6" w:rsidP="003D09E6">
            <w:pPr>
              <w:jc w:val="right"/>
              <w:rPr>
                <w:rFonts w:eastAsiaTheme="minorHAnsi"/>
                <w:sz w:val="14"/>
                <w:szCs w:val="14"/>
              </w:rPr>
            </w:pPr>
            <w:r>
              <w:rPr>
                <w:sz w:val="14"/>
              </w:rPr>
              <w:t>0</w:t>
            </w:r>
          </w:p>
        </w:tc>
        <w:tc>
          <w:tcPr>
            <w:tcW w:w="378" w:type="pct"/>
            <w:tcBorders>
              <w:top w:val="nil"/>
              <w:left w:val="nil"/>
              <w:bottom w:val="single" w:sz="4" w:space="0" w:color="auto"/>
              <w:right w:val="single" w:sz="4" w:space="0" w:color="auto"/>
            </w:tcBorders>
            <w:shd w:val="clear" w:color="auto" w:fill="auto"/>
          </w:tcPr>
          <w:p w14:paraId="52E220F9" w14:textId="77777777" w:rsidR="003D09E6" w:rsidRPr="00784AFF" w:rsidRDefault="003D09E6" w:rsidP="003D09E6">
            <w:pPr>
              <w:jc w:val="right"/>
              <w:rPr>
                <w:sz w:val="14"/>
                <w:szCs w:val="14"/>
              </w:rPr>
            </w:pPr>
            <w:r>
              <w:rPr>
                <w:sz w:val="14"/>
              </w:rPr>
              <w:t>8 120</w:t>
            </w:r>
          </w:p>
        </w:tc>
        <w:tc>
          <w:tcPr>
            <w:tcW w:w="293" w:type="pct"/>
            <w:tcBorders>
              <w:top w:val="single" w:sz="4" w:space="0" w:color="auto"/>
              <w:left w:val="nil"/>
              <w:bottom w:val="single" w:sz="4" w:space="0" w:color="auto"/>
              <w:right w:val="single" w:sz="4" w:space="0" w:color="auto"/>
            </w:tcBorders>
          </w:tcPr>
          <w:p w14:paraId="4817CC2C" w14:textId="77777777" w:rsidR="003D09E6" w:rsidRPr="00784AFF" w:rsidRDefault="003D09E6" w:rsidP="003D09E6">
            <w:pPr>
              <w:jc w:val="right"/>
              <w:rPr>
                <w:sz w:val="14"/>
                <w:szCs w:val="14"/>
              </w:rPr>
            </w:pPr>
            <w:r>
              <w:rPr>
                <w:sz w:val="14"/>
              </w:rPr>
              <w:t xml:space="preserve">0 </w:t>
            </w:r>
          </w:p>
        </w:tc>
        <w:tc>
          <w:tcPr>
            <w:tcW w:w="327" w:type="pct"/>
            <w:tcBorders>
              <w:top w:val="single" w:sz="4" w:space="0" w:color="auto"/>
              <w:left w:val="single" w:sz="4" w:space="0" w:color="auto"/>
              <w:bottom w:val="single" w:sz="4" w:space="0" w:color="auto"/>
              <w:right w:val="single" w:sz="4" w:space="0" w:color="auto"/>
            </w:tcBorders>
          </w:tcPr>
          <w:p w14:paraId="5400826F" w14:textId="77777777" w:rsidR="003D09E6" w:rsidRPr="00784AFF" w:rsidRDefault="003D09E6" w:rsidP="003D09E6">
            <w:pPr>
              <w:jc w:val="right"/>
              <w:rPr>
                <w:sz w:val="14"/>
                <w:szCs w:val="14"/>
              </w:rPr>
            </w:pPr>
            <w:r>
              <w:rPr>
                <w:sz w:val="14"/>
              </w:rPr>
              <w:t>0</w:t>
            </w:r>
          </w:p>
        </w:tc>
        <w:tc>
          <w:tcPr>
            <w:tcW w:w="480" w:type="pct"/>
            <w:tcBorders>
              <w:top w:val="nil"/>
              <w:left w:val="single" w:sz="4" w:space="0" w:color="auto"/>
              <w:bottom w:val="single" w:sz="4" w:space="0" w:color="auto"/>
              <w:right w:val="single" w:sz="4" w:space="0" w:color="auto"/>
            </w:tcBorders>
            <w:shd w:val="clear" w:color="auto" w:fill="auto"/>
          </w:tcPr>
          <w:p w14:paraId="3298BCFC" w14:textId="77777777" w:rsidR="003D09E6" w:rsidRPr="00784AFF" w:rsidRDefault="003D09E6" w:rsidP="003D09E6">
            <w:pPr>
              <w:jc w:val="right"/>
              <w:rPr>
                <w:rFonts w:eastAsiaTheme="minorHAnsi"/>
                <w:sz w:val="14"/>
                <w:szCs w:val="14"/>
              </w:rPr>
            </w:pPr>
            <w:r>
              <w:rPr>
                <w:color w:val="000000"/>
                <w:sz w:val="14"/>
              </w:rPr>
              <w:t>**277 846</w:t>
            </w:r>
          </w:p>
        </w:tc>
      </w:tr>
      <w:tr w:rsidR="003D09E6" w:rsidRPr="00784AFF" w14:paraId="3185A971" w14:textId="77777777" w:rsidTr="001E279C">
        <w:tc>
          <w:tcPr>
            <w:tcW w:w="458" w:type="pct"/>
            <w:vMerge/>
            <w:tcBorders>
              <w:left w:val="single" w:sz="4" w:space="0" w:color="666699"/>
              <w:right w:val="single" w:sz="4" w:space="0" w:color="666699"/>
            </w:tcBorders>
            <w:vAlign w:val="center"/>
          </w:tcPr>
          <w:p w14:paraId="3C9639E7" w14:textId="77777777" w:rsidR="003D09E6" w:rsidRPr="00784AFF" w:rsidRDefault="003D09E6" w:rsidP="003D09E6">
            <w:pPr>
              <w:jc w:val="left"/>
              <w:rPr>
                <w:sz w:val="14"/>
                <w:szCs w:val="14"/>
              </w:rPr>
            </w:pPr>
          </w:p>
        </w:tc>
        <w:tc>
          <w:tcPr>
            <w:tcW w:w="287" w:type="pct"/>
            <w:vMerge w:val="restart"/>
            <w:tcBorders>
              <w:top w:val="single" w:sz="4" w:space="0" w:color="666699"/>
              <w:left w:val="single" w:sz="4" w:space="0" w:color="666699"/>
              <w:right w:val="single" w:sz="4" w:space="0" w:color="666699"/>
            </w:tcBorders>
            <w:vAlign w:val="center"/>
          </w:tcPr>
          <w:p w14:paraId="6A381CDF" w14:textId="77777777" w:rsidR="003D09E6" w:rsidRPr="00784AFF" w:rsidRDefault="003D09E6" w:rsidP="003D09E6">
            <w:pPr>
              <w:jc w:val="left"/>
              <w:rPr>
                <w:sz w:val="14"/>
                <w:szCs w:val="14"/>
              </w:rPr>
            </w:pPr>
            <w:proofErr w:type="spellStart"/>
            <w:r>
              <w:rPr>
                <w:sz w:val="14"/>
              </w:rPr>
              <w:t>Allemagne</w:t>
            </w:r>
            <w:proofErr w:type="spellEnd"/>
          </w:p>
        </w:tc>
        <w:tc>
          <w:tcPr>
            <w:tcW w:w="474" w:type="pct"/>
            <w:tcBorders>
              <w:top w:val="single" w:sz="4" w:space="0" w:color="666699"/>
              <w:left w:val="single" w:sz="4" w:space="0" w:color="666699"/>
              <w:bottom w:val="single" w:sz="4" w:space="0" w:color="666699"/>
              <w:right w:val="single" w:sz="4" w:space="0" w:color="666699"/>
            </w:tcBorders>
          </w:tcPr>
          <w:p w14:paraId="05B87B92" w14:textId="77777777" w:rsidR="003D09E6" w:rsidRPr="00784AFF" w:rsidRDefault="003D09E6" w:rsidP="003D09E6">
            <w:pPr>
              <w:jc w:val="left"/>
              <w:rPr>
                <w:sz w:val="14"/>
                <w:szCs w:val="14"/>
              </w:rPr>
            </w:pPr>
            <w:r>
              <w:rPr>
                <w:sz w:val="14"/>
              </w:rPr>
              <w:t>Coûts du projet</w:t>
            </w:r>
          </w:p>
        </w:tc>
        <w:tc>
          <w:tcPr>
            <w:tcW w:w="378" w:type="pct"/>
            <w:tcBorders>
              <w:top w:val="nil"/>
              <w:left w:val="nil"/>
              <w:bottom w:val="single" w:sz="4" w:space="0" w:color="auto"/>
              <w:right w:val="single" w:sz="4" w:space="0" w:color="auto"/>
            </w:tcBorders>
            <w:shd w:val="clear" w:color="auto" w:fill="auto"/>
          </w:tcPr>
          <w:p w14:paraId="11693A60" w14:textId="77777777" w:rsidR="003D09E6" w:rsidRPr="00784AFF" w:rsidRDefault="003D09E6" w:rsidP="003D09E6">
            <w:pPr>
              <w:jc w:val="right"/>
              <w:rPr>
                <w:sz w:val="14"/>
                <w:szCs w:val="14"/>
              </w:rPr>
            </w:pPr>
            <w:r>
              <w:rPr>
                <w:color w:val="000000"/>
                <w:sz w:val="14"/>
              </w:rPr>
              <w:t>1 299 386</w:t>
            </w:r>
          </w:p>
        </w:tc>
        <w:tc>
          <w:tcPr>
            <w:tcW w:w="344" w:type="pct"/>
            <w:tcBorders>
              <w:top w:val="nil"/>
              <w:left w:val="nil"/>
              <w:bottom w:val="single" w:sz="4" w:space="0" w:color="auto"/>
              <w:right w:val="single" w:sz="4" w:space="0" w:color="auto"/>
            </w:tcBorders>
            <w:shd w:val="clear" w:color="auto" w:fill="auto"/>
          </w:tcPr>
          <w:p w14:paraId="0CF14068"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1E408CDB" w14:textId="77777777" w:rsidR="003D09E6" w:rsidRPr="00784AFF" w:rsidRDefault="003D09E6" w:rsidP="003D09E6">
            <w:pPr>
              <w:jc w:val="right"/>
              <w:rPr>
                <w:rFonts w:eastAsiaTheme="minorHAnsi"/>
                <w:sz w:val="14"/>
                <w:szCs w:val="14"/>
              </w:rPr>
            </w:pPr>
            <w:r>
              <w:rPr>
                <w:color w:val="000000"/>
                <w:sz w:val="14"/>
              </w:rPr>
              <w:t>686 978</w:t>
            </w:r>
          </w:p>
        </w:tc>
        <w:tc>
          <w:tcPr>
            <w:tcW w:w="480" w:type="pct"/>
            <w:tcBorders>
              <w:top w:val="nil"/>
              <w:left w:val="nil"/>
              <w:bottom w:val="single" w:sz="4" w:space="0" w:color="auto"/>
              <w:right w:val="single" w:sz="4" w:space="0" w:color="auto"/>
            </w:tcBorders>
            <w:shd w:val="clear" w:color="auto" w:fill="auto"/>
          </w:tcPr>
          <w:p w14:paraId="2D687471" w14:textId="77777777" w:rsidR="003D09E6" w:rsidRPr="00784AFF" w:rsidRDefault="003D09E6" w:rsidP="003D09E6">
            <w:pPr>
              <w:jc w:val="right"/>
              <w:rPr>
                <w:rFonts w:eastAsiaTheme="minorHAnsi"/>
                <w:sz w:val="14"/>
                <w:szCs w:val="14"/>
              </w:rPr>
            </w:pPr>
            <w:r>
              <w:rPr>
                <w:color w:val="000000"/>
                <w:sz w:val="14"/>
              </w:rPr>
              <w:t>2 363 637</w:t>
            </w:r>
          </w:p>
        </w:tc>
        <w:tc>
          <w:tcPr>
            <w:tcW w:w="344" w:type="pct"/>
            <w:tcBorders>
              <w:top w:val="nil"/>
              <w:left w:val="nil"/>
              <w:bottom w:val="single" w:sz="4" w:space="0" w:color="auto"/>
              <w:right w:val="single" w:sz="4" w:space="0" w:color="auto"/>
            </w:tcBorders>
            <w:shd w:val="clear" w:color="auto" w:fill="auto"/>
          </w:tcPr>
          <w:p w14:paraId="1B47E673"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306083A0" w14:textId="77777777" w:rsidR="003D09E6" w:rsidRPr="00784AFF" w:rsidRDefault="003D09E6" w:rsidP="003D09E6">
            <w:pPr>
              <w:jc w:val="right"/>
              <w:rPr>
                <w:rFonts w:eastAsiaTheme="minorHAnsi"/>
                <w:sz w:val="14"/>
                <w:szCs w:val="14"/>
              </w:rPr>
            </w:pPr>
            <w:r>
              <w:rPr>
                <w:color w:val="000000"/>
                <w:sz w:val="14"/>
              </w:rPr>
              <w:t>1 004 545</w:t>
            </w:r>
          </w:p>
        </w:tc>
        <w:tc>
          <w:tcPr>
            <w:tcW w:w="378" w:type="pct"/>
            <w:tcBorders>
              <w:top w:val="nil"/>
              <w:left w:val="nil"/>
              <w:bottom w:val="single" w:sz="4" w:space="0" w:color="auto"/>
              <w:right w:val="single" w:sz="4" w:space="0" w:color="auto"/>
            </w:tcBorders>
            <w:shd w:val="clear" w:color="auto" w:fill="auto"/>
          </w:tcPr>
          <w:p w14:paraId="01A64D4C" w14:textId="77777777" w:rsidR="003D09E6" w:rsidRPr="00784AFF" w:rsidRDefault="003D09E6" w:rsidP="003D09E6">
            <w:pPr>
              <w:jc w:val="right"/>
              <w:rPr>
                <w:sz w:val="14"/>
                <w:szCs w:val="14"/>
              </w:rPr>
            </w:pPr>
            <w:r>
              <w:rPr>
                <w:color w:val="000000"/>
                <w:sz w:val="14"/>
              </w:rPr>
              <w:t>1 500 000</w:t>
            </w:r>
          </w:p>
        </w:tc>
        <w:tc>
          <w:tcPr>
            <w:tcW w:w="293" w:type="pct"/>
            <w:tcBorders>
              <w:top w:val="single" w:sz="4" w:space="0" w:color="auto"/>
              <w:left w:val="nil"/>
              <w:bottom w:val="single" w:sz="4" w:space="0" w:color="auto"/>
              <w:right w:val="single" w:sz="4" w:space="0" w:color="auto"/>
            </w:tcBorders>
          </w:tcPr>
          <w:p w14:paraId="63F00A9D" w14:textId="77777777" w:rsidR="003D09E6" w:rsidRPr="00784AFF" w:rsidRDefault="003D09E6" w:rsidP="003D09E6">
            <w:pPr>
              <w:jc w:val="right"/>
              <w:rPr>
                <w:color w:val="000000"/>
                <w:sz w:val="14"/>
                <w:szCs w:val="14"/>
              </w:rPr>
            </w:pPr>
            <w:r>
              <w:rPr>
                <w:color w:val="000000"/>
                <w:sz w:val="14"/>
              </w:rPr>
              <w:t>0</w:t>
            </w:r>
          </w:p>
        </w:tc>
        <w:tc>
          <w:tcPr>
            <w:tcW w:w="327" w:type="pct"/>
            <w:tcBorders>
              <w:top w:val="single" w:sz="4" w:space="0" w:color="auto"/>
              <w:left w:val="single" w:sz="4" w:space="0" w:color="auto"/>
              <w:bottom w:val="single" w:sz="4" w:space="0" w:color="auto"/>
              <w:right w:val="single" w:sz="4" w:space="0" w:color="auto"/>
            </w:tcBorders>
          </w:tcPr>
          <w:p w14:paraId="0AD4171C" w14:textId="77777777" w:rsidR="003D09E6" w:rsidRPr="00784AFF" w:rsidRDefault="003D09E6" w:rsidP="003D09E6">
            <w:pPr>
              <w:jc w:val="right"/>
              <w:rPr>
                <w:color w:val="000000"/>
                <w:sz w:val="14"/>
                <w:szCs w:val="14"/>
              </w:rPr>
            </w:pPr>
            <w:r>
              <w:rPr>
                <w:color w:val="000000"/>
                <w:sz w:val="14"/>
              </w:rPr>
              <w:t>872 727</w:t>
            </w:r>
          </w:p>
        </w:tc>
        <w:tc>
          <w:tcPr>
            <w:tcW w:w="480" w:type="pct"/>
            <w:tcBorders>
              <w:top w:val="nil"/>
              <w:left w:val="single" w:sz="4" w:space="0" w:color="auto"/>
              <w:bottom w:val="single" w:sz="4" w:space="0" w:color="auto"/>
              <w:right w:val="single" w:sz="4" w:space="0" w:color="auto"/>
            </w:tcBorders>
            <w:shd w:val="clear" w:color="auto" w:fill="auto"/>
          </w:tcPr>
          <w:p w14:paraId="05874599" w14:textId="77777777" w:rsidR="003D09E6" w:rsidRPr="00784AFF" w:rsidRDefault="003D09E6" w:rsidP="003D09E6">
            <w:pPr>
              <w:jc w:val="right"/>
              <w:rPr>
                <w:rFonts w:eastAsiaTheme="minorHAnsi"/>
                <w:sz w:val="14"/>
                <w:szCs w:val="14"/>
              </w:rPr>
            </w:pPr>
            <w:r>
              <w:rPr>
                <w:color w:val="000000"/>
                <w:sz w:val="14"/>
              </w:rPr>
              <w:t>7 727 273</w:t>
            </w:r>
          </w:p>
        </w:tc>
      </w:tr>
      <w:tr w:rsidR="003D09E6" w:rsidRPr="00784AFF" w14:paraId="55A67386" w14:textId="77777777" w:rsidTr="001E279C">
        <w:tc>
          <w:tcPr>
            <w:tcW w:w="458" w:type="pct"/>
            <w:vMerge/>
            <w:tcBorders>
              <w:left w:val="single" w:sz="4" w:space="0" w:color="666699"/>
              <w:right w:val="single" w:sz="4" w:space="0" w:color="666699"/>
            </w:tcBorders>
            <w:vAlign w:val="center"/>
          </w:tcPr>
          <w:p w14:paraId="6FC229FE" w14:textId="77777777" w:rsidR="003D09E6" w:rsidRPr="00784AFF" w:rsidRDefault="003D09E6" w:rsidP="003D09E6">
            <w:pPr>
              <w:jc w:val="left"/>
              <w:rPr>
                <w:sz w:val="14"/>
                <w:szCs w:val="14"/>
              </w:rPr>
            </w:pPr>
          </w:p>
        </w:tc>
        <w:tc>
          <w:tcPr>
            <w:tcW w:w="287" w:type="pct"/>
            <w:vMerge/>
            <w:tcBorders>
              <w:left w:val="single" w:sz="4" w:space="0" w:color="666699"/>
              <w:bottom w:val="single" w:sz="4" w:space="0" w:color="666699"/>
              <w:right w:val="single" w:sz="4" w:space="0" w:color="666699"/>
            </w:tcBorders>
            <w:vAlign w:val="center"/>
          </w:tcPr>
          <w:p w14:paraId="06D1DC3B" w14:textId="77777777" w:rsidR="003D09E6" w:rsidRPr="00784AFF" w:rsidRDefault="003D09E6" w:rsidP="003D09E6">
            <w:pPr>
              <w:jc w:val="left"/>
              <w:rPr>
                <w:sz w:val="14"/>
                <w:szCs w:val="14"/>
              </w:rPr>
            </w:pPr>
          </w:p>
        </w:tc>
        <w:tc>
          <w:tcPr>
            <w:tcW w:w="474" w:type="pct"/>
            <w:tcBorders>
              <w:top w:val="single" w:sz="4" w:space="0" w:color="666699"/>
              <w:left w:val="single" w:sz="4" w:space="0" w:color="666699"/>
              <w:bottom w:val="single" w:sz="4" w:space="0" w:color="666699"/>
              <w:right w:val="single" w:sz="4" w:space="0" w:color="666699"/>
            </w:tcBorders>
          </w:tcPr>
          <w:p w14:paraId="3BFA66BA" w14:textId="77777777" w:rsidR="003D09E6" w:rsidRPr="00784AFF" w:rsidRDefault="003D09E6" w:rsidP="003D09E6">
            <w:pPr>
              <w:jc w:val="left"/>
              <w:rPr>
                <w:sz w:val="14"/>
                <w:szCs w:val="14"/>
              </w:rPr>
            </w:pPr>
            <w:r>
              <w:rPr>
                <w:sz w:val="14"/>
              </w:rPr>
              <w:t>Coûts d’appui</w:t>
            </w:r>
          </w:p>
        </w:tc>
        <w:tc>
          <w:tcPr>
            <w:tcW w:w="378" w:type="pct"/>
            <w:tcBorders>
              <w:top w:val="nil"/>
              <w:left w:val="nil"/>
              <w:bottom w:val="single" w:sz="4" w:space="0" w:color="auto"/>
              <w:right w:val="single" w:sz="4" w:space="0" w:color="auto"/>
            </w:tcBorders>
            <w:shd w:val="clear" w:color="auto" w:fill="auto"/>
          </w:tcPr>
          <w:p w14:paraId="1043B641" w14:textId="77777777" w:rsidR="003D09E6" w:rsidRPr="00784AFF" w:rsidRDefault="003D09E6" w:rsidP="003D09E6">
            <w:pPr>
              <w:jc w:val="right"/>
              <w:rPr>
                <w:sz w:val="14"/>
                <w:szCs w:val="14"/>
              </w:rPr>
            </w:pPr>
            <w:r>
              <w:rPr>
                <w:color w:val="000000"/>
                <w:sz w:val="14"/>
              </w:rPr>
              <w:t>144 614</w:t>
            </w:r>
          </w:p>
        </w:tc>
        <w:tc>
          <w:tcPr>
            <w:tcW w:w="344" w:type="pct"/>
            <w:tcBorders>
              <w:top w:val="nil"/>
              <w:left w:val="nil"/>
              <w:bottom w:val="single" w:sz="4" w:space="0" w:color="auto"/>
              <w:right w:val="single" w:sz="4" w:space="0" w:color="auto"/>
            </w:tcBorders>
            <w:shd w:val="clear" w:color="auto" w:fill="auto"/>
          </w:tcPr>
          <w:p w14:paraId="10B3966F"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549EEA5A" w14:textId="77777777" w:rsidR="003D09E6" w:rsidRPr="00784AFF" w:rsidRDefault="003D09E6" w:rsidP="003D09E6">
            <w:pPr>
              <w:jc w:val="right"/>
              <w:rPr>
                <w:rFonts w:eastAsiaTheme="minorHAnsi"/>
                <w:sz w:val="14"/>
                <w:szCs w:val="14"/>
              </w:rPr>
            </w:pPr>
            <w:r>
              <w:rPr>
                <w:color w:val="000000"/>
                <w:sz w:val="14"/>
              </w:rPr>
              <w:t>76 457</w:t>
            </w:r>
          </w:p>
        </w:tc>
        <w:tc>
          <w:tcPr>
            <w:tcW w:w="480" w:type="pct"/>
            <w:tcBorders>
              <w:top w:val="nil"/>
              <w:left w:val="nil"/>
              <w:bottom w:val="single" w:sz="4" w:space="0" w:color="auto"/>
              <w:right w:val="single" w:sz="4" w:space="0" w:color="auto"/>
            </w:tcBorders>
            <w:shd w:val="clear" w:color="auto" w:fill="auto"/>
          </w:tcPr>
          <w:p w14:paraId="6F916A37" w14:textId="77777777" w:rsidR="003D09E6" w:rsidRPr="00784AFF" w:rsidRDefault="003D09E6" w:rsidP="003D09E6">
            <w:pPr>
              <w:jc w:val="right"/>
              <w:rPr>
                <w:rFonts w:eastAsiaTheme="minorHAnsi"/>
                <w:sz w:val="14"/>
                <w:szCs w:val="14"/>
              </w:rPr>
            </w:pPr>
            <w:r>
              <w:rPr>
                <w:color w:val="000000"/>
                <w:sz w:val="14"/>
              </w:rPr>
              <w:t>263 059</w:t>
            </w:r>
          </w:p>
        </w:tc>
        <w:tc>
          <w:tcPr>
            <w:tcW w:w="344" w:type="pct"/>
            <w:tcBorders>
              <w:top w:val="nil"/>
              <w:left w:val="nil"/>
              <w:bottom w:val="single" w:sz="4" w:space="0" w:color="auto"/>
              <w:right w:val="single" w:sz="4" w:space="0" w:color="auto"/>
            </w:tcBorders>
            <w:shd w:val="clear" w:color="auto" w:fill="auto"/>
          </w:tcPr>
          <w:p w14:paraId="38A4B2EC"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2170D3CA" w14:textId="77777777" w:rsidR="003D09E6" w:rsidRPr="00784AFF" w:rsidRDefault="003D09E6" w:rsidP="003D09E6">
            <w:pPr>
              <w:jc w:val="right"/>
              <w:rPr>
                <w:rFonts w:eastAsiaTheme="minorHAnsi"/>
                <w:sz w:val="14"/>
                <w:szCs w:val="14"/>
              </w:rPr>
            </w:pPr>
            <w:r>
              <w:rPr>
                <w:color w:val="000000"/>
                <w:sz w:val="14"/>
              </w:rPr>
              <w:t>111 800</w:t>
            </w:r>
          </w:p>
        </w:tc>
        <w:tc>
          <w:tcPr>
            <w:tcW w:w="378" w:type="pct"/>
            <w:tcBorders>
              <w:top w:val="nil"/>
              <w:left w:val="nil"/>
              <w:bottom w:val="single" w:sz="4" w:space="0" w:color="auto"/>
              <w:right w:val="single" w:sz="4" w:space="0" w:color="auto"/>
            </w:tcBorders>
            <w:shd w:val="clear" w:color="auto" w:fill="auto"/>
          </w:tcPr>
          <w:p w14:paraId="0079ADE0" w14:textId="77777777" w:rsidR="003D09E6" w:rsidRPr="00784AFF" w:rsidRDefault="003D09E6" w:rsidP="003D09E6">
            <w:pPr>
              <w:jc w:val="right"/>
              <w:rPr>
                <w:sz w:val="14"/>
                <w:szCs w:val="14"/>
              </w:rPr>
            </w:pPr>
            <w:r>
              <w:rPr>
                <w:color w:val="000000"/>
                <w:sz w:val="14"/>
              </w:rPr>
              <w:t>166 941</w:t>
            </w:r>
          </w:p>
        </w:tc>
        <w:tc>
          <w:tcPr>
            <w:tcW w:w="293" w:type="pct"/>
            <w:tcBorders>
              <w:top w:val="single" w:sz="4" w:space="0" w:color="auto"/>
              <w:left w:val="nil"/>
              <w:bottom w:val="single" w:sz="4" w:space="0" w:color="auto"/>
              <w:right w:val="single" w:sz="4" w:space="0" w:color="auto"/>
            </w:tcBorders>
          </w:tcPr>
          <w:p w14:paraId="57101469" w14:textId="77777777" w:rsidR="003D09E6" w:rsidRPr="00784AFF" w:rsidRDefault="003D09E6" w:rsidP="003D09E6">
            <w:pPr>
              <w:jc w:val="right"/>
              <w:rPr>
                <w:color w:val="000000"/>
                <w:sz w:val="14"/>
                <w:szCs w:val="14"/>
              </w:rPr>
            </w:pPr>
            <w:r>
              <w:rPr>
                <w:color w:val="000000"/>
                <w:sz w:val="14"/>
              </w:rPr>
              <w:t>0</w:t>
            </w:r>
          </w:p>
        </w:tc>
        <w:tc>
          <w:tcPr>
            <w:tcW w:w="327" w:type="pct"/>
            <w:tcBorders>
              <w:top w:val="single" w:sz="4" w:space="0" w:color="auto"/>
              <w:left w:val="single" w:sz="4" w:space="0" w:color="auto"/>
              <w:bottom w:val="single" w:sz="4" w:space="0" w:color="auto"/>
              <w:right w:val="single" w:sz="4" w:space="0" w:color="auto"/>
            </w:tcBorders>
          </w:tcPr>
          <w:p w14:paraId="1EEBD62A" w14:textId="77777777" w:rsidR="003D09E6" w:rsidRPr="00784AFF" w:rsidRDefault="003D09E6" w:rsidP="003D09E6">
            <w:pPr>
              <w:jc w:val="right"/>
              <w:rPr>
                <w:color w:val="000000"/>
                <w:sz w:val="14"/>
                <w:szCs w:val="14"/>
              </w:rPr>
            </w:pPr>
            <w:r>
              <w:rPr>
                <w:color w:val="000000"/>
                <w:sz w:val="14"/>
              </w:rPr>
              <w:t xml:space="preserve">97 129 </w:t>
            </w:r>
          </w:p>
        </w:tc>
        <w:tc>
          <w:tcPr>
            <w:tcW w:w="480" w:type="pct"/>
            <w:tcBorders>
              <w:top w:val="nil"/>
              <w:left w:val="single" w:sz="4" w:space="0" w:color="auto"/>
              <w:bottom w:val="single" w:sz="4" w:space="0" w:color="auto"/>
              <w:right w:val="single" w:sz="4" w:space="0" w:color="auto"/>
            </w:tcBorders>
            <w:shd w:val="clear" w:color="auto" w:fill="auto"/>
          </w:tcPr>
          <w:p w14:paraId="5883DC47" w14:textId="77777777" w:rsidR="003D09E6" w:rsidRPr="00784AFF" w:rsidRDefault="003D09E6" w:rsidP="003D09E6">
            <w:pPr>
              <w:jc w:val="right"/>
              <w:rPr>
                <w:rFonts w:eastAsiaTheme="minorHAnsi"/>
                <w:sz w:val="14"/>
                <w:szCs w:val="14"/>
              </w:rPr>
            </w:pPr>
            <w:r>
              <w:rPr>
                <w:color w:val="000000"/>
                <w:sz w:val="14"/>
              </w:rPr>
              <w:t>860 000</w:t>
            </w:r>
          </w:p>
        </w:tc>
      </w:tr>
      <w:tr w:rsidR="003D09E6" w:rsidRPr="00784AFF" w14:paraId="1477F45D" w14:textId="77777777" w:rsidTr="001E279C">
        <w:tc>
          <w:tcPr>
            <w:tcW w:w="458" w:type="pct"/>
            <w:vMerge/>
            <w:tcBorders>
              <w:left w:val="single" w:sz="4" w:space="0" w:color="666699"/>
              <w:right w:val="single" w:sz="4" w:space="0" w:color="666699"/>
            </w:tcBorders>
            <w:vAlign w:val="center"/>
          </w:tcPr>
          <w:p w14:paraId="6DAAAC73" w14:textId="77777777" w:rsidR="003D09E6" w:rsidRPr="00784AFF" w:rsidRDefault="003D09E6" w:rsidP="003D09E6">
            <w:pPr>
              <w:jc w:val="left"/>
              <w:rPr>
                <w:sz w:val="14"/>
                <w:szCs w:val="14"/>
              </w:rPr>
            </w:pPr>
          </w:p>
        </w:tc>
        <w:tc>
          <w:tcPr>
            <w:tcW w:w="287" w:type="pct"/>
            <w:vMerge w:val="restart"/>
            <w:tcBorders>
              <w:top w:val="single" w:sz="4" w:space="0" w:color="666699"/>
              <w:left w:val="single" w:sz="4" w:space="0" w:color="666699"/>
              <w:right w:val="single" w:sz="4" w:space="0" w:color="666699"/>
            </w:tcBorders>
            <w:vAlign w:val="center"/>
          </w:tcPr>
          <w:p w14:paraId="47A6B0A3" w14:textId="77777777" w:rsidR="003D09E6" w:rsidRPr="00784AFF" w:rsidRDefault="003D09E6" w:rsidP="003D09E6">
            <w:pPr>
              <w:jc w:val="left"/>
              <w:rPr>
                <w:sz w:val="14"/>
                <w:szCs w:val="14"/>
              </w:rPr>
            </w:pPr>
            <w:r>
              <w:rPr>
                <w:sz w:val="14"/>
              </w:rPr>
              <w:t>Italie</w:t>
            </w:r>
          </w:p>
        </w:tc>
        <w:tc>
          <w:tcPr>
            <w:tcW w:w="474" w:type="pct"/>
            <w:tcBorders>
              <w:top w:val="single" w:sz="4" w:space="0" w:color="666699"/>
              <w:left w:val="single" w:sz="4" w:space="0" w:color="666699"/>
              <w:bottom w:val="single" w:sz="4" w:space="0" w:color="666699"/>
              <w:right w:val="single" w:sz="4" w:space="0" w:color="666699"/>
            </w:tcBorders>
          </w:tcPr>
          <w:p w14:paraId="60D3369A" w14:textId="77777777" w:rsidR="003D09E6" w:rsidRPr="00784AFF" w:rsidRDefault="003D09E6" w:rsidP="003D09E6">
            <w:pPr>
              <w:jc w:val="left"/>
              <w:rPr>
                <w:sz w:val="14"/>
                <w:szCs w:val="14"/>
              </w:rPr>
            </w:pPr>
            <w:r>
              <w:rPr>
                <w:sz w:val="14"/>
              </w:rPr>
              <w:t>Coûts du projet</w:t>
            </w:r>
          </w:p>
        </w:tc>
        <w:tc>
          <w:tcPr>
            <w:tcW w:w="378" w:type="pct"/>
            <w:tcBorders>
              <w:top w:val="nil"/>
              <w:left w:val="nil"/>
              <w:bottom w:val="single" w:sz="4" w:space="0" w:color="auto"/>
              <w:right w:val="single" w:sz="4" w:space="0" w:color="auto"/>
            </w:tcBorders>
            <w:shd w:val="clear" w:color="auto" w:fill="auto"/>
          </w:tcPr>
          <w:p w14:paraId="21E2A689" w14:textId="77777777" w:rsidR="003D09E6" w:rsidRPr="00784AFF" w:rsidRDefault="003D09E6" w:rsidP="003D09E6">
            <w:pPr>
              <w:jc w:val="right"/>
              <w:rPr>
                <w:sz w:val="14"/>
                <w:szCs w:val="14"/>
              </w:rPr>
            </w:pPr>
            <w:r>
              <w:rPr>
                <w:color w:val="000000"/>
                <w:sz w:val="14"/>
              </w:rPr>
              <w:t>250 000</w:t>
            </w:r>
          </w:p>
        </w:tc>
        <w:tc>
          <w:tcPr>
            <w:tcW w:w="344" w:type="pct"/>
            <w:tcBorders>
              <w:top w:val="nil"/>
              <w:left w:val="nil"/>
              <w:bottom w:val="single" w:sz="4" w:space="0" w:color="auto"/>
              <w:right w:val="single" w:sz="4" w:space="0" w:color="auto"/>
            </w:tcBorders>
            <w:shd w:val="clear" w:color="auto" w:fill="auto"/>
          </w:tcPr>
          <w:p w14:paraId="0F1BA186"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32105DA8" w14:textId="77777777" w:rsidR="003D09E6" w:rsidRPr="00784AFF" w:rsidRDefault="003D09E6" w:rsidP="003D09E6">
            <w:pPr>
              <w:jc w:val="right"/>
              <w:rPr>
                <w:rFonts w:eastAsiaTheme="minorHAnsi"/>
                <w:sz w:val="14"/>
                <w:szCs w:val="14"/>
              </w:rPr>
            </w:pPr>
            <w:r>
              <w:rPr>
                <w:color w:val="000000"/>
                <w:sz w:val="14"/>
              </w:rPr>
              <w:t>0</w:t>
            </w:r>
          </w:p>
        </w:tc>
        <w:tc>
          <w:tcPr>
            <w:tcW w:w="480" w:type="pct"/>
            <w:tcBorders>
              <w:top w:val="nil"/>
              <w:left w:val="nil"/>
              <w:bottom w:val="single" w:sz="4" w:space="0" w:color="auto"/>
              <w:right w:val="single" w:sz="4" w:space="0" w:color="auto"/>
            </w:tcBorders>
            <w:shd w:val="clear" w:color="auto" w:fill="auto"/>
          </w:tcPr>
          <w:p w14:paraId="38E5D6EA" w14:textId="77777777" w:rsidR="003D09E6" w:rsidRPr="00784AFF" w:rsidRDefault="003D09E6" w:rsidP="003D09E6">
            <w:pPr>
              <w:jc w:val="right"/>
              <w:rPr>
                <w:rFonts w:eastAsiaTheme="minorHAnsi"/>
                <w:sz w:val="14"/>
                <w:szCs w:val="14"/>
              </w:rPr>
            </w:pPr>
            <w:r>
              <w:rPr>
                <w:sz w:val="14"/>
              </w:rPr>
              <w:t>0</w:t>
            </w:r>
          </w:p>
        </w:tc>
        <w:tc>
          <w:tcPr>
            <w:tcW w:w="344" w:type="pct"/>
            <w:tcBorders>
              <w:top w:val="nil"/>
              <w:left w:val="nil"/>
              <w:bottom w:val="single" w:sz="4" w:space="0" w:color="auto"/>
              <w:right w:val="single" w:sz="4" w:space="0" w:color="auto"/>
            </w:tcBorders>
            <w:shd w:val="clear" w:color="auto" w:fill="auto"/>
          </w:tcPr>
          <w:p w14:paraId="6472A386"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1CF847B0" w14:textId="77777777" w:rsidR="003D09E6" w:rsidRPr="00784AFF" w:rsidRDefault="003D09E6" w:rsidP="003D09E6">
            <w:pPr>
              <w:jc w:val="right"/>
              <w:rPr>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7BE2F603" w14:textId="77777777" w:rsidR="003D09E6" w:rsidRPr="00784AFF" w:rsidRDefault="003D09E6" w:rsidP="003D09E6">
            <w:pPr>
              <w:jc w:val="right"/>
              <w:rPr>
                <w:sz w:val="14"/>
                <w:szCs w:val="14"/>
              </w:rPr>
            </w:pPr>
            <w:r>
              <w:rPr>
                <w:color w:val="000000"/>
                <w:sz w:val="14"/>
              </w:rPr>
              <w:t>0</w:t>
            </w:r>
          </w:p>
        </w:tc>
        <w:tc>
          <w:tcPr>
            <w:tcW w:w="293" w:type="pct"/>
            <w:tcBorders>
              <w:top w:val="single" w:sz="4" w:space="0" w:color="auto"/>
              <w:left w:val="nil"/>
              <w:bottom w:val="single" w:sz="4" w:space="0" w:color="auto"/>
              <w:right w:val="single" w:sz="4" w:space="0" w:color="auto"/>
            </w:tcBorders>
          </w:tcPr>
          <w:p w14:paraId="4D04D171" w14:textId="77777777" w:rsidR="003D09E6" w:rsidRPr="00784AFF" w:rsidRDefault="003D09E6" w:rsidP="003D09E6">
            <w:pPr>
              <w:jc w:val="right"/>
              <w:rPr>
                <w:color w:val="000000"/>
                <w:sz w:val="14"/>
                <w:szCs w:val="14"/>
              </w:rPr>
            </w:pPr>
            <w:r>
              <w:rPr>
                <w:color w:val="000000"/>
                <w:sz w:val="14"/>
              </w:rPr>
              <w:t>0</w:t>
            </w:r>
          </w:p>
        </w:tc>
        <w:tc>
          <w:tcPr>
            <w:tcW w:w="327" w:type="pct"/>
            <w:tcBorders>
              <w:top w:val="single" w:sz="4" w:space="0" w:color="auto"/>
              <w:left w:val="single" w:sz="4" w:space="0" w:color="auto"/>
              <w:bottom w:val="single" w:sz="4" w:space="0" w:color="auto"/>
              <w:right w:val="single" w:sz="4" w:space="0" w:color="auto"/>
            </w:tcBorders>
          </w:tcPr>
          <w:p w14:paraId="4CE3BBBC" w14:textId="77777777" w:rsidR="003D09E6" w:rsidRPr="00784AFF" w:rsidRDefault="003D09E6" w:rsidP="003D09E6">
            <w:pPr>
              <w:jc w:val="right"/>
              <w:rPr>
                <w:color w:val="000000"/>
                <w:sz w:val="14"/>
                <w:szCs w:val="14"/>
              </w:rPr>
            </w:pPr>
            <w:r>
              <w:rPr>
                <w:color w:val="000000"/>
                <w:sz w:val="14"/>
              </w:rPr>
              <w:t>0</w:t>
            </w:r>
          </w:p>
        </w:tc>
        <w:tc>
          <w:tcPr>
            <w:tcW w:w="480" w:type="pct"/>
            <w:tcBorders>
              <w:top w:val="nil"/>
              <w:left w:val="single" w:sz="4" w:space="0" w:color="auto"/>
              <w:bottom w:val="single" w:sz="4" w:space="0" w:color="auto"/>
              <w:right w:val="single" w:sz="4" w:space="0" w:color="auto"/>
            </w:tcBorders>
            <w:shd w:val="clear" w:color="auto" w:fill="auto"/>
          </w:tcPr>
          <w:p w14:paraId="57A5F369" w14:textId="77777777" w:rsidR="003D09E6" w:rsidRPr="00784AFF" w:rsidRDefault="003D09E6" w:rsidP="003D09E6">
            <w:pPr>
              <w:jc w:val="right"/>
              <w:rPr>
                <w:sz w:val="14"/>
                <w:szCs w:val="14"/>
              </w:rPr>
            </w:pPr>
            <w:r>
              <w:rPr>
                <w:color w:val="000000"/>
                <w:sz w:val="14"/>
              </w:rPr>
              <w:t>250 000</w:t>
            </w:r>
          </w:p>
        </w:tc>
      </w:tr>
      <w:tr w:rsidR="003D09E6" w:rsidRPr="00784AFF" w14:paraId="4352B2C9" w14:textId="77777777" w:rsidTr="001E279C">
        <w:tc>
          <w:tcPr>
            <w:tcW w:w="458" w:type="pct"/>
            <w:vMerge/>
            <w:tcBorders>
              <w:left w:val="single" w:sz="4" w:space="0" w:color="666699"/>
              <w:bottom w:val="single" w:sz="4" w:space="0" w:color="666699"/>
              <w:right w:val="single" w:sz="4" w:space="0" w:color="666699"/>
            </w:tcBorders>
            <w:vAlign w:val="center"/>
          </w:tcPr>
          <w:p w14:paraId="58E658DE" w14:textId="77777777" w:rsidR="003D09E6" w:rsidRPr="00784AFF" w:rsidRDefault="003D09E6" w:rsidP="003D09E6">
            <w:pPr>
              <w:jc w:val="left"/>
              <w:rPr>
                <w:sz w:val="14"/>
                <w:szCs w:val="14"/>
              </w:rPr>
            </w:pPr>
          </w:p>
        </w:tc>
        <w:tc>
          <w:tcPr>
            <w:tcW w:w="287" w:type="pct"/>
            <w:vMerge/>
            <w:tcBorders>
              <w:left w:val="single" w:sz="4" w:space="0" w:color="666699"/>
              <w:bottom w:val="single" w:sz="4" w:space="0" w:color="666699"/>
              <w:right w:val="single" w:sz="4" w:space="0" w:color="666699"/>
            </w:tcBorders>
            <w:vAlign w:val="center"/>
          </w:tcPr>
          <w:p w14:paraId="17EC289F" w14:textId="77777777" w:rsidR="003D09E6" w:rsidRPr="00784AFF" w:rsidRDefault="003D09E6" w:rsidP="003D09E6">
            <w:pPr>
              <w:jc w:val="left"/>
              <w:rPr>
                <w:sz w:val="14"/>
                <w:szCs w:val="14"/>
              </w:rPr>
            </w:pPr>
          </w:p>
        </w:tc>
        <w:tc>
          <w:tcPr>
            <w:tcW w:w="474" w:type="pct"/>
            <w:tcBorders>
              <w:top w:val="single" w:sz="4" w:space="0" w:color="666699"/>
              <w:left w:val="single" w:sz="4" w:space="0" w:color="666699"/>
              <w:bottom w:val="single" w:sz="4" w:space="0" w:color="666699"/>
              <w:right w:val="single" w:sz="4" w:space="0" w:color="666699"/>
            </w:tcBorders>
          </w:tcPr>
          <w:p w14:paraId="59DF2BC9" w14:textId="77777777" w:rsidR="003D09E6" w:rsidRPr="00784AFF" w:rsidRDefault="003D09E6" w:rsidP="003D09E6">
            <w:pPr>
              <w:jc w:val="left"/>
              <w:rPr>
                <w:sz w:val="14"/>
                <w:szCs w:val="14"/>
              </w:rPr>
            </w:pPr>
            <w:r>
              <w:rPr>
                <w:sz w:val="14"/>
              </w:rPr>
              <w:t>Coûts d’appui</w:t>
            </w:r>
          </w:p>
        </w:tc>
        <w:tc>
          <w:tcPr>
            <w:tcW w:w="378" w:type="pct"/>
            <w:tcBorders>
              <w:top w:val="nil"/>
              <w:left w:val="nil"/>
              <w:bottom w:val="single" w:sz="4" w:space="0" w:color="auto"/>
              <w:right w:val="single" w:sz="4" w:space="0" w:color="auto"/>
            </w:tcBorders>
            <w:shd w:val="clear" w:color="auto" w:fill="auto"/>
          </w:tcPr>
          <w:p w14:paraId="619F978F" w14:textId="77777777" w:rsidR="003D09E6" w:rsidRPr="00784AFF" w:rsidRDefault="003D09E6" w:rsidP="003D09E6">
            <w:pPr>
              <w:jc w:val="right"/>
              <w:rPr>
                <w:sz w:val="14"/>
                <w:szCs w:val="14"/>
              </w:rPr>
            </w:pPr>
            <w:r>
              <w:rPr>
                <w:color w:val="000000"/>
                <w:sz w:val="14"/>
              </w:rPr>
              <w:t>32 500</w:t>
            </w:r>
          </w:p>
        </w:tc>
        <w:tc>
          <w:tcPr>
            <w:tcW w:w="344" w:type="pct"/>
            <w:tcBorders>
              <w:top w:val="nil"/>
              <w:left w:val="nil"/>
              <w:bottom w:val="single" w:sz="4" w:space="0" w:color="auto"/>
              <w:right w:val="single" w:sz="4" w:space="0" w:color="auto"/>
            </w:tcBorders>
            <w:shd w:val="clear" w:color="auto" w:fill="auto"/>
          </w:tcPr>
          <w:p w14:paraId="4286251C"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2F4A8D0C" w14:textId="77777777" w:rsidR="003D09E6" w:rsidRPr="00784AFF" w:rsidRDefault="003D09E6" w:rsidP="003D09E6">
            <w:pPr>
              <w:jc w:val="right"/>
              <w:rPr>
                <w:rFonts w:eastAsiaTheme="minorHAnsi"/>
                <w:sz w:val="14"/>
                <w:szCs w:val="14"/>
              </w:rPr>
            </w:pPr>
            <w:r>
              <w:rPr>
                <w:color w:val="000000"/>
                <w:sz w:val="14"/>
              </w:rPr>
              <w:t>0</w:t>
            </w:r>
          </w:p>
        </w:tc>
        <w:tc>
          <w:tcPr>
            <w:tcW w:w="480" w:type="pct"/>
            <w:tcBorders>
              <w:top w:val="nil"/>
              <w:left w:val="nil"/>
              <w:bottom w:val="single" w:sz="4" w:space="0" w:color="auto"/>
              <w:right w:val="single" w:sz="4" w:space="0" w:color="auto"/>
            </w:tcBorders>
            <w:shd w:val="clear" w:color="auto" w:fill="auto"/>
          </w:tcPr>
          <w:p w14:paraId="5A11D216" w14:textId="77777777" w:rsidR="003D09E6" w:rsidRPr="00784AFF" w:rsidRDefault="003D09E6" w:rsidP="003D09E6">
            <w:pPr>
              <w:jc w:val="right"/>
              <w:rPr>
                <w:rFonts w:eastAsiaTheme="minorHAnsi"/>
                <w:sz w:val="14"/>
                <w:szCs w:val="14"/>
              </w:rPr>
            </w:pPr>
            <w:r>
              <w:rPr>
                <w:sz w:val="14"/>
              </w:rPr>
              <w:t>0</w:t>
            </w:r>
          </w:p>
        </w:tc>
        <w:tc>
          <w:tcPr>
            <w:tcW w:w="344" w:type="pct"/>
            <w:tcBorders>
              <w:top w:val="nil"/>
              <w:left w:val="nil"/>
              <w:bottom w:val="single" w:sz="4" w:space="0" w:color="auto"/>
              <w:right w:val="single" w:sz="4" w:space="0" w:color="auto"/>
            </w:tcBorders>
            <w:shd w:val="clear" w:color="auto" w:fill="auto"/>
          </w:tcPr>
          <w:p w14:paraId="78B56FD4" w14:textId="77777777" w:rsidR="003D09E6" w:rsidRPr="00784AFF" w:rsidRDefault="003D09E6" w:rsidP="003D09E6">
            <w:pPr>
              <w:jc w:val="right"/>
              <w:rPr>
                <w:rFonts w:eastAsiaTheme="minorHAnsi"/>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6390100D" w14:textId="77777777" w:rsidR="003D09E6" w:rsidRPr="00784AFF" w:rsidRDefault="003D09E6" w:rsidP="003D09E6">
            <w:pPr>
              <w:jc w:val="right"/>
              <w:rPr>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28C49C44" w14:textId="77777777" w:rsidR="003D09E6" w:rsidRPr="00784AFF" w:rsidRDefault="003D09E6" w:rsidP="003D09E6">
            <w:pPr>
              <w:jc w:val="right"/>
              <w:rPr>
                <w:sz w:val="14"/>
                <w:szCs w:val="14"/>
              </w:rPr>
            </w:pPr>
            <w:r>
              <w:rPr>
                <w:color w:val="000000"/>
                <w:sz w:val="14"/>
              </w:rPr>
              <w:t>0</w:t>
            </w:r>
          </w:p>
        </w:tc>
        <w:tc>
          <w:tcPr>
            <w:tcW w:w="293" w:type="pct"/>
            <w:tcBorders>
              <w:top w:val="single" w:sz="4" w:space="0" w:color="auto"/>
              <w:left w:val="nil"/>
              <w:bottom w:val="single" w:sz="4" w:space="0" w:color="auto"/>
              <w:right w:val="single" w:sz="4" w:space="0" w:color="auto"/>
            </w:tcBorders>
          </w:tcPr>
          <w:p w14:paraId="19AB9281" w14:textId="77777777" w:rsidR="003D09E6" w:rsidRPr="00784AFF" w:rsidRDefault="003D09E6" w:rsidP="003D09E6">
            <w:pPr>
              <w:jc w:val="right"/>
              <w:rPr>
                <w:color w:val="000000"/>
                <w:sz w:val="14"/>
                <w:szCs w:val="14"/>
              </w:rPr>
            </w:pPr>
            <w:r>
              <w:rPr>
                <w:color w:val="000000"/>
                <w:sz w:val="14"/>
              </w:rPr>
              <w:t>0</w:t>
            </w:r>
          </w:p>
        </w:tc>
        <w:tc>
          <w:tcPr>
            <w:tcW w:w="327" w:type="pct"/>
            <w:tcBorders>
              <w:top w:val="single" w:sz="4" w:space="0" w:color="auto"/>
              <w:left w:val="single" w:sz="4" w:space="0" w:color="auto"/>
              <w:bottom w:val="single" w:sz="4" w:space="0" w:color="auto"/>
              <w:right w:val="single" w:sz="4" w:space="0" w:color="auto"/>
            </w:tcBorders>
          </w:tcPr>
          <w:p w14:paraId="6620225F" w14:textId="77777777" w:rsidR="003D09E6" w:rsidRPr="00784AFF" w:rsidRDefault="003D09E6" w:rsidP="003D09E6">
            <w:pPr>
              <w:jc w:val="right"/>
              <w:rPr>
                <w:color w:val="000000"/>
                <w:sz w:val="14"/>
                <w:szCs w:val="14"/>
              </w:rPr>
            </w:pPr>
            <w:r>
              <w:rPr>
                <w:color w:val="000000"/>
                <w:sz w:val="14"/>
              </w:rPr>
              <w:t>0</w:t>
            </w:r>
          </w:p>
        </w:tc>
        <w:tc>
          <w:tcPr>
            <w:tcW w:w="480" w:type="pct"/>
            <w:tcBorders>
              <w:top w:val="nil"/>
              <w:left w:val="single" w:sz="4" w:space="0" w:color="auto"/>
              <w:bottom w:val="single" w:sz="4" w:space="0" w:color="auto"/>
              <w:right w:val="single" w:sz="4" w:space="0" w:color="auto"/>
            </w:tcBorders>
            <w:shd w:val="clear" w:color="auto" w:fill="auto"/>
          </w:tcPr>
          <w:p w14:paraId="79D38999" w14:textId="77777777" w:rsidR="003D09E6" w:rsidRPr="00784AFF" w:rsidRDefault="003D09E6" w:rsidP="003D09E6">
            <w:pPr>
              <w:jc w:val="right"/>
              <w:rPr>
                <w:sz w:val="14"/>
                <w:szCs w:val="14"/>
              </w:rPr>
            </w:pPr>
            <w:r>
              <w:rPr>
                <w:color w:val="000000"/>
                <w:sz w:val="14"/>
              </w:rPr>
              <w:t>32 500</w:t>
            </w:r>
          </w:p>
        </w:tc>
      </w:tr>
      <w:tr w:rsidR="003D09E6" w:rsidRPr="00784AFF" w14:paraId="186AE7E4" w14:textId="77777777" w:rsidTr="001E279C">
        <w:tc>
          <w:tcPr>
            <w:tcW w:w="745" w:type="pct"/>
            <w:gridSpan w:val="2"/>
            <w:vMerge w:val="restart"/>
            <w:tcBorders>
              <w:left w:val="single" w:sz="4" w:space="0" w:color="666699"/>
              <w:right w:val="single" w:sz="4" w:space="0" w:color="666699"/>
            </w:tcBorders>
            <w:vAlign w:val="center"/>
          </w:tcPr>
          <w:p w14:paraId="56A19AC4" w14:textId="77777777" w:rsidR="003D09E6" w:rsidRPr="003D09E6" w:rsidRDefault="003D09E6" w:rsidP="003D09E6">
            <w:pPr>
              <w:jc w:val="left"/>
              <w:rPr>
                <w:sz w:val="14"/>
                <w:szCs w:val="14"/>
                <w:lang w:val="fr-FR"/>
              </w:rPr>
            </w:pPr>
            <w:r w:rsidRPr="003D09E6">
              <w:rPr>
                <w:sz w:val="14"/>
                <w:lang w:val="fr-FR"/>
              </w:rPr>
              <w:t>Fonds approuvés par le Comité exécutif ($US)</w:t>
            </w:r>
          </w:p>
        </w:tc>
        <w:tc>
          <w:tcPr>
            <w:tcW w:w="474" w:type="pct"/>
            <w:tcBorders>
              <w:top w:val="single" w:sz="4" w:space="0" w:color="666699"/>
              <w:left w:val="single" w:sz="4" w:space="0" w:color="666699"/>
              <w:bottom w:val="single" w:sz="4" w:space="0" w:color="666699"/>
              <w:right w:val="single" w:sz="4" w:space="0" w:color="666699"/>
            </w:tcBorders>
          </w:tcPr>
          <w:p w14:paraId="10BB3190" w14:textId="77777777" w:rsidR="003D09E6" w:rsidRPr="00784AFF" w:rsidRDefault="003D09E6" w:rsidP="003D09E6">
            <w:pPr>
              <w:jc w:val="left"/>
              <w:rPr>
                <w:sz w:val="14"/>
                <w:szCs w:val="14"/>
              </w:rPr>
            </w:pPr>
            <w:r>
              <w:rPr>
                <w:sz w:val="14"/>
              </w:rPr>
              <w:t>Coûts du projet</w:t>
            </w:r>
          </w:p>
        </w:tc>
        <w:tc>
          <w:tcPr>
            <w:tcW w:w="378" w:type="pct"/>
            <w:tcBorders>
              <w:top w:val="nil"/>
              <w:left w:val="nil"/>
              <w:bottom w:val="single" w:sz="4" w:space="0" w:color="auto"/>
              <w:right w:val="single" w:sz="4" w:space="0" w:color="auto"/>
            </w:tcBorders>
            <w:shd w:val="clear" w:color="auto" w:fill="auto"/>
          </w:tcPr>
          <w:p w14:paraId="78692B6A" w14:textId="77777777" w:rsidR="003D09E6" w:rsidRPr="00784AFF" w:rsidRDefault="003D09E6" w:rsidP="003D09E6">
            <w:pPr>
              <w:jc w:val="right"/>
              <w:rPr>
                <w:color w:val="000000"/>
                <w:sz w:val="14"/>
                <w:szCs w:val="14"/>
              </w:rPr>
            </w:pPr>
            <w:r>
              <w:rPr>
                <w:color w:val="000000"/>
                <w:sz w:val="14"/>
              </w:rPr>
              <w:t>6 578 561</w:t>
            </w:r>
          </w:p>
        </w:tc>
        <w:tc>
          <w:tcPr>
            <w:tcW w:w="344" w:type="pct"/>
            <w:tcBorders>
              <w:top w:val="nil"/>
              <w:left w:val="nil"/>
              <w:bottom w:val="single" w:sz="4" w:space="0" w:color="auto"/>
              <w:right w:val="single" w:sz="4" w:space="0" w:color="auto"/>
            </w:tcBorders>
            <w:shd w:val="clear" w:color="auto" w:fill="auto"/>
          </w:tcPr>
          <w:p w14:paraId="75B373FF" w14:textId="77777777" w:rsidR="003D09E6" w:rsidRPr="00784AFF" w:rsidRDefault="003D09E6" w:rsidP="003D09E6">
            <w:pPr>
              <w:jc w:val="right"/>
              <w:rPr>
                <w:color w:val="000000"/>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0075EC76" w14:textId="77777777" w:rsidR="003D09E6" w:rsidRPr="00784AFF" w:rsidRDefault="003D09E6" w:rsidP="003D09E6">
            <w:pPr>
              <w:tabs>
                <w:tab w:val="left" w:pos="198"/>
              </w:tabs>
              <w:jc w:val="right"/>
              <w:rPr>
                <w:color w:val="000000"/>
                <w:sz w:val="14"/>
                <w:szCs w:val="14"/>
              </w:rPr>
            </w:pPr>
            <w:r>
              <w:rPr>
                <w:color w:val="000000"/>
                <w:sz w:val="14"/>
              </w:rPr>
              <w:t>3 314 682</w:t>
            </w:r>
          </w:p>
        </w:tc>
        <w:tc>
          <w:tcPr>
            <w:tcW w:w="480" w:type="pct"/>
            <w:tcBorders>
              <w:top w:val="single" w:sz="4" w:space="0" w:color="auto"/>
              <w:left w:val="nil"/>
              <w:bottom w:val="single" w:sz="4" w:space="0" w:color="auto"/>
              <w:right w:val="single" w:sz="4" w:space="0" w:color="auto"/>
            </w:tcBorders>
            <w:shd w:val="clear" w:color="auto" w:fill="auto"/>
          </w:tcPr>
          <w:p w14:paraId="46FD10DB" w14:textId="77777777" w:rsidR="003D09E6" w:rsidRPr="00784AFF" w:rsidRDefault="003D09E6" w:rsidP="003D09E6">
            <w:pPr>
              <w:tabs>
                <w:tab w:val="left" w:pos="198"/>
              </w:tabs>
              <w:jc w:val="right"/>
              <w:rPr>
                <w:color w:val="000000"/>
                <w:sz w:val="14"/>
                <w:szCs w:val="14"/>
              </w:rPr>
            </w:pPr>
            <w:r>
              <w:rPr>
                <w:color w:val="000000"/>
                <w:sz w:val="14"/>
              </w:rPr>
              <w:t>**11 434 986</w:t>
            </w:r>
          </w:p>
        </w:tc>
        <w:tc>
          <w:tcPr>
            <w:tcW w:w="344" w:type="pct"/>
            <w:tcBorders>
              <w:top w:val="nil"/>
              <w:left w:val="nil"/>
              <w:bottom w:val="single" w:sz="4" w:space="0" w:color="auto"/>
              <w:right w:val="single" w:sz="4" w:space="0" w:color="auto"/>
            </w:tcBorders>
            <w:shd w:val="clear" w:color="auto" w:fill="auto"/>
          </w:tcPr>
          <w:p w14:paraId="757C7EEB" w14:textId="77777777" w:rsidR="003D09E6" w:rsidRPr="00784AFF" w:rsidRDefault="003D09E6" w:rsidP="003D09E6">
            <w:pPr>
              <w:jc w:val="right"/>
              <w:rPr>
                <w:color w:val="000000"/>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441DEF1D" w14:textId="77777777" w:rsidR="003D09E6" w:rsidRPr="00784AFF" w:rsidRDefault="003D09E6" w:rsidP="003D09E6">
            <w:pPr>
              <w:jc w:val="right"/>
              <w:rPr>
                <w:color w:val="000000"/>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4B6AFB2F" w14:textId="77777777" w:rsidR="003D09E6" w:rsidRPr="00784AFF" w:rsidRDefault="003D09E6" w:rsidP="003D09E6">
            <w:pPr>
              <w:jc w:val="right"/>
              <w:rPr>
                <w:color w:val="000000"/>
                <w:sz w:val="14"/>
                <w:szCs w:val="14"/>
              </w:rPr>
            </w:pPr>
            <w:r>
              <w:rPr>
                <w:color w:val="000000"/>
                <w:sz w:val="14"/>
              </w:rPr>
              <w:t>0</w:t>
            </w:r>
          </w:p>
        </w:tc>
        <w:tc>
          <w:tcPr>
            <w:tcW w:w="293" w:type="pct"/>
            <w:tcBorders>
              <w:top w:val="nil"/>
              <w:left w:val="nil"/>
              <w:bottom w:val="single" w:sz="4" w:space="0" w:color="auto"/>
              <w:right w:val="single" w:sz="4" w:space="0" w:color="auto"/>
            </w:tcBorders>
            <w:shd w:val="clear" w:color="auto" w:fill="auto"/>
          </w:tcPr>
          <w:p w14:paraId="62331722" w14:textId="77777777" w:rsidR="003D09E6" w:rsidRPr="00784AFF" w:rsidRDefault="003D09E6" w:rsidP="003D09E6">
            <w:pPr>
              <w:jc w:val="right"/>
              <w:rPr>
                <w:color w:val="000000"/>
                <w:sz w:val="14"/>
                <w:szCs w:val="14"/>
              </w:rPr>
            </w:pPr>
            <w:r>
              <w:rPr>
                <w:color w:val="000000"/>
                <w:sz w:val="14"/>
              </w:rPr>
              <w:t>0</w:t>
            </w:r>
          </w:p>
        </w:tc>
        <w:tc>
          <w:tcPr>
            <w:tcW w:w="327" w:type="pct"/>
            <w:tcBorders>
              <w:top w:val="single" w:sz="4" w:space="0" w:color="auto"/>
              <w:left w:val="single" w:sz="4" w:space="0" w:color="auto"/>
              <w:bottom w:val="single" w:sz="4" w:space="0" w:color="auto"/>
              <w:right w:val="single" w:sz="4" w:space="0" w:color="auto"/>
            </w:tcBorders>
          </w:tcPr>
          <w:p w14:paraId="5D0B641E" w14:textId="77777777" w:rsidR="003D09E6" w:rsidRPr="00784AFF" w:rsidRDefault="003D09E6" w:rsidP="003D09E6">
            <w:pPr>
              <w:jc w:val="right"/>
              <w:rPr>
                <w:color w:val="000000"/>
                <w:sz w:val="14"/>
                <w:szCs w:val="14"/>
              </w:rPr>
            </w:pPr>
            <w:r>
              <w:rPr>
                <w:color w:val="000000"/>
                <w:sz w:val="14"/>
              </w:rPr>
              <w:t>0</w:t>
            </w:r>
          </w:p>
        </w:tc>
        <w:tc>
          <w:tcPr>
            <w:tcW w:w="480" w:type="pct"/>
            <w:tcBorders>
              <w:top w:val="nil"/>
              <w:left w:val="single" w:sz="4" w:space="0" w:color="auto"/>
              <w:bottom w:val="single" w:sz="4" w:space="0" w:color="auto"/>
              <w:right w:val="single" w:sz="4" w:space="0" w:color="auto"/>
            </w:tcBorders>
            <w:shd w:val="clear" w:color="auto" w:fill="auto"/>
          </w:tcPr>
          <w:p w14:paraId="190CBAE7" w14:textId="77777777" w:rsidR="003D09E6" w:rsidRPr="00784AFF" w:rsidRDefault="003D09E6" w:rsidP="003D09E6">
            <w:pPr>
              <w:jc w:val="right"/>
              <w:rPr>
                <w:color w:val="000000"/>
                <w:sz w:val="14"/>
                <w:szCs w:val="14"/>
              </w:rPr>
            </w:pPr>
            <w:r>
              <w:rPr>
                <w:color w:val="000000"/>
                <w:sz w:val="14"/>
              </w:rPr>
              <w:t>**21 328 229</w:t>
            </w:r>
          </w:p>
        </w:tc>
      </w:tr>
      <w:tr w:rsidR="003D09E6" w:rsidRPr="00784AFF" w14:paraId="2EE42E02" w14:textId="77777777" w:rsidTr="001E279C">
        <w:tc>
          <w:tcPr>
            <w:tcW w:w="745" w:type="pct"/>
            <w:gridSpan w:val="2"/>
            <w:vMerge/>
            <w:tcBorders>
              <w:left w:val="single" w:sz="4" w:space="0" w:color="666699"/>
              <w:bottom w:val="single" w:sz="4" w:space="0" w:color="666699"/>
              <w:right w:val="single" w:sz="4" w:space="0" w:color="666699"/>
            </w:tcBorders>
            <w:vAlign w:val="center"/>
          </w:tcPr>
          <w:p w14:paraId="584EE39A" w14:textId="77777777" w:rsidR="003D09E6" w:rsidRPr="00784AFF" w:rsidRDefault="003D09E6" w:rsidP="003D09E6">
            <w:pPr>
              <w:jc w:val="left"/>
              <w:rPr>
                <w:sz w:val="14"/>
                <w:szCs w:val="14"/>
              </w:rPr>
            </w:pPr>
          </w:p>
        </w:tc>
        <w:tc>
          <w:tcPr>
            <w:tcW w:w="474" w:type="pct"/>
            <w:tcBorders>
              <w:top w:val="single" w:sz="4" w:space="0" w:color="666699"/>
              <w:left w:val="single" w:sz="4" w:space="0" w:color="666699"/>
              <w:bottom w:val="single" w:sz="4" w:space="0" w:color="666699"/>
              <w:right w:val="single" w:sz="4" w:space="0" w:color="666699"/>
            </w:tcBorders>
          </w:tcPr>
          <w:p w14:paraId="657E799D" w14:textId="77777777" w:rsidR="003D09E6" w:rsidRPr="00784AFF" w:rsidRDefault="003D09E6" w:rsidP="003D09E6">
            <w:pPr>
              <w:jc w:val="left"/>
              <w:rPr>
                <w:sz w:val="14"/>
                <w:szCs w:val="14"/>
              </w:rPr>
            </w:pPr>
            <w:r>
              <w:rPr>
                <w:sz w:val="14"/>
              </w:rPr>
              <w:t>Coûts d’appui</w:t>
            </w:r>
          </w:p>
        </w:tc>
        <w:tc>
          <w:tcPr>
            <w:tcW w:w="378" w:type="pct"/>
            <w:tcBorders>
              <w:top w:val="nil"/>
              <w:left w:val="nil"/>
              <w:bottom w:val="single" w:sz="4" w:space="0" w:color="auto"/>
              <w:right w:val="single" w:sz="4" w:space="0" w:color="auto"/>
            </w:tcBorders>
            <w:shd w:val="clear" w:color="auto" w:fill="auto"/>
          </w:tcPr>
          <w:p w14:paraId="400C60BD" w14:textId="77777777" w:rsidR="003D09E6" w:rsidRPr="00784AFF" w:rsidRDefault="003D09E6" w:rsidP="003D09E6">
            <w:pPr>
              <w:jc w:val="right"/>
              <w:rPr>
                <w:color w:val="000000"/>
                <w:sz w:val="14"/>
                <w:szCs w:val="14"/>
              </w:rPr>
            </w:pPr>
            <w:r>
              <w:rPr>
                <w:color w:val="000000"/>
                <w:sz w:val="14"/>
              </w:rPr>
              <w:t>529 156</w:t>
            </w:r>
          </w:p>
        </w:tc>
        <w:tc>
          <w:tcPr>
            <w:tcW w:w="344" w:type="pct"/>
            <w:tcBorders>
              <w:top w:val="nil"/>
              <w:left w:val="nil"/>
              <w:bottom w:val="single" w:sz="4" w:space="0" w:color="auto"/>
              <w:right w:val="single" w:sz="4" w:space="0" w:color="auto"/>
            </w:tcBorders>
            <w:shd w:val="clear" w:color="auto" w:fill="auto"/>
          </w:tcPr>
          <w:p w14:paraId="35E8114C" w14:textId="77777777" w:rsidR="003D09E6" w:rsidRPr="00784AFF" w:rsidRDefault="003D09E6" w:rsidP="003D09E6">
            <w:pPr>
              <w:jc w:val="right"/>
              <w:rPr>
                <w:color w:val="000000"/>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22EC53E6" w14:textId="77777777" w:rsidR="003D09E6" w:rsidRPr="00784AFF" w:rsidRDefault="003D09E6" w:rsidP="003D09E6">
            <w:pPr>
              <w:tabs>
                <w:tab w:val="left" w:pos="198"/>
              </w:tabs>
              <w:jc w:val="right"/>
              <w:rPr>
                <w:color w:val="000000"/>
                <w:sz w:val="14"/>
                <w:szCs w:val="14"/>
              </w:rPr>
            </w:pPr>
            <w:r>
              <w:rPr>
                <w:color w:val="000000"/>
                <w:sz w:val="14"/>
              </w:rPr>
              <w:t>260 396</w:t>
            </w:r>
          </w:p>
        </w:tc>
        <w:tc>
          <w:tcPr>
            <w:tcW w:w="480" w:type="pct"/>
            <w:tcBorders>
              <w:top w:val="nil"/>
              <w:left w:val="nil"/>
              <w:bottom w:val="single" w:sz="4" w:space="0" w:color="auto"/>
              <w:right w:val="single" w:sz="4" w:space="0" w:color="auto"/>
            </w:tcBorders>
            <w:shd w:val="clear" w:color="auto" w:fill="auto"/>
          </w:tcPr>
          <w:p w14:paraId="5F5B5660" w14:textId="77777777" w:rsidR="003D09E6" w:rsidRPr="00784AFF" w:rsidRDefault="003D09E6" w:rsidP="003D09E6">
            <w:pPr>
              <w:jc w:val="right"/>
              <w:rPr>
                <w:color w:val="000000"/>
                <w:sz w:val="14"/>
                <w:szCs w:val="14"/>
              </w:rPr>
            </w:pPr>
            <w:r>
              <w:rPr>
                <w:sz w:val="14"/>
              </w:rPr>
              <w:t>**898 053</w:t>
            </w:r>
          </w:p>
        </w:tc>
        <w:tc>
          <w:tcPr>
            <w:tcW w:w="344" w:type="pct"/>
            <w:tcBorders>
              <w:top w:val="nil"/>
              <w:left w:val="nil"/>
              <w:bottom w:val="single" w:sz="4" w:space="0" w:color="auto"/>
              <w:right w:val="single" w:sz="4" w:space="0" w:color="auto"/>
            </w:tcBorders>
            <w:shd w:val="clear" w:color="auto" w:fill="auto"/>
          </w:tcPr>
          <w:p w14:paraId="4E0D8714" w14:textId="77777777" w:rsidR="003D09E6" w:rsidRPr="00784AFF" w:rsidRDefault="003D09E6" w:rsidP="003D09E6">
            <w:pPr>
              <w:jc w:val="right"/>
              <w:rPr>
                <w:color w:val="000000"/>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7803DACF" w14:textId="77777777" w:rsidR="003D09E6" w:rsidRPr="00784AFF" w:rsidRDefault="003D09E6" w:rsidP="003D09E6">
            <w:pPr>
              <w:jc w:val="right"/>
              <w:rPr>
                <w:color w:val="000000"/>
                <w:sz w:val="14"/>
                <w:szCs w:val="14"/>
              </w:rPr>
            </w:pPr>
            <w:r>
              <w:rPr>
                <w:color w:val="000000"/>
                <w:sz w:val="14"/>
              </w:rPr>
              <w:t>0</w:t>
            </w:r>
          </w:p>
        </w:tc>
        <w:tc>
          <w:tcPr>
            <w:tcW w:w="378" w:type="pct"/>
            <w:tcBorders>
              <w:top w:val="nil"/>
              <w:left w:val="nil"/>
              <w:bottom w:val="single" w:sz="4" w:space="0" w:color="auto"/>
              <w:right w:val="single" w:sz="4" w:space="0" w:color="auto"/>
            </w:tcBorders>
            <w:shd w:val="clear" w:color="auto" w:fill="auto"/>
          </w:tcPr>
          <w:p w14:paraId="46EE4184" w14:textId="77777777" w:rsidR="003D09E6" w:rsidRPr="00784AFF" w:rsidRDefault="003D09E6" w:rsidP="003D09E6">
            <w:pPr>
              <w:jc w:val="right"/>
              <w:rPr>
                <w:color w:val="000000"/>
                <w:sz w:val="14"/>
                <w:szCs w:val="14"/>
              </w:rPr>
            </w:pPr>
            <w:r>
              <w:rPr>
                <w:color w:val="000000"/>
                <w:sz w:val="14"/>
              </w:rPr>
              <w:t>0</w:t>
            </w:r>
          </w:p>
        </w:tc>
        <w:tc>
          <w:tcPr>
            <w:tcW w:w="293" w:type="pct"/>
            <w:tcBorders>
              <w:top w:val="single" w:sz="4" w:space="0" w:color="auto"/>
              <w:left w:val="nil"/>
              <w:bottom w:val="single" w:sz="4" w:space="0" w:color="auto"/>
              <w:right w:val="single" w:sz="4" w:space="0" w:color="auto"/>
            </w:tcBorders>
            <w:shd w:val="clear" w:color="auto" w:fill="auto"/>
          </w:tcPr>
          <w:p w14:paraId="3D544AC8" w14:textId="77777777" w:rsidR="003D09E6" w:rsidRPr="00784AFF" w:rsidRDefault="003D09E6" w:rsidP="003D09E6">
            <w:pPr>
              <w:jc w:val="right"/>
              <w:rPr>
                <w:color w:val="000000"/>
                <w:sz w:val="14"/>
                <w:szCs w:val="14"/>
              </w:rPr>
            </w:pPr>
            <w:r>
              <w:rPr>
                <w:color w:val="000000"/>
                <w:sz w:val="14"/>
              </w:rPr>
              <w:t>0</w:t>
            </w:r>
          </w:p>
        </w:tc>
        <w:tc>
          <w:tcPr>
            <w:tcW w:w="327" w:type="pct"/>
            <w:tcBorders>
              <w:top w:val="single" w:sz="4" w:space="0" w:color="auto"/>
              <w:left w:val="nil"/>
              <w:bottom w:val="single" w:sz="4" w:space="0" w:color="auto"/>
              <w:right w:val="single" w:sz="4" w:space="0" w:color="auto"/>
            </w:tcBorders>
          </w:tcPr>
          <w:p w14:paraId="65C5AEB9" w14:textId="77777777" w:rsidR="003D09E6" w:rsidRPr="00784AFF" w:rsidRDefault="003D09E6" w:rsidP="003D09E6">
            <w:pPr>
              <w:jc w:val="right"/>
              <w:rPr>
                <w:color w:val="000000"/>
                <w:sz w:val="14"/>
                <w:szCs w:val="14"/>
              </w:rPr>
            </w:pPr>
            <w:r>
              <w:rPr>
                <w:color w:val="000000"/>
                <w:sz w:val="14"/>
              </w:rPr>
              <w:t>0</w:t>
            </w:r>
          </w:p>
        </w:tc>
        <w:tc>
          <w:tcPr>
            <w:tcW w:w="480" w:type="pct"/>
            <w:tcBorders>
              <w:top w:val="nil"/>
              <w:left w:val="single" w:sz="4" w:space="0" w:color="auto"/>
              <w:bottom w:val="single" w:sz="4" w:space="0" w:color="auto"/>
              <w:right w:val="single" w:sz="4" w:space="0" w:color="auto"/>
            </w:tcBorders>
            <w:shd w:val="clear" w:color="auto" w:fill="auto"/>
          </w:tcPr>
          <w:p w14:paraId="6BCCE7C4" w14:textId="77777777" w:rsidR="003D09E6" w:rsidRPr="00784AFF" w:rsidRDefault="003D09E6" w:rsidP="003D09E6">
            <w:pPr>
              <w:jc w:val="right"/>
              <w:rPr>
                <w:color w:val="000000"/>
                <w:sz w:val="14"/>
                <w:szCs w:val="14"/>
              </w:rPr>
            </w:pPr>
            <w:r>
              <w:rPr>
                <w:color w:val="000000"/>
                <w:sz w:val="14"/>
              </w:rPr>
              <w:t>**1 687 606</w:t>
            </w:r>
          </w:p>
        </w:tc>
      </w:tr>
      <w:tr w:rsidR="003D09E6" w:rsidRPr="00784AFF" w14:paraId="626E7599" w14:textId="77777777" w:rsidTr="001E2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5" w:type="pct"/>
            <w:gridSpan w:val="2"/>
            <w:vMerge w:val="restart"/>
            <w:vAlign w:val="center"/>
          </w:tcPr>
          <w:p w14:paraId="02C5DA79" w14:textId="77777777" w:rsidR="003D09E6" w:rsidRPr="003D09E6" w:rsidRDefault="003D09E6" w:rsidP="003D09E6">
            <w:pPr>
              <w:jc w:val="left"/>
              <w:rPr>
                <w:sz w:val="14"/>
                <w:szCs w:val="14"/>
                <w:lang w:val="fr-FR"/>
              </w:rPr>
            </w:pPr>
            <w:r w:rsidRPr="003D09E6">
              <w:rPr>
                <w:sz w:val="14"/>
                <w:lang w:val="fr-FR"/>
              </w:rPr>
              <w:t>Total des fonds demandés pour approbation à cette réunion ($US)</w:t>
            </w:r>
          </w:p>
        </w:tc>
        <w:tc>
          <w:tcPr>
            <w:tcW w:w="474" w:type="pct"/>
          </w:tcPr>
          <w:p w14:paraId="7B5AFBF7" w14:textId="77777777" w:rsidR="003D09E6" w:rsidRPr="00784AFF" w:rsidRDefault="003D09E6" w:rsidP="003D09E6">
            <w:pPr>
              <w:jc w:val="left"/>
              <w:rPr>
                <w:sz w:val="14"/>
                <w:szCs w:val="14"/>
              </w:rPr>
            </w:pPr>
            <w:r>
              <w:rPr>
                <w:sz w:val="14"/>
              </w:rPr>
              <w:t>Coûts du projet</w:t>
            </w:r>
          </w:p>
        </w:tc>
        <w:tc>
          <w:tcPr>
            <w:tcW w:w="378" w:type="pct"/>
            <w:tcBorders>
              <w:top w:val="nil"/>
              <w:left w:val="nil"/>
              <w:bottom w:val="single" w:sz="4" w:space="0" w:color="auto"/>
              <w:right w:val="single" w:sz="4" w:space="0" w:color="auto"/>
            </w:tcBorders>
            <w:shd w:val="clear" w:color="auto" w:fill="auto"/>
          </w:tcPr>
          <w:p w14:paraId="6C8132C8" w14:textId="77777777" w:rsidR="003D09E6" w:rsidRPr="00784AFF" w:rsidRDefault="003D09E6" w:rsidP="003D09E6">
            <w:pPr>
              <w:jc w:val="right"/>
              <w:rPr>
                <w:color w:val="000000"/>
                <w:sz w:val="14"/>
                <w:szCs w:val="14"/>
                <w:lang w:val="en-US"/>
              </w:rPr>
            </w:pPr>
          </w:p>
        </w:tc>
        <w:tc>
          <w:tcPr>
            <w:tcW w:w="344" w:type="pct"/>
          </w:tcPr>
          <w:p w14:paraId="338623C2" w14:textId="77777777" w:rsidR="003D09E6" w:rsidRPr="00784AFF" w:rsidRDefault="003D09E6" w:rsidP="003D09E6">
            <w:pPr>
              <w:jc w:val="right"/>
              <w:rPr>
                <w:color w:val="000000"/>
                <w:sz w:val="14"/>
                <w:szCs w:val="14"/>
                <w:lang w:val="en-US"/>
              </w:rPr>
            </w:pPr>
          </w:p>
        </w:tc>
        <w:tc>
          <w:tcPr>
            <w:tcW w:w="378" w:type="pct"/>
          </w:tcPr>
          <w:p w14:paraId="3C16A21E" w14:textId="77777777" w:rsidR="003D09E6" w:rsidRPr="00784AFF" w:rsidRDefault="003D09E6" w:rsidP="003D09E6">
            <w:pPr>
              <w:jc w:val="right"/>
              <w:rPr>
                <w:b/>
                <w:color w:val="000000"/>
                <w:sz w:val="14"/>
                <w:szCs w:val="14"/>
                <w:lang w:val="en-US"/>
              </w:rPr>
            </w:pPr>
          </w:p>
        </w:tc>
        <w:tc>
          <w:tcPr>
            <w:tcW w:w="480" w:type="pct"/>
            <w:tcBorders>
              <w:top w:val="single" w:sz="4" w:space="0" w:color="auto"/>
              <w:left w:val="nil"/>
              <w:bottom w:val="single" w:sz="4" w:space="0" w:color="auto"/>
              <w:right w:val="single" w:sz="4" w:space="0" w:color="auto"/>
            </w:tcBorders>
            <w:shd w:val="clear" w:color="auto" w:fill="auto"/>
          </w:tcPr>
          <w:p w14:paraId="4B562E2B" w14:textId="77777777" w:rsidR="003D09E6" w:rsidRPr="00784AFF" w:rsidRDefault="003D09E6" w:rsidP="003D09E6">
            <w:pPr>
              <w:tabs>
                <w:tab w:val="left" w:pos="198"/>
              </w:tabs>
              <w:jc w:val="right"/>
              <w:rPr>
                <w:color w:val="000000"/>
                <w:sz w:val="14"/>
                <w:szCs w:val="14"/>
                <w:lang w:val="en-US"/>
              </w:rPr>
            </w:pPr>
          </w:p>
        </w:tc>
        <w:tc>
          <w:tcPr>
            <w:tcW w:w="344" w:type="pct"/>
            <w:tcBorders>
              <w:top w:val="nil"/>
              <w:left w:val="nil"/>
              <w:bottom w:val="single" w:sz="4" w:space="0" w:color="auto"/>
              <w:right w:val="single" w:sz="4" w:space="0" w:color="auto"/>
            </w:tcBorders>
            <w:shd w:val="clear" w:color="auto" w:fill="auto"/>
          </w:tcPr>
          <w:p w14:paraId="4435F639" w14:textId="77777777" w:rsidR="003D09E6" w:rsidRPr="00784AFF" w:rsidRDefault="003D09E6" w:rsidP="003D09E6">
            <w:pPr>
              <w:jc w:val="right"/>
              <w:rPr>
                <w:color w:val="000000"/>
                <w:sz w:val="14"/>
                <w:szCs w:val="14"/>
                <w:lang w:val="en-US"/>
              </w:rPr>
            </w:pPr>
          </w:p>
        </w:tc>
        <w:tc>
          <w:tcPr>
            <w:tcW w:w="378" w:type="pct"/>
            <w:tcBorders>
              <w:top w:val="nil"/>
              <w:left w:val="nil"/>
              <w:bottom w:val="single" w:sz="4" w:space="0" w:color="auto"/>
              <w:right w:val="single" w:sz="4" w:space="0" w:color="auto"/>
            </w:tcBorders>
            <w:shd w:val="clear" w:color="auto" w:fill="auto"/>
          </w:tcPr>
          <w:p w14:paraId="6533B0F0" w14:textId="77777777" w:rsidR="003D09E6" w:rsidRPr="00784AFF" w:rsidRDefault="003D09E6" w:rsidP="003D09E6">
            <w:pPr>
              <w:jc w:val="right"/>
              <w:rPr>
                <w:color w:val="000000"/>
                <w:sz w:val="14"/>
                <w:szCs w:val="14"/>
              </w:rPr>
            </w:pPr>
            <w:r>
              <w:rPr>
                <w:color w:val="000000"/>
                <w:sz w:val="14"/>
              </w:rPr>
              <w:t>1 004 545</w:t>
            </w:r>
          </w:p>
        </w:tc>
        <w:tc>
          <w:tcPr>
            <w:tcW w:w="378" w:type="pct"/>
            <w:tcBorders>
              <w:top w:val="nil"/>
              <w:left w:val="nil"/>
              <w:bottom w:val="single" w:sz="4" w:space="0" w:color="auto"/>
              <w:right w:val="single" w:sz="4" w:space="0" w:color="auto"/>
            </w:tcBorders>
            <w:shd w:val="clear" w:color="auto" w:fill="auto"/>
          </w:tcPr>
          <w:p w14:paraId="0B17C4ED" w14:textId="77777777" w:rsidR="003D09E6" w:rsidRPr="00784AFF" w:rsidRDefault="003D09E6" w:rsidP="003D09E6">
            <w:pPr>
              <w:jc w:val="right"/>
              <w:rPr>
                <w:color w:val="000000"/>
                <w:sz w:val="14"/>
                <w:szCs w:val="14"/>
                <w:lang w:val="en-US"/>
              </w:rPr>
            </w:pPr>
          </w:p>
        </w:tc>
        <w:tc>
          <w:tcPr>
            <w:tcW w:w="293" w:type="pct"/>
          </w:tcPr>
          <w:p w14:paraId="29EA747E" w14:textId="77777777" w:rsidR="003D09E6" w:rsidRPr="00784AFF" w:rsidRDefault="003D09E6" w:rsidP="003D09E6">
            <w:pPr>
              <w:jc w:val="right"/>
              <w:rPr>
                <w:color w:val="000000"/>
                <w:sz w:val="14"/>
                <w:szCs w:val="14"/>
                <w:lang w:val="en-US"/>
              </w:rPr>
            </w:pPr>
          </w:p>
        </w:tc>
        <w:tc>
          <w:tcPr>
            <w:tcW w:w="327" w:type="pct"/>
          </w:tcPr>
          <w:p w14:paraId="2283C8B0" w14:textId="77777777" w:rsidR="003D09E6" w:rsidRPr="00784AFF" w:rsidRDefault="003D09E6" w:rsidP="003D09E6">
            <w:pPr>
              <w:jc w:val="right"/>
              <w:rPr>
                <w:color w:val="000000"/>
                <w:sz w:val="14"/>
                <w:szCs w:val="14"/>
                <w:lang w:val="en-US"/>
              </w:rPr>
            </w:pPr>
          </w:p>
        </w:tc>
        <w:tc>
          <w:tcPr>
            <w:tcW w:w="480" w:type="pct"/>
          </w:tcPr>
          <w:p w14:paraId="34B6C348" w14:textId="77777777" w:rsidR="003D09E6" w:rsidRPr="00784AFF" w:rsidRDefault="003D09E6" w:rsidP="003D09E6">
            <w:pPr>
              <w:jc w:val="right"/>
              <w:rPr>
                <w:b/>
                <w:color w:val="000000"/>
                <w:sz w:val="14"/>
                <w:szCs w:val="14"/>
              </w:rPr>
            </w:pPr>
            <w:r>
              <w:rPr>
                <w:color w:val="000000"/>
                <w:sz w:val="14"/>
              </w:rPr>
              <w:t>1 004 545</w:t>
            </w:r>
          </w:p>
        </w:tc>
      </w:tr>
      <w:tr w:rsidR="003D09E6" w:rsidRPr="00784AFF" w14:paraId="52AEB65B" w14:textId="77777777" w:rsidTr="001E27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5" w:type="pct"/>
            <w:gridSpan w:val="2"/>
            <w:vMerge/>
          </w:tcPr>
          <w:p w14:paraId="42A2639F" w14:textId="77777777" w:rsidR="003D09E6" w:rsidRPr="00784AFF" w:rsidRDefault="003D09E6" w:rsidP="003D09E6">
            <w:pPr>
              <w:jc w:val="left"/>
              <w:rPr>
                <w:sz w:val="14"/>
                <w:szCs w:val="14"/>
              </w:rPr>
            </w:pPr>
          </w:p>
        </w:tc>
        <w:tc>
          <w:tcPr>
            <w:tcW w:w="474" w:type="pct"/>
          </w:tcPr>
          <w:p w14:paraId="6AD499F5" w14:textId="77777777" w:rsidR="003D09E6" w:rsidRPr="00784AFF" w:rsidRDefault="003D09E6" w:rsidP="003D09E6">
            <w:pPr>
              <w:jc w:val="left"/>
              <w:rPr>
                <w:sz w:val="14"/>
                <w:szCs w:val="14"/>
              </w:rPr>
            </w:pPr>
            <w:r>
              <w:rPr>
                <w:sz w:val="14"/>
              </w:rPr>
              <w:t>Coûts d’appui</w:t>
            </w:r>
          </w:p>
        </w:tc>
        <w:tc>
          <w:tcPr>
            <w:tcW w:w="378" w:type="pct"/>
            <w:tcBorders>
              <w:top w:val="nil"/>
              <w:left w:val="nil"/>
              <w:bottom w:val="single" w:sz="4" w:space="0" w:color="auto"/>
              <w:right w:val="single" w:sz="4" w:space="0" w:color="auto"/>
            </w:tcBorders>
            <w:shd w:val="clear" w:color="auto" w:fill="auto"/>
          </w:tcPr>
          <w:p w14:paraId="79234BFA" w14:textId="77777777" w:rsidR="003D09E6" w:rsidRPr="00784AFF" w:rsidRDefault="003D09E6" w:rsidP="003D09E6">
            <w:pPr>
              <w:jc w:val="right"/>
              <w:rPr>
                <w:color w:val="000000"/>
                <w:sz w:val="14"/>
                <w:szCs w:val="14"/>
                <w:lang w:val="en-US"/>
              </w:rPr>
            </w:pPr>
          </w:p>
        </w:tc>
        <w:tc>
          <w:tcPr>
            <w:tcW w:w="344" w:type="pct"/>
          </w:tcPr>
          <w:p w14:paraId="5A26BF50" w14:textId="77777777" w:rsidR="003D09E6" w:rsidRPr="00784AFF" w:rsidRDefault="003D09E6" w:rsidP="003D09E6">
            <w:pPr>
              <w:jc w:val="right"/>
              <w:rPr>
                <w:color w:val="000000"/>
                <w:sz w:val="14"/>
                <w:szCs w:val="14"/>
                <w:lang w:val="en-US"/>
              </w:rPr>
            </w:pPr>
          </w:p>
        </w:tc>
        <w:tc>
          <w:tcPr>
            <w:tcW w:w="378" w:type="pct"/>
          </w:tcPr>
          <w:p w14:paraId="1B8645E5" w14:textId="77777777" w:rsidR="003D09E6" w:rsidRPr="00784AFF" w:rsidRDefault="003D09E6" w:rsidP="003D09E6">
            <w:pPr>
              <w:jc w:val="right"/>
              <w:rPr>
                <w:b/>
                <w:color w:val="000000"/>
                <w:sz w:val="14"/>
                <w:szCs w:val="14"/>
                <w:lang w:val="en-US"/>
              </w:rPr>
            </w:pPr>
          </w:p>
        </w:tc>
        <w:tc>
          <w:tcPr>
            <w:tcW w:w="480" w:type="pct"/>
            <w:tcBorders>
              <w:top w:val="nil"/>
              <w:left w:val="nil"/>
              <w:bottom w:val="single" w:sz="4" w:space="0" w:color="auto"/>
              <w:right w:val="single" w:sz="4" w:space="0" w:color="auto"/>
            </w:tcBorders>
            <w:shd w:val="clear" w:color="auto" w:fill="auto"/>
          </w:tcPr>
          <w:p w14:paraId="09340FE7" w14:textId="77777777" w:rsidR="003D09E6" w:rsidRPr="00784AFF" w:rsidRDefault="003D09E6" w:rsidP="003D09E6">
            <w:pPr>
              <w:jc w:val="right"/>
              <w:rPr>
                <w:color w:val="000000"/>
                <w:sz w:val="14"/>
                <w:szCs w:val="14"/>
                <w:lang w:val="en-US"/>
              </w:rPr>
            </w:pPr>
          </w:p>
        </w:tc>
        <w:tc>
          <w:tcPr>
            <w:tcW w:w="344" w:type="pct"/>
            <w:tcBorders>
              <w:top w:val="nil"/>
              <w:left w:val="nil"/>
              <w:bottom w:val="single" w:sz="4" w:space="0" w:color="auto"/>
              <w:right w:val="single" w:sz="4" w:space="0" w:color="auto"/>
            </w:tcBorders>
            <w:shd w:val="clear" w:color="auto" w:fill="auto"/>
          </w:tcPr>
          <w:p w14:paraId="2D52BCC1" w14:textId="77777777" w:rsidR="003D09E6" w:rsidRPr="00784AFF" w:rsidRDefault="003D09E6" w:rsidP="003D09E6">
            <w:pPr>
              <w:jc w:val="right"/>
              <w:rPr>
                <w:color w:val="000000"/>
                <w:sz w:val="14"/>
                <w:szCs w:val="14"/>
                <w:lang w:val="en-US"/>
              </w:rPr>
            </w:pPr>
          </w:p>
        </w:tc>
        <w:tc>
          <w:tcPr>
            <w:tcW w:w="378" w:type="pct"/>
            <w:tcBorders>
              <w:top w:val="nil"/>
              <w:left w:val="nil"/>
              <w:bottom w:val="single" w:sz="4" w:space="0" w:color="auto"/>
              <w:right w:val="single" w:sz="4" w:space="0" w:color="auto"/>
            </w:tcBorders>
            <w:shd w:val="clear" w:color="auto" w:fill="auto"/>
          </w:tcPr>
          <w:p w14:paraId="5A1FF58E" w14:textId="77777777" w:rsidR="003D09E6" w:rsidRPr="00784AFF" w:rsidRDefault="003D09E6" w:rsidP="003D09E6">
            <w:pPr>
              <w:jc w:val="right"/>
              <w:rPr>
                <w:color w:val="000000"/>
                <w:sz w:val="14"/>
                <w:szCs w:val="14"/>
              </w:rPr>
            </w:pPr>
            <w:r>
              <w:rPr>
                <w:color w:val="000000"/>
                <w:sz w:val="14"/>
              </w:rPr>
              <w:t>111 800</w:t>
            </w:r>
          </w:p>
        </w:tc>
        <w:tc>
          <w:tcPr>
            <w:tcW w:w="378" w:type="pct"/>
            <w:tcBorders>
              <w:top w:val="nil"/>
              <w:left w:val="nil"/>
              <w:bottom w:val="single" w:sz="4" w:space="0" w:color="auto"/>
              <w:right w:val="single" w:sz="4" w:space="0" w:color="auto"/>
            </w:tcBorders>
            <w:shd w:val="clear" w:color="auto" w:fill="auto"/>
          </w:tcPr>
          <w:p w14:paraId="171C2054" w14:textId="77777777" w:rsidR="003D09E6" w:rsidRPr="00784AFF" w:rsidRDefault="003D09E6" w:rsidP="003D09E6">
            <w:pPr>
              <w:jc w:val="right"/>
              <w:rPr>
                <w:color w:val="000000"/>
                <w:sz w:val="14"/>
                <w:szCs w:val="14"/>
                <w:lang w:val="en-US"/>
              </w:rPr>
            </w:pPr>
          </w:p>
        </w:tc>
        <w:tc>
          <w:tcPr>
            <w:tcW w:w="293" w:type="pct"/>
          </w:tcPr>
          <w:p w14:paraId="2D1104E4" w14:textId="77777777" w:rsidR="003D09E6" w:rsidRPr="00784AFF" w:rsidRDefault="003D09E6" w:rsidP="003D09E6">
            <w:pPr>
              <w:jc w:val="right"/>
              <w:rPr>
                <w:color w:val="000000"/>
                <w:sz w:val="14"/>
                <w:szCs w:val="14"/>
                <w:lang w:val="en-US"/>
              </w:rPr>
            </w:pPr>
          </w:p>
        </w:tc>
        <w:tc>
          <w:tcPr>
            <w:tcW w:w="327" w:type="pct"/>
          </w:tcPr>
          <w:p w14:paraId="00F57885" w14:textId="77777777" w:rsidR="003D09E6" w:rsidRPr="00784AFF" w:rsidRDefault="003D09E6" w:rsidP="003D09E6">
            <w:pPr>
              <w:jc w:val="right"/>
              <w:rPr>
                <w:color w:val="000000"/>
                <w:sz w:val="14"/>
                <w:szCs w:val="14"/>
                <w:lang w:val="en-US"/>
              </w:rPr>
            </w:pPr>
          </w:p>
        </w:tc>
        <w:tc>
          <w:tcPr>
            <w:tcW w:w="480" w:type="pct"/>
          </w:tcPr>
          <w:p w14:paraId="641D4A0D" w14:textId="77777777" w:rsidR="003D09E6" w:rsidRPr="00784AFF" w:rsidRDefault="003D09E6" w:rsidP="003D09E6">
            <w:pPr>
              <w:jc w:val="right"/>
              <w:rPr>
                <w:b/>
                <w:color w:val="000000"/>
                <w:sz w:val="14"/>
                <w:szCs w:val="14"/>
              </w:rPr>
            </w:pPr>
            <w:r>
              <w:rPr>
                <w:color w:val="000000"/>
                <w:sz w:val="14"/>
              </w:rPr>
              <w:t>111 800</w:t>
            </w:r>
          </w:p>
        </w:tc>
      </w:tr>
    </w:tbl>
    <w:p w14:paraId="13969A00" w14:textId="77777777" w:rsidR="003D09E6" w:rsidRPr="003D09E6" w:rsidRDefault="003D09E6" w:rsidP="003D09E6">
      <w:pPr>
        <w:rPr>
          <w:sz w:val="14"/>
          <w:szCs w:val="14"/>
          <w:lang w:val="fr-FR"/>
        </w:rPr>
      </w:pPr>
      <w:r w:rsidRPr="003D09E6">
        <w:rPr>
          <w:sz w:val="14"/>
          <w:lang w:val="fr-FR"/>
        </w:rPr>
        <w:t>* Reflète les chiffres de l’accord révisé (Annexe II).</w:t>
      </w:r>
    </w:p>
    <w:p w14:paraId="139EBCC8" w14:textId="77777777" w:rsidR="003D09E6" w:rsidRPr="003D09E6" w:rsidRDefault="003D09E6" w:rsidP="003D09E6">
      <w:pPr>
        <w:rPr>
          <w:sz w:val="14"/>
          <w:szCs w:val="14"/>
          <w:lang w:val="fr-FR"/>
        </w:rPr>
      </w:pPr>
      <w:r w:rsidRPr="003D09E6">
        <w:rPr>
          <w:sz w:val="14"/>
          <w:lang w:val="fr-FR"/>
        </w:rPr>
        <w:t>** Un montant de 744 104 $US, plus les coûts d’appui d’agence de 52 087 $US qui doivent être restitués par l’ONUDI lors de la 86</w:t>
      </w:r>
      <w:r w:rsidRPr="003D09E6">
        <w:rPr>
          <w:sz w:val="14"/>
          <w:vertAlign w:val="superscript"/>
          <w:lang w:val="fr-FR"/>
        </w:rPr>
        <w:t>e</w:t>
      </w:r>
      <w:r w:rsidRPr="003D09E6">
        <w:rPr>
          <w:sz w:val="14"/>
          <w:lang w:val="fr-FR"/>
        </w:rPr>
        <w:t xml:space="preserve"> réunion a été déduit du chiffre initial.</w:t>
      </w:r>
    </w:p>
    <w:p w14:paraId="4BBD02C5" w14:textId="77777777" w:rsidR="003D09E6" w:rsidRPr="003D09E6" w:rsidRDefault="003D09E6" w:rsidP="003D09E6">
      <w:pPr>
        <w:rPr>
          <w:sz w:val="14"/>
          <w:szCs w:val="14"/>
          <w:lang w:val="fr-FR"/>
        </w:rPr>
      </w:pPr>
    </w:p>
    <w:tbl>
      <w:tblPr>
        <w:tblStyle w:val="TableGrid"/>
        <w:tblW w:w="102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01"/>
      </w:tblGrid>
      <w:tr w:rsidR="003D09E6" w:rsidRPr="00B27B8A" w14:paraId="6313210E" w14:textId="77777777" w:rsidTr="003D09E6">
        <w:trPr>
          <w:trHeight w:val="240"/>
        </w:trPr>
        <w:tc>
          <w:tcPr>
            <w:tcW w:w="3000" w:type="dxa"/>
            <w:shd w:val="clear" w:color="auto" w:fill="auto"/>
          </w:tcPr>
          <w:p w14:paraId="2D202FA9" w14:textId="77777777" w:rsidR="003D09E6" w:rsidRPr="00B27B8A" w:rsidRDefault="003D09E6" w:rsidP="003D09E6">
            <w:pPr>
              <w:spacing w:after="60"/>
              <w:jc w:val="left"/>
              <w:rPr>
                <w:b/>
                <w:sz w:val="16"/>
                <w:szCs w:val="16"/>
              </w:rPr>
            </w:pPr>
            <w:r>
              <w:rPr>
                <w:b/>
                <w:sz w:val="16"/>
              </w:rPr>
              <w:t>Recommandation du Secrétariat :</w:t>
            </w:r>
          </w:p>
        </w:tc>
        <w:tc>
          <w:tcPr>
            <w:tcW w:w="7201" w:type="dxa"/>
            <w:shd w:val="clear" w:color="auto" w:fill="auto"/>
          </w:tcPr>
          <w:p w14:paraId="46D1360B" w14:textId="77777777" w:rsidR="003D09E6" w:rsidRPr="00B27B8A" w:rsidRDefault="003D09E6" w:rsidP="003D09E6">
            <w:pPr>
              <w:spacing w:after="60"/>
              <w:jc w:val="center"/>
              <w:rPr>
                <w:sz w:val="16"/>
                <w:szCs w:val="16"/>
              </w:rPr>
            </w:pPr>
            <w:r>
              <w:rPr>
                <w:sz w:val="16"/>
              </w:rPr>
              <w:t xml:space="preserve">Pour </w:t>
            </w:r>
            <w:proofErr w:type="spellStart"/>
            <w:r>
              <w:rPr>
                <w:sz w:val="16"/>
              </w:rPr>
              <w:t>examen</w:t>
            </w:r>
            <w:proofErr w:type="spellEnd"/>
            <w:r>
              <w:rPr>
                <w:sz w:val="16"/>
              </w:rPr>
              <w:t xml:space="preserve"> </w:t>
            </w:r>
            <w:proofErr w:type="spellStart"/>
            <w:r>
              <w:rPr>
                <w:sz w:val="16"/>
              </w:rPr>
              <w:t>individuel</w:t>
            </w:r>
            <w:proofErr w:type="spellEnd"/>
          </w:p>
        </w:tc>
      </w:tr>
    </w:tbl>
    <w:p w14:paraId="335BC132" w14:textId="77777777" w:rsidR="003D09E6" w:rsidRPr="0034371D" w:rsidRDefault="003D09E6" w:rsidP="003D09E6">
      <w:pPr>
        <w:spacing w:after="120"/>
        <w:jc w:val="center"/>
        <w:rPr>
          <w:b/>
        </w:rPr>
      </w:pPr>
      <w:r>
        <w:rPr>
          <w:b/>
        </w:rPr>
        <w:lastRenderedPageBreak/>
        <w:t>DESCRIPTION DU PROJET</w:t>
      </w:r>
    </w:p>
    <w:p w14:paraId="620F797F" w14:textId="44C14A4F" w:rsidR="003D09E6" w:rsidRPr="003D09E6" w:rsidRDefault="003D09E6" w:rsidP="003D09E6">
      <w:pPr>
        <w:pStyle w:val="Heading1"/>
        <w:rPr>
          <w:lang w:val="fr-FR"/>
        </w:rPr>
      </w:pPr>
      <w:r w:rsidRPr="003D09E6">
        <w:rPr>
          <w:lang w:val="fr-FR"/>
        </w:rPr>
        <w:t>Au nom du Gouvernement du Brésil, le PNUD, en tant que principale agence d’exécution, a présenté une demande de financement pour la quatrième tranche de la phase II du plan de gestion de l’élimination des HCFC (PGEH) d’un montant total de 3 386 025 $US, soit 2 121 197 $US, plus les coûts d’appui d’agence de 148 484 $US pour l’ONUDI, et de 1 000 545 $US, plus les coûts d’appui d’agence de 111 800 $US pour le Gouvernement de l’Allemagne.</w:t>
      </w:r>
      <w:r>
        <w:rPr>
          <w:rStyle w:val="FootnoteReference"/>
          <w:lang w:val="fr-FR"/>
        </w:rPr>
        <w:footnoteReference w:id="2"/>
      </w:r>
      <w:r w:rsidRPr="003D09E6">
        <w:rPr>
          <w:lang w:val="fr-FR"/>
        </w:rPr>
        <w:t xml:space="preserve"> La présentation comprend un rapport périodique sur la mise en œuvre de la troisième tranche, le rapport de vérification de la consommation de HCFC de 2018 et 2019, ainsi que le plan de mise en œuvre de la tranche pour la période 2020-2022.</w:t>
      </w:r>
    </w:p>
    <w:p w14:paraId="06B4F148" w14:textId="28B48550" w:rsidR="003D09E6" w:rsidRPr="003D09E6" w:rsidRDefault="003D09E6" w:rsidP="003D09E6">
      <w:pPr>
        <w:pStyle w:val="Heading1"/>
        <w:rPr>
          <w:lang w:val="fr-FR"/>
        </w:rPr>
      </w:pPr>
      <w:r w:rsidRPr="003D09E6">
        <w:rPr>
          <w:lang w:val="fr-FR"/>
        </w:rPr>
        <w:t>Le niveau des fonds demandés par l’ONUDI est inférieur à la tranche programmée de 3 619 365 $US, plus les coûts d’appui d’agence de 253 356 $US. En outre, la tranche programmée de 3 895 000 $US, plus les coûts d’appui d’agence de 272 650 $US pour le PNUD, n’est pas demandée lors de la présente réunion.</w:t>
      </w:r>
    </w:p>
    <w:p w14:paraId="6698F919" w14:textId="77777777" w:rsidR="003D09E6" w:rsidRPr="003D09E6" w:rsidRDefault="003D09E6" w:rsidP="003D09E6">
      <w:pPr>
        <w:spacing w:after="120"/>
        <w:rPr>
          <w:lang w:val="fr-FR"/>
        </w:rPr>
      </w:pPr>
      <w:r w:rsidRPr="003D09E6">
        <w:rPr>
          <w:u w:val="single"/>
          <w:lang w:val="fr-FR"/>
        </w:rPr>
        <w:t>Rapport sur la consommation de HCFC</w:t>
      </w:r>
    </w:p>
    <w:p w14:paraId="159918CA" w14:textId="77777777" w:rsidR="003D09E6" w:rsidRPr="003D09E6" w:rsidRDefault="003D09E6" w:rsidP="003D09E6">
      <w:pPr>
        <w:pStyle w:val="Heading1"/>
        <w:rPr>
          <w:lang w:val="fr-FR"/>
        </w:rPr>
      </w:pPr>
      <w:r w:rsidRPr="003D09E6">
        <w:rPr>
          <w:lang w:val="fr-FR"/>
        </w:rPr>
        <w:t xml:space="preserve">Le Gouvernement du Brésil a fait état d’une consommation de 838,85 tonnes PAO de HCFC pour 2019, soit 37 pour cent de moins que la valeur de référence établie aux fins de conformité. La consommation de HCFC en 2015-2019 est indiquée dans le Tableau 1. </w:t>
      </w:r>
    </w:p>
    <w:p w14:paraId="2D58B5A8" w14:textId="77777777" w:rsidR="003D09E6" w:rsidRPr="003D09E6" w:rsidRDefault="003D09E6" w:rsidP="003D09E6">
      <w:pPr>
        <w:rPr>
          <w:b/>
          <w:lang w:val="fr-FR"/>
        </w:rPr>
      </w:pPr>
      <w:r w:rsidRPr="003D09E6">
        <w:rPr>
          <w:b/>
          <w:lang w:val="fr-FR"/>
        </w:rPr>
        <w:t>Tableau 1. Consommation de HCFC au Brésil (données de l’article 7 2015-2019)</w:t>
      </w:r>
    </w:p>
    <w:tbl>
      <w:tblPr>
        <w:tblW w:w="5000" w:type="pct"/>
        <w:tblLayout w:type="fixed"/>
        <w:tblLook w:val="04A0" w:firstRow="1" w:lastRow="0" w:firstColumn="1" w:lastColumn="0" w:noHBand="0" w:noVBand="1"/>
      </w:tblPr>
      <w:tblGrid>
        <w:gridCol w:w="1792"/>
        <w:gridCol w:w="1258"/>
        <w:gridCol w:w="1259"/>
        <w:gridCol w:w="1259"/>
        <w:gridCol w:w="1259"/>
        <w:gridCol w:w="1259"/>
        <w:gridCol w:w="1264"/>
      </w:tblGrid>
      <w:tr w:rsidR="003D09E6" w:rsidRPr="0034371D" w14:paraId="030D620D" w14:textId="77777777" w:rsidTr="003D09E6">
        <w:trPr>
          <w:tblHeader/>
        </w:trPr>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3DB151" w14:textId="77777777" w:rsidR="003D09E6" w:rsidRPr="0034371D" w:rsidRDefault="003D09E6" w:rsidP="003D09E6">
            <w:pPr>
              <w:widowControl w:val="0"/>
              <w:jc w:val="left"/>
              <w:rPr>
                <w:b/>
                <w:bCs/>
                <w:color w:val="000000"/>
                <w:sz w:val="20"/>
                <w:szCs w:val="20"/>
              </w:rPr>
            </w:pPr>
            <w:r>
              <w:rPr>
                <w:b/>
                <w:color w:val="000000"/>
                <w:sz w:val="20"/>
              </w:rPr>
              <w:t>HCFC</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14:paraId="3CC84E9C" w14:textId="77777777" w:rsidR="003D09E6" w:rsidRPr="0034371D" w:rsidRDefault="003D09E6" w:rsidP="003D09E6">
            <w:pPr>
              <w:widowControl w:val="0"/>
              <w:jc w:val="center"/>
              <w:rPr>
                <w:b/>
                <w:bCs/>
                <w:color w:val="000000"/>
                <w:sz w:val="20"/>
                <w:szCs w:val="20"/>
              </w:rPr>
            </w:pPr>
            <w:r>
              <w:rPr>
                <w:b/>
                <w:color w:val="000000"/>
                <w:sz w:val="20"/>
              </w:rPr>
              <w:t>2 015</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14:paraId="6B7C9CDF" w14:textId="77777777" w:rsidR="003D09E6" w:rsidRPr="0034371D" w:rsidRDefault="003D09E6" w:rsidP="003D09E6">
            <w:pPr>
              <w:widowControl w:val="0"/>
              <w:jc w:val="center"/>
              <w:rPr>
                <w:b/>
                <w:bCs/>
                <w:color w:val="000000"/>
                <w:sz w:val="20"/>
                <w:szCs w:val="20"/>
              </w:rPr>
            </w:pPr>
            <w:r>
              <w:rPr>
                <w:b/>
                <w:color w:val="000000"/>
                <w:sz w:val="20"/>
              </w:rPr>
              <w:t>2016</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14:paraId="269B0DED" w14:textId="77777777" w:rsidR="003D09E6" w:rsidRPr="0034371D" w:rsidRDefault="003D09E6" w:rsidP="003D09E6">
            <w:pPr>
              <w:widowControl w:val="0"/>
              <w:jc w:val="center"/>
              <w:rPr>
                <w:b/>
                <w:bCs/>
                <w:color w:val="000000"/>
                <w:sz w:val="20"/>
                <w:szCs w:val="20"/>
              </w:rPr>
            </w:pPr>
            <w:r>
              <w:rPr>
                <w:b/>
                <w:color w:val="000000"/>
                <w:sz w:val="20"/>
              </w:rPr>
              <w:t>2017</w:t>
            </w:r>
          </w:p>
        </w:tc>
        <w:tc>
          <w:tcPr>
            <w:tcW w:w="673" w:type="pct"/>
            <w:tcBorders>
              <w:top w:val="single" w:sz="4" w:space="0" w:color="auto"/>
              <w:left w:val="nil"/>
              <w:bottom w:val="single" w:sz="4" w:space="0" w:color="auto"/>
              <w:right w:val="single" w:sz="4" w:space="0" w:color="auto"/>
            </w:tcBorders>
          </w:tcPr>
          <w:p w14:paraId="2571FAC4" w14:textId="77777777" w:rsidR="003D09E6" w:rsidRPr="0034371D" w:rsidRDefault="003D09E6" w:rsidP="003D09E6">
            <w:pPr>
              <w:widowControl w:val="0"/>
              <w:jc w:val="center"/>
              <w:rPr>
                <w:b/>
                <w:bCs/>
                <w:color w:val="000000"/>
                <w:sz w:val="20"/>
                <w:szCs w:val="20"/>
              </w:rPr>
            </w:pPr>
            <w:r>
              <w:rPr>
                <w:b/>
                <w:color w:val="000000"/>
                <w:sz w:val="20"/>
              </w:rPr>
              <w:t>2018</w:t>
            </w:r>
          </w:p>
        </w:tc>
        <w:tc>
          <w:tcPr>
            <w:tcW w:w="673" w:type="pct"/>
            <w:tcBorders>
              <w:top w:val="single" w:sz="4" w:space="0" w:color="auto"/>
              <w:left w:val="single" w:sz="4" w:space="0" w:color="auto"/>
              <w:bottom w:val="single" w:sz="4" w:space="0" w:color="auto"/>
              <w:right w:val="single" w:sz="4" w:space="0" w:color="auto"/>
            </w:tcBorders>
          </w:tcPr>
          <w:p w14:paraId="20ADF77D" w14:textId="77777777" w:rsidR="003D09E6" w:rsidRPr="0034371D" w:rsidRDefault="003D09E6" w:rsidP="003D09E6">
            <w:pPr>
              <w:widowControl w:val="0"/>
              <w:jc w:val="center"/>
              <w:rPr>
                <w:b/>
                <w:bCs/>
                <w:color w:val="000000"/>
                <w:sz w:val="20"/>
                <w:szCs w:val="20"/>
              </w:rPr>
            </w:pPr>
            <w:r>
              <w:rPr>
                <w:b/>
                <w:color w:val="000000"/>
                <w:sz w:val="20"/>
              </w:rPr>
              <w:t>2019</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C386C" w14:textId="77777777" w:rsidR="003D09E6" w:rsidRPr="0034371D" w:rsidRDefault="003D09E6" w:rsidP="003D09E6">
            <w:pPr>
              <w:widowControl w:val="0"/>
              <w:jc w:val="center"/>
              <w:rPr>
                <w:b/>
                <w:bCs/>
                <w:color w:val="000000"/>
                <w:sz w:val="20"/>
                <w:szCs w:val="20"/>
              </w:rPr>
            </w:pPr>
            <w:r>
              <w:rPr>
                <w:b/>
                <w:color w:val="000000"/>
                <w:sz w:val="20"/>
              </w:rPr>
              <w:t>Valeur de référence</w:t>
            </w:r>
          </w:p>
        </w:tc>
      </w:tr>
      <w:tr w:rsidR="003D09E6" w:rsidRPr="0034371D" w14:paraId="01C12C60" w14:textId="77777777" w:rsidTr="003D09E6">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7745E5" w14:textId="77777777" w:rsidR="003D09E6" w:rsidRPr="0034371D" w:rsidRDefault="003D09E6" w:rsidP="003D09E6">
            <w:pPr>
              <w:widowControl w:val="0"/>
              <w:jc w:val="left"/>
              <w:rPr>
                <w:b/>
                <w:bCs/>
                <w:color w:val="000000"/>
                <w:sz w:val="20"/>
                <w:szCs w:val="20"/>
              </w:rPr>
            </w:pPr>
            <w:r>
              <w:rPr>
                <w:b/>
                <w:color w:val="000000"/>
                <w:sz w:val="20"/>
              </w:rPr>
              <w:t>Tonnes métriques (tm)</w:t>
            </w:r>
          </w:p>
        </w:tc>
      </w:tr>
      <w:tr w:rsidR="003D09E6" w:rsidRPr="0034371D" w14:paraId="5C974561" w14:textId="77777777" w:rsidTr="003D09E6">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D0229C" w14:textId="77777777" w:rsidR="003D09E6" w:rsidRPr="0034371D" w:rsidRDefault="003D09E6" w:rsidP="003D09E6">
            <w:pPr>
              <w:widowControl w:val="0"/>
              <w:jc w:val="left"/>
              <w:rPr>
                <w:color w:val="000000"/>
                <w:sz w:val="20"/>
                <w:szCs w:val="20"/>
              </w:rPr>
            </w:pPr>
            <w:r>
              <w:rPr>
                <w:color w:val="000000"/>
                <w:sz w:val="20"/>
              </w:rPr>
              <w:t>HCFC-22</w:t>
            </w:r>
          </w:p>
        </w:tc>
        <w:tc>
          <w:tcPr>
            <w:tcW w:w="673" w:type="pct"/>
            <w:tcBorders>
              <w:top w:val="nil"/>
              <w:left w:val="nil"/>
              <w:bottom w:val="single" w:sz="4" w:space="0" w:color="auto"/>
              <w:right w:val="single" w:sz="4" w:space="0" w:color="auto"/>
            </w:tcBorders>
            <w:shd w:val="clear" w:color="auto" w:fill="auto"/>
            <w:noWrap/>
          </w:tcPr>
          <w:p w14:paraId="4DCC9C4E" w14:textId="77777777" w:rsidR="003D09E6" w:rsidRPr="0034371D" w:rsidRDefault="003D09E6" w:rsidP="003D09E6">
            <w:pPr>
              <w:widowControl w:val="0"/>
              <w:jc w:val="right"/>
              <w:rPr>
                <w:sz w:val="20"/>
                <w:szCs w:val="20"/>
              </w:rPr>
            </w:pPr>
            <w:r>
              <w:rPr>
                <w:sz w:val="20"/>
              </w:rPr>
              <w:t>12 757,62</w:t>
            </w:r>
          </w:p>
        </w:tc>
        <w:tc>
          <w:tcPr>
            <w:tcW w:w="673" w:type="pct"/>
            <w:tcBorders>
              <w:top w:val="single" w:sz="4" w:space="0" w:color="auto"/>
              <w:left w:val="nil"/>
              <w:bottom w:val="single" w:sz="4" w:space="0" w:color="auto"/>
              <w:right w:val="single" w:sz="4" w:space="0" w:color="auto"/>
            </w:tcBorders>
            <w:noWrap/>
          </w:tcPr>
          <w:p w14:paraId="3D9540D1" w14:textId="77777777" w:rsidR="003D09E6" w:rsidRPr="0034371D" w:rsidRDefault="003D09E6" w:rsidP="003D09E6">
            <w:pPr>
              <w:widowControl w:val="0"/>
              <w:jc w:val="right"/>
              <w:rPr>
                <w:sz w:val="20"/>
                <w:szCs w:val="20"/>
              </w:rPr>
            </w:pPr>
            <w:r>
              <w:rPr>
                <w:sz w:val="20"/>
              </w:rPr>
              <w:t>11 101,86</w:t>
            </w:r>
          </w:p>
        </w:tc>
        <w:tc>
          <w:tcPr>
            <w:tcW w:w="673" w:type="pct"/>
            <w:tcBorders>
              <w:top w:val="nil"/>
              <w:left w:val="single" w:sz="4" w:space="0" w:color="auto"/>
              <w:bottom w:val="single" w:sz="4" w:space="0" w:color="auto"/>
              <w:right w:val="single" w:sz="4" w:space="0" w:color="auto"/>
            </w:tcBorders>
            <w:noWrap/>
          </w:tcPr>
          <w:p w14:paraId="21E45BA8" w14:textId="77777777" w:rsidR="003D09E6" w:rsidRPr="0034371D" w:rsidRDefault="003D09E6" w:rsidP="003D09E6">
            <w:pPr>
              <w:widowControl w:val="0"/>
              <w:jc w:val="right"/>
              <w:rPr>
                <w:color w:val="000000"/>
                <w:sz w:val="20"/>
                <w:szCs w:val="20"/>
              </w:rPr>
            </w:pPr>
            <w:r>
              <w:rPr>
                <w:color w:val="000000"/>
                <w:sz w:val="20"/>
              </w:rPr>
              <w:t>10 050,47</w:t>
            </w:r>
          </w:p>
        </w:tc>
        <w:tc>
          <w:tcPr>
            <w:tcW w:w="673" w:type="pct"/>
            <w:tcBorders>
              <w:top w:val="single" w:sz="4" w:space="0" w:color="auto"/>
              <w:left w:val="nil"/>
              <w:bottom w:val="single" w:sz="4" w:space="0" w:color="auto"/>
              <w:right w:val="single" w:sz="4" w:space="0" w:color="auto"/>
            </w:tcBorders>
          </w:tcPr>
          <w:p w14:paraId="509D0BAE" w14:textId="77777777" w:rsidR="003D09E6" w:rsidRPr="0050620B" w:rsidRDefault="003D09E6" w:rsidP="003D09E6">
            <w:pPr>
              <w:widowControl w:val="0"/>
              <w:jc w:val="right"/>
              <w:rPr>
                <w:color w:val="000000"/>
                <w:sz w:val="20"/>
                <w:szCs w:val="20"/>
              </w:rPr>
            </w:pPr>
            <w:r>
              <w:rPr>
                <w:sz w:val="20"/>
              </w:rPr>
              <w:t>8 830,72</w:t>
            </w:r>
          </w:p>
        </w:tc>
        <w:tc>
          <w:tcPr>
            <w:tcW w:w="673" w:type="pct"/>
            <w:tcBorders>
              <w:top w:val="nil"/>
              <w:left w:val="single" w:sz="4" w:space="0" w:color="auto"/>
              <w:bottom w:val="single" w:sz="4" w:space="0" w:color="auto"/>
              <w:right w:val="single" w:sz="4" w:space="0" w:color="auto"/>
            </w:tcBorders>
          </w:tcPr>
          <w:p w14:paraId="33D5EF46" w14:textId="77777777" w:rsidR="003D09E6" w:rsidRPr="0050620B" w:rsidRDefault="003D09E6" w:rsidP="003D09E6">
            <w:pPr>
              <w:widowControl w:val="0"/>
              <w:jc w:val="right"/>
              <w:rPr>
                <w:color w:val="000000"/>
                <w:sz w:val="20"/>
                <w:szCs w:val="20"/>
              </w:rPr>
            </w:pPr>
            <w:r>
              <w:rPr>
                <w:sz w:val="20"/>
              </w:rPr>
              <w:t>10 277,15</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1491AD6" w14:textId="77777777" w:rsidR="003D09E6" w:rsidRPr="0034371D" w:rsidRDefault="003D09E6" w:rsidP="003D09E6">
            <w:pPr>
              <w:widowControl w:val="0"/>
              <w:jc w:val="right"/>
              <w:rPr>
                <w:color w:val="000000"/>
                <w:sz w:val="20"/>
                <w:szCs w:val="20"/>
              </w:rPr>
            </w:pPr>
            <w:r>
              <w:rPr>
                <w:color w:val="000000"/>
                <w:sz w:val="20"/>
              </w:rPr>
              <w:t>14 401,0</w:t>
            </w:r>
          </w:p>
        </w:tc>
      </w:tr>
      <w:tr w:rsidR="003D09E6" w:rsidRPr="0034371D" w14:paraId="36C9666F" w14:textId="77777777" w:rsidTr="003D09E6">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4D7893" w14:textId="77777777" w:rsidR="003D09E6" w:rsidRPr="0034371D" w:rsidRDefault="003D09E6" w:rsidP="003D09E6">
            <w:pPr>
              <w:widowControl w:val="0"/>
              <w:jc w:val="left"/>
              <w:rPr>
                <w:color w:val="000000"/>
                <w:sz w:val="20"/>
                <w:szCs w:val="20"/>
              </w:rPr>
            </w:pPr>
            <w:r>
              <w:rPr>
                <w:color w:val="000000"/>
                <w:sz w:val="20"/>
              </w:rPr>
              <w:t>HCFC-123</w:t>
            </w:r>
          </w:p>
        </w:tc>
        <w:tc>
          <w:tcPr>
            <w:tcW w:w="673" w:type="pct"/>
            <w:tcBorders>
              <w:top w:val="nil"/>
              <w:left w:val="nil"/>
              <w:bottom w:val="single" w:sz="4" w:space="0" w:color="auto"/>
              <w:right w:val="single" w:sz="4" w:space="0" w:color="auto"/>
            </w:tcBorders>
            <w:shd w:val="clear" w:color="auto" w:fill="auto"/>
            <w:noWrap/>
          </w:tcPr>
          <w:p w14:paraId="61176D2D" w14:textId="77777777" w:rsidR="003D09E6" w:rsidRPr="0034371D" w:rsidRDefault="003D09E6" w:rsidP="003D09E6">
            <w:pPr>
              <w:widowControl w:val="0"/>
              <w:jc w:val="right"/>
              <w:rPr>
                <w:sz w:val="20"/>
                <w:szCs w:val="20"/>
              </w:rPr>
            </w:pPr>
            <w:r>
              <w:rPr>
                <w:sz w:val="20"/>
              </w:rPr>
              <w:t>0,00</w:t>
            </w:r>
          </w:p>
        </w:tc>
        <w:tc>
          <w:tcPr>
            <w:tcW w:w="673" w:type="pct"/>
            <w:tcBorders>
              <w:top w:val="single" w:sz="4" w:space="0" w:color="auto"/>
              <w:left w:val="nil"/>
              <w:bottom w:val="single" w:sz="4" w:space="0" w:color="auto"/>
              <w:right w:val="single" w:sz="4" w:space="0" w:color="auto"/>
            </w:tcBorders>
            <w:noWrap/>
          </w:tcPr>
          <w:p w14:paraId="5AC44604" w14:textId="77777777" w:rsidR="003D09E6" w:rsidRPr="0034371D" w:rsidRDefault="003D09E6" w:rsidP="003D09E6">
            <w:pPr>
              <w:widowControl w:val="0"/>
              <w:jc w:val="right"/>
              <w:rPr>
                <w:sz w:val="20"/>
                <w:szCs w:val="20"/>
              </w:rPr>
            </w:pPr>
            <w:r>
              <w:rPr>
                <w:sz w:val="20"/>
              </w:rPr>
              <w:t>-2,87</w:t>
            </w:r>
          </w:p>
        </w:tc>
        <w:tc>
          <w:tcPr>
            <w:tcW w:w="673" w:type="pct"/>
            <w:tcBorders>
              <w:top w:val="nil"/>
              <w:left w:val="single" w:sz="4" w:space="0" w:color="auto"/>
              <w:bottom w:val="single" w:sz="4" w:space="0" w:color="auto"/>
              <w:right w:val="single" w:sz="4" w:space="0" w:color="auto"/>
            </w:tcBorders>
            <w:noWrap/>
          </w:tcPr>
          <w:p w14:paraId="36BEEC28" w14:textId="77777777" w:rsidR="003D09E6" w:rsidRPr="0034371D" w:rsidRDefault="003D09E6" w:rsidP="003D09E6">
            <w:pPr>
              <w:widowControl w:val="0"/>
              <w:jc w:val="right"/>
              <w:rPr>
                <w:color w:val="000000"/>
                <w:sz w:val="20"/>
                <w:szCs w:val="20"/>
              </w:rPr>
            </w:pPr>
            <w:r>
              <w:rPr>
                <w:color w:val="000000"/>
                <w:sz w:val="20"/>
              </w:rPr>
              <w:t>14,89</w:t>
            </w:r>
          </w:p>
        </w:tc>
        <w:tc>
          <w:tcPr>
            <w:tcW w:w="673" w:type="pct"/>
            <w:tcBorders>
              <w:top w:val="single" w:sz="4" w:space="0" w:color="auto"/>
              <w:left w:val="nil"/>
              <w:bottom w:val="single" w:sz="4" w:space="0" w:color="auto"/>
              <w:right w:val="single" w:sz="4" w:space="0" w:color="auto"/>
            </w:tcBorders>
          </w:tcPr>
          <w:p w14:paraId="5576992A" w14:textId="77777777" w:rsidR="003D09E6" w:rsidRPr="0050620B" w:rsidRDefault="003D09E6" w:rsidP="003D09E6">
            <w:pPr>
              <w:widowControl w:val="0"/>
              <w:jc w:val="right"/>
              <w:rPr>
                <w:color w:val="000000"/>
                <w:sz w:val="20"/>
                <w:szCs w:val="20"/>
              </w:rPr>
            </w:pPr>
            <w:r>
              <w:rPr>
                <w:color w:val="000009"/>
                <w:sz w:val="20"/>
              </w:rPr>
              <w:t>8,99</w:t>
            </w:r>
          </w:p>
        </w:tc>
        <w:tc>
          <w:tcPr>
            <w:tcW w:w="673" w:type="pct"/>
            <w:tcBorders>
              <w:top w:val="nil"/>
              <w:left w:val="single" w:sz="4" w:space="0" w:color="auto"/>
              <w:bottom w:val="single" w:sz="4" w:space="0" w:color="auto"/>
              <w:right w:val="single" w:sz="4" w:space="0" w:color="auto"/>
            </w:tcBorders>
          </w:tcPr>
          <w:p w14:paraId="41DEC9E8" w14:textId="77777777" w:rsidR="003D09E6" w:rsidRPr="0050620B" w:rsidRDefault="003D09E6" w:rsidP="003D09E6">
            <w:pPr>
              <w:widowControl w:val="0"/>
              <w:jc w:val="right"/>
              <w:rPr>
                <w:color w:val="000000"/>
                <w:sz w:val="20"/>
                <w:szCs w:val="20"/>
              </w:rPr>
            </w:pPr>
            <w:r>
              <w:rPr>
                <w:color w:val="000009"/>
                <w:sz w:val="20"/>
              </w:rPr>
              <w:t>14,77</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AF4A778" w14:textId="77777777" w:rsidR="003D09E6" w:rsidRPr="0034371D" w:rsidRDefault="003D09E6" w:rsidP="003D09E6">
            <w:pPr>
              <w:widowControl w:val="0"/>
              <w:jc w:val="right"/>
              <w:rPr>
                <w:color w:val="000000"/>
                <w:sz w:val="20"/>
                <w:szCs w:val="20"/>
              </w:rPr>
            </w:pPr>
            <w:r>
              <w:rPr>
                <w:color w:val="000000"/>
                <w:sz w:val="20"/>
              </w:rPr>
              <w:t>14,9</w:t>
            </w:r>
          </w:p>
        </w:tc>
      </w:tr>
      <w:tr w:rsidR="003D09E6" w:rsidRPr="0034371D" w14:paraId="78CDB662" w14:textId="77777777" w:rsidTr="003D09E6">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6B80DF" w14:textId="77777777" w:rsidR="003D09E6" w:rsidRPr="0034371D" w:rsidRDefault="003D09E6" w:rsidP="003D09E6">
            <w:pPr>
              <w:widowControl w:val="0"/>
              <w:jc w:val="left"/>
              <w:rPr>
                <w:color w:val="000000"/>
                <w:sz w:val="20"/>
                <w:szCs w:val="20"/>
              </w:rPr>
            </w:pPr>
            <w:r>
              <w:rPr>
                <w:color w:val="000000"/>
                <w:sz w:val="20"/>
              </w:rPr>
              <w:t>HCFC-124</w:t>
            </w:r>
          </w:p>
        </w:tc>
        <w:tc>
          <w:tcPr>
            <w:tcW w:w="673" w:type="pct"/>
            <w:tcBorders>
              <w:top w:val="nil"/>
              <w:left w:val="nil"/>
              <w:bottom w:val="single" w:sz="4" w:space="0" w:color="auto"/>
              <w:right w:val="single" w:sz="4" w:space="0" w:color="auto"/>
            </w:tcBorders>
            <w:shd w:val="clear" w:color="auto" w:fill="auto"/>
            <w:noWrap/>
          </w:tcPr>
          <w:p w14:paraId="223BCEF8" w14:textId="77777777" w:rsidR="003D09E6" w:rsidRPr="0034371D" w:rsidRDefault="003D09E6" w:rsidP="003D09E6">
            <w:pPr>
              <w:widowControl w:val="0"/>
              <w:jc w:val="right"/>
              <w:rPr>
                <w:sz w:val="20"/>
                <w:szCs w:val="20"/>
              </w:rPr>
            </w:pPr>
            <w:r>
              <w:rPr>
                <w:sz w:val="20"/>
              </w:rPr>
              <w:t>238,12</w:t>
            </w:r>
          </w:p>
        </w:tc>
        <w:tc>
          <w:tcPr>
            <w:tcW w:w="673" w:type="pct"/>
            <w:tcBorders>
              <w:top w:val="single" w:sz="4" w:space="0" w:color="auto"/>
              <w:left w:val="nil"/>
              <w:bottom w:val="single" w:sz="4" w:space="0" w:color="auto"/>
              <w:right w:val="single" w:sz="4" w:space="0" w:color="auto"/>
            </w:tcBorders>
            <w:noWrap/>
          </w:tcPr>
          <w:p w14:paraId="6B7FBF68" w14:textId="77777777" w:rsidR="003D09E6" w:rsidRPr="0034371D" w:rsidRDefault="003D09E6" w:rsidP="003D09E6">
            <w:pPr>
              <w:widowControl w:val="0"/>
              <w:jc w:val="right"/>
              <w:rPr>
                <w:sz w:val="20"/>
                <w:szCs w:val="20"/>
              </w:rPr>
            </w:pPr>
            <w:r>
              <w:rPr>
                <w:sz w:val="20"/>
              </w:rPr>
              <w:t>69,22</w:t>
            </w:r>
          </w:p>
        </w:tc>
        <w:tc>
          <w:tcPr>
            <w:tcW w:w="673" w:type="pct"/>
            <w:tcBorders>
              <w:top w:val="nil"/>
              <w:left w:val="single" w:sz="4" w:space="0" w:color="auto"/>
              <w:bottom w:val="single" w:sz="4" w:space="0" w:color="auto"/>
              <w:right w:val="single" w:sz="4" w:space="0" w:color="auto"/>
            </w:tcBorders>
            <w:noWrap/>
          </w:tcPr>
          <w:p w14:paraId="1EDEE548" w14:textId="77777777" w:rsidR="003D09E6" w:rsidRPr="0034371D" w:rsidRDefault="003D09E6" w:rsidP="003D09E6">
            <w:pPr>
              <w:widowControl w:val="0"/>
              <w:jc w:val="right"/>
              <w:rPr>
                <w:color w:val="000000"/>
                <w:sz w:val="20"/>
                <w:szCs w:val="20"/>
              </w:rPr>
            </w:pPr>
            <w:r>
              <w:rPr>
                <w:color w:val="000000"/>
                <w:sz w:val="20"/>
              </w:rPr>
              <w:t>42,98</w:t>
            </w:r>
          </w:p>
        </w:tc>
        <w:tc>
          <w:tcPr>
            <w:tcW w:w="673" w:type="pct"/>
            <w:tcBorders>
              <w:top w:val="single" w:sz="4" w:space="0" w:color="auto"/>
              <w:left w:val="nil"/>
              <w:bottom w:val="single" w:sz="4" w:space="0" w:color="auto"/>
              <w:right w:val="single" w:sz="4" w:space="0" w:color="auto"/>
            </w:tcBorders>
          </w:tcPr>
          <w:p w14:paraId="680EAF3B" w14:textId="77777777" w:rsidR="003D09E6" w:rsidRPr="0050620B" w:rsidRDefault="003D09E6" w:rsidP="003D09E6">
            <w:pPr>
              <w:widowControl w:val="0"/>
              <w:jc w:val="right"/>
              <w:rPr>
                <w:color w:val="000000"/>
                <w:sz w:val="20"/>
                <w:szCs w:val="20"/>
              </w:rPr>
            </w:pPr>
            <w:r>
              <w:rPr>
                <w:sz w:val="20"/>
              </w:rPr>
              <w:t>26,20</w:t>
            </w:r>
          </w:p>
        </w:tc>
        <w:tc>
          <w:tcPr>
            <w:tcW w:w="673" w:type="pct"/>
            <w:tcBorders>
              <w:top w:val="nil"/>
              <w:left w:val="single" w:sz="4" w:space="0" w:color="auto"/>
              <w:bottom w:val="single" w:sz="4" w:space="0" w:color="auto"/>
              <w:right w:val="single" w:sz="4" w:space="0" w:color="auto"/>
            </w:tcBorders>
          </w:tcPr>
          <w:p w14:paraId="16654D7E" w14:textId="77777777" w:rsidR="003D09E6" w:rsidRPr="0050620B" w:rsidRDefault="003D09E6" w:rsidP="003D09E6">
            <w:pPr>
              <w:widowControl w:val="0"/>
              <w:jc w:val="right"/>
              <w:rPr>
                <w:color w:val="000000"/>
                <w:sz w:val="20"/>
                <w:szCs w:val="20"/>
              </w:rPr>
            </w:pPr>
            <w:r>
              <w:rPr>
                <w:sz w:val="20"/>
              </w:rPr>
              <w:t>26,69</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75A9332" w14:textId="77777777" w:rsidR="003D09E6" w:rsidRPr="0034371D" w:rsidRDefault="003D09E6" w:rsidP="003D09E6">
            <w:pPr>
              <w:widowControl w:val="0"/>
              <w:jc w:val="right"/>
              <w:rPr>
                <w:color w:val="000000"/>
                <w:sz w:val="20"/>
                <w:szCs w:val="20"/>
              </w:rPr>
            </w:pPr>
            <w:r>
              <w:rPr>
                <w:color w:val="000000"/>
                <w:sz w:val="20"/>
              </w:rPr>
              <w:t>351,3</w:t>
            </w:r>
          </w:p>
        </w:tc>
      </w:tr>
      <w:tr w:rsidR="003D09E6" w:rsidRPr="0034371D" w14:paraId="01DDFB8E" w14:textId="77777777" w:rsidTr="003D09E6">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DAC9E9" w14:textId="77777777" w:rsidR="003D09E6" w:rsidRPr="0034371D" w:rsidRDefault="003D09E6" w:rsidP="003D09E6">
            <w:pPr>
              <w:widowControl w:val="0"/>
              <w:jc w:val="left"/>
              <w:rPr>
                <w:color w:val="000000"/>
                <w:sz w:val="20"/>
                <w:szCs w:val="20"/>
              </w:rPr>
            </w:pPr>
            <w:r>
              <w:rPr>
                <w:color w:val="000000"/>
                <w:sz w:val="20"/>
              </w:rPr>
              <w:t>HCFC-141b</w:t>
            </w:r>
          </w:p>
        </w:tc>
        <w:tc>
          <w:tcPr>
            <w:tcW w:w="673" w:type="pct"/>
            <w:tcBorders>
              <w:top w:val="nil"/>
              <w:left w:val="nil"/>
              <w:bottom w:val="single" w:sz="4" w:space="0" w:color="auto"/>
              <w:right w:val="single" w:sz="4" w:space="0" w:color="auto"/>
            </w:tcBorders>
            <w:shd w:val="clear" w:color="auto" w:fill="auto"/>
            <w:noWrap/>
          </w:tcPr>
          <w:p w14:paraId="1280B050" w14:textId="77777777" w:rsidR="003D09E6" w:rsidRPr="0034371D" w:rsidRDefault="003D09E6" w:rsidP="003D09E6">
            <w:pPr>
              <w:widowControl w:val="0"/>
              <w:jc w:val="right"/>
              <w:rPr>
                <w:sz w:val="20"/>
                <w:szCs w:val="20"/>
              </w:rPr>
            </w:pPr>
            <w:r>
              <w:rPr>
                <w:sz w:val="20"/>
              </w:rPr>
              <w:t>2 863,05</w:t>
            </w:r>
          </w:p>
        </w:tc>
        <w:tc>
          <w:tcPr>
            <w:tcW w:w="673" w:type="pct"/>
            <w:tcBorders>
              <w:top w:val="single" w:sz="4" w:space="0" w:color="auto"/>
              <w:left w:val="nil"/>
              <w:bottom w:val="single" w:sz="4" w:space="0" w:color="auto"/>
              <w:right w:val="single" w:sz="4" w:space="0" w:color="auto"/>
            </w:tcBorders>
            <w:noWrap/>
          </w:tcPr>
          <w:p w14:paraId="6DF8972B" w14:textId="77777777" w:rsidR="003D09E6" w:rsidRPr="0034371D" w:rsidRDefault="003D09E6" w:rsidP="003D09E6">
            <w:pPr>
              <w:widowControl w:val="0"/>
              <w:jc w:val="right"/>
              <w:rPr>
                <w:sz w:val="20"/>
                <w:szCs w:val="20"/>
              </w:rPr>
            </w:pPr>
            <w:r>
              <w:rPr>
                <w:sz w:val="20"/>
              </w:rPr>
              <w:t>2 371,80</w:t>
            </w:r>
          </w:p>
        </w:tc>
        <w:tc>
          <w:tcPr>
            <w:tcW w:w="673" w:type="pct"/>
            <w:tcBorders>
              <w:top w:val="nil"/>
              <w:left w:val="single" w:sz="4" w:space="0" w:color="auto"/>
              <w:bottom w:val="single" w:sz="4" w:space="0" w:color="auto"/>
              <w:right w:val="single" w:sz="4" w:space="0" w:color="auto"/>
            </w:tcBorders>
            <w:noWrap/>
          </w:tcPr>
          <w:p w14:paraId="74CC4FF8" w14:textId="77777777" w:rsidR="003D09E6" w:rsidRPr="0034371D" w:rsidRDefault="003D09E6" w:rsidP="003D09E6">
            <w:pPr>
              <w:widowControl w:val="0"/>
              <w:jc w:val="right"/>
              <w:rPr>
                <w:color w:val="000000"/>
                <w:sz w:val="20"/>
                <w:szCs w:val="20"/>
              </w:rPr>
            </w:pPr>
            <w:r>
              <w:rPr>
                <w:color w:val="000000"/>
                <w:sz w:val="20"/>
              </w:rPr>
              <w:t>2 586,90</w:t>
            </w:r>
          </w:p>
        </w:tc>
        <w:tc>
          <w:tcPr>
            <w:tcW w:w="673" w:type="pct"/>
            <w:tcBorders>
              <w:top w:val="single" w:sz="4" w:space="0" w:color="auto"/>
              <w:left w:val="nil"/>
              <w:bottom w:val="single" w:sz="4" w:space="0" w:color="auto"/>
              <w:right w:val="single" w:sz="4" w:space="0" w:color="auto"/>
            </w:tcBorders>
          </w:tcPr>
          <w:p w14:paraId="5D24C6F7" w14:textId="77777777" w:rsidR="003D09E6" w:rsidRPr="0050620B" w:rsidRDefault="003D09E6" w:rsidP="003D09E6">
            <w:pPr>
              <w:widowControl w:val="0"/>
              <w:jc w:val="right"/>
              <w:rPr>
                <w:color w:val="000000"/>
                <w:sz w:val="20"/>
                <w:szCs w:val="20"/>
              </w:rPr>
            </w:pPr>
            <w:r>
              <w:rPr>
                <w:sz w:val="20"/>
              </w:rPr>
              <w:t>3 076,16</w:t>
            </w:r>
          </w:p>
        </w:tc>
        <w:tc>
          <w:tcPr>
            <w:tcW w:w="673" w:type="pct"/>
            <w:tcBorders>
              <w:top w:val="nil"/>
              <w:left w:val="single" w:sz="4" w:space="0" w:color="auto"/>
              <w:bottom w:val="single" w:sz="4" w:space="0" w:color="auto"/>
              <w:right w:val="single" w:sz="4" w:space="0" w:color="auto"/>
            </w:tcBorders>
          </w:tcPr>
          <w:p w14:paraId="66F1E4E5" w14:textId="77777777" w:rsidR="003D09E6" w:rsidRPr="0050620B" w:rsidRDefault="003D09E6" w:rsidP="003D09E6">
            <w:pPr>
              <w:widowControl w:val="0"/>
              <w:jc w:val="right"/>
              <w:rPr>
                <w:color w:val="000000"/>
                <w:sz w:val="20"/>
                <w:szCs w:val="20"/>
              </w:rPr>
            </w:pPr>
            <w:r>
              <w:rPr>
                <w:sz w:val="20"/>
              </w:rPr>
              <w:t>2 479,10</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8E705FF" w14:textId="77777777" w:rsidR="003D09E6" w:rsidRPr="0034371D" w:rsidRDefault="003D09E6" w:rsidP="003D09E6">
            <w:pPr>
              <w:widowControl w:val="0"/>
              <w:jc w:val="right"/>
              <w:rPr>
                <w:color w:val="000000"/>
                <w:sz w:val="20"/>
                <w:szCs w:val="20"/>
              </w:rPr>
            </w:pPr>
            <w:r>
              <w:rPr>
                <w:color w:val="000000"/>
                <w:sz w:val="20"/>
              </w:rPr>
              <w:t>4 741,3</w:t>
            </w:r>
          </w:p>
        </w:tc>
      </w:tr>
      <w:tr w:rsidR="003D09E6" w:rsidRPr="0034371D" w14:paraId="6B292012" w14:textId="77777777" w:rsidTr="003D09E6">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0829FD" w14:textId="77777777" w:rsidR="003D09E6" w:rsidRPr="0034371D" w:rsidRDefault="003D09E6" w:rsidP="003D09E6">
            <w:pPr>
              <w:widowControl w:val="0"/>
              <w:jc w:val="left"/>
              <w:rPr>
                <w:color w:val="000000"/>
                <w:sz w:val="20"/>
                <w:szCs w:val="20"/>
              </w:rPr>
            </w:pPr>
            <w:r>
              <w:rPr>
                <w:color w:val="000000"/>
                <w:sz w:val="20"/>
              </w:rPr>
              <w:t>HCFC-142b</w:t>
            </w:r>
          </w:p>
        </w:tc>
        <w:tc>
          <w:tcPr>
            <w:tcW w:w="673" w:type="pct"/>
            <w:tcBorders>
              <w:top w:val="nil"/>
              <w:left w:val="nil"/>
              <w:bottom w:val="single" w:sz="4" w:space="0" w:color="auto"/>
              <w:right w:val="single" w:sz="4" w:space="0" w:color="auto"/>
            </w:tcBorders>
            <w:shd w:val="clear" w:color="auto" w:fill="auto"/>
            <w:noWrap/>
          </w:tcPr>
          <w:p w14:paraId="203F999E" w14:textId="77777777" w:rsidR="003D09E6" w:rsidRPr="0034371D" w:rsidRDefault="003D09E6" w:rsidP="003D09E6">
            <w:pPr>
              <w:widowControl w:val="0"/>
              <w:jc w:val="right"/>
              <w:rPr>
                <w:sz w:val="20"/>
                <w:szCs w:val="20"/>
              </w:rPr>
            </w:pPr>
            <w:r>
              <w:rPr>
                <w:sz w:val="20"/>
              </w:rPr>
              <w:t>60,96</w:t>
            </w:r>
          </w:p>
        </w:tc>
        <w:tc>
          <w:tcPr>
            <w:tcW w:w="673" w:type="pct"/>
            <w:tcBorders>
              <w:top w:val="single" w:sz="4" w:space="0" w:color="auto"/>
              <w:left w:val="nil"/>
              <w:bottom w:val="single" w:sz="4" w:space="0" w:color="auto"/>
              <w:right w:val="single" w:sz="4" w:space="0" w:color="auto"/>
            </w:tcBorders>
            <w:noWrap/>
          </w:tcPr>
          <w:p w14:paraId="42F5108C" w14:textId="77777777" w:rsidR="003D09E6" w:rsidRPr="0034371D" w:rsidRDefault="003D09E6" w:rsidP="003D09E6">
            <w:pPr>
              <w:widowControl w:val="0"/>
              <w:jc w:val="right"/>
              <w:rPr>
                <w:sz w:val="20"/>
                <w:szCs w:val="20"/>
              </w:rPr>
            </w:pPr>
            <w:r>
              <w:rPr>
                <w:sz w:val="20"/>
              </w:rPr>
              <w:t>35,74</w:t>
            </w:r>
          </w:p>
        </w:tc>
        <w:tc>
          <w:tcPr>
            <w:tcW w:w="673" w:type="pct"/>
            <w:tcBorders>
              <w:top w:val="nil"/>
              <w:left w:val="single" w:sz="4" w:space="0" w:color="auto"/>
              <w:bottom w:val="single" w:sz="4" w:space="0" w:color="auto"/>
              <w:right w:val="single" w:sz="4" w:space="0" w:color="auto"/>
            </w:tcBorders>
            <w:noWrap/>
          </w:tcPr>
          <w:p w14:paraId="4E88B602" w14:textId="77777777" w:rsidR="003D09E6" w:rsidRPr="0034371D" w:rsidRDefault="003D09E6" w:rsidP="003D09E6">
            <w:pPr>
              <w:widowControl w:val="0"/>
              <w:jc w:val="right"/>
              <w:rPr>
                <w:color w:val="000000"/>
                <w:sz w:val="20"/>
                <w:szCs w:val="20"/>
              </w:rPr>
            </w:pPr>
            <w:r>
              <w:rPr>
                <w:color w:val="000000"/>
                <w:sz w:val="20"/>
              </w:rPr>
              <w:t>(20,50)</w:t>
            </w:r>
          </w:p>
        </w:tc>
        <w:tc>
          <w:tcPr>
            <w:tcW w:w="673" w:type="pct"/>
            <w:tcBorders>
              <w:top w:val="single" w:sz="4" w:space="0" w:color="auto"/>
              <w:left w:val="nil"/>
              <w:bottom w:val="single" w:sz="4" w:space="0" w:color="auto"/>
              <w:right w:val="single" w:sz="4" w:space="0" w:color="auto"/>
            </w:tcBorders>
          </w:tcPr>
          <w:p w14:paraId="6DBB3AD3" w14:textId="77777777" w:rsidR="003D09E6" w:rsidRPr="0050620B" w:rsidRDefault="003D09E6" w:rsidP="003D09E6">
            <w:pPr>
              <w:widowControl w:val="0"/>
              <w:jc w:val="right"/>
              <w:rPr>
                <w:color w:val="000000"/>
                <w:sz w:val="20"/>
                <w:szCs w:val="20"/>
              </w:rPr>
            </w:pPr>
            <w:r>
              <w:rPr>
                <w:sz w:val="20"/>
              </w:rPr>
              <w:t>2,02</w:t>
            </w:r>
          </w:p>
        </w:tc>
        <w:tc>
          <w:tcPr>
            <w:tcW w:w="673" w:type="pct"/>
            <w:tcBorders>
              <w:top w:val="nil"/>
              <w:left w:val="single" w:sz="4" w:space="0" w:color="auto"/>
              <w:bottom w:val="single" w:sz="4" w:space="0" w:color="auto"/>
              <w:right w:val="single" w:sz="4" w:space="0" w:color="auto"/>
            </w:tcBorders>
          </w:tcPr>
          <w:p w14:paraId="42CC9129" w14:textId="77777777" w:rsidR="003D09E6" w:rsidRPr="0050620B" w:rsidRDefault="003D09E6" w:rsidP="003D09E6">
            <w:pPr>
              <w:widowControl w:val="0"/>
              <w:jc w:val="right"/>
              <w:rPr>
                <w:color w:val="000000"/>
                <w:sz w:val="20"/>
                <w:szCs w:val="20"/>
              </w:rPr>
            </w:pPr>
            <w:r>
              <w:rPr>
                <w:sz w:val="20"/>
              </w:rPr>
              <w:t>0,35</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CE9A9F0" w14:textId="77777777" w:rsidR="003D09E6" w:rsidRPr="0034371D" w:rsidRDefault="003D09E6" w:rsidP="003D09E6">
            <w:pPr>
              <w:widowControl w:val="0"/>
              <w:jc w:val="right"/>
              <w:rPr>
                <w:color w:val="000000"/>
                <w:sz w:val="20"/>
                <w:szCs w:val="20"/>
              </w:rPr>
            </w:pPr>
            <w:r>
              <w:rPr>
                <w:color w:val="000000"/>
                <w:sz w:val="20"/>
              </w:rPr>
              <w:t>86,3</w:t>
            </w:r>
          </w:p>
        </w:tc>
      </w:tr>
      <w:tr w:rsidR="003D09E6" w:rsidRPr="0034371D" w14:paraId="2F4C17F2" w14:textId="77777777" w:rsidTr="003D09E6">
        <w:tc>
          <w:tcPr>
            <w:tcW w:w="95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3C0421C" w14:textId="77777777" w:rsidR="003D09E6" w:rsidRPr="0034371D" w:rsidRDefault="003D09E6" w:rsidP="003D09E6">
            <w:pPr>
              <w:jc w:val="left"/>
              <w:rPr>
                <w:rFonts w:eastAsiaTheme="minorHAnsi"/>
                <w:b/>
                <w:color w:val="000000"/>
                <w:sz w:val="20"/>
                <w:szCs w:val="20"/>
              </w:rPr>
            </w:pPr>
            <w:r>
              <w:rPr>
                <w:b/>
                <w:color w:val="000000"/>
                <w:sz w:val="20"/>
              </w:rPr>
              <w:t>Total (tm)</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21B4F17C" w14:textId="77777777" w:rsidR="003D09E6" w:rsidRPr="0034371D" w:rsidRDefault="003D09E6" w:rsidP="003D09E6">
            <w:pPr>
              <w:widowControl w:val="0"/>
              <w:jc w:val="right"/>
              <w:rPr>
                <w:b/>
                <w:color w:val="000000"/>
                <w:sz w:val="20"/>
                <w:szCs w:val="20"/>
              </w:rPr>
            </w:pPr>
            <w:r>
              <w:rPr>
                <w:b/>
                <w:sz w:val="20"/>
              </w:rPr>
              <w:t>15 919,75</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35A0D633" w14:textId="77777777" w:rsidR="003D09E6" w:rsidRPr="0034371D" w:rsidRDefault="003D09E6" w:rsidP="003D09E6">
            <w:pPr>
              <w:widowControl w:val="0"/>
              <w:jc w:val="right"/>
              <w:rPr>
                <w:b/>
                <w:color w:val="000000"/>
                <w:sz w:val="20"/>
                <w:szCs w:val="20"/>
              </w:rPr>
            </w:pPr>
            <w:r>
              <w:rPr>
                <w:b/>
                <w:sz w:val="20"/>
              </w:rPr>
              <w:t>11 575,75</w:t>
            </w:r>
          </w:p>
        </w:tc>
        <w:tc>
          <w:tcPr>
            <w:tcW w:w="673" w:type="pct"/>
            <w:tcBorders>
              <w:top w:val="nil"/>
              <w:left w:val="single" w:sz="4" w:space="0" w:color="auto"/>
              <w:bottom w:val="single" w:sz="4" w:space="0" w:color="auto"/>
              <w:right w:val="single" w:sz="4" w:space="0" w:color="auto"/>
            </w:tcBorders>
            <w:noWrap/>
          </w:tcPr>
          <w:p w14:paraId="7646262F" w14:textId="77777777" w:rsidR="003D09E6" w:rsidRPr="0034371D" w:rsidRDefault="003D09E6" w:rsidP="003D09E6">
            <w:pPr>
              <w:widowControl w:val="0"/>
              <w:jc w:val="right"/>
              <w:rPr>
                <w:b/>
                <w:color w:val="000000"/>
                <w:sz w:val="20"/>
                <w:szCs w:val="20"/>
              </w:rPr>
            </w:pPr>
            <w:r>
              <w:rPr>
                <w:b/>
                <w:color w:val="000000"/>
                <w:sz w:val="20"/>
              </w:rPr>
              <w:t>12 674,74</w:t>
            </w:r>
          </w:p>
        </w:tc>
        <w:tc>
          <w:tcPr>
            <w:tcW w:w="673" w:type="pct"/>
            <w:tcBorders>
              <w:top w:val="single" w:sz="4" w:space="0" w:color="auto"/>
              <w:left w:val="nil"/>
              <w:bottom w:val="single" w:sz="4" w:space="0" w:color="auto"/>
              <w:right w:val="single" w:sz="4" w:space="0" w:color="auto"/>
            </w:tcBorders>
          </w:tcPr>
          <w:p w14:paraId="7C33DA19" w14:textId="77777777" w:rsidR="003D09E6" w:rsidRPr="0050620B" w:rsidRDefault="003D09E6" w:rsidP="003D09E6">
            <w:pPr>
              <w:widowControl w:val="0"/>
              <w:jc w:val="right"/>
              <w:rPr>
                <w:b/>
                <w:color w:val="000000"/>
                <w:sz w:val="20"/>
                <w:szCs w:val="20"/>
              </w:rPr>
            </w:pPr>
            <w:r>
              <w:rPr>
                <w:b/>
                <w:color w:val="000000"/>
                <w:sz w:val="20"/>
              </w:rPr>
              <w:t>11 943,94</w:t>
            </w:r>
          </w:p>
        </w:tc>
        <w:tc>
          <w:tcPr>
            <w:tcW w:w="673" w:type="pct"/>
            <w:tcBorders>
              <w:top w:val="nil"/>
              <w:left w:val="single" w:sz="4" w:space="0" w:color="auto"/>
              <w:bottom w:val="single" w:sz="4" w:space="0" w:color="auto"/>
              <w:right w:val="single" w:sz="4" w:space="0" w:color="auto"/>
            </w:tcBorders>
          </w:tcPr>
          <w:p w14:paraId="6C42E931" w14:textId="77777777" w:rsidR="003D09E6" w:rsidRPr="0050620B" w:rsidRDefault="003D09E6" w:rsidP="003D09E6">
            <w:pPr>
              <w:widowControl w:val="0"/>
              <w:jc w:val="right"/>
              <w:rPr>
                <w:b/>
                <w:color w:val="000000"/>
                <w:sz w:val="20"/>
                <w:szCs w:val="20"/>
              </w:rPr>
            </w:pPr>
            <w:r>
              <w:rPr>
                <w:b/>
                <w:color w:val="000000"/>
                <w:sz w:val="20"/>
              </w:rPr>
              <w:t>12 798,06</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5DF8DD3B" w14:textId="77777777" w:rsidR="003D09E6" w:rsidRPr="0034371D" w:rsidRDefault="003D09E6" w:rsidP="003D09E6">
            <w:pPr>
              <w:widowControl w:val="0"/>
              <w:jc w:val="right"/>
              <w:rPr>
                <w:b/>
                <w:color w:val="000000"/>
                <w:sz w:val="20"/>
                <w:szCs w:val="20"/>
              </w:rPr>
            </w:pPr>
            <w:r>
              <w:rPr>
                <w:b/>
                <w:color w:val="000000"/>
                <w:sz w:val="20"/>
              </w:rPr>
              <w:t>19 594,8</w:t>
            </w:r>
          </w:p>
        </w:tc>
      </w:tr>
      <w:tr w:rsidR="003D09E6" w:rsidRPr="0034371D" w14:paraId="3D67888A" w14:textId="77777777" w:rsidTr="003D09E6">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3F6DE4" w14:textId="77777777" w:rsidR="003D09E6" w:rsidRPr="0050620B" w:rsidRDefault="003D09E6" w:rsidP="003D09E6">
            <w:pPr>
              <w:widowControl w:val="0"/>
              <w:jc w:val="left"/>
              <w:rPr>
                <w:color w:val="000000"/>
                <w:sz w:val="20"/>
                <w:szCs w:val="20"/>
              </w:rPr>
            </w:pPr>
            <w:r>
              <w:rPr>
                <w:b/>
                <w:color w:val="000000"/>
                <w:sz w:val="20"/>
              </w:rPr>
              <w:t>Tonnes PAO</w:t>
            </w:r>
          </w:p>
        </w:tc>
      </w:tr>
      <w:tr w:rsidR="003D09E6" w:rsidRPr="0034371D" w14:paraId="285B1222" w14:textId="77777777" w:rsidTr="003D09E6">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EDDF43" w14:textId="77777777" w:rsidR="003D09E6" w:rsidRPr="0034371D" w:rsidRDefault="003D09E6" w:rsidP="003D09E6">
            <w:pPr>
              <w:widowControl w:val="0"/>
              <w:jc w:val="left"/>
              <w:rPr>
                <w:color w:val="000000"/>
                <w:sz w:val="20"/>
                <w:szCs w:val="20"/>
              </w:rPr>
            </w:pPr>
            <w:r>
              <w:rPr>
                <w:color w:val="000000"/>
                <w:sz w:val="20"/>
              </w:rPr>
              <w:t>HCFC-22</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0B9AF1F9" w14:textId="77777777" w:rsidR="003D09E6" w:rsidRPr="0034371D" w:rsidRDefault="003D09E6" w:rsidP="003D09E6">
            <w:pPr>
              <w:widowControl w:val="0"/>
              <w:jc w:val="right"/>
              <w:rPr>
                <w:color w:val="000000"/>
                <w:sz w:val="20"/>
                <w:szCs w:val="20"/>
              </w:rPr>
            </w:pPr>
            <w:r>
              <w:rPr>
                <w:sz w:val="20"/>
              </w:rPr>
              <w:t>701,67</w:t>
            </w:r>
          </w:p>
        </w:tc>
        <w:tc>
          <w:tcPr>
            <w:tcW w:w="673" w:type="pct"/>
            <w:tcBorders>
              <w:top w:val="single" w:sz="4" w:space="0" w:color="auto"/>
              <w:left w:val="single" w:sz="4" w:space="0" w:color="auto"/>
              <w:bottom w:val="single" w:sz="4" w:space="0" w:color="auto"/>
              <w:right w:val="single" w:sz="4" w:space="0" w:color="auto"/>
            </w:tcBorders>
            <w:noWrap/>
          </w:tcPr>
          <w:p w14:paraId="52418EC2" w14:textId="77777777" w:rsidR="003D09E6" w:rsidRPr="0034371D" w:rsidRDefault="003D09E6" w:rsidP="003D09E6">
            <w:pPr>
              <w:widowControl w:val="0"/>
              <w:jc w:val="right"/>
              <w:rPr>
                <w:color w:val="000000"/>
                <w:sz w:val="20"/>
                <w:szCs w:val="20"/>
              </w:rPr>
            </w:pPr>
            <w:r>
              <w:rPr>
                <w:sz w:val="20"/>
              </w:rPr>
              <w:t>610,60</w:t>
            </w:r>
          </w:p>
        </w:tc>
        <w:tc>
          <w:tcPr>
            <w:tcW w:w="673" w:type="pct"/>
            <w:tcBorders>
              <w:top w:val="single" w:sz="4" w:space="0" w:color="auto"/>
              <w:left w:val="single" w:sz="4" w:space="0" w:color="auto"/>
              <w:bottom w:val="single" w:sz="4" w:space="0" w:color="auto"/>
              <w:right w:val="single" w:sz="4" w:space="0" w:color="auto"/>
            </w:tcBorders>
            <w:noWrap/>
          </w:tcPr>
          <w:p w14:paraId="380E963F" w14:textId="77777777" w:rsidR="003D09E6" w:rsidRPr="0034371D" w:rsidRDefault="003D09E6" w:rsidP="003D09E6">
            <w:pPr>
              <w:widowControl w:val="0"/>
              <w:jc w:val="right"/>
              <w:rPr>
                <w:color w:val="000000"/>
                <w:sz w:val="20"/>
                <w:szCs w:val="20"/>
              </w:rPr>
            </w:pPr>
            <w:r>
              <w:rPr>
                <w:color w:val="000000"/>
                <w:sz w:val="20"/>
              </w:rPr>
              <w:t>552,78</w:t>
            </w:r>
          </w:p>
        </w:tc>
        <w:tc>
          <w:tcPr>
            <w:tcW w:w="673" w:type="pct"/>
            <w:tcBorders>
              <w:top w:val="single" w:sz="4" w:space="0" w:color="auto"/>
              <w:left w:val="single" w:sz="4" w:space="0" w:color="auto"/>
              <w:bottom w:val="single" w:sz="4" w:space="0" w:color="auto"/>
              <w:right w:val="single" w:sz="4" w:space="0" w:color="auto"/>
            </w:tcBorders>
          </w:tcPr>
          <w:p w14:paraId="22A6CCB3" w14:textId="77777777" w:rsidR="003D09E6" w:rsidRPr="0050620B" w:rsidRDefault="003D09E6" w:rsidP="003D09E6">
            <w:pPr>
              <w:widowControl w:val="0"/>
              <w:jc w:val="right"/>
              <w:rPr>
                <w:color w:val="000000"/>
                <w:sz w:val="20"/>
                <w:szCs w:val="20"/>
              </w:rPr>
            </w:pPr>
            <w:r>
              <w:rPr>
                <w:sz w:val="20"/>
              </w:rPr>
              <w:t>485,69</w:t>
            </w:r>
          </w:p>
        </w:tc>
        <w:tc>
          <w:tcPr>
            <w:tcW w:w="673" w:type="pct"/>
            <w:tcBorders>
              <w:top w:val="single" w:sz="4" w:space="0" w:color="auto"/>
              <w:left w:val="single" w:sz="4" w:space="0" w:color="auto"/>
              <w:bottom w:val="single" w:sz="4" w:space="0" w:color="auto"/>
              <w:right w:val="single" w:sz="4" w:space="0" w:color="auto"/>
            </w:tcBorders>
          </w:tcPr>
          <w:p w14:paraId="7407B263" w14:textId="77777777" w:rsidR="003D09E6" w:rsidRPr="0050620B" w:rsidRDefault="003D09E6" w:rsidP="003D09E6">
            <w:pPr>
              <w:widowControl w:val="0"/>
              <w:jc w:val="right"/>
              <w:rPr>
                <w:color w:val="000000"/>
                <w:sz w:val="20"/>
                <w:szCs w:val="20"/>
              </w:rPr>
            </w:pPr>
            <w:r>
              <w:rPr>
                <w:sz w:val="20"/>
              </w:rPr>
              <w:t>565,24</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53651E" w14:textId="77777777" w:rsidR="003D09E6" w:rsidRPr="0034371D" w:rsidRDefault="003D09E6" w:rsidP="003D09E6">
            <w:pPr>
              <w:widowControl w:val="0"/>
              <w:jc w:val="right"/>
              <w:rPr>
                <w:color w:val="000000"/>
                <w:sz w:val="20"/>
                <w:szCs w:val="20"/>
              </w:rPr>
            </w:pPr>
            <w:r>
              <w:rPr>
                <w:sz w:val="20"/>
              </w:rPr>
              <w:t>792,0</w:t>
            </w:r>
          </w:p>
        </w:tc>
      </w:tr>
      <w:tr w:rsidR="003D09E6" w:rsidRPr="0034371D" w14:paraId="0DDCE5A6" w14:textId="77777777" w:rsidTr="003D09E6">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D35AD9" w14:textId="77777777" w:rsidR="003D09E6" w:rsidRPr="0034371D" w:rsidRDefault="003D09E6" w:rsidP="003D09E6">
            <w:pPr>
              <w:widowControl w:val="0"/>
              <w:jc w:val="left"/>
              <w:rPr>
                <w:color w:val="000000"/>
                <w:sz w:val="20"/>
                <w:szCs w:val="20"/>
              </w:rPr>
            </w:pPr>
            <w:r>
              <w:rPr>
                <w:color w:val="000000"/>
                <w:sz w:val="20"/>
              </w:rPr>
              <w:t>HCFC-123</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6F510F05" w14:textId="77777777" w:rsidR="003D09E6" w:rsidRPr="0034371D" w:rsidRDefault="003D09E6" w:rsidP="003D09E6">
            <w:pPr>
              <w:widowControl w:val="0"/>
              <w:jc w:val="right"/>
              <w:rPr>
                <w:color w:val="000000"/>
                <w:sz w:val="20"/>
                <w:szCs w:val="20"/>
              </w:rPr>
            </w:pPr>
            <w:r>
              <w:rPr>
                <w:sz w:val="20"/>
              </w:rPr>
              <w:t>0,00</w:t>
            </w:r>
          </w:p>
        </w:tc>
        <w:tc>
          <w:tcPr>
            <w:tcW w:w="673" w:type="pct"/>
            <w:tcBorders>
              <w:top w:val="single" w:sz="4" w:space="0" w:color="auto"/>
              <w:left w:val="single" w:sz="4" w:space="0" w:color="auto"/>
              <w:bottom w:val="single" w:sz="4" w:space="0" w:color="auto"/>
              <w:right w:val="single" w:sz="4" w:space="0" w:color="auto"/>
            </w:tcBorders>
            <w:noWrap/>
          </w:tcPr>
          <w:p w14:paraId="13BA2B01" w14:textId="77777777" w:rsidR="003D09E6" w:rsidRPr="0034371D" w:rsidRDefault="003D09E6" w:rsidP="003D09E6">
            <w:pPr>
              <w:widowControl w:val="0"/>
              <w:jc w:val="right"/>
              <w:rPr>
                <w:color w:val="000000"/>
                <w:sz w:val="20"/>
                <w:szCs w:val="20"/>
              </w:rPr>
            </w:pPr>
            <w:r>
              <w:rPr>
                <w:sz w:val="20"/>
              </w:rPr>
              <w:t>-0,06</w:t>
            </w:r>
          </w:p>
        </w:tc>
        <w:tc>
          <w:tcPr>
            <w:tcW w:w="673" w:type="pct"/>
            <w:tcBorders>
              <w:top w:val="single" w:sz="4" w:space="0" w:color="auto"/>
              <w:left w:val="single" w:sz="4" w:space="0" w:color="auto"/>
              <w:bottom w:val="single" w:sz="4" w:space="0" w:color="auto"/>
              <w:right w:val="single" w:sz="4" w:space="0" w:color="auto"/>
            </w:tcBorders>
            <w:noWrap/>
          </w:tcPr>
          <w:p w14:paraId="68108653" w14:textId="77777777" w:rsidR="003D09E6" w:rsidRPr="0034371D" w:rsidRDefault="003D09E6" w:rsidP="003D09E6">
            <w:pPr>
              <w:widowControl w:val="0"/>
              <w:jc w:val="right"/>
              <w:rPr>
                <w:color w:val="000000"/>
                <w:sz w:val="20"/>
                <w:szCs w:val="20"/>
              </w:rPr>
            </w:pPr>
            <w:r>
              <w:rPr>
                <w:color w:val="000000"/>
                <w:sz w:val="20"/>
              </w:rPr>
              <w:t>0,30</w:t>
            </w:r>
          </w:p>
        </w:tc>
        <w:tc>
          <w:tcPr>
            <w:tcW w:w="673" w:type="pct"/>
            <w:tcBorders>
              <w:top w:val="single" w:sz="4" w:space="0" w:color="auto"/>
              <w:left w:val="single" w:sz="4" w:space="0" w:color="auto"/>
              <w:bottom w:val="single" w:sz="4" w:space="0" w:color="auto"/>
              <w:right w:val="single" w:sz="4" w:space="0" w:color="auto"/>
            </w:tcBorders>
          </w:tcPr>
          <w:p w14:paraId="5CFE0A7F" w14:textId="77777777" w:rsidR="003D09E6" w:rsidRPr="0050620B" w:rsidRDefault="003D09E6" w:rsidP="003D09E6">
            <w:pPr>
              <w:widowControl w:val="0"/>
              <w:jc w:val="right"/>
              <w:rPr>
                <w:color w:val="000000"/>
                <w:sz w:val="20"/>
                <w:szCs w:val="20"/>
              </w:rPr>
            </w:pPr>
            <w:r>
              <w:rPr>
                <w:color w:val="000009"/>
                <w:sz w:val="20"/>
              </w:rPr>
              <w:t>0,18</w:t>
            </w:r>
          </w:p>
        </w:tc>
        <w:tc>
          <w:tcPr>
            <w:tcW w:w="673" w:type="pct"/>
            <w:tcBorders>
              <w:top w:val="single" w:sz="4" w:space="0" w:color="auto"/>
              <w:left w:val="single" w:sz="4" w:space="0" w:color="auto"/>
              <w:bottom w:val="single" w:sz="4" w:space="0" w:color="auto"/>
              <w:right w:val="single" w:sz="4" w:space="0" w:color="auto"/>
            </w:tcBorders>
          </w:tcPr>
          <w:p w14:paraId="18E59D01" w14:textId="77777777" w:rsidR="003D09E6" w:rsidRPr="0050620B" w:rsidRDefault="003D09E6" w:rsidP="003D09E6">
            <w:pPr>
              <w:widowControl w:val="0"/>
              <w:jc w:val="right"/>
              <w:rPr>
                <w:color w:val="000000"/>
                <w:sz w:val="20"/>
                <w:szCs w:val="20"/>
              </w:rPr>
            </w:pPr>
            <w:r>
              <w:rPr>
                <w:color w:val="000009"/>
                <w:sz w:val="20"/>
              </w:rPr>
              <w:t>0,30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3BC4F44C" w14:textId="77777777" w:rsidR="003D09E6" w:rsidRPr="0034371D" w:rsidRDefault="003D09E6" w:rsidP="003D09E6">
            <w:pPr>
              <w:widowControl w:val="0"/>
              <w:jc w:val="right"/>
              <w:rPr>
                <w:color w:val="000000"/>
                <w:sz w:val="20"/>
                <w:szCs w:val="20"/>
              </w:rPr>
            </w:pPr>
            <w:r>
              <w:rPr>
                <w:sz w:val="20"/>
              </w:rPr>
              <w:t>0,30</w:t>
            </w:r>
          </w:p>
        </w:tc>
      </w:tr>
      <w:tr w:rsidR="003D09E6" w:rsidRPr="0034371D" w14:paraId="5D278739" w14:textId="77777777" w:rsidTr="003D09E6">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62C334" w14:textId="77777777" w:rsidR="003D09E6" w:rsidRPr="0034371D" w:rsidRDefault="003D09E6" w:rsidP="003D09E6">
            <w:pPr>
              <w:widowControl w:val="0"/>
              <w:jc w:val="left"/>
              <w:rPr>
                <w:color w:val="000000"/>
                <w:sz w:val="20"/>
                <w:szCs w:val="20"/>
              </w:rPr>
            </w:pPr>
            <w:r>
              <w:rPr>
                <w:color w:val="000000"/>
                <w:sz w:val="20"/>
              </w:rPr>
              <w:t>HCFC-124</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5DE7A10B" w14:textId="77777777" w:rsidR="003D09E6" w:rsidRPr="0034371D" w:rsidRDefault="003D09E6" w:rsidP="003D09E6">
            <w:pPr>
              <w:widowControl w:val="0"/>
              <w:jc w:val="right"/>
              <w:rPr>
                <w:color w:val="000000"/>
                <w:sz w:val="20"/>
                <w:szCs w:val="20"/>
              </w:rPr>
            </w:pPr>
            <w:r>
              <w:rPr>
                <w:sz w:val="20"/>
              </w:rPr>
              <w:t>5,24</w:t>
            </w:r>
          </w:p>
        </w:tc>
        <w:tc>
          <w:tcPr>
            <w:tcW w:w="673" w:type="pct"/>
            <w:tcBorders>
              <w:top w:val="single" w:sz="4" w:space="0" w:color="auto"/>
              <w:left w:val="single" w:sz="4" w:space="0" w:color="auto"/>
              <w:bottom w:val="single" w:sz="4" w:space="0" w:color="auto"/>
              <w:right w:val="single" w:sz="4" w:space="0" w:color="auto"/>
            </w:tcBorders>
            <w:noWrap/>
          </w:tcPr>
          <w:p w14:paraId="1A1A0647" w14:textId="77777777" w:rsidR="003D09E6" w:rsidRPr="0034371D" w:rsidRDefault="003D09E6" w:rsidP="003D09E6">
            <w:pPr>
              <w:widowControl w:val="0"/>
              <w:jc w:val="right"/>
              <w:rPr>
                <w:color w:val="000000"/>
                <w:sz w:val="20"/>
                <w:szCs w:val="20"/>
              </w:rPr>
            </w:pPr>
            <w:r>
              <w:rPr>
                <w:sz w:val="20"/>
              </w:rPr>
              <w:t>1,52</w:t>
            </w:r>
          </w:p>
        </w:tc>
        <w:tc>
          <w:tcPr>
            <w:tcW w:w="673" w:type="pct"/>
            <w:tcBorders>
              <w:top w:val="single" w:sz="4" w:space="0" w:color="auto"/>
              <w:left w:val="single" w:sz="4" w:space="0" w:color="auto"/>
              <w:bottom w:val="single" w:sz="4" w:space="0" w:color="auto"/>
              <w:right w:val="single" w:sz="4" w:space="0" w:color="auto"/>
            </w:tcBorders>
            <w:noWrap/>
          </w:tcPr>
          <w:p w14:paraId="736F9F1E" w14:textId="77777777" w:rsidR="003D09E6" w:rsidRPr="0034371D" w:rsidRDefault="003D09E6" w:rsidP="003D09E6">
            <w:pPr>
              <w:widowControl w:val="0"/>
              <w:jc w:val="right"/>
              <w:rPr>
                <w:color w:val="000000"/>
                <w:sz w:val="20"/>
                <w:szCs w:val="20"/>
              </w:rPr>
            </w:pPr>
            <w:r>
              <w:rPr>
                <w:color w:val="000000"/>
                <w:sz w:val="20"/>
              </w:rPr>
              <w:t>0,95</w:t>
            </w:r>
          </w:p>
        </w:tc>
        <w:tc>
          <w:tcPr>
            <w:tcW w:w="673" w:type="pct"/>
            <w:tcBorders>
              <w:top w:val="single" w:sz="4" w:space="0" w:color="auto"/>
              <w:left w:val="single" w:sz="4" w:space="0" w:color="auto"/>
              <w:bottom w:val="single" w:sz="4" w:space="0" w:color="auto"/>
              <w:right w:val="single" w:sz="4" w:space="0" w:color="auto"/>
            </w:tcBorders>
          </w:tcPr>
          <w:p w14:paraId="1C382D20" w14:textId="77777777" w:rsidR="003D09E6" w:rsidRPr="0050620B" w:rsidRDefault="003D09E6" w:rsidP="003D09E6">
            <w:pPr>
              <w:widowControl w:val="0"/>
              <w:jc w:val="right"/>
              <w:rPr>
                <w:color w:val="000000"/>
                <w:sz w:val="20"/>
                <w:szCs w:val="20"/>
              </w:rPr>
            </w:pPr>
            <w:r>
              <w:rPr>
                <w:sz w:val="20"/>
              </w:rPr>
              <w:t>0,58</w:t>
            </w:r>
          </w:p>
        </w:tc>
        <w:tc>
          <w:tcPr>
            <w:tcW w:w="673" w:type="pct"/>
            <w:tcBorders>
              <w:top w:val="single" w:sz="4" w:space="0" w:color="auto"/>
              <w:left w:val="single" w:sz="4" w:space="0" w:color="auto"/>
              <w:bottom w:val="single" w:sz="4" w:space="0" w:color="auto"/>
              <w:right w:val="single" w:sz="4" w:space="0" w:color="auto"/>
            </w:tcBorders>
          </w:tcPr>
          <w:p w14:paraId="3227D568" w14:textId="77777777" w:rsidR="003D09E6" w:rsidRPr="0050620B" w:rsidRDefault="003D09E6" w:rsidP="003D09E6">
            <w:pPr>
              <w:widowControl w:val="0"/>
              <w:jc w:val="right"/>
              <w:rPr>
                <w:color w:val="000000"/>
                <w:sz w:val="20"/>
                <w:szCs w:val="20"/>
              </w:rPr>
            </w:pPr>
            <w:r>
              <w:rPr>
                <w:sz w:val="20"/>
              </w:rPr>
              <w:t>0,59</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3D32B3C6" w14:textId="77777777" w:rsidR="003D09E6" w:rsidRPr="0034371D" w:rsidRDefault="003D09E6" w:rsidP="003D09E6">
            <w:pPr>
              <w:widowControl w:val="0"/>
              <w:jc w:val="right"/>
              <w:rPr>
                <w:color w:val="000000"/>
                <w:sz w:val="20"/>
                <w:szCs w:val="20"/>
              </w:rPr>
            </w:pPr>
            <w:r>
              <w:rPr>
                <w:sz w:val="20"/>
              </w:rPr>
              <w:t>7,7</w:t>
            </w:r>
          </w:p>
        </w:tc>
      </w:tr>
      <w:tr w:rsidR="003D09E6" w:rsidRPr="0034371D" w14:paraId="2355F73A" w14:textId="77777777" w:rsidTr="003D09E6">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7B7CCF" w14:textId="77777777" w:rsidR="003D09E6" w:rsidRPr="0034371D" w:rsidRDefault="003D09E6" w:rsidP="003D09E6">
            <w:pPr>
              <w:widowControl w:val="0"/>
              <w:jc w:val="left"/>
              <w:rPr>
                <w:color w:val="000000"/>
                <w:sz w:val="20"/>
                <w:szCs w:val="20"/>
              </w:rPr>
            </w:pPr>
            <w:r>
              <w:rPr>
                <w:color w:val="000000"/>
                <w:sz w:val="20"/>
              </w:rPr>
              <w:t>HCFC-141b</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2C6FE8A4" w14:textId="77777777" w:rsidR="003D09E6" w:rsidRPr="0034371D" w:rsidRDefault="003D09E6" w:rsidP="003D09E6">
            <w:pPr>
              <w:widowControl w:val="0"/>
              <w:jc w:val="right"/>
              <w:rPr>
                <w:color w:val="000000"/>
                <w:sz w:val="20"/>
                <w:szCs w:val="20"/>
              </w:rPr>
            </w:pPr>
            <w:r>
              <w:rPr>
                <w:sz w:val="20"/>
              </w:rPr>
              <w:t>314,94</w:t>
            </w:r>
          </w:p>
        </w:tc>
        <w:tc>
          <w:tcPr>
            <w:tcW w:w="673" w:type="pct"/>
            <w:tcBorders>
              <w:top w:val="single" w:sz="4" w:space="0" w:color="auto"/>
              <w:left w:val="single" w:sz="4" w:space="0" w:color="auto"/>
              <w:bottom w:val="single" w:sz="4" w:space="0" w:color="auto"/>
              <w:right w:val="single" w:sz="4" w:space="0" w:color="auto"/>
            </w:tcBorders>
            <w:noWrap/>
          </w:tcPr>
          <w:p w14:paraId="5C3CB471" w14:textId="77777777" w:rsidR="003D09E6" w:rsidRPr="0034371D" w:rsidRDefault="003D09E6" w:rsidP="003D09E6">
            <w:pPr>
              <w:widowControl w:val="0"/>
              <w:jc w:val="right"/>
              <w:rPr>
                <w:color w:val="000000"/>
                <w:sz w:val="20"/>
                <w:szCs w:val="20"/>
              </w:rPr>
            </w:pPr>
            <w:r>
              <w:rPr>
                <w:sz w:val="20"/>
              </w:rPr>
              <w:t>260,9</w:t>
            </w:r>
          </w:p>
        </w:tc>
        <w:tc>
          <w:tcPr>
            <w:tcW w:w="673" w:type="pct"/>
            <w:tcBorders>
              <w:top w:val="single" w:sz="4" w:space="0" w:color="auto"/>
              <w:left w:val="single" w:sz="4" w:space="0" w:color="auto"/>
              <w:bottom w:val="single" w:sz="4" w:space="0" w:color="auto"/>
              <w:right w:val="single" w:sz="4" w:space="0" w:color="auto"/>
            </w:tcBorders>
            <w:noWrap/>
          </w:tcPr>
          <w:p w14:paraId="1FE33D3A" w14:textId="77777777" w:rsidR="003D09E6" w:rsidRPr="0034371D" w:rsidRDefault="003D09E6" w:rsidP="003D09E6">
            <w:pPr>
              <w:widowControl w:val="0"/>
              <w:jc w:val="right"/>
              <w:rPr>
                <w:color w:val="000000"/>
                <w:sz w:val="20"/>
                <w:szCs w:val="20"/>
              </w:rPr>
            </w:pPr>
            <w:r>
              <w:rPr>
                <w:color w:val="000000"/>
                <w:sz w:val="20"/>
              </w:rPr>
              <w:t>284,56</w:t>
            </w:r>
          </w:p>
        </w:tc>
        <w:tc>
          <w:tcPr>
            <w:tcW w:w="673" w:type="pct"/>
            <w:tcBorders>
              <w:top w:val="single" w:sz="4" w:space="0" w:color="auto"/>
              <w:left w:val="single" w:sz="4" w:space="0" w:color="auto"/>
              <w:bottom w:val="single" w:sz="4" w:space="0" w:color="auto"/>
              <w:right w:val="single" w:sz="4" w:space="0" w:color="auto"/>
            </w:tcBorders>
          </w:tcPr>
          <w:p w14:paraId="6BB09C4E" w14:textId="77777777" w:rsidR="003D09E6" w:rsidRPr="0050620B" w:rsidRDefault="003D09E6" w:rsidP="003D09E6">
            <w:pPr>
              <w:widowControl w:val="0"/>
              <w:jc w:val="right"/>
              <w:rPr>
                <w:color w:val="000000"/>
                <w:sz w:val="20"/>
                <w:szCs w:val="20"/>
              </w:rPr>
            </w:pPr>
            <w:r>
              <w:rPr>
                <w:sz w:val="20"/>
              </w:rPr>
              <w:t>338,38</w:t>
            </w:r>
          </w:p>
        </w:tc>
        <w:tc>
          <w:tcPr>
            <w:tcW w:w="673" w:type="pct"/>
            <w:tcBorders>
              <w:top w:val="single" w:sz="4" w:space="0" w:color="auto"/>
              <w:left w:val="single" w:sz="4" w:space="0" w:color="auto"/>
              <w:bottom w:val="single" w:sz="4" w:space="0" w:color="auto"/>
              <w:right w:val="single" w:sz="4" w:space="0" w:color="auto"/>
            </w:tcBorders>
          </w:tcPr>
          <w:p w14:paraId="71694C0D" w14:textId="77777777" w:rsidR="003D09E6" w:rsidRPr="0050620B" w:rsidRDefault="003D09E6" w:rsidP="003D09E6">
            <w:pPr>
              <w:widowControl w:val="0"/>
              <w:jc w:val="right"/>
              <w:rPr>
                <w:color w:val="000000"/>
                <w:sz w:val="20"/>
                <w:szCs w:val="20"/>
              </w:rPr>
            </w:pPr>
            <w:r>
              <w:rPr>
                <w:sz w:val="20"/>
              </w:rPr>
              <w:t>272,70</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6F978854" w14:textId="77777777" w:rsidR="003D09E6" w:rsidRPr="0034371D" w:rsidRDefault="003D09E6" w:rsidP="003D09E6">
            <w:pPr>
              <w:widowControl w:val="0"/>
              <w:jc w:val="right"/>
              <w:rPr>
                <w:color w:val="000000"/>
                <w:sz w:val="20"/>
                <w:szCs w:val="20"/>
              </w:rPr>
            </w:pPr>
            <w:r>
              <w:rPr>
                <w:sz w:val="20"/>
              </w:rPr>
              <w:t>521,7</w:t>
            </w:r>
          </w:p>
        </w:tc>
      </w:tr>
      <w:tr w:rsidR="003D09E6" w:rsidRPr="0034371D" w14:paraId="410F892D" w14:textId="77777777" w:rsidTr="003D09E6">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FA3786" w14:textId="77777777" w:rsidR="003D09E6" w:rsidRPr="0034371D" w:rsidRDefault="003D09E6" w:rsidP="003D09E6">
            <w:pPr>
              <w:widowControl w:val="0"/>
              <w:jc w:val="left"/>
              <w:rPr>
                <w:color w:val="000000"/>
                <w:sz w:val="20"/>
                <w:szCs w:val="20"/>
              </w:rPr>
            </w:pPr>
            <w:r>
              <w:rPr>
                <w:color w:val="000000"/>
                <w:sz w:val="20"/>
              </w:rPr>
              <w:t>HCFC-142b</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2130E626" w14:textId="77777777" w:rsidR="003D09E6" w:rsidRPr="0034371D" w:rsidRDefault="003D09E6" w:rsidP="003D09E6">
            <w:pPr>
              <w:widowControl w:val="0"/>
              <w:jc w:val="right"/>
              <w:rPr>
                <w:color w:val="000000"/>
                <w:sz w:val="20"/>
                <w:szCs w:val="20"/>
              </w:rPr>
            </w:pPr>
            <w:r>
              <w:rPr>
                <w:sz w:val="20"/>
              </w:rPr>
              <w:t>3,96</w:t>
            </w:r>
          </w:p>
        </w:tc>
        <w:tc>
          <w:tcPr>
            <w:tcW w:w="673" w:type="pct"/>
            <w:tcBorders>
              <w:top w:val="single" w:sz="4" w:space="0" w:color="auto"/>
              <w:left w:val="single" w:sz="4" w:space="0" w:color="auto"/>
              <w:bottom w:val="single" w:sz="4" w:space="0" w:color="auto"/>
              <w:right w:val="single" w:sz="4" w:space="0" w:color="auto"/>
            </w:tcBorders>
            <w:noWrap/>
          </w:tcPr>
          <w:p w14:paraId="6BFA0ACE" w14:textId="77777777" w:rsidR="003D09E6" w:rsidRPr="0034371D" w:rsidRDefault="003D09E6" w:rsidP="003D09E6">
            <w:pPr>
              <w:widowControl w:val="0"/>
              <w:jc w:val="right"/>
              <w:rPr>
                <w:color w:val="000000"/>
                <w:sz w:val="20"/>
                <w:szCs w:val="20"/>
              </w:rPr>
            </w:pPr>
            <w:r>
              <w:rPr>
                <w:sz w:val="20"/>
              </w:rPr>
              <w:t>2,32</w:t>
            </w:r>
          </w:p>
        </w:tc>
        <w:tc>
          <w:tcPr>
            <w:tcW w:w="673" w:type="pct"/>
            <w:tcBorders>
              <w:top w:val="single" w:sz="4" w:space="0" w:color="auto"/>
              <w:left w:val="single" w:sz="4" w:space="0" w:color="auto"/>
              <w:bottom w:val="single" w:sz="4" w:space="0" w:color="auto"/>
              <w:right w:val="single" w:sz="4" w:space="0" w:color="auto"/>
            </w:tcBorders>
            <w:noWrap/>
          </w:tcPr>
          <w:p w14:paraId="727D7A38" w14:textId="77777777" w:rsidR="003D09E6" w:rsidRPr="0034371D" w:rsidRDefault="003D09E6" w:rsidP="003D09E6">
            <w:pPr>
              <w:widowControl w:val="0"/>
              <w:jc w:val="right"/>
              <w:rPr>
                <w:color w:val="000000"/>
                <w:sz w:val="20"/>
                <w:szCs w:val="20"/>
              </w:rPr>
            </w:pPr>
            <w:r>
              <w:rPr>
                <w:color w:val="000000"/>
                <w:sz w:val="20"/>
              </w:rPr>
              <w:t>(1,33)</w:t>
            </w:r>
          </w:p>
        </w:tc>
        <w:tc>
          <w:tcPr>
            <w:tcW w:w="673" w:type="pct"/>
            <w:tcBorders>
              <w:top w:val="single" w:sz="4" w:space="0" w:color="auto"/>
              <w:left w:val="single" w:sz="4" w:space="0" w:color="auto"/>
              <w:bottom w:val="single" w:sz="4" w:space="0" w:color="auto"/>
              <w:right w:val="single" w:sz="4" w:space="0" w:color="auto"/>
            </w:tcBorders>
          </w:tcPr>
          <w:p w14:paraId="52C69A13" w14:textId="77777777" w:rsidR="003D09E6" w:rsidRPr="0050620B" w:rsidRDefault="003D09E6" w:rsidP="003D09E6">
            <w:pPr>
              <w:widowControl w:val="0"/>
              <w:jc w:val="right"/>
              <w:rPr>
                <w:color w:val="000000"/>
                <w:sz w:val="20"/>
                <w:szCs w:val="20"/>
              </w:rPr>
            </w:pPr>
            <w:r>
              <w:rPr>
                <w:sz w:val="20"/>
              </w:rPr>
              <w:t>0,13</w:t>
            </w:r>
          </w:p>
        </w:tc>
        <w:tc>
          <w:tcPr>
            <w:tcW w:w="673" w:type="pct"/>
            <w:tcBorders>
              <w:top w:val="single" w:sz="4" w:space="0" w:color="auto"/>
              <w:left w:val="single" w:sz="4" w:space="0" w:color="auto"/>
              <w:bottom w:val="single" w:sz="4" w:space="0" w:color="auto"/>
              <w:right w:val="single" w:sz="4" w:space="0" w:color="auto"/>
            </w:tcBorders>
          </w:tcPr>
          <w:p w14:paraId="28119BC0" w14:textId="77777777" w:rsidR="003D09E6" w:rsidRPr="0050620B" w:rsidRDefault="003D09E6" w:rsidP="003D09E6">
            <w:pPr>
              <w:widowControl w:val="0"/>
              <w:jc w:val="right"/>
              <w:rPr>
                <w:color w:val="000000"/>
                <w:sz w:val="20"/>
                <w:szCs w:val="20"/>
              </w:rPr>
            </w:pPr>
            <w:r>
              <w:rPr>
                <w:sz w:val="20"/>
              </w:rPr>
              <w:t>0,02</w:t>
            </w:r>
          </w:p>
        </w:tc>
        <w:tc>
          <w:tcPr>
            <w:tcW w:w="675" w:type="pct"/>
            <w:tcBorders>
              <w:top w:val="single" w:sz="4" w:space="0" w:color="auto"/>
              <w:left w:val="single" w:sz="4" w:space="0" w:color="auto"/>
              <w:bottom w:val="single" w:sz="4" w:space="0" w:color="auto"/>
              <w:right w:val="single" w:sz="4" w:space="0" w:color="auto"/>
            </w:tcBorders>
            <w:shd w:val="clear" w:color="auto" w:fill="auto"/>
            <w:noWrap/>
          </w:tcPr>
          <w:p w14:paraId="4690EE37" w14:textId="77777777" w:rsidR="003D09E6" w:rsidRPr="0034371D" w:rsidRDefault="003D09E6" w:rsidP="003D09E6">
            <w:pPr>
              <w:widowControl w:val="0"/>
              <w:jc w:val="right"/>
              <w:rPr>
                <w:color w:val="000000"/>
                <w:sz w:val="20"/>
                <w:szCs w:val="20"/>
              </w:rPr>
            </w:pPr>
            <w:r>
              <w:rPr>
                <w:sz w:val="20"/>
              </w:rPr>
              <w:t>5,6</w:t>
            </w:r>
          </w:p>
        </w:tc>
      </w:tr>
      <w:tr w:rsidR="003D09E6" w:rsidRPr="0050620B" w14:paraId="4DFE7E07" w14:textId="77777777" w:rsidTr="003D09E6">
        <w:tc>
          <w:tcPr>
            <w:tcW w:w="95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C0E4AFC" w14:textId="77777777" w:rsidR="003D09E6" w:rsidRPr="0050620B" w:rsidRDefault="003D09E6" w:rsidP="003D09E6">
            <w:pPr>
              <w:jc w:val="left"/>
              <w:rPr>
                <w:rFonts w:eastAsiaTheme="minorHAnsi"/>
                <w:b/>
                <w:sz w:val="20"/>
                <w:szCs w:val="20"/>
              </w:rPr>
            </w:pPr>
            <w:r>
              <w:rPr>
                <w:b/>
                <w:sz w:val="20"/>
              </w:rPr>
              <w:t>Total (tonnes PAO)</w:t>
            </w:r>
          </w:p>
        </w:tc>
        <w:tc>
          <w:tcPr>
            <w:tcW w:w="673" w:type="pct"/>
            <w:tcBorders>
              <w:top w:val="single" w:sz="4" w:space="0" w:color="auto"/>
              <w:left w:val="single" w:sz="4" w:space="0" w:color="auto"/>
              <w:bottom w:val="single" w:sz="4" w:space="0" w:color="auto"/>
              <w:right w:val="single" w:sz="4" w:space="0" w:color="auto"/>
            </w:tcBorders>
            <w:shd w:val="clear" w:color="auto" w:fill="auto"/>
            <w:noWrap/>
          </w:tcPr>
          <w:p w14:paraId="1B5F4B8A" w14:textId="77777777" w:rsidR="003D09E6" w:rsidRPr="0050620B" w:rsidRDefault="003D09E6" w:rsidP="003D09E6">
            <w:pPr>
              <w:widowControl w:val="0"/>
              <w:jc w:val="right"/>
              <w:rPr>
                <w:b/>
                <w:color w:val="000000"/>
                <w:sz w:val="20"/>
                <w:szCs w:val="20"/>
              </w:rPr>
            </w:pPr>
            <w:r>
              <w:rPr>
                <w:b/>
                <w:sz w:val="20"/>
              </w:rPr>
              <w:t>1 025,81</w:t>
            </w:r>
          </w:p>
        </w:tc>
        <w:tc>
          <w:tcPr>
            <w:tcW w:w="673" w:type="pct"/>
            <w:tcBorders>
              <w:top w:val="single" w:sz="4" w:space="0" w:color="auto"/>
              <w:left w:val="single" w:sz="4" w:space="0" w:color="auto"/>
              <w:bottom w:val="single" w:sz="4" w:space="0" w:color="auto"/>
              <w:right w:val="single" w:sz="4" w:space="0" w:color="auto"/>
            </w:tcBorders>
            <w:noWrap/>
          </w:tcPr>
          <w:p w14:paraId="31E1A422" w14:textId="77777777" w:rsidR="003D09E6" w:rsidRPr="0050620B" w:rsidRDefault="003D09E6" w:rsidP="003D09E6">
            <w:pPr>
              <w:widowControl w:val="0"/>
              <w:jc w:val="right"/>
              <w:rPr>
                <w:b/>
                <w:color w:val="000000"/>
                <w:sz w:val="20"/>
                <w:szCs w:val="20"/>
              </w:rPr>
            </w:pPr>
            <w:r>
              <w:rPr>
                <w:b/>
                <w:sz w:val="20"/>
              </w:rPr>
              <w:t>875,29</w:t>
            </w:r>
          </w:p>
        </w:tc>
        <w:tc>
          <w:tcPr>
            <w:tcW w:w="673" w:type="pct"/>
            <w:tcBorders>
              <w:top w:val="single" w:sz="4" w:space="0" w:color="auto"/>
              <w:left w:val="single" w:sz="4" w:space="0" w:color="auto"/>
              <w:bottom w:val="single" w:sz="4" w:space="0" w:color="auto"/>
              <w:right w:val="single" w:sz="4" w:space="0" w:color="auto"/>
            </w:tcBorders>
            <w:noWrap/>
          </w:tcPr>
          <w:p w14:paraId="38626C44" w14:textId="77777777" w:rsidR="003D09E6" w:rsidRPr="0050620B" w:rsidRDefault="003D09E6" w:rsidP="003D09E6">
            <w:pPr>
              <w:widowControl w:val="0"/>
              <w:jc w:val="right"/>
              <w:rPr>
                <w:b/>
                <w:color w:val="000000"/>
                <w:sz w:val="20"/>
                <w:szCs w:val="20"/>
              </w:rPr>
            </w:pPr>
            <w:r>
              <w:rPr>
                <w:b/>
                <w:color w:val="000000"/>
                <w:sz w:val="20"/>
              </w:rPr>
              <w:t>837,26</w:t>
            </w:r>
          </w:p>
        </w:tc>
        <w:tc>
          <w:tcPr>
            <w:tcW w:w="673" w:type="pct"/>
            <w:tcBorders>
              <w:top w:val="single" w:sz="4" w:space="0" w:color="auto"/>
              <w:left w:val="single" w:sz="4" w:space="0" w:color="auto"/>
              <w:bottom w:val="single" w:sz="4" w:space="0" w:color="auto"/>
              <w:right w:val="single" w:sz="4" w:space="0" w:color="auto"/>
            </w:tcBorders>
          </w:tcPr>
          <w:p w14:paraId="32E04438" w14:textId="77777777" w:rsidR="003D09E6" w:rsidRPr="0050620B" w:rsidRDefault="003D09E6" w:rsidP="003D09E6">
            <w:pPr>
              <w:jc w:val="right"/>
              <w:rPr>
                <w:b/>
                <w:color w:val="000000"/>
                <w:sz w:val="20"/>
                <w:szCs w:val="20"/>
              </w:rPr>
            </w:pPr>
            <w:r>
              <w:rPr>
                <w:b/>
                <w:color w:val="000000"/>
                <w:sz w:val="20"/>
              </w:rPr>
              <w:t>824,96</w:t>
            </w:r>
          </w:p>
        </w:tc>
        <w:tc>
          <w:tcPr>
            <w:tcW w:w="673" w:type="pct"/>
            <w:tcBorders>
              <w:top w:val="single" w:sz="4" w:space="0" w:color="auto"/>
              <w:left w:val="single" w:sz="4" w:space="0" w:color="auto"/>
              <w:bottom w:val="single" w:sz="4" w:space="0" w:color="auto"/>
              <w:right w:val="single" w:sz="4" w:space="0" w:color="auto"/>
            </w:tcBorders>
          </w:tcPr>
          <w:p w14:paraId="60A5F82D" w14:textId="77777777" w:rsidR="003D09E6" w:rsidRPr="0050620B" w:rsidRDefault="003D09E6" w:rsidP="003D09E6">
            <w:pPr>
              <w:jc w:val="right"/>
              <w:rPr>
                <w:b/>
                <w:color w:val="000000"/>
                <w:sz w:val="20"/>
                <w:szCs w:val="20"/>
              </w:rPr>
            </w:pPr>
            <w:r>
              <w:rPr>
                <w:b/>
                <w:color w:val="000000"/>
                <w:sz w:val="20"/>
              </w:rPr>
              <w:t>838,85</w:t>
            </w:r>
          </w:p>
        </w:tc>
        <w:tc>
          <w:tcPr>
            <w:tcW w:w="6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2EBC66" w14:textId="77777777" w:rsidR="003D09E6" w:rsidRPr="0050620B" w:rsidRDefault="003D09E6" w:rsidP="003D09E6">
            <w:pPr>
              <w:jc w:val="right"/>
              <w:rPr>
                <w:rFonts w:eastAsiaTheme="minorHAnsi"/>
                <w:b/>
                <w:color w:val="000000"/>
                <w:sz w:val="20"/>
                <w:szCs w:val="20"/>
              </w:rPr>
            </w:pPr>
            <w:r>
              <w:rPr>
                <w:b/>
                <w:sz w:val="20"/>
              </w:rPr>
              <w:t>1 327,3</w:t>
            </w:r>
          </w:p>
        </w:tc>
      </w:tr>
    </w:tbl>
    <w:p w14:paraId="3735BEBE" w14:textId="77777777" w:rsidR="003D09E6" w:rsidRPr="0050620B" w:rsidRDefault="003D09E6" w:rsidP="003D09E6">
      <w:pPr>
        <w:rPr>
          <w:lang w:val="en-CA"/>
        </w:rPr>
      </w:pPr>
    </w:p>
    <w:p w14:paraId="23E33D97" w14:textId="39CBD5D9" w:rsidR="003D09E6" w:rsidRPr="003D09E6" w:rsidRDefault="003D09E6" w:rsidP="003D09E6">
      <w:pPr>
        <w:pStyle w:val="Heading1"/>
        <w:rPr>
          <w:lang w:val="fr-FR"/>
        </w:rPr>
      </w:pPr>
      <w:r w:rsidRPr="003D09E6">
        <w:rPr>
          <w:lang w:val="fr-FR"/>
        </w:rPr>
        <w:t xml:space="preserve">La tendance à la baisse de la consommation de HCFC est attribuable aux mesures législatives prises, y compris au fonctionnement du système d'octroi de permis et de quotas, à la mise en œuvre des activités d’élimination dans les secteurs de la mousse au polyuréthane (PU) et de la fabrication des systèmes de réfrigération approuvées aux phases I et II du PGEH, à la reconversion de la mousse utilisée dans les équipements de réfrigération à usage domestique fabriqués par des entreprises multinationales sans assistance du Fonds multilatéral, à la sensibilisation du public quant au besoin de réaliser les objectifs de conformité jusqu’à 2020, et au ralentissement économique </w:t>
      </w:r>
      <w:r w:rsidR="00F656C2">
        <w:rPr>
          <w:lang w:val="fr-FR"/>
        </w:rPr>
        <w:t>c</w:t>
      </w:r>
      <w:r w:rsidRPr="003D09E6">
        <w:rPr>
          <w:lang w:val="fr-FR"/>
        </w:rPr>
        <w:t xml:space="preserve">es dernières années, sans oublier l’introduction d’équipements de réfrigération et de climatisation sans HCFC. </w:t>
      </w:r>
    </w:p>
    <w:p w14:paraId="5FBE9708" w14:textId="472DAA50" w:rsidR="003D09E6" w:rsidRPr="003D09E6" w:rsidRDefault="003D09E6" w:rsidP="003D09E6">
      <w:pPr>
        <w:pStyle w:val="Heading1"/>
        <w:rPr>
          <w:lang w:val="fr-FR"/>
        </w:rPr>
      </w:pPr>
      <w:r w:rsidRPr="003D09E6">
        <w:rPr>
          <w:lang w:val="fr-FR"/>
        </w:rPr>
        <w:t>La consommation de HCFC-22 a augmenté en 2019 en raison de la nécessité d’entretenir les équipements installés et de leur faible prix par rapport aux autres produits. Toutefois, cette augmentation de la consommation ne représentera pas un risque quant à la réalisation de la réduc</w:t>
      </w:r>
      <w:r w:rsidR="00707B8E">
        <w:rPr>
          <w:lang w:val="fr-FR"/>
        </w:rPr>
        <w:t>tion de 35 pour cent</w:t>
      </w:r>
      <w:r w:rsidRPr="003D09E6">
        <w:rPr>
          <w:lang w:val="fr-FR"/>
        </w:rPr>
        <w:t xml:space="preserve"> en </w:t>
      </w:r>
      <w:r w:rsidRPr="003D09E6">
        <w:rPr>
          <w:lang w:val="fr-FR"/>
        </w:rPr>
        <w:lastRenderedPageBreak/>
        <w:t xml:space="preserve">2020, puisque le système de quotas </w:t>
      </w:r>
      <w:r w:rsidR="00707B8E">
        <w:rPr>
          <w:lang w:val="fr-FR"/>
        </w:rPr>
        <w:t>a établi une réduction de 39,3 pour cent</w:t>
      </w:r>
      <w:r w:rsidRPr="003D09E6">
        <w:rPr>
          <w:lang w:val="fr-FR"/>
        </w:rPr>
        <w:t xml:space="preserve"> de la consommation de référence de HCFC d’ici 2020, </w:t>
      </w:r>
      <w:r w:rsidR="00F656C2">
        <w:rPr>
          <w:lang w:val="fr-FR"/>
        </w:rPr>
        <w:t xml:space="preserve">incluant </w:t>
      </w:r>
      <w:r w:rsidRPr="003D09E6">
        <w:rPr>
          <w:lang w:val="fr-FR"/>
        </w:rPr>
        <w:t>l’élimination totale de HCFC-141b dans le secteur de la mousse au PU.</w:t>
      </w:r>
    </w:p>
    <w:p w14:paraId="2DB4EB32" w14:textId="77777777" w:rsidR="003D09E6" w:rsidRPr="003D09E6" w:rsidRDefault="003D09E6" w:rsidP="003D09E6">
      <w:pPr>
        <w:spacing w:after="120"/>
        <w:rPr>
          <w:i/>
          <w:lang w:val="fr-FR"/>
        </w:rPr>
      </w:pPr>
      <w:r w:rsidRPr="003D09E6">
        <w:rPr>
          <w:i/>
          <w:lang w:val="fr-FR"/>
        </w:rPr>
        <w:t xml:space="preserve">Rapport de mise en œuvre du programme de pays </w:t>
      </w:r>
    </w:p>
    <w:p w14:paraId="10AF961D" w14:textId="77777777" w:rsidR="003D09E6" w:rsidRPr="003D09E6" w:rsidRDefault="003D09E6" w:rsidP="003D09E6">
      <w:pPr>
        <w:pStyle w:val="Heading1"/>
        <w:widowControl w:val="0"/>
        <w:rPr>
          <w:lang w:val="fr-FR"/>
        </w:rPr>
      </w:pPr>
      <w:r w:rsidRPr="003D09E6">
        <w:rPr>
          <w:lang w:val="fr-FR"/>
        </w:rPr>
        <w:t xml:space="preserve">Le Gouvernement du Brésil a déclaré les données relatives à la consommation sectorielle dans son rapport sur la mise en œuvre du programme de pays pour 2019, lesquelles correspondent aux données communiquées en vertu de l’article 7 du Protocole de Montréal. </w:t>
      </w:r>
    </w:p>
    <w:p w14:paraId="3B1E8BCF" w14:textId="77777777" w:rsidR="003D09E6" w:rsidRPr="003B433B" w:rsidRDefault="003D09E6" w:rsidP="003D09E6">
      <w:pPr>
        <w:keepNext/>
        <w:keepLines/>
        <w:rPr>
          <w:i/>
        </w:rPr>
      </w:pPr>
      <w:r>
        <w:rPr>
          <w:i/>
        </w:rPr>
        <w:t>Rapport de vérification</w:t>
      </w:r>
    </w:p>
    <w:p w14:paraId="1DE663A9" w14:textId="77777777" w:rsidR="003D09E6" w:rsidRPr="003B433B" w:rsidRDefault="003D09E6" w:rsidP="003D09E6">
      <w:pPr>
        <w:keepNext/>
        <w:keepLines/>
        <w:rPr>
          <w:lang w:val="en-CA"/>
        </w:rPr>
      </w:pPr>
    </w:p>
    <w:p w14:paraId="2A8A0D9B" w14:textId="2095C85F" w:rsidR="003D09E6" w:rsidRPr="003D09E6" w:rsidRDefault="003D09E6" w:rsidP="003D09E6">
      <w:pPr>
        <w:pStyle w:val="Heading1"/>
        <w:rPr>
          <w:u w:val="single"/>
          <w:lang w:val="fr-FR"/>
        </w:rPr>
      </w:pPr>
      <w:r w:rsidRPr="003D09E6">
        <w:rPr>
          <w:lang w:val="fr-FR"/>
        </w:rPr>
        <w:t xml:space="preserve">Le rapport de vérification a confirmé que le Gouvernement continue à mettre en œuvre de manière efficace son système d’octroi de permis et de quotas d’importations et d’exportations de HCFC et que la consommation totale de HCFC déclarée en vertu de l’article 7 du </w:t>
      </w:r>
      <w:r w:rsidR="00F656C2">
        <w:rPr>
          <w:lang w:val="fr-FR"/>
        </w:rPr>
        <w:t>P</w:t>
      </w:r>
      <w:r w:rsidRPr="003D09E6">
        <w:rPr>
          <w:lang w:val="fr-FR"/>
        </w:rPr>
        <w:t>rotocole de Montréal pour 2018 et 2019 est conforme aux données sur les importations et les exportations publiées par l’Institut brésilien de l’environnement et des ressources naturelles renouvelables. La vérification a conclu que toutes les entreprises ont respecté les exigences du système de quotas, que les niveaux de consommation de HCFC pour 2018 et 2019 sont conformes aux exigences de l’Accord conclu entre le Gouvernement du Brésil et le Comité exécutif, et que le Gouvernement du Brésil encourage systématiquement la réduction de la consommation de HCFC dans le pays.</w:t>
      </w:r>
    </w:p>
    <w:p w14:paraId="0D38CA87" w14:textId="77777777" w:rsidR="003D09E6" w:rsidRPr="003D09E6" w:rsidRDefault="003D09E6" w:rsidP="003D09E6">
      <w:pPr>
        <w:rPr>
          <w:u w:val="single"/>
          <w:lang w:val="fr-FR"/>
        </w:rPr>
      </w:pPr>
      <w:r w:rsidRPr="003D09E6">
        <w:rPr>
          <w:u w:val="single"/>
          <w:lang w:val="fr-FR"/>
        </w:rPr>
        <w:t>Rapport périodique sur la mise en œuvre de la troisième tranche du PGEH</w:t>
      </w:r>
    </w:p>
    <w:p w14:paraId="56BE6100" w14:textId="77777777" w:rsidR="003D09E6" w:rsidRPr="001007E1" w:rsidRDefault="003D09E6" w:rsidP="003D09E6">
      <w:pPr>
        <w:rPr>
          <w:lang w:val="fr-FR"/>
        </w:rPr>
      </w:pPr>
    </w:p>
    <w:p w14:paraId="609C3389" w14:textId="77777777" w:rsidR="003D09E6" w:rsidRPr="0034371D" w:rsidRDefault="003D09E6" w:rsidP="003D09E6">
      <w:pPr>
        <w:rPr>
          <w:i/>
        </w:rPr>
      </w:pPr>
      <w:r>
        <w:rPr>
          <w:i/>
        </w:rPr>
        <w:t>Cadre juridique</w:t>
      </w:r>
    </w:p>
    <w:p w14:paraId="6371F63E" w14:textId="77777777" w:rsidR="003D09E6" w:rsidRPr="0034371D" w:rsidRDefault="003D09E6" w:rsidP="003D09E6">
      <w:pPr>
        <w:rPr>
          <w:lang w:val="en-CA"/>
        </w:rPr>
      </w:pPr>
    </w:p>
    <w:p w14:paraId="2600A2CF" w14:textId="4483AFA6" w:rsidR="003D09E6" w:rsidRPr="003D09E6" w:rsidRDefault="003D09E6" w:rsidP="003D09E6">
      <w:pPr>
        <w:pStyle w:val="Heading1"/>
        <w:rPr>
          <w:lang w:val="fr-FR"/>
        </w:rPr>
      </w:pPr>
      <w:r w:rsidRPr="003D09E6">
        <w:rPr>
          <w:lang w:val="fr-FR"/>
        </w:rPr>
        <w:t xml:space="preserve">Le Gouvernement a poursuivi la mise en œuvre du système d’octroi de permis et de quotas d’importation et d’exportation de HCFC, et a aidé l’Association brésilienne des normes techniques (ABNT) à élaborer des normes spécifiques </w:t>
      </w:r>
      <w:r w:rsidR="00F656C2">
        <w:rPr>
          <w:lang w:val="fr-FR"/>
        </w:rPr>
        <w:t xml:space="preserve">à </w:t>
      </w:r>
      <w:r w:rsidRPr="003D09E6">
        <w:rPr>
          <w:lang w:val="fr-FR"/>
        </w:rPr>
        <w:t xml:space="preserve">la manipulation, </w:t>
      </w:r>
      <w:r w:rsidR="00F656C2">
        <w:rPr>
          <w:lang w:val="fr-FR"/>
        </w:rPr>
        <w:t xml:space="preserve">à </w:t>
      </w:r>
      <w:r w:rsidRPr="003D09E6">
        <w:rPr>
          <w:lang w:val="fr-FR"/>
        </w:rPr>
        <w:t xml:space="preserve">l’installation et </w:t>
      </w:r>
      <w:r w:rsidR="00F656C2">
        <w:rPr>
          <w:lang w:val="fr-FR"/>
        </w:rPr>
        <w:t xml:space="preserve">à </w:t>
      </w:r>
      <w:r w:rsidRPr="003D09E6">
        <w:rPr>
          <w:lang w:val="fr-FR"/>
        </w:rPr>
        <w:t>la maintenance des équipements ayant recours aux frigorigènes inflammables (par exemple, en matière de sécurité des systèmes de réfrigération sur la base de la dernière version de la norme ISO 5149). L’interdiction des importations de HCFC-141b pur et contenu dans les polyols prémélangés est entrée en vigueur au 1</w:t>
      </w:r>
      <w:r w:rsidRPr="00F656C2">
        <w:rPr>
          <w:vertAlign w:val="superscript"/>
          <w:lang w:val="fr-FR"/>
        </w:rPr>
        <w:t>er</w:t>
      </w:r>
      <w:r w:rsidR="00F656C2">
        <w:rPr>
          <w:lang w:val="fr-FR"/>
        </w:rPr>
        <w:t xml:space="preserve"> </w:t>
      </w:r>
      <w:r w:rsidRPr="003D09E6">
        <w:rPr>
          <w:lang w:val="fr-FR"/>
        </w:rPr>
        <w:t>janvier 2020.</w:t>
      </w:r>
    </w:p>
    <w:p w14:paraId="0172A377" w14:textId="77777777" w:rsidR="003D09E6" w:rsidRPr="003D09E6" w:rsidRDefault="003D09E6" w:rsidP="003D09E6">
      <w:pPr>
        <w:pStyle w:val="Heading1"/>
        <w:numPr>
          <w:ilvl w:val="0"/>
          <w:numId w:val="0"/>
        </w:numPr>
        <w:rPr>
          <w:i/>
          <w:lang w:val="fr-FR"/>
        </w:rPr>
      </w:pPr>
      <w:r w:rsidRPr="003D09E6">
        <w:rPr>
          <w:i/>
          <w:lang w:val="fr-FR"/>
        </w:rPr>
        <w:t>Secteur de fabrication des mousses au PU</w:t>
      </w:r>
    </w:p>
    <w:p w14:paraId="25F5AB8D" w14:textId="77777777" w:rsidR="003D09E6" w:rsidRPr="003D09E6" w:rsidRDefault="003D09E6" w:rsidP="003D09E6">
      <w:pPr>
        <w:rPr>
          <w:i/>
          <w:u w:val="single"/>
          <w:lang w:val="fr-FR"/>
        </w:rPr>
      </w:pPr>
      <w:r w:rsidRPr="003D09E6">
        <w:rPr>
          <w:i/>
          <w:u w:val="single"/>
          <w:lang w:val="fr-FR"/>
        </w:rPr>
        <w:t>Reconversion de 13 entreprises de mousses au PU indépendantes (53,52 tonnes PAO)</w:t>
      </w:r>
      <w:r w:rsidRPr="00534B63">
        <w:rPr>
          <w:rStyle w:val="FootnoteReference"/>
          <w:i/>
          <w:u w:val="single"/>
          <w:lang w:val="en-CA"/>
        </w:rPr>
        <w:footnoteReference w:id="3"/>
      </w:r>
    </w:p>
    <w:p w14:paraId="5CC31737" w14:textId="77777777" w:rsidR="003D09E6" w:rsidRPr="001007E1" w:rsidRDefault="003D09E6" w:rsidP="003D09E6">
      <w:pPr>
        <w:rPr>
          <w:lang w:val="fr-FR"/>
        </w:rPr>
      </w:pPr>
    </w:p>
    <w:p w14:paraId="435E79E6" w14:textId="5EF80F28" w:rsidR="003D09E6" w:rsidRPr="00F656C2" w:rsidRDefault="003D09E6" w:rsidP="003D09E6">
      <w:pPr>
        <w:pStyle w:val="Heading1"/>
        <w:rPr>
          <w:lang w:val="fr-FR"/>
        </w:rPr>
      </w:pPr>
      <w:r w:rsidRPr="003D09E6">
        <w:rPr>
          <w:lang w:val="fr-FR"/>
        </w:rPr>
        <w:t xml:space="preserve">Sept entreprises ont terminé leur reconversion vers une technologie à base d’eau, </w:t>
      </w:r>
      <w:r w:rsidR="00F656C2">
        <w:rPr>
          <w:lang w:val="fr-FR"/>
        </w:rPr>
        <w:t>de</w:t>
      </w:r>
      <w:r w:rsidRPr="003D09E6">
        <w:rPr>
          <w:lang w:val="fr-FR"/>
        </w:rPr>
        <w:t xml:space="preserve"> formiate de méthyle (FM), </w:t>
      </w:r>
      <w:r w:rsidR="00F656C2">
        <w:rPr>
          <w:lang w:val="fr-FR"/>
        </w:rPr>
        <w:t xml:space="preserve">de </w:t>
      </w:r>
      <w:r w:rsidRPr="003D09E6">
        <w:rPr>
          <w:lang w:val="fr-FR"/>
        </w:rPr>
        <w:t xml:space="preserve">méthylal et </w:t>
      </w:r>
      <w:r w:rsidR="00F656C2">
        <w:rPr>
          <w:lang w:val="fr-FR"/>
        </w:rPr>
        <w:t xml:space="preserve">de </w:t>
      </w:r>
      <w:r w:rsidRPr="003D09E6">
        <w:rPr>
          <w:lang w:val="fr-FR"/>
        </w:rPr>
        <w:t xml:space="preserve">HFO, éliminant ainsi 28,42 tonnes PAO de HCFC-141b. Cinq autres entreprises sont en cours de reconversion </w:t>
      </w:r>
      <w:r w:rsidR="00F656C2">
        <w:rPr>
          <w:lang w:val="fr-FR"/>
        </w:rPr>
        <w:t xml:space="preserve">pour </w:t>
      </w:r>
      <w:r w:rsidRPr="003D09E6">
        <w:rPr>
          <w:lang w:val="fr-FR"/>
        </w:rPr>
        <w:t xml:space="preserve">une élimination associée de 18,16 tonnes PAO, et une entreprise (Ananda </w:t>
      </w:r>
      <w:proofErr w:type="spellStart"/>
      <w:r w:rsidRPr="003D09E6">
        <w:rPr>
          <w:lang w:val="fr-FR"/>
        </w:rPr>
        <w:t>Metais</w:t>
      </w:r>
      <w:proofErr w:type="spellEnd"/>
      <w:r w:rsidRPr="003D09E6">
        <w:rPr>
          <w:lang w:val="fr-FR"/>
        </w:rPr>
        <w:t xml:space="preserve">, 6,93 tonnes PAO) envisage un changement de technologie pour passer des hydrocarbures (HC) au FM ou au HFO, </w:t>
      </w:r>
      <w:r w:rsidR="00F656C2">
        <w:rPr>
          <w:lang w:val="fr-FR"/>
        </w:rPr>
        <w:t xml:space="preserve">sans toutefois avoir </w:t>
      </w:r>
      <w:r w:rsidRPr="003D09E6">
        <w:rPr>
          <w:lang w:val="fr-FR"/>
        </w:rPr>
        <w:t xml:space="preserve">pris de décision définitive. </w:t>
      </w:r>
      <w:r w:rsidRPr="00F656C2">
        <w:rPr>
          <w:lang w:val="fr-FR"/>
        </w:rPr>
        <w:t xml:space="preserve">Le Tableau 2 résume l’état d’avancement des 13 entreprises </w:t>
      </w:r>
      <w:r w:rsidR="00F656C2">
        <w:rPr>
          <w:lang w:val="fr-FR"/>
        </w:rPr>
        <w:t xml:space="preserve">spécialisées dans les </w:t>
      </w:r>
      <w:r w:rsidRPr="00F656C2">
        <w:rPr>
          <w:lang w:val="fr-FR"/>
        </w:rPr>
        <w:t xml:space="preserve">mousses. </w:t>
      </w:r>
    </w:p>
    <w:p w14:paraId="1A7757B4" w14:textId="77777777" w:rsidR="003D09E6" w:rsidRPr="003D09E6" w:rsidRDefault="003D09E6" w:rsidP="003D09E6">
      <w:pPr>
        <w:keepNext/>
        <w:keepLines/>
        <w:rPr>
          <w:b/>
          <w:lang w:val="fr-FR"/>
        </w:rPr>
      </w:pPr>
      <w:r w:rsidRPr="003D09E6">
        <w:rPr>
          <w:b/>
          <w:lang w:val="fr-FR"/>
        </w:rPr>
        <w:t>Tableau 2 : État d’avancement des projets individuels dans le secteur de la fabrication des mousses au polyuréthane (PU)</w:t>
      </w:r>
    </w:p>
    <w:tbl>
      <w:tblPr>
        <w:tblW w:w="5000" w:type="pct"/>
        <w:tblLook w:val="04A0" w:firstRow="1" w:lastRow="0" w:firstColumn="1" w:lastColumn="0" w:noHBand="0" w:noVBand="1"/>
      </w:tblPr>
      <w:tblGrid>
        <w:gridCol w:w="3055"/>
        <w:gridCol w:w="2698"/>
        <w:gridCol w:w="1259"/>
        <w:gridCol w:w="2338"/>
      </w:tblGrid>
      <w:tr w:rsidR="003D09E6" w:rsidRPr="00534B63" w14:paraId="48DD5BCA" w14:textId="77777777" w:rsidTr="00734D47">
        <w:trPr>
          <w:tblHeader/>
        </w:trPr>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6C647D" w14:textId="77777777" w:rsidR="003D09E6" w:rsidRPr="00534B63" w:rsidRDefault="003D09E6" w:rsidP="003D09E6">
            <w:pPr>
              <w:jc w:val="left"/>
              <w:rPr>
                <w:b/>
                <w:bCs/>
                <w:color w:val="000000"/>
                <w:sz w:val="20"/>
                <w:szCs w:val="20"/>
              </w:rPr>
            </w:pPr>
            <w:proofErr w:type="spellStart"/>
            <w:r>
              <w:rPr>
                <w:b/>
                <w:color w:val="000000"/>
                <w:sz w:val="20"/>
              </w:rPr>
              <w:t>État</w:t>
            </w:r>
            <w:proofErr w:type="spellEnd"/>
            <w:r>
              <w:rPr>
                <w:b/>
                <w:color w:val="000000"/>
                <w:sz w:val="20"/>
              </w:rPr>
              <w:t xml:space="preserve"> </w:t>
            </w:r>
            <w:proofErr w:type="spellStart"/>
            <w:r>
              <w:rPr>
                <w:b/>
                <w:color w:val="000000"/>
                <w:sz w:val="20"/>
              </w:rPr>
              <w:t>d’avancement</w:t>
            </w:r>
            <w:proofErr w:type="spellEnd"/>
          </w:p>
        </w:tc>
        <w:tc>
          <w:tcPr>
            <w:tcW w:w="144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C57EFEB" w14:textId="77777777" w:rsidR="003D09E6" w:rsidRPr="00534B63" w:rsidRDefault="003D09E6" w:rsidP="003D09E6">
            <w:pPr>
              <w:jc w:val="center"/>
              <w:rPr>
                <w:b/>
                <w:bCs/>
                <w:color w:val="000000"/>
                <w:sz w:val="20"/>
                <w:szCs w:val="20"/>
              </w:rPr>
            </w:pPr>
            <w:r>
              <w:rPr>
                <w:b/>
                <w:color w:val="000000"/>
                <w:sz w:val="20"/>
              </w:rPr>
              <w:t>Entreprises</w:t>
            </w:r>
          </w:p>
        </w:tc>
        <w:tc>
          <w:tcPr>
            <w:tcW w:w="673"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49BE269" w14:textId="77777777" w:rsidR="003D09E6" w:rsidRPr="003D09E6" w:rsidRDefault="003D09E6" w:rsidP="003D09E6">
            <w:pPr>
              <w:jc w:val="center"/>
              <w:rPr>
                <w:b/>
                <w:bCs/>
                <w:color w:val="000000"/>
                <w:sz w:val="20"/>
                <w:szCs w:val="20"/>
                <w:lang w:val="fr-FR"/>
              </w:rPr>
            </w:pPr>
            <w:r w:rsidRPr="003D09E6">
              <w:rPr>
                <w:b/>
                <w:color w:val="000000"/>
                <w:sz w:val="20"/>
                <w:lang w:val="fr-FR"/>
              </w:rPr>
              <w:t xml:space="preserve">Élimination des HCFC </w:t>
            </w:r>
          </w:p>
          <w:p w14:paraId="2B49C065" w14:textId="77777777" w:rsidR="003D09E6" w:rsidRPr="003D09E6" w:rsidRDefault="003D09E6" w:rsidP="003D09E6">
            <w:pPr>
              <w:jc w:val="center"/>
              <w:rPr>
                <w:b/>
                <w:bCs/>
                <w:color w:val="000000"/>
                <w:sz w:val="20"/>
                <w:szCs w:val="20"/>
                <w:lang w:val="fr-FR"/>
              </w:rPr>
            </w:pPr>
            <w:r w:rsidRPr="003D09E6">
              <w:rPr>
                <w:b/>
                <w:color w:val="000000"/>
                <w:sz w:val="20"/>
                <w:lang w:val="fr-FR"/>
              </w:rPr>
              <w:t>(tonnes PAO)</w:t>
            </w:r>
          </w:p>
        </w:tc>
        <w:tc>
          <w:tcPr>
            <w:tcW w:w="1250"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766ABE5" w14:textId="77777777" w:rsidR="003D09E6" w:rsidRPr="00534B63" w:rsidRDefault="003D09E6" w:rsidP="003D09E6">
            <w:pPr>
              <w:jc w:val="center"/>
              <w:rPr>
                <w:b/>
                <w:bCs/>
                <w:color w:val="000000"/>
                <w:sz w:val="20"/>
                <w:szCs w:val="20"/>
              </w:rPr>
            </w:pPr>
            <w:proofErr w:type="spellStart"/>
            <w:r>
              <w:rPr>
                <w:b/>
                <w:color w:val="000000"/>
                <w:sz w:val="20"/>
              </w:rPr>
              <w:t>Technologie</w:t>
            </w:r>
            <w:proofErr w:type="spellEnd"/>
          </w:p>
        </w:tc>
      </w:tr>
      <w:tr w:rsidR="003D09E6" w:rsidRPr="00D2316C" w14:paraId="11402306" w14:textId="77777777" w:rsidTr="003D09E6">
        <w:tc>
          <w:tcPr>
            <w:tcW w:w="1634" w:type="pct"/>
            <w:tcBorders>
              <w:top w:val="nil"/>
              <w:left w:val="single" w:sz="4" w:space="0" w:color="auto"/>
              <w:bottom w:val="single" w:sz="4" w:space="0" w:color="auto"/>
              <w:right w:val="single" w:sz="4" w:space="0" w:color="auto"/>
            </w:tcBorders>
            <w:shd w:val="clear" w:color="auto" w:fill="auto"/>
            <w:hideMark/>
          </w:tcPr>
          <w:p w14:paraId="6F1727ED" w14:textId="77777777" w:rsidR="003D09E6" w:rsidRPr="00534B63" w:rsidRDefault="003D09E6" w:rsidP="003D09E6">
            <w:pPr>
              <w:jc w:val="left"/>
              <w:rPr>
                <w:color w:val="000000"/>
                <w:sz w:val="20"/>
                <w:szCs w:val="20"/>
              </w:rPr>
            </w:pPr>
            <w:proofErr w:type="spellStart"/>
            <w:r>
              <w:rPr>
                <w:color w:val="000000"/>
                <w:sz w:val="20"/>
              </w:rPr>
              <w:t>Projet</w:t>
            </w:r>
            <w:proofErr w:type="spellEnd"/>
            <w:r>
              <w:rPr>
                <w:color w:val="000000"/>
                <w:sz w:val="20"/>
              </w:rPr>
              <w:t xml:space="preserve"> </w:t>
            </w:r>
            <w:proofErr w:type="spellStart"/>
            <w:r>
              <w:rPr>
                <w:color w:val="000000"/>
                <w:sz w:val="20"/>
              </w:rPr>
              <w:t>achevé</w:t>
            </w:r>
            <w:proofErr w:type="spellEnd"/>
          </w:p>
        </w:tc>
        <w:tc>
          <w:tcPr>
            <w:tcW w:w="1443" w:type="pct"/>
            <w:tcBorders>
              <w:top w:val="nil"/>
              <w:left w:val="nil"/>
              <w:bottom w:val="single" w:sz="4" w:space="0" w:color="auto"/>
              <w:right w:val="single" w:sz="4" w:space="0" w:color="auto"/>
            </w:tcBorders>
            <w:shd w:val="clear" w:color="auto" w:fill="auto"/>
            <w:vAlign w:val="center"/>
            <w:hideMark/>
          </w:tcPr>
          <w:p w14:paraId="66639D3E" w14:textId="77777777" w:rsidR="003D09E6" w:rsidRPr="004372B1" w:rsidRDefault="003D09E6" w:rsidP="003D09E6">
            <w:pPr>
              <w:jc w:val="left"/>
              <w:rPr>
                <w:color w:val="000000"/>
                <w:sz w:val="20"/>
                <w:szCs w:val="20"/>
                <w:lang w:val="es-419"/>
              </w:rPr>
            </w:pPr>
            <w:r w:rsidRPr="004372B1">
              <w:rPr>
                <w:color w:val="000000"/>
                <w:sz w:val="20"/>
                <w:lang w:val="es-419"/>
              </w:rPr>
              <w:t>7 (</w:t>
            </w:r>
            <w:proofErr w:type="spellStart"/>
            <w:r w:rsidRPr="004372B1">
              <w:rPr>
                <w:color w:val="000000"/>
                <w:sz w:val="20"/>
                <w:lang w:val="es-419"/>
              </w:rPr>
              <w:t>Artico</w:t>
            </w:r>
            <w:proofErr w:type="spellEnd"/>
            <w:r w:rsidRPr="004372B1">
              <w:rPr>
                <w:color w:val="000000"/>
                <w:sz w:val="20"/>
                <w:lang w:val="es-419"/>
              </w:rPr>
              <w:t xml:space="preserve">, </w:t>
            </w:r>
            <w:proofErr w:type="spellStart"/>
            <w:r w:rsidRPr="004372B1">
              <w:rPr>
                <w:color w:val="000000"/>
                <w:sz w:val="20"/>
                <w:lang w:val="es-419"/>
              </w:rPr>
              <w:t>Cold</w:t>
            </w:r>
            <w:proofErr w:type="spellEnd"/>
            <w:r w:rsidRPr="004372B1">
              <w:rPr>
                <w:color w:val="000000"/>
                <w:sz w:val="20"/>
                <w:lang w:val="es-419"/>
              </w:rPr>
              <w:t xml:space="preserve"> Air, F. </w:t>
            </w:r>
            <w:proofErr w:type="spellStart"/>
            <w:r w:rsidRPr="004372B1">
              <w:rPr>
                <w:color w:val="000000"/>
                <w:sz w:val="20"/>
                <w:lang w:val="es-419"/>
              </w:rPr>
              <w:t>Ibipora</w:t>
            </w:r>
            <w:proofErr w:type="spellEnd"/>
            <w:r w:rsidRPr="004372B1">
              <w:rPr>
                <w:color w:val="000000"/>
                <w:sz w:val="20"/>
                <w:lang w:val="es-419"/>
              </w:rPr>
              <w:t xml:space="preserve">, </w:t>
            </w:r>
            <w:proofErr w:type="spellStart"/>
            <w:r w:rsidRPr="004372B1">
              <w:rPr>
                <w:color w:val="000000"/>
                <w:sz w:val="20"/>
                <w:lang w:val="es-419"/>
              </w:rPr>
              <w:t>Gelopar</w:t>
            </w:r>
            <w:proofErr w:type="spellEnd"/>
            <w:r w:rsidRPr="004372B1">
              <w:rPr>
                <w:color w:val="000000"/>
                <w:sz w:val="20"/>
                <w:lang w:val="es-419"/>
              </w:rPr>
              <w:t xml:space="preserve">, IBF, </w:t>
            </w:r>
            <w:proofErr w:type="spellStart"/>
            <w:r w:rsidRPr="004372B1">
              <w:rPr>
                <w:color w:val="000000"/>
                <w:sz w:val="20"/>
                <w:lang w:val="es-419"/>
              </w:rPr>
              <w:t>Isar</w:t>
            </w:r>
            <w:proofErr w:type="spellEnd"/>
            <w:r w:rsidRPr="004372B1">
              <w:rPr>
                <w:color w:val="000000"/>
                <w:sz w:val="20"/>
                <w:lang w:val="es-419"/>
              </w:rPr>
              <w:t xml:space="preserve">, </w:t>
            </w:r>
            <w:proofErr w:type="spellStart"/>
            <w:r w:rsidRPr="004372B1">
              <w:rPr>
                <w:color w:val="000000"/>
                <w:sz w:val="20"/>
                <w:lang w:val="es-419"/>
              </w:rPr>
              <w:t>Niju</w:t>
            </w:r>
            <w:proofErr w:type="spellEnd"/>
            <w:r w:rsidRPr="004372B1">
              <w:rPr>
                <w:color w:val="000000"/>
                <w:sz w:val="20"/>
                <w:lang w:val="es-419"/>
              </w:rPr>
              <w:t>)</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16942DF7" w14:textId="77777777" w:rsidR="003D09E6" w:rsidRPr="00534B63" w:rsidRDefault="003D09E6" w:rsidP="003D09E6">
            <w:pPr>
              <w:jc w:val="right"/>
              <w:rPr>
                <w:color w:val="000000"/>
                <w:sz w:val="20"/>
                <w:szCs w:val="20"/>
              </w:rPr>
            </w:pPr>
            <w:r>
              <w:rPr>
                <w:color w:val="000000"/>
                <w:sz w:val="20"/>
              </w:rPr>
              <w:t>28,42</w:t>
            </w:r>
          </w:p>
        </w:tc>
        <w:tc>
          <w:tcPr>
            <w:tcW w:w="1250" w:type="pct"/>
            <w:tcBorders>
              <w:top w:val="nil"/>
              <w:left w:val="nil"/>
              <w:bottom w:val="single" w:sz="4" w:space="0" w:color="auto"/>
              <w:right w:val="single" w:sz="4" w:space="0" w:color="auto"/>
            </w:tcBorders>
            <w:shd w:val="clear" w:color="auto" w:fill="auto"/>
            <w:vAlign w:val="center"/>
            <w:hideMark/>
          </w:tcPr>
          <w:p w14:paraId="4DB4196C" w14:textId="77777777" w:rsidR="003D09E6" w:rsidRPr="00D2316C" w:rsidRDefault="003D09E6" w:rsidP="003D09E6">
            <w:pPr>
              <w:jc w:val="left"/>
              <w:rPr>
                <w:color w:val="000000"/>
                <w:sz w:val="20"/>
                <w:szCs w:val="20"/>
              </w:rPr>
            </w:pPr>
            <w:r>
              <w:rPr>
                <w:color w:val="000000"/>
                <w:sz w:val="20"/>
              </w:rPr>
              <w:t>CO</w:t>
            </w:r>
            <w:r>
              <w:rPr>
                <w:color w:val="000000"/>
                <w:sz w:val="20"/>
                <w:vertAlign w:val="subscript"/>
              </w:rPr>
              <w:t>2</w:t>
            </w:r>
            <w:r>
              <w:rPr>
                <w:color w:val="000000"/>
                <w:sz w:val="20"/>
              </w:rPr>
              <w:t xml:space="preserve">, FM, </w:t>
            </w:r>
            <w:proofErr w:type="spellStart"/>
            <w:r>
              <w:rPr>
                <w:color w:val="000000"/>
                <w:sz w:val="20"/>
              </w:rPr>
              <w:t>méthylal</w:t>
            </w:r>
            <w:proofErr w:type="spellEnd"/>
            <w:r>
              <w:rPr>
                <w:color w:val="000000"/>
                <w:sz w:val="20"/>
              </w:rPr>
              <w:t>, HFO</w:t>
            </w:r>
          </w:p>
        </w:tc>
      </w:tr>
      <w:tr w:rsidR="003D09E6" w:rsidRPr="00D2316C" w14:paraId="5A1AC029" w14:textId="77777777" w:rsidTr="003D09E6">
        <w:tc>
          <w:tcPr>
            <w:tcW w:w="1634" w:type="pct"/>
            <w:tcBorders>
              <w:top w:val="nil"/>
              <w:left w:val="single" w:sz="4" w:space="0" w:color="auto"/>
              <w:bottom w:val="single" w:sz="4" w:space="0" w:color="auto"/>
              <w:right w:val="single" w:sz="4" w:space="0" w:color="auto"/>
            </w:tcBorders>
            <w:shd w:val="clear" w:color="auto" w:fill="auto"/>
            <w:vAlign w:val="center"/>
            <w:hideMark/>
          </w:tcPr>
          <w:p w14:paraId="648C4809" w14:textId="77777777" w:rsidR="003D09E6" w:rsidRPr="003D09E6" w:rsidRDefault="003D09E6" w:rsidP="003D09E6">
            <w:pPr>
              <w:jc w:val="left"/>
              <w:rPr>
                <w:color w:val="000000"/>
                <w:sz w:val="20"/>
                <w:szCs w:val="20"/>
                <w:lang w:val="fr-FR"/>
              </w:rPr>
            </w:pPr>
            <w:r w:rsidRPr="003D09E6">
              <w:rPr>
                <w:color w:val="000000"/>
                <w:sz w:val="20"/>
                <w:lang w:val="fr-FR"/>
              </w:rPr>
              <w:lastRenderedPageBreak/>
              <w:t>Élaboration de la formulation terminée et reconversions industrielles en cours</w:t>
            </w:r>
          </w:p>
        </w:tc>
        <w:tc>
          <w:tcPr>
            <w:tcW w:w="1443" w:type="pct"/>
            <w:tcBorders>
              <w:top w:val="nil"/>
              <w:left w:val="nil"/>
              <w:bottom w:val="single" w:sz="4" w:space="0" w:color="auto"/>
              <w:right w:val="single" w:sz="4" w:space="0" w:color="auto"/>
            </w:tcBorders>
            <w:shd w:val="clear" w:color="auto" w:fill="auto"/>
            <w:vAlign w:val="center"/>
            <w:hideMark/>
          </w:tcPr>
          <w:p w14:paraId="74B47D93" w14:textId="77777777" w:rsidR="003D09E6" w:rsidRPr="00D2316C" w:rsidRDefault="003D09E6" w:rsidP="003D09E6">
            <w:pPr>
              <w:jc w:val="left"/>
              <w:rPr>
                <w:color w:val="000000"/>
                <w:sz w:val="20"/>
                <w:szCs w:val="20"/>
              </w:rPr>
            </w:pPr>
            <w:r>
              <w:rPr>
                <w:color w:val="000000"/>
                <w:sz w:val="20"/>
              </w:rPr>
              <w:t>4 (</w:t>
            </w:r>
            <w:proofErr w:type="spellStart"/>
            <w:r>
              <w:rPr>
                <w:color w:val="000000"/>
                <w:sz w:val="20"/>
              </w:rPr>
              <w:t>Bulltrade</w:t>
            </w:r>
            <w:proofErr w:type="spellEnd"/>
            <w:r>
              <w:rPr>
                <w:color w:val="000000"/>
                <w:sz w:val="20"/>
              </w:rPr>
              <w:t xml:space="preserve">, </w:t>
            </w:r>
            <w:proofErr w:type="spellStart"/>
            <w:r>
              <w:rPr>
                <w:color w:val="000000"/>
                <w:sz w:val="20"/>
              </w:rPr>
              <w:t>Refrimate</w:t>
            </w:r>
            <w:proofErr w:type="spellEnd"/>
            <w:r>
              <w:rPr>
                <w:color w:val="000000"/>
                <w:sz w:val="20"/>
              </w:rPr>
              <w:t xml:space="preserve">, </w:t>
            </w:r>
            <w:proofErr w:type="spellStart"/>
            <w:r>
              <w:rPr>
                <w:color w:val="000000"/>
                <w:sz w:val="20"/>
              </w:rPr>
              <w:t>Tecpur</w:t>
            </w:r>
            <w:proofErr w:type="spellEnd"/>
            <w:r>
              <w:rPr>
                <w:color w:val="000000"/>
                <w:sz w:val="20"/>
              </w:rPr>
              <w:t xml:space="preserve">, </w:t>
            </w:r>
            <w:proofErr w:type="spellStart"/>
            <w:r>
              <w:rPr>
                <w:color w:val="000000"/>
                <w:sz w:val="20"/>
              </w:rPr>
              <w:t>Termjet</w:t>
            </w:r>
            <w:proofErr w:type="spellEnd"/>
            <w:r>
              <w:rPr>
                <w:color w:val="000000"/>
                <w:sz w:val="20"/>
              </w:rPr>
              <w:t>/</w:t>
            </w:r>
            <w:proofErr w:type="spellStart"/>
            <w:r>
              <w:rPr>
                <w:color w:val="000000"/>
                <w:sz w:val="20"/>
              </w:rPr>
              <w:t>Thermotelas</w:t>
            </w:r>
            <w:proofErr w:type="spellEnd"/>
            <w:r>
              <w:rPr>
                <w:color w:val="000000"/>
                <w:sz w:val="20"/>
              </w:rPr>
              <w:t>)</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4B42575A" w14:textId="77777777" w:rsidR="003D09E6" w:rsidRPr="00D2316C" w:rsidRDefault="003D09E6" w:rsidP="003D09E6">
            <w:pPr>
              <w:jc w:val="right"/>
              <w:rPr>
                <w:color w:val="000000"/>
                <w:sz w:val="20"/>
                <w:szCs w:val="20"/>
              </w:rPr>
            </w:pPr>
            <w:r>
              <w:rPr>
                <w:color w:val="000000"/>
                <w:sz w:val="20"/>
              </w:rPr>
              <w:t>15,67</w:t>
            </w:r>
          </w:p>
        </w:tc>
        <w:tc>
          <w:tcPr>
            <w:tcW w:w="1250" w:type="pct"/>
            <w:tcBorders>
              <w:top w:val="nil"/>
              <w:left w:val="nil"/>
              <w:bottom w:val="single" w:sz="4" w:space="0" w:color="auto"/>
              <w:right w:val="single" w:sz="4" w:space="0" w:color="auto"/>
            </w:tcBorders>
            <w:shd w:val="clear" w:color="auto" w:fill="auto"/>
            <w:vAlign w:val="center"/>
            <w:hideMark/>
          </w:tcPr>
          <w:p w14:paraId="4B1E07B6" w14:textId="77777777" w:rsidR="003D09E6" w:rsidRPr="00D2316C" w:rsidRDefault="003D09E6" w:rsidP="003D09E6">
            <w:pPr>
              <w:jc w:val="left"/>
              <w:rPr>
                <w:color w:val="000000"/>
                <w:sz w:val="20"/>
                <w:szCs w:val="20"/>
              </w:rPr>
            </w:pPr>
            <w:r>
              <w:rPr>
                <w:color w:val="000000"/>
                <w:sz w:val="20"/>
              </w:rPr>
              <w:t>CO</w:t>
            </w:r>
            <w:r>
              <w:rPr>
                <w:color w:val="000000"/>
                <w:sz w:val="20"/>
                <w:vertAlign w:val="subscript"/>
              </w:rPr>
              <w:t>2</w:t>
            </w:r>
            <w:r>
              <w:rPr>
                <w:color w:val="000000"/>
                <w:sz w:val="20"/>
              </w:rPr>
              <w:t>, HFO, FM</w:t>
            </w:r>
          </w:p>
        </w:tc>
      </w:tr>
      <w:tr w:rsidR="003D09E6" w:rsidRPr="00D2316C" w14:paraId="4E2A336C" w14:textId="77777777" w:rsidTr="003D09E6">
        <w:tc>
          <w:tcPr>
            <w:tcW w:w="1634" w:type="pct"/>
            <w:tcBorders>
              <w:top w:val="nil"/>
              <w:left w:val="single" w:sz="4" w:space="0" w:color="auto"/>
              <w:bottom w:val="single" w:sz="4" w:space="0" w:color="auto"/>
              <w:right w:val="single" w:sz="4" w:space="0" w:color="auto"/>
            </w:tcBorders>
            <w:shd w:val="clear" w:color="auto" w:fill="auto"/>
            <w:vAlign w:val="center"/>
            <w:hideMark/>
          </w:tcPr>
          <w:p w14:paraId="4F4AC613" w14:textId="77777777" w:rsidR="003D09E6" w:rsidRPr="003D09E6" w:rsidRDefault="003D09E6" w:rsidP="003D09E6">
            <w:pPr>
              <w:jc w:val="left"/>
              <w:rPr>
                <w:color w:val="000000"/>
                <w:sz w:val="20"/>
                <w:szCs w:val="20"/>
                <w:lang w:val="fr-FR"/>
              </w:rPr>
            </w:pPr>
            <w:r w:rsidRPr="003D09E6">
              <w:rPr>
                <w:color w:val="000000"/>
                <w:sz w:val="20"/>
                <w:lang w:val="fr-FR"/>
              </w:rPr>
              <w:t>Élaboration de la formulation et reconversions industrielles en cours</w:t>
            </w:r>
          </w:p>
        </w:tc>
        <w:tc>
          <w:tcPr>
            <w:tcW w:w="1443" w:type="pct"/>
            <w:tcBorders>
              <w:top w:val="nil"/>
              <w:left w:val="nil"/>
              <w:bottom w:val="single" w:sz="4" w:space="0" w:color="auto"/>
              <w:right w:val="single" w:sz="4" w:space="0" w:color="auto"/>
            </w:tcBorders>
            <w:shd w:val="clear" w:color="auto" w:fill="auto"/>
            <w:vAlign w:val="center"/>
            <w:hideMark/>
          </w:tcPr>
          <w:p w14:paraId="029DB74D" w14:textId="77777777" w:rsidR="003D09E6" w:rsidRPr="00D2316C" w:rsidRDefault="003D09E6" w:rsidP="003D09E6">
            <w:pPr>
              <w:jc w:val="left"/>
              <w:rPr>
                <w:color w:val="000000"/>
                <w:sz w:val="20"/>
                <w:szCs w:val="20"/>
              </w:rPr>
            </w:pPr>
            <w:r>
              <w:rPr>
                <w:color w:val="000000"/>
                <w:sz w:val="20"/>
              </w:rPr>
              <w:t>1 (Sao Rafael)</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778DA3C4" w14:textId="77777777" w:rsidR="003D09E6" w:rsidRPr="00D2316C" w:rsidRDefault="003D09E6" w:rsidP="003D09E6">
            <w:pPr>
              <w:jc w:val="right"/>
              <w:rPr>
                <w:color w:val="000000"/>
                <w:sz w:val="20"/>
                <w:szCs w:val="20"/>
              </w:rPr>
            </w:pPr>
            <w:r>
              <w:rPr>
                <w:color w:val="000000"/>
                <w:sz w:val="20"/>
              </w:rPr>
              <w:t>2,50</w:t>
            </w:r>
          </w:p>
        </w:tc>
        <w:tc>
          <w:tcPr>
            <w:tcW w:w="1250" w:type="pct"/>
            <w:tcBorders>
              <w:top w:val="nil"/>
              <w:left w:val="nil"/>
              <w:bottom w:val="single" w:sz="4" w:space="0" w:color="auto"/>
              <w:right w:val="single" w:sz="4" w:space="0" w:color="auto"/>
            </w:tcBorders>
            <w:shd w:val="clear" w:color="auto" w:fill="auto"/>
            <w:vAlign w:val="center"/>
            <w:hideMark/>
          </w:tcPr>
          <w:p w14:paraId="0FD08926" w14:textId="77777777" w:rsidR="003D09E6" w:rsidRPr="00D2316C" w:rsidRDefault="003D09E6" w:rsidP="003D09E6">
            <w:pPr>
              <w:jc w:val="left"/>
              <w:rPr>
                <w:color w:val="000000"/>
                <w:sz w:val="20"/>
                <w:szCs w:val="20"/>
              </w:rPr>
            </w:pPr>
            <w:r>
              <w:rPr>
                <w:color w:val="000000"/>
                <w:sz w:val="20"/>
              </w:rPr>
              <w:t>CO</w:t>
            </w:r>
            <w:r>
              <w:rPr>
                <w:color w:val="000000"/>
                <w:sz w:val="20"/>
                <w:vertAlign w:val="subscript"/>
              </w:rPr>
              <w:t>2</w:t>
            </w:r>
            <w:r>
              <w:rPr>
                <w:color w:val="000000"/>
                <w:sz w:val="20"/>
              </w:rPr>
              <w:t xml:space="preserve"> </w:t>
            </w:r>
            <w:proofErr w:type="spellStart"/>
            <w:r>
              <w:rPr>
                <w:color w:val="000000"/>
                <w:sz w:val="20"/>
              </w:rPr>
              <w:t>ou</w:t>
            </w:r>
            <w:proofErr w:type="spellEnd"/>
            <w:r>
              <w:rPr>
                <w:color w:val="000000"/>
                <w:sz w:val="20"/>
              </w:rPr>
              <w:t xml:space="preserve"> HFO</w:t>
            </w:r>
          </w:p>
        </w:tc>
      </w:tr>
      <w:tr w:rsidR="003D09E6" w:rsidRPr="00CB483C" w14:paraId="371DDC3F" w14:textId="77777777" w:rsidTr="003D09E6">
        <w:tc>
          <w:tcPr>
            <w:tcW w:w="1634" w:type="pct"/>
            <w:tcBorders>
              <w:top w:val="nil"/>
              <w:left w:val="single" w:sz="4" w:space="0" w:color="auto"/>
              <w:bottom w:val="single" w:sz="4" w:space="0" w:color="auto"/>
              <w:right w:val="single" w:sz="4" w:space="0" w:color="auto"/>
            </w:tcBorders>
            <w:shd w:val="clear" w:color="auto" w:fill="auto"/>
            <w:vAlign w:val="center"/>
            <w:hideMark/>
          </w:tcPr>
          <w:p w14:paraId="44038E0D" w14:textId="77777777" w:rsidR="003D09E6" w:rsidRPr="00D2316C" w:rsidRDefault="003D09E6" w:rsidP="003D09E6">
            <w:pPr>
              <w:jc w:val="left"/>
              <w:rPr>
                <w:color w:val="000000"/>
                <w:sz w:val="20"/>
                <w:szCs w:val="20"/>
              </w:rPr>
            </w:pPr>
            <w:proofErr w:type="spellStart"/>
            <w:r>
              <w:rPr>
                <w:color w:val="000000"/>
                <w:sz w:val="20"/>
              </w:rPr>
              <w:t>Changement</w:t>
            </w:r>
            <w:proofErr w:type="spellEnd"/>
            <w:r>
              <w:rPr>
                <w:color w:val="000000"/>
                <w:sz w:val="20"/>
              </w:rPr>
              <w:t xml:space="preserve"> de </w:t>
            </w:r>
            <w:proofErr w:type="spellStart"/>
            <w:r>
              <w:rPr>
                <w:color w:val="000000"/>
                <w:sz w:val="20"/>
              </w:rPr>
              <w:t>technologie</w:t>
            </w:r>
            <w:proofErr w:type="spellEnd"/>
            <w:r>
              <w:rPr>
                <w:color w:val="000000"/>
                <w:sz w:val="20"/>
              </w:rPr>
              <w:t xml:space="preserve"> possible</w:t>
            </w:r>
          </w:p>
        </w:tc>
        <w:tc>
          <w:tcPr>
            <w:tcW w:w="1443" w:type="pct"/>
            <w:tcBorders>
              <w:top w:val="nil"/>
              <w:left w:val="nil"/>
              <w:bottom w:val="single" w:sz="4" w:space="0" w:color="auto"/>
              <w:right w:val="single" w:sz="4" w:space="0" w:color="auto"/>
            </w:tcBorders>
            <w:shd w:val="clear" w:color="auto" w:fill="auto"/>
            <w:vAlign w:val="center"/>
            <w:hideMark/>
          </w:tcPr>
          <w:p w14:paraId="576D5E11" w14:textId="77777777" w:rsidR="003D09E6" w:rsidRPr="00D2316C" w:rsidRDefault="003D09E6" w:rsidP="003D09E6">
            <w:pPr>
              <w:jc w:val="left"/>
              <w:rPr>
                <w:color w:val="000000"/>
                <w:sz w:val="20"/>
                <w:szCs w:val="20"/>
              </w:rPr>
            </w:pPr>
            <w:r>
              <w:rPr>
                <w:color w:val="000000"/>
                <w:sz w:val="20"/>
              </w:rPr>
              <w:t xml:space="preserve">1 (Ananda </w:t>
            </w:r>
            <w:proofErr w:type="spellStart"/>
            <w:r>
              <w:rPr>
                <w:color w:val="000000"/>
                <w:sz w:val="20"/>
              </w:rPr>
              <w:t>Metais</w:t>
            </w:r>
            <w:proofErr w:type="spellEnd"/>
            <w:r>
              <w:rPr>
                <w:color w:val="000000"/>
                <w:sz w:val="20"/>
              </w:rPr>
              <w:t>)</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19BE87BF" w14:textId="77777777" w:rsidR="003D09E6" w:rsidRPr="00D2316C" w:rsidRDefault="003D09E6" w:rsidP="003D09E6">
            <w:pPr>
              <w:jc w:val="right"/>
              <w:rPr>
                <w:color w:val="000000"/>
                <w:sz w:val="20"/>
                <w:szCs w:val="20"/>
              </w:rPr>
            </w:pPr>
            <w:r>
              <w:rPr>
                <w:color w:val="000000"/>
                <w:sz w:val="20"/>
              </w:rPr>
              <w:t>6,93</w:t>
            </w:r>
          </w:p>
        </w:tc>
        <w:tc>
          <w:tcPr>
            <w:tcW w:w="1250" w:type="pct"/>
            <w:tcBorders>
              <w:top w:val="nil"/>
              <w:left w:val="nil"/>
              <w:bottom w:val="single" w:sz="4" w:space="0" w:color="auto"/>
              <w:right w:val="single" w:sz="4" w:space="0" w:color="auto"/>
            </w:tcBorders>
            <w:shd w:val="clear" w:color="auto" w:fill="auto"/>
            <w:vAlign w:val="center"/>
            <w:hideMark/>
          </w:tcPr>
          <w:p w14:paraId="3D6A6E7F" w14:textId="77777777" w:rsidR="003D09E6" w:rsidRPr="003D09E6" w:rsidRDefault="003D09E6" w:rsidP="003D09E6">
            <w:pPr>
              <w:jc w:val="left"/>
              <w:rPr>
                <w:color w:val="000000"/>
                <w:sz w:val="20"/>
                <w:szCs w:val="20"/>
                <w:lang w:val="fr-FR"/>
              </w:rPr>
            </w:pPr>
            <w:r w:rsidRPr="003D09E6">
              <w:rPr>
                <w:color w:val="000000"/>
                <w:sz w:val="20"/>
                <w:lang w:val="fr-FR"/>
              </w:rPr>
              <w:t>Des HC au FM ou au HFO</w:t>
            </w:r>
          </w:p>
        </w:tc>
      </w:tr>
      <w:tr w:rsidR="003D09E6" w:rsidRPr="00D2316C" w14:paraId="3349651E" w14:textId="77777777" w:rsidTr="003D09E6">
        <w:tc>
          <w:tcPr>
            <w:tcW w:w="1634" w:type="pct"/>
            <w:tcBorders>
              <w:top w:val="nil"/>
              <w:left w:val="single" w:sz="4" w:space="0" w:color="auto"/>
              <w:bottom w:val="single" w:sz="4" w:space="0" w:color="auto"/>
              <w:right w:val="single" w:sz="4" w:space="0" w:color="auto"/>
            </w:tcBorders>
            <w:shd w:val="clear" w:color="auto" w:fill="auto"/>
            <w:vAlign w:val="center"/>
            <w:hideMark/>
          </w:tcPr>
          <w:p w14:paraId="0F973C20" w14:textId="77777777" w:rsidR="003D09E6" w:rsidRPr="00D2316C" w:rsidRDefault="003D09E6" w:rsidP="003D09E6">
            <w:pPr>
              <w:rPr>
                <w:b/>
                <w:bCs/>
                <w:color w:val="000000"/>
                <w:sz w:val="20"/>
                <w:szCs w:val="20"/>
              </w:rPr>
            </w:pPr>
            <w:r>
              <w:rPr>
                <w:b/>
                <w:color w:val="000000"/>
                <w:sz w:val="20"/>
              </w:rPr>
              <w:t>Total</w:t>
            </w:r>
          </w:p>
        </w:tc>
        <w:tc>
          <w:tcPr>
            <w:tcW w:w="1443" w:type="pct"/>
            <w:tcBorders>
              <w:top w:val="nil"/>
              <w:left w:val="nil"/>
              <w:bottom w:val="single" w:sz="4" w:space="0" w:color="auto"/>
              <w:right w:val="single" w:sz="4" w:space="0" w:color="auto"/>
            </w:tcBorders>
            <w:shd w:val="clear" w:color="auto" w:fill="auto"/>
            <w:vAlign w:val="center"/>
            <w:hideMark/>
          </w:tcPr>
          <w:p w14:paraId="37EA45EE" w14:textId="77777777" w:rsidR="003D09E6" w:rsidRPr="00D2316C" w:rsidRDefault="003D09E6" w:rsidP="003D09E6">
            <w:pPr>
              <w:rPr>
                <w:b/>
                <w:bCs/>
                <w:color w:val="000000"/>
                <w:sz w:val="20"/>
                <w:szCs w:val="20"/>
              </w:rPr>
            </w:pPr>
            <w:r>
              <w:rPr>
                <w:b/>
                <w:color w:val="000000"/>
                <w:sz w:val="20"/>
              </w:rPr>
              <w:t>13</w:t>
            </w:r>
          </w:p>
        </w:tc>
        <w:tc>
          <w:tcPr>
            <w:tcW w:w="673" w:type="pct"/>
            <w:tcBorders>
              <w:top w:val="nil"/>
              <w:left w:val="nil"/>
              <w:bottom w:val="single" w:sz="4" w:space="0" w:color="auto"/>
              <w:right w:val="single" w:sz="4" w:space="0" w:color="auto"/>
            </w:tcBorders>
            <w:shd w:val="clear" w:color="auto" w:fill="auto"/>
            <w:tcMar>
              <w:left w:w="115" w:type="dxa"/>
              <w:right w:w="173" w:type="dxa"/>
            </w:tcMar>
            <w:vAlign w:val="center"/>
            <w:hideMark/>
          </w:tcPr>
          <w:p w14:paraId="31899F0B" w14:textId="77777777" w:rsidR="003D09E6" w:rsidRPr="00D2316C" w:rsidRDefault="003D09E6" w:rsidP="003D09E6">
            <w:pPr>
              <w:jc w:val="right"/>
              <w:rPr>
                <w:b/>
                <w:bCs/>
                <w:color w:val="000000"/>
                <w:sz w:val="20"/>
                <w:szCs w:val="20"/>
              </w:rPr>
            </w:pPr>
            <w:r>
              <w:rPr>
                <w:b/>
                <w:color w:val="000000"/>
                <w:sz w:val="20"/>
              </w:rPr>
              <w:t>53,52</w:t>
            </w:r>
          </w:p>
        </w:tc>
        <w:tc>
          <w:tcPr>
            <w:tcW w:w="1250" w:type="pct"/>
            <w:tcBorders>
              <w:top w:val="nil"/>
              <w:left w:val="nil"/>
              <w:bottom w:val="single" w:sz="4" w:space="0" w:color="auto"/>
              <w:right w:val="single" w:sz="4" w:space="0" w:color="auto"/>
            </w:tcBorders>
            <w:shd w:val="clear" w:color="auto" w:fill="auto"/>
            <w:vAlign w:val="center"/>
            <w:hideMark/>
          </w:tcPr>
          <w:p w14:paraId="07A72BD6" w14:textId="77777777" w:rsidR="003D09E6" w:rsidRPr="00D2316C" w:rsidRDefault="003D09E6" w:rsidP="003D09E6">
            <w:pPr>
              <w:rPr>
                <w:b/>
                <w:bCs/>
                <w:color w:val="000000"/>
                <w:sz w:val="20"/>
                <w:szCs w:val="20"/>
              </w:rPr>
            </w:pPr>
            <w:r>
              <w:rPr>
                <w:b/>
                <w:color w:val="000000"/>
                <w:sz w:val="20"/>
              </w:rPr>
              <w:t> </w:t>
            </w:r>
          </w:p>
        </w:tc>
      </w:tr>
    </w:tbl>
    <w:p w14:paraId="21B90877" w14:textId="77777777" w:rsidR="003D09E6" w:rsidRDefault="003D09E6" w:rsidP="003D09E6">
      <w:pPr>
        <w:keepNext/>
        <w:keepLines/>
        <w:rPr>
          <w:b/>
          <w:lang w:val="en-CA"/>
        </w:rPr>
      </w:pPr>
    </w:p>
    <w:p w14:paraId="52868B88" w14:textId="77777777" w:rsidR="003D09E6" w:rsidRPr="003D09E6" w:rsidRDefault="003D09E6" w:rsidP="003D09E6">
      <w:pPr>
        <w:rPr>
          <w:i/>
          <w:u w:val="single"/>
          <w:lang w:val="fr-FR"/>
        </w:rPr>
      </w:pPr>
      <w:r w:rsidRPr="003D09E6">
        <w:rPr>
          <w:i/>
          <w:u w:val="single"/>
          <w:lang w:val="fr-FR"/>
        </w:rPr>
        <w:t>Reconversion de 14 sociétés de formulation avec plus de 700 utilisateurs en aval (116,20 tonnes PAO)</w:t>
      </w:r>
    </w:p>
    <w:p w14:paraId="0EA3B321" w14:textId="77777777" w:rsidR="003D09E6" w:rsidRPr="001007E1" w:rsidRDefault="003D09E6" w:rsidP="003D09E6">
      <w:pPr>
        <w:rPr>
          <w:highlight w:val="yellow"/>
          <w:u w:val="single"/>
          <w:lang w:val="fr-FR"/>
        </w:rPr>
      </w:pPr>
    </w:p>
    <w:p w14:paraId="391BC0D8" w14:textId="6BC41A1D" w:rsidR="003D09E6" w:rsidRPr="003D09E6" w:rsidRDefault="003D09E6" w:rsidP="003D09E6">
      <w:pPr>
        <w:pStyle w:val="Heading1"/>
        <w:rPr>
          <w:lang w:val="fr-FR"/>
        </w:rPr>
      </w:pPr>
      <w:r w:rsidRPr="003D09E6">
        <w:rPr>
          <w:lang w:val="fr-FR"/>
        </w:rPr>
        <w:t>Sept sociétés de formulation admissibles ont terminé leurs formulations et la reconversion de leurs installations, l</w:t>
      </w:r>
      <w:r w:rsidR="00F656C2">
        <w:rPr>
          <w:lang w:val="fr-FR"/>
        </w:rPr>
        <w:t xml:space="preserve">orsque cela était nécessaire. Elles </w:t>
      </w:r>
      <w:r w:rsidRPr="003D09E6">
        <w:rPr>
          <w:lang w:val="fr-FR"/>
        </w:rPr>
        <w:t xml:space="preserve">sont en train d’aider leurs utilisateurs de mousse en aval à se reconvertir aux formulations développées </w:t>
      </w:r>
      <w:r w:rsidR="00F656C2">
        <w:rPr>
          <w:lang w:val="fr-FR"/>
        </w:rPr>
        <w:t>à partir d’</w:t>
      </w:r>
      <w:r w:rsidRPr="003D09E6">
        <w:rPr>
          <w:lang w:val="fr-FR"/>
        </w:rPr>
        <w:t>agents gonflage à faible PRG</w:t>
      </w:r>
      <w:r w:rsidR="00F656C2">
        <w:rPr>
          <w:lang w:val="fr-FR"/>
        </w:rPr>
        <w:t>. A</w:t>
      </w:r>
      <w:r w:rsidRPr="003D09E6">
        <w:rPr>
          <w:lang w:val="fr-FR"/>
        </w:rPr>
        <w:t xml:space="preserve">u total, 73 utilisateurs en aval ont déjà été reconvertis. Les autres sociétés de formulation et </w:t>
      </w:r>
      <w:r w:rsidR="00F656C2">
        <w:rPr>
          <w:lang w:val="fr-FR"/>
        </w:rPr>
        <w:t xml:space="preserve">les autres </w:t>
      </w:r>
      <w:r w:rsidRPr="003D09E6">
        <w:rPr>
          <w:lang w:val="fr-FR"/>
        </w:rPr>
        <w:t xml:space="preserve">utilisateurs en aval en sont à diverses phases de mise en œuvre (Tableau 3). </w:t>
      </w:r>
    </w:p>
    <w:p w14:paraId="78C1FFB9" w14:textId="77777777" w:rsidR="003D09E6" w:rsidRPr="003D09E6" w:rsidRDefault="003D09E6" w:rsidP="003D09E6">
      <w:pPr>
        <w:rPr>
          <w:b/>
          <w:lang w:val="fr-FR"/>
        </w:rPr>
      </w:pPr>
      <w:r w:rsidRPr="003D09E6">
        <w:rPr>
          <w:b/>
          <w:lang w:val="fr-FR"/>
        </w:rPr>
        <w:t xml:space="preserve">Tableau 3. État d’avancement des projets de groupe dans le secteur de la fabrication des mousses au polyuréthane (PU) </w:t>
      </w:r>
    </w:p>
    <w:tbl>
      <w:tblPr>
        <w:tblW w:w="5000" w:type="pct"/>
        <w:tblLayout w:type="fixed"/>
        <w:tblLook w:val="04A0" w:firstRow="1" w:lastRow="0" w:firstColumn="1" w:lastColumn="0" w:noHBand="0" w:noVBand="1"/>
      </w:tblPr>
      <w:tblGrid>
        <w:gridCol w:w="2065"/>
        <w:gridCol w:w="1263"/>
        <w:gridCol w:w="1257"/>
        <w:gridCol w:w="1260"/>
        <w:gridCol w:w="1212"/>
        <w:gridCol w:w="2293"/>
      </w:tblGrid>
      <w:tr w:rsidR="003D09E6" w:rsidRPr="00CB483C" w14:paraId="3B700F41" w14:textId="77777777" w:rsidTr="003D09E6">
        <w:tc>
          <w:tcPr>
            <w:tcW w:w="11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7C5391" w14:textId="77777777" w:rsidR="003D09E6" w:rsidRPr="004E282D" w:rsidRDefault="003D09E6" w:rsidP="003D09E6">
            <w:pPr>
              <w:jc w:val="left"/>
              <w:rPr>
                <w:b/>
                <w:bCs/>
                <w:color w:val="000000"/>
                <w:sz w:val="19"/>
                <w:szCs w:val="19"/>
              </w:rPr>
            </w:pPr>
            <w:proofErr w:type="spellStart"/>
            <w:r>
              <w:rPr>
                <w:b/>
                <w:color w:val="000000"/>
                <w:sz w:val="19"/>
              </w:rPr>
              <w:t>État</w:t>
            </w:r>
            <w:proofErr w:type="spellEnd"/>
            <w:r>
              <w:rPr>
                <w:b/>
                <w:color w:val="000000"/>
                <w:sz w:val="19"/>
              </w:rPr>
              <w:t xml:space="preserve"> </w:t>
            </w:r>
            <w:proofErr w:type="spellStart"/>
            <w:r>
              <w:rPr>
                <w:b/>
                <w:color w:val="000000"/>
                <w:sz w:val="19"/>
              </w:rPr>
              <w:t>d’avancement</w:t>
            </w:r>
            <w:proofErr w:type="spellEnd"/>
          </w:p>
        </w:tc>
        <w:tc>
          <w:tcPr>
            <w:tcW w:w="675"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D9EC927" w14:textId="77777777" w:rsidR="003D09E6" w:rsidRPr="004E282D" w:rsidRDefault="003D09E6" w:rsidP="003D09E6">
            <w:pPr>
              <w:jc w:val="center"/>
              <w:rPr>
                <w:b/>
                <w:bCs/>
                <w:color w:val="000000"/>
                <w:sz w:val="19"/>
                <w:szCs w:val="19"/>
              </w:rPr>
            </w:pPr>
            <w:r>
              <w:rPr>
                <w:b/>
                <w:color w:val="000000"/>
                <w:sz w:val="19"/>
              </w:rPr>
              <w:t>Société de formulation</w:t>
            </w:r>
          </w:p>
        </w:tc>
        <w:tc>
          <w:tcPr>
            <w:tcW w:w="67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F97B116" w14:textId="77777777" w:rsidR="003D09E6" w:rsidRPr="004E282D" w:rsidRDefault="003D09E6" w:rsidP="003D09E6">
            <w:pPr>
              <w:jc w:val="center"/>
              <w:rPr>
                <w:b/>
                <w:bCs/>
                <w:color w:val="000000"/>
                <w:sz w:val="19"/>
                <w:szCs w:val="19"/>
              </w:rPr>
            </w:pPr>
            <w:proofErr w:type="spellStart"/>
            <w:r>
              <w:rPr>
                <w:b/>
                <w:color w:val="000000"/>
                <w:sz w:val="19"/>
              </w:rPr>
              <w:t>Technologie</w:t>
            </w:r>
            <w:proofErr w:type="spellEnd"/>
          </w:p>
        </w:tc>
        <w:tc>
          <w:tcPr>
            <w:tcW w:w="674"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5971839D" w14:textId="77777777" w:rsidR="003D09E6" w:rsidRPr="004E282D" w:rsidRDefault="003D09E6" w:rsidP="003D09E6">
            <w:pPr>
              <w:jc w:val="center"/>
              <w:rPr>
                <w:b/>
                <w:bCs/>
                <w:color w:val="000000"/>
                <w:sz w:val="19"/>
                <w:szCs w:val="19"/>
              </w:rPr>
            </w:pPr>
            <w:proofErr w:type="spellStart"/>
            <w:r>
              <w:rPr>
                <w:b/>
                <w:color w:val="000000"/>
                <w:sz w:val="19"/>
              </w:rPr>
              <w:t>Utilisateurs</w:t>
            </w:r>
            <w:proofErr w:type="spellEnd"/>
            <w:r>
              <w:rPr>
                <w:b/>
                <w:color w:val="000000"/>
                <w:sz w:val="19"/>
              </w:rPr>
              <w:t xml:space="preserve"> </w:t>
            </w:r>
            <w:proofErr w:type="spellStart"/>
            <w:r>
              <w:rPr>
                <w:b/>
                <w:color w:val="000000"/>
                <w:sz w:val="19"/>
              </w:rPr>
              <w:t>en</w:t>
            </w:r>
            <w:proofErr w:type="spellEnd"/>
            <w:r>
              <w:rPr>
                <w:b/>
                <w:color w:val="000000"/>
                <w:sz w:val="19"/>
              </w:rPr>
              <w:t xml:space="preserve"> </w:t>
            </w:r>
            <w:proofErr w:type="spellStart"/>
            <w:r>
              <w:rPr>
                <w:b/>
                <w:color w:val="000000"/>
                <w:sz w:val="19"/>
              </w:rPr>
              <w:t>aval</w:t>
            </w:r>
            <w:proofErr w:type="spellEnd"/>
            <w:r>
              <w:rPr>
                <w:b/>
                <w:color w:val="000000"/>
                <w:sz w:val="19"/>
              </w:rPr>
              <w:t xml:space="preserve"> (UA)</w:t>
            </w:r>
          </w:p>
        </w:tc>
        <w:tc>
          <w:tcPr>
            <w:tcW w:w="648"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2D30A14" w14:textId="77777777" w:rsidR="003D09E6" w:rsidRPr="003D09E6" w:rsidRDefault="003D09E6" w:rsidP="003D09E6">
            <w:pPr>
              <w:jc w:val="center"/>
              <w:rPr>
                <w:b/>
                <w:bCs/>
                <w:color w:val="000000"/>
                <w:sz w:val="19"/>
                <w:szCs w:val="19"/>
                <w:lang w:val="fr-FR"/>
              </w:rPr>
            </w:pPr>
            <w:r w:rsidRPr="003D09E6">
              <w:rPr>
                <w:b/>
                <w:color w:val="000000"/>
                <w:sz w:val="19"/>
                <w:lang w:val="fr-FR"/>
              </w:rPr>
              <w:t>Élimination des HCFC (tonnes PAO)</w:t>
            </w:r>
          </w:p>
        </w:tc>
        <w:tc>
          <w:tcPr>
            <w:tcW w:w="122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5369E9F" w14:textId="77777777" w:rsidR="003D09E6" w:rsidRPr="003D09E6" w:rsidRDefault="003D09E6" w:rsidP="003D09E6">
            <w:pPr>
              <w:jc w:val="center"/>
              <w:rPr>
                <w:b/>
                <w:bCs/>
                <w:color w:val="000000"/>
                <w:sz w:val="19"/>
                <w:szCs w:val="19"/>
                <w:lang w:val="fr-FR"/>
              </w:rPr>
            </w:pPr>
            <w:r w:rsidRPr="003D09E6">
              <w:rPr>
                <w:b/>
                <w:color w:val="000000"/>
                <w:sz w:val="19"/>
                <w:lang w:val="fr-FR"/>
              </w:rPr>
              <w:t>État de la mise en œuvre des UA</w:t>
            </w:r>
          </w:p>
        </w:tc>
      </w:tr>
      <w:tr w:rsidR="003D09E6" w:rsidRPr="004E282D" w14:paraId="45A12180" w14:textId="77777777" w:rsidTr="003D09E6">
        <w:tc>
          <w:tcPr>
            <w:tcW w:w="1104" w:type="pct"/>
            <w:vMerge w:val="restart"/>
            <w:tcBorders>
              <w:top w:val="nil"/>
              <w:left w:val="single" w:sz="4" w:space="0" w:color="auto"/>
              <w:bottom w:val="nil"/>
              <w:right w:val="single" w:sz="4" w:space="0" w:color="auto"/>
            </w:tcBorders>
            <w:shd w:val="clear" w:color="auto" w:fill="auto"/>
            <w:vAlign w:val="center"/>
            <w:hideMark/>
          </w:tcPr>
          <w:p w14:paraId="5506141E" w14:textId="77777777" w:rsidR="003D09E6" w:rsidRPr="003D09E6" w:rsidRDefault="003D09E6" w:rsidP="003D09E6">
            <w:pPr>
              <w:jc w:val="left"/>
              <w:rPr>
                <w:color w:val="000000"/>
                <w:sz w:val="19"/>
                <w:szCs w:val="19"/>
                <w:lang w:val="fr-FR"/>
              </w:rPr>
            </w:pPr>
            <w:r w:rsidRPr="003D09E6">
              <w:rPr>
                <w:color w:val="000000"/>
                <w:sz w:val="19"/>
                <w:lang w:val="fr-FR"/>
              </w:rPr>
              <w:t>Élaboration de la formulation et reconversion de l’usine terminées</w:t>
            </w:r>
          </w:p>
        </w:tc>
        <w:tc>
          <w:tcPr>
            <w:tcW w:w="675" w:type="pct"/>
            <w:tcBorders>
              <w:top w:val="nil"/>
              <w:left w:val="nil"/>
              <w:bottom w:val="single" w:sz="4" w:space="0" w:color="auto"/>
              <w:right w:val="single" w:sz="4" w:space="0" w:color="auto"/>
            </w:tcBorders>
            <w:shd w:val="clear" w:color="auto" w:fill="auto"/>
            <w:vAlign w:val="center"/>
            <w:hideMark/>
          </w:tcPr>
          <w:p w14:paraId="653EA521" w14:textId="77777777" w:rsidR="003D09E6" w:rsidRPr="004E282D" w:rsidRDefault="003D09E6" w:rsidP="003D09E6">
            <w:pPr>
              <w:rPr>
                <w:color w:val="000000"/>
                <w:sz w:val="19"/>
                <w:szCs w:val="19"/>
              </w:rPr>
            </w:pPr>
            <w:proofErr w:type="spellStart"/>
            <w:r>
              <w:rPr>
                <w:color w:val="000000"/>
                <w:sz w:val="19"/>
              </w:rPr>
              <w:t>Purcom</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2F51C1D9" w14:textId="77777777" w:rsidR="003D09E6" w:rsidRPr="004E282D" w:rsidRDefault="003D09E6" w:rsidP="003D09E6">
            <w:pPr>
              <w:rPr>
                <w:color w:val="000000"/>
                <w:sz w:val="19"/>
                <w:szCs w:val="19"/>
              </w:rPr>
            </w:pPr>
            <w:r>
              <w:rPr>
                <w:color w:val="000000"/>
                <w:sz w:val="19"/>
              </w:rPr>
              <w:t>FM</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E867A05" w14:textId="77777777" w:rsidR="003D09E6" w:rsidRPr="004E282D" w:rsidRDefault="003D09E6" w:rsidP="003D09E6">
            <w:pPr>
              <w:jc w:val="right"/>
              <w:rPr>
                <w:color w:val="000000"/>
                <w:sz w:val="19"/>
                <w:szCs w:val="19"/>
              </w:rPr>
            </w:pPr>
            <w:r>
              <w:rPr>
                <w:color w:val="000000"/>
                <w:sz w:val="19"/>
              </w:rPr>
              <w:t>90</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8040A01" w14:textId="77777777" w:rsidR="003D09E6" w:rsidRPr="004E282D" w:rsidRDefault="003D09E6" w:rsidP="003D09E6">
            <w:pPr>
              <w:jc w:val="right"/>
              <w:rPr>
                <w:color w:val="000000"/>
                <w:sz w:val="19"/>
                <w:szCs w:val="19"/>
              </w:rPr>
            </w:pPr>
            <w:r>
              <w:rPr>
                <w:color w:val="000000"/>
                <w:sz w:val="19"/>
              </w:rPr>
              <w:t>15,03</w:t>
            </w:r>
          </w:p>
        </w:tc>
        <w:tc>
          <w:tcPr>
            <w:tcW w:w="1226" w:type="pct"/>
            <w:tcBorders>
              <w:top w:val="nil"/>
              <w:left w:val="nil"/>
              <w:bottom w:val="single" w:sz="4" w:space="0" w:color="auto"/>
              <w:right w:val="single" w:sz="4" w:space="0" w:color="auto"/>
            </w:tcBorders>
            <w:shd w:val="clear" w:color="auto" w:fill="auto"/>
            <w:vAlign w:val="center"/>
            <w:hideMark/>
          </w:tcPr>
          <w:p w14:paraId="0E008954" w14:textId="77777777" w:rsidR="003D09E6" w:rsidRPr="004E282D" w:rsidRDefault="003D09E6" w:rsidP="003D09E6">
            <w:pPr>
              <w:jc w:val="left"/>
              <w:rPr>
                <w:color w:val="000000"/>
                <w:sz w:val="19"/>
                <w:szCs w:val="19"/>
              </w:rPr>
            </w:pPr>
            <w:r>
              <w:rPr>
                <w:color w:val="000000"/>
                <w:sz w:val="19"/>
              </w:rPr>
              <w:t>En cours. 26 reconversions</w:t>
            </w:r>
          </w:p>
        </w:tc>
      </w:tr>
      <w:tr w:rsidR="003D09E6" w:rsidRPr="004E282D" w14:paraId="4E795C57" w14:textId="77777777" w:rsidTr="003D09E6">
        <w:tc>
          <w:tcPr>
            <w:tcW w:w="1104" w:type="pct"/>
            <w:vMerge/>
            <w:tcBorders>
              <w:top w:val="nil"/>
              <w:left w:val="single" w:sz="4" w:space="0" w:color="auto"/>
              <w:bottom w:val="nil"/>
              <w:right w:val="single" w:sz="4" w:space="0" w:color="auto"/>
            </w:tcBorders>
            <w:shd w:val="clear" w:color="auto" w:fill="auto"/>
            <w:vAlign w:val="center"/>
            <w:hideMark/>
          </w:tcPr>
          <w:p w14:paraId="518EF800" w14:textId="77777777" w:rsidR="003D09E6" w:rsidRPr="004E282D" w:rsidRDefault="003D09E6" w:rsidP="003D09E6">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74CD034B" w14:textId="77777777" w:rsidR="003D09E6" w:rsidRPr="004E282D" w:rsidRDefault="003D09E6" w:rsidP="003D09E6">
            <w:pPr>
              <w:rPr>
                <w:color w:val="000000"/>
                <w:sz w:val="19"/>
                <w:szCs w:val="19"/>
              </w:rPr>
            </w:pPr>
            <w:proofErr w:type="spellStart"/>
            <w:r>
              <w:rPr>
                <w:color w:val="000000"/>
                <w:sz w:val="19"/>
              </w:rPr>
              <w:t>Polyuréthane</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780458A4" w14:textId="77777777" w:rsidR="003D09E6" w:rsidRPr="004E282D" w:rsidRDefault="003D09E6" w:rsidP="003D09E6">
            <w:pPr>
              <w:jc w:val="left"/>
              <w:rPr>
                <w:color w:val="000000"/>
                <w:sz w:val="19"/>
                <w:szCs w:val="19"/>
              </w:rPr>
            </w:pPr>
            <w:r>
              <w:rPr>
                <w:color w:val="000000"/>
                <w:sz w:val="19"/>
              </w:rPr>
              <w:t>FM</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9C98A48" w14:textId="77777777" w:rsidR="003D09E6" w:rsidRPr="004E282D" w:rsidRDefault="003D09E6" w:rsidP="003D09E6">
            <w:pPr>
              <w:jc w:val="right"/>
              <w:rPr>
                <w:color w:val="000000"/>
                <w:sz w:val="19"/>
                <w:szCs w:val="19"/>
              </w:rPr>
            </w:pPr>
            <w:r>
              <w:rPr>
                <w:color w:val="000000"/>
                <w:sz w:val="19"/>
              </w:rPr>
              <w:t>16</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3CACBFE" w14:textId="77777777" w:rsidR="003D09E6" w:rsidRPr="004E282D" w:rsidRDefault="003D09E6" w:rsidP="003D09E6">
            <w:pPr>
              <w:jc w:val="right"/>
              <w:rPr>
                <w:color w:val="000000"/>
                <w:sz w:val="19"/>
                <w:szCs w:val="19"/>
              </w:rPr>
            </w:pPr>
            <w:r>
              <w:rPr>
                <w:color w:val="000000"/>
                <w:sz w:val="19"/>
              </w:rPr>
              <w:t>4,06</w:t>
            </w:r>
          </w:p>
        </w:tc>
        <w:tc>
          <w:tcPr>
            <w:tcW w:w="1226" w:type="pct"/>
            <w:tcBorders>
              <w:top w:val="nil"/>
              <w:left w:val="nil"/>
              <w:bottom w:val="single" w:sz="4" w:space="0" w:color="auto"/>
              <w:right w:val="single" w:sz="4" w:space="0" w:color="auto"/>
            </w:tcBorders>
            <w:shd w:val="clear" w:color="auto" w:fill="auto"/>
            <w:vAlign w:val="center"/>
            <w:hideMark/>
          </w:tcPr>
          <w:p w14:paraId="36008EF7" w14:textId="77777777" w:rsidR="003D09E6" w:rsidRPr="004E282D" w:rsidRDefault="003D09E6" w:rsidP="003D09E6">
            <w:pPr>
              <w:jc w:val="left"/>
              <w:rPr>
                <w:color w:val="000000"/>
                <w:sz w:val="19"/>
                <w:szCs w:val="19"/>
              </w:rPr>
            </w:pPr>
            <w:r>
              <w:rPr>
                <w:color w:val="000000"/>
                <w:sz w:val="19"/>
              </w:rPr>
              <w:t>En cours. 24 reconversions</w:t>
            </w:r>
          </w:p>
        </w:tc>
      </w:tr>
      <w:tr w:rsidR="003D09E6" w:rsidRPr="004E282D" w14:paraId="0A955039" w14:textId="77777777" w:rsidTr="003D09E6">
        <w:tc>
          <w:tcPr>
            <w:tcW w:w="1104" w:type="pct"/>
            <w:vMerge/>
            <w:tcBorders>
              <w:top w:val="nil"/>
              <w:left w:val="single" w:sz="4" w:space="0" w:color="auto"/>
              <w:bottom w:val="nil"/>
              <w:right w:val="single" w:sz="4" w:space="0" w:color="auto"/>
            </w:tcBorders>
            <w:shd w:val="clear" w:color="auto" w:fill="auto"/>
            <w:vAlign w:val="center"/>
            <w:hideMark/>
          </w:tcPr>
          <w:p w14:paraId="20D861CE" w14:textId="77777777" w:rsidR="003D09E6" w:rsidRPr="004E282D" w:rsidRDefault="003D09E6" w:rsidP="003D09E6">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282CDA67" w14:textId="77777777" w:rsidR="003D09E6" w:rsidRPr="004E282D" w:rsidRDefault="003D09E6" w:rsidP="003D09E6">
            <w:pPr>
              <w:rPr>
                <w:color w:val="000000"/>
                <w:sz w:val="19"/>
                <w:szCs w:val="19"/>
              </w:rPr>
            </w:pPr>
            <w:r>
              <w:rPr>
                <w:color w:val="000000"/>
                <w:sz w:val="19"/>
              </w:rPr>
              <w:t>Amino</w:t>
            </w:r>
          </w:p>
        </w:tc>
        <w:tc>
          <w:tcPr>
            <w:tcW w:w="672" w:type="pct"/>
            <w:tcBorders>
              <w:top w:val="nil"/>
              <w:left w:val="nil"/>
              <w:bottom w:val="single" w:sz="4" w:space="0" w:color="auto"/>
              <w:right w:val="single" w:sz="4" w:space="0" w:color="auto"/>
            </w:tcBorders>
            <w:shd w:val="clear" w:color="auto" w:fill="auto"/>
            <w:vAlign w:val="center"/>
            <w:hideMark/>
          </w:tcPr>
          <w:p w14:paraId="5BC36E98" w14:textId="77777777" w:rsidR="003D09E6" w:rsidRPr="004E282D" w:rsidRDefault="003D09E6" w:rsidP="003D09E6">
            <w:pPr>
              <w:rPr>
                <w:color w:val="000000"/>
                <w:sz w:val="19"/>
                <w:szCs w:val="19"/>
              </w:rPr>
            </w:pPr>
            <w:r>
              <w:rPr>
                <w:color w:val="000000"/>
                <w:sz w:val="19"/>
              </w:rPr>
              <w:t>FM</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73769A80" w14:textId="77777777" w:rsidR="003D09E6" w:rsidRPr="004E282D" w:rsidRDefault="003D09E6" w:rsidP="003D09E6">
            <w:pPr>
              <w:jc w:val="right"/>
              <w:rPr>
                <w:color w:val="000000"/>
                <w:sz w:val="19"/>
                <w:szCs w:val="19"/>
              </w:rPr>
            </w:pPr>
            <w:r>
              <w:rPr>
                <w:color w:val="000000"/>
                <w:sz w:val="19"/>
              </w:rPr>
              <w:t>46</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812262D" w14:textId="77777777" w:rsidR="003D09E6" w:rsidRPr="004E282D" w:rsidRDefault="003D09E6" w:rsidP="003D09E6">
            <w:pPr>
              <w:jc w:val="right"/>
              <w:rPr>
                <w:color w:val="000000"/>
                <w:sz w:val="19"/>
                <w:szCs w:val="19"/>
              </w:rPr>
            </w:pPr>
            <w:r>
              <w:rPr>
                <w:color w:val="000000"/>
                <w:sz w:val="19"/>
              </w:rPr>
              <w:t>12,37</w:t>
            </w:r>
          </w:p>
        </w:tc>
        <w:tc>
          <w:tcPr>
            <w:tcW w:w="1226" w:type="pct"/>
            <w:tcBorders>
              <w:top w:val="nil"/>
              <w:left w:val="nil"/>
              <w:bottom w:val="single" w:sz="4" w:space="0" w:color="auto"/>
              <w:right w:val="single" w:sz="4" w:space="0" w:color="auto"/>
            </w:tcBorders>
            <w:shd w:val="clear" w:color="auto" w:fill="auto"/>
            <w:vAlign w:val="center"/>
            <w:hideMark/>
          </w:tcPr>
          <w:p w14:paraId="5B4F419F" w14:textId="77777777" w:rsidR="003D09E6" w:rsidRPr="004E282D" w:rsidRDefault="003D09E6" w:rsidP="003D09E6">
            <w:pPr>
              <w:jc w:val="left"/>
              <w:rPr>
                <w:color w:val="000000"/>
                <w:sz w:val="19"/>
                <w:szCs w:val="19"/>
              </w:rPr>
            </w:pPr>
            <w:r>
              <w:rPr>
                <w:color w:val="000000"/>
                <w:sz w:val="19"/>
              </w:rPr>
              <w:t>En cours. 6 reconversions</w:t>
            </w:r>
          </w:p>
        </w:tc>
      </w:tr>
      <w:tr w:rsidR="003D09E6" w:rsidRPr="004E282D" w14:paraId="3ECC7B46" w14:textId="77777777" w:rsidTr="003D09E6">
        <w:tc>
          <w:tcPr>
            <w:tcW w:w="1104" w:type="pct"/>
            <w:vMerge/>
            <w:tcBorders>
              <w:top w:val="nil"/>
              <w:left w:val="single" w:sz="4" w:space="0" w:color="auto"/>
              <w:bottom w:val="nil"/>
              <w:right w:val="single" w:sz="4" w:space="0" w:color="auto"/>
            </w:tcBorders>
            <w:shd w:val="clear" w:color="auto" w:fill="auto"/>
            <w:vAlign w:val="center"/>
            <w:hideMark/>
          </w:tcPr>
          <w:p w14:paraId="1D335DEC" w14:textId="77777777" w:rsidR="003D09E6" w:rsidRPr="004E282D" w:rsidRDefault="003D09E6" w:rsidP="003D09E6">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56A6D796" w14:textId="77777777" w:rsidR="003D09E6" w:rsidRPr="004E282D" w:rsidRDefault="003D09E6" w:rsidP="003D09E6">
            <w:pPr>
              <w:rPr>
                <w:color w:val="000000"/>
                <w:sz w:val="19"/>
                <w:szCs w:val="19"/>
              </w:rPr>
            </w:pPr>
            <w:proofErr w:type="spellStart"/>
            <w:r>
              <w:rPr>
                <w:color w:val="000000"/>
                <w:sz w:val="19"/>
              </w:rPr>
              <w:t>Ecoblaster</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59A97FD0" w14:textId="77777777" w:rsidR="003D09E6" w:rsidRPr="004E282D" w:rsidRDefault="003D09E6" w:rsidP="003D09E6">
            <w:pPr>
              <w:rPr>
                <w:color w:val="000000"/>
                <w:sz w:val="19"/>
                <w:szCs w:val="19"/>
              </w:rPr>
            </w:pPr>
            <w:r>
              <w:rPr>
                <w:color w:val="000000"/>
                <w:sz w:val="19"/>
              </w:rPr>
              <w:t>FM</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6994519" w14:textId="77777777" w:rsidR="003D09E6" w:rsidRPr="004E282D" w:rsidRDefault="003D09E6" w:rsidP="003D09E6">
            <w:pPr>
              <w:jc w:val="right"/>
              <w:rPr>
                <w:color w:val="000000"/>
                <w:sz w:val="19"/>
                <w:szCs w:val="19"/>
              </w:rPr>
            </w:pPr>
            <w:r>
              <w:rPr>
                <w:color w:val="000000"/>
                <w:sz w:val="19"/>
              </w:rPr>
              <w:t>40</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0FCB78F" w14:textId="77777777" w:rsidR="003D09E6" w:rsidRPr="004E282D" w:rsidRDefault="003D09E6" w:rsidP="003D09E6">
            <w:pPr>
              <w:jc w:val="right"/>
              <w:rPr>
                <w:color w:val="000000"/>
                <w:sz w:val="19"/>
                <w:szCs w:val="19"/>
              </w:rPr>
            </w:pPr>
            <w:r>
              <w:rPr>
                <w:color w:val="000000"/>
                <w:sz w:val="19"/>
              </w:rPr>
              <w:t>8,91</w:t>
            </w:r>
          </w:p>
        </w:tc>
        <w:tc>
          <w:tcPr>
            <w:tcW w:w="1226" w:type="pct"/>
            <w:tcBorders>
              <w:top w:val="nil"/>
              <w:left w:val="nil"/>
              <w:bottom w:val="single" w:sz="4" w:space="0" w:color="auto"/>
              <w:right w:val="single" w:sz="4" w:space="0" w:color="auto"/>
            </w:tcBorders>
            <w:shd w:val="clear" w:color="auto" w:fill="auto"/>
            <w:vAlign w:val="center"/>
            <w:hideMark/>
          </w:tcPr>
          <w:p w14:paraId="0A1ABCDF" w14:textId="77777777" w:rsidR="003D09E6" w:rsidRPr="004E282D" w:rsidRDefault="003D09E6" w:rsidP="003D09E6">
            <w:pPr>
              <w:jc w:val="left"/>
              <w:rPr>
                <w:color w:val="000000"/>
                <w:sz w:val="19"/>
                <w:szCs w:val="19"/>
              </w:rPr>
            </w:pPr>
            <w:r>
              <w:rPr>
                <w:color w:val="000000"/>
                <w:sz w:val="19"/>
              </w:rPr>
              <w:t>En cours. 3 reconversions</w:t>
            </w:r>
          </w:p>
        </w:tc>
      </w:tr>
      <w:tr w:rsidR="003D09E6" w:rsidRPr="00CB483C" w14:paraId="06C8CB70" w14:textId="77777777" w:rsidTr="003D09E6">
        <w:tc>
          <w:tcPr>
            <w:tcW w:w="1104" w:type="pct"/>
            <w:vMerge/>
            <w:tcBorders>
              <w:top w:val="nil"/>
              <w:left w:val="single" w:sz="4" w:space="0" w:color="auto"/>
              <w:bottom w:val="nil"/>
              <w:right w:val="single" w:sz="4" w:space="0" w:color="auto"/>
            </w:tcBorders>
            <w:shd w:val="clear" w:color="auto" w:fill="auto"/>
            <w:vAlign w:val="center"/>
            <w:hideMark/>
          </w:tcPr>
          <w:p w14:paraId="45A1F21D" w14:textId="77777777" w:rsidR="003D09E6" w:rsidRPr="004E282D" w:rsidRDefault="003D09E6" w:rsidP="003D09E6">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70D21986" w14:textId="77777777" w:rsidR="003D09E6" w:rsidRPr="004E282D" w:rsidRDefault="003D09E6" w:rsidP="003D09E6">
            <w:pPr>
              <w:rPr>
                <w:color w:val="000000"/>
                <w:sz w:val="19"/>
                <w:szCs w:val="19"/>
              </w:rPr>
            </w:pPr>
            <w:r>
              <w:rPr>
                <w:color w:val="000000"/>
                <w:sz w:val="19"/>
              </w:rPr>
              <w:t xml:space="preserve">Ariston </w:t>
            </w:r>
          </w:p>
        </w:tc>
        <w:tc>
          <w:tcPr>
            <w:tcW w:w="672" w:type="pct"/>
            <w:tcBorders>
              <w:top w:val="nil"/>
              <w:left w:val="nil"/>
              <w:bottom w:val="single" w:sz="4" w:space="0" w:color="auto"/>
              <w:right w:val="single" w:sz="4" w:space="0" w:color="auto"/>
            </w:tcBorders>
            <w:shd w:val="clear" w:color="auto" w:fill="auto"/>
            <w:vAlign w:val="center"/>
            <w:hideMark/>
          </w:tcPr>
          <w:p w14:paraId="472A2576" w14:textId="77777777" w:rsidR="003D09E6" w:rsidRPr="004E282D" w:rsidRDefault="003D09E6" w:rsidP="003D09E6">
            <w:pPr>
              <w:rPr>
                <w:color w:val="000000"/>
                <w:sz w:val="19"/>
                <w:szCs w:val="19"/>
              </w:rPr>
            </w:pPr>
            <w:r>
              <w:rPr>
                <w:color w:val="000000"/>
                <w:sz w:val="19"/>
              </w:rPr>
              <w:t xml:space="preserve">FM, </w:t>
            </w:r>
            <w:proofErr w:type="spellStart"/>
            <w:r>
              <w:rPr>
                <w:color w:val="000000"/>
                <w:sz w:val="19"/>
              </w:rPr>
              <w:t>méthylal</w:t>
            </w:r>
            <w:proofErr w:type="spellEnd"/>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6EBFC68" w14:textId="77777777" w:rsidR="003D09E6" w:rsidRPr="004E282D" w:rsidRDefault="003D09E6" w:rsidP="003D09E6">
            <w:pPr>
              <w:jc w:val="right"/>
              <w:rPr>
                <w:color w:val="000000"/>
                <w:sz w:val="19"/>
                <w:szCs w:val="19"/>
              </w:rPr>
            </w:pPr>
            <w:r>
              <w:rPr>
                <w:color w:val="000000"/>
                <w:sz w:val="19"/>
              </w:rPr>
              <w:t>32</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163EE1C6" w14:textId="77777777" w:rsidR="003D09E6" w:rsidRPr="004E282D" w:rsidRDefault="003D09E6" w:rsidP="003D09E6">
            <w:pPr>
              <w:jc w:val="right"/>
              <w:rPr>
                <w:color w:val="000000"/>
                <w:sz w:val="19"/>
                <w:szCs w:val="19"/>
              </w:rPr>
            </w:pPr>
            <w:r>
              <w:rPr>
                <w:color w:val="000000"/>
                <w:sz w:val="19"/>
              </w:rPr>
              <w:t>3,27</w:t>
            </w:r>
          </w:p>
        </w:tc>
        <w:tc>
          <w:tcPr>
            <w:tcW w:w="1226" w:type="pct"/>
            <w:tcBorders>
              <w:top w:val="nil"/>
              <w:left w:val="nil"/>
              <w:bottom w:val="single" w:sz="4" w:space="0" w:color="auto"/>
              <w:right w:val="single" w:sz="4" w:space="0" w:color="auto"/>
            </w:tcBorders>
            <w:shd w:val="clear" w:color="auto" w:fill="auto"/>
            <w:vAlign w:val="center"/>
            <w:hideMark/>
          </w:tcPr>
          <w:p w14:paraId="0568210E" w14:textId="77777777" w:rsidR="003D09E6" w:rsidRPr="003D09E6" w:rsidRDefault="003D09E6" w:rsidP="003D09E6">
            <w:pPr>
              <w:jc w:val="left"/>
              <w:rPr>
                <w:color w:val="000000"/>
                <w:sz w:val="19"/>
                <w:szCs w:val="19"/>
                <w:lang w:val="fr-FR"/>
              </w:rPr>
            </w:pPr>
            <w:r w:rsidRPr="003D09E6">
              <w:rPr>
                <w:color w:val="000000"/>
                <w:sz w:val="19"/>
                <w:lang w:val="fr-FR"/>
              </w:rPr>
              <w:t>Admissibilité en cours de validation</w:t>
            </w:r>
          </w:p>
        </w:tc>
      </w:tr>
      <w:tr w:rsidR="003D09E6" w:rsidRPr="004E282D" w14:paraId="0B24094D" w14:textId="77777777" w:rsidTr="003D09E6">
        <w:trPr>
          <w:trHeight w:val="322"/>
        </w:trPr>
        <w:tc>
          <w:tcPr>
            <w:tcW w:w="110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03147C0" w14:textId="77777777" w:rsidR="003D09E6" w:rsidRPr="003D09E6" w:rsidRDefault="003D09E6" w:rsidP="003D09E6">
            <w:pPr>
              <w:jc w:val="left"/>
              <w:rPr>
                <w:color w:val="000000"/>
                <w:sz w:val="19"/>
                <w:szCs w:val="19"/>
                <w:lang w:val="fr-FR"/>
              </w:rPr>
            </w:pPr>
            <w:r w:rsidRPr="003D09E6">
              <w:rPr>
                <w:color w:val="000000"/>
                <w:sz w:val="19"/>
                <w:lang w:val="fr-FR"/>
              </w:rPr>
              <w:t>Élaboration de la formulation terminée, aucune reconversion de l’usine requise</w:t>
            </w:r>
          </w:p>
        </w:tc>
        <w:tc>
          <w:tcPr>
            <w:tcW w:w="675" w:type="pct"/>
            <w:tcBorders>
              <w:top w:val="nil"/>
              <w:left w:val="nil"/>
              <w:bottom w:val="single" w:sz="4" w:space="0" w:color="auto"/>
              <w:right w:val="single" w:sz="4" w:space="0" w:color="auto"/>
            </w:tcBorders>
            <w:shd w:val="clear" w:color="auto" w:fill="auto"/>
            <w:vAlign w:val="center"/>
            <w:hideMark/>
          </w:tcPr>
          <w:p w14:paraId="5D9A7634" w14:textId="77777777" w:rsidR="003D09E6" w:rsidRPr="004E282D" w:rsidRDefault="003D09E6" w:rsidP="003D09E6">
            <w:pPr>
              <w:rPr>
                <w:color w:val="000000"/>
                <w:sz w:val="19"/>
                <w:szCs w:val="19"/>
              </w:rPr>
            </w:pPr>
            <w:proofErr w:type="spellStart"/>
            <w:r>
              <w:rPr>
                <w:color w:val="000000"/>
                <w:sz w:val="19"/>
              </w:rPr>
              <w:t>Flexivel</w:t>
            </w:r>
            <w:proofErr w:type="spellEnd"/>
          </w:p>
        </w:tc>
        <w:tc>
          <w:tcPr>
            <w:tcW w:w="672" w:type="pct"/>
            <w:vMerge w:val="restart"/>
            <w:tcBorders>
              <w:top w:val="nil"/>
              <w:left w:val="single" w:sz="4" w:space="0" w:color="auto"/>
              <w:bottom w:val="single" w:sz="4" w:space="0" w:color="000000"/>
              <w:right w:val="single" w:sz="4" w:space="0" w:color="auto"/>
            </w:tcBorders>
            <w:shd w:val="clear" w:color="auto" w:fill="auto"/>
            <w:vAlign w:val="center"/>
            <w:hideMark/>
          </w:tcPr>
          <w:p w14:paraId="09B5807C" w14:textId="77777777" w:rsidR="003D09E6" w:rsidRPr="004E282D" w:rsidRDefault="003D09E6" w:rsidP="003D09E6">
            <w:pPr>
              <w:jc w:val="left"/>
              <w:rPr>
                <w:color w:val="000000"/>
                <w:sz w:val="19"/>
                <w:szCs w:val="19"/>
              </w:rPr>
            </w:pPr>
            <w:r>
              <w:rPr>
                <w:color w:val="000000"/>
                <w:sz w:val="19"/>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130ED57D" w14:textId="77777777" w:rsidR="003D09E6" w:rsidRPr="004E282D" w:rsidRDefault="003D09E6" w:rsidP="003D09E6">
            <w:pPr>
              <w:jc w:val="right"/>
              <w:rPr>
                <w:color w:val="000000"/>
                <w:sz w:val="19"/>
                <w:szCs w:val="19"/>
              </w:rPr>
            </w:pPr>
            <w:r>
              <w:rPr>
                <w:color w:val="000000"/>
                <w:sz w:val="19"/>
              </w:rPr>
              <w:t>260</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B20D7FB" w14:textId="77777777" w:rsidR="003D09E6" w:rsidRPr="004E282D" w:rsidRDefault="003D09E6" w:rsidP="003D09E6">
            <w:pPr>
              <w:jc w:val="right"/>
              <w:rPr>
                <w:color w:val="000000"/>
                <w:sz w:val="19"/>
                <w:szCs w:val="19"/>
              </w:rPr>
            </w:pPr>
            <w:r>
              <w:rPr>
                <w:color w:val="000000"/>
                <w:sz w:val="19"/>
              </w:rPr>
              <w:t>8,23</w:t>
            </w:r>
          </w:p>
        </w:tc>
        <w:tc>
          <w:tcPr>
            <w:tcW w:w="1226" w:type="pct"/>
            <w:tcBorders>
              <w:top w:val="nil"/>
              <w:left w:val="nil"/>
              <w:bottom w:val="single" w:sz="4" w:space="0" w:color="auto"/>
              <w:right w:val="single" w:sz="4" w:space="0" w:color="auto"/>
            </w:tcBorders>
            <w:shd w:val="clear" w:color="auto" w:fill="auto"/>
            <w:vAlign w:val="center"/>
            <w:hideMark/>
          </w:tcPr>
          <w:p w14:paraId="760A7B2B" w14:textId="77777777" w:rsidR="003D09E6" w:rsidRPr="004E282D" w:rsidRDefault="003D09E6" w:rsidP="003D09E6">
            <w:pPr>
              <w:jc w:val="left"/>
              <w:rPr>
                <w:color w:val="000000"/>
                <w:sz w:val="19"/>
                <w:szCs w:val="19"/>
              </w:rPr>
            </w:pPr>
            <w:r>
              <w:rPr>
                <w:color w:val="000000"/>
                <w:sz w:val="19"/>
              </w:rPr>
              <w:t>En cours. 3 reconversions</w:t>
            </w:r>
          </w:p>
        </w:tc>
      </w:tr>
      <w:tr w:rsidR="003D09E6" w:rsidRPr="004E282D" w14:paraId="42A908F2" w14:textId="77777777" w:rsidTr="003D09E6">
        <w:trPr>
          <w:trHeight w:val="323"/>
        </w:trPr>
        <w:tc>
          <w:tcPr>
            <w:tcW w:w="1104"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0857903" w14:textId="77777777" w:rsidR="003D09E6" w:rsidRPr="004E282D" w:rsidRDefault="003D09E6" w:rsidP="003D09E6">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1B8017BF" w14:textId="77777777" w:rsidR="003D09E6" w:rsidRPr="004E282D" w:rsidRDefault="003D09E6" w:rsidP="003D09E6">
            <w:pPr>
              <w:rPr>
                <w:color w:val="000000"/>
                <w:sz w:val="19"/>
                <w:szCs w:val="19"/>
              </w:rPr>
            </w:pPr>
            <w:r>
              <w:rPr>
                <w:color w:val="000000"/>
                <w:sz w:val="19"/>
              </w:rPr>
              <w:t xml:space="preserve">M. </w:t>
            </w:r>
            <w:proofErr w:type="spellStart"/>
            <w:r>
              <w:rPr>
                <w:color w:val="000000"/>
                <w:sz w:val="19"/>
              </w:rPr>
              <w:t>Cassab</w:t>
            </w:r>
            <w:proofErr w:type="spellEnd"/>
          </w:p>
        </w:tc>
        <w:tc>
          <w:tcPr>
            <w:tcW w:w="672" w:type="pct"/>
            <w:vMerge/>
            <w:tcBorders>
              <w:top w:val="nil"/>
              <w:left w:val="single" w:sz="4" w:space="0" w:color="auto"/>
              <w:bottom w:val="single" w:sz="4" w:space="0" w:color="000000"/>
              <w:right w:val="single" w:sz="4" w:space="0" w:color="auto"/>
            </w:tcBorders>
            <w:shd w:val="clear" w:color="auto" w:fill="auto"/>
            <w:vAlign w:val="center"/>
            <w:hideMark/>
          </w:tcPr>
          <w:p w14:paraId="1C1BC1F2" w14:textId="77777777" w:rsidR="003D09E6" w:rsidRPr="004E282D" w:rsidRDefault="003D09E6" w:rsidP="003D09E6">
            <w:pPr>
              <w:jc w:val="left"/>
              <w:rPr>
                <w:color w:val="000000"/>
                <w:sz w:val="19"/>
                <w:szCs w:val="19"/>
                <w:lang w:val="en-CA" w:eastAsia="en-CA"/>
              </w:rPr>
            </w:pP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6FEC31CC" w14:textId="77777777" w:rsidR="003D09E6" w:rsidRPr="004E282D" w:rsidRDefault="003D09E6" w:rsidP="003D09E6">
            <w:pPr>
              <w:jc w:val="right"/>
              <w:rPr>
                <w:color w:val="000000"/>
                <w:sz w:val="19"/>
                <w:szCs w:val="19"/>
              </w:rPr>
            </w:pPr>
            <w:r>
              <w:rPr>
                <w:color w:val="000000"/>
                <w:sz w:val="19"/>
              </w:rPr>
              <w:t>24</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33F4F3D" w14:textId="77777777" w:rsidR="003D09E6" w:rsidRPr="004E282D" w:rsidRDefault="003D09E6" w:rsidP="003D09E6">
            <w:pPr>
              <w:jc w:val="right"/>
              <w:rPr>
                <w:color w:val="000000"/>
                <w:sz w:val="19"/>
                <w:szCs w:val="19"/>
              </w:rPr>
            </w:pPr>
            <w:r>
              <w:rPr>
                <w:color w:val="000000"/>
                <w:sz w:val="19"/>
              </w:rPr>
              <w:t>7,1</w:t>
            </w:r>
          </w:p>
        </w:tc>
        <w:tc>
          <w:tcPr>
            <w:tcW w:w="1226" w:type="pct"/>
            <w:tcBorders>
              <w:top w:val="nil"/>
              <w:left w:val="nil"/>
              <w:bottom w:val="single" w:sz="4" w:space="0" w:color="auto"/>
              <w:right w:val="single" w:sz="4" w:space="0" w:color="auto"/>
            </w:tcBorders>
            <w:shd w:val="clear" w:color="auto" w:fill="auto"/>
            <w:vAlign w:val="center"/>
            <w:hideMark/>
          </w:tcPr>
          <w:p w14:paraId="3ECFBD96" w14:textId="77777777" w:rsidR="003D09E6" w:rsidRPr="004E282D" w:rsidRDefault="003D09E6" w:rsidP="003D09E6">
            <w:pPr>
              <w:jc w:val="left"/>
              <w:rPr>
                <w:color w:val="000000"/>
                <w:sz w:val="19"/>
                <w:szCs w:val="19"/>
              </w:rPr>
            </w:pPr>
            <w:r>
              <w:rPr>
                <w:color w:val="000000"/>
                <w:sz w:val="19"/>
              </w:rPr>
              <w:t>En cours. 2 reconversions</w:t>
            </w:r>
          </w:p>
        </w:tc>
      </w:tr>
      <w:tr w:rsidR="003D09E6" w:rsidRPr="00CB483C" w14:paraId="0E84B73F" w14:textId="77777777" w:rsidTr="003D09E6">
        <w:tc>
          <w:tcPr>
            <w:tcW w:w="1104" w:type="pct"/>
            <w:tcBorders>
              <w:top w:val="nil"/>
              <w:left w:val="single" w:sz="4" w:space="0" w:color="auto"/>
              <w:bottom w:val="single" w:sz="4" w:space="0" w:color="auto"/>
              <w:right w:val="single" w:sz="4" w:space="0" w:color="auto"/>
            </w:tcBorders>
            <w:shd w:val="clear" w:color="auto" w:fill="auto"/>
            <w:vAlign w:val="center"/>
            <w:hideMark/>
          </w:tcPr>
          <w:p w14:paraId="69C90381" w14:textId="77777777" w:rsidR="003D09E6" w:rsidRPr="003D09E6" w:rsidRDefault="003D09E6" w:rsidP="003D09E6">
            <w:pPr>
              <w:jc w:val="left"/>
              <w:rPr>
                <w:color w:val="000000"/>
                <w:sz w:val="19"/>
                <w:szCs w:val="19"/>
                <w:lang w:val="fr-FR"/>
              </w:rPr>
            </w:pPr>
            <w:r w:rsidRPr="003D09E6">
              <w:rPr>
                <w:color w:val="000000"/>
                <w:sz w:val="19"/>
                <w:lang w:val="fr-FR"/>
              </w:rPr>
              <w:t>Élaboration de la formulation en cours, reconversion de l’usine terminée</w:t>
            </w:r>
          </w:p>
        </w:tc>
        <w:tc>
          <w:tcPr>
            <w:tcW w:w="675" w:type="pct"/>
            <w:tcBorders>
              <w:top w:val="nil"/>
              <w:left w:val="nil"/>
              <w:bottom w:val="single" w:sz="4" w:space="0" w:color="auto"/>
              <w:right w:val="single" w:sz="4" w:space="0" w:color="auto"/>
            </w:tcBorders>
            <w:shd w:val="clear" w:color="auto" w:fill="auto"/>
            <w:vAlign w:val="center"/>
            <w:hideMark/>
          </w:tcPr>
          <w:p w14:paraId="5F9852AA" w14:textId="77777777" w:rsidR="003D09E6" w:rsidRPr="004E282D" w:rsidRDefault="003D09E6" w:rsidP="003D09E6">
            <w:pPr>
              <w:rPr>
                <w:color w:val="000000"/>
                <w:sz w:val="19"/>
                <w:szCs w:val="19"/>
              </w:rPr>
            </w:pPr>
            <w:r>
              <w:rPr>
                <w:color w:val="000000"/>
                <w:sz w:val="19"/>
              </w:rPr>
              <w:t>U-Tech</w:t>
            </w:r>
          </w:p>
        </w:tc>
        <w:tc>
          <w:tcPr>
            <w:tcW w:w="672" w:type="pct"/>
            <w:tcBorders>
              <w:top w:val="nil"/>
              <w:left w:val="nil"/>
              <w:bottom w:val="single" w:sz="4" w:space="0" w:color="auto"/>
              <w:right w:val="single" w:sz="4" w:space="0" w:color="auto"/>
            </w:tcBorders>
            <w:shd w:val="clear" w:color="auto" w:fill="auto"/>
            <w:vAlign w:val="center"/>
            <w:hideMark/>
          </w:tcPr>
          <w:p w14:paraId="71A825B0" w14:textId="77777777" w:rsidR="003D09E6" w:rsidRPr="004E282D" w:rsidRDefault="003D09E6" w:rsidP="003D09E6">
            <w:pPr>
              <w:rPr>
                <w:color w:val="000000"/>
                <w:sz w:val="19"/>
                <w:szCs w:val="19"/>
              </w:rPr>
            </w:pPr>
            <w:r>
              <w:rPr>
                <w:color w:val="000000"/>
                <w:sz w:val="19"/>
              </w:rPr>
              <w:t>FM, 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ABABA49" w14:textId="77777777" w:rsidR="003D09E6" w:rsidRPr="004E282D" w:rsidRDefault="003D09E6" w:rsidP="003D09E6">
            <w:pPr>
              <w:jc w:val="right"/>
              <w:rPr>
                <w:color w:val="000000"/>
                <w:sz w:val="19"/>
                <w:szCs w:val="19"/>
              </w:rPr>
            </w:pPr>
            <w:r>
              <w:rPr>
                <w:color w:val="000000"/>
                <w:sz w:val="19"/>
              </w:rPr>
              <w:t>22</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8896B58" w14:textId="77777777" w:rsidR="003D09E6" w:rsidRPr="004E282D" w:rsidRDefault="003D09E6" w:rsidP="003D09E6">
            <w:pPr>
              <w:jc w:val="right"/>
              <w:rPr>
                <w:color w:val="000000"/>
                <w:sz w:val="19"/>
                <w:szCs w:val="19"/>
              </w:rPr>
            </w:pPr>
            <w:r>
              <w:rPr>
                <w:color w:val="000000"/>
                <w:sz w:val="19"/>
              </w:rPr>
              <w:t>0,95</w:t>
            </w:r>
          </w:p>
        </w:tc>
        <w:tc>
          <w:tcPr>
            <w:tcW w:w="1226" w:type="pct"/>
            <w:tcBorders>
              <w:top w:val="nil"/>
              <w:left w:val="nil"/>
              <w:bottom w:val="single" w:sz="4" w:space="0" w:color="auto"/>
              <w:right w:val="single" w:sz="4" w:space="0" w:color="auto"/>
            </w:tcBorders>
            <w:shd w:val="clear" w:color="auto" w:fill="auto"/>
            <w:vAlign w:val="center"/>
            <w:hideMark/>
          </w:tcPr>
          <w:p w14:paraId="5AE7ED3A" w14:textId="77777777" w:rsidR="003D09E6" w:rsidRPr="003D09E6" w:rsidRDefault="003D09E6" w:rsidP="003D09E6">
            <w:pPr>
              <w:jc w:val="left"/>
              <w:rPr>
                <w:color w:val="000000"/>
                <w:sz w:val="19"/>
                <w:szCs w:val="19"/>
                <w:lang w:val="fr-FR"/>
              </w:rPr>
            </w:pPr>
            <w:r w:rsidRPr="003D09E6">
              <w:rPr>
                <w:color w:val="000000"/>
                <w:sz w:val="19"/>
                <w:lang w:val="fr-FR"/>
              </w:rPr>
              <w:t>Admissibilité en cours de validation</w:t>
            </w:r>
          </w:p>
        </w:tc>
      </w:tr>
      <w:tr w:rsidR="003D09E6" w:rsidRPr="004E282D" w14:paraId="64B2CCAE" w14:textId="77777777" w:rsidTr="003D09E6">
        <w:tc>
          <w:tcPr>
            <w:tcW w:w="1104" w:type="pct"/>
            <w:tcBorders>
              <w:top w:val="nil"/>
              <w:left w:val="single" w:sz="4" w:space="0" w:color="auto"/>
              <w:bottom w:val="single" w:sz="4" w:space="0" w:color="auto"/>
              <w:right w:val="single" w:sz="4" w:space="0" w:color="auto"/>
            </w:tcBorders>
            <w:shd w:val="clear" w:color="auto" w:fill="auto"/>
            <w:vAlign w:val="center"/>
            <w:hideMark/>
          </w:tcPr>
          <w:p w14:paraId="147691F4" w14:textId="3F543A83" w:rsidR="003D09E6" w:rsidRPr="003D09E6" w:rsidRDefault="003D09E6" w:rsidP="003D09E6">
            <w:pPr>
              <w:jc w:val="left"/>
              <w:rPr>
                <w:color w:val="000000"/>
                <w:sz w:val="19"/>
                <w:szCs w:val="19"/>
                <w:lang w:val="fr-FR"/>
              </w:rPr>
            </w:pPr>
            <w:r w:rsidRPr="003D09E6">
              <w:rPr>
                <w:color w:val="000000"/>
                <w:sz w:val="19"/>
                <w:lang w:val="fr-FR"/>
              </w:rPr>
              <w:t xml:space="preserve">Élaboration de la formulation en cours, reconversion de l’usine </w:t>
            </w:r>
            <w:r w:rsidR="00F656C2">
              <w:rPr>
                <w:color w:val="000000"/>
                <w:sz w:val="19"/>
                <w:lang w:val="fr-FR"/>
              </w:rPr>
              <w:t>non</w:t>
            </w:r>
            <w:r w:rsidRPr="003D09E6">
              <w:rPr>
                <w:color w:val="000000"/>
                <w:sz w:val="19"/>
                <w:lang w:val="fr-FR"/>
              </w:rPr>
              <w:t xml:space="preserve"> commencée</w:t>
            </w:r>
          </w:p>
        </w:tc>
        <w:tc>
          <w:tcPr>
            <w:tcW w:w="675" w:type="pct"/>
            <w:tcBorders>
              <w:top w:val="nil"/>
              <w:left w:val="nil"/>
              <w:bottom w:val="single" w:sz="4" w:space="0" w:color="auto"/>
              <w:right w:val="single" w:sz="4" w:space="0" w:color="auto"/>
            </w:tcBorders>
            <w:shd w:val="clear" w:color="auto" w:fill="auto"/>
            <w:vAlign w:val="center"/>
            <w:hideMark/>
          </w:tcPr>
          <w:p w14:paraId="23C9FB9C" w14:textId="77777777" w:rsidR="003D09E6" w:rsidRPr="004E282D" w:rsidRDefault="003D09E6" w:rsidP="003D09E6">
            <w:pPr>
              <w:rPr>
                <w:color w:val="000000"/>
                <w:sz w:val="19"/>
                <w:szCs w:val="19"/>
              </w:rPr>
            </w:pPr>
            <w:proofErr w:type="spellStart"/>
            <w:r>
              <w:rPr>
                <w:color w:val="000000"/>
                <w:sz w:val="19"/>
              </w:rPr>
              <w:t>Comfibras</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16C64B78" w14:textId="77777777" w:rsidR="003D09E6" w:rsidRPr="004E282D" w:rsidRDefault="003D09E6" w:rsidP="003D09E6">
            <w:pPr>
              <w:rPr>
                <w:color w:val="000000"/>
                <w:sz w:val="19"/>
                <w:szCs w:val="19"/>
              </w:rPr>
            </w:pPr>
            <w:r>
              <w:rPr>
                <w:color w:val="000000"/>
                <w:sz w:val="19"/>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049EC1F" w14:textId="77777777" w:rsidR="003D09E6" w:rsidRPr="004E282D" w:rsidRDefault="003D09E6" w:rsidP="003D09E6">
            <w:pPr>
              <w:jc w:val="right"/>
              <w:rPr>
                <w:color w:val="000000"/>
                <w:sz w:val="19"/>
                <w:szCs w:val="19"/>
              </w:rPr>
            </w:pPr>
            <w:r>
              <w:rPr>
                <w:color w:val="000000"/>
                <w:sz w:val="19"/>
              </w:rPr>
              <w:t>12</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EF43D93" w14:textId="77777777" w:rsidR="003D09E6" w:rsidRPr="004E282D" w:rsidRDefault="003D09E6" w:rsidP="003D09E6">
            <w:pPr>
              <w:jc w:val="right"/>
              <w:rPr>
                <w:color w:val="000000"/>
                <w:sz w:val="19"/>
                <w:szCs w:val="19"/>
              </w:rPr>
            </w:pPr>
            <w:r>
              <w:rPr>
                <w:color w:val="000000"/>
                <w:sz w:val="19"/>
              </w:rPr>
              <w:t>0,84</w:t>
            </w:r>
          </w:p>
        </w:tc>
        <w:tc>
          <w:tcPr>
            <w:tcW w:w="1226" w:type="pct"/>
            <w:tcBorders>
              <w:top w:val="nil"/>
              <w:left w:val="nil"/>
              <w:bottom w:val="single" w:sz="4" w:space="0" w:color="auto"/>
              <w:right w:val="single" w:sz="4" w:space="0" w:color="auto"/>
            </w:tcBorders>
            <w:shd w:val="clear" w:color="auto" w:fill="auto"/>
            <w:vAlign w:val="center"/>
            <w:hideMark/>
          </w:tcPr>
          <w:p w14:paraId="3AEB01DA" w14:textId="77777777" w:rsidR="003D09E6" w:rsidRPr="004E282D" w:rsidRDefault="003D09E6" w:rsidP="003D09E6">
            <w:pPr>
              <w:jc w:val="left"/>
              <w:rPr>
                <w:color w:val="000000"/>
                <w:sz w:val="19"/>
                <w:szCs w:val="19"/>
              </w:rPr>
            </w:pPr>
            <w:r>
              <w:rPr>
                <w:color w:val="000000"/>
                <w:sz w:val="19"/>
              </w:rPr>
              <w:t xml:space="preserve">Pas </w:t>
            </w:r>
            <w:proofErr w:type="spellStart"/>
            <w:r>
              <w:rPr>
                <w:color w:val="000000"/>
                <w:sz w:val="19"/>
              </w:rPr>
              <w:t>commencé</w:t>
            </w:r>
            <w:proofErr w:type="spellEnd"/>
          </w:p>
        </w:tc>
      </w:tr>
      <w:tr w:rsidR="003D09E6" w:rsidRPr="004E282D" w14:paraId="3569FC10" w14:textId="77777777" w:rsidTr="003D09E6">
        <w:tc>
          <w:tcPr>
            <w:tcW w:w="1104" w:type="pct"/>
            <w:vMerge w:val="restart"/>
            <w:tcBorders>
              <w:top w:val="nil"/>
              <w:left w:val="single" w:sz="4" w:space="0" w:color="auto"/>
              <w:bottom w:val="single" w:sz="4" w:space="0" w:color="000000"/>
              <w:right w:val="single" w:sz="4" w:space="0" w:color="auto"/>
            </w:tcBorders>
            <w:shd w:val="clear" w:color="auto" w:fill="auto"/>
            <w:vAlign w:val="center"/>
            <w:hideMark/>
          </w:tcPr>
          <w:p w14:paraId="3A6309CD" w14:textId="11CFCBB6" w:rsidR="003D09E6" w:rsidRPr="003D09E6" w:rsidRDefault="003D09E6" w:rsidP="003D09E6">
            <w:pPr>
              <w:jc w:val="left"/>
              <w:rPr>
                <w:color w:val="000000"/>
                <w:sz w:val="19"/>
                <w:szCs w:val="19"/>
                <w:lang w:val="fr-FR"/>
              </w:rPr>
            </w:pPr>
            <w:r w:rsidRPr="003D09E6">
              <w:rPr>
                <w:color w:val="000000"/>
                <w:sz w:val="19"/>
                <w:lang w:val="fr-FR"/>
              </w:rPr>
              <w:t>Sociétés de formulation non admissibles élaborent des formulations, autofinancement</w:t>
            </w:r>
          </w:p>
        </w:tc>
        <w:tc>
          <w:tcPr>
            <w:tcW w:w="675" w:type="pct"/>
            <w:tcBorders>
              <w:top w:val="nil"/>
              <w:left w:val="nil"/>
              <w:bottom w:val="single" w:sz="4" w:space="0" w:color="auto"/>
              <w:right w:val="single" w:sz="4" w:space="0" w:color="auto"/>
            </w:tcBorders>
            <w:shd w:val="clear" w:color="auto" w:fill="auto"/>
            <w:vAlign w:val="center"/>
            <w:hideMark/>
          </w:tcPr>
          <w:p w14:paraId="047BC81B" w14:textId="77777777" w:rsidR="003D09E6" w:rsidRPr="004E282D" w:rsidRDefault="003D09E6" w:rsidP="003D09E6">
            <w:pPr>
              <w:rPr>
                <w:color w:val="000000"/>
                <w:sz w:val="19"/>
                <w:szCs w:val="19"/>
              </w:rPr>
            </w:pPr>
            <w:r>
              <w:rPr>
                <w:color w:val="000000"/>
                <w:sz w:val="19"/>
              </w:rPr>
              <w:t>Univar</w:t>
            </w:r>
          </w:p>
        </w:tc>
        <w:tc>
          <w:tcPr>
            <w:tcW w:w="672" w:type="pct"/>
            <w:tcBorders>
              <w:top w:val="nil"/>
              <w:left w:val="nil"/>
              <w:bottom w:val="single" w:sz="4" w:space="0" w:color="auto"/>
              <w:right w:val="single" w:sz="4" w:space="0" w:color="auto"/>
            </w:tcBorders>
            <w:shd w:val="clear" w:color="auto" w:fill="auto"/>
            <w:hideMark/>
          </w:tcPr>
          <w:p w14:paraId="1BB863FD" w14:textId="77777777" w:rsidR="003D09E6" w:rsidRPr="004E282D" w:rsidRDefault="003D09E6" w:rsidP="003D09E6">
            <w:pPr>
              <w:jc w:val="left"/>
              <w:rPr>
                <w:color w:val="000000"/>
                <w:sz w:val="19"/>
                <w:szCs w:val="19"/>
              </w:rPr>
            </w:pPr>
            <w:r>
              <w:rPr>
                <w:color w:val="000000"/>
                <w:sz w:val="19"/>
              </w:rPr>
              <w:t>CO</w:t>
            </w:r>
            <w:r>
              <w:rPr>
                <w:color w:val="000000"/>
                <w:sz w:val="19"/>
                <w:vertAlign w:val="subscript"/>
              </w:rPr>
              <w:t>2</w:t>
            </w:r>
            <w:r>
              <w:rPr>
                <w:color w:val="000000"/>
                <w:sz w:val="19"/>
              </w:rPr>
              <w:t xml:space="preserve">, HFO, </w:t>
            </w:r>
            <w:proofErr w:type="spellStart"/>
            <w:r>
              <w:rPr>
                <w:color w:val="000000"/>
                <w:sz w:val="19"/>
              </w:rPr>
              <w:t>méthylal</w:t>
            </w:r>
            <w:proofErr w:type="spellEnd"/>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BE0B2E3" w14:textId="77777777" w:rsidR="003D09E6" w:rsidRPr="004E282D" w:rsidRDefault="003D09E6" w:rsidP="003D09E6">
            <w:pPr>
              <w:jc w:val="right"/>
              <w:rPr>
                <w:color w:val="000000"/>
                <w:sz w:val="19"/>
                <w:szCs w:val="19"/>
              </w:rPr>
            </w:pPr>
            <w:r>
              <w:rPr>
                <w:color w:val="000000"/>
                <w:sz w:val="19"/>
              </w:rPr>
              <w:t>84</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63B5700" w14:textId="77777777" w:rsidR="003D09E6" w:rsidRPr="004E282D" w:rsidRDefault="003D09E6" w:rsidP="003D09E6">
            <w:pPr>
              <w:jc w:val="right"/>
              <w:rPr>
                <w:color w:val="000000"/>
                <w:sz w:val="19"/>
                <w:szCs w:val="19"/>
              </w:rPr>
            </w:pPr>
            <w:r>
              <w:rPr>
                <w:color w:val="000000"/>
                <w:sz w:val="19"/>
              </w:rPr>
              <w:t>24,63</w:t>
            </w:r>
          </w:p>
        </w:tc>
        <w:tc>
          <w:tcPr>
            <w:tcW w:w="1226" w:type="pct"/>
            <w:tcBorders>
              <w:top w:val="nil"/>
              <w:left w:val="nil"/>
              <w:bottom w:val="single" w:sz="4" w:space="0" w:color="auto"/>
              <w:right w:val="single" w:sz="4" w:space="0" w:color="auto"/>
            </w:tcBorders>
            <w:shd w:val="clear" w:color="auto" w:fill="auto"/>
            <w:vAlign w:val="center"/>
            <w:hideMark/>
          </w:tcPr>
          <w:p w14:paraId="6D857F1A" w14:textId="77777777" w:rsidR="003D09E6" w:rsidRPr="004E282D" w:rsidRDefault="003D09E6" w:rsidP="003D09E6">
            <w:pPr>
              <w:jc w:val="left"/>
              <w:rPr>
                <w:color w:val="000000"/>
                <w:sz w:val="19"/>
                <w:szCs w:val="19"/>
              </w:rPr>
            </w:pPr>
            <w:r>
              <w:rPr>
                <w:color w:val="000000"/>
                <w:sz w:val="19"/>
              </w:rPr>
              <w:t>En cours. 9 reconversions</w:t>
            </w:r>
          </w:p>
        </w:tc>
      </w:tr>
      <w:tr w:rsidR="003D09E6" w:rsidRPr="004E282D" w14:paraId="16196219" w14:textId="77777777" w:rsidTr="003D09E6">
        <w:tc>
          <w:tcPr>
            <w:tcW w:w="1104" w:type="pct"/>
            <w:vMerge/>
            <w:tcBorders>
              <w:top w:val="nil"/>
              <w:left w:val="single" w:sz="4" w:space="0" w:color="auto"/>
              <w:bottom w:val="single" w:sz="4" w:space="0" w:color="000000"/>
              <w:right w:val="single" w:sz="4" w:space="0" w:color="auto"/>
            </w:tcBorders>
            <w:shd w:val="clear" w:color="auto" w:fill="auto"/>
            <w:vAlign w:val="center"/>
            <w:hideMark/>
          </w:tcPr>
          <w:p w14:paraId="3DF7AFC7" w14:textId="77777777" w:rsidR="003D09E6" w:rsidRPr="004E282D" w:rsidRDefault="003D09E6" w:rsidP="003D09E6">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621F4773" w14:textId="77777777" w:rsidR="003D09E6" w:rsidRPr="004E282D" w:rsidRDefault="003D09E6" w:rsidP="003D09E6">
            <w:pPr>
              <w:rPr>
                <w:color w:val="000000"/>
                <w:sz w:val="19"/>
                <w:szCs w:val="19"/>
              </w:rPr>
            </w:pPr>
            <w:proofErr w:type="spellStart"/>
            <w:r>
              <w:rPr>
                <w:color w:val="000000"/>
                <w:sz w:val="19"/>
              </w:rPr>
              <w:t>Basf</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6504DEAB" w14:textId="77777777" w:rsidR="003D09E6" w:rsidRPr="004E282D" w:rsidRDefault="003D09E6" w:rsidP="003D09E6">
            <w:pPr>
              <w:rPr>
                <w:color w:val="000000"/>
                <w:sz w:val="19"/>
                <w:szCs w:val="19"/>
              </w:rPr>
            </w:pPr>
            <w:r>
              <w:rPr>
                <w:color w:val="000000"/>
                <w:sz w:val="19"/>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6DF2270" w14:textId="77777777" w:rsidR="003D09E6" w:rsidRPr="004E282D" w:rsidRDefault="003D09E6" w:rsidP="003D09E6">
            <w:pPr>
              <w:jc w:val="right"/>
              <w:rPr>
                <w:color w:val="000000"/>
                <w:sz w:val="19"/>
                <w:szCs w:val="19"/>
              </w:rPr>
            </w:pPr>
            <w:r>
              <w:rPr>
                <w:color w:val="000000"/>
                <w:sz w:val="19"/>
              </w:rPr>
              <w:t>8</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3938CDC6" w14:textId="77777777" w:rsidR="003D09E6" w:rsidRPr="004E282D" w:rsidRDefault="003D09E6" w:rsidP="003D09E6">
            <w:pPr>
              <w:jc w:val="right"/>
              <w:rPr>
                <w:color w:val="000000"/>
                <w:sz w:val="19"/>
                <w:szCs w:val="19"/>
              </w:rPr>
            </w:pPr>
            <w:r>
              <w:rPr>
                <w:color w:val="000000"/>
                <w:sz w:val="19"/>
              </w:rPr>
              <w:t>3,02</w:t>
            </w:r>
          </w:p>
        </w:tc>
        <w:tc>
          <w:tcPr>
            <w:tcW w:w="1226" w:type="pct"/>
            <w:vMerge w:val="restart"/>
            <w:tcBorders>
              <w:top w:val="nil"/>
              <w:left w:val="single" w:sz="4" w:space="0" w:color="auto"/>
              <w:bottom w:val="single" w:sz="4" w:space="0" w:color="000000"/>
              <w:right w:val="single" w:sz="4" w:space="0" w:color="auto"/>
            </w:tcBorders>
            <w:shd w:val="clear" w:color="auto" w:fill="auto"/>
            <w:vAlign w:val="center"/>
            <w:hideMark/>
          </w:tcPr>
          <w:p w14:paraId="533AE96A" w14:textId="77777777" w:rsidR="003D09E6" w:rsidRPr="004E282D" w:rsidRDefault="003D09E6" w:rsidP="003D09E6">
            <w:pPr>
              <w:jc w:val="left"/>
              <w:rPr>
                <w:color w:val="000000"/>
                <w:sz w:val="19"/>
                <w:szCs w:val="19"/>
              </w:rPr>
            </w:pPr>
            <w:r>
              <w:rPr>
                <w:color w:val="000000"/>
                <w:sz w:val="19"/>
              </w:rPr>
              <w:t xml:space="preserve">Pas </w:t>
            </w:r>
            <w:proofErr w:type="spellStart"/>
            <w:r>
              <w:rPr>
                <w:color w:val="000000"/>
                <w:sz w:val="19"/>
              </w:rPr>
              <w:t>commencé</w:t>
            </w:r>
            <w:proofErr w:type="spellEnd"/>
          </w:p>
        </w:tc>
      </w:tr>
      <w:tr w:rsidR="003D09E6" w:rsidRPr="004E282D" w14:paraId="5B2C61F0" w14:textId="77777777" w:rsidTr="003D09E6">
        <w:tc>
          <w:tcPr>
            <w:tcW w:w="1104" w:type="pct"/>
            <w:vMerge/>
            <w:tcBorders>
              <w:top w:val="nil"/>
              <w:left w:val="single" w:sz="4" w:space="0" w:color="auto"/>
              <w:bottom w:val="single" w:sz="4" w:space="0" w:color="000000"/>
              <w:right w:val="single" w:sz="4" w:space="0" w:color="auto"/>
            </w:tcBorders>
            <w:shd w:val="clear" w:color="auto" w:fill="auto"/>
            <w:vAlign w:val="center"/>
            <w:hideMark/>
          </w:tcPr>
          <w:p w14:paraId="66D523B5" w14:textId="77777777" w:rsidR="003D09E6" w:rsidRPr="004E282D" w:rsidRDefault="003D09E6" w:rsidP="003D09E6">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19C7D3A9" w14:textId="77777777" w:rsidR="003D09E6" w:rsidRPr="004E282D" w:rsidRDefault="003D09E6" w:rsidP="003D09E6">
            <w:pPr>
              <w:rPr>
                <w:color w:val="000000"/>
                <w:sz w:val="19"/>
                <w:szCs w:val="19"/>
              </w:rPr>
            </w:pPr>
            <w:r>
              <w:rPr>
                <w:color w:val="000000"/>
                <w:sz w:val="19"/>
              </w:rPr>
              <w:t>Dow</w:t>
            </w:r>
          </w:p>
        </w:tc>
        <w:tc>
          <w:tcPr>
            <w:tcW w:w="672" w:type="pct"/>
            <w:tcBorders>
              <w:top w:val="nil"/>
              <w:left w:val="nil"/>
              <w:bottom w:val="single" w:sz="4" w:space="0" w:color="auto"/>
              <w:right w:val="single" w:sz="4" w:space="0" w:color="auto"/>
            </w:tcBorders>
            <w:shd w:val="clear" w:color="auto" w:fill="auto"/>
            <w:vAlign w:val="center"/>
            <w:hideMark/>
          </w:tcPr>
          <w:p w14:paraId="220FCC5E" w14:textId="77777777" w:rsidR="003D09E6" w:rsidRPr="004E282D" w:rsidRDefault="003D09E6" w:rsidP="003D09E6">
            <w:pPr>
              <w:rPr>
                <w:color w:val="000000"/>
                <w:sz w:val="19"/>
                <w:szCs w:val="19"/>
              </w:rPr>
            </w:pPr>
            <w:r>
              <w:rPr>
                <w:color w:val="000000"/>
                <w:sz w:val="19"/>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320010C" w14:textId="77777777" w:rsidR="003D09E6" w:rsidRPr="004E282D" w:rsidRDefault="003D09E6" w:rsidP="003D09E6">
            <w:pPr>
              <w:jc w:val="right"/>
              <w:rPr>
                <w:color w:val="000000"/>
                <w:sz w:val="19"/>
                <w:szCs w:val="19"/>
              </w:rPr>
            </w:pPr>
            <w:r>
              <w:rPr>
                <w:color w:val="000000"/>
                <w:sz w:val="19"/>
              </w:rPr>
              <w:t>11</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0DD50D78" w14:textId="77777777" w:rsidR="003D09E6" w:rsidRPr="004E282D" w:rsidRDefault="003D09E6" w:rsidP="003D09E6">
            <w:pPr>
              <w:jc w:val="right"/>
              <w:rPr>
                <w:color w:val="000000"/>
                <w:sz w:val="19"/>
                <w:szCs w:val="19"/>
              </w:rPr>
            </w:pPr>
            <w:r>
              <w:rPr>
                <w:color w:val="000000"/>
                <w:sz w:val="19"/>
              </w:rPr>
              <w:t>12,88</w:t>
            </w:r>
          </w:p>
        </w:tc>
        <w:tc>
          <w:tcPr>
            <w:tcW w:w="1226" w:type="pct"/>
            <w:vMerge/>
            <w:tcBorders>
              <w:top w:val="nil"/>
              <w:left w:val="single" w:sz="4" w:space="0" w:color="auto"/>
              <w:bottom w:val="single" w:sz="4" w:space="0" w:color="000000"/>
              <w:right w:val="single" w:sz="4" w:space="0" w:color="auto"/>
            </w:tcBorders>
            <w:shd w:val="clear" w:color="auto" w:fill="auto"/>
            <w:vAlign w:val="center"/>
            <w:hideMark/>
          </w:tcPr>
          <w:p w14:paraId="41725B7B" w14:textId="77777777" w:rsidR="003D09E6" w:rsidRPr="004E282D" w:rsidRDefault="003D09E6" w:rsidP="003D09E6">
            <w:pPr>
              <w:jc w:val="left"/>
              <w:rPr>
                <w:color w:val="000000"/>
                <w:sz w:val="19"/>
                <w:szCs w:val="19"/>
                <w:lang w:val="en-CA" w:eastAsia="en-CA"/>
              </w:rPr>
            </w:pPr>
          </w:p>
        </w:tc>
      </w:tr>
      <w:tr w:rsidR="003D09E6" w:rsidRPr="004E282D" w14:paraId="6FAB53CD" w14:textId="77777777" w:rsidTr="003D09E6">
        <w:tc>
          <w:tcPr>
            <w:tcW w:w="1104" w:type="pct"/>
            <w:vMerge w:val="restart"/>
            <w:tcBorders>
              <w:top w:val="nil"/>
              <w:left w:val="single" w:sz="4" w:space="0" w:color="auto"/>
              <w:bottom w:val="single" w:sz="4" w:space="0" w:color="000000"/>
              <w:right w:val="single" w:sz="4" w:space="0" w:color="auto"/>
            </w:tcBorders>
            <w:shd w:val="clear" w:color="auto" w:fill="auto"/>
            <w:vAlign w:val="center"/>
            <w:hideMark/>
          </w:tcPr>
          <w:p w14:paraId="50B60F60" w14:textId="4B1BD3AD" w:rsidR="003D09E6" w:rsidRPr="003D09E6" w:rsidRDefault="003D09E6" w:rsidP="003D09E6">
            <w:pPr>
              <w:jc w:val="left"/>
              <w:rPr>
                <w:color w:val="000000"/>
                <w:sz w:val="19"/>
                <w:szCs w:val="19"/>
                <w:lang w:val="fr-FR"/>
              </w:rPr>
            </w:pPr>
            <w:r w:rsidRPr="003D09E6">
              <w:rPr>
                <w:color w:val="000000"/>
                <w:sz w:val="19"/>
                <w:lang w:val="fr-FR"/>
              </w:rPr>
              <w:t xml:space="preserve">Admissibilité confirmée, reconversion </w:t>
            </w:r>
            <w:r w:rsidR="00F656C2">
              <w:rPr>
                <w:color w:val="000000"/>
                <w:sz w:val="19"/>
                <w:lang w:val="fr-FR"/>
              </w:rPr>
              <w:t xml:space="preserve">non </w:t>
            </w:r>
            <w:r w:rsidRPr="003D09E6">
              <w:rPr>
                <w:color w:val="000000"/>
                <w:sz w:val="19"/>
                <w:lang w:val="fr-FR"/>
              </w:rPr>
              <w:t>commencée</w:t>
            </w:r>
          </w:p>
        </w:tc>
        <w:tc>
          <w:tcPr>
            <w:tcW w:w="675" w:type="pct"/>
            <w:tcBorders>
              <w:top w:val="nil"/>
              <w:left w:val="nil"/>
              <w:bottom w:val="single" w:sz="4" w:space="0" w:color="auto"/>
              <w:right w:val="single" w:sz="4" w:space="0" w:color="auto"/>
            </w:tcBorders>
            <w:shd w:val="clear" w:color="auto" w:fill="auto"/>
            <w:vAlign w:val="center"/>
            <w:hideMark/>
          </w:tcPr>
          <w:p w14:paraId="7378B1E2" w14:textId="77777777" w:rsidR="003D09E6" w:rsidRPr="004E282D" w:rsidRDefault="003D09E6" w:rsidP="003D09E6">
            <w:pPr>
              <w:rPr>
                <w:color w:val="000000"/>
                <w:sz w:val="19"/>
                <w:szCs w:val="19"/>
              </w:rPr>
            </w:pPr>
            <w:proofErr w:type="spellStart"/>
            <w:r>
              <w:rPr>
                <w:color w:val="000000"/>
                <w:sz w:val="19"/>
              </w:rPr>
              <w:t>Polisystem</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784D2D66" w14:textId="77777777" w:rsidR="003D09E6" w:rsidRPr="004E282D" w:rsidRDefault="003D09E6" w:rsidP="003D09E6">
            <w:pPr>
              <w:rPr>
                <w:color w:val="000000"/>
                <w:sz w:val="19"/>
                <w:szCs w:val="19"/>
              </w:rPr>
            </w:pPr>
            <w:r>
              <w:rPr>
                <w:color w:val="000000"/>
                <w:sz w:val="19"/>
              </w:rPr>
              <w:t>FM</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3D39D76" w14:textId="77777777" w:rsidR="003D09E6" w:rsidRPr="004E282D" w:rsidRDefault="003D09E6" w:rsidP="003D09E6">
            <w:pPr>
              <w:jc w:val="right"/>
              <w:rPr>
                <w:color w:val="000000"/>
                <w:sz w:val="19"/>
                <w:szCs w:val="19"/>
              </w:rPr>
            </w:pPr>
            <w:r>
              <w:rPr>
                <w:color w:val="000000"/>
                <w:sz w:val="19"/>
              </w:rPr>
              <w:t>47</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84C9801" w14:textId="77777777" w:rsidR="003D09E6" w:rsidRPr="004E282D" w:rsidRDefault="003D09E6" w:rsidP="003D09E6">
            <w:pPr>
              <w:jc w:val="right"/>
              <w:rPr>
                <w:color w:val="000000"/>
                <w:sz w:val="19"/>
                <w:szCs w:val="19"/>
              </w:rPr>
            </w:pPr>
            <w:r>
              <w:rPr>
                <w:color w:val="000000"/>
                <w:sz w:val="19"/>
              </w:rPr>
              <w:t>13,09</w:t>
            </w:r>
          </w:p>
        </w:tc>
        <w:tc>
          <w:tcPr>
            <w:tcW w:w="1226" w:type="pct"/>
            <w:vMerge/>
            <w:tcBorders>
              <w:top w:val="nil"/>
              <w:left w:val="single" w:sz="4" w:space="0" w:color="auto"/>
              <w:bottom w:val="single" w:sz="4" w:space="0" w:color="000000"/>
              <w:right w:val="single" w:sz="4" w:space="0" w:color="auto"/>
            </w:tcBorders>
            <w:shd w:val="clear" w:color="auto" w:fill="auto"/>
            <w:vAlign w:val="center"/>
            <w:hideMark/>
          </w:tcPr>
          <w:p w14:paraId="1D701391" w14:textId="77777777" w:rsidR="003D09E6" w:rsidRPr="004E282D" w:rsidRDefault="003D09E6" w:rsidP="003D09E6">
            <w:pPr>
              <w:jc w:val="left"/>
              <w:rPr>
                <w:color w:val="000000"/>
                <w:sz w:val="19"/>
                <w:szCs w:val="19"/>
                <w:lang w:val="en-CA" w:eastAsia="en-CA"/>
              </w:rPr>
            </w:pPr>
          </w:p>
        </w:tc>
      </w:tr>
      <w:tr w:rsidR="003D09E6" w:rsidRPr="004E282D" w14:paraId="6DAB09FD" w14:textId="77777777" w:rsidTr="003D09E6">
        <w:tc>
          <w:tcPr>
            <w:tcW w:w="1104" w:type="pct"/>
            <w:vMerge/>
            <w:tcBorders>
              <w:top w:val="nil"/>
              <w:left w:val="single" w:sz="4" w:space="0" w:color="auto"/>
              <w:bottom w:val="single" w:sz="4" w:space="0" w:color="000000"/>
              <w:right w:val="single" w:sz="4" w:space="0" w:color="auto"/>
            </w:tcBorders>
            <w:shd w:val="clear" w:color="auto" w:fill="auto"/>
            <w:vAlign w:val="center"/>
            <w:hideMark/>
          </w:tcPr>
          <w:p w14:paraId="1ABACD2C" w14:textId="77777777" w:rsidR="003D09E6" w:rsidRPr="004E282D" w:rsidRDefault="003D09E6" w:rsidP="003D09E6">
            <w:pPr>
              <w:jc w:val="left"/>
              <w:rPr>
                <w:color w:val="000000"/>
                <w:sz w:val="19"/>
                <w:szCs w:val="19"/>
                <w:lang w:val="en-CA" w:eastAsia="en-CA"/>
              </w:rPr>
            </w:pPr>
          </w:p>
        </w:tc>
        <w:tc>
          <w:tcPr>
            <w:tcW w:w="675" w:type="pct"/>
            <w:tcBorders>
              <w:top w:val="nil"/>
              <w:left w:val="nil"/>
              <w:bottom w:val="single" w:sz="4" w:space="0" w:color="auto"/>
              <w:right w:val="single" w:sz="4" w:space="0" w:color="auto"/>
            </w:tcBorders>
            <w:shd w:val="clear" w:color="auto" w:fill="auto"/>
            <w:vAlign w:val="center"/>
            <w:hideMark/>
          </w:tcPr>
          <w:p w14:paraId="0B5DC177" w14:textId="77777777" w:rsidR="003D09E6" w:rsidRPr="004E282D" w:rsidRDefault="003D09E6" w:rsidP="003D09E6">
            <w:pPr>
              <w:rPr>
                <w:color w:val="000000"/>
                <w:sz w:val="19"/>
                <w:szCs w:val="19"/>
              </w:rPr>
            </w:pPr>
            <w:proofErr w:type="spellStart"/>
            <w:r>
              <w:rPr>
                <w:color w:val="000000"/>
                <w:sz w:val="19"/>
              </w:rPr>
              <w:t>Shimtek</w:t>
            </w:r>
            <w:proofErr w:type="spellEnd"/>
          </w:p>
        </w:tc>
        <w:tc>
          <w:tcPr>
            <w:tcW w:w="672" w:type="pct"/>
            <w:tcBorders>
              <w:top w:val="nil"/>
              <w:left w:val="nil"/>
              <w:bottom w:val="single" w:sz="4" w:space="0" w:color="auto"/>
              <w:right w:val="single" w:sz="4" w:space="0" w:color="auto"/>
            </w:tcBorders>
            <w:shd w:val="clear" w:color="auto" w:fill="auto"/>
            <w:vAlign w:val="center"/>
            <w:hideMark/>
          </w:tcPr>
          <w:p w14:paraId="26D3B9B7" w14:textId="77777777" w:rsidR="003D09E6" w:rsidRPr="004E282D" w:rsidRDefault="003D09E6" w:rsidP="003D09E6">
            <w:pPr>
              <w:rPr>
                <w:color w:val="000000"/>
                <w:sz w:val="19"/>
                <w:szCs w:val="19"/>
              </w:rPr>
            </w:pPr>
            <w:r>
              <w:rPr>
                <w:color w:val="000000"/>
                <w:sz w:val="19"/>
              </w:rPr>
              <w:t>HFO</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23885FE6" w14:textId="77777777" w:rsidR="003D09E6" w:rsidRPr="004E282D" w:rsidRDefault="003D09E6" w:rsidP="003D09E6">
            <w:pPr>
              <w:jc w:val="right"/>
              <w:rPr>
                <w:color w:val="000000"/>
                <w:sz w:val="19"/>
                <w:szCs w:val="19"/>
              </w:rPr>
            </w:pPr>
            <w:r>
              <w:rPr>
                <w:color w:val="000000"/>
                <w:sz w:val="19"/>
              </w:rPr>
              <w:t>13</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41D3B9CB" w14:textId="77777777" w:rsidR="003D09E6" w:rsidRPr="004E282D" w:rsidRDefault="003D09E6" w:rsidP="003D09E6">
            <w:pPr>
              <w:jc w:val="right"/>
              <w:rPr>
                <w:color w:val="000000"/>
                <w:sz w:val="19"/>
                <w:szCs w:val="19"/>
              </w:rPr>
            </w:pPr>
            <w:r>
              <w:rPr>
                <w:color w:val="000000"/>
                <w:sz w:val="19"/>
              </w:rPr>
              <w:t>1,83</w:t>
            </w:r>
          </w:p>
        </w:tc>
        <w:tc>
          <w:tcPr>
            <w:tcW w:w="1226" w:type="pct"/>
            <w:vMerge/>
            <w:tcBorders>
              <w:top w:val="nil"/>
              <w:left w:val="single" w:sz="4" w:space="0" w:color="auto"/>
              <w:bottom w:val="single" w:sz="4" w:space="0" w:color="000000"/>
              <w:right w:val="single" w:sz="4" w:space="0" w:color="auto"/>
            </w:tcBorders>
            <w:shd w:val="clear" w:color="auto" w:fill="auto"/>
            <w:vAlign w:val="center"/>
            <w:hideMark/>
          </w:tcPr>
          <w:p w14:paraId="728B8645" w14:textId="77777777" w:rsidR="003D09E6" w:rsidRPr="004E282D" w:rsidRDefault="003D09E6" w:rsidP="003D09E6">
            <w:pPr>
              <w:jc w:val="left"/>
              <w:rPr>
                <w:color w:val="000000"/>
                <w:sz w:val="19"/>
                <w:szCs w:val="19"/>
                <w:lang w:val="en-CA" w:eastAsia="en-CA"/>
              </w:rPr>
            </w:pPr>
          </w:p>
        </w:tc>
      </w:tr>
      <w:tr w:rsidR="003D09E6" w:rsidRPr="004E282D" w14:paraId="06833884" w14:textId="77777777" w:rsidTr="003D09E6">
        <w:tc>
          <w:tcPr>
            <w:tcW w:w="1104" w:type="pct"/>
            <w:tcBorders>
              <w:top w:val="nil"/>
              <w:left w:val="single" w:sz="4" w:space="0" w:color="auto"/>
              <w:bottom w:val="single" w:sz="4" w:space="0" w:color="auto"/>
              <w:right w:val="single" w:sz="4" w:space="0" w:color="auto"/>
            </w:tcBorders>
            <w:shd w:val="clear" w:color="auto" w:fill="auto"/>
            <w:vAlign w:val="center"/>
            <w:hideMark/>
          </w:tcPr>
          <w:p w14:paraId="55AB11BD" w14:textId="77777777" w:rsidR="003D09E6" w:rsidRPr="004E282D" w:rsidRDefault="003D09E6" w:rsidP="003D09E6">
            <w:pPr>
              <w:rPr>
                <w:b/>
                <w:bCs/>
                <w:color w:val="000000"/>
                <w:sz w:val="19"/>
                <w:szCs w:val="19"/>
              </w:rPr>
            </w:pPr>
            <w:r>
              <w:rPr>
                <w:b/>
                <w:color w:val="000000"/>
                <w:sz w:val="19"/>
              </w:rPr>
              <w:t>Total</w:t>
            </w:r>
          </w:p>
        </w:tc>
        <w:tc>
          <w:tcPr>
            <w:tcW w:w="675" w:type="pct"/>
            <w:tcBorders>
              <w:top w:val="nil"/>
              <w:left w:val="nil"/>
              <w:bottom w:val="single" w:sz="4" w:space="0" w:color="auto"/>
              <w:right w:val="single" w:sz="4" w:space="0" w:color="auto"/>
            </w:tcBorders>
            <w:shd w:val="clear" w:color="auto" w:fill="auto"/>
            <w:vAlign w:val="center"/>
            <w:hideMark/>
          </w:tcPr>
          <w:p w14:paraId="1ED46FFB" w14:textId="77777777" w:rsidR="003D09E6" w:rsidRPr="004E282D" w:rsidRDefault="003D09E6" w:rsidP="003D09E6">
            <w:pPr>
              <w:jc w:val="right"/>
              <w:rPr>
                <w:b/>
                <w:bCs/>
                <w:color w:val="000000"/>
                <w:sz w:val="19"/>
                <w:szCs w:val="19"/>
              </w:rPr>
            </w:pPr>
            <w:r>
              <w:rPr>
                <w:b/>
                <w:color w:val="000000"/>
                <w:sz w:val="19"/>
              </w:rPr>
              <w:t>14</w:t>
            </w:r>
          </w:p>
        </w:tc>
        <w:tc>
          <w:tcPr>
            <w:tcW w:w="672" w:type="pct"/>
            <w:tcBorders>
              <w:top w:val="nil"/>
              <w:left w:val="nil"/>
              <w:bottom w:val="single" w:sz="4" w:space="0" w:color="auto"/>
              <w:right w:val="single" w:sz="4" w:space="0" w:color="auto"/>
            </w:tcBorders>
            <w:shd w:val="clear" w:color="auto" w:fill="auto"/>
            <w:vAlign w:val="center"/>
            <w:hideMark/>
          </w:tcPr>
          <w:p w14:paraId="56D8AE5F" w14:textId="77777777" w:rsidR="003D09E6" w:rsidRPr="004E282D" w:rsidRDefault="003D09E6" w:rsidP="003D09E6">
            <w:pPr>
              <w:rPr>
                <w:b/>
                <w:bCs/>
                <w:color w:val="000000"/>
                <w:sz w:val="19"/>
                <w:szCs w:val="19"/>
              </w:rPr>
            </w:pPr>
            <w:r>
              <w:rPr>
                <w:b/>
                <w:color w:val="000000"/>
                <w:sz w:val="19"/>
              </w:rPr>
              <w:t> </w:t>
            </w:r>
          </w:p>
        </w:tc>
        <w:tc>
          <w:tcPr>
            <w:tcW w:w="674"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51A66992" w14:textId="77777777" w:rsidR="003D09E6" w:rsidRPr="004E282D" w:rsidRDefault="003D09E6" w:rsidP="003D09E6">
            <w:pPr>
              <w:jc w:val="right"/>
              <w:rPr>
                <w:b/>
                <w:bCs/>
                <w:color w:val="000000"/>
                <w:sz w:val="19"/>
                <w:szCs w:val="19"/>
              </w:rPr>
            </w:pPr>
            <w:r>
              <w:rPr>
                <w:b/>
                <w:color w:val="000000"/>
                <w:sz w:val="19"/>
              </w:rPr>
              <w:t>705</w:t>
            </w:r>
          </w:p>
        </w:tc>
        <w:tc>
          <w:tcPr>
            <w:tcW w:w="648" w:type="pct"/>
            <w:tcBorders>
              <w:top w:val="nil"/>
              <w:left w:val="nil"/>
              <w:bottom w:val="single" w:sz="4" w:space="0" w:color="auto"/>
              <w:right w:val="single" w:sz="4" w:space="0" w:color="auto"/>
            </w:tcBorders>
            <w:shd w:val="clear" w:color="auto" w:fill="auto"/>
            <w:tcMar>
              <w:left w:w="115" w:type="dxa"/>
              <w:right w:w="202" w:type="dxa"/>
            </w:tcMar>
            <w:vAlign w:val="center"/>
            <w:hideMark/>
          </w:tcPr>
          <w:p w14:paraId="782CF7ED" w14:textId="77777777" w:rsidR="003D09E6" w:rsidRPr="004E282D" w:rsidRDefault="003D09E6" w:rsidP="003D09E6">
            <w:pPr>
              <w:jc w:val="right"/>
              <w:rPr>
                <w:b/>
                <w:bCs/>
                <w:color w:val="000000"/>
                <w:sz w:val="19"/>
                <w:szCs w:val="19"/>
              </w:rPr>
            </w:pPr>
            <w:r>
              <w:rPr>
                <w:b/>
                <w:color w:val="000000"/>
                <w:sz w:val="19"/>
              </w:rPr>
              <w:t>116,2</w:t>
            </w:r>
          </w:p>
        </w:tc>
        <w:tc>
          <w:tcPr>
            <w:tcW w:w="1226" w:type="pct"/>
            <w:tcBorders>
              <w:top w:val="nil"/>
              <w:left w:val="nil"/>
              <w:bottom w:val="single" w:sz="4" w:space="0" w:color="auto"/>
              <w:right w:val="single" w:sz="4" w:space="0" w:color="auto"/>
            </w:tcBorders>
            <w:shd w:val="clear" w:color="auto" w:fill="auto"/>
            <w:vAlign w:val="center"/>
            <w:hideMark/>
          </w:tcPr>
          <w:p w14:paraId="703042E5" w14:textId="77777777" w:rsidR="003D09E6" w:rsidRPr="004E282D" w:rsidRDefault="003D09E6" w:rsidP="003D09E6">
            <w:pPr>
              <w:jc w:val="left"/>
              <w:rPr>
                <w:color w:val="000000"/>
                <w:sz w:val="19"/>
                <w:szCs w:val="19"/>
              </w:rPr>
            </w:pPr>
            <w:r>
              <w:rPr>
                <w:color w:val="000000"/>
                <w:sz w:val="19"/>
              </w:rPr>
              <w:t xml:space="preserve">Pas </w:t>
            </w:r>
            <w:proofErr w:type="spellStart"/>
            <w:r>
              <w:rPr>
                <w:color w:val="000000"/>
                <w:sz w:val="19"/>
              </w:rPr>
              <w:t>commencé</w:t>
            </w:r>
            <w:proofErr w:type="spellEnd"/>
          </w:p>
        </w:tc>
      </w:tr>
    </w:tbl>
    <w:p w14:paraId="731BD407" w14:textId="77777777" w:rsidR="003D09E6" w:rsidRDefault="003D09E6" w:rsidP="003D09E6">
      <w:pPr>
        <w:rPr>
          <w:b/>
          <w:highlight w:val="yellow"/>
          <w:lang w:val="en-CA"/>
        </w:rPr>
      </w:pPr>
    </w:p>
    <w:p w14:paraId="0DA1F39A" w14:textId="77777777" w:rsidR="003D09E6" w:rsidRPr="003D09E6" w:rsidRDefault="003D09E6" w:rsidP="003D09E6">
      <w:pPr>
        <w:pStyle w:val="Heading1"/>
        <w:rPr>
          <w:lang w:val="fr-FR"/>
        </w:rPr>
      </w:pPr>
      <w:r w:rsidRPr="003D09E6">
        <w:rPr>
          <w:lang w:val="fr-FR"/>
        </w:rPr>
        <w:t xml:space="preserve">Les contraintes imposées par la pandémie de COVID-19 ont ralenti la reconversion en cours des sociétés de formulation et des utilisateurs en aval, et ont réduit la demande de produits en mousse émanant des utilisateurs. Bien que la reconversion aux agents de gonflage à faible PRG soit terminée, les sociétés de </w:t>
      </w:r>
      <w:r w:rsidRPr="003D09E6">
        <w:rPr>
          <w:lang w:val="fr-FR"/>
        </w:rPr>
        <w:lastRenderedPageBreak/>
        <w:t>formulation continueront à utiliser les stocks existants de HCFC-141b, en faisant remarquer que l’interdiction des importations de HCFC-141b est en vigueur depuis le 1er janvier 2020.</w:t>
      </w:r>
    </w:p>
    <w:p w14:paraId="190B1385" w14:textId="3A201398" w:rsidR="003D09E6" w:rsidRPr="003D09E6" w:rsidRDefault="003D09E6" w:rsidP="003D09E6">
      <w:pPr>
        <w:pStyle w:val="Heading1"/>
        <w:rPr>
          <w:lang w:val="fr-FR"/>
        </w:rPr>
      </w:pPr>
      <w:r w:rsidRPr="003D09E6">
        <w:rPr>
          <w:lang w:val="fr-FR"/>
        </w:rPr>
        <w:t>Le PNUD a également fait état d’un problème de migration d’une partie du secteur des mousses vers des formulations de mousses HFC à PRG</w:t>
      </w:r>
      <w:r w:rsidR="0086731E">
        <w:rPr>
          <w:lang w:val="fr-FR"/>
        </w:rPr>
        <w:t xml:space="preserve"> élevé</w:t>
      </w:r>
      <w:r w:rsidRPr="003D09E6">
        <w:rPr>
          <w:lang w:val="fr-FR"/>
        </w:rPr>
        <w:t>, en raison de leur disponibilité sur le marché local (grâce à des stratégies de marketing efficaces mises en œuvre par des sociétés de formulation et des fournisseurs de produits chimiques internationaux), et de la compétitivité des prix par rapport aux technologies à base de HFO ou d’eau.</w:t>
      </w:r>
    </w:p>
    <w:p w14:paraId="58F88E1C" w14:textId="77777777" w:rsidR="003D09E6" w:rsidRPr="003D09E6" w:rsidRDefault="003D09E6" w:rsidP="003D09E6">
      <w:pPr>
        <w:pStyle w:val="Heading1"/>
        <w:numPr>
          <w:ilvl w:val="0"/>
          <w:numId w:val="0"/>
        </w:numPr>
        <w:rPr>
          <w:i/>
          <w:u w:val="single"/>
          <w:lang w:val="fr-FR"/>
        </w:rPr>
      </w:pPr>
      <w:r w:rsidRPr="003D09E6">
        <w:rPr>
          <w:i/>
          <w:u w:val="single"/>
          <w:lang w:val="fr-FR"/>
        </w:rPr>
        <w:t>Utilisation temporaire de technologies à PRG élevé</w:t>
      </w:r>
    </w:p>
    <w:p w14:paraId="5270BC3C" w14:textId="65B51812" w:rsidR="003D09E6" w:rsidRPr="003D09E6" w:rsidRDefault="003D09E6" w:rsidP="003D09E6">
      <w:pPr>
        <w:pStyle w:val="Heading1"/>
        <w:rPr>
          <w:lang w:val="fr-FR"/>
        </w:rPr>
      </w:pPr>
      <w:r w:rsidRPr="003D09E6">
        <w:rPr>
          <w:lang w:val="fr-FR"/>
        </w:rPr>
        <w:t>Une société de formulation (U-Tech), qui a achevé la reconversion de son usine de fabrication du HCFC-141b vers le FM, utilise à titre temporaire du HFC-134a pour remplacer l’utilisation de HCFC-22 pour certains de ses clients en aval qui utilisent l’application de mousse nécessit</w:t>
      </w:r>
      <w:r w:rsidR="0086731E">
        <w:rPr>
          <w:lang w:val="fr-FR"/>
        </w:rPr>
        <w:t xml:space="preserve">ant </w:t>
      </w:r>
      <w:r w:rsidRPr="003D09E6">
        <w:rPr>
          <w:lang w:val="fr-FR"/>
        </w:rPr>
        <w:t>un agent de gonflage gazeux (</w:t>
      </w:r>
      <w:r w:rsidR="0086731E">
        <w:rPr>
          <w:lang w:val="fr-FR"/>
        </w:rPr>
        <w:t xml:space="preserve">à savoir </w:t>
      </w:r>
      <w:r w:rsidRPr="003D09E6">
        <w:rPr>
          <w:lang w:val="fr-FR"/>
        </w:rPr>
        <w:t>que les technologies habituelles à faible PRG qui remplacent le HCFC-141b ne peuvent pas être utilisées dans cette application)</w:t>
      </w:r>
      <w:r w:rsidR="0086731E">
        <w:rPr>
          <w:lang w:val="fr-FR"/>
        </w:rPr>
        <w:t xml:space="preserve">. Par ailleurs, elle s’est engagée à en </w:t>
      </w:r>
      <w:r w:rsidRPr="003D09E6">
        <w:rPr>
          <w:lang w:val="fr-FR"/>
        </w:rPr>
        <w:t>cesser l’utilisation, avec ses propres ressources, dès que le HFO gazeux sera disponible sur le marché et que les systèmes à base de polyols qui le contiennent auront été élaborés et optimisés. L’entreprise est en train de mettre à l’essai des formulations de HFO avec le soutien du fournisseur.</w:t>
      </w:r>
    </w:p>
    <w:p w14:paraId="49F2317F" w14:textId="77777777" w:rsidR="003D09E6" w:rsidRPr="003D09E6" w:rsidRDefault="003D09E6" w:rsidP="003D09E6">
      <w:pPr>
        <w:widowControl w:val="0"/>
        <w:spacing w:after="240"/>
        <w:rPr>
          <w:u w:val="single"/>
          <w:lang w:val="fr-FR"/>
        </w:rPr>
      </w:pPr>
      <w:r w:rsidRPr="003D09E6">
        <w:rPr>
          <w:i/>
          <w:lang w:val="fr-FR"/>
        </w:rPr>
        <w:t>Secteur de la fabrication d’équipements de réfrigération et de climatisation (61,05 tonnes PAO)</w:t>
      </w:r>
      <w:r w:rsidRPr="003D09E6">
        <w:rPr>
          <w:u w:val="single"/>
          <w:lang w:val="fr-FR"/>
        </w:rPr>
        <w:t xml:space="preserve"> </w:t>
      </w:r>
    </w:p>
    <w:p w14:paraId="6B61BDF6" w14:textId="60D7C0D1" w:rsidR="003D09E6" w:rsidRPr="0086731E" w:rsidRDefault="003D09E6" w:rsidP="003D09E6">
      <w:pPr>
        <w:pStyle w:val="Heading1"/>
        <w:widowControl w:val="0"/>
        <w:rPr>
          <w:lang w:val="fr-FR"/>
        </w:rPr>
      </w:pPr>
      <w:r w:rsidRPr="003D09E6">
        <w:rPr>
          <w:lang w:val="fr-FR"/>
        </w:rPr>
        <w:t xml:space="preserve">Les activités entreprises dans le secteur de la réfrigération à usage commercial comprennent des projets individuels dans le secteur des supermarchés, des projets de groupe et un projet d’assistance technique mené </w:t>
      </w:r>
      <w:r w:rsidR="0086731E">
        <w:rPr>
          <w:lang w:val="fr-FR"/>
        </w:rPr>
        <w:t xml:space="preserve">au sein de </w:t>
      </w:r>
      <w:r w:rsidRPr="003D09E6">
        <w:rPr>
          <w:lang w:val="fr-FR"/>
        </w:rPr>
        <w:t xml:space="preserve">petites et moyennes entreprises (PME). </w:t>
      </w:r>
      <w:r w:rsidRPr="0086731E">
        <w:rPr>
          <w:lang w:val="fr-FR"/>
        </w:rPr>
        <w:t>L’état d’avancement est présenté ci-dessous.</w:t>
      </w:r>
    </w:p>
    <w:p w14:paraId="1FC164A1" w14:textId="77777777" w:rsidR="003D09E6" w:rsidRPr="003D09E6" w:rsidRDefault="003D09E6" w:rsidP="003D09E6">
      <w:pPr>
        <w:pStyle w:val="Heading1"/>
        <w:numPr>
          <w:ilvl w:val="0"/>
          <w:numId w:val="0"/>
        </w:numPr>
        <w:rPr>
          <w:i/>
          <w:u w:val="single"/>
          <w:lang w:val="fr-FR"/>
        </w:rPr>
      </w:pPr>
      <w:r w:rsidRPr="003D09E6">
        <w:rPr>
          <w:i/>
          <w:u w:val="single"/>
          <w:lang w:val="fr-FR"/>
        </w:rPr>
        <w:t>Projets individuels dans la réfrigération à usage commercial (8,67 tonnes PAO)</w:t>
      </w:r>
    </w:p>
    <w:p w14:paraId="593E3B72" w14:textId="77777777" w:rsidR="003D09E6" w:rsidRPr="003D09E6" w:rsidRDefault="003D09E6" w:rsidP="003D09E6">
      <w:pPr>
        <w:pStyle w:val="Heading1"/>
        <w:rPr>
          <w:lang w:val="fr-FR"/>
        </w:rPr>
      </w:pPr>
      <w:r w:rsidRPr="003D09E6">
        <w:rPr>
          <w:lang w:val="fr-FR"/>
        </w:rPr>
        <w:t>Ce projet comprend la reconversion au R-290 de deux entreprises (</w:t>
      </w:r>
      <w:proofErr w:type="spellStart"/>
      <w:r w:rsidRPr="003D09E6">
        <w:rPr>
          <w:lang w:val="fr-FR"/>
        </w:rPr>
        <w:t>Eletrofrio</w:t>
      </w:r>
      <w:proofErr w:type="spellEnd"/>
      <w:r w:rsidRPr="003D09E6">
        <w:rPr>
          <w:lang w:val="fr-FR"/>
        </w:rPr>
        <w:t xml:space="preserve"> et </w:t>
      </w:r>
      <w:proofErr w:type="spellStart"/>
      <w:r w:rsidRPr="003D09E6">
        <w:rPr>
          <w:lang w:val="fr-FR"/>
        </w:rPr>
        <w:t>Plotter</w:t>
      </w:r>
      <w:proofErr w:type="spellEnd"/>
      <w:r w:rsidRPr="003D09E6">
        <w:rPr>
          <w:lang w:val="fr-FR"/>
        </w:rPr>
        <w:t xml:space="preserve"> Rack), qui consomment plus de 35 tonnes de HCFC-22, y compris la démonstration de la nouvelle technologie introduite dans le secteur des supermarchés. </w:t>
      </w:r>
    </w:p>
    <w:p w14:paraId="437B5EC7" w14:textId="0FC2E8F2" w:rsidR="003D09E6" w:rsidRPr="003D09E6" w:rsidRDefault="003D09E6" w:rsidP="003D09E6">
      <w:pPr>
        <w:pStyle w:val="Heading1"/>
        <w:rPr>
          <w:lang w:val="fr-FR"/>
        </w:rPr>
      </w:pPr>
      <w:proofErr w:type="spellStart"/>
      <w:r w:rsidRPr="003D09E6">
        <w:rPr>
          <w:lang w:val="fr-FR"/>
        </w:rPr>
        <w:t>Eletrofrio</w:t>
      </w:r>
      <w:proofErr w:type="spellEnd"/>
      <w:r w:rsidRPr="003D09E6">
        <w:rPr>
          <w:lang w:val="fr-FR"/>
        </w:rPr>
        <w:t xml:space="preserve"> a achevé la reconversion et la certification de son usine de fabrication d’équipements à l’aide du frigorigène R-290, a développé un prototype de refroidisseur modulaire à base de R-290 composé de six modules et doté d’une capacité de 20 000 kcal/h avec une charge totale en frigorigène de 11,40 kg (1,90 kg par module), et l’a installé dans un supermarché de Curitiba dans le respect de la norme de sécurité ABNT ISO 5149 (une traduction en portugais de la norme ISO 5149). Les premières données recueillies sur le fonctionnement des refroidisseurs indiquent </w:t>
      </w:r>
      <w:r w:rsidR="00B05940">
        <w:rPr>
          <w:lang w:val="fr-FR"/>
        </w:rPr>
        <w:t xml:space="preserve">une diminution </w:t>
      </w:r>
      <w:r w:rsidRPr="003D09E6">
        <w:rPr>
          <w:lang w:val="fr-FR"/>
        </w:rPr>
        <w:t>de</w:t>
      </w:r>
      <w:r w:rsidR="00B05940">
        <w:rPr>
          <w:lang w:val="fr-FR"/>
        </w:rPr>
        <w:t xml:space="preserve">s </w:t>
      </w:r>
      <w:r w:rsidRPr="003D09E6">
        <w:rPr>
          <w:lang w:val="fr-FR"/>
        </w:rPr>
        <w:t xml:space="preserve">problèmes techniques </w:t>
      </w:r>
      <w:r w:rsidR="00B05940">
        <w:rPr>
          <w:lang w:val="fr-FR"/>
        </w:rPr>
        <w:t xml:space="preserve">rencontrés </w:t>
      </w:r>
      <w:r w:rsidRPr="003D09E6">
        <w:rPr>
          <w:lang w:val="fr-FR"/>
        </w:rPr>
        <w:t>e</w:t>
      </w:r>
      <w:r w:rsidR="002430B5">
        <w:rPr>
          <w:lang w:val="fr-FR"/>
        </w:rPr>
        <w:t>t une amélioration d’environ 3 pour cent</w:t>
      </w:r>
      <w:r w:rsidRPr="003D09E6">
        <w:rPr>
          <w:lang w:val="fr-FR"/>
        </w:rPr>
        <w:t xml:space="preserve"> de l’efficacité énergétique par rapport à des systèmes similaires à base de HFC</w:t>
      </w:r>
      <w:r w:rsidRPr="003D09E6">
        <w:rPr>
          <w:lang w:val="fr-FR"/>
        </w:rPr>
        <w:noBreakHyphen/>
        <w:t>134a. Le projet a reçu le prix international « </w:t>
      </w:r>
      <w:proofErr w:type="spellStart"/>
      <w:r w:rsidRPr="003D09E6">
        <w:rPr>
          <w:lang w:val="fr-FR"/>
        </w:rPr>
        <w:t>Lower</w:t>
      </w:r>
      <w:proofErr w:type="spellEnd"/>
      <w:r w:rsidRPr="003D09E6">
        <w:rPr>
          <w:lang w:val="fr-FR"/>
        </w:rPr>
        <w:t xml:space="preserve">-GWP </w:t>
      </w:r>
      <w:proofErr w:type="spellStart"/>
      <w:r w:rsidRPr="003D09E6">
        <w:rPr>
          <w:lang w:val="fr-FR"/>
        </w:rPr>
        <w:t>Refrigeration</w:t>
      </w:r>
      <w:proofErr w:type="spellEnd"/>
      <w:r w:rsidRPr="003D09E6">
        <w:rPr>
          <w:lang w:val="fr-FR"/>
        </w:rPr>
        <w:t xml:space="preserve"> and Air</w:t>
      </w:r>
      <w:r w:rsidRPr="003D09E6">
        <w:rPr>
          <w:lang w:val="fr-FR"/>
        </w:rPr>
        <w:noBreakHyphen/>
      </w:r>
      <w:proofErr w:type="spellStart"/>
      <w:r w:rsidRPr="003D09E6">
        <w:rPr>
          <w:lang w:val="fr-FR"/>
        </w:rPr>
        <w:t>Conditioning</w:t>
      </w:r>
      <w:proofErr w:type="spellEnd"/>
      <w:r w:rsidRPr="003D09E6">
        <w:rPr>
          <w:lang w:val="fr-FR"/>
        </w:rPr>
        <w:t xml:space="preserve"> Innovation </w:t>
      </w:r>
      <w:proofErr w:type="spellStart"/>
      <w:r w:rsidRPr="003D09E6">
        <w:rPr>
          <w:lang w:val="fr-FR"/>
        </w:rPr>
        <w:t>Award</w:t>
      </w:r>
      <w:proofErr w:type="spellEnd"/>
      <w:r w:rsidRPr="003D09E6">
        <w:rPr>
          <w:lang w:val="fr-FR"/>
        </w:rPr>
        <w:t> » (Prix de l’innovation pour des systèmes de réfrigération et climatisation à plus faible PRG) pour sa contribution à rédu</w:t>
      </w:r>
      <w:r w:rsidR="00B05940">
        <w:rPr>
          <w:lang w:val="fr-FR"/>
        </w:rPr>
        <w:t>ire l</w:t>
      </w:r>
      <w:r w:rsidRPr="003D09E6">
        <w:rPr>
          <w:lang w:val="fr-FR"/>
        </w:rPr>
        <w:t>es effets négatifs des technologies de réfrigération sur la couche d’ozone.</w:t>
      </w:r>
      <w:r>
        <w:rPr>
          <w:rStyle w:val="FootnoteReference"/>
          <w:lang w:val="fr-FR"/>
        </w:rPr>
        <w:footnoteReference w:id="4"/>
      </w:r>
      <w:r w:rsidRPr="003D09E6">
        <w:rPr>
          <w:lang w:val="fr-FR"/>
        </w:rPr>
        <w:t xml:space="preserve"> </w:t>
      </w:r>
    </w:p>
    <w:p w14:paraId="6EEFD461" w14:textId="78753BF3" w:rsidR="003D09E6" w:rsidRPr="003D09E6" w:rsidRDefault="003D09E6" w:rsidP="003D09E6">
      <w:pPr>
        <w:pStyle w:val="Heading1"/>
        <w:rPr>
          <w:lang w:val="fr-FR"/>
        </w:rPr>
      </w:pPr>
      <w:proofErr w:type="spellStart"/>
      <w:r w:rsidRPr="003D09E6">
        <w:rPr>
          <w:lang w:val="fr-FR"/>
        </w:rPr>
        <w:t>Plotter</w:t>
      </w:r>
      <w:proofErr w:type="spellEnd"/>
      <w:r w:rsidRPr="003D09E6">
        <w:rPr>
          <w:lang w:val="fr-FR"/>
        </w:rPr>
        <w:t xml:space="preserve"> Racks a également terminé la reconversion de son usine de fabrication en vue de fonctionner avec le R-290 et a développé, assemblé et testé un prototype de refroidisseur modulaire d’une capacité de 10 800 kcal/h et d’une charge en frigorigène de 1,04 kg par module</w:t>
      </w:r>
      <w:r w:rsidR="00B05940">
        <w:rPr>
          <w:lang w:val="fr-FR"/>
        </w:rPr>
        <w:t xml:space="preserve">. L’entreprise </w:t>
      </w:r>
      <w:r w:rsidRPr="003D09E6">
        <w:rPr>
          <w:lang w:val="fr-FR"/>
        </w:rPr>
        <w:t xml:space="preserve">l’a installé dans un supermarché à </w:t>
      </w:r>
      <w:proofErr w:type="spellStart"/>
      <w:r w:rsidRPr="003D09E6">
        <w:rPr>
          <w:lang w:val="fr-FR"/>
        </w:rPr>
        <w:t>Juiz</w:t>
      </w:r>
      <w:proofErr w:type="spellEnd"/>
      <w:r w:rsidRPr="003D09E6">
        <w:rPr>
          <w:lang w:val="fr-FR"/>
        </w:rPr>
        <w:t xml:space="preserve"> de Fora dans le respect des normes de sécurité ABNT ISO 5149, EC 60355-2-89 et IEC 60079-15. La phase de démonstration du projet a débuté en avril 2020, mais en raison des contraintes </w:t>
      </w:r>
      <w:r w:rsidRPr="003D09E6">
        <w:rPr>
          <w:lang w:val="fr-FR"/>
        </w:rPr>
        <w:lastRenderedPageBreak/>
        <w:t>imposées par la pandémie de COVID-19, aucune autre activité n’a été menée sur place. Le projet a été diffusé par d’autres moyens, notamment dans les informations et la presse.</w:t>
      </w:r>
      <w:r>
        <w:rPr>
          <w:rStyle w:val="FootnoteReference"/>
          <w:lang w:val="fr-FR"/>
        </w:rPr>
        <w:footnoteReference w:id="5"/>
      </w:r>
      <w:r>
        <w:rPr>
          <w:lang w:val="fr-FR"/>
        </w:rPr>
        <w:t xml:space="preserve"> </w:t>
      </w:r>
      <w:r w:rsidRPr="003D09E6">
        <w:rPr>
          <w:lang w:val="fr-FR"/>
        </w:rPr>
        <w:t xml:space="preserve">Un atelier de conclusion pour </w:t>
      </w:r>
      <w:r w:rsidR="00B05940">
        <w:rPr>
          <w:lang w:val="fr-FR"/>
        </w:rPr>
        <w:t>chacune des</w:t>
      </w:r>
      <w:r w:rsidRPr="003D09E6">
        <w:rPr>
          <w:lang w:val="fr-FR"/>
        </w:rPr>
        <w:t xml:space="preserve"> deux reconversions se tiendra en 2021.</w:t>
      </w:r>
    </w:p>
    <w:p w14:paraId="01B37026" w14:textId="77777777" w:rsidR="003D09E6" w:rsidRPr="003D09E6" w:rsidRDefault="003D09E6" w:rsidP="003D09E6">
      <w:pPr>
        <w:pStyle w:val="Heading1"/>
        <w:numPr>
          <w:ilvl w:val="0"/>
          <w:numId w:val="0"/>
        </w:numPr>
        <w:rPr>
          <w:i/>
          <w:u w:val="single"/>
          <w:lang w:val="fr-FR"/>
        </w:rPr>
      </w:pPr>
      <w:r w:rsidRPr="003D09E6">
        <w:rPr>
          <w:i/>
          <w:u w:val="single"/>
          <w:lang w:val="fr-FR"/>
        </w:rPr>
        <w:t>Projets de groupe dans la réfrigération à usage commercial (3,22 tonnes PAO)</w:t>
      </w:r>
    </w:p>
    <w:p w14:paraId="5BE20C4A" w14:textId="0C6F8A99" w:rsidR="003D09E6" w:rsidRPr="003D09E6" w:rsidRDefault="003D09E6" w:rsidP="003D09E6">
      <w:pPr>
        <w:pStyle w:val="Heading1"/>
        <w:rPr>
          <w:lang w:val="fr-FR"/>
        </w:rPr>
      </w:pPr>
      <w:r w:rsidRPr="003D09E6">
        <w:rPr>
          <w:lang w:val="fr-FR"/>
        </w:rPr>
        <w:t>Ce projet comprend la reconversion de trois entreprises dont la consommation se situe entre 10 et 35 tonnes de HCFC</w:t>
      </w:r>
      <w:r w:rsidRPr="003D09E6">
        <w:rPr>
          <w:lang w:val="fr-FR"/>
        </w:rPr>
        <w:noBreakHyphen/>
        <w:t>22. Une entreprise (</w:t>
      </w:r>
      <w:proofErr w:type="spellStart"/>
      <w:r w:rsidRPr="003D09E6">
        <w:rPr>
          <w:lang w:val="fr-FR"/>
        </w:rPr>
        <w:t>Chopeiras</w:t>
      </w:r>
      <w:proofErr w:type="spellEnd"/>
      <w:r w:rsidRPr="003D09E6">
        <w:rPr>
          <w:lang w:val="fr-FR"/>
        </w:rPr>
        <w:t xml:space="preserve"> </w:t>
      </w:r>
      <w:proofErr w:type="spellStart"/>
      <w:r w:rsidRPr="003D09E6">
        <w:rPr>
          <w:lang w:val="fr-FR"/>
        </w:rPr>
        <w:t>Ribeirão</w:t>
      </w:r>
      <w:proofErr w:type="spellEnd"/>
      <w:r w:rsidRPr="003D09E6">
        <w:rPr>
          <w:lang w:val="fr-FR"/>
        </w:rPr>
        <w:t xml:space="preserve"> Memo, 1,24 tonnes PAO de HCFC-22) a reconverti sa chaîne de fabrication pour produire des équipements de réfrigération à base de R-290 (refroidisseurs de boissons) d’une capacité de 3 860 BTU/h, </w:t>
      </w:r>
      <w:r w:rsidR="00B05940">
        <w:rPr>
          <w:lang w:val="fr-FR"/>
        </w:rPr>
        <w:t xml:space="preserve">avec </w:t>
      </w:r>
      <w:r w:rsidRPr="003D09E6">
        <w:rPr>
          <w:lang w:val="fr-FR"/>
        </w:rPr>
        <w:t xml:space="preserve">une charge en frigorigène de 150 g. et une réduction de la consommation d’énergie de 1,7 kW/h à 0,72 kW/h. La production commerciale devrait </w:t>
      </w:r>
      <w:r w:rsidR="00B05940">
        <w:rPr>
          <w:lang w:val="fr-FR"/>
        </w:rPr>
        <w:t xml:space="preserve">débuter </w:t>
      </w:r>
      <w:r w:rsidRPr="003D09E6">
        <w:rPr>
          <w:lang w:val="fr-FR"/>
        </w:rPr>
        <w:t>pour les marchés brésilien, sud-américain et africain.</w:t>
      </w:r>
    </w:p>
    <w:p w14:paraId="09FE4C5A" w14:textId="51D4F9B5" w:rsidR="003D09E6" w:rsidRPr="003D09E6" w:rsidRDefault="003D09E6" w:rsidP="003D09E6">
      <w:pPr>
        <w:pStyle w:val="Heading1"/>
        <w:rPr>
          <w:lang w:val="fr-FR"/>
        </w:rPr>
      </w:pPr>
      <w:r w:rsidRPr="003D09E6">
        <w:rPr>
          <w:lang w:val="fr-FR"/>
        </w:rPr>
        <w:t>La deuxième entreprise (</w:t>
      </w:r>
      <w:proofErr w:type="spellStart"/>
      <w:r w:rsidRPr="003D09E6">
        <w:rPr>
          <w:lang w:val="fr-FR"/>
        </w:rPr>
        <w:t>Aquagel</w:t>
      </w:r>
      <w:proofErr w:type="spellEnd"/>
      <w:r w:rsidRPr="003D09E6">
        <w:rPr>
          <w:lang w:val="fr-FR"/>
        </w:rPr>
        <w:t xml:space="preserve"> </w:t>
      </w:r>
      <w:proofErr w:type="spellStart"/>
      <w:r w:rsidRPr="003D09E6">
        <w:rPr>
          <w:lang w:val="fr-FR"/>
        </w:rPr>
        <w:t>Refrigeração</w:t>
      </w:r>
      <w:proofErr w:type="spellEnd"/>
      <w:r w:rsidRPr="003D09E6">
        <w:rPr>
          <w:lang w:val="fr-FR"/>
        </w:rPr>
        <w:t xml:space="preserve">, 1,05 tonnes PAO de HCFC-22), qui produit des refroidisseurs de boissons et des vitrines réfrigérées, a achevé la reconversion de </w:t>
      </w:r>
      <w:r w:rsidR="00B05940">
        <w:rPr>
          <w:lang w:val="fr-FR"/>
        </w:rPr>
        <w:t>s</w:t>
      </w:r>
      <w:r w:rsidRPr="003D09E6">
        <w:rPr>
          <w:lang w:val="fr-FR"/>
        </w:rPr>
        <w:t>a première ligne de fabrication vers la technologie R-290 en mai 2020. L’entreprise a également entamé la reconversion de trois lignes (refroidisseurs à bière, vitrines réfrigérées et distributeur de jus). Les prototypes d’une capacité comprise entre 3 000 et 5 000 BTU et d’une charge en frigorigène comprise entre 90 à 130 g. ont été fabriqués et sont testés dans le laboratoire de l’entreprise.</w:t>
      </w:r>
    </w:p>
    <w:p w14:paraId="7BC3DE86" w14:textId="0A021592" w:rsidR="003D09E6" w:rsidRPr="003D09E6" w:rsidRDefault="003D09E6" w:rsidP="003D09E6">
      <w:pPr>
        <w:pStyle w:val="Heading1"/>
        <w:rPr>
          <w:lang w:val="fr-FR"/>
        </w:rPr>
      </w:pPr>
      <w:r w:rsidRPr="003D09E6">
        <w:rPr>
          <w:lang w:val="fr-FR"/>
        </w:rPr>
        <w:t>Lors de la 84</w:t>
      </w:r>
      <w:r w:rsidRPr="002430B5">
        <w:rPr>
          <w:vertAlign w:val="superscript"/>
          <w:lang w:val="fr-FR"/>
        </w:rPr>
        <w:t>e</w:t>
      </w:r>
      <w:r w:rsidR="002430B5">
        <w:rPr>
          <w:lang w:val="fr-FR"/>
        </w:rPr>
        <w:t xml:space="preserve"> </w:t>
      </w:r>
      <w:r w:rsidRPr="003D09E6">
        <w:rPr>
          <w:lang w:val="fr-FR"/>
        </w:rPr>
        <w:t>réunion, l’ONUDI a signalé que la troisième entreprise, (</w:t>
      </w:r>
      <w:proofErr w:type="spellStart"/>
      <w:r w:rsidRPr="003D09E6">
        <w:rPr>
          <w:lang w:val="fr-FR"/>
        </w:rPr>
        <w:t>Freeart</w:t>
      </w:r>
      <w:proofErr w:type="spellEnd"/>
      <w:r w:rsidRPr="003D09E6">
        <w:rPr>
          <w:lang w:val="fr-FR"/>
        </w:rPr>
        <w:t xml:space="preserve"> </w:t>
      </w:r>
      <w:proofErr w:type="spellStart"/>
      <w:r w:rsidRPr="003D09E6">
        <w:rPr>
          <w:lang w:val="fr-FR"/>
        </w:rPr>
        <w:t>Seral</w:t>
      </w:r>
      <w:proofErr w:type="spellEnd"/>
      <w:r w:rsidRPr="003D09E6">
        <w:rPr>
          <w:lang w:val="fr-FR"/>
        </w:rPr>
        <w:t>, 0,93 tonnes PAO de HCFC</w:t>
      </w:r>
      <w:r w:rsidRPr="003D09E6">
        <w:rPr>
          <w:lang w:val="fr-FR"/>
        </w:rPr>
        <w:noBreakHyphen/>
        <w:t>22) s’est retirée du PGEH. Par conséquent, le Comité exécutif a pris note du fait que les fonds associés à l’entreprise seraient restitués au Fonds, à moins que l’ONUDI n’identifie d’autres entreprises admissibles à un financement n’</w:t>
      </w:r>
      <w:r w:rsidR="00B05940">
        <w:rPr>
          <w:lang w:val="fr-FR"/>
        </w:rPr>
        <w:t>aya</w:t>
      </w:r>
      <w:r w:rsidRPr="003D09E6">
        <w:rPr>
          <w:lang w:val="fr-FR"/>
        </w:rPr>
        <w:t>nt pas bénéficié d’une aide au titre de la phase I ou de la phase II du PGEH et auxquelles lesdits fonds pourraient être réaffectés ; et que toute réaffectation de fonds serait signalée à la 86</w:t>
      </w:r>
      <w:r w:rsidRPr="003D09E6">
        <w:rPr>
          <w:vertAlign w:val="superscript"/>
          <w:lang w:val="fr-FR"/>
        </w:rPr>
        <w:t>e</w:t>
      </w:r>
      <w:r w:rsidRPr="003D09E6">
        <w:rPr>
          <w:lang w:val="fr-FR"/>
        </w:rPr>
        <w:t xml:space="preserve"> réunion (décision 84/33 a) ii)). Conformément à la décision 84/33(a)(ii), l’ONUDI a indiqué avoir identifié une entreprise potentielle admissible présentant des caractéristiques similaires à celles de </w:t>
      </w:r>
      <w:proofErr w:type="spellStart"/>
      <w:r w:rsidRPr="003D09E6">
        <w:rPr>
          <w:lang w:val="fr-FR"/>
        </w:rPr>
        <w:t>Freeart</w:t>
      </w:r>
      <w:proofErr w:type="spellEnd"/>
      <w:r w:rsidRPr="003D09E6">
        <w:rPr>
          <w:lang w:val="fr-FR"/>
        </w:rPr>
        <w:t xml:space="preserve"> </w:t>
      </w:r>
      <w:proofErr w:type="spellStart"/>
      <w:r w:rsidRPr="003D09E6">
        <w:rPr>
          <w:lang w:val="fr-FR"/>
        </w:rPr>
        <w:t>Seral</w:t>
      </w:r>
      <w:proofErr w:type="spellEnd"/>
      <w:r w:rsidRPr="003D09E6">
        <w:rPr>
          <w:lang w:val="fr-FR"/>
        </w:rPr>
        <w:t xml:space="preserve"> (taille moyenne) qui pourrait la remplacer, mais qu’il lui faudrait plus de temps pour vérifier son admissibilité et si les fonds pourraient lui être réaffectés.</w:t>
      </w:r>
    </w:p>
    <w:p w14:paraId="243CC5F9" w14:textId="77777777" w:rsidR="003D09E6" w:rsidRPr="003D09E6" w:rsidRDefault="003D09E6" w:rsidP="003D09E6">
      <w:pPr>
        <w:pStyle w:val="Heading1"/>
        <w:rPr>
          <w:lang w:val="fr-FR"/>
        </w:rPr>
      </w:pPr>
      <w:r w:rsidRPr="003D09E6">
        <w:rPr>
          <w:lang w:val="fr-FR"/>
        </w:rPr>
        <w:t xml:space="preserve">L’ONUDI a également fait état de retards mineurs causés par la pandémie de COVID-19. Toutefois, les reconversions des deux entreprises devraient être entièrement achevées au cours du premier semestre 2021. </w:t>
      </w:r>
    </w:p>
    <w:p w14:paraId="4A83AEB5" w14:textId="77777777" w:rsidR="003D09E6" w:rsidRPr="003D09E6" w:rsidRDefault="003D09E6" w:rsidP="003D09E6">
      <w:pPr>
        <w:pStyle w:val="Heading1"/>
        <w:keepNext/>
        <w:keepLines/>
        <w:widowControl w:val="0"/>
        <w:numPr>
          <w:ilvl w:val="0"/>
          <w:numId w:val="0"/>
        </w:numPr>
        <w:rPr>
          <w:i/>
          <w:u w:val="single"/>
          <w:lang w:val="fr-FR"/>
        </w:rPr>
      </w:pPr>
      <w:r w:rsidRPr="003D09E6">
        <w:rPr>
          <w:i/>
          <w:u w:val="single"/>
          <w:lang w:val="fr-FR"/>
        </w:rPr>
        <w:t>Projet d’assistance technique en réfrigération à usage commercial pour les PME (3,85 tonnes PAO)</w:t>
      </w:r>
    </w:p>
    <w:p w14:paraId="38D23A02" w14:textId="63A43509" w:rsidR="003D09E6" w:rsidRPr="003D09E6" w:rsidRDefault="003D09E6" w:rsidP="003D09E6">
      <w:pPr>
        <w:pStyle w:val="Heading1"/>
        <w:rPr>
          <w:lang w:val="fr-FR"/>
        </w:rPr>
      </w:pPr>
      <w:r w:rsidRPr="003D09E6">
        <w:rPr>
          <w:lang w:val="fr-FR"/>
        </w:rPr>
        <w:t>Trois ateliers supplémentaires sur les technologies à base de R-290, CO</w:t>
      </w:r>
      <w:r w:rsidRPr="003D09E6">
        <w:rPr>
          <w:vertAlign w:val="subscript"/>
          <w:lang w:val="fr-FR"/>
        </w:rPr>
        <w:t xml:space="preserve">2 </w:t>
      </w:r>
      <w:r w:rsidRPr="003D09E6">
        <w:rPr>
          <w:lang w:val="fr-FR"/>
        </w:rPr>
        <w:t xml:space="preserve">et HFO ont été organisés </w:t>
      </w:r>
      <w:r w:rsidR="002430B5">
        <w:rPr>
          <w:lang w:val="fr-FR"/>
        </w:rPr>
        <w:t xml:space="preserve">à destination </w:t>
      </w:r>
      <w:r w:rsidR="00B05940">
        <w:rPr>
          <w:lang w:val="fr-FR"/>
        </w:rPr>
        <w:t>des</w:t>
      </w:r>
      <w:r w:rsidRPr="003D09E6">
        <w:rPr>
          <w:lang w:val="fr-FR"/>
        </w:rPr>
        <w:t xml:space="preserve"> entreprises bénéficiaires, </w:t>
      </w:r>
      <w:r w:rsidR="00B05940">
        <w:rPr>
          <w:lang w:val="fr-FR"/>
        </w:rPr>
        <w:t>d</w:t>
      </w:r>
      <w:r w:rsidRPr="003D09E6">
        <w:rPr>
          <w:lang w:val="fr-FR"/>
        </w:rPr>
        <w:t xml:space="preserve">es représentants des associations sectorielles, </w:t>
      </w:r>
      <w:r w:rsidR="00B05940">
        <w:rPr>
          <w:lang w:val="fr-FR"/>
        </w:rPr>
        <w:t>d</w:t>
      </w:r>
      <w:r w:rsidRPr="003D09E6">
        <w:rPr>
          <w:lang w:val="fr-FR"/>
        </w:rPr>
        <w:t xml:space="preserve">es experts, </w:t>
      </w:r>
      <w:r w:rsidR="00B05940">
        <w:rPr>
          <w:lang w:val="fr-FR"/>
        </w:rPr>
        <w:t>d</w:t>
      </w:r>
      <w:r w:rsidRPr="003D09E6">
        <w:rPr>
          <w:lang w:val="fr-FR"/>
        </w:rPr>
        <w:t xml:space="preserve">es techniciens et </w:t>
      </w:r>
      <w:r w:rsidR="00B05940">
        <w:rPr>
          <w:lang w:val="fr-FR"/>
        </w:rPr>
        <w:t>d</w:t>
      </w:r>
      <w:r w:rsidRPr="003D09E6">
        <w:rPr>
          <w:lang w:val="fr-FR"/>
        </w:rPr>
        <w:t>es fournisseurs de composants et de frigorigènes, et trois bulletins d’information (un sur chacune des trois solutions de remplacement) ont été produits. Sur les 33 PME incluses dans le projet, quatre qui n’étaient pas intéressées pour participer ont été remplacées par quatre autres entreprises admissibles.</w:t>
      </w:r>
      <w:r w:rsidRPr="003D09E6">
        <w:rPr>
          <w:rStyle w:val="FootnoteReference"/>
          <w:sz w:val="20"/>
          <w:szCs w:val="20"/>
          <w:lang w:val="fr-FR"/>
        </w:rPr>
        <w:footnoteReference w:id="6"/>
      </w:r>
    </w:p>
    <w:p w14:paraId="740839E9" w14:textId="16283273" w:rsidR="003D09E6" w:rsidRPr="003D09E6" w:rsidRDefault="003D09E6" w:rsidP="003D09E6">
      <w:pPr>
        <w:pStyle w:val="Heading1"/>
        <w:rPr>
          <w:lang w:val="fr-FR"/>
        </w:rPr>
      </w:pPr>
      <w:r w:rsidRPr="003D09E6">
        <w:rPr>
          <w:lang w:val="fr-FR"/>
        </w:rPr>
        <w:t>Six entreprises ont commencé leur reconversion vers le R-290</w:t>
      </w:r>
      <w:r w:rsidR="00B05940">
        <w:rPr>
          <w:lang w:val="fr-FR"/>
        </w:rPr>
        <w:t>,</w:t>
      </w:r>
      <w:r w:rsidRPr="003D09E6">
        <w:rPr>
          <w:lang w:val="fr-FR"/>
        </w:rPr>
        <w:t xml:space="preserve"> et une autre entreprise a commencé sa reconversion vers le HFO, en enregistrant jusqu’à présent les résultats suivants :</w:t>
      </w:r>
    </w:p>
    <w:p w14:paraId="7AA2A204" w14:textId="77777777" w:rsidR="003D09E6" w:rsidRPr="003D09E6" w:rsidRDefault="003D09E6" w:rsidP="003D09E6">
      <w:pPr>
        <w:pStyle w:val="Heading2"/>
        <w:rPr>
          <w:lang w:val="fr-FR"/>
        </w:rPr>
      </w:pPr>
      <w:r w:rsidRPr="003D09E6">
        <w:rPr>
          <w:lang w:val="fr-FR"/>
        </w:rPr>
        <w:t>Une entreprise (</w:t>
      </w:r>
      <w:proofErr w:type="spellStart"/>
      <w:r w:rsidRPr="003D09E6">
        <w:rPr>
          <w:lang w:val="fr-FR"/>
        </w:rPr>
        <w:t>Chopeira</w:t>
      </w:r>
      <w:proofErr w:type="spellEnd"/>
      <w:r w:rsidRPr="003D09E6">
        <w:rPr>
          <w:lang w:val="fr-FR"/>
        </w:rPr>
        <w:t xml:space="preserve"> </w:t>
      </w:r>
      <w:proofErr w:type="spellStart"/>
      <w:r w:rsidRPr="003D09E6">
        <w:rPr>
          <w:lang w:val="fr-FR"/>
        </w:rPr>
        <w:t>Citti</w:t>
      </w:r>
      <w:proofErr w:type="spellEnd"/>
      <w:r w:rsidRPr="003D09E6">
        <w:rPr>
          <w:lang w:val="fr-FR"/>
        </w:rPr>
        <w:t>) a élaboré en coopération avec l’Université fédérale d’</w:t>
      </w:r>
      <w:proofErr w:type="spellStart"/>
      <w:r w:rsidRPr="003D09E6">
        <w:rPr>
          <w:lang w:val="fr-FR"/>
        </w:rPr>
        <w:t>Uberlandia</w:t>
      </w:r>
      <w:proofErr w:type="spellEnd"/>
      <w:r w:rsidRPr="003D09E6">
        <w:rPr>
          <w:lang w:val="fr-FR"/>
        </w:rPr>
        <w:t xml:space="preserve"> un prototype de refroidisseur à bière à l’état d’ébauche adapté aux exigences </w:t>
      </w:r>
      <w:r w:rsidRPr="003D09E6">
        <w:rPr>
          <w:lang w:val="fr-FR"/>
        </w:rPr>
        <w:lastRenderedPageBreak/>
        <w:t>du marché brésilien.</w:t>
      </w:r>
      <w:r w:rsidRPr="00AA1BA7">
        <w:rPr>
          <w:lang w:val="en-CA"/>
        </w:rPr>
        <w:footnoteReference w:id="7"/>
      </w:r>
      <w:r w:rsidRPr="003D09E6">
        <w:rPr>
          <w:lang w:val="fr-FR"/>
        </w:rPr>
        <w:t xml:space="preserve"> Les aspects innovants de la technologie élaborée ont été utilisés et optimisés par d’autres entreprises dans le cadre du projet ; </w:t>
      </w:r>
    </w:p>
    <w:p w14:paraId="4C2E75C1" w14:textId="264BBB70" w:rsidR="003D09E6" w:rsidRPr="003D09E6" w:rsidRDefault="003D09E6" w:rsidP="003D09E6">
      <w:pPr>
        <w:pStyle w:val="Heading2"/>
        <w:rPr>
          <w:lang w:val="fr-FR"/>
        </w:rPr>
      </w:pPr>
      <w:r w:rsidRPr="003D09E6">
        <w:rPr>
          <w:lang w:val="fr-FR"/>
        </w:rPr>
        <w:t xml:space="preserve">Une entreprise (JJ </w:t>
      </w:r>
      <w:proofErr w:type="spellStart"/>
      <w:r w:rsidRPr="003D09E6">
        <w:rPr>
          <w:lang w:val="fr-FR"/>
        </w:rPr>
        <w:t>Instalacoes</w:t>
      </w:r>
      <w:proofErr w:type="spellEnd"/>
      <w:r w:rsidRPr="003D09E6">
        <w:rPr>
          <w:lang w:val="fr-FR"/>
        </w:rPr>
        <w:t>) a achevé la reconversion de sa chaîne de fabrication, en élabora</w:t>
      </w:r>
      <w:r w:rsidR="00B05940">
        <w:rPr>
          <w:lang w:val="fr-FR"/>
        </w:rPr>
        <w:t xml:space="preserve">nt </w:t>
      </w:r>
      <w:r w:rsidRPr="003D09E6">
        <w:rPr>
          <w:lang w:val="fr-FR"/>
        </w:rPr>
        <w:t>sept modèles d’unités de réfrigération à usage commercial d’une capacité de 447 à 877 kcal/h et d’une charge en R-290 comprise entre 100 et 125 g. ; et</w:t>
      </w:r>
    </w:p>
    <w:p w14:paraId="2D684229" w14:textId="70B2791E" w:rsidR="003D09E6" w:rsidRPr="003D09E6" w:rsidRDefault="003D09E6" w:rsidP="003D09E6">
      <w:pPr>
        <w:pStyle w:val="Heading2"/>
        <w:rPr>
          <w:lang w:val="fr-FR"/>
        </w:rPr>
      </w:pPr>
      <w:r w:rsidRPr="003D09E6">
        <w:rPr>
          <w:lang w:val="fr-FR"/>
        </w:rPr>
        <w:t>Deux entreprises (</w:t>
      </w:r>
      <w:proofErr w:type="spellStart"/>
      <w:r w:rsidRPr="003D09E6">
        <w:rPr>
          <w:lang w:val="fr-FR"/>
        </w:rPr>
        <w:t>Kitfrigor</w:t>
      </w:r>
      <w:proofErr w:type="spellEnd"/>
      <w:r w:rsidRPr="003D09E6">
        <w:rPr>
          <w:lang w:val="fr-FR"/>
        </w:rPr>
        <w:t xml:space="preserve"> et </w:t>
      </w:r>
      <w:proofErr w:type="spellStart"/>
      <w:r w:rsidRPr="003D09E6">
        <w:rPr>
          <w:lang w:val="fr-FR"/>
        </w:rPr>
        <w:t>Refrimate</w:t>
      </w:r>
      <w:proofErr w:type="spellEnd"/>
      <w:r w:rsidRPr="003D09E6">
        <w:rPr>
          <w:lang w:val="fr-FR"/>
        </w:rPr>
        <w:t xml:space="preserve">) ont commencé </w:t>
      </w:r>
      <w:r w:rsidR="00B05940">
        <w:rPr>
          <w:lang w:val="fr-FR"/>
        </w:rPr>
        <w:t xml:space="preserve">leur </w:t>
      </w:r>
      <w:r w:rsidRPr="003D09E6">
        <w:rPr>
          <w:lang w:val="fr-FR"/>
        </w:rPr>
        <w:t>reconversion, et trois autres (</w:t>
      </w:r>
      <w:proofErr w:type="spellStart"/>
      <w:r w:rsidRPr="003D09E6">
        <w:rPr>
          <w:lang w:val="fr-FR"/>
        </w:rPr>
        <w:t>Mecalor</w:t>
      </w:r>
      <w:proofErr w:type="spellEnd"/>
      <w:r w:rsidRPr="003D09E6">
        <w:rPr>
          <w:lang w:val="fr-FR"/>
        </w:rPr>
        <w:t xml:space="preserve">, </w:t>
      </w:r>
      <w:proofErr w:type="spellStart"/>
      <w:r w:rsidRPr="003D09E6">
        <w:rPr>
          <w:lang w:val="fr-FR"/>
        </w:rPr>
        <w:t>Refriac</w:t>
      </w:r>
      <w:proofErr w:type="spellEnd"/>
      <w:r w:rsidRPr="003D09E6">
        <w:rPr>
          <w:lang w:val="fr-FR"/>
        </w:rPr>
        <w:t xml:space="preserve"> et </w:t>
      </w:r>
      <w:proofErr w:type="spellStart"/>
      <w:r w:rsidRPr="003D09E6">
        <w:rPr>
          <w:lang w:val="fr-FR"/>
        </w:rPr>
        <w:t>Ingecold</w:t>
      </w:r>
      <w:proofErr w:type="spellEnd"/>
      <w:r w:rsidRPr="003D09E6">
        <w:rPr>
          <w:lang w:val="fr-FR"/>
        </w:rPr>
        <w:t xml:space="preserve">) sont en train de finaliser les termes de référence de leur </w:t>
      </w:r>
      <w:r w:rsidR="00B05940">
        <w:rPr>
          <w:lang w:val="fr-FR"/>
        </w:rPr>
        <w:t>celle-ci</w:t>
      </w:r>
      <w:r w:rsidRPr="003D09E6">
        <w:rPr>
          <w:lang w:val="fr-FR"/>
        </w:rPr>
        <w:t>.</w:t>
      </w:r>
    </w:p>
    <w:p w14:paraId="13BED898" w14:textId="709BC392" w:rsidR="003D09E6" w:rsidRPr="003D09E6" w:rsidRDefault="003D09E6" w:rsidP="003D09E6">
      <w:pPr>
        <w:pStyle w:val="Heading1"/>
        <w:rPr>
          <w:lang w:val="fr-FR"/>
        </w:rPr>
      </w:pPr>
      <w:r w:rsidRPr="003D09E6">
        <w:rPr>
          <w:lang w:val="fr-FR"/>
        </w:rPr>
        <w:t xml:space="preserve">La reconversion des 26 entreprises restantes est priorisée en fonction de leur capacité à traiter </w:t>
      </w:r>
      <w:r w:rsidR="00B05940">
        <w:rPr>
          <w:lang w:val="fr-FR"/>
        </w:rPr>
        <w:t>l</w:t>
      </w:r>
      <w:r w:rsidRPr="003D09E6">
        <w:rPr>
          <w:lang w:val="fr-FR"/>
        </w:rPr>
        <w:t xml:space="preserve">es frigorigènes inflammables et à cofinancer </w:t>
      </w:r>
      <w:r w:rsidR="00B05940">
        <w:rPr>
          <w:lang w:val="fr-FR"/>
        </w:rPr>
        <w:t>cette même</w:t>
      </w:r>
      <w:r w:rsidRPr="003D09E6">
        <w:rPr>
          <w:lang w:val="fr-FR"/>
        </w:rPr>
        <w:t xml:space="preserve"> reconversion. Cependant, les contraintes imposées par la pandémie de COVID</w:t>
      </w:r>
      <w:r w:rsidRPr="003D09E6">
        <w:rPr>
          <w:lang w:val="fr-FR"/>
        </w:rPr>
        <w:noBreakHyphen/>
        <w:t xml:space="preserve">19 ont un impact sur ces activités, car de nombreuses PME les ont ralenties ou interrompues. En effet, la reconversion des PME dépend de visites sur le terrain pour valider les informations et fournir une assistance technique, et ces visites ont été limitées. La stratégie de rétablissement du lien avec les PME sera maintenue et améliorée dans les années à venir pour leur permettre de fabriquer des équipements de réfrigération et climatisation à l’aide de solutions de remplacement à faible PRG en éliminant totalement l’utilisation du HCFC-22. Ce projet est fortement soutenu par les activités de formation sur la manipulation des frigorigènes inflammables dispensées dans le cadre du volet sur l’entretien de l’équipement de réfrigération qui aide les entreprises et les techniciens à se familiariser aux technologies à faible PRG et à apprendre à les manipuler. </w:t>
      </w:r>
    </w:p>
    <w:p w14:paraId="1B87ED74" w14:textId="77777777" w:rsidR="003D09E6" w:rsidRPr="003D09E6" w:rsidRDefault="003D09E6" w:rsidP="003D09E6">
      <w:pPr>
        <w:pStyle w:val="Heading1"/>
        <w:widowControl w:val="0"/>
        <w:numPr>
          <w:ilvl w:val="0"/>
          <w:numId w:val="0"/>
        </w:numPr>
        <w:rPr>
          <w:i/>
          <w:u w:val="single"/>
          <w:lang w:val="fr-FR"/>
        </w:rPr>
      </w:pPr>
      <w:r w:rsidRPr="003D09E6">
        <w:rPr>
          <w:i/>
          <w:u w:val="single"/>
          <w:lang w:val="fr-FR"/>
        </w:rPr>
        <w:t>Secteur de la fabrication des climatiseurs résidentiels (45,31 tonnes PAO)</w:t>
      </w:r>
    </w:p>
    <w:p w14:paraId="48AD3163" w14:textId="396B3288" w:rsidR="003D09E6" w:rsidRPr="003D09E6" w:rsidRDefault="003D09E6" w:rsidP="003D09E6">
      <w:pPr>
        <w:pStyle w:val="Heading1"/>
        <w:rPr>
          <w:lang w:val="fr-FR"/>
        </w:rPr>
      </w:pPr>
      <w:r w:rsidRPr="003D09E6">
        <w:rPr>
          <w:lang w:val="fr-FR"/>
        </w:rPr>
        <w:t>Ce projet comprend la reconversion au R-290 de trois fabricants de climatiseurs résidentiels (</w:t>
      </w:r>
      <w:proofErr w:type="spellStart"/>
      <w:r w:rsidRPr="003D09E6">
        <w:rPr>
          <w:lang w:val="fr-FR"/>
        </w:rPr>
        <w:t>Climazon</w:t>
      </w:r>
      <w:proofErr w:type="spellEnd"/>
      <w:r w:rsidRPr="003D09E6">
        <w:rPr>
          <w:lang w:val="fr-FR"/>
        </w:rPr>
        <w:t xml:space="preserve">, Elgin, et </w:t>
      </w:r>
      <w:proofErr w:type="spellStart"/>
      <w:r w:rsidRPr="003D09E6">
        <w:rPr>
          <w:lang w:val="fr-FR"/>
        </w:rPr>
        <w:t>Gree</w:t>
      </w:r>
      <w:proofErr w:type="spellEnd"/>
      <w:r w:rsidRPr="003D09E6">
        <w:rPr>
          <w:lang w:val="fr-FR"/>
        </w:rPr>
        <w:t xml:space="preserve">) pour un financement total de 7 353 365 $US approuvé en principe. Les activités qui devaient commencer en 2018 ont été retardées en raison </w:t>
      </w:r>
      <w:r w:rsidR="00B05940">
        <w:rPr>
          <w:lang w:val="fr-FR"/>
        </w:rPr>
        <w:t xml:space="preserve">des </w:t>
      </w:r>
      <w:r w:rsidRPr="003D09E6">
        <w:rPr>
          <w:lang w:val="fr-FR"/>
        </w:rPr>
        <w:t xml:space="preserve">préoccupations des entreprises quant à l’incertitude des réglementations sur l’utilisation des frigorigènes inflammables et </w:t>
      </w:r>
      <w:r w:rsidR="00B05940">
        <w:rPr>
          <w:lang w:val="fr-FR"/>
        </w:rPr>
        <w:t xml:space="preserve">à </w:t>
      </w:r>
      <w:r w:rsidRPr="003D09E6">
        <w:rPr>
          <w:lang w:val="fr-FR"/>
        </w:rPr>
        <w:t xml:space="preserve">leur acceptation sur le marché ; la crainte de prix plus élevés pour les unités de climatisation reconverties que pour les unités importées ou fabriquées localement par des entreprises multinationales ayant recours à des frigorigènes ininflammables ; ainsi que quant à la rareté ou à l’indisponibilité des composants à base de R-290 sur le marché local. </w:t>
      </w:r>
    </w:p>
    <w:p w14:paraId="374C9049" w14:textId="77777777" w:rsidR="003D09E6" w:rsidRPr="003D09E6" w:rsidRDefault="003D09E6" w:rsidP="003D09E6">
      <w:pPr>
        <w:pStyle w:val="Heading1"/>
        <w:widowControl w:val="0"/>
        <w:rPr>
          <w:lang w:val="fr-FR"/>
        </w:rPr>
      </w:pPr>
      <w:r w:rsidRPr="003D09E6">
        <w:rPr>
          <w:lang w:val="fr-FR"/>
        </w:rPr>
        <w:t>Par conséquent, lors de la 82</w:t>
      </w:r>
      <w:r w:rsidRPr="003D09E6">
        <w:rPr>
          <w:vertAlign w:val="superscript"/>
          <w:lang w:val="fr-FR"/>
        </w:rPr>
        <w:t>e</w:t>
      </w:r>
      <w:r w:rsidRPr="003D09E6">
        <w:rPr>
          <w:lang w:val="fr-FR"/>
        </w:rPr>
        <w:t xml:space="preserve"> réunion, l’ONUDI n’a demandé que 950 000 $US (sur les 1 722 982 $US approuvés en principe pour la troisième tranche) pour fournir une assistance technique permettant d’assurer la participation des trois entreprises au projet. Ainsi, le Comité exécutif a demandé à l’ONUDI de faire rapport à la 84</w:t>
      </w:r>
      <w:r w:rsidRPr="003D09E6">
        <w:rPr>
          <w:vertAlign w:val="superscript"/>
          <w:lang w:val="fr-FR"/>
        </w:rPr>
        <w:t>e</w:t>
      </w:r>
      <w:r w:rsidRPr="003D09E6">
        <w:rPr>
          <w:lang w:val="fr-FR"/>
        </w:rPr>
        <w:t xml:space="preserve"> réunion de l’état d’avancement de ce projet (décision 82/62(c)). </w:t>
      </w:r>
    </w:p>
    <w:p w14:paraId="0F481AE3" w14:textId="06521103" w:rsidR="003D09E6" w:rsidRPr="003D09E6" w:rsidRDefault="003D09E6" w:rsidP="003D09E6">
      <w:pPr>
        <w:pStyle w:val="Heading1"/>
        <w:widowControl w:val="0"/>
        <w:rPr>
          <w:lang w:val="fr-FR"/>
        </w:rPr>
      </w:pPr>
      <w:r w:rsidRPr="003D09E6">
        <w:rPr>
          <w:lang w:val="fr-FR"/>
        </w:rPr>
        <w:t>En réponse à la décision 82/62(c), l’ONUDI a indiqué lors de la 84</w:t>
      </w:r>
      <w:r w:rsidRPr="003D09E6">
        <w:rPr>
          <w:vertAlign w:val="superscript"/>
          <w:lang w:val="fr-FR"/>
        </w:rPr>
        <w:t>e</w:t>
      </w:r>
      <w:r w:rsidRPr="003D09E6">
        <w:rPr>
          <w:lang w:val="fr-FR"/>
        </w:rPr>
        <w:t xml:space="preserve"> réunion et de la 85</w:t>
      </w:r>
      <w:r w:rsidRPr="003D09E6">
        <w:rPr>
          <w:vertAlign w:val="superscript"/>
          <w:lang w:val="fr-FR"/>
        </w:rPr>
        <w:t>e</w:t>
      </w:r>
      <w:r w:rsidRPr="003D09E6">
        <w:rPr>
          <w:lang w:val="fr-FR"/>
        </w:rPr>
        <w:t xml:space="preserve"> réunion (par le biais du processus d’approbation intersessions) que deux ateliers </w:t>
      </w:r>
      <w:r w:rsidR="00B05940">
        <w:rPr>
          <w:lang w:val="fr-FR"/>
        </w:rPr>
        <w:t>avaient</w:t>
      </w:r>
      <w:r w:rsidRPr="003D09E6">
        <w:rPr>
          <w:lang w:val="fr-FR"/>
        </w:rPr>
        <w:t xml:space="preserve"> été organisés à l’intention des représentants du secteur de la climatisation sur l’utilisation de frigorigènes de remplacement dans les climatiseurs résidentiels en 2019, et qu’une étude de marché a été lancée en 2020 portant notamment sur l’acceptabilité du marché, l’évaluation de la perception des consommateurs, l’évaluation des normes de sécurité existantes, le coût et la disponibilité des composants et les obstacles éventuels. Au cours de ce processus, une entreprise (Elgin) a confirmé son intérêt pour adopter le HFC-32 plutôt que le R-290, et une deuxième entreprise (</w:t>
      </w:r>
      <w:proofErr w:type="spellStart"/>
      <w:r w:rsidRPr="003D09E6">
        <w:rPr>
          <w:lang w:val="fr-FR"/>
        </w:rPr>
        <w:t>Climazon</w:t>
      </w:r>
      <w:proofErr w:type="spellEnd"/>
      <w:r w:rsidRPr="003D09E6">
        <w:rPr>
          <w:lang w:val="fr-FR"/>
        </w:rPr>
        <w:t>) a exprimé son intérêt initial pour adopter le HFC-32, mais des discussions supplémentaires sont nécessaires. Afin d’amorcer la reconversion de l’entreprise qui a confirmé son intérêt pour introduire la technologie à base de HFC-32, l’ONUDI a soumis à la 86</w:t>
      </w:r>
      <w:r w:rsidRPr="003D09E6">
        <w:rPr>
          <w:vertAlign w:val="superscript"/>
          <w:lang w:val="fr-FR"/>
        </w:rPr>
        <w:t>e</w:t>
      </w:r>
      <w:r w:rsidRPr="003D09E6">
        <w:rPr>
          <w:lang w:val="fr-FR"/>
        </w:rPr>
        <w:t xml:space="preserve"> réunion une demande de changement de technologie et une proposition de projet révisée à un coût réduit (2 121 197 $US contre </w:t>
      </w:r>
      <w:r w:rsidRPr="003D09E6">
        <w:rPr>
          <w:lang w:val="fr-FR"/>
        </w:rPr>
        <w:lastRenderedPageBreak/>
        <w:t xml:space="preserve">3 619 365 $US), car il ne serait pas nécessaire de modifier les échangeurs thermiques et les autres composants du point de départ. Toutefois, au cours </w:t>
      </w:r>
      <w:r w:rsidR="00B05940">
        <w:rPr>
          <w:lang w:val="fr-FR"/>
        </w:rPr>
        <w:t>de l</w:t>
      </w:r>
      <w:r w:rsidRPr="003D09E6">
        <w:rPr>
          <w:lang w:val="fr-FR"/>
        </w:rPr>
        <w:t xml:space="preserve">’examen du projet, l’ONUDI a signalé que les trois entreprises de fabrication de climatiseurs résidentiels avaient reconverti leur capacité de HCFC-22 vers la technologie à base de R-410A </w:t>
      </w:r>
      <w:r w:rsidR="00B05940">
        <w:rPr>
          <w:lang w:val="fr-FR"/>
        </w:rPr>
        <w:t>en faisant appel à</w:t>
      </w:r>
      <w:r w:rsidRPr="003D09E6">
        <w:rPr>
          <w:lang w:val="fr-FR"/>
        </w:rPr>
        <w:t xml:space="preserve"> leurs propres ressources. </w:t>
      </w:r>
    </w:p>
    <w:p w14:paraId="5C3C2C30" w14:textId="77777777" w:rsidR="003D09E6" w:rsidRPr="003D09E6" w:rsidRDefault="003D09E6" w:rsidP="003D09E6">
      <w:pPr>
        <w:rPr>
          <w:i/>
          <w:lang w:val="fr-FR"/>
        </w:rPr>
      </w:pPr>
      <w:r w:rsidRPr="003D09E6">
        <w:rPr>
          <w:i/>
          <w:lang w:val="fr-FR"/>
        </w:rPr>
        <w:t>Secteur de l’entretien des systèmes de réfrigération</w:t>
      </w:r>
    </w:p>
    <w:p w14:paraId="0B781059" w14:textId="77777777" w:rsidR="003D09E6" w:rsidRPr="001007E1" w:rsidRDefault="003D09E6" w:rsidP="003D09E6">
      <w:pPr>
        <w:rPr>
          <w:lang w:val="fr-FR"/>
        </w:rPr>
      </w:pPr>
    </w:p>
    <w:p w14:paraId="1817D0D2" w14:textId="77777777" w:rsidR="003D09E6" w:rsidRPr="003D09E6" w:rsidRDefault="003D09E6" w:rsidP="003D09E6">
      <w:pPr>
        <w:pStyle w:val="Heading1"/>
        <w:keepNext/>
        <w:keepLines/>
        <w:rPr>
          <w:lang w:val="fr-FR"/>
        </w:rPr>
      </w:pPr>
      <w:r w:rsidRPr="003D09E6">
        <w:rPr>
          <w:lang w:val="fr-FR"/>
        </w:rPr>
        <w:t>Les activités suivantes ont été menées à bien au cours de la période couverte par le rapport :</w:t>
      </w:r>
    </w:p>
    <w:p w14:paraId="64B2BB63" w14:textId="77777777" w:rsidR="003D09E6" w:rsidRPr="003D09E6" w:rsidRDefault="003D09E6" w:rsidP="003D09E6">
      <w:pPr>
        <w:pStyle w:val="Heading2"/>
        <w:rPr>
          <w:lang w:val="fr-FR"/>
        </w:rPr>
      </w:pPr>
      <w:r w:rsidRPr="003D09E6">
        <w:rPr>
          <w:i/>
          <w:lang w:val="fr-FR"/>
        </w:rPr>
        <w:t>Formation et renforcement des capacités en matière de confinement du HCFC-22 :</w:t>
      </w:r>
      <w:r w:rsidRPr="003D09E6">
        <w:rPr>
          <w:lang w:val="fr-FR"/>
        </w:rPr>
        <w:t xml:space="preserve"> 28 formateurs supplémentaires (sur un total de 93) et 2 656 techniciens (sur un total de 3 894) ont été formés aux meilleures pratiques d’entretien pour les climatiseurs à éléments séparés et de type fenêtre ; 120 techniciens supplémentaires (sur un total de 857) ont été formés aux meilleures pratiques d’entretien des systèmes de réfrigération à usage commercial ; et 14 visites de contrôle (pour un total de 17) ont été effectuées dans les établissements de formation des partenaires régionaux ; </w:t>
      </w:r>
    </w:p>
    <w:p w14:paraId="37CBC086" w14:textId="77777777" w:rsidR="003D09E6" w:rsidRPr="003D09E6" w:rsidRDefault="003D09E6" w:rsidP="003D09E6">
      <w:pPr>
        <w:pStyle w:val="Heading2"/>
        <w:rPr>
          <w:lang w:val="fr-FR"/>
        </w:rPr>
      </w:pPr>
      <w:r w:rsidRPr="003D09E6">
        <w:rPr>
          <w:i/>
          <w:lang w:val="fr-FR"/>
        </w:rPr>
        <w:t>Formation et renforcement des capacités sur les solutions de remplacement à faible PRG :</w:t>
      </w:r>
      <w:r w:rsidRPr="003D09E6">
        <w:rPr>
          <w:lang w:val="fr-FR"/>
        </w:rPr>
        <w:t xml:space="preserve"> deux établissements de formation technique ont été sélectionnés pour former les techniciens à la conception, l’installation, l’exploitation et la maintenance en toute sécurité des systèmes de réfrigération à usage commercial fonctionnant au CO</w:t>
      </w:r>
      <w:r w:rsidRPr="003D09E6">
        <w:rPr>
          <w:vertAlign w:val="subscript"/>
          <w:lang w:val="fr-FR"/>
        </w:rPr>
        <w:t>2</w:t>
      </w:r>
      <w:r w:rsidRPr="003D09E6">
        <w:rPr>
          <w:lang w:val="fr-FR"/>
        </w:rPr>
        <w:t xml:space="preserve"> et au R</w:t>
      </w:r>
      <w:r w:rsidRPr="003D09E6">
        <w:rPr>
          <w:lang w:val="fr-FR"/>
        </w:rPr>
        <w:noBreakHyphen/>
        <w:t>290 ; une étude de marché sur la technologie, les fournisseurs potentiels et les partenaires de mise en œuvre potentiels a été réalisée ; et les spécifications techniques pour l’acquisition de deux systèmes de démonstration en mini-cascade</w:t>
      </w:r>
      <w:r w:rsidRPr="002430B5">
        <w:rPr>
          <w:vertAlign w:val="superscript"/>
          <w:lang w:val="en-CA"/>
        </w:rPr>
        <w:footnoteReference w:id="8"/>
      </w:r>
      <w:r w:rsidRPr="003D09E6">
        <w:rPr>
          <w:lang w:val="fr-FR"/>
        </w:rPr>
        <w:t xml:space="preserve"> destinés à être utilisés dans des </w:t>
      </w:r>
      <w:proofErr w:type="spellStart"/>
      <w:r w:rsidRPr="003D09E6">
        <w:rPr>
          <w:lang w:val="fr-FR"/>
        </w:rPr>
        <w:t>minisupermarchés</w:t>
      </w:r>
      <w:proofErr w:type="spellEnd"/>
      <w:r w:rsidRPr="003D09E6">
        <w:rPr>
          <w:lang w:val="fr-FR"/>
        </w:rPr>
        <w:t xml:space="preserve"> à installer dans les deux établissements de formation sélectionnés ont été préparées ;</w:t>
      </w:r>
    </w:p>
    <w:p w14:paraId="1EA59C50" w14:textId="7DFB9DC3" w:rsidR="003D09E6" w:rsidRPr="003D09E6" w:rsidRDefault="003D09E6" w:rsidP="003D09E6">
      <w:pPr>
        <w:pStyle w:val="Heading2"/>
        <w:rPr>
          <w:lang w:val="fr-FR"/>
        </w:rPr>
      </w:pPr>
      <w:r w:rsidRPr="003D09E6">
        <w:rPr>
          <w:i/>
          <w:lang w:val="fr-FR"/>
        </w:rPr>
        <w:t>Campagne de sensibilisation et d’information :</w:t>
      </w:r>
      <w:r w:rsidRPr="003D09E6">
        <w:rPr>
          <w:lang w:val="fr-FR"/>
        </w:rPr>
        <w:t xml:space="preserve"> la préparation de manuels </w:t>
      </w:r>
      <w:r w:rsidR="009B04AC">
        <w:rPr>
          <w:lang w:val="fr-FR"/>
        </w:rPr>
        <w:t>sur les</w:t>
      </w:r>
      <w:r w:rsidRPr="003D09E6">
        <w:rPr>
          <w:lang w:val="fr-FR"/>
        </w:rPr>
        <w:t xml:space="preserve"> bonnes pratiques </w:t>
      </w:r>
      <w:r w:rsidR="009B04AC">
        <w:rPr>
          <w:lang w:val="fr-FR"/>
        </w:rPr>
        <w:t xml:space="preserve">en matière de </w:t>
      </w:r>
      <w:r w:rsidRPr="003D09E6">
        <w:rPr>
          <w:lang w:val="fr-FR"/>
        </w:rPr>
        <w:t>solutions de remplacement à faible PRG a été lancée et plusieurs activités de diffusion et de sensibilisation ont été réalisées (à savoir la mise à jour et l’exploitation du site web du projet</w:t>
      </w:r>
      <w:r w:rsidR="00B3777B">
        <w:rPr>
          <w:lang w:val="fr-FR"/>
        </w:rPr>
        <w:t>,</w:t>
      </w:r>
      <w:r w:rsidRPr="00B3777B">
        <w:rPr>
          <w:rStyle w:val="FootnoteReference"/>
          <w:sz w:val="20"/>
          <w:szCs w:val="20"/>
          <w:lang w:val="fr-FR"/>
        </w:rPr>
        <w:footnoteReference w:id="9"/>
      </w:r>
      <w:r w:rsidRPr="003D09E6">
        <w:rPr>
          <w:lang w:val="fr-FR"/>
        </w:rPr>
        <w:t xml:space="preserve"> la production de vidéos éducatives,</w:t>
      </w:r>
      <w:r w:rsidRPr="002430B5">
        <w:rPr>
          <w:vertAlign w:val="superscript"/>
          <w:lang w:val="en-CA"/>
        </w:rPr>
        <w:footnoteReference w:id="10"/>
      </w:r>
      <w:r w:rsidRPr="003D09E6">
        <w:rPr>
          <w:lang w:val="fr-FR"/>
        </w:rPr>
        <w:t xml:space="preserve"> la participation à des ateliers, des séminaires et des réunions avec les parties prenantes du secteur de l’entretien, des affiches, des autocollants, des timbres, des règles et des cartes de sensibilisation aux bonnes pratiques en matière de réfrigération) ; et</w:t>
      </w:r>
    </w:p>
    <w:p w14:paraId="526A756A" w14:textId="4D20B3D4" w:rsidR="003D09E6" w:rsidRPr="00B3777B" w:rsidRDefault="003D09E6" w:rsidP="003D09E6">
      <w:pPr>
        <w:pStyle w:val="Heading2"/>
        <w:rPr>
          <w:lang w:val="fr-FR"/>
        </w:rPr>
      </w:pPr>
      <w:r w:rsidRPr="003D09E6">
        <w:rPr>
          <w:i/>
          <w:lang w:val="fr-FR"/>
        </w:rPr>
        <w:t>Gestion, suivi et évaluation :</w:t>
      </w:r>
      <w:r w:rsidRPr="003D09E6">
        <w:rPr>
          <w:lang w:val="fr-FR"/>
        </w:rPr>
        <w:t xml:space="preserve"> soutien </w:t>
      </w:r>
      <w:r w:rsidR="009B04AC">
        <w:rPr>
          <w:lang w:val="fr-FR"/>
        </w:rPr>
        <w:t>à</w:t>
      </w:r>
      <w:r w:rsidRPr="003D09E6">
        <w:rPr>
          <w:lang w:val="fr-FR"/>
        </w:rPr>
        <w:t xml:space="preserve"> la traduction de la norme internationale ISO 5149 </w:t>
      </w:r>
      <w:r w:rsidR="009B04AC">
        <w:rPr>
          <w:lang w:val="fr-FR"/>
        </w:rPr>
        <w:t xml:space="preserve">portant </w:t>
      </w:r>
      <w:r w:rsidRPr="003D09E6">
        <w:rPr>
          <w:lang w:val="fr-FR"/>
        </w:rPr>
        <w:t xml:space="preserve">sur les exigences de sécurité et d’environnement </w:t>
      </w:r>
      <w:r w:rsidR="009B04AC">
        <w:rPr>
          <w:lang w:val="fr-FR"/>
        </w:rPr>
        <w:t xml:space="preserve">applicables aux </w:t>
      </w:r>
      <w:r w:rsidRPr="003D09E6">
        <w:rPr>
          <w:lang w:val="fr-FR"/>
        </w:rPr>
        <w:t xml:space="preserve">systèmes de réfrigération et </w:t>
      </w:r>
      <w:r w:rsidR="009B04AC">
        <w:rPr>
          <w:lang w:val="fr-FR"/>
        </w:rPr>
        <w:t xml:space="preserve">aux </w:t>
      </w:r>
      <w:r w:rsidRPr="003D09E6">
        <w:rPr>
          <w:lang w:val="fr-FR"/>
        </w:rPr>
        <w:t>pompes à chaleur, ainsi qu</w:t>
      </w:r>
      <w:r w:rsidR="009B04AC">
        <w:rPr>
          <w:lang w:val="fr-FR"/>
        </w:rPr>
        <w:t xml:space="preserve">’à </w:t>
      </w:r>
      <w:r w:rsidRPr="003D09E6">
        <w:rPr>
          <w:lang w:val="fr-FR"/>
        </w:rPr>
        <w:t xml:space="preserve">la révision des normes sur la sécurité des systèmes de réfrigération, des récipients sous pression pour les systèmes de réfrigération et la fabrication inversée des équipements de réfrigération. </w:t>
      </w:r>
      <w:r w:rsidRPr="00B3777B">
        <w:rPr>
          <w:lang w:val="fr-FR"/>
        </w:rPr>
        <w:t xml:space="preserve">Toutes ces activités ont été achevées en 2018. </w:t>
      </w:r>
    </w:p>
    <w:p w14:paraId="592740DE" w14:textId="77777777" w:rsidR="003D09E6" w:rsidRPr="003D09E6" w:rsidRDefault="003D09E6" w:rsidP="003D09E6">
      <w:pPr>
        <w:keepNext/>
        <w:keepLines/>
        <w:rPr>
          <w:i/>
          <w:lang w:val="fr-FR"/>
        </w:rPr>
      </w:pPr>
      <w:r w:rsidRPr="003D09E6">
        <w:rPr>
          <w:i/>
          <w:lang w:val="fr-FR"/>
        </w:rPr>
        <w:lastRenderedPageBreak/>
        <w:t>Unité de mise en œuvre et de suivi de projet (PMU)</w:t>
      </w:r>
    </w:p>
    <w:p w14:paraId="51F06AED" w14:textId="77777777" w:rsidR="003D09E6" w:rsidRPr="001007E1" w:rsidRDefault="003D09E6" w:rsidP="003D09E6">
      <w:pPr>
        <w:keepNext/>
        <w:keepLines/>
        <w:rPr>
          <w:lang w:val="fr-FR"/>
        </w:rPr>
      </w:pPr>
    </w:p>
    <w:p w14:paraId="0F42DD9E" w14:textId="483F8E90" w:rsidR="003D09E6" w:rsidRPr="003D09E6" w:rsidRDefault="003D09E6" w:rsidP="003D09E6">
      <w:pPr>
        <w:pStyle w:val="Heading1"/>
        <w:keepNext/>
        <w:keepLines/>
        <w:rPr>
          <w:lang w:val="fr-FR"/>
        </w:rPr>
      </w:pPr>
      <w:r w:rsidRPr="003D09E6">
        <w:rPr>
          <w:lang w:val="fr-FR"/>
        </w:rPr>
        <w:t xml:space="preserve">La PMU pour la phase II du HPMP est gérée par le PNUD et par l’ONUDI avec un budget </w:t>
      </w:r>
      <w:r w:rsidR="009B04AC">
        <w:rPr>
          <w:lang w:val="fr-FR"/>
        </w:rPr>
        <w:t>distinct</w:t>
      </w:r>
      <w:r w:rsidRPr="003D09E6">
        <w:rPr>
          <w:lang w:val="fr-FR"/>
        </w:rPr>
        <w:t>. La PMU fournit une assistance technique nationale et internationale au Gouvernement et aux entreprises admissibles ; elle gère la mise en œuvre des projets d’investissement ; organise des missions, des réunions et des visites techniques dans les entreprises ; prépare des rapports et de la documentation technique ; organise des réunions avec le Ministère de l’environnement (MAA) et l’Agence brésilienne de coopération (ABC) (</w:t>
      </w:r>
      <w:proofErr w:type="spellStart"/>
      <w:r w:rsidRPr="003D09E6">
        <w:rPr>
          <w:lang w:val="fr-FR"/>
        </w:rPr>
        <w:t>Brazilian</w:t>
      </w:r>
      <w:proofErr w:type="spellEnd"/>
      <w:r w:rsidRPr="003D09E6">
        <w:rPr>
          <w:lang w:val="fr-FR"/>
        </w:rPr>
        <w:t xml:space="preserve"> </w:t>
      </w:r>
      <w:proofErr w:type="spellStart"/>
      <w:r w:rsidRPr="003D09E6">
        <w:rPr>
          <w:lang w:val="fr-FR"/>
        </w:rPr>
        <w:t>Cooperation</w:t>
      </w:r>
      <w:proofErr w:type="spellEnd"/>
      <w:r w:rsidRPr="003D09E6">
        <w:rPr>
          <w:lang w:val="fr-FR"/>
        </w:rPr>
        <w:t xml:space="preserve"> Agency) ; fournit des analyses techniques des produits ; et assure le suivi des calendriers convenus dans les contrats. Sous la gestion du PNUD, la PMU s’est chargée de la rédaction, de l’exécution et du suivi des contrats d’entretien ; de la préparation des examens annuels du budget en conformité avec les règles et règlements de l’agence ; a assuré le contrôle financier du financement approuvé ; et a organisé des activités de sensibilisation. Les coûts engagés </w:t>
      </w:r>
      <w:r w:rsidR="009B04AC">
        <w:rPr>
          <w:lang w:val="fr-FR"/>
        </w:rPr>
        <w:t xml:space="preserve">par </w:t>
      </w:r>
      <w:r w:rsidR="009B04AC" w:rsidRPr="003D09E6">
        <w:rPr>
          <w:lang w:val="fr-FR"/>
        </w:rPr>
        <w:t xml:space="preserve">la PMU </w:t>
      </w:r>
      <w:r w:rsidRPr="003D09E6">
        <w:rPr>
          <w:lang w:val="fr-FR"/>
        </w:rPr>
        <w:t>depuis les trois premières tranches sont présentés dans le Tableau 4.</w:t>
      </w:r>
    </w:p>
    <w:p w14:paraId="133CAFDF" w14:textId="31D82A8D" w:rsidR="003D09E6" w:rsidRPr="003D09E6" w:rsidRDefault="003D09E6" w:rsidP="003D09E6">
      <w:pPr>
        <w:rPr>
          <w:b/>
          <w:lang w:val="fr-FR"/>
        </w:rPr>
      </w:pPr>
      <w:r w:rsidRPr="003D09E6">
        <w:rPr>
          <w:b/>
          <w:lang w:val="fr-FR"/>
        </w:rPr>
        <w:t xml:space="preserve">Tableau 4. Coûts </w:t>
      </w:r>
      <w:r w:rsidR="009B04AC">
        <w:rPr>
          <w:b/>
          <w:lang w:val="fr-FR"/>
        </w:rPr>
        <w:t xml:space="preserve">engagés par </w:t>
      </w:r>
      <w:r w:rsidRPr="003D09E6">
        <w:rPr>
          <w:b/>
          <w:lang w:val="fr-FR"/>
        </w:rPr>
        <w:t>la PMU au titre des trois premières tranches de la phase I du PGEH en date d’août 2020 ($US)</w:t>
      </w:r>
    </w:p>
    <w:tbl>
      <w:tblPr>
        <w:tblW w:w="5000" w:type="pct"/>
        <w:tblCellMar>
          <w:left w:w="70" w:type="dxa"/>
          <w:right w:w="70" w:type="dxa"/>
        </w:tblCellMar>
        <w:tblLook w:val="04A0" w:firstRow="1" w:lastRow="0" w:firstColumn="1" w:lastColumn="0" w:noHBand="0" w:noVBand="1"/>
      </w:tblPr>
      <w:tblGrid>
        <w:gridCol w:w="5113"/>
        <w:gridCol w:w="2253"/>
        <w:gridCol w:w="1984"/>
      </w:tblGrid>
      <w:tr w:rsidR="003D09E6" w:rsidRPr="00E700E0" w14:paraId="7B776C17" w14:textId="77777777" w:rsidTr="003D09E6">
        <w:trPr>
          <w:trHeight w:val="278"/>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33BDB4" w14:textId="77777777" w:rsidR="003D09E6" w:rsidRPr="00E700E0" w:rsidRDefault="003D09E6" w:rsidP="003D09E6">
            <w:pPr>
              <w:jc w:val="left"/>
              <w:rPr>
                <w:b/>
                <w:bCs/>
                <w:iCs/>
                <w:sz w:val="20"/>
                <w:szCs w:val="20"/>
              </w:rPr>
            </w:pPr>
            <w:proofErr w:type="spellStart"/>
            <w:r>
              <w:rPr>
                <w:b/>
                <w:sz w:val="20"/>
              </w:rPr>
              <w:t>Activité</w:t>
            </w:r>
            <w:proofErr w:type="spellEnd"/>
          </w:p>
        </w:tc>
        <w:tc>
          <w:tcPr>
            <w:tcW w:w="1205" w:type="pct"/>
            <w:tcBorders>
              <w:top w:val="single" w:sz="4" w:space="0" w:color="auto"/>
              <w:left w:val="nil"/>
              <w:right w:val="single" w:sz="4" w:space="0" w:color="000000"/>
            </w:tcBorders>
            <w:shd w:val="clear" w:color="auto" w:fill="auto"/>
            <w:noWrap/>
            <w:vAlign w:val="center"/>
            <w:hideMark/>
          </w:tcPr>
          <w:p w14:paraId="4E016500" w14:textId="77777777" w:rsidR="003D09E6" w:rsidRPr="00E700E0" w:rsidRDefault="003D09E6" w:rsidP="003D09E6">
            <w:pPr>
              <w:jc w:val="center"/>
              <w:rPr>
                <w:b/>
                <w:bCs/>
                <w:iCs/>
                <w:sz w:val="20"/>
                <w:szCs w:val="20"/>
              </w:rPr>
            </w:pPr>
            <w:proofErr w:type="spellStart"/>
            <w:r>
              <w:rPr>
                <w:b/>
                <w:sz w:val="20"/>
              </w:rPr>
              <w:t>Approuvé</w:t>
            </w:r>
            <w:proofErr w:type="spellEnd"/>
          </w:p>
        </w:tc>
        <w:tc>
          <w:tcPr>
            <w:tcW w:w="1061" w:type="pct"/>
            <w:tcBorders>
              <w:top w:val="single" w:sz="4" w:space="0" w:color="auto"/>
              <w:left w:val="nil"/>
              <w:right w:val="single" w:sz="4" w:space="0" w:color="000000"/>
            </w:tcBorders>
            <w:shd w:val="clear" w:color="auto" w:fill="auto"/>
            <w:vAlign w:val="center"/>
          </w:tcPr>
          <w:p w14:paraId="268C9D33" w14:textId="77777777" w:rsidR="003D09E6" w:rsidRPr="00E700E0" w:rsidRDefault="003D09E6" w:rsidP="003D09E6">
            <w:pPr>
              <w:jc w:val="center"/>
              <w:rPr>
                <w:b/>
                <w:bCs/>
                <w:iCs/>
                <w:sz w:val="20"/>
                <w:szCs w:val="20"/>
              </w:rPr>
            </w:pPr>
            <w:r>
              <w:rPr>
                <w:b/>
                <w:sz w:val="20"/>
              </w:rPr>
              <w:t>Décaissé</w:t>
            </w:r>
          </w:p>
        </w:tc>
      </w:tr>
      <w:tr w:rsidR="003D09E6" w:rsidRPr="00E700E0" w14:paraId="0EA1ABA1" w14:textId="77777777" w:rsidTr="003D09E6">
        <w:trPr>
          <w:trHeight w:val="14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F7AA1E5" w14:textId="77777777" w:rsidR="003D09E6" w:rsidRPr="00E700E0" w:rsidRDefault="003D09E6" w:rsidP="003D09E6">
            <w:pPr>
              <w:jc w:val="left"/>
              <w:rPr>
                <w:b/>
                <w:bCs/>
                <w:iCs/>
                <w:sz w:val="20"/>
                <w:szCs w:val="20"/>
              </w:rPr>
            </w:pPr>
            <w:r>
              <w:rPr>
                <w:b/>
                <w:sz w:val="20"/>
              </w:rPr>
              <w:t>PNUD</w:t>
            </w:r>
          </w:p>
        </w:tc>
      </w:tr>
      <w:tr w:rsidR="003D09E6" w:rsidRPr="00E700E0" w14:paraId="2014F6D0" w14:textId="77777777" w:rsidTr="003D09E6">
        <w:trPr>
          <w:trHeight w:val="186"/>
        </w:trPr>
        <w:tc>
          <w:tcPr>
            <w:tcW w:w="2734" w:type="pct"/>
            <w:tcBorders>
              <w:top w:val="nil"/>
              <w:left w:val="single" w:sz="4" w:space="0" w:color="auto"/>
              <w:bottom w:val="single" w:sz="4" w:space="0" w:color="auto"/>
              <w:right w:val="single" w:sz="4" w:space="0" w:color="auto"/>
            </w:tcBorders>
            <w:shd w:val="clear" w:color="auto" w:fill="auto"/>
            <w:noWrap/>
            <w:vAlign w:val="center"/>
            <w:hideMark/>
          </w:tcPr>
          <w:p w14:paraId="6B42065E" w14:textId="77777777" w:rsidR="003D09E6" w:rsidRPr="003D09E6" w:rsidRDefault="003D09E6" w:rsidP="003D09E6">
            <w:pPr>
              <w:jc w:val="left"/>
              <w:rPr>
                <w:iCs/>
                <w:sz w:val="20"/>
                <w:szCs w:val="20"/>
                <w:lang w:val="fr-FR"/>
              </w:rPr>
            </w:pPr>
            <w:r w:rsidRPr="003D09E6">
              <w:rPr>
                <w:sz w:val="20"/>
                <w:lang w:val="fr-FR"/>
              </w:rPr>
              <w:t>Personnel (personnel et consultants internationaux/nationaux)</w:t>
            </w:r>
          </w:p>
        </w:tc>
        <w:tc>
          <w:tcPr>
            <w:tcW w:w="1205" w:type="pct"/>
            <w:tcBorders>
              <w:top w:val="nil"/>
              <w:left w:val="nil"/>
              <w:bottom w:val="single" w:sz="4" w:space="0" w:color="auto"/>
              <w:right w:val="single" w:sz="4" w:space="0" w:color="auto"/>
            </w:tcBorders>
            <w:shd w:val="clear" w:color="auto" w:fill="auto"/>
            <w:noWrap/>
            <w:tcMar>
              <w:right w:w="187" w:type="dxa"/>
            </w:tcMar>
            <w:vAlign w:val="center"/>
            <w:hideMark/>
          </w:tcPr>
          <w:p w14:paraId="5EFB3DE8" w14:textId="77777777" w:rsidR="003D09E6" w:rsidRPr="00E700E0" w:rsidRDefault="003D09E6" w:rsidP="003D09E6">
            <w:pPr>
              <w:jc w:val="right"/>
              <w:rPr>
                <w:iCs/>
                <w:sz w:val="20"/>
                <w:szCs w:val="20"/>
              </w:rPr>
            </w:pPr>
            <w:r>
              <w:rPr>
                <w:sz w:val="20"/>
              </w:rPr>
              <w:t>604 500</w:t>
            </w:r>
          </w:p>
        </w:tc>
        <w:tc>
          <w:tcPr>
            <w:tcW w:w="1061" w:type="pct"/>
            <w:tcBorders>
              <w:top w:val="nil"/>
              <w:left w:val="nil"/>
              <w:bottom w:val="single" w:sz="4" w:space="0" w:color="auto"/>
              <w:right w:val="single" w:sz="4" w:space="0" w:color="auto"/>
            </w:tcBorders>
            <w:shd w:val="clear" w:color="auto" w:fill="auto"/>
            <w:noWrap/>
            <w:tcMar>
              <w:right w:w="187" w:type="dxa"/>
            </w:tcMar>
            <w:vAlign w:val="center"/>
            <w:hideMark/>
          </w:tcPr>
          <w:p w14:paraId="6782CD90" w14:textId="77777777" w:rsidR="003D09E6" w:rsidRPr="00E700E0" w:rsidRDefault="003D09E6" w:rsidP="003D09E6">
            <w:pPr>
              <w:jc w:val="right"/>
              <w:rPr>
                <w:iCs/>
                <w:sz w:val="20"/>
                <w:szCs w:val="20"/>
              </w:rPr>
            </w:pPr>
            <w:r>
              <w:rPr>
                <w:sz w:val="20"/>
              </w:rPr>
              <w:t>442 591</w:t>
            </w:r>
          </w:p>
        </w:tc>
      </w:tr>
      <w:tr w:rsidR="003D09E6" w:rsidRPr="00E700E0" w14:paraId="44158AA8" w14:textId="77777777" w:rsidTr="003D09E6">
        <w:trPr>
          <w:trHeight w:val="60"/>
        </w:trPr>
        <w:tc>
          <w:tcPr>
            <w:tcW w:w="2734" w:type="pct"/>
            <w:tcBorders>
              <w:top w:val="nil"/>
              <w:left w:val="single" w:sz="4" w:space="0" w:color="auto"/>
              <w:bottom w:val="single" w:sz="4" w:space="0" w:color="auto"/>
              <w:right w:val="single" w:sz="4" w:space="0" w:color="auto"/>
            </w:tcBorders>
            <w:shd w:val="clear" w:color="auto" w:fill="auto"/>
            <w:noWrap/>
            <w:vAlign w:val="center"/>
            <w:hideMark/>
          </w:tcPr>
          <w:p w14:paraId="5F4D59CF" w14:textId="77777777" w:rsidR="003D09E6" w:rsidRPr="003D09E6" w:rsidRDefault="003D09E6" w:rsidP="003D09E6">
            <w:pPr>
              <w:jc w:val="left"/>
              <w:rPr>
                <w:iCs/>
                <w:sz w:val="20"/>
                <w:szCs w:val="20"/>
                <w:lang w:val="fr-FR"/>
              </w:rPr>
            </w:pPr>
            <w:r w:rsidRPr="003D09E6">
              <w:rPr>
                <w:sz w:val="20"/>
                <w:lang w:val="fr-FR"/>
              </w:rPr>
              <w:t>Déplacements (frais de suivi compris)</w:t>
            </w:r>
          </w:p>
        </w:tc>
        <w:tc>
          <w:tcPr>
            <w:tcW w:w="1205" w:type="pct"/>
            <w:tcBorders>
              <w:top w:val="nil"/>
              <w:left w:val="nil"/>
              <w:bottom w:val="single" w:sz="4" w:space="0" w:color="auto"/>
              <w:right w:val="single" w:sz="4" w:space="0" w:color="auto"/>
            </w:tcBorders>
            <w:shd w:val="clear" w:color="auto" w:fill="auto"/>
            <w:noWrap/>
            <w:tcMar>
              <w:right w:w="187" w:type="dxa"/>
            </w:tcMar>
            <w:vAlign w:val="center"/>
            <w:hideMark/>
          </w:tcPr>
          <w:p w14:paraId="357B48A5" w14:textId="77777777" w:rsidR="003D09E6" w:rsidRPr="00E700E0" w:rsidRDefault="003D09E6" w:rsidP="003D09E6">
            <w:pPr>
              <w:jc w:val="right"/>
              <w:rPr>
                <w:iCs/>
                <w:sz w:val="20"/>
                <w:szCs w:val="20"/>
              </w:rPr>
            </w:pPr>
            <w:r>
              <w:rPr>
                <w:sz w:val="20"/>
              </w:rPr>
              <w:t>185 250</w:t>
            </w:r>
          </w:p>
        </w:tc>
        <w:tc>
          <w:tcPr>
            <w:tcW w:w="1061" w:type="pct"/>
            <w:tcBorders>
              <w:top w:val="nil"/>
              <w:left w:val="nil"/>
              <w:bottom w:val="single" w:sz="4" w:space="0" w:color="auto"/>
              <w:right w:val="single" w:sz="4" w:space="0" w:color="auto"/>
            </w:tcBorders>
            <w:shd w:val="clear" w:color="auto" w:fill="auto"/>
            <w:noWrap/>
            <w:tcMar>
              <w:right w:w="187" w:type="dxa"/>
            </w:tcMar>
            <w:vAlign w:val="center"/>
            <w:hideMark/>
          </w:tcPr>
          <w:p w14:paraId="559EB1BD" w14:textId="77777777" w:rsidR="003D09E6" w:rsidRPr="00E700E0" w:rsidRDefault="003D09E6" w:rsidP="003D09E6">
            <w:pPr>
              <w:jc w:val="right"/>
              <w:rPr>
                <w:iCs/>
                <w:sz w:val="20"/>
                <w:szCs w:val="20"/>
              </w:rPr>
            </w:pPr>
            <w:r>
              <w:rPr>
                <w:sz w:val="20"/>
              </w:rPr>
              <w:t>133 412</w:t>
            </w:r>
          </w:p>
        </w:tc>
      </w:tr>
      <w:tr w:rsidR="003D09E6" w:rsidRPr="00E700E0" w14:paraId="379FA7C6" w14:textId="77777777" w:rsidTr="003D09E6">
        <w:trPr>
          <w:trHeight w:val="60"/>
        </w:trPr>
        <w:tc>
          <w:tcPr>
            <w:tcW w:w="2734" w:type="pct"/>
            <w:tcBorders>
              <w:top w:val="nil"/>
              <w:left w:val="single" w:sz="4" w:space="0" w:color="auto"/>
              <w:bottom w:val="single" w:sz="4" w:space="0" w:color="auto"/>
              <w:right w:val="single" w:sz="4" w:space="0" w:color="auto"/>
            </w:tcBorders>
            <w:shd w:val="clear" w:color="auto" w:fill="auto"/>
            <w:noWrap/>
            <w:vAlign w:val="center"/>
            <w:hideMark/>
          </w:tcPr>
          <w:p w14:paraId="0975378F" w14:textId="77777777" w:rsidR="003D09E6" w:rsidRPr="00E700E0" w:rsidRDefault="003D09E6" w:rsidP="003D09E6">
            <w:pPr>
              <w:jc w:val="left"/>
              <w:rPr>
                <w:iCs/>
                <w:sz w:val="20"/>
                <w:szCs w:val="20"/>
              </w:rPr>
            </w:pPr>
            <w:proofErr w:type="spellStart"/>
            <w:r>
              <w:rPr>
                <w:sz w:val="20"/>
              </w:rPr>
              <w:t>Sensibilisation</w:t>
            </w:r>
            <w:proofErr w:type="spellEnd"/>
            <w:r>
              <w:rPr>
                <w:sz w:val="20"/>
              </w:rPr>
              <w:t xml:space="preserve"> (ateliers, </w:t>
            </w:r>
            <w:proofErr w:type="spellStart"/>
            <w:r>
              <w:rPr>
                <w:sz w:val="20"/>
              </w:rPr>
              <w:t>réunions</w:t>
            </w:r>
            <w:proofErr w:type="spellEnd"/>
            <w:r>
              <w:rPr>
                <w:sz w:val="20"/>
              </w:rPr>
              <w:t>, communication)</w:t>
            </w:r>
          </w:p>
        </w:tc>
        <w:tc>
          <w:tcPr>
            <w:tcW w:w="1205" w:type="pct"/>
            <w:tcBorders>
              <w:top w:val="nil"/>
              <w:left w:val="nil"/>
              <w:bottom w:val="single" w:sz="4" w:space="0" w:color="auto"/>
              <w:right w:val="single" w:sz="4" w:space="0" w:color="auto"/>
            </w:tcBorders>
            <w:shd w:val="clear" w:color="auto" w:fill="auto"/>
            <w:noWrap/>
            <w:tcMar>
              <w:right w:w="187" w:type="dxa"/>
            </w:tcMar>
            <w:vAlign w:val="center"/>
            <w:hideMark/>
          </w:tcPr>
          <w:p w14:paraId="70E12B55" w14:textId="77777777" w:rsidR="003D09E6" w:rsidRPr="00E700E0" w:rsidRDefault="003D09E6" w:rsidP="003D09E6">
            <w:pPr>
              <w:jc w:val="right"/>
              <w:rPr>
                <w:iCs/>
                <w:sz w:val="20"/>
                <w:szCs w:val="20"/>
              </w:rPr>
            </w:pPr>
            <w:r>
              <w:rPr>
                <w:sz w:val="20"/>
              </w:rPr>
              <w:t>39 000</w:t>
            </w:r>
          </w:p>
        </w:tc>
        <w:tc>
          <w:tcPr>
            <w:tcW w:w="1061" w:type="pct"/>
            <w:tcBorders>
              <w:top w:val="nil"/>
              <w:left w:val="nil"/>
              <w:bottom w:val="single" w:sz="4" w:space="0" w:color="auto"/>
              <w:right w:val="single" w:sz="4" w:space="0" w:color="auto"/>
            </w:tcBorders>
            <w:shd w:val="clear" w:color="auto" w:fill="auto"/>
            <w:noWrap/>
            <w:tcMar>
              <w:right w:w="187" w:type="dxa"/>
            </w:tcMar>
            <w:vAlign w:val="center"/>
            <w:hideMark/>
          </w:tcPr>
          <w:p w14:paraId="0948598A" w14:textId="77777777" w:rsidR="003D09E6" w:rsidRPr="00E700E0" w:rsidRDefault="003D09E6" w:rsidP="003D09E6">
            <w:pPr>
              <w:jc w:val="right"/>
              <w:rPr>
                <w:iCs/>
                <w:sz w:val="20"/>
                <w:szCs w:val="20"/>
              </w:rPr>
            </w:pPr>
            <w:r>
              <w:rPr>
                <w:sz w:val="20"/>
              </w:rPr>
              <w:t>24 818</w:t>
            </w:r>
          </w:p>
        </w:tc>
      </w:tr>
      <w:tr w:rsidR="003D09E6" w:rsidRPr="00E700E0" w14:paraId="6D4AAC12" w14:textId="77777777" w:rsidTr="003D09E6">
        <w:trPr>
          <w:trHeight w:val="60"/>
        </w:trPr>
        <w:tc>
          <w:tcPr>
            <w:tcW w:w="2734" w:type="pct"/>
            <w:tcBorders>
              <w:top w:val="nil"/>
              <w:left w:val="single" w:sz="4" w:space="0" w:color="auto"/>
              <w:bottom w:val="single" w:sz="4" w:space="0" w:color="auto"/>
              <w:right w:val="single" w:sz="4" w:space="0" w:color="auto"/>
            </w:tcBorders>
            <w:shd w:val="clear" w:color="auto" w:fill="auto"/>
            <w:noWrap/>
            <w:vAlign w:val="center"/>
          </w:tcPr>
          <w:p w14:paraId="02F429F4" w14:textId="77777777" w:rsidR="003D09E6" w:rsidRPr="00E700E0" w:rsidRDefault="003D09E6" w:rsidP="003D09E6">
            <w:pPr>
              <w:jc w:val="left"/>
              <w:rPr>
                <w:b/>
                <w:bCs/>
                <w:iCs/>
                <w:sz w:val="20"/>
                <w:szCs w:val="20"/>
              </w:rPr>
            </w:pPr>
            <w:proofErr w:type="spellStart"/>
            <w:r>
              <w:rPr>
                <w:sz w:val="20"/>
              </w:rPr>
              <w:t>Coûts</w:t>
            </w:r>
            <w:proofErr w:type="spellEnd"/>
            <w:r>
              <w:rPr>
                <w:sz w:val="20"/>
              </w:rPr>
              <w:t xml:space="preserve"> </w:t>
            </w:r>
            <w:proofErr w:type="spellStart"/>
            <w:r>
              <w:rPr>
                <w:sz w:val="20"/>
              </w:rPr>
              <w:t>d’exploitation</w:t>
            </w:r>
            <w:proofErr w:type="spellEnd"/>
          </w:p>
        </w:tc>
        <w:tc>
          <w:tcPr>
            <w:tcW w:w="1205" w:type="pct"/>
            <w:tcBorders>
              <w:top w:val="nil"/>
              <w:left w:val="nil"/>
              <w:bottom w:val="single" w:sz="4" w:space="0" w:color="auto"/>
              <w:right w:val="single" w:sz="4" w:space="0" w:color="auto"/>
            </w:tcBorders>
            <w:shd w:val="clear" w:color="auto" w:fill="auto"/>
            <w:noWrap/>
            <w:tcMar>
              <w:right w:w="187" w:type="dxa"/>
            </w:tcMar>
            <w:vAlign w:val="center"/>
          </w:tcPr>
          <w:p w14:paraId="6BFA3301" w14:textId="77777777" w:rsidR="003D09E6" w:rsidRPr="00E700E0" w:rsidRDefault="003D09E6" w:rsidP="003D09E6">
            <w:pPr>
              <w:jc w:val="right"/>
              <w:rPr>
                <w:b/>
                <w:bCs/>
                <w:iCs/>
                <w:sz w:val="20"/>
                <w:szCs w:val="20"/>
              </w:rPr>
            </w:pPr>
            <w:r>
              <w:rPr>
                <w:sz w:val="20"/>
              </w:rPr>
              <w:t>146 250</w:t>
            </w:r>
          </w:p>
        </w:tc>
        <w:tc>
          <w:tcPr>
            <w:tcW w:w="1061" w:type="pct"/>
            <w:tcBorders>
              <w:top w:val="nil"/>
              <w:left w:val="nil"/>
              <w:bottom w:val="single" w:sz="4" w:space="0" w:color="auto"/>
              <w:right w:val="single" w:sz="4" w:space="0" w:color="auto"/>
            </w:tcBorders>
            <w:shd w:val="clear" w:color="auto" w:fill="auto"/>
            <w:noWrap/>
            <w:tcMar>
              <w:right w:w="187" w:type="dxa"/>
            </w:tcMar>
            <w:vAlign w:val="center"/>
          </w:tcPr>
          <w:p w14:paraId="7883A480" w14:textId="77777777" w:rsidR="003D09E6" w:rsidRPr="00E700E0" w:rsidRDefault="003D09E6" w:rsidP="003D09E6">
            <w:pPr>
              <w:jc w:val="right"/>
              <w:rPr>
                <w:b/>
                <w:bCs/>
                <w:iCs/>
                <w:sz w:val="20"/>
                <w:szCs w:val="20"/>
              </w:rPr>
            </w:pPr>
            <w:r>
              <w:rPr>
                <w:sz w:val="20"/>
              </w:rPr>
              <w:t>108 093</w:t>
            </w:r>
          </w:p>
        </w:tc>
      </w:tr>
      <w:tr w:rsidR="003D09E6" w:rsidRPr="00E700E0" w14:paraId="1F08584F" w14:textId="77777777" w:rsidTr="003D09E6">
        <w:trPr>
          <w:trHeight w:val="60"/>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82C31" w14:textId="77777777" w:rsidR="003D09E6" w:rsidRPr="00E700E0" w:rsidRDefault="003D09E6" w:rsidP="003D09E6">
            <w:pPr>
              <w:jc w:val="left"/>
              <w:rPr>
                <w:b/>
                <w:bCs/>
                <w:iCs/>
                <w:sz w:val="20"/>
                <w:szCs w:val="20"/>
              </w:rPr>
            </w:pPr>
            <w:r>
              <w:rPr>
                <w:b/>
                <w:sz w:val="20"/>
              </w:rPr>
              <w:t>Total PNUD</w:t>
            </w:r>
          </w:p>
        </w:tc>
        <w:tc>
          <w:tcPr>
            <w:tcW w:w="1205" w:type="pct"/>
            <w:tcBorders>
              <w:top w:val="single" w:sz="4" w:space="0" w:color="auto"/>
              <w:left w:val="nil"/>
              <w:bottom w:val="single" w:sz="4" w:space="0" w:color="auto"/>
              <w:right w:val="single" w:sz="4" w:space="0" w:color="auto"/>
            </w:tcBorders>
            <w:shd w:val="clear" w:color="auto" w:fill="auto"/>
            <w:noWrap/>
            <w:tcMar>
              <w:right w:w="187" w:type="dxa"/>
            </w:tcMar>
            <w:vAlign w:val="center"/>
            <w:hideMark/>
          </w:tcPr>
          <w:p w14:paraId="0884452C" w14:textId="77777777" w:rsidR="003D09E6" w:rsidRPr="00E700E0" w:rsidRDefault="003D09E6" w:rsidP="003D09E6">
            <w:pPr>
              <w:jc w:val="right"/>
              <w:rPr>
                <w:b/>
                <w:bCs/>
                <w:iCs/>
                <w:sz w:val="20"/>
                <w:szCs w:val="20"/>
              </w:rPr>
            </w:pPr>
            <w:r>
              <w:rPr>
                <w:b/>
                <w:sz w:val="20"/>
              </w:rPr>
              <w:t>975 000</w:t>
            </w:r>
          </w:p>
        </w:tc>
        <w:tc>
          <w:tcPr>
            <w:tcW w:w="1061" w:type="pct"/>
            <w:tcBorders>
              <w:top w:val="single" w:sz="4" w:space="0" w:color="auto"/>
              <w:left w:val="nil"/>
              <w:bottom w:val="single" w:sz="4" w:space="0" w:color="auto"/>
              <w:right w:val="single" w:sz="4" w:space="0" w:color="auto"/>
            </w:tcBorders>
            <w:shd w:val="clear" w:color="auto" w:fill="auto"/>
            <w:noWrap/>
            <w:tcMar>
              <w:right w:w="187" w:type="dxa"/>
            </w:tcMar>
            <w:vAlign w:val="center"/>
            <w:hideMark/>
          </w:tcPr>
          <w:p w14:paraId="555E55A4" w14:textId="77777777" w:rsidR="003D09E6" w:rsidRPr="00E700E0" w:rsidRDefault="003D09E6" w:rsidP="003D09E6">
            <w:pPr>
              <w:jc w:val="right"/>
              <w:rPr>
                <w:b/>
                <w:bCs/>
                <w:iCs/>
                <w:sz w:val="20"/>
                <w:szCs w:val="20"/>
              </w:rPr>
            </w:pPr>
            <w:r>
              <w:rPr>
                <w:b/>
                <w:sz w:val="20"/>
              </w:rPr>
              <w:t>708 914</w:t>
            </w:r>
          </w:p>
        </w:tc>
      </w:tr>
      <w:tr w:rsidR="003D09E6" w:rsidRPr="00E700E0" w14:paraId="4A62B774" w14:textId="77777777" w:rsidTr="003D09E6">
        <w:trPr>
          <w:trHeight w:val="11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Mar>
              <w:right w:w="187" w:type="dxa"/>
            </w:tcMar>
            <w:vAlign w:val="center"/>
          </w:tcPr>
          <w:p w14:paraId="1E309F79" w14:textId="77777777" w:rsidR="003D09E6" w:rsidRPr="00E700E0" w:rsidRDefault="003D09E6" w:rsidP="003D09E6">
            <w:pPr>
              <w:jc w:val="left"/>
              <w:rPr>
                <w:b/>
                <w:bCs/>
                <w:iCs/>
                <w:sz w:val="20"/>
                <w:szCs w:val="20"/>
              </w:rPr>
            </w:pPr>
            <w:r>
              <w:rPr>
                <w:b/>
                <w:sz w:val="20"/>
              </w:rPr>
              <w:t>ONUDI</w:t>
            </w:r>
          </w:p>
        </w:tc>
      </w:tr>
      <w:tr w:rsidR="003D09E6" w:rsidRPr="00E700E0" w14:paraId="6BA3B515" w14:textId="77777777" w:rsidTr="003D09E6">
        <w:trPr>
          <w:trHeight w:val="60"/>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24B674" w14:textId="77777777" w:rsidR="003D09E6" w:rsidRPr="003D09E6" w:rsidRDefault="003D09E6" w:rsidP="003D09E6">
            <w:pPr>
              <w:jc w:val="left"/>
              <w:rPr>
                <w:bCs/>
                <w:iCs/>
                <w:sz w:val="20"/>
                <w:szCs w:val="20"/>
                <w:lang w:val="fr-FR"/>
              </w:rPr>
            </w:pPr>
            <w:r w:rsidRPr="003D09E6">
              <w:rPr>
                <w:sz w:val="20"/>
                <w:lang w:val="fr-FR"/>
              </w:rPr>
              <w:t>Personnel (personnel et consultants internationaux/nationaux)</w:t>
            </w:r>
          </w:p>
        </w:tc>
        <w:tc>
          <w:tcPr>
            <w:tcW w:w="1205"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14:paraId="43786DC3" w14:textId="77777777" w:rsidR="003D09E6" w:rsidRPr="00E700E0" w:rsidRDefault="003D09E6" w:rsidP="003D09E6">
            <w:pPr>
              <w:jc w:val="right"/>
              <w:rPr>
                <w:bCs/>
                <w:iCs/>
                <w:sz w:val="20"/>
                <w:szCs w:val="20"/>
              </w:rPr>
            </w:pPr>
            <w:r>
              <w:rPr>
                <w:sz w:val="20"/>
              </w:rPr>
              <w:t>552 000</w:t>
            </w:r>
          </w:p>
        </w:tc>
        <w:tc>
          <w:tcPr>
            <w:tcW w:w="1061"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14:paraId="7E17A1B6" w14:textId="77777777" w:rsidR="003D09E6" w:rsidRPr="00E700E0" w:rsidRDefault="003D09E6" w:rsidP="003D09E6">
            <w:pPr>
              <w:jc w:val="right"/>
              <w:rPr>
                <w:bCs/>
                <w:iCs/>
                <w:sz w:val="20"/>
                <w:szCs w:val="20"/>
              </w:rPr>
            </w:pPr>
            <w:r>
              <w:rPr>
                <w:sz w:val="20"/>
              </w:rPr>
              <w:t>135 706</w:t>
            </w:r>
          </w:p>
        </w:tc>
      </w:tr>
      <w:tr w:rsidR="003D09E6" w:rsidRPr="00E700E0" w14:paraId="2E0FBBA2" w14:textId="77777777" w:rsidTr="003D09E6">
        <w:trPr>
          <w:trHeight w:val="60"/>
        </w:trPr>
        <w:tc>
          <w:tcPr>
            <w:tcW w:w="27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66CB1D" w14:textId="77777777" w:rsidR="003D09E6" w:rsidRPr="00E700E0" w:rsidRDefault="003D09E6" w:rsidP="003D09E6">
            <w:pPr>
              <w:jc w:val="left"/>
              <w:rPr>
                <w:b/>
                <w:iCs/>
                <w:sz w:val="20"/>
                <w:szCs w:val="20"/>
              </w:rPr>
            </w:pPr>
            <w:r>
              <w:rPr>
                <w:b/>
                <w:sz w:val="20"/>
              </w:rPr>
              <w:t xml:space="preserve">Total ONUDI </w:t>
            </w:r>
          </w:p>
        </w:tc>
        <w:tc>
          <w:tcPr>
            <w:tcW w:w="1205"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14:paraId="3C8ABAFA" w14:textId="77777777" w:rsidR="003D09E6" w:rsidRPr="00E700E0" w:rsidRDefault="003D09E6" w:rsidP="003D09E6">
            <w:pPr>
              <w:jc w:val="right"/>
              <w:rPr>
                <w:b/>
                <w:bCs/>
                <w:iCs/>
                <w:sz w:val="20"/>
                <w:szCs w:val="20"/>
              </w:rPr>
            </w:pPr>
            <w:r>
              <w:rPr>
                <w:b/>
                <w:sz w:val="20"/>
              </w:rPr>
              <w:t>552 000</w:t>
            </w:r>
          </w:p>
        </w:tc>
        <w:tc>
          <w:tcPr>
            <w:tcW w:w="1061" w:type="pct"/>
            <w:tcBorders>
              <w:top w:val="single" w:sz="4" w:space="0" w:color="auto"/>
              <w:left w:val="nil"/>
              <w:bottom w:val="single" w:sz="4" w:space="0" w:color="auto"/>
              <w:right w:val="single" w:sz="4" w:space="0" w:color="auto"/>
            </w:tcBorders>
            <w:shd w:val="clear" w:color="auto" w:fill="auto"/>
            <w:noWrap/>
            <w:tcMar>
              <w:right w:w="187" w:type="dxa"/>
            </w:tcMar>
            <w:vAlign w:val="center"/>
          </w:tcPr>
          <w:p w14:paraId="3133DF71" w14:textId="77777777" w:rsidR="003D09E6" w:rsidRPr="00E700E0" w:rsidRDefault="003D09E6" w:rsidP="003D09E6">
            <w:pPr>
              <w:jc w:val="right"/>
              <w:rPr>
                <w:b/>
                <w:bCs/>
                <w:iCs/>
                <w:sz w:val="20"/>
                <w:szCs w:val="20"/>
              </w:rPr>
            </w:pPr>
            <w:r>
              <w:rPr>
                <w:b/>
                <w:sz w:val="20"/>
              </w:rPr>
              <w:t>135 706</w:t>
            </w:r>
          </w:p>
        </w:tc>
      </w:tr>
    </w:tbl>
    <w:p w14:paraId="2C9DF791" w14:textId="77777777" w:rsidR="003D09E6" w:rsidRPr="004C5EDD" w:rsidRDefault="003D09E6" w:rsidP="003D09E6">
      <w:pPr>
        <w:rPr>
          <w:highlight w:val="yellow"/>
          <w:lang w:val="en-CA"/>
        </w:rPr>
      </w:pPr>
    </w:p>
    <w:p w14:paraId="432F349E" w14:textId="77777777" w:rsidR="003D09E6" w:rsidRPr="0034371D" w:rsidRDefault="003D09E6" w:rsidP="003D09E6">
      <w:pPr>
        <w:rPr>
          <w:u w:val="single"/>
        </w:rPr>
      </w:pPr>
      <w:r>
        <w:rPr>
          <w:u w:val="single"/>
        </w:rPr>
        <w:t>Niveau de décaissement des fonds</w:t>
      </w:r>
    </w:p>
    <w:p w14:paraId="05025B0F" w14:textId="77777777" w:rsidR="003D09E6" w:rsidRPr="0034371D" w:rsidRDefault="003D09E6" w:rsidP="003D09E6">
      <w:pPr>
        <w:rPr>
          <w:lang w:val="en-CA"/>
        </w:rPr>
      </w:pPr>
    </w:p>
    <w:p w14:paraId="466BF0C4" w14:textId="109634A9" w:rsidR="003D09E6" w:rsidRPr="009B04AC" w:rsidRDefault="003D09E6" w:rsidP="003D09E6">
      <w:pPr>
        <w:pStyle w:val="Heading1"/>
        <w:rPr>
          <w:lang w:val="fr-FR"/>
        </w:rPr>
      </w:pPr>
      <w:r w:rsidRPr="003D09E6">
        <w:rPr>
          <w:lang w:val="fr-FR"/>
        </w:rPr>
        <w:t>En date de juillet 2020, </w:t>
      </w:r>
      <w:r w:rsidR="009B04AC">
        <w:rPr>
          <w:lang w:val="fr-FR"/>
        </w:rPr>
        <w:t>sur l</w:t>
      </w:r>
      <w:r w:rsidRPr="003D09E6">
        <w:rPr>
          <w:lang w:val="fr-FR"/>
        </w:rPr>
        <w:t xml:space="preserve">es 22 072 333 $US approuvés à cette date, 12 222 281 $US avaient été décaissés (7 326 742 pour le PNUD, 1 942 727 $US pour l’ONUDI, 2 702 812 $US pour le Gouvernement de l’Allemagne, et 250 000 $US pour le Gouvernement de l’Italie) comme indiqué dans le Tableau 5. </w:t>
      </w:r>
      <w:r w:rsidRPr="009B04AC">
        <w:rPr>
          <w:lang w:val="fr-FR"/>
        </w:rPr>
        <w:t>Le solde de 9 850 053 $US sera décaissé en 2020-2022.</w:t>
      </w:r>
    </w:p>
    <w:p w14:paraId="36007063" w14:textId="77777777" w:rsidR="003D09E6" w:rsidRPr="003D09E6" w:rsidRDefault="003D09E6" w:rsidP="003D09E6">
      <w:pPr>
        <w:rPr>
          <w:b/>
          <w:lang w:val="fr-FR"/>
        </w:rPr>
      </w:pPr>
      <w:r w:rsidRPr="003D09E6">
        <w:rPr>
          <w:b/>
          <w:lang w:val="fr-FR"/>
        </w:rPr>
        <w:t>Tableau 5. Rapport financier de la phase II du PGEH du Brésil ($US)</w:t>
      </w:r>
    </w:p>
    <w:tbl>
      <w:tblPr>
        <w:tblStyle w:val="TableGrid"/>
        <w:tblW w:w="0" w:type="auto"/>
        <w:tblCellMar>
          <w:left w:w="115" w:type="dxa"/>
          <w:right w:w="115" w:type="dxa"/>
        </w:tblCellMar>
        <w:tblLook w:val="04A0" w:firstRow="1" w:lastRow="0" w:firstColumn="1" w:lastColumn="0" w:noHBand="0" w:noVBand="1"/>
      </w:tblPr>
      <w:tblGrid>
        <w:gridCol w:w="1212"/>
        <w:gridCol w:w="1001"/>
        <w:gridCol w:w="1001"/>
        <w:gridCol w:w="1001"/>
        <w:gridCol w:w="1002"/>
        <w:gridCol w:w="1044"/>
        <w:gridCol w:w="1001"/>
        <w:gridCol w:w="1044"/>
        <w:gridCol w:w="1044"/>
      </w:tblGrid>
      <w:tr w:rsidR="003D09E6" w:rsidRPr="008769F2" w14:paraId="3BDEC975" w14:textId="77777777" w:rsidTr="003D09E6">
        <w:tc>
          <w:tcPr>
            <w:tcW w:w="1228" w:type="dxa"/>
            <w:vMerge w:val="restart"/>
            <w:tcMar>
              <w:left w:w="43" w:type="dxa"/>
              <w:right w:w="43" w:type="dxa"/>
            </w:tcMar>
            <w:vAlign w:val="center"/>
          </w:tcPr>
          <w:p w14:paraId="49E44FFE" w14:textId="77777777" w:rsidR="003D09E6" w:rsidRPr="00D0738E" w:rsidRDefault="003D09E6" w:rsidP="003D09E6">
            <w:pPr>
              <w:keepNext/>
              <w:keepLines/>
              <w:jc w:val="center"/>
              <w:rPr>
                <w:b/>
                <w:sz w:val="20"/>
                <w:szCs w:val="20"/>
              </w:rPr>
            </w:pPr>
            <w:proofErr w:type="spellStart"/>
            <w:r>
              <w:rPr>
                <w:b/>
                <w:sz w:val="20"/>
              </w:rPr>
              <w:t>Agence</w:t>
            </w:r>
            <w:proofErr w:type="spellEnd"/>
          </w:p>
        </w:tc>
        <w:tc>
          <w:tcPr>
            <w:tcW w:w="2030" w:type="dxa"/>
            <w:gridSpan w:val="2"/>
            <w:tcMar>
              <w:left w:w="43" w:type="dxa"/>
              <w:right w:w="43" w:type="dxa"/>
            </w:tcMar>
          </w:tcPr>
          <w:p w14:paraId="56DDAECB" w14:textId="77777777" w:rsidR="003D09E6" w:rsidRPr="00D0738E" w:rsidRDefault="003D09E6" w:rsidP="003D09E6">
            <w:pPr>
              <w:keepNext/>
              <w:keepLines/>
              <w:jc w:val="center"/>
              <w:rPr>
                <w:b/>
                <w:sz w:val="20"/>
                <w:szCs w:val="20"/>
              </w:rPr>
            </w:pPr>
            <w:r>
              <w:rPr>
                <w:b/>
                <w:sz w:val="20"/>
              </w:rPr>
              <w:t>Première tranche</w:t>
            </w:r>
          </w:p>
        </w:tc>
        <w:tc>
          <w:tcPr>
            <w:tcW w:w="2031" w:type="dxa"/>
            <w:gridSpan w:val="2"/>
            <w:tcMar>
              <w:left w:w="43" w:type="dxa"/>
              <w:right w:w="43" w:type="dxa"/>
            </w:tcMar>
          </w:tcPr>
          <w:p w14:paraId="118794B0" w14:textId="77777777" w:rsidR="003D09E6" w:rsidRPr="00D0738E" w:rsidRDefault="003D09E6" w:rsidP="003D09E6">
            <w:pPr>
              <w:keepNext/>
              <w:keepLines/>
              <w:jc w:val="center"/>
              <w:rPr>
                <w:b/>
                <w:sz w:val="20"/>
                <w:szCs w:val="20"/>
              </w:rPr>
            </w:pPr>
            <w:proofErr w:type="spellStart"/>
            <w:r>
              <w:rPr>
                <w:b/>
                <w:sz w:val="20"/>
              </w:rPr>
              <w:t>Deuxième</w:t>
            </w:r>
            <w:proofErr w:type="spellEnd"/>
            <w:r>
              <w:rPr>
                <w:b/>
                <w:sz w:val="20"/>
              </w:rPr>
              <w:t xml:space="preserve"> tranche</w:t>
            </w:r>
          </w:p>
        </w:tc>
        <w:tc>
          <w:tcPr>
            <w:tcW w:w="2030" w:type="dxa"/>
            <w:gridSpan w:val="2"/>
            <w:tcMar>
              <w:left w:w="43" w:type="dxa"/>
              <w:right w:w="43" w:type="dxa"/>
            </w:tcMar>
          </w:tcPr>
          <w:p w14:paraId="195FEFD8" w14:textId="77777777" w:rsidR="003D09E6" w:rsidRPr="00D0738E" w:rsidRDefault="003D09E6" w:rsidP="003D09E6">
            <w:pPr>
              <w:keepNext/>
              <w:keepLines/>
              <w:jc w:val="center"/>
              <w:rPr>
                <w:b/>
                <w:sz w:val="20"/>
                <w:szCs w:val="20"/>
              </w:rPr>
            </w:pPr>
            <w:proofErr w:type="spellStart"/>
            <w:r>
              <w:rPr>
                <w:b/>
                <w:sz w:val="20"/>
              </w:rPr>
              <w:t>Troisième</w:t>
            </w:r>
            <w:proofErr w:type="spellEnd"/>
            <w:r>
              <w:rPr>
                <w:b/>
                <w:sz w:val="20"/>
              </w:rPr>
              <w:t xml:space="preserve"> tranche</w:t>
            </w:r>
          </w:p>
        </w:tc>
        <w:tc>
          <w:tcPr>
            <w:tcW w:w="2031" w:type="dxa"/>
            <w:gridSpan w:val="2"/>
            <w:tcMar>
              <w:left w:w="43" w:type="dxa"/>
              <w:right w:w="43" w:type="dxa"/>
            </w:tcMar>
          </w:tcPr>
          <w:p w14:paraId="1080E506" w14:textId="77777777" w:rsidR="003D09E6" w:rsidRPr="00D0738E" w:rsidRDefault="003D09E6" w:rsidP="003D09E6">
            <w:pPr>
              <w:keepNext/>
              <w:keepLines/>
              <w:jc w:val="center"/>
              <w:rPr>
                <w:b/>
                <w:sz w:val="20"/>
                <w:szCs w:val="20"/>
              </w:rPr>
            </w:pPr>
            <w:r>
              <w:rPr>
                <w:b/>
                <w:sz w:val="20"/>
              </w:rPr>
              <w:t xml:space="preserve">Total </w:t>
            </w:r>
            <w:proofErr w:type="spellStart"/>
            <w:r>
              <w:rPr>
                <w:b/>
                <w:sz w:val="20"/>
              </w:rPr>
              <w:t>approuvé</w:t>
            </w:r>
            <w:proofErr w:type="spellEnd"/>
          </w:p>
        </w:tc>
      </w:tr>
      <w:tr w:rsidR="003D09E6" w:rsidRPr="008769F2" w14:paraId="28FBFE92" w14:textId="77777777" w:rsidTr="003D09E6">
        <w:tc>
          <w:tcPr>
            <w:tcW w:w="1228" w:type="dxa"/>
            <w:vMerge/>
            <w:tcMar>
              <w:left w:w="43" w:type="dxa"/>
              <w:right w:w="43" w:type="dxa"/>
            </w:tcMar>
          </w:tcPr>
          <w:p w14:paraId="6CE362C5" w14:textId="77777777" w:rsidR="003D09E6" w:rsidRPr="00D0738E" w:rsidRDefault="003D09E6" w:rsidP="003D09E6">
            <w:pPr>
              <w:keepNext/>
              <w:jc w:val="center"/>
              <w:rPr>
                <w:b/>
                <w:sz w:val="20"/>
                <w:szCs w:val="20"/>
                <w:lang w:val="en-CA"/>
              </w:rPr>
            </w:pPr>
          </w:p>
        </w:tc>
        <w:tc>
          <w:tcPr>
            <w:tcW w:w="1015" w:type="dxa"/>
            <w:tcMar>
              <w:left w:w="43" w:type="dxa"/>
              <w:right w:w="43" w:type="dxa"/>
            </w:tcMar>
          </w:tcPr>
          <w:p w14:paraId="6A511487" w14:textId="77777777" w:rsidR="003D09E6" w:rsidRPr="00D0738E" w:rsidRDefault="003D09E6" w:rsidP="003D09E6">
            <w:pPr>
              <w:keepNext/>
              <w:jc w:val="center"/>
              <w:rPr>
                <w:b/>
                <w:sz w:val="20"/>
                <w:szCs w:val="20"/>
              </w:rPr>
            </w:pPr>
            <w:proofErr w:type="spellStart"/>
            <w:r>
              <w:rPr>
                <w:b/>
                <w:sz w:val="20"/>
              </w:rPr>
              <w:t>Approuvé</w:t>
            </w:r>
            <w:proofErr w:type="spellEnd"/>
          </w:p>
        </w:tc>
        <w:tc>
          <w:tcPr>
            <w:tcW w:w="1015" w:type="dxa"/>
            <w:tcMar>
              <w:left w:w="43" w:type="dxa"/>
              <w:right w:w="43" w:type="dxa"/>
            </w:tcMar>
          </w:tcPr>
          <w:p w14:paraId="438D6DB6" w14:textId="77777777" w:rsidR="003D09E6" w:rsidRPr="00D0738E" w:rsidRDefault="003D09E6" w:rsidP="003D09E6">
            <w:pPr>
              <w:keepNext/>
              <w:jc w:val="center"/>
              <w:rPr>
                <w:b/>
                <w:sz w:val="20"/>
                <w:szCs w:val="20"/>
              </w:rPr>
            </w:pPr>
            <w:r>
              <w:rPr>
                <w:b/>
                <w:sz w:val="20"/>
              </w:rPr>
              <w:t>Décaissé</w:t>
            </w:r>
          </w:p>
        </w:tc>
        <w:tc>
          <w:tcPr>
            <w:tcW w:w="1015" w:type="dxa"/>
            <w:tcMar>
              <w:left w:w="43" w:type="dxa"/>
              <w:right w:w="43" w:type="dxa"/>
            </w:tcMar>
          </w:tcPr>
          <w:p w14:paraId="23B6C3D3" w14:textId="77777777" w:rsidR="003D09E6" w:rsidRPr="00D0738E" w:rsidRDefault="003D09E6" w:rsidP="003D09E6">
            <w:pPr>
              <w:keepNext/>
              <w:jc w:val="center"/>
              <w:rPr>
                <w:b/>
                <w:sz w:val="20"/>
                <w:szCs w:val="20"/>
              </w:rPr>
            </w:pPr>
            <w:proofErr w:type="spellStart"/>
            <w:r>
              <w:rPr>
                <w:b/>
                <w:sz w:val="20"/>
              </w:rPr>
              <w:t>Approuvé</w:t>
            </w:r>
            <w:proofErr w:type="spellEnd"/>
          </w:p>
        </w:tc>
        <w:tc>
          <w:tcPr>
            <w:tcW w:w="1016" w:type="dxa"/>
            <w:tcMar>
              <w:left w:w="43" w:type="dxa"/>
              <w:right w:w="43" w:type="dxa"/>
            </w:tcMar>
          </w:tcPr>
          <w:p w14:paraId="35832DED" w14:textId="77777777" w:rsidR="003D09E6" w:rsidRPr="00D0738E" w:rsidRDefault="003D09E6" w:rsidP="003D09E6">
            <w:pPr>
              <w:keepNext/>
              <w:jc w:val="center"/>
              <w:rPr>
                <w:b/>
                <w:sz w:val="20"/>
                <w:szCs w:val="20"/>
              </w:rPr>
            </w:pPr>
            <w:r>
              <w:rPr>
                <w:b/>
                <w:sz w:val="20"/>
              </w:rPr>
              <w:t>Décaissé</w:t>
            </w:r>
          </w:p>
        </w:tc>
        <w:tc>
          <w:tcPr>
            <w:tcW w:w="1015" w:type="dxa"/>
            <w:tcMar>
              <w:left w:w="43" w:type="dxa"/>
              <w:right w:w="43" w:type="dxa"/>
            </w:tcMar>
          </w:tcPr>
          <w:p w14:paraId="0485A063" w14:textId="77777777" w:rsidR="003D09E6" w:rsidRPr="00D0738E" w:rsidRDefault="003D09E6" w:rsidP="003D09E6">
            <w:pPr>
              <w:keepNext/>
              <w:jc w:val="center"/>
              <w:rPr>
                <w:b/>
                <w:sz w:val="20"/>
                <w:szCs w:val="20"/>
              </w:rPr>
            </w:pPr>
            <w:proofErr w:type="spellStart"/>
            <w:r>
              <w:rPr>
                <w:b/>
                <w:sz w:val="20"/>
              </w:rPr>
              <w:t>Approuvé</w:t>
            </w:r>
            <w:proofErr w:type="spellEnd"/>
          </w:p>
        </w:tc>
        <w:tc>
          <w:tcPr>
            <w:tcW w:w="1015" w:type="dxa"/>
            <w:tcMar>
              <w:left w:w="43" w:type="dxa"/>
              <w:right w:w="43" w:type="dxa"/>
            </w:tcMar>
          </w:tcPr>
          <w:p w14:paraId="1566ADCA" w14:textId="77777777" w:rsidR="003D09E6" w:rsidRPr="00D0738E" w:rsidRDefault="003D09E6" w:rsidP="003D09E6">
            <w:pPr>
              <w:keepNext/>
              <w:jc w:val="center"/>
              <w:rPr>
                <w:b/>
                <w:sz w:val="20"/>
                <w:szCs w:val="20"/>
              </w:rPr>
            </w:pPr>
            <w:r>
              <w:rPr>
                <w:b/>
                <w:sz w:val="20"/>
              </w:rPr>
              <w:t>Décaissé</w:t>
            </w:r>
          </w:p>
        </w:tc>
        <w:tc>
          <w:tcPr>
            <w:tcW w:w="1015" w:type="dxa"/>
            <w:tcMar>
              <w:left w:w="43" w:type="dxa"/>
              <w:right w:w="43" w:type="dxa"/>
            </w:tcMar>
          </w:tcPr>
          <w:p w14:paraId="1F25DE39" w14:textId="77777777" w:rsidR="003D09E6" w:rsidRPr="00D0738E" w:rsidRDefault="003D09E6" w:rsidP="003D09E6">
            <w:pPr>
              <w:keepNext/>
              <w:jc w:val="center"/>
              <w:rPr>
                <w:b/>
                <w:sz w:val="20"/>
                <w:szCs w:val="20"/>
              </w:rPr>
            </w:pPr>
            <w:proofErr w:type="spellStart"/>
            <w:r>
              <w:rPr>
                <w:b/>
                <w:sz w:val="20"/>
              </w:rPr>
              <w:t>Approuvé</w:t>
            </w:r>
            <w:proofErr w:type="spellEnd"/>
          </w:p>
        </w:tc>
        <w:tc>
          <w:tcPr>
            <w:tcW w:w="1016" w:type="dxa"/>
            <w:tcMar>
              <w:left w:w="43" w:type="dxa"/>
              <w:right w:w="43" w:type="dxa"/>
            </w:tcMar>
          </w:tcPr>
          <w:p w14:paraId="0ACB0142" w14:textId="77777777" w:rsidR="003D09E6" w:rsidRPr="00D0738E" w:rsidRDefault="003D09E6" w:rsidP="003D09E6">
            <w:pPr>
              <w:keepNext/>
              <w:jc w:val="center"/>
              <w:rPr>
                <w:b/>
                <w:sz w:val="20"/>
                <w:szCs w:val="20"/>
              </w:rPr>
            </w:pPr>
            <w:r>
              <w:rPr>
                <w:b/>
                <w:sz w:val="20"/>
              </w:rPr>
              <w:t>Décaissé</w:t>
            </w:r>
          </w:p>
        </w:tc>
      </w:tr>
      <w:tr w:rsidR="003D09E6" w:rsidRPr="0040076F" w14:paraId="11F89A3F" w14:textId="77777777" w:rsidTr="003D09E6">
        <w:tc>
          <w:tcPr>
            <w:tcW w:w="1228" w:type="dxa"/>
            <w:tcMar>
              <w:left w:w="43" w:type="dxa"/>
              <w:right w:w="43" w:type="dxa"/>
            </w:tcMar>
          </w:tcPr>
          <w:p w14:paraId="6661E65A" w14:textId="77777777" w:rsidR="003D09E6" w:rsidRPr="00D0738E" w:rsidRDefault="003D09E6" w:rsidP="003D09E6">
            <w:pPr>
              <w:keepNext/>
              <w:rPr>
                <w:sz w:val="20"/>
                <w:szCs w:val="20"/>
              </w:rPr>
            </w:pPr>
            <w:r>
              <w:rPr>
                <w:sz w:val="20"/>
              </w:rPr>
              <w:t>PNUD</w:t>
            </w:r>
          </w:p>
        </w:tc>
        <w:tc>
          <w:tcPr>
            <w:tcW w:w="1015" w:type="dxa"/>
            <w:tcMar>
              <w:left w:w="72" w:type="dxa"/>
              <w:right w:w="72" w:type="dxa"/>
            </w:tcMar>
          </w:tcPr>
          <w:p w14:paraId="54CEF731" w14:textId="77777777" w:rsidR="003D09E6" w:rsidRPr="00D0738E" w:rsidRDefault="003D09E6" w:rsidP="003D09E6">
            <w:pPr>
              <w:widowControl w:val="0"/>
              <w:jc w:val="right"/>
              <w:rPr>
                <w:sz w:val="20"/>
                <w:szCs w:val="20"/>
              </w:rPr>
            </w:pPr>
            <w:r>
              <w:rPr>
                <w:sz w:val="20"/>
              </w:rPr>
              <w:t>3 078 900</w:t>
            </w:r>
          </w:p>
        </w:tc>
        <w:tc>
          <w:tcPr>
            <w:tcW w:w="1015" w:type="dxa"/>
            <w:tcMar>
              <w:left w:w="72" w:type="dxa"/>
              <w:right w:w="72" w:type="dxa"/>
            </w:tcMar>
          </w:tcPr>
          <w:p w14:paraId="22EDED3E" w14:textId="77777777" w:rsidR="003D09E6" w:rsidRPr="00D0738E" w:rsidRDefault="003D09E6" w:rsidP="003D09E6">
            <w:pPr>
              <w:pStyle w:val="Default"/>
              <w:jc w:val="right"/>
              <w:rPr>
                <w:sz w:val="20"/>
                <w:szCs w:val="20"/>
              </w:rPr>
            </w:pPr>
            <w:r>
              <w:rPr>
                <w:sz w:val="20"/>
              </w:rPr>
              <w:t>3 038 798</w:t>
            </w:r>
          </w:p>
        </w:tc>
        <w:tc>
          <w:tcPr>
            <w:tcW w:w="1015" w:type="dxa"/>
            <w:tcMar>
              <w:left w:w="72" w:type="dxa"/>
              <w:right w:w="72" w:type="dxa"/>
            </w:tcMar>
          </w:tcPr>
          <w:p w14:paraId="1CB32038" w14:textId="77777777" w:rsidR="003D09E6" w:rsidRPr="00D0738E" w:rsidRDefault="003D09E6" w:rsidP="003D09E6">
            <w:pPr>
              <w:keepNext/>
              <w:jc w:val="right"/>
              <w:rPr>
                <w:sz w:val="20"/>
                <w:szCs w:val="20"/>
                <w:highlight w:val="cyan"/>
              </w:rPr>
            </w:pPr>
            <w:r>
              <w:rPr>
                <w:sz w:val="20"/>
              </w:rPr>
              <w:t>2 627 704</w:t>
            </w:r>
          </w:p>
        </w:tc>
        <w:tc>
          <w:tcPr>
            <w:tcW w:w="1016" w:type="dxa"/>
            <w:tcMar>
              <w:left w:w="72" w:type="dxa"/>
              <w:right w:w="72" w:type="dxa"/>
            </w:tcMar>
          </w:tcPr>
          <w:p w14:paraId="1EE7BCC4" w14:textId="77777777" w:rsidR="003D09E6" w:rsidRPr="00D0738E" w:rsidRDefault="003D09E6" w:rsidP="003D09E6">
            <w:pPr>
              <w:keepNext/>
              <w:jc w:val="right"/>
              <w:rPr>
                <w:sz w:val="20"/>
                <w:szCs w:val="20"/>
              </w:rPr>
            </w:pPr>
            <w:r>
              <w:rPr>
                <w:sz w:val="20"/>
              </w:rPr>
              <w:t>1 950 042</w:t>
            </w:r>
          </w:p>
        </w:tc>
        <w:tc>
          <w:tcPr>
            <w:tcW w:w="1015" w:type="dxa"/>
            <w:tcMar>
              <w:left w:w="72" w:type="dxa"/>
              <w:right w:w="72" w:type="dxa"/>
            </w:tcMar>
          </w:tcPr>
          <w:p w14:paraId="3B417C6D" w14:textId="77777777" w:rsidR="003D09E6" w:rsidRPr="00D0738E" w:rsidRDefault="003D09E6" w:rsidP="003D09E6">
            <w:pPr>
              <w:keepNext/>
              <w:jc w:val="right"/>
              <w:rPr>
                <w:sz w:val="20"/>
                <w:szCs w:val="20"/>
              </w:rPr>
            </w:pPr>
            <w:r>
              <w:rPr>
                <w:sz w:val="20"/>
              </w:rPr>
              <w:t>7 168 396</w:t>
            </w:r>
          </w:p>
        </w:tc>
        <w:tc>
          <w:tcPr>
            <w:tcW w:w="1015" w:type="dxa"/>
            <w:tcMar>
              <w:left w:w="72" w:type="dxa"/>
              <w:right w:w="72" w:type="dxa"/>
            </w:tcMar>
          </w:tcPr>
          <w:p w14:paraId="5A4F378A" w14:textId="77777777" w:rsidR="003D09E6" w:rsidRPr="00D0738E" w:rsidRDefault="003D09E6" w:rsidP="003D09E6">
            <w:pPr>
              <w:keepNext/>
              <w:jc w:val="right"/>
              <w:rPr>
                <w:sz w:val="20"/>
                <w:szCs w:val="20"/>
              </w:rPr>
            </w:pPr>
            <w:r>
              <w:rPr>
                <w:sz w:val="20"/>
              </w:rPr>
              <w:t>2 337 902</w:t>
            </w:r>
          </w:p>
        </w:tc>
        <w:tc>
          <w:tcPr>
            <w:tcW w:w="1015" w:type="dxa"/>
            <w:shd w:val="clear" w:color="auto" w:fill="auto"/>
            <w:tcMar>
              <w:left w:w="72" w:type="dxa"/>
              <w:right w:w="72" w:type="dxa"/>
            </w:tcMar>
          </w:tcPr>
          <w:p w14:paraId="2C129016" w14:textId="77777777" w:rsidR="003D09E6" w:rsidRPr="00D0738E" w:rsidRDefault="003D09E6" w:rsidP="003D09E6">
            <w:pPr>
              <w:keepNext/>
              <w:jc w:val="right"/>
              <w:rPr>
                <w:sz w:val="20"/>
                <w:szCs w:val="20"/>
              </w:rPr>
            </w:pPr>
            <w:r>
              <w:rPr>
                <w:sz w:val="20"/>
              </w:rPr>
              <w:t>12 875 000</w:t>
            </w:r>
          </w:p>
        </w:tc>
        <w:tc>
          <w:tcPr>
            <w:tcW w:w="1016" w:type="dxa"/>
            <w:shd w:val="clear" w:color="auto" w:fill="auto"/>
            <w:tcMar>
              <w:left w:w="72" w:type="dxa"/>
              <w:right w:w="72" w:type="dxa"/>
            </w:tcMar>
          </w:tcPr>
          <w:p w14:paraId="5F2E657F" w14:textId="77777777" w:rsidR="003D09E6" w:rsidRPr="00D0738E" w:rsidRDefault="003D09E6" w:rsidP="003D09E6">
            <w:pPr>
              <w:keepNext/>
              <w:jc w:val="right"/>
              <w:rPr>
                <w:sz w:val="20"/>
                <w:szCs w:val="20"/>
              </w:rPr>
            </w:pPr>
            <w:r>
              <w:rPr>
                <w:sz w:val="20"/>
              </w:rPr>
              <w:t>7 326 742</w:t>
            </w:r>
          </w:p>
        </w:tc>
      </w:tr>
      <w:tr w:rsidR="003D09E6" w:rsidRPr="005B454E" w14:paraId="03FFA67A" w14:textId="77777777" w:rsidTr="003D09E6">
        <w:tc>
          <w:tcPr>
            <w:tcW w:w="1228" w:type="dxa"/>
            <w:tcMar>
              <w:left w:w="43" w:type="dxa"/>
              <w:right w:w="43" w:type="dxa"/>
            </w:tcMar>
          </w:tcPr>
          <w:p w14:paraId="094225F4" w14:textId="77777777" w:rsidR="003D09E6" w:rsidRPr="00D0738E" w:rsidRDefault="003D09E6" w:rsidP="003D09E6">
            <w:pPr>
              <w:rPr>
                <w:sz w:val="20"/>
                <w:szCs w:val="20"/>
              </w:rPr>
            </w:pPr>
            <w:r>
              <w:rPr>
                <w:sz w:val="20"/>
              </w:rPr>
              <w:t>ONUDI</w:t>
            </w:r>
          </w:p>
        </w:tc>
        <w:tc>
          <w:tcPr>
            <w:tcW w:w="1015" w:type="dxa"/>
            <w:tcMar>
              <w:left w:w="72" w:type="dxa"/>
              <w:right w:w="72" w:type="dxa"/>
            </w:tcMar>
          </w:tcPr>
          <w:p w14:paraId="49B6A48F" w14:textId="77777777" w:rsidR="003D09E6" w:rsidRPr="00D0738E" w:rsidRDefault="003D09E6" w:rsidP="003D09E6">
            <w:pPr>
              <w:widowControl w:val="0"/>
              <w:jc w:val="right"/>
              <w:rPr>
                <w:sz w:val="20"/>
                <w:szCs w:val="20"/>
              </w:rPr>
            </w:pPr>
            <w:r>
              <w:rPr>
                <w:sz w:val="20"/>
              </w:rPr>
              <w:t>1 950 275</w:t>
            </w:r>
          </w:p>
        </w:tc>
        <w:tc>
          <w:tcPr>
            <w:tcW w:w="1015" w:type="dxa"/>
            <w:tcMar>
              <w:left w:w="72" w:type="dxa"/>
              <w:right w:w="72" w:type="dxa"/>
            </w:tcMar>
          </w:tcPr>
          <w:p w14:paraId="7ED3CE26" w14:textId="77777777" w:rsidR="003D09E6" w:rsidRPr="00D0738E" w:rsidRDefault="003D09E6" w:rsidP="003D09E6">
            <w:pPr>
              <w:pStyle w:val="Default"/>
              <w:jc w:val="right"/>
              <w:rPr>
                <w:sz w:val="20"/>
                <w:szCs w:val="20"/>
                <w:highlight w:val="cyan"/>
              </w:rPr>
            </w:pPr>
            <w:r>
              <w:rPr>
                <w:sz w:val="20"/>
              </w:rPr>
              <w:t>1 152 306</w:t>
            </w:r>
          </w:p>
        </w:tc>
        <w:tc>
          <w:tcPr>
            <w:tcW w:w="1015" w:type="dxa"/>
            <w:tcMar>
              <w:left w:w="72" w:type="dxa"/>
              <w:right w:w="72" w:type="dxa"/>
            </w:tcMar>
          </w:tcPr>
          <w:p w14:paraId="1E987D98" w14:textId="77777777" w:rsidR="003D09E6" w:rsidRPr="00D0738E" w:rsidRDefault="003D09E6" w:rsidP="003D09E6">
            <w:pPr>
              <w:jc w:val="right"/>
              <w:rPr>
                <w:sz w:val="20"/>
                <w:szCs w:val="20"/>
              </w:rPr>
            </w:pPr>
            <w:r>
              <w:rPr>
                <w:sz w:val="20"/>
              </w:rPr>
              <w:t>0</w:t>
            </w:r>
          </w:p>
        </w:tc>
        <w:tc>
          <w:tcPr>
            <w:tcW w:w="1016" w:type="dxa"/>
            <w:tcMar>
              <w:left w:w="72" w:type="dxa"/>
              <w:right w:w="72" w:type="dxa"/>
            </w:tcMar>
          </w:tcPr>
          <w:p w14:paraId="5B16F860" w14:textId="77777777" w:rsidR="003D09E6" w:rsidRPr="00D0738E" w:rsidRDefault="003D09E6" w:rsidP="003D09E6">
            <w:pPr>
              <w:jc w:val="right"/>
              <w:rPr>
                <w:sz w:val="20"/>
                <w:szCs w:val="20"/>
              </w:rPr>
            </w:pPr>
            <w:r>
              <w:rPr>
                <w:sz w:val="20"/>
              </w:rPr>
              <w:t>0</w:t>
            </w:r>
          </w:p>
        </w:tc>
        <w:tc>
          <w:tcPr>
            <w:tcW w:w="1015" w:type="dxa"/>
            <w:tcMar>
              <w:left w:w="72" w:type="dxa"/>
              <w:right w:w="72" w:type="dxa"/>
            </w:tcMar>
          </w:tcPr>
          <w:p w14:paraId="1B4351A5" w14:textId="77777777" w:rsidR="003D09E6" w:rsidRPr="00D0738E" w:rsidRDefault="003D09E6" w:rsidP="003D09E6">
            <w:pPr>
              <w:jc w:val="right"/>
              <w:rPr>
                <w:sz w:val="20"/>
                <w:szCs w:val="20"/>
              </w:rPr>
            </w:pPr>
            <w:r>
              <w:rPr>
                <w:sz w:val="20"/>
              </w:rPr>
              <w:t>2 647 057</w:t>
            </w:r>
          </w:p>
        </w:tc>
        <w:tc>
          <w:tcPr>
            <w:tcW w:w="1015" w:type="dxa"/>
            <w:tcMar>
              <w:left w:w="72" w:type="dxa"/>
              <w:right w:w="72" w:type="dxa"/>
            </w:tcMar>
          </w:tcPr>
          <w:p w14:paraId="009FE775" w14:textId="77777777" w:rsidR="003D09E6" w:rsidRPr="00D0738E" w:rsidRDefault="003D09E6" w:rsidP="003D09E6">
            <w:pPr>
              <w:jc w:val="right"/>
              <w:rPr>
                <w:sz w:val="20"/>
                <w:szCs w:val="20"/>
              </w:rPr>
            </w:pPr>
            <w:r>
              <w:rPr>
                <w:sz w:val="20"/>
              </w:rPr>
              <w:t>790 420</w:t>
            </w:r>
          </w:p>
        </w:tc>
        <w:tc>
          <w:tcPr>
            <w:tcW w:w="1015" w:type="dxa"/>
            <w:tcMar>
              <w:left w:w="72" w:type="dxa"/>
              <w:right w:w="72" w:type="dxa"/>
            </w:tcMar>
          </w:tcPr>
          <w:p w14:paraId="117F360B" w14:textId="77777777" w:rsidR="003D09E6" w:rsidRPr="00D0738E" w:rsidRDefault="003D09E6" w:rsidP="003D09E6">
            <w:pPr>
              <w:jc w:val="right"/>
              <w:rPr>
                <w:sz w:val="20"/>
                <w:szCs w:val="20"/>
                <w:highlight w:val="cyan"/>
              </w:rPr>
            </w:pPr>
            <w:r>
              <w:rPr>
                <w:sz w:val="20"/>
              </w:rPr>
              <w:t>4 597 332</w:t>
            </w:r>
          </w:p>
        </w:tc>
        <w:tc>
          <w:tcPr>
            <w:tcW w:w="1016" w:type="dxa"/>
            <w:tcMar>
              <w:left w:w="72" w:type="dxa"/>
              <w:right w:w="72" w:type="dxa"/>
            </w:tcMar>
          </w:tcPr>
          <w:p w14:paraId="584902DC" w14:textId="77777777" w:rsidR="003D09E6" w:rsidRPr="00D0738E" w:rsidRDefault="003D09E6" w:rsidP="003D09E6">
            <w:pPr>
              <w:jc w:val="right"/>
              <w:rPr>
                <w:sz w:val="20"/>
                <w:szCs w:val="20"/>
              </w:rPr>
            </w:pPr>
            <w:r>
              <w:rPr>
                <w:sz w:val="20"/>
              </w:rPr>
              <w:t>1 942 727</w:t>
            </w:r>
          </w:p>
        </w:tc>
      </w:tr>
      <w:tr w:rsidR="003D09E6" w:rsidRPr="008769F2" w14:paraId="47601AE7" w14:textId="77777777" w:rsidTr="003D09E6">
        <w:tc>
          <w:tcPr>
            <w:tcW w:w="1228" w:type="dxa"/>
            <w:tcMar>
              <w:left w:w="43" w:type="dxa"/>
              <w:right w:w="43" w:type="dxa"/>
            </w:tcMar>
          </w:tcPr>
          <w:p w14:paraId="01A24B60" w14:textId="77777777" w:rsidR="003D09E6" w:rsidRPr="00D0738E" w:rsidRDefault="003D09E6" w:rsidP="003D09E6">
            <w:pPr>
              <w:jc w:val="left"/>
              <w:rPr>
                <w:sz w:val="20"/>
                <w:szCs w:val="20"/>
              </w:rPr>
            </w:pPr>
            <w:proofErr w:type="spellStart"/>
            <w:r>
              <w:rPr>
                <w:sz w:val="20"/>
              </w:rPr>
              <w:t>Allemagne</w:t>
            </w:r>
            <w:proofErr w:type="spellEnd"/>
          </w:p>
        </w:tc>
        <w:tc>
          <w:tcPr>
            <w:tcW w:w="1015" w:type="dxa"/>
            <w:tcMar>
              <w:left w:w="72" w:type="dxa"/>
              <w:right w:w="72" w:type="dxa"/>
            </w:tcMar>
          </w:tcPr>
          <w:p w14:paraId="4A324611" w14:textId="77777777" w:rsidR="003D09E6" w:rsidRPr="00D0738E" w:rsidRDefault="003D09E6" w:rsidP="003D09E6">
            <w:pPr>
              <w:jc w:val="right"/>
              <w:rPr>
                <w:sz w:val="20"/>
                <w:szCs w:val="20"/>
                <w:highlight w:val="magenta"/>
              </w:rPr>
            </w:pPr>
            <w:r>
              <w:rPr>
                <w:sz w:val="20"/>
              </w:rPr>
              <w:t>1 299 386</w:t>
            </w:r>
          </w:p>
        </w:tc>
        <w:tc>
          <w:tcPr>
            <w:tcW w:w="1015" w:type="dxa"/>
            <w:tcMar>
              <w:left w:w="72" w:type="dxa"/>
              <w:right w:w="72" w:type="dxa"/>
            </w:tcMar>
          </w:tcPr>
          <w:p w14:paraId="05B6C9C1" w14:textId="77777777" w:rsidR="003D09E6" w:rsidRPr="00D0738E" w:rsidRDefault="003D09E6" w:rsidP="003D09E6">
            <w:pPr>
              <w:widowControl w:val="0"/>
              <w:jc w:val="right"/>
              <w:rPr>
                <w:sz w:val="20"/>
                <w:szCs w:val="20"/>
              </w:rPr>
            </w:pPr>
            <w:r>
              <w:rPr>
                <w:sz w:val="20"/>
              </w:rPr>
              <w:t>1 299 386</w:t>
            </w:r>
          </w:p>
        </w:tc>
        <w:tc>
          <w:tcPr>
            <w:tcW w:w="1015" w:type="dxa"/>
            <w:tcMar>
              <w:left w:w="72" w:type="dxa"/>
              <w:right w:w="72" w:type="dxa"/>
            </w:tcMar>
          </w:tcPr>
          <w:p w14:paraId="5066AC4E" w14:textId="77777777" w:rsidR="003D09E6" w:rsidRPr="00D0738E" w:rsidRDefault="003D09E6" w:rsidP="003D09E6">
            <w:pPr>
              <w:jc w:val="right"/>
              <w:rPr>
                <w:sz w:val="20"/>
                <w:szCs w:val="20"/>
              </w:rPr>
            </w:pPr>
            <w:r>
              <w:rPr>
                <w:sz w:val="20"/>
              </w:rPr>
              <w:t>686 978</w:t>
            </w:r>
          </w:p>
        </w:tc>
        <w:tc>
          <w:tcPr>
            <w:tcW w:w="1016" w:type="dxa"/>
            <w:tcMar>
              <w:left w:w="72" w:type="dxa"/>
              <w:right w:w="72" w:type="dxa"/>
            </w:tcMar>
          </w:tcPr>
          <w:p w14:paraId="0DED1936" w14:textId="77777777" w:rsidR="003D09E6" w:rsidRPr="00D0738E" w:rsidRDefault="003D09E6" w:rsidP="003D09E6">
            <w:pPr>
              <w:jc w:val="right"/>
              <w:rPr>
                <w:sz w:val="20"/>
                <w:szCs w:val="20"/>
              </w:rPr>
            </w:pPr>
            <w:r>
              <w:rPr>
                <w:sz w:val="20"/>
              </w:rPr>
              <w:t>686 978</w:t>
            </w:r>
          </w:p>
        </w:tc>
        <w:tc>
          <w:tcPr>
            <w:tcW w:w="1015" w:type="dxa"/>
            <w:tcMar>
              <w:left w:w="72" w:type="dxa"/>
              <w:right w:w="72" w:type="dxa"/>
            </w:tcMar>
          </w:tcPr>
          <w:p w14:paraId="5BECDD2B" w14:textId="77777777" w:rsidR="003D09E6" w:rsidRPr="00D0738E" w:rsidRDefault="003D09E6" w:rsidP="003D09E6">
            <w:pPr>
              <w:jc w:val="right"/>
              <w:rPr>
                <w:sz w:val="20"/>
                <w:szCs w:val="20"/>
              </w:rPr>
            </w:pPr>
            <w:r>
              <w:rPr>
                <w:sz w:val="20"/>
              </w:rPr>
              <w:t>2 363 637</w:t>
            </w:r>
          </w:p>
        </w:tc>
        <w:tc>
          <w:tcPr>
            <w:tcW w:w="1015" w:type="dxa"/>
            <w:tcMar>
              <w:left w:w="72" w:type="dxa"/>
              <w:right w:w="72" w:type="dxa"/>
            </w:tcMar>
          </w:tcPr>
          <w:p w14:paraId="28EDAF70" w14:textId="77777777" w:rsidR="003D09E6" w:rsidRPr="00D0738E" w:rsidRDefault="003D09E6" w:rsidP="003D09E6">
            <w:pPr>
              <w:jc w:val="right"/>
              <w:rPr>
                <w:sz w:val="20"/>
                <w:szCs w:val="20"/>
              </w:rPr>
            </w:pPr>
            <w:r>
              <w:rPr>
                <w:sz w:val="20"/>
              </w:rPr>
              <w:t>716 448</w:t>
            </w:r>
          </w:p>
        </w:tc>
        <w:tc>
          <w:tcPr>
            <w:tcW w:w="1015" w:type="dxa"/>
            <w:tcMar>
              <w:left w:w="72" w:type="dxa"/>
              <w:right w:w="72" w:type="dxa"/>
            </w:tcMar>
          </w:tcPr>
          <w:p w14:paraId="417015FB" w14:textId="77777777" w:rsidR="003D09E6" w:rsidRPr="00D0738E" w:rsidRDefault="003D09E6" w:rsidP="003D09E6">
            <w:pPr>
              <w:jc w:val="right"/>
              <w:rPr>
                <w:sz w:val="20"/>
                <w:szCs w:val="20"/>
              </w:rPr>
            </w:pPr>
            <w:r>
              <w:rPr>
                <w:sz w:val="20"/>
              </w:rPr>
              <w:t>4 350 001</w:t>
            </w:r>
          </w:p>
        </w:tc>
        <w:tc>
          <w:tcPr>
            <w:tcW w:w="1016" w:type="dxa"/>
            <w:tcMar>
              <w:left w:w="72" w:type="dxa"/>
              <w:right w:w="72" w:type="dxa"/>
            </w:tcMar>
          </w:tcPr>
          <w:p w14:paraId="0408242A" w14:textId="77777777" w:rsidR="003D09E6" w:rsidRPr="00D0738E" w:rsidRDefault="003D09E6" w:rsidP="003D09E6">
            <w:pPr>
              <w:jc w:val="right"/>
              <w:rPr>
                <w:sz w:val="20"/>
                <w:szCs w:val="20"/>
              </w:rPr>
            </w:pPr>
            <w:r>
              <w:rPr>
                <w:sz w:val="20"/>
              </w:rPr>
              <w:t>2 702 812</w:t>
            </w:r>
          </w:p>
        </w:tc>
      </w:tr>
      <w:tr w:rsidR="003D09E6" w:rsidRPr="008769F2" w14:paraId="0950539E" w14:textId="77777777" w:rsidTr="003D09E6">
        <w:tc>
          <w:tcPr>
            <w:tcW w:w="1228" w:type="dxa"/>
            <w:tcMar>
              <w:left w:w="43" w:type="dxa"/>
              <w:right w:w="43" w:type="dxa"/>
            </w:tcMar>
          </w:tcPr>
          <w:p w14:paraId="4CF4D9DF" w14:textId="77777777" w:rsidR="003D09E6" w:rsidRPr="00D0738E" w:rsidRDefault="003D09E6" w:rsidP="003D09E6">
            <w:pPr>
              <w:rPr>
                <w:sz w:val="20"/>
                <w:szCs w:val="20"/>
              </w:rPr>
            </w:pPr>
            <w:r>
              <w:rPr>
                <w:sz w:val="20"/>
              </w:rPr>
              <w:t>Italie</w:t>
            </w:r>
          </w:p>
        </w:tc>
        <w:tc>
          <w:tcPr>
            <w:tcW w:w="1015" w:type="dxa"/>
            <w:tcMar>
              <w:left w:w="72" w:type="dxa"/>
              <w:right w:w="72" w:type="dxa"/>
            </w:tcMar>
          </w:tcPr>
          <w:p w14:paraId="68572490" w14:textId="77777777" w:rsidR="003D09E6" w:rsidRPr="00D0738E" w:rsidRDefault="003D09E6" w:rsidP="003D09E6">
            <w:pPr>
              <w:widowControl w:val="0"/>
              <w:jc w:val="right"/>
              <w:rPr>
                <w:sz w:val="20"/>
                <w:szCs w:val="20"/>
              </w:rPr>
            </w:pPr>
            <w:r>
              <w:rPr>
                <w:sz w:val="20"/>
              </w:rPr>
              <w:t>250 000</w:t>
            </w:r>
          </w:p>
        </w:tc>
        <w:tc>
          <w:tcPr>
            <w:tcW w:w="1015" w:type="dxa"/>
            <w:tcMar>
              <w:left w:w="72" w:type="dxa"/>
              <w:right w:w="72" w:type="dxa"/>
            </w:tcMar>
          </w:tcPr>
          <w:p w14:paraId="72229F5F" w14:textId="77777777" w:rsidR="003D09E6" w:rsidRPr="00D0738E" w:rsidRDefault="003D09E6" w:rsidP="003D09E6">
            <w:pPr>
              <w:widowControl w:val="0"/>
              <w:jc w:val="right"/>
              <w:rPr>
                <w:sz w:val="20"/>
                <w:szCs w:val="20"/>
              </w:rPr>
            </w:pPr>
            <w:r>
              <w:rPr>
                <w:sz w:val="20"/>
              </w:rPr>
              <w:t>250 000</w:t>
            </w:r>
          </w:p>
        </w:tc>
        <w:tc>
          <w:tcPr>
            <w:tcW w:w="1015" w:type="dxa"/>
            <w:tcMar>
              <w:left w:w="72" w:type="dxa"/>
              <w:right w:w="72" w:type="dxa"/>
            </w:tcMar>
          </w:tcPr>
          <w:p w14:paraId="3548F167" w14:textId="77777777" w:rsidR="003D09E6" w:rsidRPr="00D0738E" w:rsidRDefault="003D09E6" w:rsidP="003D09E6">
            <w:pPr>
              <w:jc w:val="right"/>
              <w:rPr>
                <w:sz w:val="20"/>
                <w:szCs w:val="20"/>
              </w:rPr>
            </w:pPr>
            <w:r>
              <w:rPr>
                <w:sz w:val="20"/>
              </w:rPr>
              <w:t>0</w:t>
            </w:r>
          </w:p>
        </w:tc>
        <w:tc>
          <w:tcPr>
            <w:tcW w:w="1016" w:type="dxa"/>
            <w:tcMar>
              <w:left w:w="72" w:type="dxa"/>
              <w:right w:w="72" w:type="dxa"/>
            </w:tcMar>
          </w:tcPr>
          <w:p w14:paraId="4A61D9DA" w14:textId="77777777" w:rsidR="003D09E6" w:rsidRPr="00D0738E" w:rsidRDefault="003D09E6" w:rsidP="003D09E6">
            <w:pPr>
              <w:jc w:val="right"/>
              <w:rPr>
                <w:sz w:val="20"/>
                <w:szCs w:val="20"/>
              </w:rPr>
            </w:pPr>
            <w:r>
              <w:rPr>
                <w:sz w:val="20"/>
              </w:rPr>
              <w:t>0</w:t>
            </w:r>
          </w:p>
        </w:tc>
        <w:tc>
          <w:tcPr>
            <w:tcW w:w="1015" w:type="dxa"/>
            <w:tcMar>
              <w:left w:w="72" w:type="dxa"/>
              <w:right w:w="72" w:type="dxa"/>
            </w:tcMar>
          </w:tcPr>
          <w:p w14:paraId="26EF6D71" w14:textId="77777777" w:rsidR="003D09E6" w:rsidRPr="00D0738E" w:rsidRDefault="003D09E6" w:rsidP="003D09E6">
            <w:pPr>
              <w:jc w:val="right"/>
              <w:rPr>
                <w:sz w:val="20"/>
                <w:szCs w:val="20"/>
              </w:rPr>
            </w:pPr>
            <w:r>
              <w:rPr>
                <w:sz w:val="20"/>
              </w:rPr>
              <w:t>0</w:t>
            </w:r>
          </w:p>
        </w:tc>
        <w:tc>
          <w:tcPr>
            <w:tcW w:w="1015" w:type="dxa"/>
            <w:tcMar>
              <w:left w:w="72" w:type="dxa"/>
              <w:right w:w="72" w:type="dxa"/>
            </w:tcMar>
          </w:tcPr>
          <w:p w14:paraId="4A465B72" w14:textId="77777777" w:rsidR="003D09E6" w:rsidRPr="00D0738E" w:rsidRDefault="003D09E6" w:rsidP="003D09E6">
            <w:pPr>
              <w:jc w:val="right"/>
              <w:rPr>
                <w:sz w:val="20"/>
                <w:szCs w:val="20"/>
              </w:rPr>
            </w:pPr>
            <w:r>
              <w:rPr>
                <w:sz w:val="20"/>
              </w:rPr>
              <w:t>0</w:t>
            </w:r>
          </w:p>
        </w:tc>
        <w:tc>
          <w:tcPr>
            <w:tcW w:w="1015" w:type="dxa"/>
            <w:tcMar>
              <w:left w:w="72" w:type="dxa"/>
              <w:right w:w="72" w:type="dxa"/>
            </w:tcMar>
          </w:tcPr>
          <w:p w14:paraId="082F04A0" w14:textId="77777777" w:rsidR="003D09E6" w:rsidRPr="00D0738E" w:rsidRDefault="003D09E6" w:rsidP="003D09E6">
            <w:pPr>
              <w:jc w:val="right"/>
              <w:rPr>
                <w:sz w:val="20"/>
                <w:szCs w:val="20"/>
                <w:highlight w:val="magenta"/>
              </w:rPr>
            </w:pPr>
            <w:r>
              <w:rPr>
                <w:sz w:val="20"/>
              </w:rPr>
              <w:t>250 000</w:t>
            </w:r>
          </w:p>
        </w:tc>
        <w:tc>
          <w:tcPr>
            <w:tcW w:w="1016" w:type="dxa"/>
            <w:tcMar>
              <w:left w:w="72" w:type="dxa"/>
              <w:right w:w="72" w:type="dxa"/>
            </w:tcMar>
          </w:tcPr>
          <w:p w14:paraId="0ED12A4C" w14:textId="77777777" w:rsidR="003D09E6" w:rsidRPr="00D0738E" w:rsidRDefault="003D09E6" w:rsidP="003D09E6">
            <w:pPr>
              <w:jc w:val="right"/>
              <w:rPr>
                <w:sz w:val="20"/>
                <w:szCs w:val="20"/>
              </w:rPr>
            </w:pPr>
            <w:r>
              <w:rPr>
                <w:sz w:val="20"/>
              </w:rPr>
              <w:t>250 000</w:t>
            </w:r>
          </w:p>
        </w:tc>
      </w:tr>
      <w:tr w:rsidR="003D09E6" w:rsidRPr="006C0A33" w14:paraId="6666DE10" w14:textId="77777777" w:rsidTr="003D09E6">
        <w:tc>
          <w:tcPr>
            <w:tcW w:w="1228" w:type="dxa"/>
            <w:tcMar>
              <w:left w:w="43" w:type="dxa"/>
              <w:right w:w="43" w:type="dxa"/>
            </w:tcMar>
          </w:tcPr>
          <w:p w14:paraId="69A49C1A" w14:textId="77777777" w:rsidR="003D09E6" w:rsidRPr="00D0738E" w:rsidRDefault="003D09E6" w:rsidP="003D09E6">
            <w:pPr>
              <w:rPr>
                <w:b/>
                <w:sz w:val="20"/>
                <w:szCs w:val="20"/>
              </w:rPr>
            </w:pPr>
            <w:r>
              <w:rPr>
                <w:b/>
                <w:sz w:val="20"/>
              </w:rPr>
              <w:t>Total</w:t>
            </w:r>
          </w:p>
        </w:tc>
        <w:tc>
          <w:tcPr>
            <w:tcW w:w="1015" w:type="dxa"/>
            <w:tcMar>
              <w:left w:w="72" w:type="dxa"/>
              <w:right w:w="72" w:type="dxa"/>
            </w:tcMar>
          </w:tcPr>
          <w:p w14:paraId="6B058B20" w14:textId="77777777" w:rsidR="003D09E6" w:rsidRPr="00D0738E" w:rsidRDefault="003D09E6" w:rsidP="003D09E6">
            <w:pPr>
              <w:jc w:val="right"/>
              <w:rPr>
                <w:sz w:val="20"/>
                <w:szCs w:val="20"/>
                <w:highlight w:val="cyan"/>
              </w:rPr>
            </w:pPr>
            <w:r>
              <w:rPr>
                <w:b/>
                <w:sz w:val="20"/>
              </w:rPr>
              <w:t>6 578 561</w:t>
            </w:r>
          </w:p>
        </w:tc>
        <w:tc>
          <w:tcPr>
            <w:tcW w:w="1015" w:type="dxa"/>
            <w:tcMar>
              <w:left w:w="72" w:type="dxa"/>
              <w:right w:w="72" w:type="dxa"/>
            </w:tcMar>
          </w:tcPr>
          <w:p w14:paraId="4EB74A3A" w14:textId="77777777" w:rsidR="003D09E6" w:rsidRPr="00D0738E" w:rsidRDefault="003D09E6" w:rsidP="003D09E6">
            <w:pPr>
              <w:widowControl w:val="0"/>
              <w:jc w:val="right"/>
              <w:rPr>
                <w:b/>
                <w:sz w:val="20"/>
                <w:szCs w:val="20"/>
              </w:rPr>
            </w:pPr>
            <w:r>
              <w:rPr>
                <w:b/>
                <w:sz w:val="20"/>
              </w:rPr>
              <w:t>5 740 490</w:t>
            </w:r>
          </w:p>
        </w:tc>
        <w:tc>
          <w:tcPr>
            <w:tcW w:w="1015" w:type="dxa"/>
            <w:tcMar>
              <w:left w:w="72" w:type="dxa"/>
              <w:right w:w="72" w:type="dxa"/>
            </w:tcMar>
          </w:tcPr>
          <w:p w14:paraId="68A779CB" w14:textId="77777777" w:rsidR="003D09E6" w:rsidRPr="00D0738E" w:rsidRDefault="003D09E6" w:rsidP="003D09E6">
            <w:pPr>
              <w:jc w:val="right"/>
              <w:rPr>
                <w:b/>
                <w:sz w:val="20"/>
                <w:szCs w:val="20"/>
                <w:highlight w:val="cyan"/>
              </w:rPr>
            </w:pPr>
            <w:r>
              <w:rPr>
                <w:b/>
                <w:sz w:val="20"/>
              </w:rPr>
              <w:t>3 314 682</w:t>
            </w:r>
          </w:p>
        </w:tc>
        <w:tc>
          <w:tcPr>
            <w:tcW w:w="1016" w:type="dxa"/>
            <w:tcMar>
              <w:left w:w="72" w:type="dxa"/>
              <w:right w:w="72" w:type="dxa"/>
            </w:tcMar>
          </w:tcPr>
          <w:p w14:paraId="7BF86212" w14:textId="77777777" w:rsidR="003D09E6" w:rsidRPr="00D0738E" w:rsidRDefault="003D09E6" w:rsidP="003D09E6">
            <w:pPr>
              <w:jc w:val="right"/>
              <w:rPr>
                <w:b/>
                <w:sz w:val="20"/>
                <w:szCs w:val="20"/>
              </w:rPr>
            </w:pPr>
            <w:r>
              <w:rPr>
                <w:b/>
                <w:sz w:val="20"/>
              </w:rPr>
              <w:t>2 637 020</w:t>
            </w:r>
          </w:p>
        </w:tc>
        <w:tc>
          <w:tcPr>
            <w:tcW w:w="1015" w:type="dxa"/>
            <w:tcMar>
              <w:left w:w="72" w:type="dxa"/>
              <w:right w:w="72" w:type="dxa"/>
            </w:tcMar>
          </w:tcPr>
          <w:p w14:paraId="02D73A03" w14:textId="77777777" w:rsidR="003D09E6" w:rsidRPr="00D0738E" w:rsidRDefault="003D09E6" w:rsidP="003D09E6">
            <w:pPr>
              <w:jc w:val="right"/>
              <w:rPr>
                <w:b/>
                <w:sz w:val="20"/>
                <w:szCs w:val="20"/>
              </w:rPr>
            </w:pPr>
            <w:r>
              <w:rPr>
                <w:b/>
                <w:sz w:val="20"/>
              </w:rPr>
              <w:t>12 179 090</w:t>
            </w:r>
          </w:p>
        </w:tc>
        <w:tc>
          <w:tcPr>
            <w:tcW w:w="1015" w:type="dxa"/>
            <w:tcMar>
              <w:left w:w="72" w:type="dxa"/>
              <w:right w:w="72" w:type="dxa"/>
            </w:tcMar>
          </w:tcPr>
          <w:p w14:paraId="15D9471B" w14:textId="77777777" w:rsidR="003D09E6" w:rsidRPr="00D0738E" w:rsidRDefault="003D09E6" w:rsidP="003D09E6">
            <w:pPr>
              <w:jc w:val="right"/>
              <w:rPr>
                <w:b/>
                <w:sz w:val="20"/>
                <w:szCs w:val="20"/>
              </w:rPr>
            </w:pPr>
            <w:r>
              <w:rPr>
                <w:b/>
                <w:sz w:val="20"/>
              </w:rPr>
              <w:t>3 844 770</w:t>
            </w:r>
          </w:p>
        </w:tc>
        <w:tc>
          <w:tcPr>
            <w:tcW w:w="1015" w:type="dxa"/>
            <w:tcMar>
              <w:left w:w="72" w:type="dxa"/>
              <w:right w:w="72" w:type="dxa"/>
            </w:tcMar>
          </w:tcPr>
          <w:p w14:paraId="4B898B43" w14:textId="77777777" w:rsidR="003D09E6" w:rsidRPr="00D0738E" w:rsidRDefault="003D09E6" w:rsidP="003D09E6">
            <w:pPr>
              <w:jc w:val="right"/>
              <w:rPr>
                <w:b/>
                <w:sz w:val="20"/>
                <w:szCs w:val="20"/>
                <w:highlight w:val="cyan"/>
              </w:rPr>
            </w:pPr>
            <w:r>
              <w:rPr>
                <w:b/>
                <w:sz w:val="20"/>
              </w:rPr>
              <w:t>22 072 333</w:t>
            </w:r>
          </w:p>
        </w:tc>
        <w:tc>
          <w:tcPr>
            <w:tcW w:w="1016" w:type="dxa"/>
            <w:tcMar>
              <w:left w:w="72" w:type="dxa"/>
              <w:right w:w="72" w:type="dxa"/>
            </w:tcMar>
          </w:tcPr>
          <w:p w14:paraId="76B05983" w14:textId="77777777" w:rsidR="003D09E6" w:rsidRPr="00D0738E" w:rsidRDefault="003D09E6" w:rsidP="003D09E6">
            <w:pPr>
              <w:jc w:val="right"/>
              <w:rPr>
                <w:b/>
                <w:sz w:val="20"/>
                <w:szCs w:val="20"/>
              </w:rPr>
            </w:pPr>
            <w:r>
              <w:rPr>
                <w:b/>
                <w:sz w:val="20"/>
              </w:rPr>
              <w:t>12 222 280</w:t>
            </w:r>
          </w:p>
        </w:tc>
      </w:tr>
      <w:tr w:rsidR="003D09E6" w:rsidRPr="005B454E" w14:paraId="6F83A201" w14:textId="77777777" w:rsidTr="003D09E6">
        <w:tc>
          <w:tcPr>
            <w:tcW w:w="1228" w:type="dxa"/>
            <w:tcMar>
              <w:left w:w="43" w:type="dxa"/>
              <w:right w:w="43" w:type="dxa"/>
            </w:tcMar>
          </w:tcPr>
          <w:p w14:paraId="1362062C" w14:textId="77777777" w:rsidR="003D09E6" w:rsidRPr="00D0738E" w:rsidRDefault="003D09E6" w:rsidP="003D09E6">
            <w:pPr>
              <w:rPr>
                <w:sz w:val="20"/>
                <w:szCs w:val="20"/>
              </w:rPr>
            </w:pPr>
            <w:proofErr w:type="spellStart"/>
            <w:r>
              <w:rPr>
                <w:sz w:val="20"/>
              </w:rPr>
              <w:t>Taux</w:t>
            </w:r>
            <w:proofErr w:type="spellEnd"/>
            <w:r>
              <w:rPr>
                <w:sz w:val="20"/>
              </w:rPr>
              <w:t xml:space="preserve"> de </w:t>
            </w:r>
            <w:proofErr w:type="spellStart"/>
            <w:r>
              <w:rPr>
                <w:sz w:val="20"/>
              </w:rPr>
              <w:t>décaissement</w:t>
            </w:r>
            <w:proofErr w:type="spellEnd"/>
            <w:r>
              <w:rPr>
                <w:sz w:val="20"/>
              </w:rPr>
              <w:t xml:space="preserve"> (</w:t>
            </w:r>
            <w:proofErr w:type="spellStart"/>
            <w:r>
              <w:rPr>
                <w:sz w:val="20"/>
              </w:rPr>
              <w:t>en</w:t>
            </w:r>
            <w:proofErr w:type="spellEnd"/>
            <w:r>
              <w:rPr>
                <w:sz w:val="20"/>
              </w:rPr>
              <w:t xml:space="preserve"> %)</w:t>
            </w:r>
          </w:p>
        </w:tc>
        <w:tc>
          <w:tcPr>
            <w:tcW w:w="2030" w:type="dxa"/>
            <w:gridSpan w:val="2"/>
            <w:tcMar>
              <w:left w:w="43" w:type="dxa"/>
              <w:right w:w="43" w:type="dxa"/>
            </w:tcMar>
            <w:vAlign w:val="center"/>
          </w:tcPr>
          <w:p w14:paraId="32939137" w14:textId="77777777" w:rsidR="003D09E6" w:rsidRPr="00D0738E" w:rsidRDefault="003D09E6" w:rsidP="003D09E6">
            <w:pPr>
              <w:jc w:val="center"/>
              <w:rPr>
                <w:sz w:val="20"/>
                <w:szCs w:val="20"/>
                <w:highlight w:val="cyan"/>
              </w:rPr>
            </w:pPr>
            <w:r>
              <w:rPr>
                <w:sz w:val="20"/>
              </w:rPr>
              <w:t>87</w:t>
            </w:r>
          </w:p>
        </w:tc>
        <w:tc>
          <w:tcPr>
            <w:tcW w:w="2031" w:type="dxa"/>
            <w:gridSpan w:val="2"/>
            <w:tcMar>
              <w:left w:w="43" w:type="dxa"/>
              <w:right w:w="43" w:type="dxa"/>
            </w:tcMar>
            <w:vAlign w:val="center"/>
          </w:tcPr>
          <w:p w14:paraId="6236AC8A" w14:textId="77777777" w:rsidR="003D09E6" w:rsidRPr="00D0738E" w:rsidRDefault="003D09E6" w:rsidP="003D09E6">
            <w:pPr>
              <w:jc w:val="center"/>
              <w:rPr>
                <w:sz w:val="20"/>
                <w:szCs w:val="20"/>
              </w:rPr>
            </w:pPr>
            <w:r>
              <w:rPr>
                <w:sz w:val="20"/>
              </w:rPr>
              <w:t>80</w:t>
            </w:r>
          </w:p>
        </w:tc>
        <w:tc>
          <w:tcPr>
            <w:tcW w:w="2030" w:type="dxa"/>
            <w:gridSpan w:val="2"/>
            <w:tcMar>
              <w:left w:w="43" w:type="dxa"/>
              <w:right w:w="43" w:type="dxa"/>
            </w:tcMar>
            <w:vAlign w:val="center"/>
          </w:tcPr>
          <w:p w14:paraId="668627DC" w14:textId="77777777" w:rsidR="003D09E6" w:rsidRPr="00D0738E" w:rsidRDefault="003D09E6" w:rsidP="003D09E6">
            <w:pPr>
              <w:jc w:val="center"/>
              <w:rPr>
                <w:sz w:val="20"/>
                <w:szCs w:val="20"/>
              </w:rPr>
            </w:pPr>
            <w:r>
              <w:rPr>
                <w:sz w:val="20"/>
              </w:rPr>
              <w:t>32</w:t>
            </w:r>
          </w:p>
        </w:tc>
        <w:tc>
          <w:tcPr>
            <w:tcW w:w="2031" w:type="dxa"/>
            <w:gridSpan w:val="2"/>
            <w:tcMar>
              <w:left w:w="43" w:type="dxa"/>
              <w:right w:w="43" w:type="dxa"/>
            </w:tcMar>
            <w:vAlign w:val="center"/>
          </w:tcPr>
          <w:p w14:paraId="43B41B2F" w14:textId="77777777" w:rsidR="003D09E6" w:rsidRPr="00D0738E" w:rsidRDefault="003D09E6" w:rsidP="003D09E6">
            <w:pPr>
              <w:jc w:val="center"/>
              <w:rPr>
                <w:sz w:val="20"/>
                <w:szCs w:val="20"/>
              </w:rPr>
            </w:pPr>
            <w:r>
              <w:rPr>
                <w:sz w:val="20"/>
              </w:rPr>
              <w:t>55</w:t>
            </w:r>
          </w:p>
        </w:tc>
      </w:tr>
    </w:tbl>
    <w:p w14:paraId="27EAE897" w14:textId="274B7F8D" w:rsidR="003D09E6" w:rsidRDefault="003D09E6" w:rsidP="003D09E6">
      <w:pPr>
        <w:rPr>
          <w:u w:val="single"/>
          <w:lang w:val="en-CA"/>
        </w:rPr>
      </w:pPr>
    </w:p>
    <w:p w14:paraId="1668FD52" w14:textId="77777777" w:rsidR="00CB483C" w:rsidRDefault="00CB483C" w:rsidP="003D09E6">
      <w:pPr>
        <w:rPr>
          <w:u w:val="single"/>
          <w:lang w:val="en-CA"/>
        </w:rPr>
      </w:pPr>
    </w:p>
    <w:p w14:paraId="784321FA" w14:textId="6BF62C69" w:rsidR="00CB483C" w:rsidRPr="003D09E6" w:rsidRDefault="003D09E6" w:rsidP="00CB483C">
      <w:pPr>
        <w:rPr>
          <w:u w:val="single"/>
          <w:lang w:val="fr-FR"/>
        </w:rPr>
      </w:pPr>
      <w:r w:rsidRPr="003D09E6">
        <w:rPr>
          <w:u w:val="single"/>
          <w:lang w:val="fr-FR"/>
        </w:rPr>
        <w:t>Plan de mise en œuvre de la quatrième tranche du PGEH</w:t>
      </w:r>
    </w:p>
    <w:p w14:paraId="15F08E95" w14:textId="77777777" w:rsidR="003D09E6" w:rsidRPr="001007E1" w:rsidRDefault="003D09E6" w:rsidP="003D09E6">
      <w:pPr>
        <w:rPr>
          <w:lang w:val="fr-FR"/>
        </w:rPr>
      </w:pPr>
    </w:p>
    <w:p w14:paraId="489AAF96" w14:textId="77777777" w:rsidR="003D09E6" w:rsidRPr="003D09E6" w:rsidRDefault="003D09E6" w:rsidP="003D09E6">
      <w:pPr>
        <w:keepNext/>
        <w:keepLines/>
        <w:rPr>
          <w:i/>
          <w:lang w:val="fr-FR"/>
        </w:rPr>
      </w:pPr>
      <w:r w:rsidRPr="003D09E6">
        <w:rPr>
          <w:i/>
          <w:lang w:val="fr-FR"/>
        </w:rPr>
        <w:t>Fabrication de mousse au PU (PNUD) (fonds provenant des tranches précédentes)</w:t>
      </w:r>
    </w:p>
    <w:p w14:paraId="714EF5F1" w14:textId="77777777" w:rsidR="003D09E6" w:rsidRPr="001007E1" w:rsidRDefault="003D09E6" w:rsidP="003D09E6">
      <w:pPr>
        <w:keepNext/>
        <w:keepLines/>
        <w:rPr>
          <w:i/>
          <w:lang w:val="fr-FR"/>
        </w:rPr>
      </w:pPr>
    </w:p>
    <w:p w14:paraId="7D3E0054" w14:textId="32D615A4" w:rsidR="003D09E6" w:rsidRPr="003D09E6" w:rsidRDefault="003D09E6" w:rsidP="003D09E6">
      <w:pPr>
        <w:pStyle w:val="Heading1"/>
        <w:rPr>
          <w:lang w:val="fr-FR"/>
        </w:rPr>
      </w:pPr>
      <w:r w:rsidRPr="003D09E6">
        <w:rPr>
          <w:lang w:val="fr-FR"/>
        </w:rPr>
        <w:t>Avec l’entrée en vigueur de l’interdiction des importations de HCFC-141b pour le secteur des mousses le 1</w:t>
      </w:r>
      <w:r w:rsidRPr="009B04AC">
        <w:rPr>
          <w:vertAlign w:val="superscript"/>
          <w:lang w:val="fr-FR"/>
        </w:rPr>
        <w:t>er</w:t>
      </w:r>
      <w:r w:rsidR="009B04AC">
        <w:rPr>
          <w:lang w:val="fr-FR"/>
        </w:rPr>
        <w:t xml:space="preserve"> </w:t>
      </w:r>
      <w:r w:rsidRPr="003D09E6">
        <w:rPr>
          <w:lang w:val="fr-FR"/>
        </w:rPr>
        <w:t xml:space="preserve">janvier 2020, il était prévu que la reconversion du secteur des mousses s’achève avant l’épuisement des stocks de HCFC-141b. Cependant, la réduction drastique des activités commerciales due </w:t>
      </w:r>
      <w:r w:rsidRPr="003D09E6">
        <w:rPr>
          <w:lang w:val="fr-FR"/>
        </w:rPr>
        <w:lastRenderedPageBreak/>
        <w:t>à la pandémie de COVID-19, aggravée par une nouvelle crise financière, a entraîné un fort ralentissement du processus de reconversion des utilisateurs finaux depuis mars 2020. Dans ces conditions, le PNUD poursuivra la reconversion à titre individuel d</w:t>
      </w:r>
      <w:r w:rsidR="00536F3C">
        <w:rPr>
          <w:lang w:val="fr-FR"/>
        </w:rPr>
        <w:t xml:space="preserve">es </w:t>
      </w:r>
      <w:r w:rsidRPr="003D09E6">
        <w:rPr>
          <w:lang w:val="fr-FR"/>
        </w:rPr>
        <w:t>entreprises spécialisées dans les mousses au PU, de</w:t>
      </w:r>
      <w:r w:rsidR="00536F3C">
        <w:rPr>
          <w:lang w:val="fr-FR"/>
        </w:rPr>
        <w:t>s</w:t>
      </w:r>
      <w:r w:rsidRPr="003D09E6">
        <w:rPr>
          <w:lang w:val="fr-FR"/>
        </w:rPr>
        <w:t xml:space="preserve"> sociétés de formulation et d</w:t>
      </w:r>
      <w:r w:rsidR="00536F3C">
        <w:rPr>
          <w:lang w:val="fr-FR"/>
        </w:rPr>
        <w:t xml:space="preserve">es </w:t>
      </w:r>
      <w:r w:rsidRPr="003D09E6">
        <w:rPr>
          <w:lang w:val="fr-FR"/>
        </w:rPr>
        <w:t>utilisateurs de mousse PU en aval, ainsi que la mise en œuvre et le suivi des projets par l’intermédiaire de la PMU en faisant appel aux soldes des trois premières tranches (soit 5 124 302 $US). Le PNUD et le MAA sont en contact avec ces entreprises pour déterminer une stratégie d’urgence qui permettra de poursuivre les activités en toute sécurité.</w:t>
      </w:r>
    </w:p>
    <w:p w14:paraId="4E9F985E" w14:textId="35FF0036" w:rsidR="003D09E6" w:rsidRPr="003D09E6" w:rsidRDefault="003D09E6" w:rsidP="003D09E6">
      <w:pPr>
        <w:pStyle w:val="Heading1"/>
        <w:rPr>
          <w:lang w:val="fr-FR"/>
        </w:rPr>
      </w:pPr>
      <w:r w:rsidRPr="003D09E6">
        <w:rPr>
          <w:lang w:val="fr-FR"/>
        </w:rPr>
        <w:t xml:space="preserve">Sur la base des faits susmentionnés, le PNUD demande de reporter la quatrième tranche (3 895 000 $US, plus les coûts d’appui d’agence de 272 650 $US) à 2021, date à laquelle la cinquième tranche de la phase II </w:t>
      </w:r>
      <w:r w:rsidR="009B04AC">
        <w:rPr>
          <w:lang w:val="fr-FR"/>
        </w:rPr>
        <w:t>devrait être</w:t>
      </w:r>
      <w:r w:rsidRPr="003D09E6">
        <w:rPr>
          <w:lang w:val="fr-FR"/>
        </w:rPr>
        <w:t xml:space="preserve"> soumise. Par conséquent, le Gouvernement du Brésil demande une modification de la distribution annuelle de la tranche dans son Accord conclu avec le Comité exécutif. </w:t>
      </w:r>
    </w:p>
    <w:p w14:paraId="5BA51FBE" w14:textId="49618EB4" w:rsidR="003D09E6" w:rsidRPr="003D09E6" w:rsidRDefault="003D09E6" w:rsidP="003D09E6">
      <w:pPr>
        <w:pStyle w:val="Heading2"/>
        <w:numPr>
          <w:ilvl w:val="0"/>
          <w:numId w:val="0"/>
        </w:numPr>
        <w:rPr>
          <w:i/>
          <w:lang w:val="fr-FR"/>
        </w:rPr>
      </w:pPr>
      <w:r w:rsidRPr="003D09E6">
        <w:rPr>
          <w:i/>
          <w:lang w:val="fr-FR"/>
        </w:rPr>
        <w:t xml:space="preserve">Réfrigération à usage commercial (ONUDI) (fonds </w:t>
      </w:r>
      <w:r w:rsidR="009B04AC">
        <w:rPr>
          <w:i/>
          <w:lang w:val="fr-FR"/>
        </w:rPr>
        <w:t xml:space="preserve">provenant </w:t>
      </w:r>
      <w:r w:rsidRPr="003D09E6">
        <w:rPr>
          <w:i/>
          <w:lang w:val="fr-FR"/>
        </w:rPr>
        <w:t>des tranches précédentes)</w:t>
      </w:r>
    </w:p>
    <w:p w14:paraId="68BFB4CE" w14:textId="77777777" w:rsidR="003D09E6" w:rsidRPr="003D09E6" w:rsidRDefault="003D09E6" w:rsidP="003D09E6">
      <w:pPr>
        <w:pStyle w:val="Heading1"/>
        <w:rPr>
          <w:lang w:val="fr-FR"/>
        </w:rPr>
      </w:pPr>
      <w:r w:rsidRPr="003D09E6">
        <w:rPr>
          <w:lang w:val="fr-FR"/>
        </w:rPr>
        <w:t>L’ONUDI organisera l’atelier de conclusion sur le volet de démonstration des projets individuels, finalisera la reconversion des entreprises dans le projet de groupe et continuera à mettre en œuvre la modification des produits et la reconversion des lignes dans les autres PME incluses dans le projet.</w:t>
      </w:r>
    </w:p>
    <w:p w14:paraId="1D883B8C" w14:textId="711C0A52" w:rsidR="003D09E6" w:rsidRPr="003D09E6" w:rsidRDefault="003D09E6" w:rsidP="003D09E6">
      <w:pPr>
        <w:pStyle w:val="Heading2"/>
        <w:numPr>
          <w:ilvl w:val="0"/>
          <w:numId w:val="0"/>
        </w:numPr>
        <w:rPr>
          <w:i/>
          <w:sz w:val="20"/>
          <w:szCs w:val="20"/>
          <w:lang w:val="fr-FR"/>
        </w:rPr>
      </w:pPr>
      <w:r w:rsidRPr="003D09E6">
        <w:rPr>
          <w:i/>
          <w:lang w:val="fr-FR"/>
        </w:rPr>
        <w:t xml:space="preserve">Climatiseurs résidentiels (ONUDI) (fonds </w:t>
      </w:r>
      <w:r w:rsidR="009B04AC">
        <w:rPr>
          <w:i/>
          <w:lang w:val="fr-FR"/>
        </w:rPr>
        <w:t xml:space="preserve">provenant </w:t>
      </w:r>
      <w:r w:rsidRPr="003D09E6">
        <w:rPr>
          <w:i/>
          <w:lang w:val="fr-FR"/>
        </w:rPr>
        <w:t>des tranches précédentes</w:t>
      </w:r>
      <w:r w:rsidRPr="003D09E6">
        <w:rPr>
          <w:i/>
          <w:sz w:val="20"/>
          <w:lang w:val="fr-FR"/>
        </w:rPr>
        <w:t xml:space="preserve">) </w:t>
      </w:r>
    </w:p>
    <w:p w14:paraId="0E61353E" w14:textId="77777777" w:rsidR="003D09E6" w:rsidRPr="003D09E6" w:rsidRDefault="003D09E6" w:rsidP="003D09E6">
      <w:pPr>
        <w:pStyle w:val="Heading1"/>
        <w:rPr>
          <w:i/>
          <w:lang w:val="fr-FR"/>
        </w:rPr>
      </w:pPr>
      <w:r w:rsidRPr="003D09E6">
        <w:rPr>
          <w:lang w:val="fr-FR"/>
        </w:rPr>
        <w:t>L’ONUDI achèvera l’étude de marché sur le secteur des climatiseurs résidentiels et continuera à sensibiliser et à fournir des informations sur l’utilisation des frigorigènes de remplacement à faible PRG dans le secteur des climatiseurs résidentiels.</w:t>
      </w:r>
    </w:p>
    <w:p w14:paraId="424434A9" w14:textId="77777777" w:rsidR="003D09E6" w:rsidRPr="003D09E6" w:rsidRDefault="003D09E6" w:rsidP="003D09E6">
      <w:pPr>
        <w:pStyle w:val="Heading1"/>
        <w:numPr>
          <w:ilvl w:val="0"/>
          <w:numId w:val="0"/>
        </w:numPr>
        <w:rPr>
          <w:i/>
          <w:lang w:val="fr-FR"/>
        </w:rPr>
      </w:pPr>
      <w:r w:rsidRPr="003D09E6">
        <w:rPr>
          <w:i/>
          <w:lang w:val="fr-FR"/>
        </w:rPr>
        <w:t>Secteur de l’entretien des systèmes de réfrigération (Allemagne) (1 004 545 $US)</w:t>
      </w:r>
    </w:p>
    <w:p w14:paraId="4DA50685" w14:textId="77777777" w:rsidR="003D09E6" w:rsidRPr="003D09E6" w:rsidRDefault="003D09E6" w:rsidP="003D09E6">
      <w:pPr>
        <w:pStyle w:val="Heading1"/>
        <w:rPr>
          <w:i/>
          <w:lang w:val="fr-FR"/>
        </w:rPr>
      </w:pPr>
      <w:r w:rsidRPr="003D09E6">
        <w:rPr>
          <w:lang w:val="fr-FR"/>
        </w:rPr>
        <w:t xml:space="preserve">Le Gouvernement de l’Allemagne mettra en œuvre les activités suivantes : </w:t>
      </w:r>
    </w:p>
    <w:p w14:paraId="4EF7EEF6" w14:textId="5BC4E373" w:rsidR="003D09E6" w:rsidRPr="003D09E6" w:rsidRDefault="003D09E6" w:rsidP="003D09E6">
      <w:pPr>
        <w:pStyle w:val="Heading2"/>
        <w:rPr>
          <w:lang w:val="fr-FR"/>
        </w:rPr>
      </w:pPr>
      <w:r w:rsidRPr="003D09E6">
        <w:rPr>
          <w:i/>
          <w:lang w:val="fr-FR"/>
        </w:rPr>
        <w:t>Formation et renforcement des capacités en matière de confinement du HCFC-22 :</w:t>
      </w:r>
      <w:r w:rsidRPr="003D09E6">
        <w:rPr>
          <w:lang w:val="fr-FR"/>
        </w:rPr>
        <w:t xml:space="preserve"> poursuite de la formation de 381 techniciens supplémentaires aux meilleures pratiques de réfrigération à usage commercial et de 2 000 techniciens aux meilleures pratiques appliquées aux systèmes de climatisation à éléments séparés et de type fenêtre, et organisation de visites de contrôle dans les établissements de formation participant au programme de formation (fonds </w:t>
      </w:r>
      <w:r w:rsidR="009B04AC" w:rsidRPr="009B04AC">
        <w:rPr>
          <w:iCs/>
          <w:lang w:val="fr-FR"/>
        </w:rPr>
        <w:t>provenant</w:t>
      </w:r>
      <w:r w:rsidR="009B04AC">
        <w:rPr>
          <w:i/>
          <w:lang w:val="fr-FR"/>
        </w:rPr>
        <w:t xml:space="preserve"> </w:t>
      </w:r>
      <w:r w:rsidRPr="003D09E6">
        <w:rPr>
          <w:lang w:val="fr-FR"/>
        </w:rPr>
        <w:t>des tranches précédentes) ;</w:t>
      </w:r>
    </w:p>
    <w:p w14:paraId="18973A9F" w14:textId="77777777" w:rsidR="003D09E6" w:rsidRPr="003D09E6" w:rsidRDefault="003D09E6" w:rsidP="003D09E6">
      <w:pPr>
        <w:pStyle w:val="Heading2"/>
        <w:rPr>
          <w:lang w:val="fr-FR"/>
        </w:rPr>
      </w:pPr>
      <w:r w:rsidRPr="003D09E6">
        <w:rPr>
          <w:i/>
          <w:lang w:val="fr-FR"/>
        </w:rPr>
        <w:t>Formation et renforcement des capacités en matière de solutions à faible PRG :</w:t>
      </w:r>
      <w:r w:rsidRPr="003D09E6">
        <w:rPr>
          <w:lang w:val="fr-FR"/>
        </w:rPr>
        <w:t xml:space="preserve"> poursuite de l’élaboration du matériel de formation à l’utilisation en toute sécurité du CO</w:t>
      </w:r>
      <w:r w:rsidRPr="003D09E6">
        <w:rPr>
          <w:vertAlign w:val="subscript"/>
          <w:lang w:val="fr-FR"/>
        </w:rPr>
        <w:t>2</w:t>
      </w:r>
      <w:r w:rsidRPr="003D09E6">
        <w:rPr>
          <w:lang w:val="fr-FR"/>
        </w:rPr>
        <w:t xml:space="preserve"> et des frigorigènes inflammables dans les systèmes de réfrigération à usage commercial (par exemple, manuels des meilleures pratiques, programme des cours, évaluations, présentations) ; acquisition d’unités de démonstration et de trousses d’outils (réfrigération à usage commercial) ; organisation de deux ateliers de formation de formateurs pour 300 techniciens en réfrigération sur l’utilisation en toute sécurité du C0</w:t>
      </w:r>
      <w:r w:rsidRPr="003D09E6">
        <w:rPr>
          <w:vertAlign w:val="subscript"/>
          <w:lang w:val="fr-FR"/>
        </w:rPr>
        <w:t>2</w:t>
      </w:r>
      <w:r w:rsidRPr="003D09E6">
        <w:rPr>
          <w:lang w:val="fr-FR"/>
        </w:rPr>
        <w:t xml:space="preserve"> et des frigorigènes inflammables dans les systèmes de réfrigération à usage commercial ; et organisation de visites de suivi et de contrôle (700 000 $US) ;</w:t>
      </w:r>
    </w:p>
    <w:p w14:paraId="7CB0A4C6" w14:textId="5F671D90" w:rsidR="003D09E6" w:rsidRPr="003D09E6" w:rsidRDefault="003D09E6" w:rsidP="003D09E6">
      <w:pPr>
        <w:pStyle w:val="Heading2"/>
        <w:rPr>
          <w:lang w:val="fr-FR"/>
        </w:rPr>
      </w:pPr>
      <w:r w:rsidRPr="003D09E6">
        <w:rPr>
          <w:i/>
          <w:lang w:val="fr-FR"/>
        </w:rPr>
        <w:t>Campagne</w:t>
      </w:r>
      <w:r w:rsidRPr="003D09E6">
        <w:rPr>
          <w:lang w:val="fr-FR"/>
        </w:rPr>
        <w:t xml:space="preserve"> </w:t>
      </w:r>
      <w:r w:rsidRPr="003D09E6">
        <w:rPr>
          <w:i/>
          <w:iCs/>
          <w:lang w:val="fr-FR"/>
        </w:rPr>
        <w:t>d’information</w:t>
      </w:r>
      <w:r w:rsidR="00536F3C">
        <w:rPr>
          <w:i/>
          <w:iCs/>
          <w:lang w:val="fr-FR"/>
        </w:rPr>
        <w:t xml:space="preserve"> </w:t>
      </w:r>
      <w:r w:rsidRPr="003D09E6">
        <w:rPr>
          <w:i/>
          <w:lang w:val="fr-FR"/>
        </w:rPr>
        <w:t>et de sensibilisation :</w:t>
      </w:r>
      <w:r w:rsidRPr="003D09E6">
        <w:rPr>
          <w:lang w:val="fr-FR"/>
        </w:rPr>
        <w:t xml:space="preserve"> poursuite de l’élaboration du matériel d’information, des publications techniques et des vidéos </w:t>
      </w:r>
      <w:r w:rsidR="009B04AC">
        <w:rPr>
          <w:lang w:val="fr-FR"/>
        </w:rPr>
        <w:t xml:space="preserve">portant </w:t>
      </w:r>
      <w:r w:rsidRPr="003D09E6">
        <w:rPr>
          <w:lang w:val="fr-FR"/>
        </w:rPr>
        <w:t xml:space="preserve">sur les meilleures pratiques et les solutions de remplacement à faible PRG ; gestion et maintenance du site Web ; diffusion au niveau régional des activités et des résultats de la phase II du PGEH, notamment via la publication d’articles dans les magazines </w:t>
      </w:r>
      <w:r w:rsidR="009B04AC">
        <w:rPr>
          <w:lang w:val="fr-FR"/>
        </w:rPr>
        <w:t xml:space="preserve">spécialisés </w:t>
      </w:r>
      <w:r w:rsidRPr="003D09E6">
        <w:rPr>
          <w:lang w:val="fr-FR"/>
        </w:rPr>
        <w:t xml:space="preserve">régionaux, sur le site Web et sur la page des </w:t>
      </w:r>
      <w:r w:rsidR="009B04AC">
        <w:rPr>
          <w:lang w:val="fr-FR"/>
        </w:rPr>
        <w:t>adhérents au</w:t>
      </w:r>
      <w:r w:rsidRPr="003D09E6">
        <w:rPr>
          <w:lang w:val="fr-FR"/>
        </w:rPr>
        <w:t xml:space="preserve"> projet ; participation à des salons professionnels et à des événements sectoriels ; organisation de réunions et d’activités de mise en réseau </w:t>
      </w:r>
      <w:r w:rsidRPr="003D09E6">
        <w:rPr>
          <w:lang w:val="fr-FR"/>
        </w:rPr>
        <w:lastRenderedPageBreak/>
        <w:t>avec les parties prenantes du secteur de l’entretien aux niveaux régional et national (112</w:t>
      </w:r>
      <w:r w:rsidR="002430B5">
        <w:rPr>
          <w:lang w:val="fr-FR"/>
        </w:rPr>
        <w:t> </w:t>
      </w:r>
      <w:r w:rsidRPr="003D09E6">
        <w:rPr>
          <w:lang w:val="fr-FR"/>
        </w:rPr>
        <w:t>475 $US) ; et</w:t>
      </w:r>
    </w:p>
    <w:p w14:paraId="1FAE36EB" w14:textId="77777777" w:rsidR="003D09E6" w:rsidRPr="003D09E6" w:rsidRDefault="003D09E6" w:rsidP="003D09E6">
      <w:pPr>
        <w:pStyle w:val="Heading2"/>
        <w:rPr>
          <w:lang w:val="fr-FR"/>
        </w:rPr>
      </w:pPr>
      <w:r w:rsidRPr="003D09E6">
        <w:rPr>
          <w:i/>
          <w:lang w:val="fr-FR"/>
        </w:rPr>
        <w:t>Gestion, suivi et évaluation :</w:t>
      </w:r>
      <w:r w:rsidRPr="003D09E6">
        <w:rPr>
          <w:lang w:val="fr-FR"/>
        </w:rPr>
        <w:t xml:space="preserve"> poursuite du traitement des données et du contrôle de la qualité ; soutien aux experts de l’ABNT dans l’examen, la discussion et l’élaboration de normes techniques pour le secteur de l’entretien ; et production de rapports périodiques selon les besoins (192 070 $US).</w:t>
      </w:r>
    </w:p>
    <w:p w14:paraId="797D99ED" w14:textId="77777777" w:rsidR="003D09E6" w:rsidRPr="003D09E6" w:rsidRDefault="003D09E6" w:rsidP="003D09E6">
      <w:pPr>
        <w:keepNext/>
        <w:keepLines/>
        <w:jc w:val="center"/>
        <w:rPr>
          <w:b/>
          <w:lang w:val="fr-FR"/>
        </w:rPr>
      </w:pPr>
      <w:r w:rsidRPr="003D09E6">
        <w:rPr>
          <w:b/>
          <w:lang w:val="fr-FR"/>
        </w:rPr>
        <w:t>OBSERVATIONS ET RECOMMANDATION DU SECRÉTARIAT</w:t>
      </w:r>
    </w:p>
    <w:p w14:paraId="62872104" w14:textId="77777777" w:rsidR="003D09E6" w:rsidRPr="001007E1" w:rsidRDefault="003D09E6" w:rsidP="003D09E6">
      <w:pPr>
        <w:keepNext/>
        <w:keepLines/>
        <w:rPr>
          <w:lang w:val="fr-FR"/>
        </w:rPr>
      </w:pPr>
    </w:p>
    <w:p w14:paraId="750A8379" w14:textId="77777777" w:rsidR="003D09E6" w:rsidRPr="003D09E6" w:rsidRDefault="003D09E6" w:rsidP="003D09E6">
      <w:pPr>
        <w:keepNext/>
        <w:keepLines/>
        <w:rPr>
          <w:b/>
          <w:lang w:val="fr-FR"/>
        </w:rPr>
      </w:pPr>
      <w:r w:rsidRPr="003D09E6">
        <w:rPr>
          <w:b/>
          <w:lang w:val="fr-FR"/>
        </w:rPr>
        <w:t>OBSERVATIONS</w:t>
      </w:r>
    </w:p>
    <w:p w14:paraId="2F629DD0" w14:textId="77777777" w:rsidR="003D09E6" w:rsidRPr="001007E1" w:rsidRDefault="003D09E6" w:rsidP="003D09E6">
      <w:pPr>
        <w:keepNext/>
        <w:keepLines/>
        <w:rPr>
          <w:lang w:val="fr-FR"/>
        </w:rPr>
      </w:pPr>
    </w:p>
    <w:p w14:paraId="754CFAEB" w14:textId="77777777" w:rsidR="003D09E6" w:rsidRPr="004E6656" w:rsidRDefault="003D09E6" w:rsidP="003D09E6">
      <w:pPr>
        <w:keepNext/>
        <w:keepLines/>
        <w:rPr>
          <w:u w:val="single"/>
        </w:rPr>
      </w:pPr>
      <w:r>
        <w:rPr>
          <w:u w:val="single"/>
        </w:rPr>
        <w:t>Cadre juridique</w:t>
      </w:r>
    </w:p>
    <w:p w14:paraId="2542F8B7" w14:textId="77777777" w:rsidR="003D09E6" w:rsidRPr="004E6656" w:rsidRDefault="003D09E6" w:rsidP="003D09E6">
      <w:pPr>
        <w:keepNext/>
        <w:keepLines/>
        <w:rPr>
          <w:u w:val="single"/>
          <w:lang w:val="en-CA"/>
        </w:rPr>
      </w:pPr>
    </w:p>
    <w:p w14:paraId="154C5B53" w14:textId="6E0C958E" w:rsidR="003D09E6" w:rsidRPr="003D09E6" w:rsidRDefault="003D09E6" w:rsidP="003D09E6">
      <w:pPr>
        <w:pStyle w:val="Heading1"/>
        <w:keepNext/>
        <w:keepLines/>
        <w:numPr>
          <w:ilvl w:val="0"/>
          <w:numId w:val="2"/>
        </w:numPr>
        <w:rPr>
          <w:lang w:val="fr-FR"/>
        </w:rPr>
      </w:pPr>
      <w:r w:rsidRPr="003D09E6">
        <w:rPr>
          <w:lang w:val="fr-FR"/>
        </w:rPr>
        <w:t>Le Gouvernement du Brésil a alloué des quotas d’importation de HCFC de 806,10 t</w:t>
      </w:r>
      <w:r w:rsidR="002430B5">
        <w:rPr>
          <w:lang w:val="fr-FR"/>
        </w:rPr>
        <w:t>onnes PAO pour 2020, soit 39,3 pour cent</w:t>
      </w:r>
      <w:r w:rsidRPr="003D09E6">
        <w:rPr>
          <w:lang w:val="fr-FR"/>
        </w:rPr>
        <w:t xml:space="preserve"> de moins que la consommation de référence de HCFC, et de 642,92 t</w:t>
      </w:r>
      <w:r w:rsidR="002430B5">
        <w:rPr>
          <w:lang w:val="fr-FR"/>
        </w:rPr>
        <w:t>onnes PAO pour 2021, soit 51,6 pour cent</w:t>
      </w:r>
      <w:r w:rsidRPr="003D09E6">
        <w:rPr>
          <w:lang w:val="fr-FR"/>
        </w:rPr>
        <w:t xml:space="preserve"> de moins que la consommation de référence. </w:t>
      </w:r>
    </w:p>
    <w:p w14:paraId="2D5846A3" w14:textId="77777777" w:rsidR="003D09E6" w:rsidRPr="003D09E6" w:rsidRDefault="003D09E6" w:rsidP="003D09E6">
      <w:pPr>
        <w:rPr>
          <w:u w:val="single"/>
          <w:lang w:val="fr-FR"/>
        </w:rPr>
      </w:pPr>
      <w:r w:rsidRPr="003D09E6">
        <w:rPr>
          <w:u w:val="single"/>
          <w:lang w:val="fr-FR"/>
        </w:rPr>
        <w:t>Rapport périodique sur la mise en œuvre de la troisième tranche du PGEH</w:t>
      </w:r>
    </w:p>
    <w:p w14:paraId="2E9A99A2" w14:textId="77777777" w:rsidR="003D09E6" w:rsidRPr="001007E1" w:rsidRDefault="003D09E6" w:rsidP="003D09E6">
      <w:pPr>
        <w:rPr>
          <w:lang w:val="fr-FR"/>
        </w:rPr>
      </w:pPr>
    </w:p>
    <w:p w14:paraId="7C049B16" w14:textId="77777777" w:rsidR="003D09E6" w:rsidRPr="003D09E6" w:rsidRDefault="003D09E6" w:rsidP="003D09E6">
      <w:pPr>
        <w:rPr>
          <w:i/>
          <w:lang w:val="fr-FR"/>
        </w:rPr>
      </w:pPr>
      <w:r w:rsidRPr="003D09E6">
        <w:rPr>
          <w:i/>
          <w:lang w:val="fr-FR"/>
        </w:rPr>
        <w:t>Aucune demande de financement pour le secteur de la mousse au PU et la PMU</w:t>
      </w:r>
    </w:p>
    <w:p w14:paraId="57BEA6E2" w14:textId="77777777" w:rsidR="003D09E6" w:rsidRPr="001007E1" w:rsidRDefault="003D09E6" w:rsidP="003D09E6">
      <w:pPr>
        <w:rPr>
          <w:i/>
          <w:lang w:val="fr-FR"/>
        </w:rPr>
      </w:pPr>
    </w:p>
    <w:p w14:paraId="48150ABC" w14:textId="53869129" w:rsidR="003D09E6" w:rsidRPr="003D09E6" w:rsidRDefault="003D09E6" w:rsidP="003D09E6">
      <w:pPr>
        <w:pStyle w:val="Heading1"/>
        <w:numPr>
          <w:ilvl w:val="0"/>
          <w:numId w:val="2"/>
        </w:numPr>
        <w:rPr>
          <w:lang w:val="fr-FR"/>
        </w:rPr>
      </w:pPr>
      <w:r w:rsidRPr="003D09E6">
        <w:rPr>
          <w:lang w:val="fr-FR"/>
        </w:rPr>
        <w:t>Le Secrétariat a pris note des difficultés décrites par le PNUD au sujet de la mise en œuvre de la reconversion du secteur des mousses, en particulier pour les utilisateurs en aval suite à la pandémie de COVID-19 et à la crise économique actuelle. Compte tenu du niveau des soldes restant à décaisser (5</w:t>
      </w:r>
      <w:r w:rsidR="00F86EB1">
        <w:rPr>
          <w:lang w:val="fr-FR"/>
        </w:rPr>
        <w:t> </w:t>
      </w:r>
      <w:r w:rsidRPr="003D09E6">
        <w:rPr>
          <w:lang w:val="fr-FR"/>
        </w:rPr>
        <w:t>124</w:t>
      </w:r>
      <w:r w:rsidR="00F86EB1">
        <w:rPr>
          <w:lang w:val="fr-FR"/>
        </w:rPr>
        <w:t> </w:t>
      </w:r>
      <w:r w:rsidRPr="003D09E6">
        <w:rPr>
          <w:lang w:val="fr-FR"/>
        </w:rPr>
        <w:t>302 $US), le Secrétariat considère comme prudente la demande du PNUD de reporter la quatrième tranche de financement (3 895 000 $US) à 2021, date à laquelle la cinquième tranche du PGEH sera présentée. Comme indiqué par le PNUD, il est prévu qu’à la mi</w:t>
      </w:r>
      <w:r w:rsidRPr="003D09E6">
        <w:rPr>
          <w:lang w:val="fr-FR"/>
        </w:rPr>
        <w:noBreakHyphen/>
        <w:t xml:space="preserve">2021, la situation dans le pays se sera améliorée et que les activités en cours dans le secteur des mousses au PU pourront être achevées. </w:t>
      </w:r>
    </w:p>
    <w:p w14:paraId="6A49B7F2" w14:textId="134E9793" w:rsidR="003D09E6" w:rsidRPr="003D09E6" w:rsidRDefault="003D09E6" w:rsidP="003D09E6">
      <w:pPr>
        <w:pStyle w:val="Heading1"/>
        <w:numPr>
          <w:ilvl w:val="0"/>
          <w:numId w:val="2"/>
        </w:numPr>
        <w:rPr>
          <w:lang w:val="fr-FR"/>
        </w:rPr>
      </w:pPr>
      <w:r w:rsidRPr="003D09E6">
        <w:rPr>
          <w:lang w:val="fr-FR"/>
        </w:rPr>
        <w:t xml:space="preserve">En ce qui concerne l’évaluation </w:t>
      </w:r>
      <w:r w:rsidR="00F86EB1">
        <w:rPr>
          <w:lang w:val="fr-FR"/>
        </w:rPr>
        <w:t>menée</w:t>
      </w:r>
      <w:r w:rsidRPr="003D09E6">
        <w:rPr>
          <w:lang w:val="fr-FR"/>
        </w:rPr>
        <w:t xml:space="preserve"> par le MAA sur l’impact de la pandémie et de la crise économique que traverse le pays dans le secteur des mousses, le PNUD a expliqué qu’il </w:t>
      </w:r>
      <w:r w:rsidR="00F86EB1">
        <w:rPr>
          <w:lang w:val="fr-FR"/>
        </w:rPr>
        <w:t>était</w:t>
      </w:r>
      <w:r w:rsidRPr="003D09E6">
        <w:rPr>
          <w:lang w:val="fr-FR"/>
        </w:rPr>
        <w:t xml:space="preserve"> trop tôt pour apporter une conclusion. Aussi le PNUD continue à tenir des réunions virtuelles régulières avec les sociétés de formulation afin de mettre en place une stratégie de réponse au scénario actuel. De plus amples informations seront fournies au moment de la demande de la cinquième tranche lors de la 88</w:t>
      </w:r>
      <w:r w:rsidRPr="003D09E6">
        <w:rPr>
          <w:vertAlign w:val="superscript"/>
          <w:lang w:val="fr-FR"/>
        </w:rPr>
        <w:t>e</w:t>
      </w:r>
      <w:r w:rsidRPr="003D09E6">
        <w:rPr>
          <w:lang w:val="fr-FR"/>
        </w:rPr>
        <w:t xml:space="preserve"> réunion. </w:t>
      </w:r>
    </w:p>
    <w:p w14:paraId="29229D1A" w14:textId="6E565079" w:rsidR="003D09E6" w:rsidRPr="003D09E6" w:rsidRDefault="003D09E6" w:rsidP="002430B5">
      <w:pPr>
        <w:rPr>
          <w:i/>
          <w:lang w:val="fr-FR"/>
        </w:rPr>
      </w:pPr>
      <w:r w:rsidRPr="003D09E6">
        <w:rPr>
          <w:i/>
          <w:lang w:val="fr-FR"/>
        </w:rPr>
        <w:t xml:space="preserve">Durabilité des </w:t>
      </w:r>
      <w:r w:rsidR="00536F3C">
        <w:rPr>
          <w:i/>
          <w:lang w:val="fr-FR"/>
        </w:rPr>
        <w:t>re</w:t>
      </w:r>
      <w:r w:rsidRPr="003D09E6">
        <w:rPr>
          <w:i/>
          <w:lang w:val="fr-FR"/>
        </w:rPr>
        <w:t>conversions aux technologies à faible PRG dans le secteur des mousses au PU</w:t>
      </w:r>
    </w:p>
    <w:p w14:paraId="2FF1AE49" w14:textId="77777777" w:rsidR="003D09E6" w:rsidRPr="003D09E6" w:rsidRDefault="003D09E6" w:rsidP="002430B5">
      <w:pPr>
        <w:rPr>
          <w:i/>
          <w:lang w:val="fr-FR"/>
        </w:rPr>
      </w:pPr>
    </w:p>
    <w:p w14:paraId="65B7F711" w14:textId="0967A5D6" w:rsidR="003D09E6" w:rsidRPr="003D09E6" w:rsidRDefault="003D09E6" w:rsidP="002430B5">
      <w:pPr>
        <w:pStyle w:val="Heading1"/>
        <w:numPr>
          <w:ilvl w:val="0"/>
          <w:numId w:val="2"/>
        </w:numPr>
        <w:rPr>
          <w:lang w:val="fr-FR"/>
        </w:rPr>
      </w:pPr>
      <w:r w:rsidRPr="003D09E6">
        <w:rPr>
          <w:lang w:val="fr-FR"/>
        </w:rPr>
        <w:t xml:space="preserve">Concernant le risque potentiel que certaines entreprises de production de mousse utilisent des systèmes de polyols basés sur les agents de gonflage avec HFC disponibles sur le marché local, le Secrétariat a demandé si le Gouvernement du Brésil avait envisagé des mesures pour décourager leur utilisation et pour garantir le soutien des reconversions des entreprises de production de mousse vers des solutions de remplacement à faible PRG. Le PNUD a indiqué que, comme le Gouvernement n’avait pas encore ratifié l’Amendement de Kigali, il ne pouvait pas mettre en œuvre de restrictions sur l’utilisation des HFC à l’heure actuelle. Toutefois, pour assurer la durabilité des reconversions vers des solutions de remplacement à faible PRG, toutes les entreprises qui ont reçu une aide du Fonds multilatéral ont signé un accord dans lequel elles s’engagent à supprimer progressivement l’utilisation du HCFC-141b et à éviter l’introduction progressive de solutions de remplacement à PRG élevé. Les sociétés de formulation jouent également un rôle essentiel pour fournir l’assistance nécessaire aux PME afin qu’elles puissent utiliser des formulations basées sur des solutions de remplacement à faible PRG </w:t>
      </w:r>
      <w:r w:rsidR="00F86EB1">
        <w:rPr>
          <w:lang w:val="fr-FR"/>
        </w:rPr>
        <w:t xml:space="preserve">dans le cadre </w:t>
      </w:r>
      <w:r w:rsidRPr="003D09E6">
        <w:rPr>
          <w:lang w:val="fr-FR"/>
        </w:rPr>
        <w:t>de la phase II du PGEH.</w:t>
      </w:r>
    </w:p>
    <w:p w14:paraId="5D8E2B21" w14:textId="77777777" w:rsidR="003D09E6" w:rsidRPr="003D09E6" w:rsidRDefault="003D09E6" w:rsidP="00734D47">
      <w:pPr>
        <w:pStyle w:val="Heading1"/>
        <w:keepNext/>
        <w:keepLines/>
        <w:numPr>
          <w:ilvl w:val="0"/>
          <w:numId w:val="0"/>
        </w:numPr>
        <w:rPr>
          <w:i/>
          <w:lang w:val="fr-FR"/>
        </w:rPr>
      </w:pPr>
      <w:r w:rsidRPr="003D09E6">
        <w:rPr>
          <w:i/>
          <w:lang w:val="fr-FR"/>
        </w:rPr>
        <w:lastRenderedPageBreak/>
        <w:t>Utilisation temporaire de technologies à PRG élevé par U-Tech</w:t>
      </w:r>
    </w:p>
    <w:p w14:paraId="321976AB" w14:textId="4E87AE14" w:rsidR="003D09E6" w:rsidRPr="003D09E6" w:rsidRDefault="003D09E6" w:rsidP="003D09E6">
      <w:pPr>
        <w:pStyle w:val="Heading1"/>
        <w:rPr>
          <w:lang w:val="fr-FR"/>
        </w:rPr>
      </w:pPr>
      <w:r w:rsidRPr="003D09E6">
        <w:rPr>
          <w:lang w:val="fr-FR"/>
        </w:rPr>
        <w:t xml:space="preserve">L’utilisation temporaire </w:t>
      </w:r>
      <w:r w:rsidR="00F86EB1" w:rsidRPr="003D09E6">
        <w:rPr>
          <w:lang w:val="fr-FR"/>
        </w:rPr>
        <w:t>par U</w:t>
      </w:r>
      <w:r w:rsidR="00F86EB1" w:rsidRPr="003D09E6">
        <w:rPr>
          <w:lang w:val="fr-FR"/>
        </w:rPr>
        <w:noBreakHyphen/>
        <w:t xml:space="preserve">Tech </w:t>
      </w:r>
      <w:r w:rsidRPr="003D09E6">
        <w:rPr>
          <w:lang w:val="fr-FR"/>
        </w:rPr>
        <w:t>du HFC-134a pour remplacer l</w:t>
      </w:r>
      <w:r w:rsidR="00F86EB1">
        <w:rPr>
          <w:lang w:val="fr-FR"/>
        </w:rPr>
        <w:t xml:space="preserve">e recours au </w:t>
      </w:r>
      <w:r w:rsidRPr="003D09E6">
        <w:rPr>
          <w:lang w:val="fr-FR"/>
        </w:rPr>
        <w:t>HCFC-22 pour l’application de mousse a été signalée depuis la 80</w:t>
      </w:r>
      <w:r w:rsidRPr="003D09E6">
        <w:rPr>
          <w:vertAlign w:val="superscript"/>
          <w:lang w:val="fr-FR"/>
        </w:rPr>
        <w:t>e</w:t>
      </w:r>
      <w:r w:rsidRPr="003D09E6">
        <w:rPr>
          <w:lang w:val="fr-FR"/>
        </w:rPr>
        <w:t xml:space="preserve"> réunion. Lors de cette réunion, le Comité exécutif a demandé au PNUD de continuer d’aider U</w:t>
      </w:r>
      <w:r w:rsidRPr="003D09E6">
        <w:rPr>
          <w:lang w:val="fr-FR"/>
        </w:rPr>
        <w:noBreakHyphen/>
        <w:t>Tech à obtenir les technologies de remplacement sélectionnées, étant entendu que tous les surcoûts d’exploitation (IOC) ne seraient pas versés tant que la technologie de remplacement initialement sélectionnée ou une autre technologie à faible PRG n’aurait pas été entièrement introduite. Il a aussi été demandé au PNUD de présenter un rapport sur l’état de l’utilisation de la technologie intérimaire jusqu’à ce que la technologie initialement sélectionnée ou une autre technologie avec un faible PRG ait été entièrement introduite (décision 80/12 (e)), ainsi qu’une mise à jour des fournisseurs sur les progrès accomplis afin de s’assurer que les technologies sélectionnées, avec leurs éléments associés, soient commercia</w:t>
      </w:r>
      <w:r w:rsidR="00F86EB1">
        <w:rPr>
          <w:lang w:val="fr-FR"/>
        </w:rPr>
        <w:t>lisées dans le</w:t>
      </w:r>
      <w:r w:rsidRPr="003D09E6">
        <w:rPr>
          <w:lang w:val="fr-FR"/>
        </w:rPr>
        <w:t xml:space="preserve"> pays (décision 81/9). </w:t>
      </w:r>
    </w:p>
    <w:p w14:paraId="15EA4442" w14:textId="65EA8613" w:rsidR="003D09E6" w:rsidRPr="003D09E6" w:rsidRDefault="003D09E6" w:rsidP="003D09E6">
      <w:pPr>
        <w:pStyle w:val="Heading1"/>
        <w:rPr>
          <w:lang w:val="fr-FR"/>
        </w:rPr>
      </w:pPr>
      <w:r w:rsidRPr="003D09E6">
        <w:rPr>
          <w:lang w:val="fr-FR"/>
        </w:rPr>
        <w:t>Conformément à ces décisions, le PNUD a fait rapport sur l’état d’avancement de l’utilisation de la technologie intérimaire à chaque réunion. Lors de la présente réunion, le PNUD a indiqué que U-Tech a</w:t>
      </w:r>
      <w:r w:rsidR="00F86EB1">
        <w:rPr>
          <w:lang w:val="fr-FR"/>
        </w:rPr>
        <w:t>vait</w:t>
      </w:r>
      <w:r w:rsidRPr="003D09E6">
        <w:rPr>
          <w:lang w:val="fr-FR"/>
        </w:rPr>
        <w:t xml:space="preserve"> assuré un suivi continu avec le représentant du fournisseur au Brésil sur une formulation à faible PRG économiquement viable et techniquement réalisable pour l’application de mousse. Toutefois, ces formulations ne sont pas encore disponibles. Ainsi, le Secrétariat recommande, conformément aux décisions précédentes, que le PNUD continue à faire rapport sur la question jusqu’à ce que l’entreprise soit en mesure d’introduire une technologie à faible PRG.</w:t>
      </w:r>
    </w:p>
    <w:p w14:paraId="57494C0D" w14:textId="77777777" w:rsidR="003D09E6" w:rsidRPr="003D09E6" w:rsidRDefault="003D09E6" w:rsidP="003D09E6">
      <w:pPr>
        <w:pStyle w:val="Heading1"/>
        <w:numPr>
          <w:ilvl w:val="0"/>
          <w:numId w:val="0"/>
        </w:numPr>
        <w:rPr>
          <w:i/>
          <w:lang w:val="fr-FR"/>
        </w:rPr>
      </w:pPr>
      <w:r w:rsidRPr="003D09E6">
        <w:rPr>
          <w:i/>
          <w:lang w:val="fr-FR"/>
        </w:rPr>
        <w:t xml:space="preserve">Rapport sur les surcoûts d’exploitation (IOC) en rapport avec la décision 75/43 </w:t>
      </w:r>
    </w:p>
    <w:p w14:paraId="31F771C7" w14:textId="77777777" w:rsidR="003D09E6" w:rsidRPr="003D09E6" w:rsidRDefault="003D09E6" w:rsidP="003D09E6">
      <w:pPr>
        <w:pStyle w:val="Heading1"/>
        <w:numPr>
          <w:ilvl w:val="0"/>
          <w:numId w:val="2"/>
        </w:numPr>
        <w:rPr>
          <w:lang w:val="fr-FR"/>
        </w:rPr>
      </w:pPr>
      <w:r w:rsidRPr="003D09E6">
        <w:rPr>
          <w:lang w:val="fr-FR"/>
        </w:rPr>
        <w:t xml:space="preserve">La décision 75/43 (b)(iii) indique que le PNUD devrait déclarer au Comité exécutif les IOC entraînés pendant la reconversion vers des formulations à HFO réduits dans le secteur des mousses lors de la demande de la deuxième tranche de la phase II du PGEH, étant entendu que si les IOC étaient inférieurs à 5 00 $US par kilogramme, le Gouvernement du Brésil restituerait le financement associé au Fonds multilatéral. Au moment de la présentation </w:t>
      </w:r>
      <w:proofErr w:type="gramStart"/>
      <w:r w:rsidRPr="003D09E6">
        <w:rPr>
          <w:lang w:val="fr-FR"/>
        </w:rPr>
        <w:t>des deuxième et troisième tranches</w:t>
      </w:r>
      <w:proofErr w:type="gramEnd"/>
      <w:r w:rsidRPr="003D09E6">
        <w:rPr>
          <w:lang w:val="fr-FR"/>
        </w:rPr>
        <w:t xml:space="preserve">, toutes les reconversions vers le HFO étaient encore en cours. Le Secrétariat demandera ces informations et traitera cette question au moment où la demande de fonds pour le secteur de la mousse au PU sera soumise avec la prochaine tranche. </w:t>
      </w:r>
    </w:p>
    <w:p w14:paraId="7CD4BE13" w14:textId="77777777" w:rsidR="003D09E6" w:rsidRPr="003D09E6" w:rsidRDefault="003D09E6" w:rsidP="003D09E6">
      <w:pPr>
        <w:pStyle w:val="Heading1"/>
        <w:keepNext/>
        <w:keepLines/>
        <w:numPr>
          <w:ilvl w:val="0"/>
          <w:numId w:val="0"/>
        </w:numPr>
        <w:rPr>
          <w:i/>
          <w:lang w:val="fr-FR"/>
        </w:rPr>
      </w:pPr>
      <w:r w:rsidRPr="003D09E6">
        <w:rPr>
          <w:i/>
          <w:lang w:val="fr-FR"/>
        </w:rPr>
        <w:t>Introduction sur le marché d’unités de réfrigération à usage commercial à base de R-290</w:t>
      </w:r>
    </w:p>
    <w:p w14:paraId="088CD67E" w14:textId="6CB57884" w:rsidR="003D09E6" w:rsidRDefault="003D09E6" w:rsidP="003D09E6">
      <w:pPr>
        <w:pStyle w:val="Heading1"/>
      </w:pPr>
      <w:r w:rsidRPr="003D09E6">
        <w:rPr>
          <w:lang w:val="fr-FR"/>
        </w:rPr>
        <w:t>En ce qui concerne les reconversions achevées des équipements de réfrigération à usage commercial vers la technologie à base de R-290</w:t>
      </w:r>
      <w:r w:rsidR="00F86EB1">
        <w:rPr>
          <w:lang w:val="fr-FR"/>
        </w:rPr>
        <w:t xml:space="preserve">, </w:t>
      </w:r>
      <w:r w:rsidRPr="003D09E6">
        <w:rPr>
          <w:lang w:val="fr-FR"/>
        </w:rPr>
        <w:t xml:space="preserve">l’ONUDI a indiqué que les clients potentiels ont accueilli favorablement les nouveaux équipements mis au point et qu’aucun obstacle réglementaire n’a été rencontré pour les vendre. En raison de la pandémie de COVID-19, certains composants (à savoir le condenseur à </w:t>
      </w:r>
      <w:proofErr w:type="spellStart"/>
      <w:r w:rsidRPr="003D09E6">
        <w:rPr>
          <w:lang w:val="fr-FR"/>
        </w:rPr>
        <w:t>microcanaux</w:t>
      </w:r>
      <w:proofErr w:type="spellEnd"/>
      <w:r w:rsidRPr="003D09E6">
        <w:rPr>
          <w:lang w:val="fr-FR"/>
        </w:rPr>
        <w:t xml:space="preserve"> et le détendeur électronique ATEX) ne sont pas disponibles en quantité suffisante. Par conséquent, </w:t>
      </w:r>
      <w:proofErr w:type="spellStart"/>
      <w:r w:rsidRPr="003D09E6">
        <w:rPr>
          <w:lang w:val="fr-FR"/>
        </w:rPr>
        <w:t>Chopeiras</w:t>
      </w:r>
      <w:proofErr w:type="spellEnd"/>
      <w:r w:rsidRPr="003D09E6">
        <w:rPr>
          <w:lang w:val="fr-FR"/>
        </w:rPr>
        <w:t xml:space="preserve"> </w:t>
      </w:r>
      <w:proofErr w:type="spellStart"/>
      <w:r w:rsidRPr="003D09E6">
        <w:rPr>
          <w:lang w:val="fr-FR"/>
        </w:rPr>
        <w:t>Ribeirão</w:t>
      </w:r>
      <w:proofErr w:type="spellEnd"/>
      <w:r w:rsidRPr="003D09E6">
        <w:rPr>
          <w:lang w:val="fr-FR"/>
        </w:rPr>
        <w:t xml:space="preserve"> Memo fabrique un nombre limité de refroidisseurs à bière, mais prévoit d’augmenter sa production une fois que la disponibilité des composants sera rétablie. Les équipements élaborés par une autre entreprise (</w:t>
      </w:r>
      <w:proofErr w:type="spellStart"/>
      <w:r w:rsidRPr="003D09E6">
        <w:rPr>
          <w:lang w:val="fr-FR"/>
        </w:rPr>
        <w:t>Aquagel</w:t>
      </w:r>
      <w:proofErr w:type="spellEnd"/>
      <w:r w:rsidRPr="003D09E6">
        <w:rPr>
          <w:lang w:val="fr-FR"/>
        </w:rPr>
        <w:t xml:space="preserve"> </w:t>
      </w:r>
      <w:proofErr w:type="spellStart"/>
      <w:r w:rsidRPr="003D09E6">
        <w:rPr>
          <w:lang w:val="fr-FR"/>
        </w:rPr>
        <w:t>Refrigeração</w:t>
      </w:r>
      <w:proofErr w:type="spellEnd"/>
      <w:r w:rsidRPr="003D09E6">
        <w:rPr>
          <w:lang w:val="fr-FR"/>
        </w:rPr>
        <w:t xml:space="preserve">) sont déjà disponibles, avec des ventes ciblées. Toutefois, les ventes ont été affectées, car les restaurants et les bars ont été fermés pendant plusieurs mois. </w:t>
      </w:r>
      <w:r>
        <w:t xml:space="preserve">La situation </w:t>
      </w:r>
      <w:proofErr w:type="spellStart"/>
      <w:r>
        <w:t>devrait</w:t>
      </w:r>
      <w:proofErr w:type="spellEnd"/>
      <w:r>
        <w:t xml:space="preserve"> </w:t>
      </w:r>
      <w:proofErr w:type="spellStart"/>
      <w:r>
        <w:t>s’améliorer</w:t>
      </w:r>
      <w:proofErr w:type="spellEnd"/>
      <w:r>
        <w:t xml:space="preserve"> </w:t>
      </w:r>
      <w:proofErr w:type="spellStart"/>
      <w:r>
        <w:t>en</w:t>
      </w:r>
      <w:proofErr w:type="spellEnd"/>
      <w:r>
        <w:t xml:space="preserve"> 2021. </w:t>
      </w:r>
    </w:p>
    <w:p w14:paraId="1E0D4F5B" w14:textId="18EF4102" w:rsidR="003D09E6" w:rsidRPr="003D09E6" w:rsidRDefault="003D09E6" w:rsidP="003D09E6">
      <w:pPr>
        <w:pStyle w:val="Heading1"/>
        <w:rPr>
          <w:lang w:val="fr-FR"/>
        </w:rPr>
      </w:pPr>
      <w:r w:rsidRPr="003D09E6">
        <w:rPr>
          <w:lang w:val="fr-FR"/>
        </w:rPr>
        <w:t xml:space="preserve">En ce qui concerne la reconversion des PME, le Secrétariat prend note du fait que la mise en œuvre de ce projet nécessite des visites et des interactions approfondies dans les entreprises. Pour faire face aux contraintes imposées par la pandémie, l’ONUDI a recours aux outils numériques pour les réunions et l’assistance technique, et reçoit une réponse positive de la part des entreprises. Récemment, l’ONUDI a achevé la mise en service d’un projet (JJ </w:t>
      </w:r>
      <w:proofErr w:type="spellStart"/>
      <w:r w:rsidRPr="003D09E6">
        <w:rPr>
          <w:lang w:val="fr-FR"/>
        </w:rPr>
        <w:t>Instalacoes</w:t>
      </w:r>
      <w:proofErr w:type="spellEnd"/>
      <w:r w:rsidRPr="003D09E6">
        <w:rPr>
          <w:lang w:val="fr-FR"/>
        </w:rPr>
        <w:t xml:space="preserve">) par une visite en ligne, </w:t>
      </w:r>
      <w:r w:rsidR="00F86EB1">
        <w:rPr>
          <w:lang w:val="fr-FR"/>
        </w:rPr>
        <w:t xml:space="preserve">laquelle a consisté en une </w:t>
      </w:r>
      <w:r w:rsidRPr="003D09E6">
        <w:rPr>
          <w:lang w:val="fr-FR"/>
        </w:rPr>
        <w:t>simulation d</w:t>
      </w:r>
      <w:r w:rsidR="00F86EB1">
        <w:rPr>
          <w:lang w:val="fr-FR"/>
        </w:rPr>
        <w:t xml:space="preserve">e </w:t>
      </w:r>
      <w:r w:rsidRPr="003D09E6">
        <w:rPr>
          <w:lang w:val="fr-FR"/>
        </w:rPr>
        <w:t xml:space="preserve">fuite, </w:t>
      </w:r>
      <w:r w:rsidR="00F86EB1">
        <w:rPr>
          <w:lang w:val="fr-FR"/>
        </w:rPr>
        <w:t xml:space="preserve">un </w:t>
      </w:r>
      <w:r w:rsidRPr="003D09E6">
        <w:rPr>
          <w:lang w:val="fr-FR"/>
        </w:rPr>
        <w:t xml:space="preserve">remplissage du système, l’essai des mesures de sécurité et </w:t>
      </w:r>
      <w:r w:rsidR="00F86EB1">
        <w:rPr>
          <w:lang w:val="fr-FR"/>
        </w:rPr>
        <w:t xml:space="preserve">une </w:t>
      </w:r>
      <w:r w:rsidRPr="003D09E6">
        <w:rPr>
          <w:lang w:val="fr-FR"/>
        </w:rPr>
        <w:t>interaction avec les opérateurs. En octobre 2020, l’ONUDI a organisé un webinaire conjointement avec une entreprise qui a effectué sa reconversion (</w:t>
      </w:r>
      <w:proofErr w:type="spellStart"/>
      <w:r w:rsidRPr="003D09E6">
        <w:rPr>
          <w:lang w:val="fr-FR"/>
        </w:rPr>
        <w:t>Plotter</w:t>
      </w:r>
      <w:proofErr w:type="spellEnd"/>
      <w:r w:rsidRPr="003D09E6">
        <w:rPr>
          <w:lang w:val="fr-FR"/>
        </w:rPr>
        <w:t xml:space="preserve"> Racks) afin de démontrer aux autres entreprises la technologie appliquée dans un supermarché et les résultats obtenus. L’ONUDI et le Gouvernement du Brésil considèrent que la </w:t>
      </w:r>
      <w:r w:rsidRPr="003D09E6">
        <w:rPr>
          <w:lang w:val="fr-FR"/>
        </w:rPr>
        <w:lastRenderedPageBreak/>
        <w:t xml:space="preserve">mise en œuvre du projet dans le secteur de la réfrigération à usage commercial peut se poursuivre sans obstacle majeur grâce à la communication à distance. </w:t>
      </w:r>
    </w:p>
    <w:p w14:paraId="7FAA16A5" w14:textId="77777777" w:rsidR="003D09E6" w:rsidRPr="003D09E6" w:rsidRDefault="003D09E6" w:rsidP="003D09E6">
      <w:pPr>
        <w:rPr>
          <w:i/>
          <w:lang w:val="fr-FR"/>
        </w:rPr>
      </w:pPr>
      <w:r w:rsidRPr="003D09E6">
        <w:rPr>
          <w:i/>
          <w:lang w:val="fr-FR"/>
        </w:rPr>
        <w:t xml:space="preserve">Identification des entreprises admissibles (réattribution des fonds de </w:t>
      </w:r>
      <w:proofErr w:type="spellStart"/>
      <w:r w:rsidRPr="003D09E6">
        <w:rPr>
          <w:i/>
          <w:lang w:val="fr-FR"/>
        </w:rPr>
        <w:t>Freeart</w:t>
      </w:r>
      <w:proofErr w:type="spellEnd"/>
      <w:r w:rsidRPr="003D09E6">
        <w:rPr>
          <w:i/>
          <w:lang w:val="fr-FR"/>
        </w:rPr>
        <w:t xml:space="preserve"> </w:t>
      </w:r>
      <w:proofErr w:type="spellStart"/>
      <w:r w:rsidRPr="003D09E6">
        <w:rPr>
          <w:i/>
          <w:lang w:val="fr-FR"/>
        </w:rPr>
        <w:t>Seral</w:t>
      </w:r>
      <w:proofErr w:type="spellEnd"/>
      <w:r w:rsidRPr="003D09E6">
        <w:rPr>
          <w:i/>
          <w:lang w:val="fr-FR"/>
        </w:rPr>
        <w:t>) (décision 84/33(a)(ii))</w:t>
      </w:r>
    </w:p>
    <w:p w14:paraId="3B33A7CF" w14:textId="77777777" w:rsidR="003D09E6" w:rsidRPr="003D09E6" w:rsidRDefault="003D09E6" w:rsidP="003D09E6">
      <w:pPr>
        <w:rPr>
          <w:lang w:val="fr-FR"/>
        </w:rPr>
      </w:pPr>
    </w:p>
    <w:p w14:paraId="47B99162" w14:textId="3BFCCAA7" w:rsidR="003D09E6" w:rsidRPr="003D09E6" w:rsidRDefault="003D09E6" w:rsidP="003D09E6">
      <w:pPr>
        <w:pStyle w:val="Heading1"/>
        <w:numPr>
          <w:ilvl w:val="0"/>
          <w:numId w:val="2"/>
        </w:numPr>
        <w:rPr>
          <w:lang w:val="fr-FR"/>
        </w:rPr>
      </w:pPr>
      <w:r w:rsidRPr="003D09E6">
        <w:rPr>
          <w:lang w:val="fr-FR"/>
        </w:rPr>
        <w:t xml:space="preserve">En ce qui concerne la réaffectation potentielle des fonds approuvés pour </w:t>
      </w:r>
      <w:proofErr w:type="spellStart"/>
      <w:r w:rsidRPr="003D09E6">
        <w:rPr>
          <w:lang w:val="fr-FR"/>
        </w:rPr>
        <w:t>Freeart</w:t>
      </w:r>
      <w:proofErr w:type="spellEnd"/>
      <w:r w:rsidRPr="003D09E6">
        <w:rPr>
          <w:lang w:val="fr-FR"/>
        </w:rPr>
        <w:t xml:space="preserve"> </w:t>
      </w:r>
      <w:proofErr w:type="spellStart"/>
      <w:r w:rsidRPr="003D09E6">
        <w:rPr>
          <w:lang w:val="fr-FR"/>
        </w:rPr>
        <w:t>Seral</w:t>
      </w:r>
      <w:proofErr w:type="spellEnd"/>
      <w:r w:rsidRPr="003D09E6">
        <w:rPr>
          <w:lang w:val="fr-FR"/>
        </w:rPr>
        <w:t xml:space="preserve"> à une autre entreprise admissible non identifiée auparavant, le Secrétariat prend note des progrès réalisés par l’ONUDI dans l’identification d’une entreprise admissible potentielle et du temps supplémentaire nécessaire pour évaluer l’admissibilité de l’entreprise identifiée. Le Secrétariat recommande que l’ONUDI fasse rapport dès que cette évaluation sera terminée et la présente au Comité exécutif pour examen.</w:t>
      </w:r>
    </w:p>
    <w:p w14:paraId="350B26A2" w14:textId="77777777" w:rsidR="003D09E6" w:rsidRPr="003D09E6" w:rsidRDefault="003D09E6" w:rsidP="003D09E6">
      <w:pPr>
        <w:rPr>
          <w:i/>
          <w:lang w:val="fr-FR"/>
        </w:rPr>
      </w:pPr>
      <w:r w:rsidRPr="003D09E6">
        <w:rPr>
          <w:i/>
          <w:lang w:val="fr-FR"/>
        </w:rPr>
        <w:t>Délais dans le secteur des climatiseurs résidentiels et annulation du projet</w:t>
      </w:r>
    </w:p>
    <w:p w14:paraId="07D5DA04" w14:textId="77777777" w:rsidR="003D09E6" w:rsidRPr="003D09E6" w:rsidRDefault="003D09E6" w:rsidP="003D09E6">
      <w:pPr>
        <w:rPr>
          <w:lang w:val="fr-FR"/>
        </w:rPr>
      </w:pPr>
    </w:p>
    <w:p w14:paraId="321971AB" w14:textId="503614EE" w:rsidR="003D09E6" w:rsidRPr="003D09E6" w:rsidRDefault="003D09E6" w:rsidP="003D09E6">
      <w:pPr>
        <w:pStyle w:val="Heading1"/>
        <w:rPr>
          <w:lang w:val="fr-FR"/>
        </w:rPr>
      </w:pPr>
      <w:r w:rsidRPr="003D09E6">
        <w:rPr>
          <w:lang w:val="fr-FR"/>
        </w:rPr>
        <w:t xml:space="preserve">Le Secrétariat a pris note de l’assistance et du soutien techniques fournis </w:t>
      </w:r>
      <w:r w:rsidR="00F656C2">
        <w:rPr>
          <w:lang w:val="fr-FR"/>
        </w:rPr>
        <w:t xml:space="preserve">continuellement </w:t>
      </w:r>
      <w:r w:rsidRPr="003D09E6">
        <w:rPr>
          <w:lang w:val="fr-FR"/>
        </w:rPr>
        <w:t xml:space="preserve">par l’ONUDI depuis la phase de conception du projet pour aider les trois entreprises incluses à la phase II du PGEH </w:t>
      </w:r>
      <w:r w:rsidR="00F656C2">
        <w:rPr>
          <w:lang w:val="fr-FR"/>
        </w:rPr>
        <w:t>afin qu’elles</w:t>
      </w:r>
      <w:r w:rsidRPr="003D09E6">
        <w:rPr>
          <w:lang w:val="fr-FR"/>
        </w:rPr>
        <w:t xml:space="preserve"> sélectionne</w:t>
      </w:r>
      <w:r w:rsidR="00F656C2">
        <w:rPr>
          <w:lang w:val="fr-FR"/>
        </w:rPr>
        <w:t xml:space="preserve">nt </w:t>
      </w:r>
      <w:r w:rsidRPr="003D09E6">
        <w:rPr>
          <w:lang w:val="fr-FR"/>
        </w:rPr>
        <w:t xml:space="preserve">une technologie à faible PRG évitant l’introduction de la technologie R-410A dans leurs lignes destinées à être reconverties. Compte tenu des efforts continus du Gouvernement du Brésil et de l’ONUDI, les recommandations du Secrétariat accordant un délai supplémentaire pour poursuivre ces efforts ont été adoptées par le Comité exécutif au cours des quatre dernières réunions. Malgré l’assistance technique fournie aux entreprises pour démontrer la faisabilité d’une technologie à faible PRG, et l’intérêt exprimé par une entreprise (Elgin) au cours de ce processus pour se reconvertir vers une technologie à faible PRG (c’est-à-dire le HFC-32, bien que le R-290 ait été proposé à l’origine), les trois entreprises ont reconverti leurs lignes de production </w:t>
      </w:r>
      <w:r w:rsidR="00F86EB1">
        <w:rPr>
          <w:lang w:val="fr-FR"/>
        </w:rPr>
        <w:t>à base de</w:t>
      </w:r>
      <w:r w:rsidRPr="003D09E6">
        <w:rPr>
          <w:lang w:val="fr-FR"/>
        </w:rPr>
        <w:t xml:space="preserve"> HCFC-22 pour fabriquer des climatiseurs résidentiels à base de R-410A, ce qui a permis d’éliminer </w:t>
      </w:r>
      <w:r w:rsidR="00F86EB1">
        <w:rPr>
          <w:lang w:val="fr-FR"/>
        </w:rPr>
        <w:t xml:space="preserve">entièrement </w:t>
      </w:r>
      <w:r w:rsidRPr="003D09E6">
        <w:rPr>
          <w:lang w:val="fr-FR"/>
        </w:rPr>
        <w:t>823,80 tonnes (45,31 tonnes PAO) de HCFC-22.</w:t>
      </w:r>
    </w:p>
    <w:p w14:paraId="152A7907" w14:textId="45CDD783" w:rsidR="003D09E6" w:rsidRPr="003D09E6" w:rsidRDefault="003D09E6" w:rsidP="003D09E6">
      <w:pPr>
        <w:pStyle w:val="Heading1"/>
        <w:rPr>
          <w:lang w:val="fr-FR"/>
        </w:rPr>
      </w:pPr>
      <w:r w:rsidRPr="003D09E6">
        <w:rPr>
          <w:lang w:val="fr-FR"/>
        </w:rPr>
        <w:t xml:space="preserve">Comme les entreprises se sont reconverties </w:t>
      </w:r>
      <w:r w:rsidR="00F656C2">
        <w:rPr>
          <w:lang w:val="fr-FR"/>
        </w:rPr>
        <w:t xml:space="preserve">au </w:t>
      </w:r>
      <w:r w:rsidRPr="003D09E6">
        <w:rPr>
          <w:lang w:val="fr-FR"/>
        </w:rPr>
        <w:t>R-410A avec leurs propres ressources, le solde du financement qui a été approuvé en principe pour le secteur de la fabrication de climatiseurs résidentiels (7</w:t>
      </w:r>
      <w:r w:rsidR="00F656C2">
        <w:rPr>
          <w:lang w:val="fr-FR"/>
        </w:rPr>
        <w:t> </w:t>
      </w:r>
      <w:r w:rsidRPr="003D09E6">
        <w:rPr>
          <w:lang w:val="fr-FR"/>
        </w:rPr>
        <w:t xml:space="preserve">353 365 $US) sera restitué au Fonds multilatéral. De plus, un montant de 100 000 $US associé à la PMU gérée par l’ONUDI et chargée de surveiller la reconversion des climatiseurs résidentiels sera également restitué au Fonds. </w:t>
      </w:r>
    </w:p>
    <w:p w14:paraId="1971B519" w14:textId="0CC8FBD9" w:rsidR="003D09E6" w:rsidRPr="003D09E6" w:rsidRDefault="003D09E6" w:rsidP="003D09E6">
      <w:pPr>
        <w:pStyle w:val="Heading1"/>
        <w:rPr>
          <w:lang w:val="fr-FR"/>
        </w:rPr>
      </w:pPr>
      <w:r w:rsidRPr="003D09E6">
        <w:rPr>
          <w:lang w:val="fr-FR"/>
        </w:rPr>
        <w:t>L’ONUDI a indiqué que sur les 950 000 $US approuvés pour le secteur de la fabrication des climatiseurs résidentiels lors de la 82</w:t>
      </w:r>
      <w:r w:rsidRPr="003D09E6">
        <w:rPr>
          <w:vertAlign w:val="superscript"/>
          <w:lang w:val="fr-FR"/>
        </w:rPr>
        <w:t>e</w:t>
      </w:r>
      <w:r w:rsidRPr="003D09E6">
        <w:rPr>
          <w:lang w:val="fr-FR"/>
        </w:rPr>
        <w:t xml:space="preserve"> réunion, 205 896 $US avaient déjà été utilisés pour les activités d’assistance technique </w:t>
      </w:r>
      <w:r w:rsidR="00F86EB1">
        <w:rPr>
          <w:lang w:val="fr-FR"/>
        </w:rPr>
        <w:t xml:space="preserve">déjà </w:t>
      </w:r>
      <w:r w:rsidRPr="003D09E6">
        <w:rPr>
          <w:lang w:val="fr-FR"/>
        </w:rPr>
        <w:t xml:space="preserve">mises en œuvre ou prévues pour 2021 (c’est-à-dire les visites techniques, l’étude de marché, les ateliers et la publication ainsi que </w:t>
      </w:r>
      <w:r w:rsidR="00F86EB1">
        <w:rPr>
          <w:lang w:val="fr-FR"/>
        </w:rPr>
        <w:t xml:space="preserve">la </w:t>
      </w:r>
      <w:r w:rsidRPr="003D09E6">
        <w:rPr>
          <w:lang w:val="fr-FR"/>
        </w:rPr>
        <w:t>diffusion des résultats de l’étude de marché en 2021). Par conséquent, 744 104 $US, plus les coûts d’appui d’agence de 52 087 $US pour l’ONUDI, seront restitués à la 86</w:t>
      </w:r>
      <w:r w:rsidRPr="003D09E6">
        <w:rPr>
          <w:vertAlign w:val="superscript"/>
          <w:lang w:val="fr-FR"/>
        </w:rPr>
        <w:t>e</w:t>
      </w:r>
      <w:r w:rsidRPr="003D09E6">
        <w:rPr>
          <w:lang w:val="fr-FR"/>
        </w:rPr>
        <w:t xml:space="preserve"> réunion. En outre, les tranches de financement pour 2020, 2021 et 2022 associées à la reconversion des climatiseurs résidentiels ne seront pas demandées. Les rajustements financiers de la phase II du PGEH pour le Brésil associés au secteur de fabrication des climatiseurs résidentiels sont repris dans le Tableau 6. </w:t>
      </w:r>
    </w:p>
    <w:p w14:paraId="3A3D325C" w14:textId="77777777" w:rsidR="003D09E6" w:rsidRPr="003D09E6" w:rsidRDefault="003D09E6" w:rsidP="003D09E6">
      <w:pPr>
        <w:rPr>
          <w:b/>
          <w:lang w:val="fr-FR"/>
        </w:rPr>
      </w:pPr>
      <w:r w:rsidRPr="003D09E6">
        <w:rPr>
          <w:b/>
          <w:lang w:val="fr-FR"/>
        </w:rPr>
        <w:t>Tableau 6. Rajustements financiers de la phase II du PGEH associés au secteur de la fabrication des climatiseurs résidentiels</w:t>
      </w:r>
    </w:p>
    <w:tbl>
      <w:tblPr>
        <w:tblW w:w="9355" w:type="dxa"/>
        <w:tblLayout w:type="fixed"/>
        <w:tblLook w:val="04A0" w:firstRow="1" w:lastRow="0" w:firstColumn="1" w:lastColumn="0" w:noHBand="0" w:noVBand="1"/>
      </w:tblPr>
      <w:tblGrid>
        <w:gridCol w:w="3235"/>
        <w:gridCol w:w="1795"/>
        <w:gridCol w:w="1441"/>
        <w:gridCol w:w="1442"/>
        <w:gridCol w:w="1442"/>
      </w:tblGrid>
      <w:tr w:rsidR="003D09E6" w:rsidRPr="003C59C2" w14:paraId="47BEF226" w14:textId="77777777" w:rsidTr="0050574F">
        <w:trPr>
          <w:tblHeader/>
        </w:trPr>
        <w:tc>
          <w:tcPr>
            <w:tcW w:w="5030" w:type="dxa"/>
            <w:gridSpan w:val="2"/>
            <w:vMerge w:val="restart"/>
            <w:tcBorders>
              <w:top w:val="single" w:sz="4" w:space="0" w:color="auto"/>
              <w:left w:val="single" w:sz="4" w:space="0" w:color="auto"/>
              <w:right w:val="single" w:sz="4" w:space="0" w:color="auto"/>
            </w:tcBorders>
            <w:shd w:val="clear" w:color="auto" w:fill="auto"/>
            <w:noWrap/>
            <w:vAlign w:val="center"/>
            <w:hideMark/>
          </w:tcPr>
          <w:p w14:paraId="58C1C8B0" w14:textId="77777777" w:rsidR="003D09E6" w:rsidRPr="003C59C2" w:rsidRDefault="003D09E6" w:rsidP="003D09E6">
            <w:pPr>
              <w:jc w:val="left"/>
              <w:rPr>
                <w:b/>
                <w:color w:val="000000"/>
                <w:sz w:val="20"/>
                <w:szCs w:val="20"/>
              </w:rPr>
            </w:pPr>
            <w:r>
              <w:rPr>
                <w:b/>
                <w:color w:val="000000"/>
                <w:sz w:val="20"/>
              </w:rPr>
              <w:t>Description </w:t>
            </w:r>
          </w:p>
        </w:tc>
        <w:tc>
          <w:tcPr>
            <w:tcW w:w="4325"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D3CFCE7" w14:textId="77777777" w:rsidR="003D09E6" w:rsidRPr="003C59C2" w:rsidRDefault="003D09E6" w:rsidP="003D09E6">
            <w:pPr>
              <w:jc w:val="center"/>
              <w:rPr>
                <w:b/>
                <w:color w:val="000000"/>
                <w:sz w:val="20"/>
                <w:szCs w:val="20"/>
              </w:rPr>
            </w:pPr>
            <w:proofErr w:type="spellStart"/>
            <w:r>
              <w:rPr>
                <w:b/>
                <w:color w:val="000000"/>
                <w:sz w:val="20"/>
              </w:rPr>
              <w:t>Coût</w:t>
            </w:r>
            <w:proofErr w:type="spellEnd"/>
            <w:r>
              <w:rPr>
                <w:b/>
                <w:color w:val="000000"/>
                <w:sz w:val="20"/>
              </w:rPr>
              <w:t xml:space="preserve"> ($US)</w:t>
            </w:r>
          </w:p>
        </w:tc>
      </w:tr>
      <w:tr w:rsidR="003D09E6" w:rsidRPr="003C59C2" w14:paraId="69F17C97" w14:textId="77777777" w:rsidTr="0050574F">
        <w:trPr>
          <w:tblHeader/>
        </w:trPr>
        <w:tc>
          <w:tcPr>
            <w:tcW w:w="5030" w:type="dxa"/>
            <w:gridSpan w:val="2"/>
            <w:vMerge/>
            <w:tcBorders>
              <w:left w:val="single" w:sz="4" w:space="0" w:color="auto"/>
              <w:bottom w:val="single" w:sz="4" w:space="0" w:color="auto"/>
              <w:right w:val="single" w:sz="4" w:space="0" w:color="auto"/>
            </w:tcBorders>
            <w:shd w:val="clear" w:color="auto" w:fill="auto"/>
            <w:noWrap/>
            <w:vAlign w:val="bottom"/>
            <w:hideMark/>
          </w:tcPr>
          <w:p w14:paraId="035C798B" w14:textId="77777777" w:rsidR="003D09E6" w:rsidRPr="003C59C2" w:rsidRDefault="003D09E6" w:rsidP="003D09E6">
            <w:pPr>
              <w:jc w:val="left"/>
              <w:rPr>
                <w:color w:val="000000"/>
                <w:sz w:val="20"/>
                <w:szCs w:val="20"/>
                <w:lang w:val="en-CA" w:eastAsia="en-CA"/>
              </w:rPr>
            </w:pPr>
          </w:p>
        </w:tc>
        <w:tc>
          <w:tcPr>
            <w:tcW w:w="144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DAF85E4" w14:textId="77777777" w:rsidR="003D09E6" w:rsidRPr="003C59C2" w:rsidRDefault="003D09E6" w:rsidP="003D09E6">
            <w:pPr>
              <w:jc w:val="center"/>
              <w:rPr>
                <w:b/>
                <w:color w:val="000000"/>
                <w:sz w:val="20"/>
                <w:szCs w:val="20"/>
              </w:rPr>
            </w:pPr>
            <w:r>
              <w:rPr>
                <w:b/>
                <w:color w:val="000000"/>
                <w:sz w:val="20"/>
              </w:rPr>
              <w:t>Projet</w:t>
            </w:r>
          </w:p>
        </w:tc>
        <w:tc>
          <w:tcPr>
            <w:tcW w:w="14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1B03EBE" w14:textId="77777777" w:rsidR="003D09E6" w:rsidRPr="003C59C2" w:rsidRDefault="003D09E6" w:rsidP="003D09E6">
            <w:pPr>
              <w:jc w:val="center"/>
              <w:rPr>
                <w:b/>
                <w:color w:val="000000"/>
                <w:sz w:val="20"/>
                <w:szCs w:val="20"/>
              </w:rPr>
            </w:pPr>
            <w:proofErr w:type="spellStart"/>
            <w:r>
              <w:rPr>
                <w:b/>
                <w:color w:val="000000"/>
                <w:sz w:val="20"/>
              </w:rPr>
              <w:t>Coût</w:t>
            </w:r>
            <w:proofErr w:type="spellEnd"/>
            <w:r>
              <w:rPr>
                <w:b/>
                <w:color w:val="000000"/>
                <w:sz w:val="20"/>
              </w:rPr>
              <w:t xml:space="preserve"> </w:t>
            </w:r>
            <w:proofErr w:type="spellStart"/>
            <w:r>
              <w:rPr>
                <w:b/>
                <w:color w:val="000000"/>
                <w:sz w:val="20"/>
              </w:rPr>
              <w:t>d’appui</w:t>
            </w:r>
            <w:proofErr w:type="spellEnd"/>
            <w:r>
              <w:rPr>
                <w:b/>
                <w:color w:val="000000"/>
                <w:sz w:val="20"/>
              </w:rPr>
              <w:t xml:space="preserve"> </w:t>
            </w:r>
            <w:proofErr w:type="spellStart"/>
            <w:r>
              <w:rPr>
                <w:b/>
                <w:color w:val="000000"/>
                <w:sz w:val="20"/>
              </w:rPr>
              <w:t>d’agence</w:t>
            </w:r>
            <w:proofErr w:type="spellEnd"/>
          </w:p>
        </w:tc>
        <w:tc>
          <w:tcPr>
            <w:tcW w:w="14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163BA5F" w14:textId="77777777" w:rsidR="003D09E6" w:rsidRPr="003C59C2" w:rsidRDefault="003D09E6" w:rsidP="003D09E6">
            <w:pPr>
              <w:jc w:val="center"/>
              <w:rPr>
                <w:b/>
                <w:color w:val="000000"/>
                <w:sz w:val="20"/>
                <w:szCs w:val="20"/>
              </w:rPr>
            </w:pPr>
            <w:r>
              <w:rPr>
                <w:b/>
                <w:color w:val="000000"/>
                <w:sz w:val="20"/>
              </w:rPr>
              <w:t>Total</w:t>
            </w:r>
          </w:p>
        </w:tc>
      </w:tr>
      <w:tr w:rsidR="003D09E6" w:rsidRPr="003C59C2" w14:paraId="415A96B2" w14:textId="77777777" w:rsidTr="003D09E6">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045A1E4" w14:textId="77777777" w:rsidR="003D09E6" w:rsidRPr="003D09E6" w:rsidRDefault="003D09E6" w:rsidP="003D09E6">
            <w:pPr>
              <w:jc w:val="left"/>
              <w:rPr>
                <w:color w:val="000000"/>
                <w:sz w:val="20"/>
                <w:szCs w:val="20"/>
                <w:lang w:val="fr-FR"/>
              </w:rPr>
            </w:pPr>
            <w:r w:rsidRPr="003D09E6">
              <w:rPr>
                <w:color w:val="000000"/>
                <w:sz w:val="20"/>
                <w:lang w:val="fr-FR"/>
              </w:rPr>
              <w:t>Financement total approuvé en principe</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3A60A8DB" w14:textId="77777777" w:rsidR="003D09E6" w:rsidRPr="003C59C2" w:rsidRDefault="003D09E6" w:rsidP="003D09E6">
            <w:pPr>
              <w:jc w:val="left"/>
              <w:rPr>
                <w:color w:val="000000"/>
                <w:sz w:val="20"/>
                <w:szCs w:val="20"/>
              </w:rPr>
            </w:pPr>
            <w:r>
              <w:rPr>
                <w:color w:val="000000"/>
                <w:sz w:val="20"/>
              </w:rPr>
              <w:t>(a)</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93AAB4F" w14:textId="77777777" w:rsidR="003D09E6" w:rsidRPr="003C59C2" w:rsidRDefault="003D09E6" w:rsidP="003D09E6">
            <w:pPr>
              <w:jc w:val="right"/>
              <w:rPr>
                <w:color w:val="000000"/>
                <w:sz w:val="20"/>
                <w:szCs w:val="20"/>
              </w:rPr>
            </w:pPr>
            <w:r>
              <w:rPr>
                <w:color w:val="000000"/>
                <w:sz w:val="20"/>
              </w:rPr>
              <w:t>7 353 365</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CAAFB2" w14:textId="77777777" w:rsidR="003D09E6" w:rsidRPr="003C59C2" w:rsidRDefault="003D09E6" w:rsidP="003D09E6">
            <w:pPr>
              <w:jc w:val="right"/>
              <w:rPr>
                <w:color w:val="000000"/>
                <w:sz w:val="20"/>
                <w:szCs w:val="20"/>
              </w:rPr>
            </w:pPr>
            <w:r>
              <w:rPr>
                <w:color w:val="000000"/>
                <w:sz w:val="20"/>
              </w:rPr>
              <w:t>514 736</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C309C4" w14:textId="77777777" w:rsidR="003D09E6" w:rsidRPr="003C59C2" w:rsidRDefault="003D09E6" w:rsidP="003D09E6">
            <w:pPr>
              <w:jc w:val="right"/>
              <w:rPr>
                <w:color w:val="000000"/>
                <w:sz w:val="20"/>
                <w:szCs w:val="20"/>
              </w:rPr>
            </w:pPr>
            <w:r>
              <w:rPr>
                <w:color w:val="000000"/>
                <w:sz w:val="20"/>
              </w:rPr>
              <w:t>7 868 101</w:t>
            </w:r>
          </w:p>
        </w:tc>
      </w:tr>
      <w:tr w:rsidR="003D09E6" w:rsidRPr="003C59C2" w14:paraId="6FBD83E5" w14:textId="77777777" w:rsidTr="003D09E6">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4B53F31F" w14:textId="77777777" w:rsidR="003D09E6" w:rsidRPr="003C59C2" w:rsidRDefault="003D09E6" w:rsidP="003D09E6">
            <w:pPr>
              <w:jc w:val="left"/>
              <w:rPr>
                <w:color w:val="000000"/>
                <w:sz w:val="20"/>
                <w:szCs w:val="20"/>
              </w:rPr>
            </w:pPr>
            <w:proofErr w:type="spellStart"/>
            <w:r>
              <w:rPr>
                <w:color w:val="000000"/>
                <w:sz w:val="20"/>
              </w:rPr>
              <w:t>Financement</w:t>
            </w:r>
            <w:proofErr w:type="spellEnd"/>
            <w:r>
              <w:rPr>
                <w:color w:val="000000"/>
                <w:sz w:val="20"/>
              </w:rPr>
              <w:t xml:space="preserve"> </w:t>
            </w:r>
            <w:proofErr w:type="spellStart"/>
            <w:r>
              <w:rPr>
                <w:color w:val="000000"/>
                <w:sz w:val="20"/>
              </w:rPr>
              <w:t>approuvé</w:t>
            </w:r>
            <w:proofErr w:type="spellEnd"/>
            <w:r>
              <w:rPr>
                <w:color w:val="000000"/>
                <w:sz w:val="20"/>
              </w:rPr>
              <w:t xml:space="preserve"> </w:t>
            </w:r>
            <w:proofErr w:type="spellStart"/>
            <w:r>
              <w:rPr>
                <w:color w:val="000000"/>
                <w:sz w:val="20"/>
              </w:rPr>
              <w:t>en</w:t>
            </w:r>
            <w:proofErr w:type="spellEnd"/>
            <w:r>
              <w:rPr>
                <w:color w:val="000000"/>
                <w:sz w:val="20"/>
              </w:rPr>
              <w:t xml:space="preserve"> 2018</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EA2B889" w14:textId="77777777" w:rsidR="003D09E6" w:rsidRPr="003C59C2" w:rsidRDefault="003D09E6" w:rsidP="003D09E6">
            <w:pPr>
              <w:jc w:val="left"/>
              <w:rPr>
                <w:color w:val="000000"/>
                <w:sz w:val="20"/>
                <w:szCs w:val="20"/>
              </w:rPr>
            </w:pPr>
            <w:r>
              <w:rPr>
                <w:color w:val="000000"/>
                <w:sz w:val="20"/>
              </w:rPr>
              <w:t>(b)</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38E5C86" w14:textId="77777777" w:rsidR="003D09E6" w:rsidRPr="003C59C2" w:rsidRDefault="003D09E6" w:rsidP="003D09E6">
            <w:pPr>
              <w:jc w:val="right"/>
              <w:rPr>
                <w:color w:val="000000"/>
                <w:sz w:val="20"/>
                <w:szCs w:val="20"/>
              </w:rPr>
            </w:pPr>
            <w:r>
              <w:rPr>
                <w:color w:val="000000"/>
                <w:sz w:val="20"/>
              </w:rPr>
              <w:t>950 000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7806B27" w14:textId="77777777" w:rsidR="003D09E6" w:rsidRPr="003C59C2" w:rsidRDefault="003D09E6" w:rsidP="003D09E6">
            <w:pPr>
              <w:jc w:val="right"/>
              <w:rPr>
                <w:color w:val="000000"/>
                <w:sz w:val="20"/>
                <w:szCs w:val="20"/>
              </w:rPr>
            </w:pPr>
            <w:r>
              <w:rPr>
                <w:color w:val="000000"/>
                <w:sz w:val="20"/>
              </w:rPr>
              <w:t>66 500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49B955A" w14:textId="77777777" w:rsidR="003D09E6" w:rsidRPr="003C59C2" w:rsidRDefault="003D09E6" w:rsidP="003D09E6">
            <w:pPr>
              <w:jc w:val="right"/>
              <w:rPr>
                <w:color w:val="000000"/>
                <w:sz w:val="20"/>
                <w:szCs w:val="20"/>
              </w:rPr>
            </w:pPr>
            <w:r>
              <w:rPr>
                <w:color w:val="000000"/>
                <w:sz w:val="20"/>
              </w:rPr>
              <w:t>1 016 500</w:t>
            </w:r>
          </w:p>
        </w:tc>
      </w:tr>
      <w:tr w:rsidR="003D09E6" w:rsidRPr="003C59C2" w14:paraId="27A0B57B" w14:textId="77777777" w:rsidTr="003D09E6">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479DF1A" w14:textId="77777777" w:rsidR="003D09E6" w:rsidRPr="003D09E6" w:rsidRDefault="003D09E6" w:rsidP="003D09E6">
            <w:pPr>
              <w:jc w:val="left"/>
              <w:rPr>
                <w:color w:val="000000"/>
                <w:sz w:val="20"/>
                <w:szCs w:val="20"/>
                <w:lang w:val="fr-FR"/>
              </w:rPr>
            </w:pPr>
            <w:r w:rsidRPr="003D09E6">
              <w:rPr>
                <w:color w:val="000000"/>
                <w:sz w:val="20"/>
                <w:lang w:val="fr-FR"/>
              </w:rPr>
              <w:t>Fonds décaissés au titre de la première tranche</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270CC79" w14:textId="77777777" w:rsidR="003D09E6" w:rsidRPr="003C59C2" w:rsidRDefault="003D09E6" w:rsidP="003D09E6">
            <w:pPr>
              <w:jc w:val="left"/>
              <w:rPr>
                <w:color w:val="000000"/>
                <w:sz w:val="20"/>
                <w:szCs w:val="20"/>
              </w:rPr>
            </w:pPr>
            <w:r>
              <w:rPr>
                <w:color w:val="000000"/>
                <w:sz w:val="20"/>
              </w:rPr>
              <w:t>(c)</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C612A9B" w14:textId="77777777" w:rsidR="003D09E6" w:rsidRPr="003C59C2" w:rsidRDefault="003D09E6" w:rsidP="003D09E6">
            <w:pPr>
              <w:jc w:val="right"/>
              <w:rPr>
                <w:color w:val="000000"/>
                <w:sz w:val="20"/>
                <w:szCs w:val="20"/>
              </w:rPr>
            </w:pPr>
            <w:r>
              <w:rPr>
                <w:color w:val="000000"/>
                <w:sz w:val="20"/>
              </w:rPr>
              <w:t>205 896</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AC3E52" w14:textId="77777777" w:rsidR="003D09E6" w:rsidRPr="003C59C2" w:rsidRDefault="003D09E6" w:rsidP="003D09E6">
            <w:pPr>
              <w:jc w:val="right"/>
              <w:rPr>
                <w:color w:val="000000"/>
                <w:sz w:val="20"/>
                <w:szCs w:val="20"/>
              </w:rPr>
            </w:pPr>
            <w:r>
              <w:rPr>
                <w:color w:val="000000"/>
                <w:sz w:val="20"/>
              </w:rPr>
              <w:t>14 413</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8DFAA9B" w14:textId="77777777" w:rsidR="003D09E6" w:rsidRPr="003C59C2" w:rsidRDefault="003D09E6" w:rsidP="003D09E6">
            <w:pPr>
              <w:jc w:val="right"/>
              <w:rPr>
                <w:color w:val="000000"/>
                <w:sz w:val="20"/>
                <w:szCs w:val="20"/>
              </w:rPr>
            </w:pPr>
            <w:r>
              <w:rPr>
                <w:color w:val="000000"/>
                <w:sz w:val="20"/>
              </w:rPr>
              <w:t>220 309</w:t>
            </w:r>
          </w:p>
        </w:tc>
      </w:tr>
      <w:tr w:rsidR="003D09E6" w:rsidRPr="003C59C2" w14:paraId="22F06E7C" w14:textId="77777777" w:rsidTr="003D09E6">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5B5EF9DC" w14:textId="77777777" w:rsidR="003D09E6" w:rsidRPr="003D09E6" w:rsidRDefault="003D09E6" w:rsidP="003D09E6">
            <w:pPr>
              <w:jc w:val="left"/>
              <w:rPr>
                <w:color w:val="000000"/>
                <w:sz w:val="20"/>
                <w:szCs w:val="20"/>
                <w:lang w:val="fr-FR"/>
              </w:rPr>
            </w:pPr>
            <w:r w:rsidRPr="003D09E6">
              <w:rPr>
                <w:color w:val="000000"/>
                <w:sz w:val="20"/>
                <w:lang w:val="fr-FR"/>
              </w:rPr>
              <w:t>Fonds restitués à la 86</w:t>
            </w:r>
            <w:r w:rsidRPr="003D09E6">
              <w:rPr>
                <w:color w:val="000000"/>
                <w:sz w:val="20"/>
                <w:vertAlign w:val="superscript"/>
                <w:lang w:val="fr-FR"/>
              </w:rPr>
              <w:t>e</w:t>
            </w:r>
            <w:r w:rsidRPr="003D09E6">
              <w:rPr>
                <w:color w:val="000000"/>
                <w:sz w:val="20"/>
                <w:lang w:val="fr-FR"/>
              </w:rPr>
              <w:t xml:space="preserve"> réunion</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65A46661" w14:textId="77777777" w:rsidR="003D09E6" w:rsidRPr="003C59C2" w:rsidRDefault="003D09E6" w:rsidP="003D09E6">
            <w:pPr>
              <w:jc w:val="left"/>
              <w:rPr>
                <w:color w:val="000000"/>
                <w:sz w:val="20"/>
                <w:szCs w:val="20"/>
              </w:rPr>
            </w:pPr>
            <w:r>
              <w:rPr>
                <w:color w:val="000000"/>
                <w:sz w:val="20"/>
              </w:rPr>
              <w:t xml:space="preserve">(d)=(b)-(c) </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EF881EF" w14:textId="77777777" w:rsidR="003D09E6" w:rsidRPr="003C59C2" w:rsidRDefault="003D09E6" w:rsidP="003D09E6">
            <w:pPr>
              <w:jc w:val="right"/>
              <w:rPr>
                <w:color w:val="000000"/>
                <w:sz w:val="20"/>
                <w:szCs w:val="20"/>
              </w:rPr>
            </w:pPr>
            <w:r>
              <w:rPr>
                <w:color w:val="000000"/>
                <w:sz w:val="20"/>
              </w:rPr>
              <w:t>744 104</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9DA0D7" w14:textId="77777777" w:rsidR="003D09E6" w:rsidRPr="003C59C2" w:rsidRDefault="003D09E6" w:rsidP="003D09E6">
            <w:pPr>
              <w:jc w:val="right"/>
              <w:rPr>
                <w:color w:val="000000"/>
                <w:sz w:val="20"/>
                <w:szCs w:val="20"/>
              </w:rPr>
            </w:pPr>
            <w:r>
              <w:rPr>
                <w:color w:val="000000"/>
                <w:sz w:val="20"/>
              </w:rPr>
              <w:t>52 087</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0302B0E" w14:textId="77777777" w:rsidR="003D09E6" w:rsidRPr="003C59C2" w:rsidRDefault="003D09E6" w:rsidP="003D09E6">
            <w:pPr>
              <w:jc w:val="right"/>
              <w:rPr>
                <w:color w:val="000000"/>
                <w:sz w:val="20"/>
                <w:szCs w:val="20"/>
              </w:rPr>
            </w:pPr>
            <w:r>
              <w:rPr>
                <w:color w:val="000000"/>
                <w:sz w:val="20"/>
              </w:rPr>
              <w:t>796 191</w:t>
            </w:r>
          </w:p>
        </w:tc>
      </w:tr>
      <w:tr w:rsidR="003D09E6" w:rsidRPr="003C59C2" w14:paraId="4EABCF55" w14:textId="77777777" w:rsidTr="003D09E6">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7CCB5FF0" w14:textId="77777777" w:rsidR="003D09E6" w:rsidRPr="003D09E6" w:rsidRDefault="003D09E6" w:rsidP="003D09E6">
            <w:pPr>
              <w:jc w:val="left"/>
              <w:rPr>
                <w:color w:val="000000"/>
                <w:sz w:val="20"/>
                <w:szCs w:val="20"/>
                <w:lang w:val="fr-FR"/>
              </w:rPr>
            </w:pPr>
            <w:r w:rsidRPr="003D09E6">
              <w:rPr>
                <w:color w:val="000000"/>
                <w:sz w:val="20"/>
                <w:lang w:val="fr-FR"/>
              </w:rPr>
              <w:t>Fonds à ne pas demander en 2020</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212C72AD" w14:textId="77777777" w:rsidR="003D09E6" w:rsidRPr="003C59C2" w:rsidRDefault="003D09E6" w:rsidP="003D09E6">
            <w:pPr>
              <w:jc w:val="left"/>
              <w:rPr>
                <w:color w:val="000000"/>
                <w:sz w:val="20"/>
                <w:szCs w:val="20"/>
              </w:rPr>
            </w:pPr>
            <w:r>
              <w:rPr>
                <w:color w:val="000000"/>
                <w:sz w:val="20"/>
              </w:rPr>
              <w:t>(e)</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1380D52" w14:textId="77777777" w:rsidR="003D09E6" w:rsidRPr="003C59C2" w:rsidRDefault="003D09E6" w:rsidP="003D09E6">
            <w:pPr>
              <w:jc w:val="right"/>
              <w:rPr>
                <w:color w:val="000000"/>
                <w:sz w:val="20"/>
                <w:szCs w:val="20"/>
              </w:rPr>
            </w:pPr>
            <w:r>
              <w:rPr>
                <w:color w:val="000000"/>
                <w:sz w:val="20"/>
              </w:rPr>
              <w:t>3 619 365</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63DEA7" w14:textId="77777777" w:rsidR="003D09E6" w:rsidRPr="003C59C2" w:rsidRDefault="003D09E6" w:rsidP="003D09E6">
            <w:pPr>
              <w:jc w:val="right"/>
              <w:rPr>
                <w:color w:val="000000"/>
                <w:sz w:val="20"/>
                <w:szCs w:val="20"/>
              </w:rPr>
            </w:pPr>
            <w:r>
              <w:rPr>
                <w:color w:val="000000"/>
                <w:sz w:val="20"/>
              </w:rPr>
              <w:t>253 356</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8617AAA" w14:textId="77777777" w:rsidR="003D09E6" w:rsidRPr="003C59C2" w:rsidRDefault="003D09E6" w:rsidP="003D09E6">
            <w:pPr>
              <w:jc w:val="right"/>
              <w:rPr>
                <w:color w:val="000000"/>
                <w:sz w:val="20"/>
                <w:szCs w:val="20"/>
              </w:rPr>
            </w:pPr>
            <w:r>
              <w:rPr>
                <w:color w:val="000000"/>
                <w:sz w:val="20"/>
              </w:rPr>
              <w:t>3 872 721</w:t>
            </w:r>
          </w:p>
        </w:tc>
      </w:tr>
      <w:tr w:rsidR="003D09E6" w:rsidRPr="003C59C2" w14:paraId="11C59A39" w14:textId="77777777" w:rsidTr="003D09E6">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03DC838" w14:textId="77777777" w:rsidR="003D09E6" w:rsidRPr="003D09E6" w:rsidRDefault="003D09E6" w:rsidP="003D09E6">
            <w:pPr>
              <w:jc w:val="left"/>
              <w:rPr>
                <w:color w:val="000000"/>
                <w:sz w:val="20"/>
                <w:szCs w:val="20"/>
                <w:lang w:val="fr-FR"/>
              </w:rPr>
            </w:pPr>
            <w:r w:rsidRPr="003D09E6">
              <w:rPr>
                <w:color w:val="000000"/>
                <w:sz w:val="20"/>
                <w:lang w:val="fr-FR"/>
              </w:rPr>
              <w:lastRenderedPageBreak/>
              <w:t>Fonds à ne pas demander en 2021</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4D36EC1A" w14:textId="77777777" w:rsidR="003D09E6" w:rsidRPr="003C59C2" w:rsidRDefault="003D09E6" w:rsidP="003D09E6">
            <w:pPr>
              <w:jc w:val="left"/>
              <w:rPr>
                <w:color w:val="000000"/>
                <w:sz w:val="20"/>
                <w:szCs w:val="20"/>
              </w:rPr>
            </w:pPr>
            <w:r>
              <w:rPr>
                <w:color w:val="000000"/>
                <w:sz w:val="20"/>
              </w:rPr>
              <w:t>(f)</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F0C8087" w14:textId="77777777" w:rsidR="003D09E6" w:rsidRPr="003C59C2" w:rsidRDefault="003D09E6" w:rsidP="003D09E6">
            <w:pPr>
              <w:jc w:val="right"/>
              <w:rPr>
                <w:color w:val="000000"/>
                <w:sz w:val="20"/>
                <w:szCs w:val="20"/>
              </w:rPr>
            </w:pPr>
            <w:r>
              <w:rPr>
                <w:color w:val="000000"/>
                <w:sz w:val="20"/>
              </w:rPr>
              <w:t>1 784 000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ABA824" w14:textId="77777777" w:rsidR="003D09E6" w:rsidRPr="003C59C2" w:rsidRDefault="003D09E6" w:rsidP="003D09E6">
            <w:pPr>
              <w:jc w:val="right"/>
              <w:rPr>
                <w:color w:val="000000"/>
                <w:sz w:val="20"/>
                <w:szCs w:val="20"/>
              </w:rPr>
            </w:pPr>
            <w:r>
              <w:rPr>
                <w:color w:val="000000"/>
                <w:sz w:val="20"/>
              </w:rPr>
              <w:t>124 880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5E328A" w14:textId="77777777" w:rsidR="003D09E6" w:rsidRPr="003C59C2" w:rsidRDefault="003D09E6" w:rsidP="003D09E6">
            <w:pPr>
              <w:jc w:val="right"/>
              <w:rPr>
                <w:color w:val="000000"/>
                <w:sz w:val="20"/>
                <w:szCs w:val="20"/>
              </w:rPr>
            </w:pPr>
            <w:r>
              <w:rPr>
                <w:color w:val="000000"/>
                <w:sz w:val="20"/>
              </w:rPr>
              <w:t>1 908 880</w:t>
            </w:r>
          </w:p>
        </w:tc>
      </w:tr>
      <w:tr w:rsidR="003D09E6" w:rsidRPr="003C59C2" w14:paraId="0266C89A" w14:textId="77777777" w:rsidTr="003D09E6">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64BA3820" w14:textId="77777777" w:rsidR="003D09E6" w:rsidRPr="003D09E6" w:rsidRDefault="003D09E6" w:rsidP="003D09E6">
            <w:pPr>
              <w:jc w:val="left"/>
              <w:rPr>
                <w:color w:val="000000"/>
                <w:sz w:val="20"/>
                <w:szCs w:val="20"/>
                <w:lang w:val="fr-FR"/>
              </w:rPr>
            </w:pPr>
            <w:r w:rsidRPr="003D09E6">
              <w:rPr>
                <w:color w:val="000000"/>
                <w:sz w:val="20"/>
                <w:lang w:val="fr-FR"/>
              </w:rPr>
              <w:t>Fonds à ne pas demander en 2022</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5707FF09" w14:textId="77777777" w:rsidR="003D09E6" w:rsidRPr="003C59C2" w:rsidRDefault="003D09E6" w:rsidP="003D09E6">
            <w:pPr>
              <w:jc w:val="left"/>
              <w:rPr>
                <w:color w:val="000000"/>
                <w:sz w:val="20"/>
                <w:szCs w:val="20"/>
              </w:rPr>
            </w:pPr>
            <w:r>
              <w:rPr>
                <w:color w:val="000000"/>
                <w:sz w:val="20"/>
              </w:rPr>
              <w:t>(g)</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8CFED2F" w14:textId="77777777" w:rsidR="003D09E6" w:rsidRPr="003C59C2" w:rsidRDefault="003D09E6" w:rsidP="003D09E6">
            <w:pPr>
              <w:jc w:val="right"/>
              <w:rPr>
                <w:color w:val="000000"/>
                <w:sz w:val="20"/>
                <w:szCs w:val="20"/>
              </w:rPr>
            </w:pPr>
            <w:r>
              <w:rPr>
                <w:color w:val="000000"/>
                <w:sz w:val="20"/>
              </w:rPr>
              <w:t>1 000 000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BCB1A04" w14:textId="77777777" w:rsidR="003D09E6" w:rsidRPr="003C59C2" w:rsidRDefault="003D09E6" w:rsidP="003D09E6">
            <w:pPr>
              <w:jc w:val="right"/>
              <w:rPr>
                <w:color w:val="000000"/>
                <w:sz w:val="20"/>
                <w:szCs w:val="20"/>
              </w:rPr>
            </w:pPr>
            <w:r>
              <w:rPr>
                <w:color w:val="000000"/>
                <w:sz w:val="20"/>
              </w:rPr>
              <w:t>70 000</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9B1BB30" w14:textId="77777777" w:rsidR="003D09E6" w:rsidRPr="003C59C2" w:rsidRDefault="003D09E6" w:rsidP="003D09E6">
            <w:pPr>
              <w:jc w:val="right"/>
              <w:rPr>
                <w:color w:val="000000"/>
                <w:sz w:val="20"/>
                <w:szCs w:val="20"/>
              </w:rPr>
            </w:pPr>
            <w:r>
              <w:rPr>
                <w:color w:val="000000"/>
                <w:sz w:val="20"/>
              </w:rPr>
              <w:t>1 070 000</w:t>
            </w:r>
          </w:p>
        </w:tc>
      </w:tr>
      <w:tr w:rsidR="003D09E6" w:rsidRPr="003C59C2" w14:paraId="5FE4B12C" w14:textId="77777777" w:rsidTr="003D09E6">
        <w:tc>
          <w:tcPr>
            <w:tcW w:w="3235" w:type="dxa"/>
            <w:tcBorders>
              <w:top w:val="nil"/>
              <w:left w:val="single" w:sz="4" w:space="0" w:color="auto"/>
              <w:bottom w:val="single" w:sz="4" w:space="0" w:color="auto"/>
              <w:right w:val="single" w:sz="4" w:space="0" w:color="auto"/>
            </w:tcBorders>
            <w:shd w:val="clear" w:color="auto" w:fill="auto"/>
            <w:noWrap/>
            <w:vAlign w:val="bottom"/>
            <w:hideMark/>
          </w:tcPr>
          <w:p w14:paraId="3C2A7D35" w14:textId="77777777" w:rsidR="003D09E6" w:rsidRPr="003D09E6" w:rsidRDefault="003D09E6" w:rsidP="003D09E6">
            <w:pPr>
              <w:jc w:val="left"/>
              <w:rPr>
                <w:color w:val="000000"/>
                <w:sz w:val="20"/>
                <w:szCs w:val="20"/>
                <w:lang w:val="fr-FR"/>
              </w:rPr>
            </w:pPr>
            <w:r w:rsidRPr="003D09E6">
              <w:rPr>
                <w:color w:val="000000"/>
                <w:sz w:val="20"/>
                <w:lang w:val="fr-FR"/>
              </w:rPr>
              <w:t>Rajustement total de la phase II</w:t>
            </w:r>
          </w:p>
        </w:tc>
        <w:tc>
          <w:tcPr>
            <w:tcW w:w="1795"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14:paraId="45123C1D" w14:textId="77777777" w:rsidR="003D09E6" w:rsidRPr="003C59C2" w:rsidRDefault="003D09E6" w:rsidP="003D09E6">
            <w:pPr>
              <w:jc w:val="left"/>
              <w:rPr>
                <w:color w:val="000000"/>
                <w:sz w:val="20"/>
                <w:szCs w:val="20"/>
              </w:rPr>
            </w:pPr>
            <w:r>
              <w:rPr>
                <w:color w:val="000000"/>
                <w:sz w:val="20"/>
              </w:rPr>
              <w:t>(h)=(d)+(e)+(f)+(g)</w:t>
            </w:r>
          </w:p>
        </w:tc>
        <w:tc>
          <w:tcPr>
            <w:tcW w:w="1441"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798F78E" w14:textId="77777777" w:rsidR="003D09E6" w:rsidRPr="003C59C2" w:rsidRDefault="003D09E6" w:rsidP="003D09E6">
            <w:pPr>
              <w:jc w:val="right"/>
              <w:rPr>
                <w:color w:val="000000"/>
                <w:sz w:val="20"/>
                <w:szCs w:val="20"/>
              </w:rPr>
            </w:pPr>
            <w:r>
              <w:rPr>
                <w:color w:val="000000"/>
                <w:sz w:val="20"/>
              </w:rPr>
              <w:t>7 147 469</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25DE650" w14:textId="77777777" w:rsidR="003D09E6" w:rsidRPr="003C59C2" w:rsidRDefault="003D09E6" w:rsidP="003D09E6">
            <w:pPr>
              <w:jc w:val="right"/>
              <w:rPr>
                <w:color w:val="000000"/>
                <w:sz w:val="20"/>
                <w:szCs w:val="20"/>
              </w:rPr>
            </w:pPr>
            <w:r>
              <w:rPr>
                <w:color w:val="000000"/>
                <w:sz w:val="20"/>
              </w:rPr>
              <w:t>500 323</w:t>
            </w:r>
          </w:p>
        </w:tc>
        <w:tc>
          <w:tcPr>
            <w:tcW w:w="1442"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598234" w14:textId="77777777" w:rsidR="003D09E6" w:rsidRPr="003C59C2" w:rsidRDefault="003D09E6" w:rsidP="003D09E6">
            <w:pPr>
              <w:jc w:val="right"/>
              <w:rPr>
                <w:color w:val="000000"/>
                <w:sz w:val="20"/>
                <w:szCs w:val="20"/>
              </w:rPr>
            </w:pPr>
            <w:r>
              <w:rPr>
                <w:color w:val="000000"/>
                <w:sz w:val="20"/>
              </w:rPr>
              <w:t>7 647 792</w:t>
            </w:r>
          </w:p>
        </w:tc>
      </w:tr>
    </w:tbl>
    <w:p w14:paraId="636DCC3C" w14:textId="77777777" w:rsidR="003D09E6" w:rsidRDefault="003D09E6" w:rsidP="003D09E6">
      <w:pPr>
        <w:rPr>
          <w:lang w:val="en-CA"/>
        </w:rPr>
      </w:pPr>
    </w:p>
    <w:p w14:paraId="0640FF2E" w14:textId="10BC6ABB" w:rsidR="003D09E6" w:rsidRPr="003D09E6" w:rsidRDefault="003D09E6" w:rsidP="003D09E6">
      <w:pPr>
        <w:pStyle w:val="Heading1"/>
        <w:rPr>
          <w:lang w:val="fr-FR"/>
        </w:rPr>
      </w:pPr>
      <w:r w:rsidRPr="003D09E6">
        <w:rPr>
          <w:lang w:val="fr-FR"/>
        </w:rPr>
        <w:t>Le Secrétariat et l’ONUDI ont convenus que les 100 000 $US associés au rajustement de la PMU gérée par l’ONUDI seront déduits d</w:t>
      </w:r>
      <w:r w:rsidR="00492879">
        <w:rPr>
          <w:lang w:val="fr-FR"/>
        </w:rPr>
        <w:t xml:space="preserve">es </w:t>
      </w:r>
      <w:r w:rsidRPr="003D09E6">
        <w:rPr>
          <w:lang w:val="fr-FR"/>
        </w:rPr>
        <w:t>coût</w:t>
      </w:r>
      <w:r w:rsidR="00492879">
        <w:rPr>
          <w:lang w:val="fr-FR"/>
        </w:rPr>
        <w:t xml:space="preserve">s </w:t>
      </w:r>
      <w:r w:rsidRPr="003D09E6">
        <w:rPr>
          <w:lang w:val="fr-FR"/>
        </w:rPr>
        <w:t>de la PMU à demander sur la tranche de financement qui sera présentée en 2021, année où ce financement devrait être demandé.</w:t>
      </w:r>
    </w:p>
    <w:p w14:paraId="068A31F9" w14:textId="77777777" w:rsidR="003D09E6" w:rsidRPr="003D09E6" w:rsidRDefault="003D09E6" w:rsidP="003D09E6">
      <w:pPr>
        <w:rPr>
          <w:i/>
          <w:lang w:val="fr-FR"/>
        </w:rPr>
      </w:pPr>
      <w:r w:rsidRPr="003D09E6">
        <w:rPr>
          <w:i/>
          <w:lang w:val="fr-FR"/>
        </w:rPr>
        <w:t>Secteur de l’entretien des systèmes de réfrigération</w:t>
      </w:r>
    </w:p>
    <w:p w14:paraId="7EABE203" w14:textId="77777777" w:rsidR="003D09E6" w:rsidRPr="001007E1" w:rsidRDefault="003D09E6" w:rsidP="003D09E6">
      <w:pPr>
        <w:rPr>
          <w:highlight w:val="yellow"/>
          <w:lang w:val="fr-FR"/>
        </w:rPr>
      </w:pPr>
    </w:p>
    <w:p w14:paraId="230A9503" w14:textId="75488528" w:rsidR="003D09E6" w:rsidRPr="003D09E6" w:rsidRDefault="003D09E6" w:rsidP="003D09E6">
      <w:pPr>
        <w:pStyle w:val="Heading1"/>
        <w:rPr>
          <w:lang w:val="fr-FR"/>
        </w:rPr>
      </w:pPr>
      <w:r w:rsidRPr="003D09E6">
        <w:rPr>
          <w:lang w:val="fr-FR"/>
        </w:rPr>
        <w:t xml:space="preserve">Le Gouvernement de l’Allemagne a expliqué que depuis avril 2020, la formation en présentiel a été suspendue en raison des restrictions imposées par la pandémie de COVID-19, ce qui a affecté le nombre de techniciens devant être formés aux meilleures pratiques en matière de réfrigération à usage commercial. Toutefois, la formation en présentiel devrait reprendre avec les fonds restants de la présente tranche, à mesure </w:t>
      </w:r>
      <w:r w:rsidR="00492879">
        <w:rPr>
          <w:lang w:val="fr-FR"/>
        </w:rPr>
        <w:t>de la levée d</w:t>
      </w:r>
      <w:r w:rsidRPr="003D09E6">
        <w:rPr>
          <w:lang w:val="fr-FR"/>
        </w:rPr>
        <w:t>es restriction</w:t>
      </w:r>
      <w:r w:rsidR="00492879">
        <w:rPr>
          <w:lang w:val="fr-FR"/>
        </w:rPr>
        <w:t>s</w:t>
      </w:r>
      <w:r w:rsidRPr="003D09E6">
        <w:rPr>
          <w:lang w:val="fr-FR"/>
        </w:rPr>
        <w:t xml:space="preserve">. Actuellement, plusieurs instituts techniques partenaires sont en train de planifier un redémarrage des activités. </w:t>
      </w:r>
    </w:p>
    <w:p w14:paraId="68035ABF" w14:textId="77E11D3A" w:rsidR="003D09E6" w:rsidRPr="003D09E6" w:rsidRDefault="003D09E6" w:rsidP="003D09E6">
      <w:pPr>
        <w:pStyle w:val="Heading1"/>
        <w:rPr>
          <w:lang w:val="fr-FR"/>
        </w:rPr>
      </w:pPr>
      <w:r w:rsidRPr="003D09E6">
        <w:rPr>
          <w:lang w:val="fr-FR"/>
        </w:rPr>
        <w:t xml:space="preserve">Le Secrétariat a demandé comment la situation actuelle affecterait les </w:t>
      </w:r>
      <w:r w:rsidR="00492879">
        <w:rPr>
          <w:lang w:val="fr-FR"/>
        </w:rPr>
        <w:t xml:space="preserve">autres </w:t>
      </w:r>
      <w:r w:rsidRPr="003D09E6">
        <w:rPr>
          <w:lang w:val="fr-FR"/>
        </w:rPr>
        <w:t>activités de formation portant sur l’exploitation, l’installation et la maintenance en toute sécurité des systèmes à base de CO</w:t>
      </w:r>
      <w:r w:rsidRPr="003D09E6">
        <w:rPr>
          <w:vertAlign w:val="subscript"/>
          <w:lang w:val="fr-FR"/>
        </w:rPr>
        <w:t>2</w:t>
      </w:r>
      <w:r w:rsidRPr="003D09E6">
        <w:rPr>
          <w:lang w:val="fr-FR"/>
        </w:rPr>
        <w:t>/HC dans le domaine de la réfrigération à usage commercial</w:t>
      </w:r>
      <w:r w:rsidR="00492879">
        <w:rPr>
          <w:lang w:val="fr-FR"/>
        </w:rPr>
        <w:t xml:space="preserve"> </w:t>
      </w:r>
      <w:r w:rsidRPr="003D09E6">
        <w:rPr>
          <w:lang w:val="fr-FR"/>
        </w:rPr>
        <w:t xml:space="preserve">prévues dans </w:t>
      </w:r>
      <w:r w:rsidR="00492879">
        <w:rPr>
          <w:lang w:val="fr-FR"/>
        </w:rPr>
        <w:t xml:space="preserve">le cadre de </w:t>
      </w:r>
      <w:r w:rsidRPr="003D09E6">
        <w:rPr>
          <w:lang w:val="fr-FR"/>
        </w:rPr>
        <w:t>la quatrième tranche soumise à la 86</w:t>
      </w:r>
      <w:r w:rsidRPr="003D09E6">
        <w:rPr>
          <w:vertAlign w:val="superscript"/>
          <w:lang w:val="fr-FR"/>
        </w:rPr>
        <w:t>e</w:t>
      </w:r>
      <w:r w:rsidRPr="003D09E6">
        <w:rPr>
          <w:lang w:val="fr-FR"/>
        </w:rPr>
        <w:t xml:space="preserve"> réunion. Le Gouvernement de l’Allemagne a expliqué que cette formation ne devait commencer qu’en juin 2021, car la livraison et l’installation des mini-supermarchés et des kits d’outils et la réalisation des manuels de formation</w:t>
      </w:r>
      <w:r w:rsidR="00492879">
        <w:rPr>
          <w:lang w:val="fr-FR"/>
        </w:rPr>
        <w:t xml:space="preserve"> demandent du temps</w:t>
      </w:r>
      <w:r w:rsidRPr="003D09E6">
        <w:rPr>
          <w:lang w:val="fr-FR"/>
        </w:rPr>
        <w:t>. Les deux mini supermarchés (unités de démonstration du système en cascade au CO</w:t>
      </w:r>
      <w:r w:rsidRPr="003D09E6">
        <w:rPr>
          <w:vertAlign w:val="subscript"/>
          <w:lang w:val="fr-FR"/>
        </w:rPr>
        <w:t>2</w:t>
      </w:r>
      <w:r w:rsidRPr="003D09E6">
        <w:rPr>
          <w:lang w:val="fr-FR"/>
        </w:rPr>
        <w:t xml:space="preserve">) seront installés dans deux établissements de formation </w:t>
      </w:r>
      <w:r w:rsidR="00492879">
        <w:rPr>
          <w:lang w:val="fr-FR"/>
        </w:rPr>
        <w:t xml:space="preserve">à </w:t>
      </w:r>
      <w:r w:rsidRPr="003D09E6">
        <w:rPr>
          <w:lang w:val="fr-FR"/>
        </w:rPr>
        <w:t xml:space="preserve">des fins de formation. </w:t>
      </w:r>
    </w:p>
    <w:p w14:paraId="63BD363D" w14:textId="06A5D630" w:rsidR="003D09E6" w:rsidRPr="003D09E6" w:rsidRDefault="003D09E6" w:rsidP="003D09E6">
      <w:pPr>
        <w:pStyle w:val="Heading1"/>
        <w:rPr>
          <w:lang w:val="fr-FR"/>
        </w:rPr>
      </w:pPr>
      <w:r w:rsidRPr="003D09E6">
        <w:rPr>
          <w:lang w:val="fr-FR"/>
        </w:rPr>
        <w:t xml:space="preserve">Pour expliquer les 192 070 $US de la quatrième tranche alloués au suivi, le Gouvernement de l’Allemagne a indiqué qu’en plus d’une augmentation significative des besoins en matière de </w:t>
      </w:r>
      <w:r w:rsidR="00492879">
        <w:rPr>
          <w:lang w:val="fr-FR"/>
        </w:rPr>
        <w:t>suivi</w:t>
      </w:r>
      <w:r w:rsidRPr="003D09E6">
        <w:rPr>
          <w:lang w:val="fr-FR"/>
        </w:rPr>
        <w:t xml:space="preserve"> et de contrôle de la qualité des activités et des rapports en cours, ce volet comprenait une assistance pour l’examen, la discussion et l’élaboration de normes techniques </w:t>
      </w:r>
      <w:r w:rsidR="00492879">
        <w:rPr>
          <w:lang w:val="fr-FR"/>
        </w:rPr>
        <w:t xml:space="preserve">destinés au </w:t>
      </w:r>
      <w:r w:rsidRPr="003D09E6">
        <w:rPr>
          <w:lang w:val="fr-FR"/>
        </w:rPr>
        <w:t xml:space="preserve">secteur de l’entretien. En particulier, le processus continu d’adaptation de la norme ISO </w:t>
      </w:r>
      <w:proofErr w:type="gramStart"/>
      <w:r w:rsidRPr="003D09E6">
        <w:rPr>
          <w:lang w:val="fr-FR"/>
        </w:rPr>
        <w:t>5149:</w:t>
      </w:r>
      <w:proofErr w:type="gramEnd"/>
      <w:r w:rsidRPr="003D09E6">
        <w:rPr>
          <w:lang w:val="fr-FR"/>
        </w:rPr>
        <w:t xml:space="preserve">2014 nécessite un apport technique important et le soutien d’experts. Le Secrétariat reconnaît qu’il s’agit d’une contribution technique importante de la part du volet de suivi, et que seulement 95 930 $US (sur les 4,35 millions $US approuvés pour les activités dans le secteur de l’entretien des systèmes de réfrigération) ont été engagés pour les activités de suivi. </w:t>
      </w:r>
    </w:p>
    <w:p w14:paraId="02FA1D58" w14:textId="255BCBE3" w:rsidR="003D09E6" w:rsidRPr="00734D47" w:rsidRDefault="003D09E6" w:rsidP="00734D47">
      <w:pPr>
        <w:keepNext/>
        <w:keepLines/>
        <w:spacing w:after="240"/>
        <w:rPr>
          <w:u w:val="single"/>
        </w:rPr>
      </w:pPr>
      <w:proofErr w:type="spellStart"/>
      <w:r>
        <w:rPr>
          <w:u w:val="single"/>
        </w:rPr>
        <w:t>Révision</w:t>
      </w:r>
      <w:proofErr w:type="spellEnd"/>
      <w:r>
        <w:rPr>
          <w:u w:val="single"/>
        </w:rPr>
        <w:t xml:space="preserve"> de </w:t>
      </w:r>
      <w:proofErr w:type="spellStart"/>
      <w:r>
        <w:rPr>
          <w:u w:val="single"/>
        </w:rPr>
        <w:t>l’Accord</w:t>
      </w:r>
      <w:proofErr w:type="spellEnd"/>
      <w:r>
        <w:rPr>
          <w:u w:val="single"/>
        </w:rPr>
        <w:t xml:space="preserve"> du PGEH </w:t>
      </w:r>
    </w:p>
    <w:p w14:paraId="5044718A" w14:textId="77777777" w:rsidR="003D09E6" w:rsidRPr="003D09E6" w:rsidRDefault="003D09E6" w:rsidP="003D09E6">
      <w:pPr>
        <w:pStyle w:val="Heading1"/>
        <w:widowControl w:val="0"/>
        <w:numPr>
          <w:ilvl w:val="0"/>
          <w:numId w:val="2"/>
        </w:numPr>
        <w:rPr>
          <w:lang w:val="fr-FR"/>
        </w:rPr>
      </w:pPr>
      <w:r w:rsidRPr="003D09E6">
        <w:rPr>
          <w:lang w:val="fr-FR"/>
        </w:rPr>
        <w:t>Compte tenu du report à la cinquième tranche du financement programmé pour le PNUD au titre de la quatrième tranche et de la réduction du volet de l’ONUDI au titre de la phase II du PGEH suite à la suppression du secteur de la fabrication des climatiseurs résidentiels, l’Appendice 2-A de l’Accord conclu entre le Gouvernement du Brésil et le Comité exécutif a été mis à jour et le paragraphe 16 a été modifié pour indiquer que l’Accord mis à jour remplace celui qui avait été convenu à la 82</w:t>
      </w:r>
      <w:r w:rsidRPr="003D09E6">
        <w:rPr>
          <w:vertAlign w:val="superscript"/>
          <w:lang w:val="fr-FR"/>
        </w:rPr>
        <w:t>e</w:t>
      </w:r>
      <w:r w:rsidRPr="003D09E6">
        <w:rPr>
          <w:lang w:val="fr-FR"/>
        </w:rPr>
        <w:t xml:space="preserve"> réunion, tel qu’il apparaît à l’Annexe I du présent document. L’Accord intégral mis à jour sera joint au rapport final de la 86</w:t>
      </w:r>
      <w:r w:rsidRPr="003D09E6">
        <w:rPr>
          <w:vertAlign w:val="superscript"/>
          <w:lang w:val="fr-FR"/>
        </w:rPr>
        <w:t xml:space="preserve">e </w:t>
      </w:r>
      <w:r w:rsidRPr="003D09E6">
        <w:rPr>
          <w:lang w:val="fr-FR"/>
        </w:rPr>
        <w:t>réunion.</w:t>
      </w:r>
    </w:p>
    <w:p w14:paraId="6CC49A4B" w14:textId="77777777" w:rsidR="003D09E6" w:rsidRPr="003D09E6" w:rsidRDefault="003D09E6" w:rsidP="003D09E6">
      <w:pPr>
        <w:widowControl w:val="0"/>
        <w:jc w:val="left"/>
        <w:rPr>
          <w:sz w:val="24"/>
          <w:szCs w:val="24"/>
          <w:lang w:val="fr-FR"/>
        </w:rPr>
      </w:pPr>
      <w:r w:rsidRPr="003D09E6">
        <w:rPr>
          <w:u w:val="single"/>
          <w:lang w:val="fr-FR"/>
        </w:rPr>
        <w:t>Mise en œuvre de la parité hommes-femmes</w:t>
      </w:r>
      <w:r w:rsidRPr="00531773">
        <w:rPr>
          <w:rStyle w:val="FootnoteReference"/>
          <w:u w:val="single"/>
          <w:lang w:val="en-CA"/>
        </w:rPr>
        <w:footnoteReference w:id="11"/>
      </w:r>
      <w:r w:rsidRPr="003D09E6">
        <w:rPr>
          <w:sz w:val="24"/>
          <w:lang w:val="fr-FR"/>
        </w:rPr>
        <w:t xml:space="preserve"> </w:t>
      </w:r>
    </w:p>
    <w:p w14:paraId="4D6013F3" w14:textId="77777777" w:rsidR="003D09E6" w:rsidRPr="001007E1" w:rsidRDefault="003D09E6" w:rsidP="003D09E6">
      <w:pPr>
        <w:widowControl w:val="0"/>
        <w:rPr>
          <w:lang w:val="fr-FR"/>
        </w:rPr>
      </w:pPr>
    </w:p>
    <w:p w14:paraId="79EA2FE9" w14:textId="10B5B20E" w:rsidR="003D09E6" w:rsidRPr="003D09E6" w:rsidRDefault="003D09E6" w:rsidP="003D09E6">
      <w:pPr>
        <w:pStyle w:val="Heading1"/>
        <w:widowControl w:val="0"/>
        <w:rPr>
          <w:lang w:val="fr-FR"/>
        </w:rPr>
      </w:pPr>
      <w:r w:rsidRPr="003D09E6">
        <w:rPr>
          <w:lang w:val="fr-FR"/>
        </w:rPr>
        <w:t xml:space="preserve">Le PNUD a indiqué que l’élaboration, la mise en œuvre et la supervision des activités incluses dans </w:t>
      </w:r>
      <w:r w:rsidRPr="003D09E6">
        <w:rPr>
          <w:lang w:val="fr-FR"/>
        </w:rPr>
        <w:lastRenderedPageBreak/>
        <w:t xml:space="preserve">le PGEH ont </w:t>
      </w:r>
      <w:r w:rsidR="00536F3C">
        <w:rPr>
          <w:lang w:val="fr-FR"/>
        </w:rPr>
        <w:t>constaté</w:t>
      </w:r>
      <w:r w:rsidRPr="003D09E6">
        <w:rPr>
          <w:lang w:val="fr-FR"/>
        </w:rPr>
        <w:t xml:space="preserve"> une participation significative des femmes, principalement </w:t>
      </w:r>
      <w:r w:rsidR="00536F3C">
        <w:rPr>
          <w:lang w:val="fr-FR"/>
        </w:rPr>
        <w:t xml:space="preserve">au sein de </w:t>
      </w:r>
      <w:r w:rsidRPr="003D09E6">
        <w:rPr>
          <w:lang w:val="fr-FR"/>
        </w:rPr>
        <w:t xml:space="preserve">l’UNO et </w:t>
      </w:r>
      <w:r w:rsidR="00536F3C">
        <w:rPr>
          <w:lang w:val="fr-FR"/>
        </w:rPr>
        <w:t xml:space="preserve">de </w:t>
      </w:r>
      <w:r w:rsidRPr="003D09E6">
        <w:rPr>
          <w:lang w:val="fr-FR"/>
        </w:rPr>
        <w:t>la PMU, où les femmes représentent plus de 50 % de</w:t>
      </w:r>
      <w:r w:rsidR="00536F3C">
        <w:rPr>
          <w:lang w:val="fr-FR"/>
        </w:rPr>
        <w:t>s effectifs. De</w:t>
      </w:r>
      <w:r w:rsidRPr="003D09E6">
        <w:rPr>
          <w:lang w:val="fr-FR"/>
        </w:rPr>
        <w:t xml:space="preserve"> plus, le PNUD a déployé des efforts pour développer des indicateurs sensibles à la parité hommes-femmes pour la phase II. </w:t>
      </w:r>
    </w:p>
    <w:p w14:paraId="283CE74C" w14:textId="77777777" w:rsidR="003D09E6" w:rsidRPr="00B20B54" w:rsidRDefault="003D09E6" w:rsidP="003D09E6">
      <w:pPr>
        <w:widowControl w:val="0"/>
        <w:rPr>
          <w:u w:val="single"/>
        </w:rPr>
      </w:pPr>
      <w:r>
        <w:rPr>
          <w:u w:val="single"/>
        </w:rPr>
        <w:t xml:space="preserve">Conclusion </w:t>
      </w:r>
    </w:p>
    <w:p w14:paraId="43820695" w14:textId="77777777" w:rsidR="003D09E6" w:rsidRPr="00B20B54" w:rsidRDefault="003D09E6" w:rsidP="003D09E6">
      <w:pPr>
        <w:widowControl w:val="0"/>
        <w:rPr>
          <w:lang w:val="en-CA"/>
        </w:rPr>
      </w:pPr>
    </w:p>
    <w:p w14:paraId="6E434FE7" w14:textId="633E6319" w:rsidR="003D09E6" w:rsidRPr="003D09E6" w:rsidRDefault="003D09E6" w:rsidP="003D09E6">
      <w:pPr>
        <w:pStyle w:val="Heading1"/>
        <w:widowControl w:val="0"/>
        <w:numPr>
          <w:ilvl w:val="0"/>
          <w:numId w:val="2"/>
        </w:numPr>
        <w:rPr>
          <w:lang w:val="fr-FR"/>
        </w:rPr>
      </w:pPr>
      <w:r w:rsidRPr="003D09E6">
        <w:rPr>
          <w:lang w:val="fr-FR"/>
        </w:rPr>
        <w:t>Le Brésil continue de respecter les dispositions du Protocole de Montréal et les objectifs de consommation de HCFC figurant dans l’Accord conclu avec le Comité exécutif. La consommation de HCFC en 2019 a été de 36,8 pour cent inférieure à la valeur de référence et de 29,7 pour cent inférieure à la limite fixée dans l’accord. Une interdiction des importations de HCFC-141b pur ou contenu dans des polyols prémélangés est entrée en vigueur le 1</w:t>
      </w:r>
      <w:r w:rsidRPr="00536F3C">
        <w:rPr>
          <w:vertAlign w:val="superscript"/>
          <w:lang w:val="fr-FR"/>
        </w:rPr>
        <w:t>er</w:t>
      </w:r>
      <w:r w:rsidR="00536F3C">
        <w:rPr>
          <w:lang w:val="fr-FR"/>
        </w:rPr>
        <w:t xml:space="preserve"> </w:t>
      </w:r>
      <w:r w:rsidRPr="003D09E6">
        <w:rPr>
          <w:lang w:val="fr-FR"/>
        </w:rPr>
        <w:t xml:space="preserve">janvier 2020, et la </w:t>
      </w:r>
      <w:r w:rsidR="00536F3C">
        <w:rPr>
          <w:lang w:val="fr-FR"/>
        </w:rPr>
        <w:t>re</w:t>
      </w:r>
      <w:r w:rsidRPr="003D09E6">
        <w:rPr>
          <w:lang w:val="fr-FR"/>
        </w:rPr>
        <w:t xml:space="preserve">conversion des projets </w:t>
      </w:r>
      <w:r w:rsidR="00D4003D">
        <w:rPr>
          <w:lang w:val="fr-FR"/>
        </w:rPr>
        <w:t xml:space="preserve">vers des solutions de remplacement </w:t>
      </w:r>
      <w:r w:rsidRPr="003D09E6">
        <w:rPr>
          <w:lang w:val="fr-FR"/>
        </w:rPr>
        <w:t>à faible PR</w:t>
      </w:r>
      <w:r w:rsidR="00536F3C">
        <w:rPr>
          <w:lang w:val="fr-FR"/>
        </w:rPr>
        <w:t>G</w:t>
      </w:r>
      <w:r w:rsidRPr="003D09E6">
        <w:rPr>
          <w:lang w:val="fr-FR"/>
        </w:rPr>
        <w:t xml:space="preserve"> dans le secteur des mousses de PU </w:t>
      </w:r>
      <w:proofErr w:type="spellStart"/>
      <w:r w:rsidRPr="003D09E6">
        <w:rPr>
          <w:lang w:val="fr-FR"/>
        </w:rPr>
        <w:t>continue</w:t>
      </w:r>
      <w:proofErr w:type="spellEnd"/>
      <w:r w:rsidRPr="003D09E6">
        <w:rPr>
          <w:lang w:val="fr-FR"/>
        </w:rPr>
        <w:t xml:space="preserve"> de progresser avec l’achèvement de sept projets individuels (28,42 tonnes PACO de HCFC-141b éliminées), ainsi que la </w:t>
      </w:r>
      <w:r w:rsidR="00536F3C">
        <w:rPr>
          <w:lang w:val="fr-FR"/>
        </w:rPr>
        <w:t>re</w:t>
      </w:r>
      <w:r w:rsidRPr="003D09E6">
        <w:rPr>
          <w:lang w:val="fr-FR"/>
        </w:rPr>
        <w:t xml:space="preserve">conversion de sept </w:t>
      </w:r>
      <w:r w:rsidR="00D4003D">
        <w:rPr>
          <w:lang w:val="fr-FR"/>
        </w:rPr>
        <w:t xml:space="preserve">sociétés de formulation </w:t>
      </w:r>
      <w:r w:rsidRPr="003D09E6">
        <w:rPr>
          <w:lang w:val="fr-FR"/>
        </w:rPr>
        <w:t xml:space="preserve">et de 73 utilisateurs </w:t>
      </w:r>
      <w:r w:rsidR="00D4003D" w:rsidRPr="003D09E6">
        <w:rPr>
          <w:lang w:val="fr-FR"/>
        </w:rPr>
        <w:t xml:space="preserve">en aval </w:t>
      </w:r>
      <w:r w:rsidRPr="003D09E6">
        <w:rPr>
          <w:lang w:val="fr-FR"/>
        </w:rPr>
        <w:t xml:space="preserve">de mousse au PU. Dans le secteur de la réfrigération à usage commercial, deux entreprises individuelles ont mis au point des refroidisseurs modulaires à base de R-290 pour une démonstration dans les supermarchés, une autre entreprise a achevé sa reconversion, et une assistance technique continue d’être fournie aux PME pour qu’elles adoptent des solutions de </w:t>
      </w:r>
      <w:r w:rsidR="00497301">
        <w:rPr>
          <w:lang w:val="fr-FR"/>
        </w:rPr>
        <w:t>remplacement</w:t>
      </w:r>
      <w:r w:rsidRPr="003D09E6">
        <w:rPr>
          <w:lang w:val="fr-FR"/>
        </w:rPr>
        <w:t xml:space="preserve"> à faible PRG. Des activités de formation et de renforcement des capacités continuent d’être mises en œuvre dans le secteur de l’entretien des systèmes de réfrigération</w:t>
      </w:r>
    </w:p>
    <w:p w14:paraId="275D3F97" w14:textId="1D1BA338" w:rsidR="003D09E6" w:rsidRPr="003D09E6" w:rsidRDefault="003D09E6" w:rsidP="003D09E6">
      <w:pPr>
        <w:pStyle w:val="Heading1"/>
        <w:numPr>
          <w:ilvl w:val="0"/>
          <w:numId w:val="2"/>
        </w:numPr>
        <w:rPr>
          <w:lang w:val="fr-FR"/>
        </w:rPr>
      </w:pPr>
      <w:r w:rsidRPr="003D09E6">
        <w:rPr>
          <w:lang w:val="fr-FR"/>
        </w:rPr>
        <w:t>Dans le secteur de la fabrication des climatiseurs résidentiels, malgré les efforts du Gouvernement du Brésil et de l’ONUDI pour faciliter la reconversion de trois entreprises vers une technologie de remplacement à faible PRG, les entreprises ont reconverti leur capacité de HCFC-22 vers le R-410A en faisant appel à leurs propres ressources. Toutefois, la reconversion a entraîné l’élimination permanente de 823,80 tonnes (45,31 tonnes PAO).</w:t>
      </w:r>
      <w:r>
        <w:rPr>
          <w:lang w:val="fr-FR"/>
        </w:rPr>
        <w:t xml:space="preserve"> </w:t>
      </w:r>
      <w:r w:rsidRPr="003D09E6">
        <w:rPr>
          <w:lang w:val="fr-FR"/>
        </w:rPr>
        <w:t xml:space="preserve">Le financement global de la phase II du PGEH sera ajusté pour supprimer le solde de financement associé à la reconversion du secteur de fabrication des climatiseurs résidentiels. </w:t>
      </w:r>
    </w:p>
    <w:p w14:paraId="3F5D4245" w14:textId="0D1DF816" w:rsidR="003D09E6" w:rsidRPr="003D09E6" w:rsidRDefault="003D09E6" w:rsidP="003D09E6">
      <w:pPr>
        <w:pStyle w:val="Heading1"/>
        <w:widowControl w:val="0"/>
        <w:rPr>
          <w:lang w:val="fr-FR"/>
        </w:rPr>
      </w:pPr>
      <w:r w:rsidRPr="003D09E6">
        <w:rPr>
          <w:lang w:val="fr-FR"/>
        </w:rPr>
        <w:t xml:space="preserve">Compte tenu du report à la cinquième tranche du financement programmé pour le PNUD au titre de la quatrième tranche et de la réduction du volet de l’ONUDI au titre de la phase II du PGEH suite à la suppression du secteur de la fabrication des climatiseurs résidentiels, l’Accord conclu entre le Gouvernement du Brésil et le Comité exécutif a été mis à jour. Par conséquent, le seul financement demandé au titre de la présente tranche </w:t>
      </w:r>
      <w:r w:rsidR="00497301">
        <w:rPr>
          <w:lang w:val="fr-FR"/>
        </w:rPr>
        <w:t>correspond au</w:t>
      </w:r>
      <w:r w:rsidRPr="003D09E6">
        <w:rPr>
          <w:lang w:val="fr-FR"/>
        </w:rPr>
        <w:t xml:space="preserve"> volet lié au secteur de l’entretien des systèmes de réfrigération du Gouvernement de l’Allemagne. </w:t>
      </w:r>
    </w:p>
    <w:p w14:paraId="3D7223A6" w14:textId="0882982D" w:rsidR="003D09E6" w:rsidRPr="00734D47" w:rsidRDefault="003D09E6" w:rsidP="00734D47">
      <w:pPr>
        <w:keepNext/>
        <w:keepLines/>
        <w:spacing w:after="240"/>
      </w:pPr>
      <w:r>
        <w:rPr>
          <w:b/>
        </w:rPr>
        <w:t xml:space="preserve">RECOMMANDATION </w:t>
      </w:r>
    </w:p>
    <w:p w14:paraId="5ECE75F0" w14:textId="77777777" w:rsidR="003D09E6" w:rsidRPr="003D09E6" w:rsidRDefault="003D09E6" w:rsidP="003D09E6">
      <w:pPr>
        <w:pStyle w:val="Heading1"/>
        <w:numPr>
          <w:ilvl w:val="0"/>
          <w:numId w:val="2"/>
        </w:numPr>
        <w:rPr>
          <w:lang w:val="fr-FR"/>
        </w:rPr>
      </w:pPr>
      <w:r w:rsidRPr="003D09E6">
        <w:rPr>
          <w:lang w:val="fr-FR"/>
        </w:rPr>
        <w:t>Le Comité exécutif pourrait envisager :</w:t>
      </w:r>
    </w:p>
    <w:p w14:paraId="318F61D6" w14:textId="77777777" w:rsidR="003D09E6" w:rsidRDefault="003D09E6" w:rsidP="003D09E6">
      <w:pPr>
        <w:pStyle w:val="Heading2"/>
      </w:pPr>
      <w:r>
        <w:t xml:space="preserve">De prendre </w:t>
      </w:r>
      <w:proofErr w:type="gramStart"/>
      <w:r>
        <w:t>note :</w:t>
      </w:r>
      <w:proofErr w:type="gramEnd"/>
      <w:r>
        <w:t xml:space="preserve"> </w:t>
      </w:r>
    </w:p>
    <w:p w14:paraId="64A92CED" w14:textId="77777777" w:rsidR="003D09E6" w:rsidRPr="003D09E6" w:rsidRDefault="003D09E6" w:rsidP="003D09E6">
      <w:pPr>
        <w:pStyle w:val="Heading3"/>
        <w:rPr>
          <w:lang w:val="fr-FR"/>
        </w:rPr>
      </w:pPr>
      <w:r w:rsidRPr="003D09E6">
        <w:rPr>
          <w:lang w:val="fr-FR"/>
        </w:rPr>
        <w:t xml:space="preserve">Du rapport périodique sur la mise en œuvre de la troisième tranche de la phase II du plan de gestion de l’élimination des HCFC (PGEH) pour le Brésil ; </w:t>
      </w:r>
    </w:p>
    <w:p w14:paraId="492D664D" w14:textId="77777777" w:rsidR="003D09E6" w:rsidRPr="003D09E6" w:rsidRDefault="003D09E6" w:rsidP="003D09E6">
      <w:pPr>
        <w:pStyle w:val="Heading3"/>
        <w:rPr>
          <w:lang w:val="fr-FR"/>
        </w:rPr>
      </w:pPr>
      <w:r w:rsidRPr="003D09E6">
        <w:rPr>
          <w:lang w:val="fr-FR"/>
        </w:rPr>
        <w:t>Du fait que 3 895 000 $US, plus les coûts d’appui d’agence de 272 650 $US pour le PNUD, associés à la tranche de financement pour 2020, seraient demandés en 2021 ;</w:t>
      </w:r>
    </w:p>
    <w:p w14:paraId="6DBA6885" w14:textId="51C314D8" w:rsidR="003D09E6" w:rsidRPr="003D09E6" w:rsidRDefault="003D09E6" w:rsidP="003D09E6">
      <w:pPr>
        <w:pStyle w:val="Heading3"/>
        <w:rPr>
          <w:lang w:val="fr-FR"/>
        </w:rPr>
      </w:pPr>
      <w:r w:rsidRPr="003D09E6">
        <w:rPr>
          <w:lang w:val="fr-FR"/>
        </w:rPr>
        <w:t xml:space="preserve">Du fait que les trois entreprises </w:t>
      </w:r>
      <w:proofErr w:type="spellStart"/>
      <w:r w:rsidRPr="003D09E6">
        <w:rPr>
          <w:lang w:val="fr-FR"/>
        </w:rPr>
        <w:t>Climazon</w:t>
      </w:r>
      <w:proofErr w:type="spellEnd"/>
      <w:r w:rsidRPr="003D09E6">
        <w:rPr>
          <w:lang w:val="fr-FR"/>
        </w:rPr>
        <w:t xml:space="preserve">, Elgin et </w:t>
      </w:r>
      <w:proofErr w:type="spellStart"/>
      <w:r w:rsidRPr="003D09E6">
        <w:rPr>
          <w:lang w:val="fr-FR"/>
        </w:rPr>
        <w:t>Gree</w:t>
      </w:r>
      <w:proofErr w:type="spellEnd"/>
      <w:r w:rsidRPr="003D09E6">
        <w:rPr>
          <w:lang w:val="fr-FR"/>
        </w:rPr>
        <w:t xml:space="preserve"> qui étaient incluses dans le secteur de la fabrication des climatiseurs résidentiels s’étaient reconverties avec leurs propres ressources vers la technologie à base de R-410A, ce qui a permis d’éliminer 823,80 tonnes (45,31 tonnes PAO) de HCFC</w:t>
      </w:r>
      <w:r w:rsidRPr="003D09E6">
        <w:rPr>
          <w:lang w:val="fr-FR"/>
        </w:rPr>
        <w:noBreakHyphen/>
        <w:t xml:space="preserve">22 ; </w:t>
      </w:r>
    </w:p>
    <w:p w14:paraId="23489A46" w14:textId="77777777" w:rsidR="003D09E6" w:rsidRPr="003D09E6" w:rsidRDefault="003D09E6" w:rsidP="003D09E6">
      <w:pPr>
        <w:pStyle w:val="Heading3"/>
        <w:rPr>
          <w:lang w:val="fr-FR"/>
        </w:rPr>
      </w:pPr>
      <w:r w:rsidRPr="003D09E6">
        <w:rPr>
          <w:lang w:val="fr-FR"/>
        </w:rPr>
        <w:lastRenderedPageBreak/>
        <w:t>Du fait que le solde de financement de 7 147 469 $US, plus les coûts d’appui d’agence de 500 323 $US pour l’ONUDI, associés à la reconversion des entreprises visées à l’alinéa a) iii) ci-dessus, serait déduit de la phase II du PGEH comme suit :</w:t>
      </w:r>
    </w:p>
    <w:p w14:paraId="33532EE5" w14:textId="77777777" w:rsidR="003D09E6" w:rsidRPr="003D09E6" w:rsidRDefault="003D09E6" w:rsidP="003D09E6">
      <w:pPr>
        <w:pStyle w:val="Heading3"/>
        <w:numPr>
          <w:ilvl w:val="0"/>
          <w:numId w:val="27"/>
        </w:numPr>
        <w:ind w:left="2880" w:hanging="720"/>
        <w:rPr>
          <w:lang w:val="fr-FR"/>
        </w:rPr>
      </w:pPr>
      <w:r w:rsidRPr="003D09E6">
        <w:rPr>
          <w:lang w:val="fr-FR"/>
        </w:rPr>
        <w:t>744 104 $US, plus les coûts d’appui d’agence de 52 087 $US pour l’ONUDI, avaient été restitués à la 86e réunion ;</w:t>
      </w:r>
    </w:p>
    <w:p w14:paraId="193ADB43" w14:textId="77777777" w:rsidR="003D09E6" w:rsidRPr="003D09E6" w:rsidRDefault="003D09E6" w:rsidP="003D09E6">
      <w:pPr>
        <w:pStyle w:val="Heading3"/>
        <w:numPr>
          <w:ilvl w:val="0"/>
          <w:numId w:val="27"/>
        </w:numPr>
        <w:ind w:left="2880" w:hanging="720"/>
        <w:rPr>
          <w:lang w:val="fr-FR"/>
        </w:rPr>
      </w:pPr>
      <w:r w:rsidRPr="003D09E6">
        <w:rPr>
          <w:lang w:val="fr-FR"/>
        </w:rPr>
        <w:t>3 619 365 $US, plus les coûts d’appui d’agence de 253 356 $US pour l’ONUDI seraient déduits de la tranche de financement pour 2020 ;</w:t>
      </w:r>
    </w:p>
    <w:p w14:paraId="01FA6B8A" w14:textId="77777777" w:rsidR="003D09E6" w:rsidRPr="003D09E6" w:rsidRDefault="003D09E6" w:rsidP="003D09E6">
      <w:pPr>
        <w:pStyle w:val="Heading3"/>
        <w:numPr>
          <w:ilvl w:val="0"/>
          <w:numId w:val="27"/>
        </w:numPr>
        <w:ind w:left="2880" w:hanging="720"/>
        <w:rPr>
          <w:lang w:val="fr-FR"/>
        </w:rPr>
      </w:pPr>
      <w:r w:rsidRPr="003D09E6">
        <w:rPr>
          <w:lang w:val="fr-FR"/>
        </w:rPr>
        <w:t>1 784 000 $US, plus les coûts d’appui d’agence de 124 880 $US pour l’ONUDI seraient déduits de la tranche de financement pour 2021 ;</w:t>
      </w:r>
    </w:p>
    <w:p w14:paraId="7EFC4A92" w14:textId="77777777" w:rsidR="003D09E6" w:rsidRPr="003D09E6" w:rsidRDefault="003D09E6" w:rsidP="003D09E6">
      <w:pPr>
        <w:pStyle w:val="Heading3"/>
        <w:numPr>
          <w:ilvl w:val="0"/>
          <w:numId w:val="27"/>
        </w:numPr>
        <w:ind w:left="2880" w:hanging="720"/>
        <w:rPr>
          <w:lang w:val="fr-FR"/>
        </w:rPr>
      </w:pPr>
      <w:r w:rsidRPr="003D09E6">
        <w:rPr>
          <w:lang w:val="fr-FR"/>
        </w:rPr>
        <w:t xml:space="preserve">1 000 000 $US, plus les coûts d’appui d’agence de 70 000 $US pour l’ONUDI seraient déduits de la tranche de financement pour 2022 ; </w:t>
      </w:r>
    </w:p>
    <w:p w14:paraId="2FC5C126" w14:textId="77777777" w:rsidR="003D09E6" w:rsidRPr="003D09E6" w:rsidRDefault="003D09E6" w:rsidP="003D09E6">
      <w:pPr>
        <w:pStyle w:val="Heading3"/>
        <w:rPr>
          <w:lang w:val="fr-FR"/>
        </w:rPr>
      </w:pPr>
      <w:r w:rsidRPr="003D09E6">
        <w:rPr>
          <w:lang w:val="fr-FR"/>
        </w:rPr>
        <w:t>Du fait que le montant de 100 000 $US, plus les 7 000 $US de coûts d’appui d’agence pour l’ONUDI, associés au rajustement de l’unité de gestion du projet en raison du rajustement du secteur de la fabrication des climatiseurs résidentiels mentionné à l’alinéa (a)(iii) ci-dessus, serait déduit de la tranche de financement pour 2021 ;</w:t>
      </w:r>
    </w:p>
    <w:p w14:paraId="508F8DD2" w14:textId="77777777" w:rsidR="003D09E6" w:rsidRPr="003D09E6" w:rsidRDefault="003D09E6" w:rsidP="003D09E6">
      <w:pPr>
        <w:pStyle w:val="Heading3"/>
        <w:numPr>
          <w:ilvl w:val="2"/>
          <w:numId w:val="2"/>
        </w:numPr>
        <w:rPr>
          <w:lang w:val="fr-FR"/>
        </w:rPr>
      </w:pPr>
      <w:r w:rsidRPr="003D09E6">
        <w:rPr>
          <w:lang w:val="fr-FR"/>
        </w:rPr>
        <w:t>Du fait que le Secrétariat du Fonds a mis à jour l’Accord conclu entre le Gouvernement du Brésil et le Comité exécutif, tel qu’il figure à l’Annexe I du présent document, plus précisément ; l’Appendice 2-A, basé sur le report de la tranche de financement pour 2020 à 2021 visée à l’alinéa a) ii) ci-dessus, et la réduction du volet de l’ONUDI en raison de la suppression des trois entreprises de fabrication de climatiseurs résidentiels visées aux alinéas a) iii), iv) et v) ci-dessus, et le paragraphe 16, modifié pour indiquer que l’Accord actualisé remplace celui conclu à la 82</w:t>
      </w:r>
      <w:r w:rsidRPr="003D09E6">
        <w:rPr>
          <w:vertAlign w:val="superscript"/>
          <w:lang w:val="fr-FR"/>
        </w:rPr>
        <w:t>e</w:t>
      </w:r>
      <w:r w:rsidRPr="003D09E6">
        <w:rPr>
          <w:lang w:val="fr-FR"/>
        </w:rPr>
        <w:t xml:space="preserve"> réunion ; </w:t>
      </w:r>
    </w:p>
    <w:p w14:paraId="2E4081EA" w14:textId="77777777" w:rsidR="003D09E6" w:rsidRPr="003D09E6" w:rsidRDefault="003D09E6" w:rsidP="003D09E6">
      <w:pPr>
        <w:pStyle w:val="Heading2"/>
        <w:rPr>
          <w:lang w:val="fr-FR"/>
        </w:rPr>
      </w:pPr>
      <w:r w:rsidRPr="003D09E6">
        <w:rPr>
          <w:lang w:val="fr-FR"/>
        </w:rPr>
        <w:t>De demander au PNUD de continuer à aider le Gouvernement du Brésil à obtenir des technologies de remplacement à faible potentiel de réchauffement global (PRG) pour la société de formulation U</w:t>
      </w:r>
      <w:r w:rsidRPr="003D09E6">
        <w:rPr>
          <w:lang w:val="fr-FR"/>
        </w:rPr>
        <w:noBreakHyphen/>
        <w:t>Tech, étant entendu que les surcoûts d’exploitation liés à la reconversion des applications des systèmes de mousse ne seraient pas payés au titre de la phase II tant que la technologie initialement sélectionnée ou une autre technologie à faible PRG n’aurait pas été entièrement introduite, et à fournir à chaque réunion un rapport sur l’état de leur reconversion jusqu’à ce que la technologie initialement sélectionnée ou une autre technologie à faible PRG n’ait été entièrement introduite, ainsi qu’une mise à jour des fournisseurs sur les progrès accomplis afin de s’assurer que les technologies sélectionnées, y compris leurs éléments associés, soient disponibles sur une base commerciale dans le pays ; et</w:t>
      </w:r>
    </w:p>
    <w:p w14:paraId="7BC4B290" w14:textId="77777777" w:rsidR="003D09E6" w:rsidRPr="003D09E6" w:rsidRDefault="003D09E6" w:rsidP="003D09E6">
      <w:pPr>
        <w:pStyle w:val="Heading2"/>
        <w:rPr>
          <w:lang w:val="fr-FR"/>
        </w:rPr>
      </w:pPr>
      <w:r w:rsidRPr="003D09E6">
        <w:rPr>
          <w:lang w:val="fr-FR"/>
        </w:rPr>
        <w:t xml:space="preserve">D’approuver la quatrième tranche de la phase II du PGEH pour le Brésil, et le plan de mise en œuvre correspondant de la tranche pour 2021-2022, pour un montant de 1 004 545$ US, plus les coûts d’appui d’agence de 111 800 $US pour le Gouvernement de l’Allemagne. </w:t>
      </w:r>
    </w:p>
    <w:p w14:paraId="4403463C" w14:textId="72F8D2D8" w:rsidR="003D09E6" w:rsidRDefault="003D09E6" w:rsidP="003D09E6">
      <w:pPr>
        <w:rPr>
          <w:lang w:val="fr-FR"/>
        </w:rPr>
      </w:pPr>
    </w:p>
    <w:p w14:paraId="4EBD9963" w14:textId="77777777" w:rsidR="00734D47" w:rsidRPr="001007E1" w:rsidRDefault="00734D47" w:rsidP="003D09E6">
      <w:pPr>
        <w:rPr>
          <w:lang w:val="fr-FR"/>
        </w:rPr>
        <w:sectPr w:rsidR="00734D47" w:rsidRPr="001007E1" w:rsidSect="003D09E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CAA3274" w14:textId="77777777" w:rsidR="003D09E6" w:rsidRPr="003D09E6" w:rsidRDefault="003D09E6" w:rsidP="003D09E6">
      <w:pPr>
        <w:jc w:val="center"/>
        <w:rPr>
          <w:b/>
          <w:lang w:val="fr-FR"/>
        </w:rPr>
      </w:pPr>
      <w:r w:rsidRPr="003D09E6">
        <w:rPr>
          <w:b/>
          <w:lang w:val="fr-FR"/>
        </w:rPr>
        <w:lastRenderedPageBreak/>
        <w:t>Annexe I</w:t>
      </w:r>
    </w:p>
    <w:p w14:paraId="385E70FF" w14:textId="77777777" w:rsidR="003D09E6" w:rsidRPr="003D09E6" w:rsidRDefault="003D09E6" w:rsidP="003D09E6">
      <w:pPr>
        <w:jc w:val="center"/>
        <w:rPr>
          <w:b/>
          <w:lang w:val="fr-FR"/>
        </w:rPr>
      </w:pPr>
    </w:p>
    <w:p w14:paraId="1A21ACD9" w14:textId="38FD866C" w:rsidR="003D09E6" w:rsidRPr="003D09E6" w:rsidRDefault="003D09E6" w:rsidP="00221850">
      <w:pPr>
        <w:jc w:val="center"/>
        <w:rPr>
          <w:b/>
          <w:lang w:val="fr-FR"/>
        </w:rPr>
      </w:pPr>
      <w:r w:rsidRPr="003D09E6">
        <w:rPr>
          <w:b/>
          <w:lang w:val="fr-FR"/>
        </w:rPr>
        <w:t xml:space="preserve">TEXTE À </w:t>
      </w:r>
      <w:r w:rsidR="00221850">
        <w:rPr>
          <w:b/>
          <w:lang w:val="fr-FR"/>
        </w:rPr>
        <w:t xml:space="preserve">INCLURE </w:t>
      </w:r>
      <w:bookmarkStart w:id="0" w:name="_GoBack"/>
      <w:bookmarkEnd w:id="0"/>
      <w:r w:rsidRPr="003D09E6">
        <w:rPr>
          <w:b/>
          <w:lang w:val="fr-FR"/>
        </w:rPr>
        <w:t>DANS L’ACCORD RÉVISÉ MIS À JOUR ENTRE LE GOUVERNEMENT DE LA RÉPUBLIQUE FÉDÉRATIVE DU BRÉSIL ET LE COMITÉ EXÉCUTIF DU FONDS MULTILATÉRAL POUR LA RÉDUCTION DE LA CONSOMMATION DES HYDROCHLOROFLUOROCARBURES CONFORMÉMENT À LA DEUXIÈME PHASE DU PLAN DE GESTION DE L’ÉLIMINATION DES HCFC</w:t>
      </w:r>
    </w:p>
    <w:p w14:paraId="18F0BBE1" w14:textId="77777777" w:rsidR="003D09E6" w:rsidRPr="003D09E6" w:rsidRDefault="003D09E6" w:rsidP="003D09E6">
      <w:pPr>
        <w:jc w:val="center"/>
        <w:rPr>
          <w:b/>
          <w:lang w:val="fr-FR"/>
        </w:rPr>
      </w:pPr>
    </w:p>
    <w:p w14:paraId="66645F4F" w14:textId="12E417C2" w:rsidR="003D09E6" w:rsidRPr="00536F3C" w:rsidRDefault="003D09E6" w:rsidP="00536F3C">
      <w:pPr>
        <w:pStyle w:val="Heading1"/>
        <w:numPr>
          <w:ilvl w:val="0"/>
          <w:numId w:val="29"/>
        </w:numPr>
        <w:rPr>
          <w:b/>
          <w:lang w:val="fr-FR"/>
        </w:rPr>
      </w:pPr>
      <w:r w:rsidRPr="00536F3C">
        <w:rPr>
          <w:b/>
          <w:lang w:val="fr-FR"/>
        </w:rPr>
        <w:t>Le présent accord mis à jour remplace l’Accord conclu entre le Gouvernement du Brésil et le Comité exécutif approuvé à la 82</w:t>
      </w:r>
      <w:r w:rsidRPr="00536F3C">
        <w:rPr>
          <w:b/>
          <w:vertAlign w:val="superscript"/>
          <w:lang w:val="fr-FR"/>
        </w:rPr>
        <w:t>e</w:t>
      </w:r>
      <w:r w:rsidRPr="00536F3C">
        <w:rPr>
          <w:b/>
          <w:lang w:val="fr-FR"/>
        </w:rPr>
        <w:t xml:space="preserve"> réunion du Comité exécutif.</w:t>
      </w:r>
    </w:p>
    <w:p w14:paraId="33A938DC" w14:textId="77777777" w:rsidR="003D09E6" w:rsidRPr="003D09E6" w:rsidRDefault="003D09E6" w:rsidP="003D09E6">
      <w:pPr>
        <w:keepNext/>
        <w:keepLines/>
        <w:rPr>
          <w:b/>
          <w:sz w:val="20"/>
          <w:szCs w:val="20"/>
          <w:lang w:val="fr-FR"/>
        </w:rPr>
      </w:pPr>
      <w:r w:rsidRPr="003D09E6">
        <w:rPr>
          <w:b/>
          <w:sz w:val="20"/>
          <w:lang w:val="fr-FR"/>
        </w:rPr>
        <w:t>APPENDICE 2-A : LES OBJECTIFS ET LE FINANCEMENT</w:t>
      </w:r>
    </w:p>
    <w:tbl>
      <w:tblPr>
        <w:tblW w:w="5439" w:type="pct"/>
        <w:tblInd w:w="-455" w:type="dxa"/>
        <w:tblLook w:val="04A0" w:firstRow="1" w:lastRow="0" w:firstColumn="1" w:lastColumn="0" w:noHBand="0" w:noVBand="1"/>
      </w:tblPr>
      <w:tblGrid>
        <w:gridCol w:w="536"/>
        <w:gridCol w:w="1345"/>
        <w:gridCol w:w="856"/>
        <w:gridCol w:w="776"/>
        <w:gridCol w:w="856"/>
        <w:gridCol w:w="936"/>
        <w:gridCol w:w="776"/>
        <w:gridCol w:w="856"/>
        <w:gridCol w:w="856"/>
        <w:gridCol w:w="656"/>
        <w:gridCol w:w="736"/>
        <w:gridCol w:w="986"/>
      </w:tblGrid>
      <w:tr w:rsidR="00FF5A0D" w:rsidRPr="00734D47" w14:paraId="68B2380A" w14:textId="77777777" w:rsidTr="00FF5A0D">
        <w:trPr>
          <w:trHeight w:val="288"/>
          <w:tblHeader/>
        </w:trPr>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F71D9E" w14:textId="3D540A58" w:rsidR="003D09E6" w:rsidRPr="00734D47" w:rsidRDefault="003D09E6" w:rsidP="003D09E6">
            <w:pPr>
              <w:jc w:val="center"/>
              <w:rPr>
                <w:b/>
                <w:bCs/>
                <w:color w:val="000000"/>
                <w:sz w:val="16"/>
                <w:szCs w:val="16"/>
              </w:rPr>
            </w:pPr>
            <w:r w:rsidRPr="00734D47">
              <w:rPr>
                <w:b/>
                <w:color w:val="000000"/>
                <w:sz w:val="16"/>
                <w:szCs w:val="16"/>
              </w:rPr>
              <w:t>Li</w:t>
            </w:r>
            <w:r w:rsidR="00734D47" w:rsidRPr="00734D47">
              <w:rPr>
                <w:b/>
                <w:color w:val="000000"/>
                <w:sz w:val="16"/>
                <w:szCs w:val="16"/>
              </w:rPr>
              <w:t>-</w:t>
            </w:r>
            <w:proofErr w:type="spellStart"/>
            <w:r w:rsidRPr="00734D47">
              <w:rPr>
                <w:b/>
                <w:color w:val="000000"/>
                <w:sz w:val="16"/>
                <w:szCs w:val="16"/>
              </w:rPr>
              <w:t>gne</w:t>
            </w:r>
            <w:proofErr w:type="spellEnd"/>
          </w:p>
        </w:tc>
        <w:tc>
          <w:tcPr>
            <w:tcW w:w="638" w:type="pct"/>
            <w:tcBorders>
              <w:top w:val="single" w:sz="4" w:space="0" w:color="auto"/>
              <w:left w:val="nil"/>
              <w:bottom w:val="single" w:sz="4" w:space="0" w:color="auto"/>
              <w:right w:val="single" w:sz="4" w:space="0" w:color="auto"/>
            </w:tcBorders>
            <w:shd w:val="clear" w:color="auto" w:fill="auto"/>
            <w:vAlign w:val="center"/>
            <w:hideMark/>
          </w:tcPr>
          <w:p w14:paraId="0C384477" w14:textId="77777777" w:rsidR="003D09E6" w:rsidRPr="00734D47" w:rsidRDefault="003D09E6" w:rsidP="003D09E6">
            <w:pPr>
              <w:jc w:val="center"/>
              <w:rPr>
                <w:b/>
                <w:bCs/>
                <w:color w:val="000000"/>
                <w:sz w:val="16"/>
                <w:szCs w:val="16"/>
              </w:rPr>
            </w:pPr>
            <w:proofErr w:type="spellStart"/>
            <w:r w:rsidRPr="00734D47">
              <w:rPr>
                <w:b/>
                <w:color w:val="000000"/>
                <w:sz w:val="16"/>
                <w:szCs w:val="16"/>
              </w:rPr>
              <w:t>Caractéristiques</w:t>
            </w:r>
            <w:proofErr w:type="spellEnd"/>
          </w:p>
        </w:tc>
        <w:tc>
          <w:tcPr>
            <w:tcW w:w="408" w:type="pct"/>
            <w:tcBorders>
              <w:top w:val="single" w:sz="4" w:space="0" w:color="auto"/>
              <w:left w:val="nil"/>
              <w:bottom w:val="single" w:sz="4" w:space="0" w:color="auto"/>
              <w:right w:val="single" w:sz="4" w:space="0" w:color="auto"/>
            </w:tcBorders>
            <w:shd w:val="clear" w:color="auto" w:fill="auto"/>
            <w:vAlign w:val="center"/>
            <w:hideMark/>
          </w:tcPr>
          <w:p w14:paraId="65A74BB1" w14:textId="77777777" w:rsidR="003D09E6" w:rsidRPr="00734D47" w:rsidRDefault="003D09E6" w:rsidP="003D09E6">
            <w:pPr>
              <w:jc w:val="center"/>
              <w:rPr>
                <w:b/>
                <w:bCs/>
                <w:color w:val="000000"/>
                <w:sz w:val="16"/>
                <w:szCs w:val="16"/>
              </w:rPr>
            </w:pPr>
            <w:r w:rsidRPr="00734D47">
              <w:rPr>
                <w:b/>
                <w:color w:val="000000"/>
                <w:sz w:val="16"/>
                <w:szCs w:val="16"/>
              </w:rPr>
              <w:t>2 015</w:t>
            </w:r>
          </w:p>
        </w:tc>
        <w:tc>
          <w:tcPr>
            <w:tcW w:w="370" w:type="pct"/>
            <w:tcBorders>
              <w:top w:val="single" w:sz="4" w:space="0" w:color="auto"/>
              <w:left w:val="nil"/>
              <w:bottom w:val="single" w:sz="4" w:space="0" w:color="auto"/>
              <w:right w:val="single" w:sz="4" w:space="0" w:color="auto"/>
            </w:tcBorders>
            <w:shd w:val="clear" w:color="auto" w:fill="auto"/>
            <w:vAlign w:val="center"/>
            <w:hideMark/>
          </w:tcPr>
          <w:p w14:paraId="5E0FA38F" w14:textId="77777777" w:rsidR="003D09E6" w:rsidRPr="00734D47" w:rsidRDefault="003D09E6" w:rsidP="003D09E6">
            <w:pPr>
              <w:jc w:val="center"/>
              <w:rPr>
                <w:b/>
                <w:bCs/>
                <w:color w:val="000000"/>
                <w:sz w:val="16"/>
                <w:szCs w:val="16"/>
              </w:rPr>
            </w:pPr>
            <w:r w:rsidRPr="00734D47">
              <w:rPr>
                <w:b/>
                <w:color w:val="000000"/>
                <w:sz w:val="16"/>
                <w:szCs w:val="16"/>
              </w:rPr>
              <w:t>2016</w:t>
            </w:r>
          </w:p>
        </w:tc>
        <w:tc>
          <w:tcPr>
            <w:tcW w:w="408" w:type="pct"/>
            <w:tcBorders>
              <w:top w:val="single" w:sz="4" w:space="0" w:color="auto"/>
              <w:left w:val="nil"/>
              <w:bottom w:val="single" w:sz="4" w:space="0" w:color="auto"/>
              <w:right w:val="single" w:sz="4" w:space="0" w:color="auto"/>
            </w:tcBorders>
            <w:shd w:val="clear" w:color="auto" w:fill="auto"/>
            <w:vAlign w:val="center"/>
            <w:hideMark/>
          </w:tcPr>
          <w:p w14:paraId="1902921F" w14:textId="77777777" w:rsidR="003D09E6" w:rsidRPr="00734D47" w:rsidRDefault="003D09E6" w:rsidP="003D09E6">
            <w:pPr>
              <w:jc w:val="center"/>
              <w:rPr>
                <w:b/>
                <w:bCs/>
                <w:color w:val="000000"/>
                <w:sz w:val="16"/>
                <w:szCs w:val="16"/>
              </w:rPr>
            </w:pPr>
            <w:r w:rsidRPr="00734D47">
              <w:rPr>
                <w:b/>
                <w:color w:val="000000"/>
                <w:sz w:val="16"/>
                <w:szCs w:val="16"/>
              </w:rPr>
              <w:t>2017</w:t>
            </w:r>
          </w:p>
        </w:tc>
        <w:tc>
          <w:tcPr>
            <w:tcW w:w="445" w:type="pct"/>
            <w:tcBorders>
              <w:top w:val="single" w:sz="4" w:space="0" w:color="auto"/>
              <w:left w:val="nil"/>
              <w:bottom w:val="single" w:sz="4" w:space="0" w:color="auto"/>
              <w:right w:val="single" w:sz="4" w:space="0" w:color="auto"/>
            </w:tcBorders>
            <w:shd w:val="clear" w:color="auto" w:fill="auto"/>
            <w:vAlign w:val="center"/>
            <w:hideMark/>
          </w:tcPr>
          <w:p w14:paraId="12AC7BB1" w14:textId="77777777" w:rsidR="003D09E6" w:rsidRPr="00734D47" w:rsidRDefault="003D09E6" w:rsidP="003D09E6">
            <w:pPr>
              <w:jc w:val="center"/>
              <w:rPr>
                <w:b/>
                <w:bCs/>
                <w:color w:val="000000"/>
                <w:sz w:val="16"/>
                <w:szCs w:val="16"/>
              </w:rPr>
            </w:pPr>
            <w:r w:rsidRPr="00734D47">
              <w:rPr>
                <w:b/>
                <w:color w:val="000000"/>
                <w:sz w:val="16"/>
                <w:szCs w:val="16"/>
              </w:rPr>
              <w:t>2018</w:t>
            </w:r>
          </w:p>
        </w:tc>
        <w:tc>
          <w:tcPr>
            <w:tcW w:w="370" w:type="pct"/>
            <w:tcBorders>
              <w:top w:val="single" w:sz="4" w:space="0" w:color="auto"/>
              <w:left w:val="nil"/>
              <w:bottom w:val="single" w:sz="4" w:space="0" w:color="auto"/>
              <w:right w:val="single" w:sz="4" w:space="0" w:color="auto"/>
            </w:tcBorders>
            <w:shd w:val="clear" w:color="auto" w:fill="auto"/>
            <w:vAlign w:val="center"/>
            <w:hideMark/>
          </w:tcPr>
          <w:p w14:paraId="7E11F343" w14:textId="77777777" w:rsidR="003D09E6" w:rsidRPr="00734D47" w:rsidRDefault="003D09E6" w:rsidP="003D09E6">
            <w:pPr>
              <w:jc w:val="center"/>
              <w:rPr>
                <w:b/>
                <w:bCs/>
                <w:color w:val="000000"/>
                <w:sz w:val="16"/>
                <w:szCs w:val="16"/>
              </w:rPr>
            </w:pPr>
            <w:r w:rsidRPr="00734D47">
              <w:rPr>
                <w:b/>
                <w:color w:val="000000"/>
                <w:sz w:val="16"/>
                <w:szCs w:val="16"/>
              </w:rPr>
              <w:t>2019</w:t>
            </w:r>
          </w:p>
        </w:tc>
        <w:tc>
          <w:tcPr>
            <w:tcW w:w="408" w:type="pct"/>
            <w:tcBorders>
              <w:top w:val="single" w:sz="4" w:space="0" w:color="auto"/>
              <w:left w:val="nil"/>
              <w:bottom w:val="single" w:sz="4" w:space="0" w:color="auto"/>
              <w:right w:val="single" w:sz="4" w:space="0" w:color="auto"/>
            </w:tcBorders>
            <w:shd w:val="clear" w:color="auto" w:fill="auto"/>
            <w:vAlign w:val="center"/>
            <w:hideMark/>
          </w:tcPr>
          <w:p w14:paraId="11AE59DD" w14:textId="77777777" w:rsidR="003D09E6" w:rsidRPr="00734D47" w:rsidRDefault="003D09E6" w:rsidP="003D09E6">
            <w:pPr>
              <w:jc w:val="center"/>
              <w:rPr>
                <w:b/>
                <w:bCs/>
                <w:color w:val="000000"/>
                <w:sz w:val="16"/>
                <w:szCs w:val="16"/>
              </w:rPr>
            </w:pPr>
            <w:r w:rsidRPr="00734D47">
              <w:rPr>
                <w:b/>
                <w:color w:val="000000"/>
                <w:sz w:val="16"/>
                <w:szCs w:val="16"/>
              </w:rPr>
              <w:t>2020</w:t>
            </w:r>
          </w:p>
        </w:tc>
        <w:tc>
          <w:tcPr>
            <w:tcW w:w="408" w:type="pct"/>
            <w:tcBorders>
              <w:top w:val="single" w:sz="4" w:space="0" w:color="auto"/>
              <w:left w:val="nil"/>
              <w:bottom w:val="single" w:sz="4" w:space="0" w:color="auto"/>
              <w:right w:val="single" w:sz="4" w:space="0" w:color="auto"/>
            </w:tcBorders>
            <w:vAlign w:val="center"/>
          </w:tcPr>
          <w:p w14:paraId="68BA24F6" w14:textId="77777777" w:rsidR="003D09E6" w:rsidRPr="00734D47" w:rsidRDefault="003D09E6" w:rsidP="003D09E6">
            <w:pPr>
              <w:jc w:val="center"/>
              <w:rPr>
                <w:b/>
                <w:bCs/>
                <w:color w:val="000000"/>
                <w:sz w:val="16"/>
                <w:szCs w:val="16"/>
              </w:rPr>
            </w:pPr>
            <w:r w:rsidRPr="00734D47">
              <w:rPr>
                <w:b/>
                <w:color w:val="000000"/>
                <w:sz w:val="16"/>
                <w:szCs w:val="16"/>
              </w:rPr>
              <w:t>2021</w:t>
            </w:r>
          </w:p>
        </w:tc>
        <w:tc>
          <w:tcPr>
            <w:tcW w:w="314" w:type="pct"/>
            <w:tcBorders>
              <w:top w:val="single" w:sz="4" w:space="0" w:color="auto"/>
              <w:left w:val="single" w:sz="4" w:space="0" w:color="auto"/>
              <w:bottom w:val="single" w:sz="4" w:space="0" w:color="auto"/>
              <w:right w:val="single" w:sz="4" w:space="0" w:color="auto"/>
            </w:tcBorders>
            <w:vAlign w:val="center"/>
          </w:tcPr>
          <w:p w14:paraId="4828DB9E" w14:textId="77777777" w:rsidR="003D09E6" w:rsidRPr="00734D47" w:rsidRDefault="003D09E6" w:rsidP="003D09E6">
            <w:pPr>
              <w:jc w:val="center"/>
              <w:rPr>
                <w:b/>
                <w:bCs/>
                <w:color w:val="000000"/>
                <w:sz w:val="16"/>
                <w:szCs w:val="16"/>
              </w:rPr>
            </w:pPr>
            <w:r w:rsidRPr="00734D47">
              <w:rPr>
                <w:b/>
                <w:color w:val="000000"/>
                <w:sz w:val="16"/>
                <w:szCs w:val="16"/>
              </w:rPr>
              <w:t>2022</w:t>
            </w:r>
          </w:p>
        </w:tc>
        <w:tc>
          <w:tcPr>
            <w:tcW w:w="3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7E059A" w14:textId="77777777" w:rsidR="003D09E6" w:rsidRPr="00734D47" w:rsidRDefault="003D09E6" w:rsidP="003D09E6">
            <w:pPr>
              <w:jc w:val="center"/>
              <w:rPr>
                <w:b/>
                <w:bCs/>
                <w:color w:val="000000"/>
                <w:sz w:val="16"/>
                <w:szCs w:val="16"/>
              </w:rPr>
            </w:pPr>
            <w:r w:rsidRPr="00734D47">
              <w:rPr>
                <w:b/>
                <w:color w:val="000000"/>
                <w:sz w:val="16"/>
                <w:szCs w:val="16"/>
              </w:rPr>
              <w:t>2023</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17A9D08C" w14:textId="77777777" w:rsidR="003D09E6" w:rsidRPr="00734D47" w:rsidRDefault="003D09E6" w:rsidP="003D09E6">
            <w:pPr>
              <w:jc w:val="center"/>
              <w:rPr>
                <w:b/>
                <w:bCs/>
                <w:color w:val="000000"/>
                <w:sz w:val="16"/>
                <w:szCs w:val="16"/>
              </w:rPr>
            </w:pPr>
            <w:r w:rsidRPr="00734D47">
              <w:rPr>
                <w:b/>
                <w:color w:val="000000"/>
                <w:sz w:val="16"/>
                <w:szCs w:val="16"/>
              </w:rPr>
              <w:t>Total</w:t>
            </w:r>
          </w:p>
        </w:tc>
      </w:tr>
      <w:tr w:rsidR="00FF5A0D" w:rsidRPr="00734D47" w14:paraId="4DC630BF"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181CC5C8" w14:textId="77777777" w:rsidR="003D09E6" w:rsidRPr="00734D47" w:rsidRDefault="003D09E6" w:rsidP="003D09E6">
            <w:pPr>
              <w:jc w:val="left"/>
              <w:rPr>
                <w:color w:val="000000"/>
                <w:sz w:val="16"/>
                <w:szCs w:val="16"/>
              </w:rPr>
            </w:pPr>
            <w:r w:rsidRPr="00734D47">
              <w:rPr>
                <w:color w:val="000000"/>
                <w:sz w:val="16"/>
                <w:szCs w:val="16"/>
              </w:rPr>
              <w:t>1,1</w:t>
            </w:r>
          </w:p>
        </w:tc>
        <w:tc>
          <w:tcPr>
            <w:tcW w:w="638" w:type="pct"/>
            <w:tcBorders>
              <w:top w:val="nil"/>
              <w:left w:val="nil"/>
              <w:bottom w:val="single" w:sz="4" w:space="0" w:color="auto"/>
              <w:right w:val="single" w:sz="4" w:space="0" w:color="auto"/>
            </w:tcBorders>
            <w:shd w:val="clear" w:color="auto" w:fill="auto"/>
            <w:hideMark/>
          </w:tcPr>
          <w:p w14:paraId="22DC3D95" w14:textId="77777777" w:rsidR="003D09E6" w:rsidRPr="00734D47" w:rsidRDefault="003D09E6" w:rsidP="003D09E6">
            <w:pPr>
              <w:jc w:val="left"/>
              <w:rPr>
                <w:color w:val="000000"/>
                <w:sz w:val="16"/>
                <w:szCs w:val="16"/>
                <w:lang w:val="fr-FR"/>
              </w:rPr>
            </w:pPr>
            <w:r w:rsidRPr="00734D47">
              <w:rPr>
                <w:color w:val="000000"/>
                <w:sz w:val="16"/>
                <w:szCs w:val="16"/>
                <w:lang w:val="fr-FR"/>
              </w:rPr>
              <w:t>Calendrier de réduction des substances du groupe I de l’annexe C du Protocole de Montréal (tonnes PAO)</w:t>
            </w:r>
          </w:p>
        </w:tc>
        <w:tc>
          <w:tcPr>
            <w:tcW w:w="408" w:type="pct"/>
            <w:tcBorders>
              <w:top w:val="nil"/>
              <w:left w:val="nil"/>
              <w:bottom w:val="single" w:sz="4" w:space="0" w:color="auto"/>
              <w:right w:val="single" w:sz="4" w:space="0" w:color="auto"/>
            </w:tcBorders>
            <w:shd w:val="clear" w:color="auto" w:fill="auto"/>
            <w:vAlign w:val="center"/>
            <w:hideMark/>
          </w:tcPr>
          <w:p w14:paraId="7633523F" w14:textId="77777777" w:rsidR="003D09E6" w:rsidRPr="00734D47" w:rsidRDefault="003D09E6" w:rsidP="00FF5A0D">
            <w:pPr>
              <w:jc w:val="right"/>
              <w:rPr>
                <w:color w:val="000000"/>
                <w:sz w:val="16"/>
                <w:szCs w:val="16"/>
              </w:rPr>
            </w:pPr>
            <w:r w:rsidRPr="00734D47">
              <w:rPr>
                <w:color w:val="000000"/>
                <w:sz w:val="16"/>
                <w:szCs w:val="16"/>
              </w:rPr>
              <w:t>1 194,60</w:t>
            </w:r>
          </w:p>
        </w:tc>
        <w:tc>
          <w:tcPr>
            <w:tcW w:w="370" w:type="pct"/>
            <w:tcBorders>
              <w:top w:val="nil"/>
              <w:left w:val="nil"/>
              <w:bottom w:val="single" w:sz="4" w:space="0" w:color="auto"/>
              <w:right w:val="single" w:sz="4" w:space="0" w:color="auto"/>
            </w:tcBorders>
            <w:shd w:val="clear" w:color="auto" w:fill="auto"/>
            <w:vAlign w:val="center"/>
            <w:hideMark/>
          </w:tcPr>
          <w:p w14:paraId="29E721EA" w14:textId="77777777" w:rsidR="003D09E6" w:rsidRPr="00734D47" w:rsidRDefault="003D09E6" w:rsidP="00FF5A0D">
            <w:pPr>
              <w:jc w:val="right"/>
              <w:rPr>
                <w:color w:val="000000"/>
                <w:sz w:val="16"/>
                <w:szCs w:val="16"/>
              </w:rPr>
            </w:pPr>
            <w:r w:rsidRPr="00734D47">
              <w:rPr>
                <w:color w:val="000000"/>
                <w:sz w:val="16"/>
                <w:szCs w:val="16"/>
              </w:rPr>
              <w:t>1 194,60</w:t>
            </w:r>
          </w:p>
        </w:tc>
        <w:tc>
          <w:tcPr>
            <w:tcW w:w="408" w:type="pct"/>
            <w:tcBorders>
              <w:top w:val="nil"/>
              <w:left w:val="nil"/>
              <w:bottom w:val="single" w:sz="4" w:space="0" w:color="auto"/>
              <w:right w:val="single" w:sz="4" w:space="0" w:color="auto"/>
            </w:tcBorders>
            <w:shd w:val="clear" w:color="auto" w:fill="auto"/>
            <w:vAlign w:val="center"/>
            <w:hideMark/>
          </w:tcPr>
          <w:p w14:paraId="230CDE8F" w14:textId="77777777" w:rsidR="003D09E6" w:rsidRPr="00734D47" w:rsidRDefault="003D09E6" w:rsidP="00FF5A0D">
            <w:pPr>
              <w:jc w:val="right"/>
              <w:rPr>
                <w:color w:val="000000"/>
                <w:sz w:val="16"/>
                <w:szCs w:val="16"/>
              </w:rPr>
            </w:pPr>
            <w:r w:rsidRPr="00734D47">
              <w:rPr>
                <w:color w:val="000000"/>
                <w:sz w:val="16"/>
                <w:szCs w:val="16"/>
              </w:rPr>
              <w:t>1 194,60</w:t>
            </w:r>
          </w:p>
        </w:tc>
        <w:tc>
          <w:tcPr>
            <w:tcW w:w="445" w:type="pct"/>
            <w:tcBorders>
              <w:top w:val="nil"/>
              <w:left w:val="nil"/>
              <w:bottom w:val="single" w:sz="4" w:space="0" w:color="auto"/>
              <w:right w:val="single" w:sz="4" w:space="0" w:color="auto"/>
            </w:tcBorders>
            <w:shd w:val="clear" w:color="auto" w:fill="auto"/>
            <w:vAlign w:val="center"/>
            <w:hideMark/>
          </w:tcPr>
          <w:p w14:paraId="3FC2D18A" w14:textId="77777777" w:rsidR="003D09E6" w:rsidRPr="00734D47" w:rsidRDefault="003D09E6" w:rsidP="00FF5A0D">
            <w:pPr>
              <w:jc w:val="right"/>
              <w:rPr>
                <w:color w:val="000000"/>
                <w:sz w:val="16"/>
                <w:szCs w:val="16"/>
              </w:rPr>
            </w:pPr>
            <w:r w:rsidRPr="00734D47">
              <w:rPr>
                <w:color w:val="000000"/>
                <w:sz w:val="16"/>
                <w:szCs w:val="16"/>
              </w:rPr>
              <w:t>1 194,60</w:t>
            </w:r>
          </w:p>
        </w:tc>
        <w:tc>
          <w:tcPr>
            <w:tcW w:w="370" w:type="pct"/>
            <w:tcBorders>
              <w:top w:val="nil"/>
              <w:left w:val="nil"/>
              <w:bottom w:val="single" w:sz="4" w:space="0" w:color="auto"/>
              <w:right w:val="single" w:sz="4" w:space="0" w:color="auto"/>
            </w:tcBorders>
            <w:shd w:val="clear" w:color="auto" w:fill="auto"/>
            <w:vAlign w:val="center"/>
            <w:hideMark/>
          </w:tcPr>
          <w:p w14:paraId="2FED80D0" w14:textId="77777777" w:rsidR="003D09E6" w:rsidRPr="00734D47" w:rsidRDefault="003D09E6" w:rsidP="00FF5A0D">
            <w:pPr>
              <w:jc w:val="right"/>
              <w:rPr>
                <w:color w:val="000000"/>
                <w:sz w:val="16"/>
                <w:szCs w:val="16"/>
              </w:rPr>
            </w:pPr>
            <w:r w:rsidRPr="00734D47">
              <w:rPr>
                <w:color w:val="000000"/>
                <w:sz w:val="16"/>
                <w:szCs w:val="16"/>
              </w:rPr>
              <w:t>1 194,60</w:t>
            </w:r>
          </w:p>
        </w:tc>
        <w:tc>
          <w:tcPr>
            <w:tcW w:w="408" w:type="pct"/>
            <w:tcBorders>
              <w:top w:val="nil"/>
              <w:left w:val="nil"/>
              <w:bottom w:val="single" w:sz="4" w:space="0" w:color="auto"/>
              <w:right w:val="single" w:sz="4" w:space="0" w:color="auto"/>
            </w:tcBorders>
            <w:shd w:val="clear" w:color="auto" w:fill="auto"/>
            <w:vAlign w:val="center"/>
            <w:hideMark/>
          </w:tcPr>
          <w:p w14:paraId="457371B2" w14:textId="77777777" w:rsidR="003D09E6" w:rsidRPr="00734D47" w:rsidRDefault="003D09E6" w:rsidP="00FF5A0D">
            <w:pPr>
              <w:jc w:val="right"/>
              <w:rPr>
                <w:color w:val="000000"/>
                <w:sz w:val="16"/>
                <w:szCs w:val="16"/>
              </w:rPr>
            </w:pPr>
            <w:r w:rsidRPr="00734D47">
              <w:rPr>
                <w:color w:val="000000"/>
                <w:sz w:val="16"/>
                <w:szCs w:val="16"/>
              </w:rPr>
              <w:t>862,74</w:t>
            </w:r>
          </w:p>
        </w:tc>
        <w:tc>
          <w:tcPr>
            <w:tcW w:w="408" w:type="pct"/>
            <w:tcBorders>
              <w:top w:val="single" w:sz="4" w:space="0" w:color="auto"/>
              <w:left w:val="nil"/>
              <w:bottom w:val="single" w:sz="4" w:space="0" w:color="auto"/>
              <w:right w:val="single" w:sz="4" w:space="0" w:color="auto"/>
            </w:tcBorders>
            <w:vAlign w:val="center"/>
          </w:tcPr>
          <w:p w14:paraId="78DD9419" w14:textId="77777777" w:rsidR="003D09E6" w:rsidRPr="00734D47" w:rsidRDefault="003D09E6" w:rsidP="00FF5A0D">
            <w:pPr>
              <w:jc w:val="right"/>
              <w:rPr>
                <w:color w:val="000000"/>
                <w:sz w:val="16"/>
                <w:szCs w:val="16"/>
              </w:rPr>
            </w:pPr>
            <w:r w:rsidRPr="00734D47">
              <w:rPr>
                <w:color w:val="000000"/>
                <w:sz w:val="16"/>
                <w:szCs w:val="16"/>
              </w:rPr>
              <w:t>862,74</w:t>
            </w:r>
          </w:p>
        </w:tc>
        <w:tc>
          <w:tcPr>
            <w:tcW w:w="314" w:type="pct"/>
            <w:tcBorders>
              <w:top w:val="single" w:sz="4" w:space="0" w:color="auto"/>
              <w:left w:val="single" w:sz="4" w:space="0" w:color="auto"/>
              <w:bottom w:val="single" w:sz="4" w:space="0" w:color="auto"/>
              <w:right w:val="single" w:sz="4" w:space="0" w:color="auto"/>
            </w:tcBorders>
            <w:vAlign w:val="center"/>
          </w:tcPr>
          <w:p w14:paraId="67878C80" w14:textId="77777777" w:rsidR="003D09E6" w:rsidRPr="00734D47" w:rsidRDefault="003D09E6" w:rsidP="00FF5A0D">
            <w:pPr>
              <w:jc w:val="right"/>
              <w:rPr>
                <w:color w:val="000000"/>
                <w:sz w:val="16"/>
                <w:szCs w:val="16"/>
              </w:rPr>
            </w:pPr>
            <w:r w:rsidRPr="00734D47">
              <w:rPr>
                <w:color w:val="000000"/>
                <w:sz w:val="16"/>
                <w:szCs w:val="16"/>
              </w:rPr>
              <w:t>862,74</w:t>
            </w:r>
          </w:p>
        </w:tc>
        <w:tc>
          <w:tcPr>
            <w:tcW w:w="351" w:type="pct"/>
            <w:tcBorders>
              <w:top w:val="nil"/>
              <w:left w:val="single" w:sz="4" w:space="0" w:color="auto"/>
              <w:bottom w:val="single" w:sz="4" w:space="0" w:color="auto"/>
              <w:right w:val="single" w:sz="4" w:space="0" w:color="auto"/>
            </w:tcBorders>
            <w:shd w:val="clear" w:color="auto" w:fill="auto"/>
            <w:noWrap/>
            <w:vAlign w:val="center"/>
          </w:tcPr>
          <w:p w14:paraId="5625E96F" w14:textId="77777777" w:rsidR="003D09E6" w:rsidRPr="00734D47" w:rsidRDefault="003D09E6" w:rsidP="00FF5A0D">
            <w:pPr>
              <w:jc w:val="right"/>
              <w:rPr>
                <w:color w:val="000000"/>
                <w:sz w:val="16"/>
                <w:szCs w:val="16"/>
              </w:rPr>
            </w:pPr>
            <w:r w:rsidRPr="00734D47">
              <w:rPr>
                <w:color w:val="000000"/>
                <w:sz w:val="16"/>
                <w:szCs w:val="16"/>
              </w:rPr>
              <w:t>862,74</w:t>
            </w:r>
          </w:p>
        </w:tc>
        <w:tc>
          <w:tcPr>
            <w:tcW w:w="625" w:type="pct"/>
            <w:tcBorders>
              <w:top w:val="nil"/>
              <w:left w:val="nil"/>
              <w:bottom w:val="single" w:sz="4" w:space="0" w:color="auto"/>
              <w:right w:val="single" w:sz="4" w:space="0" w:color="auto"/>
            </w:tcBorders>
            <w:shd w:val="clear" w:color="auto" w:fill="auto"/>
            <w:vAlign w:val="center"/>
            <w:hideMark/>
          </w:tcPr>
          <w:p w14:paraId="0779267D" w14:textId="77777777" w:rsidR="003D09E6" w:rsidRPr="00734D47" w:rsidRDefault="003D09E6" w:rsidP="00FF5A0D">
            <w:pPr>
              <w:jc w:val="right"/>
              <w:rPr>
                <w:color w:val="000000"/>
                <w:sz w:val="16"/>
                <w:szCs w:val="16"/>
              </w:rPr>
            </w:pPr>
            <w:r w:rsidRPr="00734D47">
              <w:rPr>
                <w:color w:val="000000"/>
                <w:sz w:val="16"/>
                <w:szCs w:val="16"/>
              </w:rPr>
              <w:t>s.o.</w:t>
            </w:r>
          </w:p>
        </w:tc>
      </w:tr>
      <w:tr w:rsidR="00FF5A0D" w:rsidRPr="00734D47" w14:paraId="24BB814C"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4748F716" w14:textId="77777777" w:rsidR="003D09E6" w:rsidRPr="00734D47" w:rsidRDefault="003D09E6" w:rsidP="003D09E6">
            <w:pPr>
              <w:jc w:val="left"/>
              <w:rPr>
                <w:color w:val="000000"/>
                <w:sz w:val="16"/>
                <w:szCs w:val="16"/>
              </w:rPr>
            </w:pPr>
            <w:r w:rsidRPr="00734D47">
              <w:rPr>
                <w:color w:val="000000"/>
                <w:sz w:val="16"/>
                <w:szCs w:val="16"/>
              </w:rPr>
              <w:t>1,2</w:t>
            </w:r>
          </w:p>
        </w:tc>
        <w:tc>
          <w:tcPr>
            <w:tcW w:w="638" w:type="pct"/>
            <w:tcBorders>
              <w:top w:val="nil"/>
              <w:left w:val="nil"/>
              <w:bottom w:val="single" w:sz="4" w:space="0" w:color="auto"/>
              <w:right w:val="single" w:sz="4" w:space="0" w:color="auto"/>
            </w:tcBorders>
            <w:shd w:val="clear" w:color="auto" w:fill="auto"/>
            <w:hideMark/>
          </w:tcPr>
          <w:p w14:paraId="553BEFD1" w14:textId="77777777" w:rsidR="003D09E6" w:rsidRPr="00734D47" w:rsidRDefault="003D09E6" w:rsidP="003D09E6">
            <w:pPr>
              <w:jc w:val="left"/>
              <w:rPr>
                <w:color w:val="000000"/>
                <w:sz w:val="16"/>
                <w:szCs w:val="16"/>
                <w:lang w:val="fr-FR"/>
              </w:rPr>
            </w:pPr>
            <w:r w:rsidRPr="00734D47">
              <w:rPr>
                <w:color w:val="000000"/>
                <w:sz w:val="16"/>
                <w:szCs w:val="16"/>
                <w:lang w:val="fr-FR"/>
              </w:rPr>
              <w:t>Consommation totale maximum autorisée des substances du groupe I de l’annexe C (tonnes PAO)</w:t>
            </w:r>
          </w:p>
        </w:tc>
        <w:tc>
          <w:tcPr>
            <w:tcW w:w="408" w:type="pct"/>
            <w:tcBorders>
              <w:top w:val="nil"/>
              <w:left w:val="nil"/>
              <w:bottom w:val="single" w:sz="4" w:space="0" w:color="auto"/>
              <w:right w:val="single" w:sz="4" w:space="0" w:color="auto"/>
            </w:tcBorders>
            <w:shd w:val="clear" w:color="auto" w:fill="auto"/>
            <w:vAlign w:val="center"/>
            <w:hideMark/>
          </w:tcPr>
          <w:p w14:paraId="776C032F" w14:textId="77777777" w:rsidR="003D09E6" w:rsidRPr="00734D47" w:rsidRDefault="003D09E6" w:rsidP="00FF5A0D">
            <w:pPr>
              <w:jc w:val="right"/>
              <w:rPr>
                <w:color w:val="000000"/>
                <w:sz w:val="16"/>
                <w:szCs w:val="16"/>
              </w:rPr>
            </w:pPr>
            <w:r w:rsidRPr="00734D47">
              <w:rPr>
                <w:color w:val="000000"/>
                <w:sz w:val="16"/>
                <w:szCs w:val="16"/>
              </w:rPr>
              <w:t>1 194,60</w:t>
            </w:r>
          </w:p>
        </w:tc>
        <w:tc>
          <w:tcPr>
            <w:tcW w:w="370" w:type="pct"/>
            <w:tcBorders>
              <w:top w:val="nil"/>
              <w:left w:val="nil"/>
              <w:bottom w:val="single" w:sz="4" w:space="0" w:color="auto"/>
              <w:right w:val="single" w:sz="4" w:space="0" w:color="auto"/>
            </w:tcBorders>
            <w:shd w:val="clear" w:color="auto" w:fill="auto"/>
            <w:vAlign w:val="center"/>
            <w:hideMark/>
          </w:tcPr>
          <w:p w14:paraId="05C30F40" w14:textId="77777777" w:rsidR="003D09E6" w:rsidRPr="00734D47" w:rsidRDefault="003D09E6" w:rsidP="00FF5A0D">
            <w:pPr>
              <w:jc w:val="right"/>
              <w:rPr>
                <w:color w:val="000000"/>
                <w:sz w:val="16"/>
                <w:szCs w:val="16"/>
              </w:rPr>
            </w:pPr>
            <w:r w:rsidRPr="00734D47">
              <w:rPr>
                <w:color w:val="000000"/>
                <w:sz w:val="16"/>
                <w:szCs w:val="16"/>
              </w:rPr>
              <w:t>1 194,60</w:t>
            </w:r>
          </w:p>
        </w:tc>
        <w:tc>
          <w:tcPr>
            <w:tcW w:w="408" w:type="pct"/>
            <w:tcBorders>
              <w:top w:val="nil"/>
              <w:left w:val="nil"/>
              <w:bottom w:val="single" w:sz="4" w:space="0" w:color="auto"/>
              <w:right w:val="single" w:sz="4" w:space="0" w:color="auto"/>
            </w:tcBorders>
            <w:shd w:val="clear" w:color="auto" w:fill="auto"/>
            <w:vAlign w:val="center"/>
            <w:hideMark/>
          </w:tcPr>
          <w:p w14:paraId="272CB064" w14:textId="77777777" w:rsidR="003D09E6" w:rsidRPr="00734D47" w:rsidRDefault="003D09E6" w:rsidP="00FF5A0D">
            <w:pPr>
              <w:jc w:val="right"/>
              <w:rPr>
                <w:color w:val="000000"/>
                <w:sz w:val="16"/>
                <w:szCs w:val="16"/>
              </w:rPr>
            </w:pPr>
            <w:r w:rsidRPr="00734D47">
              <w:rPr>
                <w:color w:val="000000"/>
                <w:sz w:val="16"/>
                <w:szCs w:val="16"/>
              </w:rPr>
              <w:t>1 194,60</w:t>
            </w:r>
          </w:p>
        </w:tc>
        <w:tc>
          <w:tcPr>
            <w:tcW w:w="445" w:type="pct"/>
            <w:tcBorders>
              <w:top w:val="nil"/>
              <w:left w:val="nil"/>
              <w:bottom w:val="single" w:sz="4" w:space="0" w:color="auto"/>
              <w:right w:val="single" w:sz="4" w:space="0" w:color="auto"/>
            </w:tcBorders>
            <w:shd w:val="clear" w:color="auto" w:fill="auto"/>
            <w:vAlign w:val="center"/>
            <w:hideMark/>
          </w:tcPr>
          <w:p w14:paraId="7877B142" w14:textId="77777777" w:rsidR="003D09E6" w:rsidRPr="00734D47" w:rsidRDefault="003D09E6" w:rsidP="00FF5A0D">
            <w:pPr>
              <w:jc w:val="right"/>
              <w:rPr>
                <w:color w:val="000000"/>
                <w:sz w:val="16"/>
                <w:szCs w:val="16"/>
              </w:rPr>
            </w:pPr>
            <w:r w:rsidRPr="00734D47">
              <w:rPr>
                <w:color w:val="000000"/>
                <w:sz w:val="16"/>
                <w:szCs w:val="16"/>
              </w:rPr>
              <w:t>1 194,60</w:t>
            </w:r>
          </w:p>
        </w:tc>
        <w:tc>
          <w:tcPr>
            <w:tcW w:w="370" w:type="pct"/>
            <w:tcBorders>
              <w:top w:val="nil"/>
              <w:left w:val="nil"/>
              <w:bottom w:val="single" w:sz="4" w:space="0" w:color="auto"/>
              <w:right w:val="single" w:sz="4" w:space="0" w:color="auto"/>
            </w:tcBorders>
            <w:shd w:val="clear" w:color="auto" w:fill="auto"/>
            <w:vAlign w:val="center"/>
            <w:hideMark/>
          </w:tcPr>
          <w:p w14:paraId="22D83561" w14:textId="77777777" w:rsidR="003D09E6" w:rsidRPr="00734D47" w:rsidRDefault="003D09E6" w:rsidP="00FF5A0D">
            <w:pPr>
              <w:jc w:val="right"/>
              <w:rPr>
                <w:color w:val="000000"/>
                <w:sz w:val="16"/>
                <w:szCs w:val="16"/>
              </w:rPr>
            </w:pPr>
            <w:r w:rsidRPr="00734D47">
              <w:rPr>
                <w:color w:val="000000"/>
                <w:sz w:val="16"/>
                <w:szCs w:val="16"/>
              </w:rPr>
              <w:t>1 194,60</w:t>
            </w:r>
          </w:p>
        </w:tc>
        <w:tc>
          <w:tcPr>
            <w:tcW w:w="408" w:type="pct"/>
            <w:tcBorders>
              <w:top w:val="nil"/>
              <w:left w:val="nil"/>
              <w:bottom w:val="single" w:sz="4" w:space="0" w:color="auto"/>
              <w:right w:val="single" w:sz="4" w:space="0" w:color="auto"/>
            </w:tcBorders>
            <w:shd w:val="clear" w:color="auto" w:fill="auto"/>
            <w:vAlign w:val="center"/>
            <w:hideMark/>
          </w:tcPr>
          <w:p w14:paraId="5B847C37" w14:textId="77777777" w:rsidR="003D09E6" w:rsidRPr="00734D47" w:rsidRDefault="003D09E6" w:rsidP="00FF5A0D">
            <w:pPr>
              <w:jc w:val="right"/>
              <w:rPr>
                <w:color w:val="000000"/>
                <w:sz w:val="16"/>
                <w:szCs w:val="16"/>
              </w:rPr>
            </w:pPr>
            <w:r w:rsidRPr="00734D47">
              <w:rPr>
                <w:color w:val="000000"/>
                <w:sz w:val="16"/>
                <w:szCs w:val="16"/>
              </w:rPr>
              <w:t>862,74</w:t>
            </w:r>
          </w:p>
        </w:tc>
        <w:tc>
          <w:tcPr>
            <w:tcW w:w="408" w:type="pct"/>
            <w:tcBorders>
              <w:top w:val="single" w:sz="4" w:space="0" w:color="auto"/>
              <w:left w:val="nil"/>
              <w:bottom w:val="single" w:sz="4" w:space="0" w:color="auto"/>
              <w:right w:val="single" w:sz="4" w:space="0" w:color="auto"/>
            </w:tcBorders>
            <w:vAlign w:val="center"/>
          </w:tcPr>
          <w:p w14:paraId="049E29BE" w14:textId="77777777" w:rsidR="003D09E6" w:rsidRPr="00734D47" w:rsidRDefault="003D09E6" w:rsidP="00FF5A0D">
            <w:pPr>
              <w:jc w:val="right"/>
              <w:rPr>
                <w:color w:val="000000"/>
                <w:sz w:val="16"/>
                <w:szCs w:val="16"/>
              </w:rPr>
            </w:pPr>
            <w:r w:rsidRPr="00734D47">
              <w:rPr>
                <w:color w:val="000000"/>
                <w:sz w:val="16"/>
                <w:szCs w:val="16"/>
              </w:rPr>
              <w:t>730,02</w:t>
            </w:r>
          </w:p>
        </w:tc>
        <w:tc>
          <w:tcPr>
            <w:tcW w:w="314" w:type="pct"/>
            <w:tcBorders>
              <w:top w:val="single" w:sz="4" w:space="0" w:color="auto"/>
              <w:left w:val="single" w:sz="4" w:space="0" w:color="auto"/>
              <w:bottom w:val="single" w:sz="4" w:space="0" w:color="auto"/>
              <w:right w:val="single" w:sz="4" w:space="0" w:color="auto"/>
            </w:tcBorders>
            <w:vAlign w:val="center"/>
          </w:tcPr>
          <w:p w14:paraId="42B416BF" w14:textId="77777777" w:rsidR="003D09E6" w:rsidRPr="00734D47" w:rsidRDefault="003D09E6" w:rsidP="00FF5A0D">
            <w:pPr>
              <w:jc w:val="right"/>
              <w:rPr>
                <w:color w:val="000000"/>
                <w:sz w:val="16"/>
                <w:szCs w:val="16"/>
              </w:rPr>
            </w:pPr>
            <w:r w:rsidRPr="00734D47">
              <w:rPr>
                <w:color w:val="000000"/>
                <w:sz w:val="16"/>
                <w:szCs w:val="16"/>
              </w:rPr>
              <w:t>730,02</w:t>
            </w:r>
          </w:p>
        </w:tc>
        <w:tc>
          <w:tcPr>
            <w:tcW w:w="351" w:type="pct"/>
            <w:tcBorders>
              <w:top w:val="nil"/>
              <w:left w:val="single" w:sz="4" w:space="0" w:color="auto"/>
              <w:bottom w:val="single" w:sz="4" w:space="0" w:color="auto"/>
              <w:right w:val="single" w:sz="4" w:space="0" w:color="auto"/>
            </w:tcBorders>
            <w:shd w:val="clear" w:color="auto" w:fill="auto"/>
            <w:noWrap/>
            <w:vAlign w:val="center"/>
          </w:tcPr>
          <w:p w14:paraId="11D9641F" w14:textId="77777777" w:rsidR="003D09E6" w:rsidRPr="00734D47" w:rsidRDefault="003D09E6" w:rsidP="00FF5A0D">
            <w:pPr>
              <w:jc w:val="right"/>
              <w:rPr>
                <w:color w:val="000000"/>
                <w:sz w:val="16"/>
                <w:szCs w:val="16"/>
              </w:rPr>
            </w:pPr>
            <w:r w:rsidRPr="00734D47">
              <w:rPr>
                <w:color w:val="000000"/>
                <w:sz w:val="16"/>
                <w:szCs w:val="16"/>
              </w:rPr>
              <w:t>730,02</w:t>
            </w:r>
          </w:p>
        </w:tc>
        <w:tc>
          <w:tcPr>
            <w:tcW w:w="625" w:type="pct"/>
            <w:tcBorders>
              <w:top w:val="nil"/>
              <w:left w:val="nil"/>
              <w:bottom w:val="single" w:sz="4" w:space="0" w:color="auto"/>
              <w:right w:val="single" w:sz="4" w:space="0" w:color="auto"/>
            </w:tcBorders>
            <w:shd w:val="clear" w:color="auto" w:fill="auto"/>
            <w:vAlign w:val="center"/>
            <w:hideMark/>
          </w:tcPr>
          <w:p w14:paraId="5BE2BEB8" w14:textId="77777777" w:rsidR="003D09E6" w:rsidRPr="00734D47" w:rsidRDefault="003D09E6" w:rsidP="00FF5A0D">
            <w:pPr>
              <w:jc w:val="right"/>
              <w:rPr>
                <w:color w:val="000000"/>
                <w:sz w:val="16"/>
                <w:szCs w:val="16"/>
              </w:rPr>
            </w:pPr>
            <w:r w:rsidRPr="00734D47">
              <w:rPr>
                <w:color w:val="000000"/>
                <w:sz w:val="16"/>
                <w:szCs w:val="16"/>
              </w:rPr>
              <w:t>s.o.</w:t>
            </w:r>
          </w:p>
        </w:tc>
      </w:tr>
      <w:tr w:rsidR="00FF5A0D" w:rsidRPr="00734D47" w14:paraId="0A936D2E"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485BFC07" w14:textId="77777777" w:rsidR="003D09E6" w:rsidRPr="00734D47" w:rsidRDefault="003D09E6" w:rsidP="003D09E6">
            <w:pPr>
              <w:jc w:val="left"/>
              <w:rPr>
                <w:color w:val="000000"/>
                <w:sz w:val="16"/>
                <w:szCs w:val="16"/>
              </w:rPr>
            </w:pPr>
            <w:r w:rsidRPr="00734D47">
              <w:rPr>
                <w:color w:val="000000"/>
                <w:sz w:val="16"/>
                <w:szCs w:val="16"/>
              </w:rPr>
              <w:t>2,1</w:t>
            </w:r>
          </w:p>
        </w:tc>
        <w:tc>
          <w:tcPr>
            <w:tcW w:w="638" w:type="pct"/>
            <w:tcBorders>
              <w:top w:val="nil"/>
              <w:left w:val="nil"/>
              <w:bottom w:val="single" w:sz="4" w:space="0" w:color="auto"/>
              <w:right w:val="single" w:sz="4" w:space="0" w:color="auto"/>
            </w:tcBorders>
            <w:shd w:val="clear" w:color="auto" w:fill="auto"/>
            <w:hideMark/>
          </w:tcPr>
          <w:p w14:paraId="0BE073F6" w14:textId="77777777" w:rsidR="003D09E6" w:rsidRPr="00734D47" w:rsidRDefault="003D09E6" w:rsidP="003D09E6">
            <w:pPr>
              <w:jc w:val="left"/>
              <w:rPr>
                <w:color w:val="000000"/>
                <w:sz w:val="16"/>
                <w:szCs w:val="16"/>
                <w:lang w:val="fr-FR"/>
              </w:rPr>
            </w:pPr>
            <w:r w:rsidRPr="00734D47">
              <w:rPr>
                <w:color w:val="000000"/>
                <w:sz w:val="16"/>
                <w:szCs w:val="16"/>
                <w:lang w:val="fr-FR"/>
              </w:rPr>
              <w:t>Financement convenu pour le PNUD, agence principale ($US)</w:t>
            </w:r>
          </w:p>
        </w:tc>
        <w:tc>
          <w:tcPr>
            <w:tcW w:w="408" w:type="pct"/>
            <w:tcBorders>
              <w:top w:val="nil"/>
              <w:left w:val="nil"/>
              <w:bottom w:val="single" w:sz="4" w:space="0" w:color="auto"/>
              <w:right w:val="single" w:sz="4" w:space="0" w:color="auto"/>
            </w:tcBorders>
            <w:shd w:val="clear" w:color="auto" w:fill="auto"/>
            <w:vAlign w:val="center"/>
            <w:hideMark/>
          </w:tcPr>
          <w:p w14:paraId="3CCD488F" w14:textId="77777777" w:rsidR="003D09E6" w:rsidRPr="00734D47" w:rsidRDefault="003D09E6" w:rsidP="00FF5A0D">
            <w:pPr>
              <w:jc w:val="right"/>
              <w:rPr>
                <w:color w:val="000000"/>
                <w:sz w:val="16"/>
                <w:szCs w:val="16"/>
              </w:rPr>
            </w:pPr>
            <w:r w:rsidRPr="00734D47">
              <w:rPr>
                <w:color w:val="000000"/>
                <w:sz w:val="16"/>
                <w:szCs w:val="16"/>
              </w:rPr>
              <w:t>3 078 900</w:t>
            </w:r>
          </w:p>
        </w:tc>
        <w:tc>
          <w:tcPr>
            <w:tcW w:w="370" w:type="pct"/>
            <w:tcBorders>
              <w:top w:val="nil"/>
              <w:left w:val="nil"/>
              <w:bottom w:val="single" w:sz="4" w:space="0" w:color="auto"/>
              <w:right w:val="single" w:sz="4" w:space="0" w:color="auto"/>
            </w:tcBorders>
            <w:shd w:val="clear" w:color="auto" w:fill="auto"/>
            <w:vAlign w:val="center"/>
            <w:hideMark/>
          </w:tcPr>
          <w:p w14:paraId="2A656586"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0EF49BC7" w14:textId="77777777" w:rsidR="003D09E6" w:rsidRPr="00734D47" w:rsidRDefault="003D09E6" w:rsidP="00FF5A0D">
            <w:pPr>
              <w:jc w:val="right"/>
              <w:rPr>
                <w:color w:val="000000"/>
                <w:sz w:val="16"/>
                <w:szCs w:val="16"/>
              </w:rPr>
            </w:pPr>
            <w:r w:rsidRPr="00734D47">
              <w:rPr>
                <w:color w:val="000000"/>
                <w:sz w:val="16"/>
                <w:szCs w:val="16"/>
              </w:rPr>
              <w:t>2 627 704</w:t>
            </w:r>
          </w:p>
        </w:tc>
        <w:tc>
          <w:tcPr>
            <w:tcW w:w="445" w:type="pct"/>
            <w:tcBorders>
              <w:top w:val="nil"/>
              <w:left w:val="nil"/>
              <w:bottom w:val="single" w:sz="4" w:space="0" w:color="auto"/>
              <w:right w:val="single" w:sz="4" w:space="0" w:color="auto"/>
            </w:tcBorders>
            <w:shd w:val="clear" w:color="auto" w:fill="auto"/>
            <w:vAlign w:val="center"/>
          </w:tcPr>
          <w:p w14:paraId="5908C974" w14:textId="77777777" w:rsidR="003D09E6" w:rsidRPr="00734D47" w:rsidRDefault="003D09E6" w:rsidP="00FF5A0D">
            <w:pPr>
              <w:jc w:val="right"/>
              <w:rPr>
                <w:color w:val="000000"/>
                <w:sz w:val="16"/>
                <w:szCs w:val="16"/>
              </w:rPr>
            </w:pPr>
            <w:r w:rsidRPr="00734D47">
              <w:rPr>
                <w:color w:val="000000"/>
                <w:sz w:val="16"/>
                <w:szCs w:val="16"/>
              </w:rPr>
              <w:t>7 168 396</w:t>
            </w:r>
          </w:p>
        </w:tc>
        <w:tc>
          <w:tcPr>
            <w:tcW w:w="370" w:type="pct"/>
            <w:tcBorders>
              <w:top w:val="nil"/>
              <w:left w:val="nil"/>
              <w:bottom w:val="single" w:sz="4" w:space="0" w:color="auto"/>
              <w:right w:val="single" w:sz="4" w:space="0" w:color="auto"/>
            </w:tcBorders>
            <w:shd w:val="clear" w:color="auto" w:fill="auto"/>
            <w:vAlign w:val="center"/>
            <w:hideMark/>
          </w:tcPr>
          <w:p w14:paraId="41254EC4"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4F4B970F" w14:textId="77777777" w:rsidR="003D09E6" w:rsidRPr="00734D47" w:rsidRDefault="003D09E6" w:rsidP="00FF5A0D">
            <w:pPr>
              <w:jc w:val="right"/>
              <w:rPr>
                <w:b/>
                <w:color w:val="000000"/>
                <w:sz w:val="16"/>
                <w:szCs w:val="16"/>
              </w:rPr>
            </w:pPr>
            <w:r w:rsidRPr="00734D47">
              <w:rPr>
                <w:b/>
                <w:color w:val="000000"/>
                <w:sz w:val="16"/>
                <w:szCs w:val="16"/>
              </w:rPr>
              <w:t>0</w:t>
            </w:r>
          </w:p>
        </w:tc>
        <w:tc>
          <w:tcPr>
            <w:tcW w:w="408" w:type="pct"/>
            <w:tcBorders>
              <w:top w:val="single" w:sz="4" w:space="0" w:color="auto"/>
              <w:left w:val="nil"/>
              <w:bottom w:val="single" w:sz="4" w:space="0" w:color="auto"/>
              <w:right w:val="single" w:sz="4" w:space="0" w:color="auto"/>
            </w:tcBorders>
            <w:vAlign w:val="center"/>
          </w:tcPr>
          <w:p w14:paraId="21EEFCD5" w14:textId="77777777" w:rsidR="003D09E6" w:rsidRPr="00734D47" w:rsidRDefault="003D09E6" w:rsidP="00FF5A0D">
            <w:pPr>
              <w:jc w:val="right"/>
              <w:rPr>
                <w:b/>
                <w:color w:val="000000"/>
                <w:sz w:val="16"/>
                <w:szCs w:val="16"/>
              </w:rPr>
            </w:pPr>
            <w:r w:rsidRPr="00734D47">
              <w:rPr>
                <w:b/>
                <w:color w:val="000000"/>
                <w:sz w:val="16"/>
                <w:szCs w:val="16"/>
              </w:rPr>
              <w:t>3 895 000</w:t>
            </w:r>
          </w:p>
        </w:tc>
        <w:tc>
          <w:tcPr>
            <w:tcW w:w="314" w:type="pct"/>
            <w:tcBorders>
              <w:top w:val="single" w:sz="4" w:space="0" w:color="auto"/>
              <w:left w:val="single" w:sz="4" w:space="0" w:color="auto"/>
              <w:bottom w:val="single" w:sz="4" w:space="0" w:color="auto"/>
              <w:right w:val="single" w:sz="4" w:space="0" w:color="auto"/>
            </w:tcBorders>
            <w:vAlign w:val="center"/>
          </w:tcPr>
          <w:p w14:paraId="68663DCF" w14:textId="77777777" w:rsidR="003D09E6" w:rsidRPr="00734D47" w:rsidRDefault="003D09E6" w:rsidP="00FF5A0D">
            <w:pPr>
              <w:jc w:val="right"/>
              <w:rPr>
                <w:color w:val="000000"/>
                <w:sz w:val="16"/>
                <w:szCs w:val="16"/>
              </w:rPr>
            </w:pPr>
            <w:r w:rsidRPr="00734D47">
              <w:rPr>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noWrap/>
            <w:vAlign w:val="center"/>
          </w:tcPr>
          <w:p w14:paraId="355E2483" w14:textId="77777777" w:rsidR="003D09E6" w:rsidRPr="00734D47" w:rsidRDefault="003D09E6" w:rsidP="00FF5A0D">
            <w:pPr>
              <w:jc w:val="right"/>
              <w:rPr>
                <w:color w:val="000000"/>
                <w:sz w:val="16"/>
                <w:szCs w:val="16"/>
              </w:rPr>
            </w:pPr>
            <w:r w:rsidRPr="00734D47">
              <w:rPr>
                <w:color w:val="000000"/>
                <w:sz w:val="16"/>
                <w:szCs w:val="16"/>
              </w:rPr>
              <w:t>0</w:t>
            </w:r>
          </w:p>
        </w:tc>
        <w:tc>
          <w:tcPr>
            <w:tcW w:w="625" w:type="pct"/>
            <w:tcBorders>
              <w:top w:val="nil"/>
              <w:left w:val="nil"/>
              <w:bottom w:val="single" w:sz="4" w:space="0" w:color="auto"/>
              <w:right w:val="single" w:sz="4" w:space="0" w:color="auto"/>
            </w:tcBorders>
            <w:shd w:val="clear" w:color="auto" w:fill="auto"/>
            <w:vAlign w:val="center"/>
            <w:hideMark/>
          </w:tcPr>
          <w:p w14:paraId="77AB8828" w14:textId="77777777" w:rsidR="003D09E6" w:rsidRPr="00734D47" w:rsidRDefault="003D09E6" w:rsidP="00FF5A0D">
            <w:pPr>
              <w:jc w:val="right"/>
              <w:rPr>
                <w:color w:val="000000"/>
                <w:sz w:val="16"/>
                <w:szCs w:val="16"/>
              </w:rPr>
            </w:pPr>
            <w:r w:rsidRPr="00734D47">
              <w:rPr>
                <w:color w:val="000000"/>
                <w:sz w:val="16"/>
                <w:szCs w:val="16"/>
              </w:rPr>
              <w:t>16 770 000</w:t>
            </w:r>
          </w:p>
        </w:tc>
      </w:tr>
      <w:tr w:rsidR="00FF5A0D" w:rsidRPr="00734D47" w14:paraId="3A70F6A5"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54D040EC" w14:textId="77777777" w:rsidR="003D09E6" w:rsidRPr="00734D47" w:rsidRDefault="003D09E6" w:rsidP="003D09E6">
            <w:pPr>
              <w:jc w:val="left"/>
              <w:rPr>
                <w:color w:val="000000"/>
                <w:sz w:val="16"/>
                <w:szCs w:val="16"/>
              </w:rPr>
            </w:pPr>
            <w:r w:rsidRPr="00734D47">
              <w:rPr>
                <w:color w:val="000000"/>
                <w:sz w:val="16"/>
                <w:szCs w:val="16"/>
              </w:rPr>
              <w:t>2,2</w:t>
            </w:r>
          </w:p>
        </w:tc>
        <w:tc>
          <w:tcPr>
            <w:tcW w:w="638" w:type="pct"/>
            <w:tcBorders>
              <w:top w:val="nil"/>
              <w:left w:val="nil"/>
              <w:bottom w:val="single" w:sz="4" w:space="0" w:color="auto"/>
              <w:right w:val="single" w:sz="4" w:space="0" w:color="auto"/>
            </w:tcBorders>
            <w:shd w:val="clear" w:color="auto" w:fill="auto"/>
            <w:hideMark/>
          </w:tcPr>
          <w:p w14:paraId="545774F3" w14:textId="77777777" w:rsidR="003D09E6" w:rsidRPr="00734D47" w:rsidRDefault="003D09E6" w:rsidP="003D09E6">
            <w:pPr>
              <w:jc w:val="left"/>
              <w:rPr>
                <w:color w:val="000000"/>
                <w:sz w:val="16"/>
                <w:szCs w:val="16"/>
                <w:lang w:val="fr-FR"/>
              </w:rPr>
            </w:pPr>
            <w:r w:rsidRPr="00734D47">
              <w:rPr>
                <w:color w:val="000000"/>
                <w:sz w:val="16"/>
                <w:szCs w:val="16"/>
                <w:lang w:val="fr-FR"/>
              </w:rPr>
              <w:t>Coûts d’appui pour l’agence principale ($US)</w:t>
            </w:r>
          </w:p>
        </w:tc>
        <w:tc>
          <w:tcPr>
            <w:tcW w:w="408" w:type="pct"/>
            <w:tcBorders>
              <w:top w:val="nil"/>
              <w:left w:val="nil"/>
              <w:bottom w:val="single" w:sz="4" w:space="0" w:color="auto"/>
              <w:right w:val="single" w:sz="4" w:space="0" w:color="auto"/>
            </w:tcBorders>
            <w:shd w:val="clear" w:color="auto" w:fill="auto"/>
            <w:vAlign w:val="center"/>
            <w:hideMark/>
          </w:tcPr>
          <w:p w14:paraId="3A2E789A" w14:textId="77777777" w:rsidR="003D09E6" w:rsidRPr="00734D47" w:rsidRDefault="003D09E6" w:rsidP="00FF5A0D">
            <w:pPr>
              <w:jc w:val="right"/>
              <w:rPr>
                <w:color w:val="000000"/>
                <w:sz w:val="16"/>
                <w:szCs w:val="16"/>
              </w:rPr>
            </w:pPr>
            <w:r w:rsidRPr="00734D47">
              <w:rPr>
                <w:color w:val="000000"/>
                <w:sz w:val="16"/>
                <w:szCs w:val="16"/>
              </w:rPr>
              <w:t>215 523</w:t>
            </w:r>
          </w:p>
        </w:tc>
        <w:tc>
          <w:tcPr>
            <w:tcW w:w="370" w:type="pct"/>
            <w:tcBorders>
              <w:top w:val="nil"/>
              <w:left w:val="nil"/>
              <w:bottom w:val="single" w:sz="4" w:space="0" w:color="auto"/>
              <w:right w:val="single" w:sz="4" w:space="0" w:color="auto"/>
            </w:tcBorders>
            <w:shd w:val="clear" w:color="auto" w:fill="auto"/>
            <w:vAlign w:val="center"/>
            <w:hideMark/>
          </w:tcPr>
          <w:p w14:paraId="23D57C1F"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50077260" w14:textId="77777777" w:rsidR="003D09E6" w:rsidRPr="00734D47" w:rsidRDefault="003D09E6" w:rsidP="00FF5A0D">
            <w:pPr>
              <w:jc w:val="right"/>
              <w:rPr>
                <w:color w:val="000000"/>
                <w:sz w:val="16"/>
                <w:szCs w:val="16"/>
              </w:rPr>
            </w:pPr>
            <w:r w:rsidRPr="00734D47">
              <w:rPr>
                <w:color w:val="000000"/>
                <w:sz w:val="16"/>
                <w:szCs w:val="16"/>
              </w:rPr>
              <w:t>183 939</w:t>
            </w:r>
          </w:p>
        </w:tc>
        <w:tc>
          <w:tcPr>
            <w:tcW w:w="445" w:type="pct"/>
            <w:tcBorders>
              <w:top w:val="nil"/>
              <w:left w:val="nil"/>
              <w:bottom w:val="single" w:sz="4" w:space="0" w:color="auto"/>
              <w:right w:val="single" w:sz="4" w:space="0" w:color="auto"/>
            </w:tcBorders>
            <w:shd w:val="clear" w:color="auto" w:fill="auto"/>
            <w:vAlign w:val="center"/>
          </w:tcPr>
          <w:p w14:paraId="48BBA0CB" w14:textId="77777777" w:rsidR="003D09E6" w:rsidRPr="00734D47" w:rsidRDefault="003D09E6" w:rsidP="00FF5A0D">
            <w:pPr>
              <w:jc w:val="right"/>
              <w:rPr>
                <w:color w:val="000000"/>
                <w:sz w:val="16"/>
                <w:szCs w:val="16"/>
              </w:rPr>
            </w:pPr>
            <w:r w:rsidRPr="00734D47">
              <w:rPr>
                <w:color w:val="000000"/>
                <w:sz w:val="16"/>
                <w:szCs w:val="16"/>
              </w:rPr>
              <w:t>501 788</w:t>
            </w:r>
          </w:p>
        </w:tc>
        <w:tc>
          <w:tcPr>
            <w:tcW w:w="370" w:type="pct"/>
            <w:tcBorders>
              <w:top w:val="nil"/>
              <w:left w:val="nil"/>
              <w:bottom w:val="single" w:sz="4" w:space="0" w:color="auto"/>
              <w:right w:val="single" w:sz="4" w:space="0" w:color="auto"/>
            </w:tcBorders>
            <w:shd w:val="clear" w:color="auto" w:fill="auto"/>
            <w:vAlign w:val="center"/>
            <w:hideMark/>
          </w:tcPr>
          <w:p w14:paraId="6114765E"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690DE031" w14:textId="77777777" w:rsidR="003D09E6" w:rsidRPr="00734D47" w:rsidRDefault="003D09E6" w:rsidP="00FF5A0D">
            <w:pPr>
              <w:jc w:val="right"/>
              <w:rPr>
                <w:b/>
                <w:color w:val="000000"/>
                <w:sz w:val="16"/>
                <w:szCs w:val="16"/>
              </w:rPr>
            </w:pPr>
            <w:r w:rsidRPr="00734D47">
              <w:rPr>
                <w:b/>
                <w:color w:val="000000"/>
                <w:sz w:val="16"/>
                <w:szCs w:val="16"/>
              </w:rPr>
              <w:t>0</w:t>
            </w:r>
          </w:p>
        </w:tc>
        <w:tc>
          <w:tcPr>
            <w:tcW w:w="408" w:type="pct"/>
            <w:tcBorders>
              <w:top w:val="single" w:sz="4" w:space="0" w:color="auto"/>
              <w:left w:val="nil"/>
              <w:bottom w:val="single" w:sz="4" w:space="0" w:color="auto"/>
              <w:right w:val="single" w:sz="4" w:space="0" w:color="auto"/>
            </w:tcBorders>
            <w:vAlign w:val="center"/>
          </w:tcPr>
          <w:p w14:paraId="545EB528" w14:textId="77777777" w:rsidR="003D09E6" w:rsidRPr="00734D47" w:rsidRDefault="003D09E6" w:rsidP="00FF5A0D">
            <w:pPr>
              <w:jc w:val="right"/>
              <w:rPr>
                <w:b/>
                <w:color w:val="000000"/>
                <w:sz w:val="16"/>
                <w:szCs w:val="16"/>
              </w:rPr>
            </w:pPr>
            <w:r w:rsidRPr="00734D47">
              <w:rPr>
                <w:b/>
                <w:color w:val="000000"/>
                <w:sz w:val="16"/>
                <w:szCs w:val="16"/>
              </w:rPr>
              <w:t>272 650</w:t>
            </w:r>
          </w:p>
        </w:tc>
        <w:tc>
          <w:tcPr>
            <w:tcW w:w="314" w:type="pct"/>
            <w:tcBorders>
              <w:top w:val="single" w:sz="4" w:space="0" w:color="auto"/>
              <w:left w:val="single" w:sz="4" w:space="0" w:color="auto"/>
              <w:bottom w:val="single" w:sz="4" w:space="0" w:color="auto"/>
              <w:right w:val="single" w:sz="4" w:space="0" w:color="auto"/>
            </w:tcBorders>
            <w:vAlign w:val="center"/>
          </w:tcPr>
          <w:p w14:paraId="505894F3" w14:textId="77777777" w:rsidR="003D09E6" w:rsidRPr="00734D47" w:rsidRDefault="003D09E6" w:rsidP="00FF5A0D">
            <w:pPr>
              <w:jc w:val="right"/>
              <w:rPr>
                <w:color w:val="000000"/>
                <w:sz w:val="16"/>
                <w:szCs w:val="16"/>
              </w:rPr>
            </w:pPr>
            <w:r w:rsidRPr="00734D47">
              <w:rPr>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noWrap/>
            <w:vAlign w:val="center"/>
          </w:tcPr>
          <w:p w14:paraId="71570AD0" w14:textId="77777777" w:rsidR="003D09E6" w:rsidRPr="00734D47" w:rsidRDefault="003D09E6" w:rsidP="00FF5A0D">
            <w:pPr>
              <w:jc w:val="right"/>
              <w:rPr>
                <w:color w:val="000000"/>
                <w:sz w:val="16"/>
                <w:szCs w:val="16"/>
              </w:rPr>
            </w:pPr>
            <w:r w:rsidRPr="00734D47">
              <w:rPr>
                <w:color w:val="000000"/>
                <w:sz w:val="16"/>
                <w:szCs w:val="16"/>
              </w:rPr>
              <w:t>0</w:t>
            </w:r>
          </w:p>
        </w:tc>
        <w:tc>
          <w:tcPr>
            <w:tcW w:w="625" w:type="pct"/>
            <w:tcBorders>
              <w:top w:val="nil"/>
              <w:left w:val="nil"/>
              <w:bottom w:val="single" w:sz="4" w:space="0" w:color="auto"/>
              <w:right w:val="single" w:sz="4" w:space="0" w:color="auto"/>
            </w:tcBorders>
            <w:shd w:val="clear" w:color="auto" w:fill="auto"/>
            <w:vAlign w:val="center"/>
            <w:hideMark/>
          </w:tcPr>
          <w:p w14:paraId="3346B3EA" w14:textId="77777777" w:rsidR="003D09E6" w:rsidRPr="00734D47" w:rsidRDefault="003D09E6" w:rsidP="00FF5A0D">
            <w:pPr>
              <w:jc w:val="right"/>
              <w:rPr>
                <w:b/>
                <w:color w:val="000000"/>
                <w:sz w:val="16"/>
                <w:szCs w:val="16"/>
              </w:rPr>
            </w:pPr>
            <w:r w:rsidRPr="00734D47">
              <w:rPr>
                <w:b/>
                <w:color w:val="000000"/>
                <w:sz w:val="16"/>
                <w:szCs w:val="16"/>
              </w:rPr>
              <w:t>1 173 900</w:t>
            </w:r>
          </w:p>
        </w:tc>
      </w:tr>
      <w:tr w:rsidR="00FF5A0D" w:rsidRPr="00734D47" w14:paraId="0E316DB5"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1AB2DB3B" w14:textId="77777777" w:rsidR="003D09E6" w:rsidRPr="00734D47" w:rsidRDefault="003D09E6" w:rsidP="003D09E6">
            <w:pPr>
              <w:jc w:val="left"/>
              <w:rPr>
                <w:color w:val="000000"/>
                <w:sz w:val="16"/>
                <w:szCs w:val="16"/>
              </w:rPr>
            </w:pPr>
            <w:r w:rsidRPr="00734D47">
              <w:rPr>
                <w:color w:val="000000"/>
                <w:sz w:val="16"/>
                <w:szCs w:val="16"/>
              </w:rPr>
              <w:t>2,3</w:t>
            </w:r>
          </w:p>
        </w:tc>
        <w:tc>
          <w:tcPr>
            <w:tcW w:w="638" w:type="pct"/>
            <w:tcBorders>
              <w:top w:val="nil"/>
              <w:left w:val="nil"/>
              <w:bottom w:val="single" w:sz="4" w:space="0" w:color="auto"/>
              <w:right w:val="single" w:sz="4" w:space="0" w:color="auto"/>
            </w:tcBorders>
            <w:shd w:val="clear" w:color="auto" w:fill="auto"/>
            <w:hideMark/>
          </w:tcPr>
          <w:p w14:paraId="5A911E41" w14:textId="77777777" w:rsidR="003D09E6" w:rsidRPr="00734D47" w:rsidRDefault="003D09E6" w:rsidP="003D09E6">
            <w:pPr>
              <w:jc w:val="left"/>
              <w:rPr>
                <w:color w:val="000000"/>
                <w:sz w:val="16"/>
                <w:szCs w:val="16"/>
                <w:lang w:val="fr-FR"/>
              </w:rPr>
            </w:pPr>
            <w:r w:rsidRPr="00734D47">
              <w:rPr>
                <w:color w:val="000000"/>
                <w:sz w:val="16"/>
                <w:szCs w:val="16"/>
                <w:lang w:val="fr-FR"/>
              </w:rPr>
              <w:t>Financement convenu pour l’ONUDI, agence de coopération ($US)</w:t>
            </w:r>
          </w:p>
        </w:tc>
        <w:tc>
          <w:tcPr>
            <w:tcW w:w="408" w:type="pct"/>
            <w:tcBorders>
              <w:top w:val="nil"/>
              <w:left w:val="nil"/>
              <w:bottom w:val="single" w:sz="4" w:space="0" w:color="auto"/>
              <w:right w:val="single" w:sz="4" w:space="0" w:color="auto"/>
            </w:tcBorders>
            <w:shd w:val="clear" w:color="auto" w:fill="auto"/>
            <w:vAlign w:val="center"/>
            <w:hideMark/>
          </w:tcPr>
          <w:p w14:paraId="0C4289D2" w14:textId="77777777" w:rsidR="003D09E6" w:rsidRPr="00734D47" w:rsidRDefault="003D09E6" w:rsidP="00FF5A0D">
            <w:pPr>
              <w:jc w:val="right"/>
              <w:rPr>
                <w:color w:val="000000"/>
                <w:sz w:val="16"/>
                <w:szCs w:val="16"/>
              </w:rPr>
            </w:pPr>
            <w:r w:rsidRPr="00734D47">
              <w:rPr>
                <w:color w:val="000000"/>
                <w:sz w:val="16"/>
                <w:szCs w:val="16"/>
              </w:rPr>
              <w:t>1 950 275</w:t>
            </w:r>
          </w:p>
        </w:tc>
        <w:tc>
          <w:tcPr>
            <w:tcW w:w="370" w:type="pct"/>
            <w:tcBorders>
              <w:top w:val="nil"/>
              <w:left w:val="nil"/>
              <w:bottom w:val="single" w:sz="4" w:space="0" w:color="auto"/>
              <w:right w:val="single" w:sz="4" w:space="0" w:color="auto"/>
            </w:tcBorders>
            <w:shd w:val="clear" w:color="auto" w:fill="auto"/>
            <w:vAlign w:val="center"/>
            <w:hideMark/>
          </w:tcPr>
          <w:p w14:paraId="6FADE779"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hideMark/>
          </w:tcPr>
          <w:p w14:paraId="7D95F0E8" w14:textId="77777777" w:rsidR="003D09E6" w:rsidRPr="00734D47" w:rsidRDefault="003D09E6" w:rsidP="00FF5A0D">
            <w:pPr>
              <w:jc w:val="right"/>
              <w:rPr>
                <w:color w:val="000000"/>
                <w:sz w:val="16"/>
                <w:szCs w:val="16"/>
              </w:rPr>
            </w:pPr>
            <w:r w:rsidRPr="00734D47">
              <w:rPr>
                <w:color w:val="000000"/>
                <w:sz w:val="16"/>
                <w:szCs w:val="16"/>
              </w:rPr>
              <w:t>0</w:t>
            </w:r>
          </w:p>
        </w:tc>
        <w:tc>
          <w:tcPr>
            <w:tcW w:w="445" w:type="pct"/>
            <w:tcBorders>
              <w:top w:val="nil"/>
              <w:left w:val="nil"/>
              <w:bottom w:val="single" w:sz="4" w:space="0" w:color="auto"/>
              <w:right w:val="single" w:sz="4" w:space="0" w:color="auto"/>
            </w:tcBorders>
            <w:shd w:val="clear" w:color="auto" w:fill="auto"/>
            <w:vAlign w:val="center"/>
          </w:tcPr>
          <w:p w14:paraId="7C480078" w14:textId="77777777" w:rsidR="003D09E6" w:rsidRPr="00734D47" w:rsidRDefault="003D09E6" w:rsidP="00FF5A0D">
            <w:pPr>
              <w:jc w:val="right"/>
              <w:rPr>
                <w:b/>
                <w:color w:val="000000"/>
                <w:sz w:val="16"/>
                <w:szCs w:val="16"/>
              </w:rPr>
            </w:pPr>
            <w:r w:rsidRPr="00734D47">
              <w:rPr>
                <w:b/>
                <w:color w:val="000000"/>
                <w:sz w:val="16"/>
                <w:szCs w:val="16"/>
              </w:rPr>
              <w:t>1 902 953</w:t>
            </w:r>
          </w:p>
        </w:tc>
        <w:tc>
          <w:tcPr>
            <w:tcW w:w="370" w:type="pct"/>
            <w:tcBorders>
              <w:top w:val="nil"/>
              <w:left w:val="nil"/>
              <w:bottom w:val="single" w:sz="4" w:space="0" w:color="auto"/>
              <w:right w:val="single" w:sz="4" w:space="0" w:color="auto"/>
            </w:tcBorders>
            <w:shd w:val="clear" w:color="auto" w:fill="auto"/>
            <w:vAlign w:val="center"/>
            <w:hideMark/>
          </w:tcPr>
          <w:p w14:paraId="7146F619"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4A5C1CAF" w14:textId="77777777" w:rsidR="003D09E6" w:rsidRPr="00734D47" w:rsidRDefault="003D09E6" w:rsidP="00FF5A0D">
            <w:pPr>
              <w:jc w:val="right"/>
              <w:rPr>
                <w:b/>
                <w:color w:val="000000"/>
                <w:sz w:val="16"/>
                <w:szCs w:val="16"/>
              </w:rPr>
            </w:pPr>
            <w:r w:rsidRPr="00734D47">
              <w:rPr>
                <w:b/>
                <w:color w:val="000000"/>
                <w:sz w:val="16"/>
                <w:szCs w:val="16"/>
              </w:rPr>
              <w:t>0</w:t>
            </w:r>
          </w:p>
        </w:tc>
        <w:tc>
          <w:tcPr>
            <w:tcW w:w="408" w:type="pct"/>
            <w:tcBorders>
              <w:top w:val="single" w:sz="4" w:space="0" w:color="auto"/>
              <w:left w:val="nil"/>
              <w:bottom w:val="single" w:sz="4" w:space="0" w:color="auto"/>
              <w:right w:val="single" w:sz="4" w:space="0" w:color="auto"/>
            </w:tcBorders>
            <w:vAlign w:val="center"/>
          </w:tcPr>
          <w:p w14:paraId="4AC54C4D" w14:textId="77777777" w:rsidR="003D09E6" w:rsidRPr="00734D47" w:rsidRDefault="003D09E6" w:rsidP="00FF5A0D">
            <w:pPr>
              <w:jc w:val="right"/>
              <w:rPr>
                <w:b/>
                <w:color w:val="000000"/>
                <w:sz w:val="16"/>
                <w:szCs w:val="16"/>
              </w:rPr>
            </w:pPr>
            <w:r w:rsidRPr="00734D47">
              <w:rPr>
                <w:b/>
                <w:color w:val="000000"/>
                <w:sz w:val="16"/>
                <w:szCs w:val="16"/>
              </w:rPr>
              <w:t>116 000</w:t>
            </w:r>
          </w:p>
        </w:tc>
        <w:tc>
          <w:tcPr>
            <w:tcW w:w="314" w:type="pct"/>
            <w:tcBorders>
              <w:top w:val="single" w:sz="4" w:space="0" w:color="auto"/>
              <w:left w:val="single" w:sz="4" w:space="0" w:color="auto"/>
              <w:bottom w:val="single" w:sz="4" w:space="0" w:color="auto"/>
              <w:right w:val="single" w:sz="4" w:space="0" w:color="auto"/>
            </w:tcBorders>
            <w:vAlign w:val="center"/>
          </w:tcPr>
          <w:p w14:paraId="0E0D00F0" w14:textId="77777777" w:rsidR="003D09E6" w:rsidRPr="00734D47" w:rsidRDefault="003D09E6" w:rsidP="00FF5A0D">
            <w:pPr>
              <w:jc w:val="right"/>
              <w:rPr>
                <w:b/>
                <w:color w:val="000000"/>
                <w:sz w:val="16"/>
                <w:szCs w:val="16"/>
              </w:rPr>
            </w:pPr>
            <w:r w:rsidRPr="00734D47">
              <w:rPr>
                <w:b/>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noWrap/>
            <w:vAlign w:val="center"/>
          </w:tcPr>
          <w:p w14:paraId="23E9BE4C" w14:textId="77777777" w:rsidR="003D09E6" w:rsidRPr="00734D47" w:rsidRDefault="003D09E6" w:rsidP="00FF5A0D">
            <w:pPr>
              <w:jc w:val="right"/>
              <w:rPr>
                <w:color w:val="000000"/>
                <w:sz w:val="16"/>
                <w:szCs w:val="16"/>
              </w:rPr>
            </w:pPr>
            <w:r w:rsidRPr="00734D47">
              <w:rPr>
                <w:color w:val="000000"/>
                <w:sz w:val="16"/>
                <w:szCs w:val="16"/>
              </w:rPr>
              <w:t>0</w:t>
            </w:r>
          </w:p>
        </w:tc>
        <w:tc>
          <w:tcPr>
            <w:tcW w:w="625" w:type="pct"/>
            <w:tcBorders>
              <w:top w:val="nil"/>
              <w:left w:val="nil"/>
              <w:bottom w:val="single" w:sz="4" w:space="0" w:color="auto"/>
              <w:right w:val="single" w:sz="4" w:space="0" w:color="auto"/>
            </w:tcBorders>
            <w:shd w:val="clear" w:color="auto" w:fill="auto"/>
            <w:vAlign w:val="center"/>
            <w:hideMark/>
          </w:tcPr>
          <w:p w14:paraId="59362B8C" w14:textId="77777777" w:rsidR="003D09E6" w:rsidRPr="00734D47" w:rsidRDefault="003D09E6" w:rsidP="00FF5A0D">
            <w:pPr>
              <w:jc w:val="right"/>
              <w:rPr>
                <w:b/>
                <w:color w:val="000000"/>
                <w:sz w:val="16"/>
                <w:szCs w:val="16"/>
              </w:rPr>
            </w:pPr>
            <w:r w:rsidRPr="00734D47">
              <w:rPr>
                <w:b/>
                <w:color w:val="000000"/>
                <w:sz w:val="16"/>
                <w:szCs w:val="16"/>
              </w:rPr>
              <w:t>3 969 228</w:t>
            </w:r>
          </w:p>
        </w:tc>
      </w:tr>
      <w:tr w:rsidR="00FF5A0D" w:rsidRPr="00734D47" w14:paraId="61B0F39F"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194A760C" w14:textId="77777777" w:rsidR="003D09E6" w:rsidRPr="00734D47" w:rsidRDefault="003D09E6" w:rsidP="003D09E6">
            <w:pPr>
              <w:jc w:val="left"/>
              <w:rPr>
                <w:color w:val="000000"/>
                <w:sz w:val="16"/>
                <w:szCs w:val="16"/>
              </w:rPr>
            </w:pPr>
            <w:r w:rsidRPr="00734D47">
              <w:rPr>
                <w:color w:val="000000"/>
                <w:sz w:val="16"/>
                <w:szCs w:val="16"/>
              </w:rPr>
              <w:t>2,4</w:t>
            </w:r>
          </w:p>
        </w:tc>
        <w:tc>
          <w:tcPr>
            <w:tcW w:w="638" w:type="pct"/>
            <w:tcBorders>
              <w:top w:val="nil"/>
              <w:left w:val="nil"/>
              <w:bottom w:val="single" w:sz="4" w:space="0" w:color="auto"/>
              <w:right w:val="single" w:sz="4" w:space="0" w:color="auto"/>
            </w:tcBorders>
            <w:shd w:val="clear" w:color="auto" w:fill="auto"/>
            <w:hideMark/>
          </w:tcPr>
          <w:p w14:paraId="589F742A" w14:textId="77777777" w:rsidR="003D09E6" w:rsidRPr="00734D47" w:rsidRDefault="003D09E6" w:rsidP="003D09E6">
            <w:pPr>
              <w:jc w:val="left"/>
              <w:rPr>
                <w:color w:val="000000"/>
                <w:sz w:val="16"/>
                <w:szCs w:val="16"/>
                <w:lang w:val="fr-FR"/>
              </w:rPr>
            </w:pPr>
            <w:r w:rsidRPr="00734D47">
              <w:rPr>
                <w:color w:val="000000"/>
                <w:sz w:val="16"/>
                <w:szCs w:val="16"/>
                <w:lang w:val="fr-FR"/>
              </w:rPr>
              <w:t>Coûts d’appui pour l’agence coopérative ($ US)</w:t>
            </w:r>
          </w:p>
        </w:tc>
        <w:tc>
          <w:tcPr>
            <w:tcW w:w="408" w:type="pct"/>
            <w:tcBorders>
              <w:top w:val="nil"/>
              <w:left w:val="nil"/>
              <w:bottom w:val="single" w:sz="4" w:space="0" w:color="auto"/>
              <w:right w:val="single" w:sz="4" w:space="0" w:color="auto"/>
            </w:tcBorders>
            <w:shd w:val="clear" w:color="auto" w:fill="auto"/>
            <w:vAlign w:val="center"/>
            <w:hideMark/>
          </w:tcPr>
          <w:p w14:paraId="783845DF" w14:textId="77777777" w:rsidR="003D09E6" w:rsidRPr="00734D47" w:rsidRDefault="003D09E6" w:rsidP="00FF5A0D">
            <w:pPr>
              <w:jc w:val="right"/>
              <w:rPr>
                <w:color w:val="000000"/>
                <w:sz w:val="16"/>
                <w:szCs w:val="16"/>
              </w:rPr>
            </w:pPr>
            <w:r w:rsidRPr="00734D47">
              <w:rPr>
                <w:color w:val="000000"/>
                <w:sz w:val="16"/>
                <w:szCs w:val="16"/>
              </w:rPr>
              <w:t>136 519</w:t>
            </w:r>
          </w:p>
        </w:tc>
        <w:tc>
          <w:tcPr>
            <w:tcW w:w="370" w:type="pct"/>
            <w:tcBorders>
              <w:top w:val="nil"/>
              <w:left w:val="nil"/>
              <w:bottom w:val="single" w:sz="4" w:space="0" w:color="auto"/>
              <w:right w:val="single" w:sz="4" w:space="0" w:color="auto"/>
            </w:tcBorders>
            <w:shd w:val="clear" w:color="auto" w:fill="auto"/>
            <w:vAlign w:val="center"/>
            <w:hideMark/>
          </w:tcPr>
          <w:p w14:paraId="21DD7B51"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hideMark/>
          </w:tcPr>
          <w:p w14:paraId="48D09D47" w14:textId="77777777" w:rsidR="003D09E6" w:rsidRPr="00734D47" w:rsidRDefault="003D09E6" w:rsidP="00FF5A0D">
            <w:pPr>
              <w:jc w:val="right"/>
              <w:rPr>
                <w:color w:val="000000"/>
                <w:sz w:val="16"/>
                <w:szCs w:val="16"/>
              </w:rPr>
            </w:pPr>
            <w:r w:rsidRPr="00734D47">
              <w:rPr>
                <w:color w:val="000000"/>
                <w:sz w:val="16"/>
                <w:szCs w:val="16"/>
              </w:rPr>
              <w:t>0</w:t>
            </w:r>
          </w:p>
        </w:tc>
        <w:tc>
          <w:tcPr>
            <w:tcW w:w="445" w:type="pct"/>
            <w:tcBorders>
              <w:top w:val="nil"/>
              <w:left w:val="nil"/>
              <w:bottom w:val="single" w:sz="4" w:space="0" w:color="auto"/>
              <w:right w:val="single" w:sz="4" w:space="0" w:color="auto"/>
            </w:tcBorders>
            <w:shd w:val="clear" w:color="auto" w:fill="auto"/>
            <w:vAlign w:val="center"/>
          </w:tcPr>
          <w:p w14:paraId="062E983E" w14:textId="77777777" w:rsidR="003D09E6" w:rsidRPr="00734D47" w:rsidRDefault="003D09E6" w:rsidP="00FF5A0D">
            <w:pPr>
              <w:jc w:val="right"/>
              <w:rPr>
                <w:b/>
                <w:color w:val="000000"/>
                <w:sz w:val="16"/>
                <w:szCs w:val="16"/>
              </w:rPr>
            </w:pPr>
            <w:r w:rsidRPr="00734D47">
              <w:rPr>
                <w:b/>
                <w:color w:val="000000"/>
                <w:sz w:val="16"/>
                <w:szCs w:val="16"/>
              </w:rPr>
              <w:t>133 207</w:t>
            </w:r>
          </w:p>
        </w:tc>
        <w:tc>
          <w:tcPr>
            <w:tcW w:w="370" w:type="pct"/>
            <w:tcBorders>
              <w:top w:val="nil"/>
              <w:left w:val="nil"/>
              <w:bottom w:val="single" w:sz="4" w:space="0" w:color="auto"/>
              <w:right w:val="single" w:sz="4" w:space="0" w:color="auto"/>
            </w:tcBorders>
            <w:shd w:val="clear" w:color="auto" w:fill="auto"/>
            <w:vAlign w:val="center"/>
            <w:hideMark/>
          </w:tcPr>
          <w:p w14:paraId="44934822"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61431060" w14:textId="77777777" w:rsidR="003D09E6" w:rsidRPr="00734D47" w:rsidRDefault="003D09E6" w:rsidP="00FF5A0D">
            <w:pPr>
              <w:jc w:val="right"/>
              <w:rPr>
                <w:b/>
                <w:color w:val="000000"/>
                <w:sz w:val="16"/>
                <w:szCs w:val="16"/>
              </w:rPr>
            </w:pPr>
            <w:r w:rsidRPr="00734D47">
              <w:rPr>
                <w:b/>
                <w:color w:val="000000"/>
                <w:sz w:val="16"/>
                <w:szCs w:val="16"/>
              </w:rPr>
              <w:t>0</w:t>
            </w:r>
          </w:p>
        </w:tc>
        <w:tc>
          <w:tcPr>
            <w:tcW w:w="408" w:type="pct"/>
            <w:tcBorders>
              <w:top w:val="single" w:sz="4" w:space="0" w:color="auto"/>
              <w:left w:val="nil"/>
              <w:bottom w:val="single" w:sz="4" w:space="0" w:color="auto"/>
              <w:right w:val="single" w:sz="4" w:space="0" w:color="auto"/>
            </w:tcBorders>
            <w:vAlign w:val="center"/>
          </w:tcPr>
          <w:p w14:paraId="64D80C6A" w14:textId="77777777" w:rsidR="003D09E6" w:rsidRPr="00734D47" w:rsidRDefault="003D09E6" w:rsidP="00FF5A0D">
            <w:pPr>
              <w:jc w:val="right"/>
              <w:rPr>
                <w:b/>
                <w:color w:val="000000"/>
                <w:sz w:val="16"/>
                <w:szCs w:val="16"/>
              </w:rPr>
            </w:pPr>
            <w:r w:rsidRPr="00734D47">
              <w:rPr>
                <w:b/>
                <w:color w:val="000000"/>
                <w:sz w:val="16"/>
                <w:szCs w:val="16"/>
              </w:rPr>
              <w:t>8 120</w:t>
            </w:r>
          </w:p>
        </w:tc>
        <w:tc>
          <w:tcPr>
            <w:tcW w:w="314" w:type="pct"/>
            <w:tcBorders>
              <w:top w:val="single" w:sz="4" w:space="0" w:color="auto"/>
              <w:left w:val="single" w:sz="4" w:space="0" w:color="auto"/>
              <w:bottom w:val="single" w:sz="4" w:space="0" w:color="auto"/>
              <w:right w:val="single" w:sz="4" w:space="0" w:color="auto"/>
            </w:tcBorders>
            <w:vAlign w:val="center"/>
          </w:tcPr>
          <w:p w14:paraId="4F611AAB" w14:textId="77777777" w:rsidR="003D09E6" w:rsidRPr="00734D47" w:rsidRDefault="003D09E6" w:rsidP="00FF5A0D">
            <w:pPr>
              <w:jc w:val="right"/>
              <w:rPr>
                <w:b/>
                <w:color w:val="000000"/>
                <w:sz w:val="16"/>
                <w:szCs w:val="16"/>
              </w:rPr>
            </w:pPr>
            <w:r w:rsidRPr="00734D47">
              <w:rPr>
                <w:b/>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noWrap/>
            <w:vAlign w:val="center"/>
          </w:tcPr>
          <w:p w14:paraId="5B48FBFE" w14:textId="77777777" w:rsidR="003D09E6" w:rsidRPr="00734D47" w:rsidRDefault="003D09E6" w:rsidP="00FF5A0D">
            <w:pPr>
              <w:jc w:val="right"/>
              <w:rPr>
                <w:color w:val="000000"/>
                <w:sz w:val="16"/>
                <w:szCs w:val="16"/>
              </w:rPr>
            </w:pPr>
            <w:r w:rsidRPr="00734D47">
              <w:rPr>
                <w:color w:val="000000"/>
                <w:sz w:val="16"/>
                <w:szCs w:val="16"/>
              </w:rPr>
              <w:t>0</w:t>
            </w:r>
          </w:p>
        </w:tc>
        <w:tc>
          <w:tcPr>
            <w:tcW w:w="625" w:type="pct"/>
            <w:tcBorders>
              <w:top w:val="nil"/>
              <w:left w:val="nil"/>
              <w:bottom w:val="single" w:sz="4" w:space="0" w:color="auto"/>
              <w:right w:val="single" w:sz="4" w:space="0" w:color="auto"/>
            </w:tcBorders>
            <w:shd w:val="clear" w:color="auto" w:fill="auto"/>
            <w:vAlign w:val="center"/>
            <w:hideMark/>
          </w:tcPr>
          <w:p w14:paraId="19F8325E" w14:textId="77777777" w:rsidR="003D09E6" w:rsidRPr="00734D47" w:rsidRDefault="003D09E6" w:rsidP="00FF5A0D">
            <w:pPr>
              <w:jc w:val="right"/>
              <w:rPr>
                <w:b/>
                <w:color w:val="000000"/>
                <w:sz w:val="16"/>
                <w:szCs w:val="16"/>
              </w:rPr>
            </w:pPr>
            <w:r w:rsidRPr="00734D47">
              <w:rPr>
                <w:b/>
                <w:color w:val="000000"/>
                <w:sz w:val="16"/>
                <w:szCs w:val="16"/>
              </w:rPr>
              <w:t>277 846</w:t>
            </w:r>
          </w:p>
        </w:tc>
      </w:tr>
      <w:tr w:rsidR="00FF5A0D" w:rsidRPr="00734D47" w14:paraId="3F5C7098"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5C7F12CC" w14:textId="77777777" w:rsidR="003D09E6" w:rsidRPr="00734D47" w:rsidRDefault="003D09E6" w:rsidP="003D09E6">
            <w:pPr>
              <w:jc w:val="left"/>
              <w:rPr>
                <w:color w:val="000000"/>
                <w:sz w:val="16"/>
                <w:szCs w:val="16"/>
              </w:rPr>
            </w:pPr>
            <w:r w:rsidRPr="00734D47">
              <w:rPr>
                <w:color w:val="000000"/>
                <w:sz w:val="16"/>
                <w:szCs w:val="16"/>
              </w:rPr>
              <w:t>2,5</w:t>
            </w:r>
          </w:p>
        </w:tc>
        <w:tc>
          <w:tcPr>
            <w:tcW w:w="638" w:type="pct"/>
            <w:tcBorders>
              <w:top w:val="nil"/>
              <w:left w:val="nil"/>
              <w:bottom w:val="single" w:sz="4" w:space="0" w:color="auto"/>
              <w:right w:val="single" w:sz="4" w:space="0" w:color="auto"/>
            </w:tcBorders>
            <w:shd w:val="clear" w:color="auto" w:fill="auto"/>
            <w:hideMark/>
          </w:tcPr>
          <w:p w14:paraId="1200F581" w14:textId="77777777" w:rsidR="003D09E6" w:rsidRPr="00734D47" w:rsidRDefault="003D09E6" w:rsidP="003D09E6">
            <w:pPr>
              <w:jc w:val="left"/>
              <w:rPr>
                <w:color w:val="000000"/>
                <w:sz w:val="16"/>
                <w:szCs w:val="16"/>
                <w:lang w:val="fr-FR"/>
              </w:rPr>
            </w:pPr>
            <w:r w:rsidRPr="00734D47">
              <w:rPr>
                <w:color w:val="000000"/>
                <w:sz w:val="16"/>
                <w:szCs w:val="16"/>
                <w:lang w:val="fr-FR"/>
              </w:rPr>
              <w:t>Financement convenu pour l’Allemagne, agence coopérative ($ US)</w:t>
            </w:r>
          </w:p>
        </w:tc>
        <w:tc>
          <w:tcPr>
            <w:tcW w:w="408" w:type="pct"/>
            <w:tcBorders>
              <w:top w:val="nil"/>
              <w:left w:val="nil"/>
              <w:bottom w:val="single" w:sz="4" w:space="0" w:color="auto"/>
              <w:right w:val="single" w:sz="4" w:space="0" w:color="auto"/>
            </w:tcBorders>
            <w:shd w:val="clear" w:color="auto" w:fill="auto"/>
            <w:vAlign w:val="center"/>
            <w:hideMark/>
          </w:tcPr>
          <w:p w14:paraId="49D6FDBA" w14:textId="77777777" w:rsidR="003D09E6" w:rsidRPr="00734D47" w:rsidRDefault="003D09E6" w:rsidP="00FF5A0D">
            <w:pPr>
              <w:jc w:val="right"/>
              <w:rPr>
                <w:color w:val="000000"/>
                <w:sz w:val="16"/>
                <w:szCs w:val="16"/>
              </w:rPr>
            </w:pPr>
            <w:r w:rsidRPr="00734D47">
              <w:rPr>
                <w:color w:val="000000"/>
                <w:sz w:val="16"/>
                <w:szCs w:val="16"/>
              </w:rPr>
              <w:t>1 299 386</w:t>
            </w:r>
          </w:p>
        </w:tc>
        <w:tc>
          <w:tcPr>
            <w:tcW w:w="370" w:type="pct"/>
            <w:tcBorders>
              <w:top w:val="nil"/>
              <w:left w:val="nil"/>
              <w:bottom w:val="single" w:sz="4" w:space="0" w:color="auto"/>
              <w:right w:val="single" w:sz="4" w:space="0" w:color="auto"/>
            </w:tcBorders>
            <w:shd w:val="clear" w:color="auto" w:fill="auto"/>
            <w:vAlign w:val="center"/>
            <w:hideMark/>
          </w:tcPr>
          <w:p w14:paraId="57D09452"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hideMark/>
          </w:tcPr>
          <w:p w14:paraId="77D70020" w14:textId="77777777" w:rsidR="003D09E6" w:rsidRPr="00734D47" w:rsidRDefault="003D09E6" w:rsidP="00FF5A0D">
            <w:pPr>
              <w:jc w:val="right"/>
              <w:rPr>
                <w:color w:val="000000"/>
                <w:sz w:val="16"/>
                <w:szCs w:val="16"/>
              </w:rPr>
            </w:pPr>
            <w:r w:rsidRPr="00734D47">
              <w:rPr>
                <w:color w:val="000000"/>
                <w:sz w:val="16"/>
                <w:szCs w:val="16"/>
              </w:rPr>
              <w:t>686 978</w:t>
            </w:r>
          </w:p>
        </w:tc>
        <w:tc>
          <w:tcPr>
            <w:tcW w:w="445" w:type="pct"/>
            <w:tcBorders>
              <w:top w:val="nil"/>
              <w:left w:val="nil"/>
              <w:bottom w:val="single" w:sz="4" w:space="0" w:color="auto"/>
              <w:right w:val="single" w:sz="4" w:space="0" w:color="auto"/>
            </w:tcBorders>
            <w:shd w:val="clear" w:color="auto" w:fill="auto"/>
            <w:vAlign w:val="center"/>
          </w:tcPr>
          <w:p w14:paraId="0E2CD2E0" w14:textId="77777777" w:rsidR="003D09E6" w:rsidRPr="00734D47" w:rsidRDefault="003D09E6" w:rsidP="00FF5A0D">
            <w:pPr>
              <w:jc w:val="right"/>
              <w:rPr>
                <w:color w:val="000000"/>
                <w:sz w:val="16"/>
                <w:szCs w:val="16"/>
              </w:rPr>
            </w:pPr>
            <w:r w:rsidRPr="00734D47">
              <w:rPr>
                <w:color w:val="000000"/>
                <w:sz w:val="16"/>
                <w:szCs w:val="16"/>
              </w:rPr>
              <w:t>2 363 637</w:t>
            </w:r>
          </w:p>
        </w:tc>
        <w:tc>
          <w:tcPr>
            <w:tcW w:w="370" w:type="pct"/>
            <w:tcBorders>
              <w:top w:val="nil"/>
              <w:left w:val="nil"/>
              <w:bottom w:val="single" w:sz="4" w:space="0" w:color="auto"/>
              <w:right w:val="single" w:sz="4" w:space="0" w:color="auto"/>
            </w:tcBorders>
            <w:shd w:val="clear" w:color="auto" w:fill="auto"/>
            <w:vAlign w:val="center"/>
            <w:hideMark/>
          </w:tcPr>
          <w:p w14:paraId="68A2899B"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3E85DBEC" w14:textId="77777777" w:rsidR="003D09E6" w:rsidRPr="00734D47" w:rsidRDefault="003D09E6" w:rsidP="00FF5A0D">
            <w:pPr>
              <w:jc w:val="right"/>
              <w:rPr>
                <w:color w:val="000000"/>
                <w:sz w:val="16"/>
                <w:szCs w:val="16"/>
              </w:rPr>
            </w:pPr>
            <w:r w:rsidRPr="00734D47">
              <w:rPr>
                <w:color w:val="000000"/>
                <w:sz w:val="16"/>
                <w:szCs w:val="16"/>
              </w:rPr>
              <w:t>1 004 545</w:t>
            </w:r>
          </w:p>
        </w:tc>
        <w:tc>
          <w:tcPr>
            <w:tcW w:w="408" w:type="pct"/>
            <w:tcBorders>
              <w:top w:val="single" w:sz="4" w:space="0" w:color="auto"/>
              <w:left w:val="nil"/>
              <w:bottom w:val="single" w:sz="4" w:space="0" w:color="auto"/>
              <w:right w:val="single" w:sz="4" w:space="0" w:color="auto"/>
            </w:tcBorders>
            <w:vAlign w:val="center"/>
          </w:tcPr>
          <w:p w14:paraId="3052B3B1" w14:textId="77777777" w:rsidR="003D09E6" w:rsidRPr="00734D47" w:rsidRDefault="003D09E6" w:rsidP="00FF5A0D">
            <w:pPr>
              <w:jc w:val="right"/>
              <w:rPr>
                <w:color w:val="000000"/>
                <w:sz w:val="16"/>
                <w:szCs w:val="16"/>
              </w:rPr>
            </w:pPr>
            <w:r w:rsidRPr="00734D47">
              <w:rPr>
                <w:color w:val="000000"/>
                <w:sz w:val="16"/>
                <w:szCs w:val="16"/>
              </w:rPr>
              <w:t>1 500 000</w:t>
            </w:r>
          </w:p>
        </w:tc>
        <w:tc>
          <w:tcPr>
            <w:tcW w:w="314" w:type="pct"/>
            <w:tcBorders>
              <w:top w:val="single" w:sz="4" w:space="0" w:color="auto"/>
              <w:left w:val="single" w:sz="4" w:space="0" w:color="auto"/>
              <w:bottom w:val="single" w:sz="4" w:space="0" w:color="auto"/>
              <w:right w:val="single" w:sz="4" w:space="0" w:color="auto"/>
            </w:tcBorders>
            <w:vAlign w:val="center"/>
          </w:tcPr>
          <w:p w14:paraId="6FC467A9" w14:textId="77777777" w:rsidR="003D09E6" w:rsidRPr="00734D47" w:rsidRDefault="003D09E6" w:rsidP="00FF5A0D">
            <w:pPr>
              <w:jc w:val="right"/>
              <w:rPr>
                <w:color w:val="000000"/>
                <w:sz w:val="16"/>
                <w:szCs w:val="16"/>
              </w:rPr>
            </w:pPr>
            <w:r w:rsidRPr="00734D47">
              <w:rPr>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noWrap/>
            <w:vAlign w:val="center"/>
          </w:tcPr>
          <w:p w14:paraId="5CC9C0D8" w14:textId="77777777" w:rsidR="003D09E6" w:rsidRPr="00734D47" w:rsidRDefault="003D09E6" w:rsidP="00FF5A0D">
            <w:pPr>
              <w:jc w:val="right"/>
              <w:rPr>
                <w:color w:val="000000"/>
                <w:sz w:val="16"/>
                <w:szCs w:val="16"/>
              </w:rPr>
            </w:pPr>
            <w:r w:rsidRPr="00734D47">
              <w:rPr>
                <w:color w:val="000000"/>
                <w:sz w:val="16"/>
                <w:szCs w:val="16"/>
              </w:rPr>
              <w:t>872 727</w:t>
            </w:r>
          </w:p>
        </w:tc>
        <w:tc>
          <w:tcPr>
            <w:tcW w:w="625" w:type="pct"/>
            <w:tcBorders>
              <w:top w:val="nil"/>
              <w:left w:val="nil"/>
              <w:bottom w:val="single" w:sz="4" w:space="0" w:color="auto"/>
              <w:right w:val="single" w:sz="4" w:space="0" w:color="auto"/>
            </w:tcBorders>
            <w:shd w:val="clear" w:color="auto" w:fill="auto"/>
            <w:vAlign w:val="center"/>
            <w:hideMark/>
          </w:tcPr>
          <w:p w14:paraId="42F80173" w14:textId="77777777" w:rsidR="003D09E6" w:rsidRPr="00734D47" w:rsidRDefault="003D09E6" w:rsidP="00FF5A0D">
            <w:pPr>
              <w:jc w:val="right"/>
              <w:rPr>
                <w:color w:val="000000"/>
                <w:sz w:val="16"/>
                <w:szCs w:val="16"/>
              </w:rPr>
            </w:pPr>
            <w:r w:rsidRPr="00734D47">
              <w:rPr>
                <w:color w:val="000000"/>
                <w:sz w:val="16"/>
                <w:szCs w:val="16"/>
              </w:rPr>
              <w:t>7 727 273</w:t>
            </w:r>
          </w:p>
        </w:tc>
      </w:tr>
      <w:tr w:rsidR="00FF5A0D" w:rsidRPr="00734D47" w14:paraId="05FFA7D0"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58584C90" w14:textId="77777777" w:rsidR="003D09E6" w:rsidRPr="00734D47" w:rsidRDefault="003D09E6" w:rsidP="003D09E6">
            <w:pPr>
              <w:jc w:val="left"/>
              <w:rPr>
                <w:color w:val="000000"/>
                <w:sz w:val="16"/>
                <w:szCs w:val="16"/>
              </w:rPr>
            </w:pPr>
            <w:r w:rsidRPr="00734D47">
              <w:rPr>
                <w:color w:val="000000"/>
                <w:sz w:val="16"/>
                <w:szCs w:val="16"/>
              </w:rPr>
              <w:t>2,6</w:t>
            </w:r>
          </w:p>
        </w:tc>
        <w:tc>
          <w:tcPr>
            <w:tcW w:w="638" w:type="pct"/>
            <w:tcBorders>
              <w:top w:val="nil"/>
              <w:left w:val="nil"/>
              <w:bottom w:val="single" w:sz="4" w:space="0" w:color="auto"/>
              <w:right w:val="single" w:sz="4" w:space="0" w:color="auto"/>
            </w:tcBorders>
            <w:shd w:val="clear" w:color="auto" w:fill="auto"/>
            <w:hideMark/>
          </w:tcPr>
          <w:p w14:paraId="4E7E05E1" w14:textId="77777777" w:rsidR="003D09E6" w:rsidRPr="00734D47" w:rsidRDefault="003D09E6" w:rsidP="003D09E6">
            <w:pPr>
              <w:jc w:val="left"/>
              <w:rPr>
                <w:color w:val="000000"/>
                <w:sz w:val="16"/>
                <w:szCs w:val="16"/>
                <w:lang w:val="fr-FR"/>
              </w:rPr>
            </w:pPr>
            <w:r w:rsidRPr="00734D47">
              <w:rPr>
                <w:color w:val="000000"/>
                <w:sz w:val="16"/>
                <w:szCs w:val="16"/>
                <w:lang w:val="fr-FR"/>
              </w:rPr>
              <w:t>Coûts d’appui pour l’agence coopérative ($ US)</w:t>
            </w:r>
          </w:p>
        </w:tc>
        <w:tc>
          <w:tcPr>
            <w:tcW w:w="408" w:type="pct"/>
            <w:tcBorders>
              <w:top w:val="nil"/>
              <w:left w:val="nil"/>
              <w:bottom w:val="single" w:sz="4" w:space="0" w:color="auto"/>
              <w:right w:val="single" w:sz="4" w:space="0" w:color="auto"/>
            </w:tcBorders>
            <w:shd w:val="clear" w:color="auto" w:fill="auto"/>
            <w:vAlign w:val="center"/>
            <w:hideMark/>
          </w:tcPr>
          <w:p w14:paraId="53B47336" w14:textId="77777777" w:rsidR="003D09E6" w:rsidRPr="00734D47" w:rsidRDefault="003D09E6" w:rsidP="00FF5A0D">
            <w:pPr>
              <w:jc w:val="right"/>
              <w:rPr>
                <w:color w:val="000000"/>
                <w:sz w:val="16"/>
                <w:szCs w:val="16"/>
              </w:rPr>
            </w:pPr>
            <w:r w:rsidRPr="00734D47">
              <w:rPr>
                <w:color w:val="000000"/>
                <w:sz w:val="16"/>
                <w:szCs w:val="16"/>
              </w:rPr>
              <w:t>144 614</w:t>
            </w:r>
          </w:p>
        </w:tc>
        <w:tc>
          <w:tcPr>
            <w:tcW w:w="370" w:type="pct"/>
            <w:tcBorders>
              <w:top w:val="nil"/>
              <w:left w:val="nil"/>
              <w:bottom w:val="single" w:sz="4" w:space="0" w:color="auto"/>
              <w:right w:val="single" w:sz="4" w:space="0" w:color="auto"/>
            </w:tcBorders>
            <w:shd w:val="clear" w:color="auto" w:fill="auto"/>
            <w:vAlign w:val="center"/>
            <w:hideMark/>
          </w:tcPr>
          <w:p w14:paraId="4CB4BCBA"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hideMark/>
          </w:tcPr>
          <w:p w14:paraId="4CB90ACE" w14:textId="77777777" w:rsidR="003D09E6" w:rsidRPr="00734D47" w:rsidRDefault="003D09E6" w:rsidP="00FF5A0D">
            <w:pPr>
              <w:jc w:val="right"/>
              <w:rPr>
                <w:color w:val="000000"/>
                <w:sz w:val="16"/>
                <w:szCs w:val="16"/>
              </w:rPr>
            </w:pPr>
            <w:r w:rsidRPr="00734D47">
              <w:rPr>
                <w:color w:val="000000"/>
                <w:sz w:val="16"/>
                <w:szCs w:val="16"/>
              </w:rPr>
              <w:t>76 457</w:t>
            </w:r>
          </w:p>
        </w:tc>
        <w:tc>
          <w:tcPr>
            <w:tcW w:w="445" w:type="pct"/>
            <w:tcBorders>
              <w:top w:val="nil"/>
              <w:left w:val="nil"/>
              <w:bottom w:val="single" w:sz="4" w:space="0" w:color="auto"/>
              <w:right w:val="single" w:sz="4" w:space="0" w:color="auto"/>
            </w:tcBorders>
            <w:shd w:val="clear" w:color="auto" w:fill="auto"/>
            <w:vAlign w:val="center"/>
          </w:tcPr>
          <w:p w14:paraId="71E05581" w14:textId="77777777" w:rsidR="003D09E6" w:rsidRPr="00734D47" w:rsidRDefault="003D09E6" w:rsidP="00FF5A0D">
            <w:pPr>
              <w:jc w:val="right"/>
              <w:rPr>
                <w:color w:val="000000"/>
                <w:sz w:val="16"/>
                <w:szCs w:val="16"/>
              </w:rPr>
            </w:pPr>
            <w:r w:rsidRPr="00734D47">
              <w:rPr>
                <w:color w:val="000000"/>
                <w:sz w:val="16"/>
                <w:szCs w:val="16"/>
              </w:rPr>
              <w:t>263 059</w:t>
            </w:r>
          </w:p>
        </w:tc>
        <w:tc>
          <w:tcPr>
            <w:tcW w:w="370" w:type="pct"/>
            <w:tcBorders>
              <w:top w:val="nil"/>
              <w:left w:val="nil"/>
              <w:bottom w:val="single" w:sz="4" w:space="0" w:color="auto"/>
              <w:right w:val="single" w:sz="4" w:space="0" w:color="auto"/>
            </w:tcBorders>
            <w:shd w:val="clear" w:color="auto" w:fill="auto"/>
            <w:vAlign w:val="center"/>
            <w:hideMark/>
          </w:tcPr>
          <w:p w14:paraId="463D1971"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3105ED54" w14:textId="77777777" w:rsidR="003D09E6" w:rsidRPr="00734D47" w:rsidRDefault="003D09E6" w:rsidP="00FF5A0D">
            <w:pPr>
              <w:jc w:val="right"/>
              <w:rPr>
                <w:color w:val="000000"/>
                <w:sz w:val="16"/>
                <w:szCs w:val="16"/>
              </w:rPr>
            </w:pPr>
            <w:r w:rsidRPr="00734D47">
              <w:rPr>
                <w:color w:val="000000"/>
                <w:sz w:val="16"/>
                <w:szCs w:val="16"/>
              </w:rPr>
              <w:t>111 800</w:t>
            </w:r>
          </w:p>
        </w:tc>
        <w:tc>
          <w:tcPr>
            <w:tcW w:w="408" w:type="pct"/>
            <w:tcBorders>
              <w:top w:val="single" w:sz="4" w:space="0" w:color="auto"/>
              <w:left w:val="nil"/>
              <w:bottom w:val="single" w:sz="4" w:space="0" w:color="auto"/>
              <w:right w:val="single" w:sz="4" w:space="0" w:color="auto"/>
            </w:tcBorders>
            <w:vAlign w:val="center"/>
          </w:tcPr>
          <w:p w14:paraId="4B6E6ADC" w14:textId="77777777" w:rsidR="003D09E6" w:rsidRPr="00734D47" w:rsidRDefault="003D09E6" w:rsidP="00FF5A0D">
            <w:pPr>
              <w:jc w:val="right"/>
              <w:rPr>
                <w:color w:val="000000"/>
                <w:sz w:val="16"/>
                <w:szCs w:val="16"/>
              </w:rPr>
            </w:pPr>
            <w:r w:rsidRPr="00734D47">
              <w:rPr>
                <w:color w:val="000000"/>
                <w:sz w:val="16"/>
                <w:szCs w:val="16"/>
              </w:rPr>
              <w:t>166 941</w:t>
            </w:r>
          </w:p>
        </w:tc>
        <w:tc>
          <w:tcPr>
            <w:tcW w:w="314" w:type="pct"/>
            <w:tcBorders>
              <w:top w:val="single" w:sz="4" w:space="0" w:color="auto"/>
              <w:left w:val="single" w:sz="4" w:space="0" w:color="auto"/>
              <w:bottom w:val="single" w:sz="4" w:space="0" w:color="auto"/>
              <w:right w:val="single" w:sz="4" w:space="0" w:color="auto"/>
            </w:tcBorders>
            <w:vAlign w:val="center"/>
          </w:tcPr>
          <w:p w14:paraId="66064E5D" w14:textId="77777777" w:rsidR="003D09E6" w:rsidRPr="00734D47" w:rsidRDefault="003D09E6" w:rsidP="00FF5A0D">
            <w:pPr>
              <w:jc w:val="right"/>
              <w:rPr>
                <w:color w:val="000000"/>
                <w:sz w:val="16"/>
                <w:szCs w:val="16"/>
              </w:rPr>
            </w:pPr>
            <w:r w:rsidRPr="00734D47">
              <w:rPr>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vAlign w:val="center"/>
          </w:tcPr>
          <w:p w14:paraId="1AF93AD3" w14:textId="77777777" w:rsidR="003D09E6" w:rsidRPr="00734D47" w:rsidRDefault="003D09E6" w:rsidP="00FF5A0D">
            <w:pPr>
              <w:jc w:val="right"/>
              <w:rPr>
                <w:color w:val="000000"/>
                <w:sz w:val="16"/>
                <w:szCs w:val="16"/>
              </w:rPr>
            </w:pPr>
            <w:r w:rsidRPr="00734D47">
              <w:rPr>
                <w:color w:val="000000"/>
                <w:sz w:val="16"/>
                <w:szCs w:val="16"/>
              </w:rPr>
              <w:t>97 129</w:t>
            </w:r>
          </w:p>
        </w:tc>
        <w:tc>
          <w:tcPr>
            <w:tcW w:w="625" w:type="pct"/>
            <w:tcBorders>
              <w:top w:val="nil"/>
              <w:left w:val="nil"/>
              <w:bottom w:val="single" w:sz="4" w:space="0" w:color="auto"/>
              <w:right w:val="single" w:sz="4" w:space="0" w:color="auto"/>
            </w:tcBorders>
            <w:shd w:val="clear" w:color="auto" w:fill="auto"/>
            <w:vAlign w:val="center"/>
            <w:hideMark/>
          </w:tcPr>
          <w:p w14:paraId="66527FD9" w14:textId="77777777" w:rsidR="003D09E6" w:rsidRPr="00734D47" w:rsidRDefault="003D09E6" w:rsidP="00FF5A0D">
            <w:pPr>
              <w:jc w:val="right"/>
              <w:rPr>
                <w:color w:val="000000"/>
                <w:sz w:val="16"/>
                <w:szCs w:val="16"/>
              </w:rPr>
            </w:pPr>
            <w:r w:rsidRPr="00734D47">
              <w:rPr>
                <w:color w:val="000000"/>
                <w:sz w:val="16"/>
                <w:szCs w:val="16"/>
              </w:rPr>
              <w:t>860 000</w:t>
            </w:r>
          </w:p>
        </w:tc>
      </w:tr>
      <w:tr w:rsidR="00FF5A0D" w:rsidRPr="00734D47" w14:paraId="4E8A8C4E"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3BD59354" w14:textId="77777777" w:rsidR="003D09E6" w:rsidRPr="00734D47" w:rsidRDefault="003D09E6" w:rsidP="003D09E6">
            <w:pPr>
              <w:jc w:val="left"/>
              <w:rPr>
                <w:color w:val="000000"/>
                <w:sz w:val="16"/>
                <w:szCs w:val="16"/>
              </w:rPr>
            </w:pPr>
            <w:r w:rsidRPr="00734D47">
              <w:rPr>
                <w:color w:val="000000"/>
                <w:sz w:val="16"/>
                <w:szCs w:val="16"/>
              </w:rPr>
              <w:t>2,7</w:t>
            </w:r>
          </w:p>
        </w:tc>
        <w:tc>
          <w:tcPr>
            <w:tcW w:w="638" w:type="pct"/>
            <w:tcBorders>
              <w:top w:val="nil"/>
              <w:left w:val="nil"/>
              <w:bottom w:val="single" w:sz="4" w:space="0" w:color="auto"/>
              <w:right w:val="single" w:sz="4" w:space="0" w:color="auto"/>
            </w:tcBorders>
            <w:shd w:val="clear" w:color="auto" w:fill="auto"/>
            <w:hideMark/>
          </w:tcPr>
          <w:p w14:paraId="0B81E346" w14:textId="77777777" w:rsidR="003D09E6" w:rsidRPr="00734D47" w:rsidRDefault="003D09E6" w:rsidP="003D09E6">
            <w:pPr>
              <w:jc w:val="left"/>
              <w:rPr>
                <w:color w:val="000000"/>
                <w:sz w:val="16"/>
                <w:szCs w:val="16"/>
                <w:lang w:val="fr-FR"/>
              </w:rPr>
            </w:pPr>
            <w:r w:rsidRPr="00734D47">
              <w:rPr>
                <w:color w:val="000000"/>
                <w:sz w:val="16"/>
                <w:szCs w:val="16"/>
                <w:lang w:val="fr-FR"/>
              </w:rPr>
              <w:t>Financement convenu pour l’Italie, agence coopérative ($ US)</w:t>
            </w:r>
          </w:p>
        </w:tc>
        <w:tc>
          <w:tcPr>
            <w:tcW w:w="408" w:type="pct"/>
            <w:tcBorders>
              <w:top w:val="nil"/>
              <w:left w:val="nil"/>
              <w:bottom w:val="single" w:sz="4" w:space="0" w:color="auto"/>
              <w:right w:val="single" w:sz="4" w:space="0" w:color="auto"/>
            </w:tcBorders>
            <w:shd w:val="clear" w:color="auto" w:fill="auto"/>
            <w:vAlign w:val="center"/>
            <w:hideMark/>
          </w:tcPr>
          <w:p w14:paraId="10F89B2C" w14:textId="77777777" w:rsidR="003D09E6" w:rsidRPr="00734D47" w:rsidRDefault="003D09E6" w:rsidP="00FF5A0D">
            <w:pPr>
              <w:jc w:val="right"/>
              <w:rPr>
                <w:color w:val="000000"/>
                <w:sz w:val="16"/>
                <w:szCs w:val="16"/>
              </w:rPr>
            </w:pPr>
            <w:r w:rsidRPr="00734D47">
              <w:rPr>
                <w:color w:val="000000"/>
                <w:sz w:val="16"/>
                <w:szCs w:val="16"/>
              </w:rPr>
              <w:t>250 000</w:t>
            </w:r>
          </w:p>
        </w:tc>
        <w:tc>
          <w:tcPr>
            <w:tcW w:w="370" w:type="pct"/>
            <w:tcBorders>
              <w:top w:val="nil"/>
              <w:left w:val="nil"/>
              <w:bottom w:val="single" w:sz="4" w:space="0" w:color="auto"/>
              <w:right w:val="single" w:sz="4" w:space="0" w:color="auto"/>
            </w:tcBorders>
            <w:shd w:val="clear" w:color="auto" w:fill="auto"/>
            <w:vAlign w:val="center"/>
            <w:hideMark/>
          </w:tcPr>
          <w:p w14:paraId="2C6596F1"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hideMark/>
          </w:tcPr>
          <w:p w14:paraId="505C589E" w14:textId="77777777" w:rsidR="003D09E6" w:rsidRPr="00734D47" w:rsidRDefault="003D09E6" w:rsidP="00FF5A0D">
            <w:pPr>
              <w:jc w:val="right"/>
              <w:rPr>
                <w:color w:val="000000"/>
                <w:sz w:val="16"/>
                <w:szCs w:val="16"/>
              </w:rPr>
            </w:pPr>
            <w:r w:rsidRPr="00734D47">
              <w:rPr>
                <w:color w:val="000000"/>
                <w:sz w:val="16"/>
                <w:szCs w:val="16"/>
              </w:rPr>
              <w:t>0</w:t>
            </w:r>
          </w:p>
        </w:tc>
        <w:tc>
          <w:tcPr>
            <w:tcW w:w="445" w:type="pct"/>
            <w:tcBorders>
              <w:top w:val="nil"/>
              <w:left w:val="nil"/>
              <w:bottom w:val="single" w:sz="4" w:space="0" w:color="auto"/>
              <w:right w:val="single" w:sz="4" w:space="0" w:color="auto"/>
            </w:tcBorders>
            <w:shd w:val="clear" w:color="auto" w:fill="auto"/>
            <w:vAlign w:val="center"/>
            <w:hideMark/>
          </w:tcPr>
          <w:p w14:paraId="01C080AA" w14:textId="77777777" w:rsidR="003D09E6" w:rsidRPr="00734D47" w:rsidRDefault="003D09E6" w:rsidP="00FF5A0D">
            <w:pPr>
              <w:jc w:val="right"/>
              <w:rPr>
                <w:color w:val="000000"/>
                <w:sz w:val="16"/>
                <w:szCs w:val="16"/>
              </w:rPr>
            </w:pPr>
            <w:r w:rsidRPr="00734D47">
              <w:rPr>
                <w:color w:val="000000"/>
                <w:sz w:val="16"/>
                <w:szCs w:val="16"/>
              </w:rPr>
              <w:t>0</w:t>
            </w:r>
          </w:p>
        </w:tc>
        <w:tc>
          <w:tcPr>
            <w:tcW w:w="370" w:type="pct"/>
            <w:tcBorders>
              <w:top w:val="nil"/>
              <w:left w:val="nil"/>
              <w:bottom w:val="single" w:sz="4" w:space="0" w:color="auto"/>
              <w:right w:val="single" w:sz="4" w:space="0" w:color="auto"/>
            </w:tcBorders>
            <w:shd w:val="clear" w:color="auto" w:fill="auto"/>
            <w:vAlign w:val="center"/>
            <w:hideMark/>
          </w:tcPr>
          <w:p w14:paraId="5114B660"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hideMark/>
          </w:tcPr>
          <w:p w14:paraId="22A558B2"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single" w:sz="4" w:space="0" w:color="auto"/>
              <w:left w:val="nil"/>
              <w:bottom w:val="single" w:sz="4" w:space="0" w:color="auto"/>
              <w:right w:val="single" w:sz="4" w:space="0" w:color="auto"/>
            </w:tcBorders>
            <w:vAlign w:val="center"/>
          </w:tcPr>
          <w:p w14:paraId="3C486AA6" w14:textId="77777777" w:rsidR="003D09E6" w:rsidRPr="00734D47" w:rsidRDefault="003D09E6" w:rsidP="00FF5A0D">
            <w:pPr>
              <w:jc w:val="right"/>
              <w:rPr>
                <w:color w:val="000000"/>
                <w:sz w:val="16"/>
                <w:szCs w:val="16"/>
              </w:rPr>
            </w:pPr>
            <w:r w:rsidRPr="00734D47">
              <w:rPr>
                <w:color w:val="000000"/>
                <w:sz w:val="16"/>
                <w:szCs w:val="16"/>
              </w:rPr>
              <w:t>0</w:t>
            </w:r>
          </w:p>
        </w:tc>
        <w:tc>
          <w:tcPr>
            <w:tcW w:w="314" w:type="pct"/>
            <w:tcBorders>
              <w:top w:val="single" w:sz="4" w:space="0" w:color="auto"/>
              <w:left w:val="single" w:sz="4" w:space="0" w:color="auto"/>
              <w:bottom w:val="single" w:sz="4" w:space="0" w:color="auto"/>
              <w:right w:val="single" w:sz="4" w:space="0" w:color="auto"/>
            </w:tcBorders>
            <w:vAlign w:val="center"/>
          </w:tcPr>
          <w:p w14:paraId="41302ECF" w14:textId="77777777" w:rsidR="003D09E6" w:rsidRPr="00734D47" w:rsidRDefault="003D09E6" w:rsidP="00FF5A0D">
            <w:pPr>
              <w:jc w:val="right"/>
              <w:rPr>
                <w:color w:val="000000"/>
                <w:sz w:val="16"/>
                <w:szCs w:val="16"/>
              </w:rPr>
            </w:pPr>
            <w:r w:rsidRPr="00734D47">
              <w:rPr>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noWrap/>
            <w:vAlign w:val="center"/>
          </w:tcPr>
          <w:p w14:paraId="70808021" w14:textId="77777777" w:rsidR="003D09E6" w:rsidRPr="00734D47" w:rsidRDefault="003D09E6" w:rsidP="00FF5A0D">
            <w:pPr>
              <w:jc w:val="right"/>
              <w:rPr>
                <w:color w:val="000000"/>
                <w:sz w:val="16"/>
                <w:szCs w:val="16"/>
              </w:rPr>
            </w:pPr>
            <w:r w:rsidRPr="00734D47">
              <w:rPr>
                <w:color w:val="000000"/>
                <w:sz w:val="16"/>
                <w:szCs w:val="16"/>
              </w:rPr>
              <w:t>0</w:t>
            </w:r>
          </w:p>
        </w:tc>
        <w:tc>
          <w:tcPr>
            <w:tcW w:w="625" w:type="pct"/>
            <w:tcBorders>
              <w:top w:val="nil"/>
              <w:left w:val="nil"/>
              <w:bottom w:val="single" w:sz="4" w:space="0" w:color="auto"/>
              <w:right w:val="single" w:sz="4" w:space="0" w:color="auto"/>
            </w:tcBorders>
            <w:shd w:val="clear" w:color="auto" w:fill="auto"/>
            <w:vAlign w:val="center"/>
            <w:hideMark/>
          </w:tcPr>
          <w:p w14:paraId="0CC07664" w14:textId="77777777" w:rsidR="003D09E6" w:rsidRPr="00734D47" w:rsidRDefault="003D09E6" w:rsidP="00FF5A0D">
            <w:pPr>
              <w:jc w:val="right"/>
              <w:rPr>
                <w:color w:val="000000"/>
                <w:sz w:val="16"/>
                <w:szCs w:val="16"/>
              </w:rPr>
            </w:pPr>
            <w:r w:rsidRPr="00734D47">
              <w:rPr>
                <w:color w:val="000000"/>
                <w:sz w:val="16"/>
                <w:szCs w:val="16"/>
              </w:rPr>
              <w:t>250 000</w:t>
            </w:r>
          </w:p>
        </w:tc>
      </w:tr>
      <w:tr w:rsidR="00FF5A0D" w:rsidRPr="00734D47" w14:paraId="61A8CE4B" w14:textId="77777777" w:rsidTr="00FF5A0D">
        <w:trPr>
          <w:trHeight w:val="89"/>
        </w:trPr>
        <w:tc>
          <w:tcPr>
            <w:tcW w:w="257" w:type="pct"/>
            <w:tcBorders>
              <w:top w:val="nil"/>
              <w:left w:val="single" w:sz="4" w:space="0" w:color="auto"/>
              <w:bottom w:val="single" w:sz="4" w:space="0" w:color="auto"/>
              <w:right w:val="single" w:sz="4" w:space="0" w:color="auto"/>
            </w:tcBorders>
            <w:shd w:val="clear" w:color="auto" w:fill="auto"/>
            <w:hideMark/>
          </w:tcPr>
          <w:p w14:paraId="34356C18" w14:textId="77777777" w:rsidR="003D09E6" w:rsidRPr="00734D47" w:rsidRDefault="003D09E6" w:rsidP="003D09E6">
            <w:pPr>
              <w:jc w:val="left"/>
              <w:rPr>
                <w:color w:val="000000"/>
                <w:sz w:val="16"/>
                <w:szCs w:val="16"/>
              </w:rPr>
            </w:pPr>
            <w:r w:rsidRPr="00734D47">
              <w:rPr>
                <w:color w:val="000000"/>
                <w:sz w:val="16"/>
                <w:szCs w:val="16"/>
              </w:rPr>
              <w:t>2,8</w:t>
            </w:r>
          </w:p>
        </w:tc>
        <w:tc>
          <w:tcPr>
            <w:tcW w:w="638" w:type="pct"/>
            <w:tcBorders>
              <w:top w:val="nil"/>
              <w:left w:val="nil"/>
              <w:bottom w:val="single" w:sz="4" w:space="0" w:color="auto"/>
              <w:right w:val="single" w:sz="4" w:space="0" w:color="auto"/>
            </w:tcBorders>
            <w:shd w:val="clear" w:color="auto" w:fill="auto"/>
            <w:hideMark/>
          </w:tcPr>
          <w:p w14:paraId="0080B3CF" w14:textId="77777777" w:rsidR="003D09E6" w:rsidRPr="00734D47" w:rsidRDefault="003D09E6" w:rsidP="003D09E6">
            <w:pPr>
              <w:jc w:val="left"/>
              <w:rPr>
                <w:color w:val="000000"/>
                <w:sz w:val="16"/>
                <w:szCs w:val="16"/>
                <w:lang w:val="fr-FR"/>
              </w:rPr>
            </w:pPr>
            <w:r w:rsidRPr="00734D47">
              <w:rPr>
                <w:color w:val="000000"/>
                <w:sz w:val="16"/>
                <w:szCs w:val="16"/>
                <w:lang w:val="fr-FR"/>
              </w:rPr>
              <w:t>Coûts d’appui pour l’agence coopérative ($ US)</w:t>
            </w:r>
          </w:p>
        </w:tc>
        <w:tc>
          <w:tcPr>
            <w:tcW w:w="408" w:type="pct"/>
            <w:tcBorders>
              <w:top w:val="nil"/>
              <w:left w:val="nil"/>
              <w:bottom w:val="single" w:sz="4" w:space="0" w:color="auto"/>
              <w:right w:val="single" w:sz="4" w:space="0" w:color="auto"/>
            </w:tcBorders>
            <w:shd w:val="clear" w:color="auto" w:fill="auto"/>
            <w:vAlign w:val="center"/>
            <w:hideMark/>
          </w:tcPr>
          <w:p w14:paraId="647EAC91" w14:textId="77777777" w:rsidR="003D09E6" w:rsidRPr="00734D47" w:rsidRDefault="003D09E6" w:rsidP="00FF5A0D">
            <w:pPr>
              <w:jc w:val="right"/>
              <w:rPr>
                <w:color w:val="000000"/>
                <w:sz w:val="16"/>
                <w:szCs w:val="16"/>
              </w:rPr>
            </w:pPr>
            <w:r w:rsidRPr="00734D47">
              <w:rPr>
                <w:color w:val="000000"/>
                <w:sz w:val="16"/>
                <w:szCs w:val="16"/>
              </w:rPr>
              <w:t>32 500</w:t>
            </w:r>
          </w:p>
        </w:tc>
        <w:tc>
          <w:tcPr>
            <w:tcW w:w="370" w:type="pct"/>
            <w:tcBorders>
              <w:top w:val="nil"/>
              <w:left w:val="nil"/>
              <w:bottom w:val="single" w:sz="4" w:space="0" w:color="auto"/>
              <w:right w:val="single" w:sz="4" w:space="0" w:color="auto"/>
            </w:tcBorders>
            <w:shd w:val="clear" w:color="auto" w:fill="auto"/>
            <w:vAlign w:val="center"/>
            <w:hideMark/>
          </w:tcPr>
          <w:p w14:paraId="6AAF227F"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hideMark/>
          </w:tcPr>
          <w:p w14:paraId="5BCB560D" w14:textId="77777777" w:rsidR="003D09E6" w:rsidRPr="00734D47" w:rsidRDefault="003D09E6" w:rsidP="00FF5A0D">
            <w:pPr>
              <w:jc w:val="right"/>
              <w:rPr>
                <w:color w:val="000000"/>
                <w:sz w:val="16"/>
                <w:szCs w:val="16"/>
              </w:rPr>
            </w:pPr>
            <w:r w:rsidRPr="00734D47">
              <w:rPr>
                <w:color w:val="000000"/>
                <w:sz w:val="16"/>
                <w:szCs w:val="16"/>
              </w:rPr>
              <w:t>0</w:t>
            </w:r>
          </w:p>
        </w:tc>
        <w:tc>
          <w:tcPr>
            <w:tcW w:w="445" w:type="pct"/>
            <w:tcBorders>
              <w:top w:val="nil"/>
              <w:left w:val="nil"/>
              <w:bottom w:val="single" w:sz="4" w:space="0" w:color="auto"/>
              <w:right w:val="single" w:sz="4" w:space="0" w:color="auto"/>
            </w:tcBorders>
            <w:shd w:val="clear" w:color="auto" w:fill="auto"/>
            <w:vAlign w:val="center"/>
            <w:hideMark/>
          </w:tcPr>
          <w:p w14:paraId="22B10A7D" w14:textId="77777777" w:rsidR="003D09E6" w:rsidRPr="00734D47" w:rsidRDefault="003D09E6" w:rsidP="00FF5A0D">
            <w:pPr>
              <w:jc w:val="right"/>
              <w:rPr>
                <w:color w:val="000000"/>
                <w:sz w:val="16"/>
                <w:szCs w:val="16"/>
              </w:rPr>
            </w:pPr>
            <w:r w:rsidRPr="00734D47">
              <w:rPr>
                <w:color w:val="000000"/>
                <w:sz w:val="16"/>
                <w:szCs w:val="16"/>
              </w:rPr>
              <w:t>0</w:t>
            </w:r>
          </w:p>
        </w:tc>
        <w:tc>
          <w:tcPr>
            <w:tcW w:w="370" w:type="pct"/>
            <w:tcBorders>
              <w:top w:val="nil"/>
              <w:left w:val="nil"/>
              <w:bottom w:val="single" w:sz="4" w:space="0" w:color="auto"/>
              <w:right w:val="single" w:sz="4" w:space="0" w:color="auto"/>
            </w:tcBorders>
            <w:shd w:val="clear" w:color="auto" w:fill="auto"/>
            <w:vAlign w:val="center"/>
            <w:hideMark/>
          </w:tcPr>
          <w:p w14:paraId="7CEC281C"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hideMark/>
          </w:tcPr>
          <w:p w14:paraId="0ACBBE0D"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single" w:sz="4" w:space="0" w:color="auto"/>
              <w:left w:val="nil"/>
              <w:bottom w:val="single" w:sz="4" w:space="0" w:color="auto"/>
              <w:right w:val="single" w:sz="4" w:space="0" w:color="auto"/>
            </w:tcBorders>
            <w:vAlign w:val="center"/>
          </w:tcPr>
          <w:p w14:paraId="4546A036" w14:textId="77777777" w:rsidR="003D09E6" w:rsidRPr="00734D47" w:rsidRDefault="003D09E6" w:rsidP="00FF5A0D">
            <w:pPr>
              <w:jc w:val="right"/>
              <w:rPr>
                <w:color w:val="000000"/>
                <w:sz w:val="16"/>
                <w:szCs w:val="16"/>
              </w:rPr>
            </w:pPr>
            <w:r w:rsidRPr="00734D47">
              <w:rPr>
                <w:color w:val="000000"/>
                <w:sz w:val="16"/>
                <w:szCs w:val="16"/>
              </w:rPr>
              <w:t>0</w:t>
            </w:r>
          </w:p>
        </w:tc>
        <w:tc>
          <w:tcPr>
            <w:tcW w:w="314" w:type="pct"/>
            <w:tcBorders>
              <w:top w:val="single" w:sz="4" w:space="0" w:color="auto"/>
              <w:left w:val="single" w:sz="4" w:space="0" w:color="auto"/>
              <w:bottom w:val="single" w:sz="4" w:space="0" w:color="auto"/>
              <w:right w:val="single" w:sz="4" w:space="0" w:color="auto"/>
            </w:tcBorders>
            <w:vAlign w:val="center"/>
          </w:tcPr>
          <w:p w14:paraId="417D06E4" w14:textId="77777777" w:rsidR="003D09E6" w:rsidRPr="00734D47" w:rsidRDefault="003D09E6" w:rsidP="00FF5A0D">
            <w:pPr>
              <w:jc w:val="right"/>
              <w:rPr>
                <w:color w:val="000000"/>
                <w:sz w:val="16"/>
                <w:szCs w:val="16"/>
              </w:rPr>
            </w:pPr>
            <w:r w:rsidRPr="00734D47">
              <w:rPr>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noWrap/>
            <w:vAlign w:val="center"/>
          </w:tcPr>
          <w:p w14:paraId="747E3968" w14:textId="77777777" w:rsidR="003D09E6" w:rsidRPr="00734D47" w:rsidRDefault="003D09E6" w:rsidP="00FF5A0D">
            <w:pPr>
              <w:jc w:val="right"/>
              <w:rPr>
                <w:color w:val="000000"/>
                <w:sz w:val="16"/>
                <w:szCs w:val="16"/>
              </w:rPr>
            </w:pPr>
            <w:r w:rsidRPr="00734D47">
              <w:rPr>
                <w:color w:val="000000"/>
                <w:sz w:val="16"/>
                <w:szCs w:val="16"/>
              </w:rPr>
              <w:t>0</w:t>
            </w:r>
          </w:p>
        </w:tc>
        <w:tc>
          <w:tcPr>
            <w:tcW w:w="625" w:type="pct"/>
            <w:tcBorders>
              <w:top w:val="nil"/>
              <w:left w:val="nil"/>
              <w:bottom w:val="single" w:sz="4" w:space="0" w:color="auto"/>
              <w:right w:val="single" w:sz="4" w:space="0" w:color="auto"/>
            </w:tcBorders>
            <w:shd w:val="clear" w:color="auto" w:fill="auto"/>
            <w:vAlign w:val="center"/>
            <w:hideMark/>
          </w:tcPr>
          <w:p w14:paraId="296D5028" w14:textId="77777777" w:rsidR="003D09E6" w:rsidRPr="00734D47" w:rsidRDefault="003D09E6" w:rsidP="00FF5A0D">
            <w:pPr>
              <w:jc w:val="right"/>
              <w:rPr>
                <w:color w:val="000000"/>
                <w:sz w:val="16"/>
                <w:szCs w:val="16"/>
              </w:rPr>
            </w:pPr>
            <w:r w:rsidRPr="00734D47">
              <w:rPr>
                <w:color w:val="000000"/>
                <w:sz w:val="16"/>
                <w:szCs w:val="16"/>
              </w:rPr>
              <w:t>32 500</w:t>
            </w:r>
          </w:p>
        </w:tc>
      </w:tr>
      <w:tr w:rsidR="00FF5A0D" w:rsidRPr="00734D47" w14:paraId="6DFC90E4"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23FF0331" w14:textId="77777777" w:rsidR="003D09E6" w:rsidRPr="00734D47" w:rsidRDefault="003D09E6" w:rsidP="003D09E6">
            <w:pPr>
              <w:jc w:val="left"/>
              <w:rPr>
                <w:color w:val="000000"/>
                <w:sz w:val="16"/>
                <w:szCs w:val="16"/>
              </w:rPr>
            </w:pPr>
            <w:r w:rsidRPr="00734D47">
              <w:rPr>
                <w:color w:val="000000"/>
                <w:sz w:val="16"/>
                <w:szCs w:val="16"/>
              </w:rPr>
              <w:t>3,1</w:t>
            </w:r>
          </w:p>
        </w:tc>
        <w:tc>
          <w:tcPr>
            <w:tcW w:w="638" w:type="pct"/>
            <w:tcBorders>
              <w:top w:val="nil"/>
              <w:left w:val="nil"/>
              <w:bottom w:val="single" w:sz="4" w:space="0" w:color="auto"/>
              <w:right w:val="single" w:sz="4" w:space="0" w:color="auto"/>
            </w:tcBorders>
            <w:shd w:val="clear" w:color="auto" w:fill="auto"/>
            <w:hideMark/>
          </w:tcPr>
          <w:p w14:paraId="092A3084" w14:textId="77777777" w:rsidR="003D09E6" w:rsidRPr="00734D47" w:rsidRDefault="003D09E6" w:rsidP="003D09E6">
            <w:pPr>
              <w:jc w:val="left"/>
              <w:rPr>
                <w:color w:val="000000"/>
                <w:sz w:val="16"/>
                <w:szCs w:val="16"/>
                <w:lang w:val="fr-FR"/>
              </w:rPr>
            </w:pPr>
            <w:r w:rsidRPr="00734D47">
              <w:rPr>
                <w:color w:val="000000"/>
                <w:sz w:val="16"/>
                <w:szCs w:val="16"/>
                <w:lang w:val="fr-FR"/>
              </w:rPr>
              <w:t>Total du financement convenu ($US)</w:t>
            </w:r>
          </w:p>
        </w:tc>
        <w:tc>
          <w:tcPr>
            <w:tcW w:w="408" w:type="pct"/>
            <w:tcBorders>
              <w:top w:val="nil"/>
              <w:left w:val="nil"/>
              <w:bottom w:val="single" w:sz="4" w:space="0" w:color="auto"/>
              <w:right w:val="single" w:sz="4" w:space="0" w:color="auto"/>
            </w:tcBorders>
            <w:shd w:val="clear" w:color="auto" w:fill="auto"/>
            <w:vAlign w:val="center"/>
            <w:hideMark/>
          </w:tcPr>
          <w:p w14:paraId="3293F6E5" w14:textId="77777777" w:rsidR="003D09E6" w:rsidRPr="00734D47" w:rsidRDefault="003D09E6" w:rsidP="00FF5A0D">
            <w:pPr>
              <w:jc w:val="right"/>
              <w:rPr>
                <w:color w:val="000000"/>
                <w:sz w:val="16"/>
                <w:szCs w:val="16"/>
              </w:rPr>
            </w:pPr>
            <w:r w:rsidRPr="00734D47">
              <w:rPr>
                <w:color w:val="000000"/>
                <w:sz w:val="16"/>
                <w:szCs w:val="16"/>
              </w:rPr>
              <w:t>6 578 561</w:t>
            </w:r>
          </w:p>
        </w:tc>
        <w:tc>
          <w:tcPr>
            <w:tcW w:w="370" w:type="pct"/>
            <w:tcBorders>
              <w:top w:val="nil"/>
              <w:left w:val="nil"/>
              <w:bottom w:val="single" w:sz="4" w:space="0" w:color="auto"/>
              <w:right w:val="single" w:sz="4" w:space="0" w:color="auto"/>
            </w:tcBorders>
            <w:shd w:val="clear" w:color="auto" w:fill="auto"/>
            <w:vAlign w:val="center"/>
            <w:hideMark/>
          </w:tcPr>
          <w:p w14:paraId="717378D8"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75EFE582" w14:textId="77777777" w:rsidR="003D09E6" w:rsidRPr="00734D47" w:rsidRDefault="003D09E6" w:rsidP="00FF5A0D">
            <w:pPr>
              <w:jc w:val="right"/>
              <w:rPr>
                <w:color w:val="000000"/>
                <w:sz w:val="16"/>
                <w:szCs w:val="16"/>
              </w:rPr>
            </w:pPr>
            <w:r w:rsidRPr="00734D47">
              <w:rPr>
                <w:color w:val="000000"/>
                <w:sz w:val="16"/>
                <w:szCs w:val="16"/>
              </w:rPr>
              <w:t>3 314 682</w:t>
            </w:r>
          </w:p>
        </w:tc>
        <w:tc>
          <w:tcPr>
            <w:tcW w:w="445" w:type="pct"/>
            <w:tcBorders>
              <w:top w:val="nil"/>
              <w:left w:val="nil"/>
              <w:bottom w:val="single" w:sz="4" w:space="0" w:color="auto"/>
              <w:right w:val="single" w:sz="4" w:space="0" w:color="auto"/>
            </w:tcBorders>
            <w:shd w:val="clear" w:color="auto" w:fill="auto"/>
            <w:vAlign w:val="center"/>
          </w:tcPr>
          <w:p w14:paraId="0F44B3ED" w14:textId="77777777" w:rsidR="003D09E6" w:rsidRPr="00734D47" w:rsidRDefault="003D09E6" w:rsidP="00FF5A0D">
            <w:pPr>
              <w:jc w:val="right"/>
              <w:rPr>
                <w:b/>
                <w:color w:val="000000"/>
                <w:sz w:val="16"/>
                <w:szCs w:val="16"/>
              </w:rPr>
            </w:pPr>
            <w:r w:rsidRPr="00734D47">
              <w:rPr>
                <w:b/>
                <w:color w:val="000000"/>
                <w:sz w:val="16"/>
                <w:szCs w:val="16"/>
              </w:rPr>
              <w:t>11 434 986</w:t>
            </w:r>
          </w:p>
        </w:tc>
        <w:tc>
          <w:tcPr>
            <w:tcW w:w="370" w:type="pct"/>
            <w:tcBorders>
              <w:top w:val="nil"/>
              <w:left w:val="nil"/>
              <w:bottom w:val="single" w:sz="4" w:space="0" w:color="auto"/>
              <w:right w:val="single" w:sz="4" w:space="0" w:color="auto"/>
            </w:tcBorders>
            <w:shd w:val="clear" w:color="auto" w:fill="auto"/>
            <w:vAlign w:val="center"/>
          </w:tcPr>
          <w:p w14:paraId="59B73CC6" w14:textId="77777777" w:rsidR="003D09E6" w:rsidRPr="00734D47" w:rsidRDefault="003D09E6" w:rsidP="00FF5A0D">
            <w:pPr>
              <w:jc w:val="right"/>
              <w:rPr>
                <w:color w:val="000000"/>
                <w:sz w:val="16"/>
                <w:szCs w:val="16"/>
                <w:highlight w:val="yellow"/>
              </w:rPr>
            </w:pPr>
          </w:p>
        </w:tc>
        <w:tc>
          <w:tcPr>
            <w:tcW w:w="408" w:type="pct"/>
            <w:tcBorders>
              <w:top w:val="nil"/>
              <w:left w:val="nil"/>
              <w:bottom w:val="single" w:sz="4" w:space="0" w:color="auto"/>
              <w:right w:val="single" w:sz="4" w:space="0" w:color="auto"/>
            </w:tcBorders>
            <w:shd w:val="clear" w:color="auto" w:fill="auto"/>
            <w:vAlign w:val="center"/>
          </w:tcPr>
          <w:p w14:paraId="65A3622D" w14:textId="77777777" w:rsidR="003D09E6" w:rsidRPr="00734D47" w:rsidRDefault="003D09E6" w:rsidP="00FF5A0D">
            <w:pPr>
              <w:jc w:val="right"/>
              <w:rPr>
                <w:b/>
                <w:color w:val="000000"/>
                <w:sz w:val="16"/>
                <w:szCs w:val="16"/>
                <w:highlight w:val="yellow"/>
              </w:rPr>
            </w:pPr>
            <w:r w:rsidRPr="00734D47">
              <w:rPr>
                <w:b/>
                <w:color w:val="000000"/>
                <w:sz w:val="16"/>
                <w:szCs w:val="16"/>
              </w:rPr>
              <w:t>1 004 545</w:t>
            </w:r>
          </w:p>
        </w:tc>
        <w:tc>
          <w:tcPr>
            <w:tcW w:w="408" w:type="pct"/>
            <w:tcBorders>
              <w:top w:val="single" w:sz="4" w:space="0" w:color="auto"/>
              <w:left w:val="nil"/>
              <w:bottom w:val="single" w:sz="4" w:space="0" w:color="auto"/>
              <w:right w:val="single" w:sz="4" w:space="0" w:color="auto"/>
            </w:tcBorders>
            <w:vAlign w:val="center"/>
          </w:tcPr>
          <w:p w14:paraId="47FA47EA" w14:textId="77777777" w:rsidR="003D09E6" w:rsidRPr="00734D47" w:rsidRDefault="003D09E6" w:rsidP="00FF5A0D">
            <w:pPr>
              <w:jc w:val="right"/>
              <w:rPr>
                <w:b/>
                <w:color w:val="000000"/>
                <w:sz w:val="16"/>
                <w:szCs w:val="16"/>
              </w:rPr>
            </w:pPr>
            <w:r w:rsidRPr="00734D47">
              <w:rPr>
                <w:b/>
                <w:color w:val="000000"/>
                <w:sz w:val="16"/>
                <w:szCs w:val="16"/>
              </w:rPr>
              <w:t>5 511 000</w:t>
            </w:r>
          </w:p>
        </w:tc>
        <w:tc>
          <w:tcPr>
            <w:tcW w:w="314" w:type="pct"/>
            <w:tcBorders>
              <w:top w:val="single" w:sz="4" w:space="0" w:color="auto"/>
              <w:left w:val="single" w:sz="4" w:space="0" w:color="auto"/>
              <w:bottom w:val="single" w:sz="4" w:space="0" w:color="auto"/>
              <w:right w:val="single" w:sz="4" w:space="0" w:color="auto"/>
            </w:tcBorders>
            <w:vAlign w:val="center"/>
          </w:tcPr>
          <w:p w14:paraId="67A5C79A" w14:textId="77777777" w:rsidR="003D09E6" w:rsidRPr="00734D47" w:rsidRDefault="003D09E6" w:rsidP="00FF5A0D">
            <w:pPr>
              <w:jc w:val="right"/>
              <w:rPr>
                <w:b/>
                <w:color w:val="000000"/>
                <w:sz w:val="16"/>
                <w:szCs w:val="16"/>
              </w:rPr>
            </w:pPr>
            <w:r w:rsidRPr="00734D47">
              <w:rPr>
                <w:b/>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vAlign w:val="center"/>
          </w:tcPr>
          <w:p w14:paraId="5DE758DA" w14:textId="77777777" w:rsidR="003D09E6" w:rsidRPr="00734D47" w:rsidRDefault="003D09E6" w:rsidP="00FF5A0D">
            <w:pPr>
              <w:jc w:val="right"/>
              <w:rPr>
                <w:color w:val="000000"/>
                <w:sz w:val="16"/>
                <w:szCs w:val="16"/>
              </w:rPr>
            </w:pPr>
            <w:r w:rsidRPr="00734D47">
              <w:rPr>
                <w:color w:val="000000"/>
                <w:sz w:val="16"/>
                <w:szCs w:val="16"/>
              </w:rPr>
              <w:t>872 727</w:t>
            </w:r>
          </w:p>
        </w:tc>
        <w:tc>
          <w:tcPr>
            <w:tcW w:w="625" w:type="pct"/>
            <w:tcBorders>
              <w:top w:val="nil"/>
              <w:left w:val="nil"/>
              <w:bottom w:val="single" w:sz="4" w:space="0" w:color="auto"/>
              <w:right w:val="single" w:sz="4" w:space="0" w:color="auto"/>
            </w:tcBorders>
            <w:shd w:val="clear" w:color="auto" w:fill="auto"/>
            <w:vAlign w:val="center"/>
            <w:hideMark/>
          </w:tcPr>
          <w:p w14:paraId="0F489158" w14:textId="77777777" w:rsidR="003D09E6" w:rsidRPr="00734D47" w:rsidRDefault="003D09E6" w:rsidP="00FF5A0D">
            <w:pPr>
              <w:jc w:val="right"/>
              <w:rPr>
                <w:b/>
                <w:color w:val="000000"/>
                <w:sz w:val="16"/>
                <w:szCs w:val="16"/>
              </w:rPr>
            </w:pPr>
            <w:r w:rsidRPr="00734D47">
              <w:rPr>
                <w:b/>
                <w:color w:val="000000"/>
                <w:sz w:val="16"/>
                <w:szCs w:val="16"/>
              </w:rPr>
              <w:t>28 716 501</w:t>
            </w:r>
          </w:p>
        </w:tc>
      </w:tr>
      <w:tr w:rsidR="00FF5A0D" w:rsidRPr="00734D47" w14:paraId="1839B34B"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0D4F7650" w14:textId="77777777" w:rsidR="003D09E6" w:rsidRPr="00734D47" w:rsidRDefault="003D09E6" w:rsidP="003D09E6">
            <w:pPr>
              <w:jc w:val="left"/>
              <w:rPr>
                <w:color w:val="000000"/>
                <w:sz w:val="16"/>
                <w:szCs w:val="16"/>
              </w:rPr>
            </w:pPr>
            <w:r w:rsidRPr="00734D47">
              <w:rPr>
                <w:color w:val="000000"/>
                <w:sz w:val="16"/>
                <w:szCs w:val="16"/>
              </w:rPr>
              <w:lastRenderedPageBreak/>
              <w:t>3,2</w:t>
            </w:r>
          </w:p>
        </w:tc>
        <w:tc>
          <w:tcPr>
            <w:tcW w:w="638" w:type="pct"/>
            <w:tcBorders>
              <w:top w:val="nil"/>
              <w:left w:val="nil"/>
              <w:bottom w:val="single" w:sz="4" w:space="0" w:color="auto"/>
              <w:right w:val="single" w:sz="4" w:space="0" w:color="auto"/>
            </w:tcBorders>
            <w:shd w:val="clear" w:color="auto" w:fill="auto"/>
            <w:hideMark/>
          </w:tcPr>
          <w:p w14:paraId="3C7A9BBA" w14:textId="77777777" w:rsidR="003D09E6" w:rsidRPr="00734D47" w:rsidRDefault="003D09E6" w:rsidP="003D09E6">
            <w:pPr>
              <w:jc w:val="left"/>
              <w:rPr>
                <w:color w:val="000000"/>
                <w:sz w:val="16"/>
                <w:szCs w:val="16"/>
                <w:lang w:val="fr-FR"/>
              </w:rPr>
            </w:pPr>
            <w:r w:rsidRPr="00734D47">
              <w:rPr>
                <w:color w:val="000000"/>
                <w:sz w:val="16"/>
                <w:szCs w:val="16"/>
                <w:lang w:val="fr-FR"/>
              </w:rPr>
              <w:t>Total des coûts d’appui ($ US)</w:t>
            </w:r>
          </w:p>
        </w:tc>
        <w:tc>
          <w:tcPr>
            <w:tcW w:w="408" w:type="pct"/>
            <w:tcBorders>
              <w:top w:val="nil"/>
              <w:left w:val="nil"/>
              <w:bottom w:val="single" w:sz="4" w:space="0" w:color="auto"/>
              <w:right w:val="single" w:sz="4" w:space="0" w:color="auto"/>
            </w:tcBorders>
            <w:shd w:val="clear" w:color="auto" w:fill="auto"/>
            <w:vAlign w:val="center"/>
            <w:hideMark/>
          </w:tcPr>
          <w:p w14:paraId="46B4FF0B" w14:textId="77777777" w:rsidR="003D09E6" w:rsidRPr="00734D47" w:rsidRDefault="003D09E6" w:rsidP="00FF5A0D">
            <w:pPr>
              <w:jc w:val="right"/>
              <w:rPr>
                <w:color w:val="000000"/>
                <w:sz w:val="16"/>
                <w:szCs w:val="16"/>
              </w:rPr>
            </w:pPr>
            <w:r w:rsidRPr="00734D47">
              <w:rPr>
                <w:color w:val="000000"/>
                <w:sz w:val="16"/>
                <w:szCs w:val="16"/>
              </w:rPr>
              <w:t>529 156</w:t>
            </w:r>
          </w:p>
        </w:tc>
        <w:tc>
          <w:tcPr>
            <w:tcW w:w="370" w:type="pct"/>
            <w:tcBorders>
              <w:top w:val="nil"/>
              <w:left w:val="nil"/>
              <w:bottom w:val="single" w:sz="4" w:space="0" w:color="auto"/>
              <w:right w:val="single" w:sz="4" w:space="0" w:color="auto"/>
            </w:tcBorders>
            <w:shd w:val="clear" w:color="auto" w:fill="auto"/>
            <w:vAlign w:val="center"/>
            <w:hideMark/>
          </w:tcPr>
          <w:p w14:paraId="28A925FC"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7C22F7FB" w14:textId="77777777" w:rsidR="003D09E6" w:rsidRPr="00734D47" w:rsidRDefault="003D09E6" w:rsidP="00FF5A0D">
            <w:pPr>
              <w:jc w:val="right"/>
              <w:rPr>
                <w:color w:val="000000"/>
                <w:sz w:val="16"/>
                <w:szCs w:val="16"/>
              </w:rPr>
            </w:pPr>
            <w:r w:rsidRPr="00734D47">
              <w:rPr>
                <w:color w:val="000000"/>
                <w:sz w:val="16"/>
                <w:szCs w:val="16"/>
              </w:rPr>
              <w:t>260 396</w:t>
            </w:r>
          </w:p>
        </w:tc>
        <w:tc>
          <w:tcPr>
            <w:tcW w:w="445" w:type="pct"/>
            <w:tcBorders>
              <w:top w:val="nil"/>
              <w:left w:val="nil"/>
              <w:bottom w:val="single" w:sz="4" w:space="0" w:color="auto"/>
              <w:right w:val="single" w:sz="4" w:space="0" w:color="auto"/>
            </w:tcBorders>
            <w:shd w:val="clear" w:color="auto" w:fill="auto"/>
            <w:vAlign w:val="center"/>
          </w:tcPr>
          <w:p w14:paraId="6490444E" w14:textId="77777777" w:rsidR="003D09E6" w:rsidRPr="00734D47" w:rsidRDefault="003D09E6" w:rsidP="00FF5A0D">
            <w:pPr>
              <w:jc w:val="right"/>
              <w:rPr>
                <w:b/>
                <w:color w:val="000000"/>
                <w:sz w:val="16"/>
                <w:szCs w:val="16"/>
              </w:rPr>
            </w:pPr>
            <w:r w:rsidRPr="00734D47">
              <w:rPr>
                <w:b/>
                <w:color w:val="000000"/>
                <w:sz w:val="16"/>
                <w:szCs w:val="16"/>
              </w:rPr>
              <w:t>898 053</w:t>
            </w:r>
          </w:p>
        </w:tc>
        <w:tc>
          <w:tcPr>
            <w:tcW w:w="370" w:type="pct"/>
            <w:tcBorders>
              <w:top w:val="nil"/>
              <w:left w:val="nil"/>
              <w:bottom w:val="single" w:sz="4" w:space="0" w:color="auto"/>
              <w:right w:val="single" w:sz="4" w:space="0" w:color="auto"/>
            </w:tcBorders>
            <w:shd w:val="clear" w:color="auto" w:fill="auto"/>
            <w:vAlign w:val="center"/>
          </w:tcPr>
          <w:p w14:paraId="0D994260" w14:textId="77777777" w:rsidR="003D09E6" w:rsidRPr="00734D47" w:rsidRDefault="003D09E6" w:rsidP="00FF5A0D">
            <w:pPr>
              <w:jc w:val="right"/>
              <w:rPr>
                <w:color w:val="000000"/>
                <w:sz w:val="16"/>
                <w:szCs w:val="16"/>
              </w:rPr>
            </w:pPr>
          </w:p>
        </w:tc>
        <w:tc>
          <w:tcPr>
            <w:tcW w:w="408" w:type="pct"/>
            <w:tcBorders>
              <w:top w:val="nil"/>
              <w:left w:val="nil"/>
              <w:bottom w:val="single" w:sz="4" w:space="0" w:color="auto"/>
              <w:right w:val="single" w:sz="4" w:space="0" w:color="auto"/>
            </w:tcBorders>
            <w:shd w:val="clear" w:color="auto" w:fill="auto"/>
            <w:vAlign w:val="center"/>
          </w:tcPr>
          <w:p w14:paraId="4B940EC7" w14:textId="77777777" w:rsidR="003D09E6" w:rsidRPr="00734D47" w:rsidRDefault="003D09E6" w:rsidP="00FF5A0D">
            <w:pPr>
              <w:jc w:val="right"/>
              <w:rPr>
                <w:b/>
                <w:color w:val="000000"/>
                <w:sz w:val="16"/>
                <w:szCs w:val="16"/>
              </w:rPr>
            </w:pPr>
            <w:r w:rsidRPr="00734D47">
              <w:rPr>
                <w:b/>
                <w:color w:val="000000"/>
                <w:sz w:val="16"/>
                <w:szCs w:val="16"/>
              </w:rPr>
              <w:t>111 800</w:t>
            </w:r>
          </w:p>
        </w:tc>
        <w:tc>
          <w:tcPr>
            <w:tcW w:w="408" w:type="pct"/>
            <w:tcBorders>
              <w:top w:val="single" w:sz="4" w:space="0" w:color="auto"/>
              <w:left w:val="nil"/>
              <w:bottom w:val="single" w:sz="4" w:space="0" w:color="auto"/>
              <w:right w:val="single" w:sz="4" w:space="0" w:color="auto"/>
            </w:tcBorders>
            <w:vAlign w:val="center"/>
          </w:tcPr>
          <w:p w14:paraId="0A07C116" w14:textId="77777777" w:rsidR="003D09E6" w:rsidRPr="00734D47" w:rsidRDefault="003D09E6" w:rsidP="00FF5A0D">
            <w:pPr>
              <w:jc w:val="right"/>
              <w:rPr>
                <w:b/>
                <w:color w:val="000000"/>
                <w:sz w:val="16"/>
                <w:szCs w:val="16"/>
              </w:rPr>
            </w:pPr>
            <w:r w:rsidRPr="00734D47">
              <w:rPr>
                <w:b/>
                <w:color w:val="000000"/>
                <w:sz w:val="16"/>
                <w:szCs w:val="16"/>
              </w:rPr>
              <w:t>447 711</w:t>
            </w:r>
          </w:p>
        </w:tc>
        <w:tc>
          <w:tcPr>
            <w:tcW w:w="314" w:type="pct"/>
            <w:tcBorders>
              <w:top w:val="single" w:sz="4" w:space="0" w:color="auto"/>
              <w:left w:val="single" w:sz="4" w:space="0" w:color="auto"/>
              <w:bottom w:val="single" w:sz="4" w:space="0" w:color="auto"/>
              <w:right w:val="single" w:sz="4" w:space="0" w:color="auto"/>
            </w:tcBorders>
            <w:vAlign w:val="center"/>
          </w:tcPr>
          <w:p w14:paraId="668725D5" w14:textId="77777777" w:rsidR="003D09E6" w:rsidRPr="00734D47" w:rsidRDefault="003D09E6" w:rsidP="00FF5A0D">
            <w:pPr>
              <w:jc w:val="right"/>
              <w:rPr>
                <w:b/>
                <w:color w:val="000000"/>
                <w:sz w:val="16"/>
                <w:szCs w:val="16"/>
              </w:rPr>
            </w:pPr>
            <w:r w:rsidRPr="00734D47">
              <w:rPr>
                <w:b/>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vAlign w:val="center"/>
          </w:tcPr>
          <w:p w14:paraId="69C34919" w14:textId="77777777" w:rsidR="003D09E6" w:rsidRPr="00734D47" w:rsidRDefault="003D09E6" w:rsidP="00FF5A0D">
            <w:pPr>
              <w:jc w:val="right"/>
              <w:rPr>
                <w:color w:val="000000"/>
                <w:sz w:val="16"/>
                <w:szCs w:val="16"/>
              </w:rPr>
            </w:pPr>
            <w:r w:rsidRPr="00734D47">
              <w:rPr>
                <w:color w:val="000000"/>
                <w:sz w:val="16"/>
                <w:szCs w:val="16"/>
              </w:rPr>
              <w:t>97 129</w:t>
            </w:r>
          </w:p>
        </w:tc>
        <w:tc>
          <w:tcPr>
            <w:tcW w:w="625" w:type="pct"/>
            <w:tcBorders>
              <w:top w:val="nil"/>
              <w:left w:val="nil"/>
              <w:bottom w:val="single" w:sz="4" w:space="0" w:color="auto"/>
              <w:right w:val="single" w:sz="4" w:space="0" w:color="auto"/>
            </w:tcBorders>
            <w:shd w:val="clear" w:color="auto" w:fill="auto"/>
            <w:vAlign w:val="center"/>
            <w:hideMark/>
          </w:tcPr>
          <w:p w14:paraId="03D8336E" w14:textId="77777777" w:rsidR="003D09E6" w:rsidRPr="00734D47" w:rsidRDefault="003D09E6" w:rsidP="00FF5A0D">
            <w:pPr>
              <w:jc w:val="right"/>
              <w:rPr>
                <w:b/>
                <w:color w:val="000000"/>
                <w:sz w:val="16"/>
                <w:szCs w:val="16"/>
              </w:rPr>
            </w:pPr>
            <w:r w:rsidRPr="00734D47">
              <w:rPr>
                <w:b/>
                <w:color w:val="000000"/>
                <w:sz w:val="16"/>
                <w:szCs w:val="16"/>
              </w:rPr>
              <w:t>2 344 246</w:t>
            </w:r>
          </w:p>
        </w:tc>
      </w:tr>
      <w:tr w:rsidR="00FF5A0D" w:rsidRPr="00734D47" w14:paraId="25ED246A"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789FFDCA" w14:textId="77777777" w:rsidR="003D09E6" w:rsidRPr="00734D47" w:rsidRDefault="003D09E6" w:rsidP="003D09E6">
            <w:pPr>
              <w:jc w:val="left"/>
              <w:rPr>
                <w:color w:val="000000"/>
                <w:sz w:val="16"/>
                <w:szCs w:val="16"/>
              </w:rPr>
            </w:pPr>
            <w:r w:rsidRPr="00734D47">
              <w:rPr>
                <w:color w:val="000000"/>
                <w:sz w:val="16"/>
                <w:szCs w:val="16"/>
              </w:rPr>
              <w:t>3,3</w:t>
            </w:r>
          </w:p>
        </w:tc>
        <w:tc>
          <w:tcPr>
            <w:tcW w:w="638" w:type="pct"/>
            <w:tcBorders>
              <w:top w:val="nil"/>
              <w:left w:val="nil"/>
              <w:bottom w:val="single" w:sz="4" w:space="0" w:color="auto"/>
              <w:right w:val="single" w:sz="4" w:space="0" w:color="auto"/>
            </w:tcBorders>
            <w:shd w:val="clear" w:color="auto" w:fill="auto"/>
            <w:hideMark/>
          </w:tcPr>
          <w:p w14:paraId="2CD81B68" w14:textId="77777777" w:rsidR="003D09E6" w:rsidRPr="00734D47" w:rsidRDefault="003D09E6" w:rsidP="003D09E6">
            <w:pPr>
              <w:jc w:val="left"/>
              <w:rPr>
                <w:color w:val="000000"/>
                <w:sz w:val="16"/>
                <w:szCs w:val="16"/>
                <w:lang w:val="fr-FR"/>
              </w:rPr>
            </w:pPr>
            <w:r w:rsidRPr="00734D47">
              <w:rPr>
                <w:color w:val="000000"/>
                <w:sz w:val="16"/>
                <w:szCs w:val="16"/>
                <w:lang w:val="fr-FR"/>
              </w:rPr>
              <w:t>Total des coûts convenus ($US)</w:t>
            </w:r>
          </w:p>
        </w:tc>
        <w:tc>
          <w:tcPr>
            <w:tcW w:w="408" w:type="pct"/>
            <w:tcBorders>
              <w:top w:val="nil"/>
              <w:left w:val="nil"/>
              <w:bottom w:val="single" w:sz="4" w:space="0" w:color="auto"/>
              <w:right w:val="single" w:sz="4" w:space="0" w:color="auto"/>
            </w:tcBorders>
            <w:shd w:val="clear" w:color="auto" w:fill="auto"/>
            <w:vAlign w:val="center"/>
            <w:hideMark/>
          </w:tcPr>
          <w:p w14:paraId="79A02358" w14:textId="77777777" w:rsidR="003D09E6" w:rsidRPr="00734D47" w:rsidRDefault="003D09E6" w:rsidP="00FF5A0D">
            <w:pPr>
              <w:jc w:val="right"/>
              <w:rPr>
                <w:color w:val="000000"/>
                <w:sz w:val="16"/>
                <w:szCs w:val="16"/>
              </w:rPr>
            </w:pPr>
            <w:r w:rsidRPr="00734D47">
              <w:rPr>
                <w:color w:val="000000"/>
                <w:sz w:val="16"/>
                <w:szCs w:val="16"/>
              </w:rPr>
              <w:t>7 107 717</w:t>
            </w:r>
          </w:p>
        </w:tc>
        <w:tc>
          <w:tcPr>
            <w:tcW w:w="370" w:type="pct"/>
            <w:tcBorders>
              <w:top w:val="nil"/>
              <w:left w:val="nil"/>
              <w:bottom w:val="single" w:sz="4" w:space="0" w:color="auto"/>
              <w:right w:val="single" w:sz="4" w:space="0" w:color="auto"/>
            </w:tcBorders>
            <w:shd w:val="clear" w:color="auto" w:fill="auto"/>
            <w:vAlign w:val="center"/>
            <w:hideMark/>
          </w:tcPr>
          <w:p w14:paraId="0F78DA83" w14:textId="77777777" w:rsidR="003D09E6" w:rsidRPr="00734D47" w:rsidRDefault="003D09E6" w:rsidP="00FF5A0D">
            <w:pPr>
              <w:jc w:val="right"/>
              <w:rPr>
                <w:color w:val="000000"/>
                <w:sz w:val="16"/>
                <w:szCs w:val="16"/>
              </w:rPr>
            </w:pPr>
            <w:r w:rsidRPr="00734D47">
              <w:rPr>
                <w:color w:val="000000"/>
                <w:sz w:val="16"/>
                <w:szCs w:val="16"/>
              </w:rPr>
              <w:t>0</w:t>
            </w:r>
          </w:p>
        </w:tc>
        <w:tc>
          <w:tcPr>
            <w:tcW w:w="408" w:type="pct"/>
            <w:tcBorders>
              <w:top w:val="nil"/>
              <w:left w:val="nil"/>
              <w:bottom w:val="single" w:sz="4" w:space="0" w:color="auto"/>
              <w:right w:val="single" w:sz="4" w:space="0" w:color="auto"/>
            </w:tcBorders>
            <w:shd w:val="clear" w:color="auto" w:fill="auto"/>
            <w:vAlign w:val="center"/>
          </w:tcPr>
          <w:p w14:paraId="2A638AAA" w14:textId="77777777" w:rsidR="003D09E6" w:rsidRPr="00734D47" w:rsidRDefault="003D09E6" w:rsidP="00FF5A0D">
            <w:pPr>
              <w:jc w:val="right"/>
              <w:rPr>
                <w:color w:val="000000"/>
                <w:sz w:val="16"/>
                <w:szCs w:val="16"/>
              </w:rPr>
            </w:pPr>
            <w:r w:rsidRPr="00734D47">
              <w:rPr>
                <w:color w:val="000000"/>
                <w:sz w:val="16"/>
                <w:szCs w:val="16"/>
              </w:rPr>
              <w:t>3 575 078</w:t>
            </w:r>
          </w:p>
        </w:tc>
        <w:tc>
          <w:tcPr>
            <w:tcW w:w="445" w:type="pct"/>
            <w:tcBorders>
              <w:top w:val="nil"/>
              <w:left w:val="nil"/>
              <w:bottom w:val="single" w:sz="4" w:space="0" w:color="auto"/>
              <w:right w:val="single" w:sz="4" w:space="0" w:color="auto"/>
            </w:tcBorders>
            <w:shd w:val="clear" w:color="auto" w:fill="auto"/>
            <w:vAlign w:val="center"/>
          </w:tcPr>
          <w:p w14:paraId="47CB62A4" w14:textId="77777777" w:rsidR="003D09E6" w:rsidRPr="00734D47" w:rsidRDefault="003D09E6" w:rsidP="00FF5A0D">
            <w:pPr>
              <w:jc w:val="right"/>
              <w:rPr>
                <w:b/>
                <w:color w:val="000000"/>
                <w:sz w:val="16"/>
                <w:szCs w:val="16"/>
              </w:rPr>
            </w:pPr>
            <w:r w:rsidRPr="00734D47">
              <w:rPr>
                <w:b/>
                <w:color w:val="000000"/>
                <w:sz w:val="16"/>
                <w:szCs w:val="16"/>
              </w:rPr>
              <w:t>12 333 039</w:t>
            </w:r>
          </w:p>
        </w:tc>
        <w:tc>
          <w:tcPr>
            <w:tcW w:w="370" w:type="pct"/>
            <w:tcBorders>
              <w:top w:val="nil"/>
              <w:left w:val="nil"/>
              <w:bottom w:val="single" w:sz="4" w:space="0" w:color="auto"/>
              <w:right w:val="single" w:sz="4" w:space="0" w:color="auto"/>
            </w:tcBorders>
            <w:shd w:val="clear" w:color="auto" w:fill="auto"/>
            <w:vAlign w:val="center"/>
          </w:tcPr>
          <w:p w14:paraId="609400F9" w14:textId="77777777" w:rsidR="003D09E6" w:rsidRPr="00734D47" w:rsidRDefault="003D09E6" w:rsidP="00FF5A0D">
            <w:pPr>
              <w:jc w:val="right"/>
              <w:rPr>
                <w:color w:val="000000"/>
                <w:sz w:val="16"/>
                <w:szCs w:val="16"/>
              </w:rPr>
            </w:pPr>
          </w:p>
        </w:tc>
        <w:tc>
          <w:tcPr>
            <w:tcW w:w="408" w:type="pct"/>
            <w:tcBorders>
              <w:top w:val="nil"/>
              <w:left w:val="nil"/>
              <w:bottom w:val="single" w:sz="4" w:space="0" w:color="auto"/>
              <w:right w:val="single" w:sz="4" w:space="0" w:color="auto"/>
            </w:tcBorders>
            <w:shd w:val="clear" w:color="auto" w:fill="auto"/>
            <w:vAlign w:val="center"/>
          </w:tcPr>
          <w:p w14:paraId="28F630AB" w14:textId="77777777" w:rsidR="003D09E6" w:rsidRPr="00734D47" w:rsidRDefault="003D09E6" w:rsidP="00FF5A0D">
            <w:pPr>
              <w:jc w:val="right"/>
              <w:rPr>
                <w:b/>
                <w:color w:val="000000"/>
                <w:sz w:val="16"/>
                <w:szCs w:val="16"/>
              </w:rPr>
            </w:pPr>
            <w:r w:rsidRPr="00734D47">
              <w:rPr>
                <w:b/>
                <w:color w:val="000000"/>
                <w:sz w:val="16"/>
                <w:szCs w:val="16"/>
              </w:rPr>
              <w:t>1 116 345</w:t>
            </w:r>
          </w:p>
        </w:tc>
        <w:tc>
          <w:tcPr>
            <w:tcW w:w="408" w:type="pct"/>
            <w:tcBorders>
              <w:top w:val="single" w:sz="4" w:space="0" w:color="auto"/>
              <w:left w:val="nil"/>
              <w:bottom w:val="single" w:sz="4" w:space="0" w:color="auto"/>
              <w:right w:val="single" w:sz="4" w:space="0" w:color="auto"/>
            </w:tcBorders>
            <w:vAlign w:val="center"/>
          </w:tcPr>
          <w:p w14:paraId="07B5CC4B" w14:textId="77777777" w:rsidR="003D09E6" w:rsidRPr="00734D47" w:rsidRDefault="003D09E6" w:rsidP="00FF5A0D">
            <w:pPr>
              <w:jc w:val="right"/>
              <w:rPr>
                <w:b/>
                <w:color w:val="000000"/>
                <w:sz w:val="16"/>
                <w:szCs w:val="16"/>
              </w:rPr>
            </w:pPr>
            <w:r w:rsidRPr="00734D47">
              <w:rPr>
                <w:b/>
                <w:color w:val="000000"/>
                <w:sz w:val="16"/>
                <w:szCs w:val="16"/>
              </w:rPr>
              <w:t>5 958 711</w:t>
            </w:r>
          </w:p>
        </w:tc>
        <w:tc>
          <w:tcPr>
            <w:tcW w:w="314" w:type="pct"/>
            <w:tcBorders>
              <w:top w:val="single" w:sz="4" w:space="0" w:color="auto"/>
              <w:left w:val="single" w:sz="4" w:space="0" w:color="auto"/>
              <w:bottom w:val="single" w:sz="4" w:space="0" w:color="auto"/>
              <w:right w:val="single" w:sz="4" w:space="0" w:color="auto"/>
            </w:tcBorders>
            <w:vAlign w:val="center"/>
          </w:tcPr>
          <w:p w14:paraId="646B0740" w14:textId="77777777" w:rsidR="003D09E6" w:rsidRPr="00734D47" w:rsidRDefault="003D09E6" w:rsidP="00FF5A0D">
            <w:pPr>
              <w:jc w:val="right"/>
              <w:rPr>
                <w:b/>
                <w:color w:val="000000"/>
                <w:sz w:val="16"/>
                <w:szCs w:val="16"/>
              </w:rPr>
            </w:pPr>
            <w:r w:rsidRPr="00734D47">
              <w:rPr>
                <w:b/>
                <w:color w:val="000000"/>
                <w:sz w:val="16"/>
                <w:szCs w:val="16"/>
              </w:rPr>
              <w:t>0</w:t>
            </w:r>
          </w:p>
        </w:tc>
        <w:tc>
          <w:tcPr>
            <w:tcW w:w="351" w:type="pct"/>
            <w:tcBorders>
              <w:top w:val="nil"/>
              <w:left w:val="single" w:sz="4" w:space="0" w:color="auto"/>
              <w:bottom w:val="single" w:sz="4" w:space="0" w:color="auto"/>
              <w:right w:val="single" w:sz="4" w:space="0" w:color="auto"/>
            </w:tcBorders>
            <w:shd w:val="clear" w:color="auto" w:fill="auto"/>
            <w:vAlign w:val="center"/>
          </w:tcPr>
          <w:p w14:paraId="79021051" w14:textId="77777777" w:rsidR="003D09E6" w:rsidRPr="00734D47" w:rsidRDefault="003D09E6" w:rsidP="00FF5A0D">
            <w:pPr>
              <w:jc w:val="right"/>
              <w:rPr>
                <w:color w:val="000000"/>
                <w:sz w:val="16"/>
                <w:szCs w:val="16"/>
              </w:rPr>
            </w:pPr>
            <w:r w:rsidRPr="00734D47">
              <w:rPr>
                <w:color w:val="000000"/>
                <w:sz w:val="16"/>
                <w:szCs w:val="16"/>
              </w:rPr>
              <w:t>969 856</w:t>
            </w:r>
          </w:p>
        </w:tc>
        <w:tc>
          <w:tcPr>
            <w:tcW w:w="625" w:type="pct"/>
            <w:tcBorders>
              <w:top w:val="nil"/>
              <w:left w:val="nil"/>
              <w:bottom w:val="single" w:sz="4" w:space="0" w:color="auto"/>
              <w:right w:val="single" w:sz="4" w:space="0" w:color="auto"/>
            </w:tcBorders>
            <w:shd w:val="clear" w:color="auto" w:fill="auto"/>
            <w:vAlign w:val="center"/>
            <w:hideMark/>
          </w:tcPr>
          <w:p w14:paraId="5F38ED1C" w14:textId="77777777" w:rsidR="003D09E6" w:rsidRPr="00734D47" w:rsidRDefault="003D09E6" w:rsidP="00FF5A0D">
            <w:pPr>
              <w:jc w:val="right"/>
              <w:rPr>
                <w:b/>
                <w:color w:val="000000"/>
                <w:sz w:val="16"/>
                <w:szCs w:val="16"/>
              </w:rPr>
            </w:pPr>
            <w:r w:rsidRPr="00734D47">
              <w:rPr>
                <w:b/>
                <w:color w:val="000000"/>
                <w:sz w:val="16"/>
                <w:szCs w:val="16"/>
              </w:rPr>
              <w:t>31 060 747</w:t>
            </w:r>
          </w:p>
        </w:tc>
      </w:tr>
      <w:tr w:rsidR="00734D47" w:rsidRPr="00734D47" w14:paraId="35AD0032"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159AB6CD" w14:textId="77777777" w:rsidR="003D09E6" w:rsidRPr="00734D47" w:rsidRDefault="003D09E6" w:rsidP="003D09E6">
            <w:pPr>
              <w:jc w:val="left"/>
              <w:rPr>
                <w:color w:val="000000"/>
                <w:sz w:val="16"/>
                <w:szCs w:val="16"/>
              </w:rPr>
            </w:pPr>
            <w:r w:rsidRPr="00734D47">
              <w:rPr>
                <w:color w:val="000000"/>
                <w:sz w:val="16"/>
                <w:szCs w:val="16"/>
              </w:rPr>
              <w:t>4.1.1</w:t>
            </w:r>
          </w:p>
        </w:tc>
        <w:tc>
          <w:tcPr>
            <w:tcW w:w="4118" w:type="pct"/>
            <w:gridSpan w:val="10"/>
            <w:tcBorders>
              <w:top w:val="single" w:sz="4" w:space="0" w:color="auto"/>
              <w:left w:val="nil"/>
              <w:bottom w:val="single" w:sz="4" w:space="0" w:color="auto"/>
              <w:right w:val="single" w:sz="4" w:space="0" w:color="auto"/>
            </w:tcBorders>
          </w:tcPr>
          <w:p w14:paraId="6B63841A" w14:textId="77777777" w:rsidR="003D09E6" w:rsidRPr="00734D47" w:rsidRDefault="003D09E6" w:rsidP="003D09E6">
            <w:pPr>
              <w:jc w:val="left"/>
              <w:rPr>
                <w:color w:val="000000"/>
                <w:sz w:val="16"/>
                <w:szCs w:val="16"/>
                <w:lang w:val="fr-FR"/>
              </w:rPr>
            </w:pPr>
            <w:r w:rsidRPr="00734D47">
              <w:rPr>
                <w:color w:val="000000"/>
                <w:sz w:val="16"/>
                <w:szCs w:val="16"/>
                <w:lang w:val="fr-FR"/>
              </w:rPr>
              <w:t>Élimination totale de HCFC-22 convenue de réaliser en vertu du présent Accord (tonnes PAO)</w:t>
            </w:r>
          </w:p>
        </w:tc>
        <w:tc>
          <w:tcPr>
            <w:tcW w:w="625" w:type="pct"/>
            <w:tcBorders>
              <w:top w:val="nil"/>
              <w:left w:val="single" w:sz="4" w:space="0" w:color="auto"/>
              <w:bottom w:val="single" w:sz="4" w:space="0" w:color="auto"/>
              <w:right w:val="single" w:sz="4" w:space="0" w:color="auto"/>
            </w:tcBorders>
            <w:shd w:val="clear" w:color="000000" w:fill="FFFFFF"/>
            <w:vAlign w:val="center"/>
            <w:hideMark/>
          </w:tcPr>
          <w:p w14:paraId="63CFCB09" w14:textId="77777777" w:rsidR="003D09E6" w:rsidRPr="00734D47" w:rsidRDefault="003D09E6" w:rsidP="003D09E6">
            <w:pPr>
              <w:jc w:val="right"/>
              <w:rPr>
                <w:color w:val="000000"/>
                <w:sz w:val="16"/>
                <w:szCs w:val="16"/>
              </w:rPr>
            </w:pPr>
            <w:r w:rsidRPr="00734D47">
              <w:rPr>
                <w:color w:val="000000"/>
                <w:sz w:val="16"/>
                <w:szCs w:val="16"/>
              </w:rPr>
              <w:t>163,16</w:t>
            </w:r>
          </w:p>
        </w:tc>
      </w:tr>
      <w:tr w:rsidR="00734D47" w:rsidRPr="00734D47" w14:paraId="578D64ED"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48ED5588" w14:textId="77777777" w:rsidR="003D09E6" w:rsidRPr="00734D47" w:rsidRDefault="003D09E6" w:rsidP="003D09E6">
            <w:pPr>
              <w:jc w:val="left"/>
              <w:rPr>
                <w:color w:val="000000"/>
                <w:sz w:val="16"/>
                <w:szCs w:val="16"/>
              </w:rPr>
            </w:pPr>
            <w:r w:rsidRPr="00734D47">
              <w:rPr>
                <w:color w:val="000000"/>
                <w:sz w:val="16"/>
                <w:szCs w:val="16"/>
              </w:rPr>
              <w:t>4.1.2</w:t>
            </w:r>
          </w:p>
        </w:tc>
        <w:tc>
          <w:tcPr>
            <w:tcW w:w="4118" w:type="pct"/>
            <w:gridSpan w:val="10"/>
            <w:tcBorders>
              <w:top w:val="single" w:sz="4" w:space="0" w:color="auto"/>
              <w:left w:val="nil"/>
              <w:bottom w:val="single" w:sz="4" w:space="0" w:color="auto"/>
              <w:right w:val="single" w:sz="4" w:space="0" w:color="000000"/>
            </w:tcBorders>
          </w:tcPr>
          <w:p w14:paraId="53F7144D" w14:textId="77777777" w:rsidR="003D09E6" w:rsidRPr="00734D47" w:rsidRDefault="003D09E6" w:rsidP="003D09E6">
            <w:pPr>
              <w:jc w:val="left"/>
              <w:rPr>
                <w:color w:val="000000"/>
                <w:sz w:val="16"/>
                <w:szCs w:val="16"/>
                <w:lang w:val="fr-FR"/>
              </w:rPr>
            </w:pPr>
            <w:r w:rsidRPr="00734D47">
              <w:rPr>
                <w:color w:val="000000"/>
                <w:sz w:val="16"/>
                <w:szCs w:val="16"/>
                <w:lang w:val="fr-FR"/>
              </w:rPr>
              <w:t>Élimination de HCFC-22 à réaliser dans le cadre de projets approuvés antérieurement (tonnes PAO)</w:t>
            </w:r>
          </w:p>
        </w:tc>
        <w:tc>
          <w:tcPr>
            <w:tcW w:w="625" w:type="pct"/>
            <w:tcBorders>
              <w:top w:val="nil"/>
              <w:left w:val="nil"/>
              <w:bottom w:val="single" w:sz="4" w:space="0" w:color="auto"/>
              <w:right w:val="single" w:sz="4" w:space="0" w:color="auto"/>
            </w:tcBorders>
            <w:shd w:val="clear" w:color="000000" w:fill="FFFFFF"/>
            <w:vAlign w:val="center"/>
            <w:hideMark/>
          </w:tcPr>
          <w:p w14:paraId="48D2BC44" w14:textId="77777777" w:rsidR="003D09E6" w:rsidRPr="00734D47" w:rsidRDefault="003D09E6" w:rsidP="003D09E6">
            <w:pPr>
              <w:jc w:val="right"/>
              <w:rPr>
                <w:color w:val="000000"/>
                <w:sz w:val="16"/>
                <w:szCs w:val="16"/>
              </w:rPr>
            </w:pPr>
            <w:r w:rsidRPr="00734D47">
              <w:rPr>
                <w:color w:val="000000"/>
                <w:sz w:val="16"/>
                <w:szCs w:val="16"/>
              </w:rPr>
              <w:t>51,50</w:t>
            </w:r>
          </w:p>
        </w:tc>
      </w:tr>
      <w:tr w:rsidR="00734D47" w:rsidRPr="00734D47" w14:paraId="100B6A07"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6665CB56" w14:textId="77777777" w:rsidR="003D09E6" w:rsidRPr="00734D47" w:rsidRDefault="003D09E6" w:rsidP="003D09E6">
            <w:pPr>
              <w:jc w:val="left"/>
              <w:rPr>
                <w:color w:val="000000"/>
                <w:sz w:val="16"/>
                <w:szCs w:val="16"/>
              </w:rPr>
            </w:pPr>
            <w:r w:rsidRPr="00734D47">
              <w:rPr>
                <w:color w:val="000000"/>
                <w:sz w:val="16"/>
                <w:szCs w:val="16"/>
              </w:rPr>
              <w:t>4.1.3</w:t>
            </w:r>
          </w:p>
        </w:tc>
        <w:tc>
          <w:tcPr>
            <w:tcW w:w="4118" w:type="pct"/>
            <w:gridSpan w:val="10"/>
            <w:tcBorders>
              <w:top w:val="single" w:sz="4" w:space="0" w:color="auto"/>
              <w:left w:val="nil"/>
              <w:bottom w:val="single" w:sz="4" w:space="0" w:color="auto"/>
              <w:right w:val="single" w:sz="4" w:space="0" w:color="000000"/>
            </w:tcBorders>
          </w:tcPr>
          <w:p w14:paraId="6A368A04" w14:textId="77777777" w:rsidR="003D09E6" w:rsidRPr="00734D47" w:rsidRDefault="003D09E6" w:rsidP="003D09E6">
            <w:pPr>
              <w:jc w:val="left"/>
              <w:rPr>
                <w:color w:val="000000"/>
                <w:sz w:val="16"/>
                <w:szCs w:val="16"/>
                <w:lang w:val="fr-FR"/>
              </w:rPr>
            </w:pPr>
            <w:r w:rsidRPr="00734D47">
              <w:rPr>
                <w:color w:val="000000"/>
                <w:sz w:val="16"/>
                <w:szCs w:val="16"/>
                <w:lang w:val="fr-FR"/>
              </w:rPr>
              <w:t>Consommation restante admissible pour le HCFC-22 (tonnes PAO)</w:t>
            </w:r>
          </w:p>
        </w:tc>
        <w:tc>
          <w:tcPr>
            <w:tcW w:w="625" w:type="pct"/>
            <w:tcBorders>
              <w:top w:val="nil"/>
              <w:left w:val="nil"/>
              <w:bottom w:val="single" w:sz="4" w:space="0" w:color="auto"/>
              <w:right w:val="single" w:sz="4" w:space="0" w:color="auto"/>
            </w:tcBorders>
            <w:shd w:val="clear" w:color="000000" w:fill="FFFFFF"/>
            <w:vAlign w:val="center"/>
            <w:hideMark/>
          </w:tcPr>
          <w:p w14:paraId="4959AB3F" w14:textId="77777777" w:rsidR="003D09E6" w:rsidRPr="00734D47" w:rsidRDefault="003D09E6" w:rsidP="003D09E6">
            <w:pPr>
              <w:jc w:val="right"/>
              <w:rPr>
                <w:color w:val="000000"/>
                <w:sz w:val="16"/>
                <w:szCs w:val="16"/>
              </w:rPr>
            </w:pPr>
            <w:r w:rsidRPr="00734D47">
              <w:rPr>
                <w:color w:val="000000"/>
                <w:sz w:val="16"/>
                <w:szCs w:val="16"/>
              </w:rPr>
              <w:t>577,34</w:t>
            </w:r>
          </w:p>
        </w:tc>
      </w:tr>
      <w:tr w:rsidR="00734D47" w:rsidRPr="00734D47" w14:paraId="6FF2D306"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20EF55BA" w14:textId="77777777" w:rsidR="003D09E6" w:rsidRPr="00734D47" w:rsidRDefault="003D09E6" w:rsidP="003D09E6">
            <w:pPr>
              <w:jc w:val="left"/>
              <w:rPr>
                <w:color w:val="000000"/>
                <w:sz w:val="16"/>
                <w:szCs w:val="16"/>
              </w:rPr>
            </w:pPr>
            <w:r w:rsidRPr="00734D47">
              <w:rPr>
                <w:color w:val="000000"/>
                <w:sz w:val="16"/>
                <w:szCs w:val="16"/>
              </w:rPr>
              <w:t>4.2.1</w:t>
            </w:r>
          </w:p>
        </w:tc>
        <w:tc>
          <w:tcPr>
            <w:tcW w:w="4118" w:type="pct"/>
            <w:gridSpan w:val="10"/>
            <w:tcBorders>
              <w:top w:val="single" w:sz="4" w:space="0" w:color="auto"/>
              <w:left w:val="nil"/>
              <w:bottom w:val="single" w:sz="4" w:space="0" w:color="auto"/>
              <w:right w:val="single" w:sz="4" w:space="0" w:color="000000"/>
            </w:tcBorders>
          </w:tcPr>
          <w:p w14:paraId="18B8897A" w14:textId="77777777" w:rsidR="003D09E6" w:rsidRPr="00734D47" w:rsidRDefault="003D09E6" w:rsidP="003D09E6">
            <w:pPr>
              <w:jc w:val="left"/>
              <w:rPr>
                <w:color w:val="000000"/>
                <w:sz w:val="16"/>
                <w:szCs w:val="16"/>
                <w:lang w:val="fr-FR"/>
              </w:rPr>
            </w:pPr>
            <w:r w:rsidRPr="00734D47">
              <w:rPr>
                <w:color w:val="000000"/>
                <w:sz w:val="16"/>
                <w:szCs w:val="16"/>
                <w:lang w:val="fr-FR"/>
              </w:rPr>
              <w:t>Élimination totale de HCFC-141b convenue de réaliser en vertu du présent Accord (tonnes PAO)</w:t>
            </w:r>
          </w:p>
        </w:tc>
        <w:tc>
          <w:tcPr>
            <w:tcW w:w="625" w:type="pct"/>
            <w:tcBorders>
              <w:top w:val="nil"/>
              <w:left w:val="nil"/>
              <w:bottom w:val="single" w:sz="4" w:space="0" w:color="auto"/>
              <w:right w:val="single" w:sz="4" w:space="0" w:color="auto"/>
            </w:tcBorders>
            <w:shd w:val="clear" w:color="000000" w:fill="FFFFFF"/>
            <w:vAlign w:val="center"/>
            <w:hideMark/>
          </w:tcPr>
          <w:p w14:paraId="7A7EDD0A" w14:textId="77777777" w:rsidR="003D09E6" w:rsidRPr="00734D47" w:rsidRDefault="003D09E6" w:rsidP="003D09E6">
            <w:pPr>
              <w:jc w:val="right"/>
              <w:rPr>
                <w:color w:val="000000"/>
                <w:sz w:val="16"/>
                <w:szCs w:val="16"/>
              </w:rPr>
            </w:pPr>
            <w:r w:rsidRPr="00734D47">
              <w:rPr>
                <w:color w:val="000000"/>
                <w:sz w:val="16"/>
                <w:szCs w:val="16"/>
              </w:rPr>
              <w:t>300,90</w:t>
            </w:r>
          </w:p>
        </w:tc>
      </w:tr>
      <w:tr w:rsidR="00734D47" w:rsidRPr="00734D47" w14:paraId="411D83B0"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519679E6" w14:textId="77777777" w:rsidR="003D09E6" w:rsidRPr="00734D47" w:rsidRDefault="003D09E6" w:rsidP="003D09E6">
            <w:pPr>
              <w:jc w:val="left"/>
              <w:rPr>
                <w:color w:val="000000"/>
                <w:sz w:val="16"/>
                <w:szCs w:val="16"/>
              </w:rPr>
            </w:pPr>
            <w:r w:rsidRPr="00734D47">
              <w:rPr>
                <w:color w:val="000000"/>
                <w:sz w:val="16"/>
                <w:szCs w:val="16"/>
              </w:rPr>
              <w:t>4.2.2</w:t>
            </w:r>
          </w:p>
        </w:tc>
        <w:tc>
          <w:tcPr>
            <w:tcW w:w="4118" w:type="pct"/>
            <w:gridSpan w:val="10"/>
            <w:tcBorders>
              <w:top w:val="single" w:sz="4" w:space="0" w:color="auto"/>
              <w:left w:val="nil"/>
              <w:bottom w:val="single" w:sz="4" w:space="0" w:color="auto"/>
              <w:right w:val="single" w:sz="4" w:space="0" w:color="000000"/>
            </w:tcBorders>
          </w:tcPr>
          <w:p w14:paraId="14CF5BFA" w14:textId="77777777" w:rsidR="003D09E6" w:rsidRPr="00734D47" w:rsidRDefault="003D09E6" w:rsidP="003D09E6">
            <w:pPr>
              <w:jc w:val="left"/>
              <w:rPr>
                <w:color w:val="000000"/>
                <w:sz w:val="16"/>
                <w:szCs w:val="16"/>
                <w:lang w:val="fr-FR"/>
              </w:rPr>
            </w:pPr>
            <w:r w:rsidRPr="00734D47">
              <w:rPr>
                <w:color w:val="000000"/>
                <w:sz w:val="16"/>
                <w:szCs w:val="16"/>
                <w:lang w:val="fr-FR"/>
              </w:rPr>
              <w:t>Élimination de HCFC-141b à réaliser dans le cadre de projets approuvés précédemment (tonnes PAO)</w:t>
            </w:r>
          </w:p>
        </w:tc>
        <w:tc>
          <w:tcPr>
            <w:tcW w:w="625" w:type="pct"/>
            <w:tcBorders>
              <w:top w:val="nil"/>
              <w:left w:val="nil"/>
              <w:bottom w:val="single" w:sz="4" w:space="0" w:color="auto"/>
              <w:right w:val="single" w:sz="4" w:space="0" w:color="auto"/>
            </w:tcBorders>
            <w:shd w:val="clear" w:color="000000" w:fill="FFFFFF"/>
            <w:vAlign w:val="center"/>
            <w:hideMark/>
          </w:tcPr>
          <w:p w14:paraId="72083D1D" w14:textId="77777777" w:rsidR="003D09E6" w:rsidRPr="00734D47" w:rsidRDefault="003D09E6" w:rsidP="003D09E6">
            <w:pPr>
              <w:jc w:val="right"/>
              <w:rPr>
                <w:color w:val="000000"/>
                <w:sz w:val="16"/>
                <w:szCs w:val="16"/>
              </w:rPr>
            </w:pPr>
            <w:r w:rsidRPr="00734D47">
              <w:rPr>
                <w:color w:val="000000"/>
                <w:sz w:val="16"/>
                <w:szCs w:val="16"/>
              </w:rPr>
              <w:t>168,80</w:t>
            </w:r>
          </w:p>
        </w:tc>
      </w:tr>
      <w:tr w:rsidR="00734D47" w:rsidRPr="00734D47" w14:paraId="266074DF"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2451BE0C" w14:textId="77777777" w:rsidR="003D09E6" w:rsidRPr="00734D47" w:rsidRDefault="003D09E6" w:rsidP="003D09E6">
            <w:pPr>
              <w:jc w:val="left"/>
              <w:rPr>
                <w:color w:val="000000"/>
                <w:sz w:val="16"/>
                <w:szCs w:val="16"/>
              </w:rPr>
            </w:pPr>
            <w:r w:rsidRPr="00734D47">
              <w:rPr>
                <w:color w:val="000000"/>
                <w:sz w:val="16"/>
                <w:szCs w:val="16"/>
              </w:rPr>
              <w:t>4.2.3</w:t>
            </w:r>
          </w:p>
        </w:tc>
        <w:tc>
          <w:tcPr>
            <w:tcW w:w="4118" w:type="pct"/>
            <w:gridSpan w:val="10"/>
            <w:tcBorders>
              <w:top w:val="single" w:sz="4" w:space="0" w:color="auto"/>
              <w:left w:val="nil"/>
              <w:bottom w:val="single" w:sz="4" w:space="0" w:color="auto"/>
              <w:right w:val="single" w:sz="4" w:space="0" w:color="000000"/>
            </w:tcBorders>
          </w:tcPr>
          <w:p w14:paraId="6EF4944B" w14:textId="77777777" w:rsidR="003D09E6" w:rsidRPr="00734D47" w:rsidRDefault="003D09E6" w:rsidP="003D09E6">
            <w:pPr>
              <w:jc w:val="left"/>
              <w:rPr>
                <w:color w:val="000000"/>
                <w:sz w:val="16"/>
                <w:szCs w:val="16"/>
                <w:lang w:val="fr-FR"/>
              </w:rPr>
            </w:pPr>
            <w:r w:rsidRPr="00734D47">
              <w:rPr>
                <w:color w:val="000000"/>
                <w:sz w:val="16"/>
                <w:szCs w:val="16"/>
                <w:lang w:val="fr-FR"/>
              </w:rPr>
              <w:t>Consommation restante admissible de HCFC-141b (tonnes PAO)</w:t>
            </w:r>
          </w:p>
        </w:tc>
        <w:tc>
          <w:tcPr>
            <w:tcW w:w="625" w:type="pct"/>
            <w:tcBorders>
              <w:top w:val="nil"/>
              <w:left w:val="nil"/>
              <w:bottom w:val="single" w:sz="4" w:space="0" w:color="auto"/>
              <w:right w:val="single" w:sz="4" w:space="0" w:color="auto"/>
            </w:tcBorders>
            <w:shd w:val="clear" w:color="000000" w:fill="FFFFFF"/>
            <w:vAlign w:val="center"/>
            <w:hideMark/>
          </w:tcPr>
          <w:p w14:paraId="37E9FB74" w14:textId="77777777" w:rsidR="003D09E6" w:rsidRPr="00734D47" w:rsidRDefault="003D09E6" w:rsidP="003D09E6">
            <w:pPr>
              <w:jc w:val="right"/>
              <w:rPr>
                <w:color w:val="000000"/>
                <w:sz w:val="16"/>
                <w:szCs w:val="16"/>
              </w:rPr>
            </w:pPr>
            <w:r w:rsidRPr="00734D47">
              <w:rPr>
                <w:color w:val="000000"/>
                <w:sz w:val="16"/>
                <w:szCs w:val="16"/>
              </w:rPr>
              <w:t>52,00</w:t>
            </w:r>
          </w:p>
        </w:tc>
      </w:tr>
      <w:tr w:rsidR="00734D47" w:rsidRPr="00734D47" w14:paraId="0FE5AF54"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5D705FC8" w14:textId="77777777" w:rsidR="003D09E6" w:rsidRPr="00734D47" w:rsidRDefault="003D09E6" w:rsidP="003D09E6">
            <w:pPr>
              <w:jc w:val="left"/>
              <w:rPr>
                <w:color w:val="000000"/>
                <w:sz w:val="16"/>
                <w:szCs w:val="16"/>
              </w:rPr>
            </w:pPr>
            <w:r w:rsidRPr="00734D47">
              <w:rPr>
                <w:color w:val="000000"/>
                <w:sz w:val="16"/>
                <w:szCs w:val="16"/>
              </w:rPr>
              <w:t>4.3.1</w:t>
            </w:r>
          </w:p>
        </w:tc>
        <w:tc>
          <w:tcPr>
            <w:tcW w:w="4118" w:type="pct"/>
            <w:gridSpan w:val="10"/>
            <w:tcBorders>
              <w:top w:val="single" w:sz="4" w:space="0" w:color="auto"/>
              <w:left w:val="nil"/>
              <w:bottom w:val="single" w:sz="4" w:space="0" w:color="auto"/>
              <w:right w:val="single" w:sz="4" w:space="0" w:color="000000"/>
            </w:tcBorders>
          </w:tcPr>
          <w:p w14:paraId="3B177484" w14:textId="77777777" w:rsidR="003D09E6" w:rsidRPr="00734D47" w:rsidRDefault="003D09E6" w:rsidP="003D09E6">
            <w:pPr>
              <w:jc w:val="left"/>
              <w:rPr>
                <w:color w:val="000000"/>
                <w:sz w:val="16"/>
                <w:szCs w:val="16"/>
                <w:lang w:val="fr-FR"/>
              </w:rPr>
            </w:pPr>
            <w:r w:rsidRPr="00734D47">
              <w:rPr>
                <w:color w:val="000000"/>
                <w:sz w:val="16"/>
                <w:szCs w:val="16"/>
                <w:lang w:val="fr-FR"/>
              </w:rPr>
              <w:t>Élimination totale de HCFC-142b convenue de réaliser en vertu du présent Accord (tonnes PAO)</w:t>
            </w:r>
          </w:p>
        </w:tc>
        <w:tc>
          <w:tcPr>
            <w:tcW w:w="625" w:type="pct"/>
            <w:tcBorders>
              <w:top w:val="nil"/>
              <w:left w:val="nil"/>
              <w:bottom w:val="single" w:sz="4" w:space="0" w:color="auto"/>
              <w:right w:val="single" w:sz="4" w:space="0" w:color="auto"/>
            </w:tcBorders>
            <w:shd w:val="clear" w:color="000000" w:fill="FFFFFF"/>
            <w:vAlign w:val="center"/>
            <w:hideMark/>
          </w:tcPr>
          <w:p w14:paraId="0DDDC545" w14:textId="77777777" w:rsidR="003D09E6" w:rsidRPr="00734D47" w:rsidRDefault="003D09E6" w:rsidP="003D09E6">
            <w:pPr>
              <w:jc w:val="right"/>
              <w:rPr>
                <w:color w:val="000000"/>
                <w:sz w:val="16"/>
                <w:szCs w:val="16"/>
              </w:rPr>
            </w:pPr>
            <w:r w:rsidRPr="00734D47">
              <w:rPr>
                <w:color w:val="000000"/>
                <w:sz w:val="16"/>
                <w:szCs w:val="16"/>
              </w:rPr>
              <w:t>0,00</w:t>
            </w:r>
          </w:p>
        </w:tc>
      </w:tr>
      <w:tr w:rsidR="00734D47" w:rsidRPr="00734D47" w14:paraId="111E3178"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7983D306" w14:textId="77777777" w:rsidR="003D09E6" w:rsidRPr="00734D47" w:rsidRDefault="003D09E6" w:rsidP="003D09E6">
            <w:pPr>
              <w:jc w:val="left"/>
              <w:rPr>
                <w:color w:val="000000"/>
                <w:sz w:val="16"/>
                <w:szCs w:val="16"/>
              </w:rPr>
            </w:pPr>
            <w:r w:rsidRPr="00734D47">
              <w:rPr>
                <w:color w:val="000000"/>
                <w:sz w:val="16"/>
                <w:szCs w:val="16"/>
              </w:rPr>
              <w:t>4.3.2</w:t>
            </w:r>
          </w:p>
        </w:tc>
        <w:tc>
          <w:tcPr>
            <w:tcW w:w="4118" w:type="pct"/>
            <w:gridSpan w:val="10"/>
            <w:tcBorders>
              <w:top w:val="single" w:sz="4" w:space="0" w:color="auto"/>
              <w:left w:val="nil"/>
              <w:bottom w:val="single" w:sz="4" w:space="0" w:color="auto"/>
              <w:right w:val="single" w:sz="4" w:space="0" w:color="000000"/>
            </w:tcBorders>
          </w:tcPr>
          <w:p w14:paraId="51437F25" w14:textId="77777777" w:rsidR="003D09E6" w:rsidRPr="00734D47" w:rsidRDefault="003D09E6" w:rsidP="003D09E6">
            <w:pPr>
              <w:jc w:val="left"/>
              <w:rPr>
                <w:color w:val="000000"/>
                <w:sz w:val="16"/>
                <w:szCs w:val="16"/>
                <w:lang w:val="fr-FR"/>
              </w:rPr>
            </w:pPr>
            <w:r w:rsidRPr="00734D47">
              <w:rPr>
                <w:color w:val="000000"/>
                <w:sz w:val="16"/>
                <w:szCs w:val="16"/>
                <w:lang w:val="fr-FR"/>
              </w:rPr>
              <w:t>Élimination de HCFC-142b à réaliser dans le cadre de projets approuvés antérieurement (tonnes PAO)</w:t>
            </w:r>
          </w:p>
        </w:tc>
        <w:tc>
          <w:tcPr>
            <w:tcW w:w="625" w:type="pct"/>
            <w:tcBorders>
              <w:top w:val="nil"/>
              <w:left w:val="nil"/>
              <w:bottom w:val="single" w:sz="4" w:space="0" w:color="auto"/>
              <w:right w:val="single" w:sz="4" w:space="0" w:color="auto"/>
            </w:tcBorders>
            <w:shd w:val="clear" w:color="000000" w:fill="FFFFFF"/>
            <w:vAlign w:val="center"/>
            <w:hideMark/>
          </w:tcPr>
          <w:p w14:paraId="257192EC" w14:textId="77777777" w:rsidR="003D09E6" w:rsidRPr="00734D47" w:rsidRDefault="003D09E6" w:rsidP="003D09E6">
            <w:pPr>
              <w:jc w:val="right"/>
              <w:rPr>
                <w:color w:val="000000"/>
                <w:sz w:val="16"/>
                <w:szCs w:val="16"/>
              </w:rPr>
            </w:pPr>
            <w:r w:rsidRPr="00734D47">
              <w:rPr>
                <w:color w:val="000000"/>
                <w:sz w:val="16"/>
                <w:szCs w:val="16"/>
              </w:rPr>
              <w:t>0,00</w:t>
            </w:r>
          </w:p>
        </w:tc>
      </w:tr>
      <w:tr w:rsidR="00734D47" w:rsidRPr="00734D47" w14:paraId="79351C5F"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4E5C71E1" w14:textId="77777777" w:rsidR="003D09E6" w:rsidRPr="00734D47" w:rsidRDefault="003D09E6" w:rsidP="003D09E6">
            <w:pPr>
              <w:jc w:val="left"/>
              <w:rPr>
                <w:color w:val="000000"/>
                <w:sz w:val="16"/>
                <w:szCs w:val="16"/>
              </w:rPr>
            </w:pPr>
            <w:r w:rsidRPr="00734D47">
              <w:rPr>
                <w:color w:val="000000"/>
                <w:sz w:val="16"/>
                <w:szCs w:val="16"/>
              </w:rPr>
              <w:t>4.3.3</w:t>
            </w:r>
          </w:p>
        </w:tc>
        <w:tc>
          <w:tcPr>
            <w:tcW w:w="4118" w:type="pct"/>
            <w:gridSpan w:val="10"/>
            <w:tcBorders>
              <w:top w:val="single" w:sz="4" w:space="0" w:color="auto"/>
              <w:left w:val="nil"/>
              <w:bottom w:val="single" w:sz="4" w:space="0" w:color="auto"/>
              <w:right w:val="single" w:sz="4" w:space="0" w:color="000000"/>
            </w:tcBorders>
          </w:tcPr>
          <w:p w14:paraId="4B89A1CD" w14:textId="77777777" w:rsidR="003D09E6" w:rsidRPr="00734D47" w:rsidRDefault="003D09E6" w:rsidP="003D09E6">
            <w:pPr>
              <w:jc w:val="left"/>
              <w:rPr>
                <w:color w:val="000000"/>
                <w:sz w:val="16"/>
                <w:szCs w:val="16"/>
                <w:lang w:val="fr-FR"/>
              </w:rPr>
            </w:pPr>
            <w:r w:rsidRPr="00734D47">
              <w:rPr>
                <w:color w:val="000000"/>
                <w:sz w:val="16"/>
                <w:szCs w:val="16"/>
                <w:lang w:val="fr-FR"/>
              </w:rPr>
              <w:t>Consommation restante admissible de HCFC-142b (tonnes PAO)</w:t>
            </w:r>
          </w:p>
        </w:tc>
        <w:tc>
          <w:tcPr>
            <w:tcW w:w="625" w:type="pct"/>
            <w:tcBorders>
              <w:top w:val="nil"/>
              <w:left w:val="nil"/>
              <w:bottom w:val="single" w:sz="4" w:space="0" w:color="auto"/>
              <w:right w:val="single" w:sz="4" w:space="0" w:color="auto"/>
            </w:tcBorders>
            <w:shd w:val="clear" w:color="000000" w:fill="FFFFFF"/>
            <w:vAlign w:val="center"/>
            <w:hideMark/>
          </w:tcPr>
          <w:p w14:paraId="7A10FFE0" w14:textId="77777777" w:rsidR="003D09E6" w:rsidRPr="00734D47" w:rsidRDefault="003D09E6" w:rsidP="003D09E6">
            <w:pPr>
              <w:jc w:val="right"/>
              <w:rPr>
                <w:color w:val="000000"/>
                <w:sz w:val="16"/>
                <w:szCs w:val="16"/>
              </w:rPr>
            </w:pPr>
            <w:r w:rsidRPr="00734D47">
              <w:rPr>
                <w:color w:val="000000"/>
                <w:sz w:val="16"/>
                <w:szCs w:val="16"/>
              </w:rPr>
              <w:t>5,60</w:t>
            </w:r>
          </w:p>
        </w:tc>
      </w:tr>
      <w:tr w:rsidR="00734D47" w:rsidRPr="00734D47" w14:paraId="4AC2753B"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058E6D37" w14:textId="77777777" w:rsidR="003D09E6" w:rsidRPr="00734D47" w:rsidRDefault="003D09E6" w:rsidP="003D09E6">
            <w:pPr>
              <w:jc w:val="left"/>
              <w:rPr>
                <w:color w:val="000000"/>
                <w:sz w:val="16"/>
                <w:szCs w:val="16"/>
              </w:rPr>
            </w:pPr>
            <w:r w:rsidRPr="00734D47">
              <w:rPr>
                <w:color w:val="000000"/>
                <w:sz w:val="16"/>
                <w:szCs w:val="16"/>
              </w:rPr>
              <w:t>4.4.1</w:t>
            </w:r>
          </w:p>
        </w:tc>
        <w:tc>
          <w:tcPr>
            <w:tcW w:w="4118" w:type="pct"/>
            <w:gridSpan w:val="10"/>
            <w:tcBorders>
              <w:top w:val="single" w:sz="4" w:space="0" w:color="auto"/>
              <w:left w:val="nil"/>
              <w:bottom w:val="single" w:sz="4" w:space="0" w:color="auto"/>
              <w:right w:val="single" w:sz="4" w:space="0" w:color="000000"/>
            </w:tcBorders>
          </w:tcPr>
          <w:p w14:paraId="44007E78" w14:textId="77777777" w:rsidR="003D09E6" w:rsidRPr="00734D47" w:rsidRDefault="003D09E6" w:rsidP="003D09E6">
            <w:pPr>
              <w:jc w:val="left"/>
              <w:rPr>
                <w:sz w:val="16"/>
                <w:szCs w:val="16"/>
                <w:lang w:val="fr-FR"/>
              </w:rPr>
            </w:pPr>
            <w:r w:rsidRPr="00734D47">
              <w:rPr>
                <w:color w:val="000000"/>
                <w:sz w:val="16"/>
                <w:szCs w:val="16"/>
                <w:lang w:val="fr-FR"/>
              </w:rPr>
              <w:t>Élimination totale de HCFC-123 convenue de réaliser en vertu du présent Accord (tonnes PAO)</w:t>
            </w:r>
          </w:p>
        </w:tc>
        <w:tc>
          <w:tcPr>
            <w:tcW w:w="625" w:type="pct"/>
            <w:tcBorders>
              <w:top w:val="nil"/>
              <w:left w:val="nil"/>
              <w:bottom w:val="single" w:sz="4" w:space="0" w:color="auto"/>
              <w:right w:val="single" w:sz="4" w:space="0" w:color="auto"/>
            </w:tcBorders>
            <w:shd w:val="clear" w:color="000000" w:fill="FFFFFF"/>
            <w:vAlign w:val="center"/>
            <w:hideMark/>
          </w:tcPr>
          <w:p w14:paraId="620090DE" w14:textId="77777777" w:rsidR="003D09E6" w:rsidRPr="00734D47" w:rsidRDefault="003D09E6" w:rsidP="003D09E6">
            <w:pPr>
              <w:jc w:val="right"/>
              <w:rPr>
                <w:color w:val="000000"/>
                <w:sz w:val="16"/>
                <w:szCs w:val="16"/>
              </w:rPr>
            </w:pPr>
            <w:r w:rsidRPr="00734D47">
              <w:rPr>
                <w:color w:val="000000"/>
                <w:sz w:val="16"/>
                <w:szCs w:val="16"/>
              </w:rPr>
              <w:t>0,00</w:t>
            </w:r>
          </w:p>
        </w:tc>
      </w:tr>
      <w:tr w:rsidR="00734D47" w:rsidRPr="00734D47" w14:paraId="7E3084F4"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21183772" w14:textId="77777777" w:rsidR="003D09E6" w:rsidRPr="00734D47" w:rsidRDefault="003D09E6" w:rsidP="003D09E6">
            <w:pPr>
              <w:jc w:val="left"/>
              <w:rPr>
                <w:color w:val="000000"/>
                <w:sz w:val="16"/>
                <w:szCs w:val="16"/>
              </w:rPr>
            </w:pPr>
            <w:r w:rsidRPr="00734D47">
              <w:rPr>
                <w:color w:val="000000"/>
                <w:sz w:val="16"/>
                <w:szCs w:val="16"/>
              </w:rPr>
              <w:t>4.4.2</w:t>
            </w:r>
          </w:p>
        </w:tc>
        <w:tc>
          <w:tcPr>
            <w:tcW w:w="4118" w:type="pct"/>
            <w:gridSpan w:val="10"/>
            <w:tcBorders>
              <w:top w:val="single" w:sz="4" w:space="0" w:color="auto"/>
              <w:left w:val="nil"/>
              <w:bottom w:val="single" w:sz="4" w:space="0" w:color="auto"/>
              <w:right w:val="single" w:sz="4" w:space="0" w:color="000000"/>
            </w:tcBorders>
          </w:tcPr>
          <w:p w14:paraId="3913D02E" w14:textId="77777777" w:rsidR="003D09E6" w:rsidRPr="00734D47" w:rsidRDefault="003D09E6" w:rsidP="003D09E6">
            <w:pPr>
              <w:jc w:val="left"/>
              <w:rPr>
                <w:color w:val="000000"/>
                <w:sz w:val="16"/>
                <w:szCs w:val="16"/>
                <w:lang w:val="fr-FR"/>
              </w:rPr>
            </w:pPr>
            <w:r w:rsidRPr="00734D47">
              <w:rPr>
                <w:color w:val="000000"/>
                <w:sz w:val="16"/>
                <w:szCs w:val="16"/>
                <w:lang w:val="fr-FR"/>
              </w:rPr>
              <w:t>Élimination de HCFC-123 à réaliser dans le cadre de projets approuvés antérieurement (tonnes PAO)</w:t>
            </w:r>
          </w:p>
        </w:tc>
        <w:tc>
          <w:tcPr>
            <w:tcW w:w="625" w:type="pct"/>
            <w:tcBorders>
              <w:top w:val="nil"/>
              <w:left w:val="nil"/>
              <w:bottom w:val="single" w:sz="4" w:space="0" w:color="auto"/>
              <w:right w:val="single" w:sz="4" w:space="0" w:color="auto"/>
            </w:tcBorders>
            <w:shd w:val="clear" w:color="000000" w:fill="FFFFFF"/>
            <w:vAlign w:val="center"/>
            <w:hideMark/>
          </w:tcPr>
          <w:p w14:paraId="48263E4A" w14:textId="77777777" w:rsidR="003D09E6" w:rsidRPr="00734D47" w:rsidRDefault="003D09E6" w:rsidP="003D09E6">
            <w:pPr>
              <w:jc w:val="right"/>
              <w:rPr>
                <w:color w:val="000000"/>
                <w:sz w:val="16"/>
                <w:szCs w:val="16"/>
              </w:rPr>
            </w:pPr>
            <w:r w:rsidRPr="00734D47">
              <w:rPr>
                <w:color w:val="000000"/>
                <w:sz w:val="16"/>
                <w:szCs w:val="16"/>
              </w:rPr>
              <w:t>0,00</w:t>
            </w:r>
          </w:p>
        </w:tc>
      </w:tr>
      <w:tr w:rsidR="00734D47" w:rsidRPr="00734D47" w14:paraId="1CA982D8" w14:textId="77777777" w:rsidTr="00FF5A0D">
        <w:trPr>
          <w:trHeight w:val="57"/>
        </w:trPr>
        <w:tc>
          <w:tcPr>
            <w:tcW w:w="257" w:type="pct"/>
            <w:tcBorders>
              <w:top w:val="single" w:sz="4" w:space="0" w:color="auto"/>
              <w:left w:val="single" w:sz="4" w:space="0" w:color="auto"/>
              <w:bottom w:val="single" w:sz="4" w:space="0" w:color="auto"/>
              <w:right w:val="single" w:sz="4" w:space="0" w:color="auto"/>
            </w:tcBorders>
            <w:shd w:val="clear" w:color="auto" w:fill="auto"/>
            <w:hideMark/>
          </w:tcPr>
          <w:p w14:paraId="2669904F" w14:textId="77777777" w:rsidR="003D09E6" w:rsidRPr="00734D47" w:rsidRDefault="003D09E6" w:rsidP="003D09E6">
            <w:pPr>
              <w:jc w:val="left"/>
              <w:rPr>
                <w:color w:val="000000"/>
                <w:sz w:val="16"/>
                <w:szCs w:val="16"/>
              </w:rPr>
            </w:pPr>
            <w:r w:rsidRPr="00734D47">
              <w:rPr>
                <w:color w:val="000000"/>
                <w:sz w:val="16"/>
                <w:szCs w:val="16"/>
              </w:rPr>
              <w:t>4.4.3</w:t>
            </w:r>
          </w:p>
        </w:tc>
        <w:tc>
          <w:tcPr>
            <w:tcW w:w="4118" w:type="pct"/>
            <w:gridSpan w:val="10"/>
            <w:tcBorders>
              <w:top w:val="single" w:sz="4" w:space="0" w:color="auto"/>
              <w:left w:val="nil"/>
              <w:bottom w:val="single" w:sz="4" w:space="0" w:color="auto"/>
              <w:right w:val="single" w:sz="4" w:space="0" w:color="000000"/>
            </w:tcBorders>
          </w:tcPr>
          <w:p w14:paraId="3AD1F05B" w14:textId="77777777" w:rsidR="003D09E6" w:rsidRPr="00734D47" w:rsidRDefault="003D09E6" w:rsidP="003D09E6">
            <w:pPr>
              <w:jc w:val="left"/>
              <w:rPr>
                <w:color w:val="000000"/>
                <w:sz w:val="16"/>
                <w:szCs w:val="16"/>
                <w:lang w:val="fr-FR"/>
              </w:rPr>
            </w:pPr>
            <w:r w:rsidRPr="00734D47">
              <w:rPr>
                <w:color w:val="000000"/>
                <w:sz w:val="16"/>
                <w:szCs w:val="16"/>
                <w:lang w:val="fr-FR"/>
              </w:rPr>
              <w:t>Consommation restante admissible pour le HCFC-123 (tonnes PAO)</w:t>
            </w:r>
          </w:p>
        </w:tc>
        <w:tc>
          <w:tcPr>
            <w:tcW w:w="625" w:type="pct"/>
            <w:tcBorders>
              <w:top w:val="single" w:sz="4" w:space="0" w:color="auto"/>
              <w:left w:val="nil"/>
              <w:bottom w:val="single" w:sz="4" w:space="0" w:color="auto"/>
              <w:right w:val="single" w:sz="4" w:space="0" w:color="auto"/>
            </w:tcBorders>
            <w:shd w:val="clear" w:color="000000" w:fill="FFFFFF"/>
            <w:vAlign w:val="center"/>
            <w:hideMark/>
          </w:tcPr>
          <w:p w14:paraId="22FE9BBE" w14:textId="77777777" w:rsidR="003D09E6" w:rsidRPr="00734D47" w:rsidRDefault="003D09E6" w:rsidP="003D09E6">
            <w:pPr>
              <w:jc w:val="right"/>
              <w:rPr>
                <w:color w:val="000000"/>
                <w:sz w:val="16"/>
                <w:szCs w:val="16"/>
              </w:rPr>
            </w:pPr>
            <w:r w:rsidRPr="00734D47">
              <w:rPr>
                <w:color w:val="000000"/>
                <w:sz w:val="16"/>
                <w:szCs w:val="16"/>
              </w:rPr>
              <w:t>0,30</w:t>
            </w:r>
          </w:p>
        </w:tc>
      </w:tr>
      <w:tr w:rsidR="00734D47" w:rsidRPr="00734D47" w14:paraId="70F5145B" w14:textId="77777777" w:rsidTr="00FF5A0D">
        <w:trPr>
          <w:trHeight w:val="57"/>
        </w:trPr>
        <w:tc>
          <w:tcPr>
            <w:tcW w:w="257" w:type="pct"/>
            <w:tcBorders>
              <w:top w:val="single" w:sz="4" w:space="0" w:color="auto"/>
              <w:left w:val="single" w:sz="4" w:space="0" w:color="auto"/>
              <w:bottom w:val="single" w:sz="4" w:space="0" w:color="auto"/>
              <w:right w:val="single" w:sz="4" w:space="0" w:color="auto"/>
            </w:tcBorders>
            <w:shd w:val="clear" w:color="auto" w:fill="auto"/>
            <w:hideMark/>
          </w:tcPr>
          <w:p w14:paraId="2E0D6280" w14:textId="77777777" w:rsidR="003D09E6" w:rsidRPr="00734D47" w:rsidRDefault="003D09E6" w:rsidP="003D09E6">
            <w:pPr>
              <w:jc w:val="left"/>
              <w:rPr>
                <w:color w:val="000000"/>
                <w:sz w:val="16"/>
                <w:szCs w:val="16"/>
              </w:rPr>
            </w:pPr>
            <w:r w:rsidRPr="00734D47">
              <w:rPr>
                <w:color w:val="000000"/>
                <w:sz w:val="16"/>
                <w:szCs w:val="16"/>
              </w:rPr>
              <w:t>4.5.1</w:t>
            </w:r>
          </w:p>
        </w:tc>
        <w:tc>
          <w:tcPr>
            <w:tcW w:w="4118" w:type="pct"/>
            <w:gridSpan w:val="10"/>
            <w:tcBorders>
              <w:top w:val="single" w:sz="4" w:space="0" w:color="auto"/>
              <w:left w:val="nil"/>
              <w:bottom w:val="single" w:sz="4" w:space="0" w:color="auto"/>
              <w:right w:val="single" w:sz="4" w:space="0" w:color="000000"/>
            </w:tcBorders>
          </w:tcPr>
          <w:p w14:paraId="52888DA8" w14:textId="77777777" w:rsidR="003D09E6" w:rsidRPr="00734D47" w:rsidRDefault="003D09E6" w:rsidP="003D09E6">
            <w:pPr>
              <w:jc w:val="left"/>
              <w:rPr>
                <w:color w:val="000000"/>
                <w:sz w:val="16"/>
                <w:szCs w:val="16"/>
                <w:lang w:val="fr-FR"/>
              </w:rPr>
            </w:pPr>
            <w:r w:rsidRPr="00734D47">
              <w:rPr>
                <w:color w:val="000000"/>
                <w:sz w:val="16"/>
                <w:szCs w:val="16"/>
                <w:lang w:val="fr-FR"/>
              </w:rPr>
              <w:t>Élimination totale de HCFC-124 convenue de réaliser en vertu du présent Accord (tonnes PAO)</w:t>
            </w:r>
          </w:p>
        </w:tc>
        <w:tc>
          <w:tcPr>
            <w:tcW w:w="625" w:type="pct"/>
            <w:tcBorders>
              <w:top w:val="single" w:sz="4" w:space="0" w:color="auto"/>
              <w:left w:val="nil"/>
              <w:bottom w:val="single" w:sz="4" w:space="0" w:color="auto"/>
              <w:right w:val="single" w:sz="4" w:space="0" w:color="auto"/>
            </w:tcBorders>
            <w:shd w:val="clear" w:color="000000" w:fill="FFFFFF"/>
            <w:vAlign w:val="center"/>
            <w:hideMark/>
          </w:tcPr>
          <w:p w14:paraId="5BAF58F8" w14:textId="77777777" w:rsidR="003D09E6" w:rsidRPr="00734D47" w:rsidRDefault="003D09E6" w:rsidP="003D09E6">
            <w:pPr>
              <w:jc w:val="right"/>
              <w:rPr>
                <w:color w:val="000000"/>
                <w:sz w:val="16"/>
                <w:szCs w:val="16"/>
              </w:rPr>
            </w:pPr>
            <w:r w:rsidRPr="00734D47">
              <w:rPr>
                <w:color w:val="000000"/>
                <w:sz w:val="16"/>
                <w:szCs w:val="16"/>
              </w:rPr>
              <w:t>0,00</w:t>
            </w:r>
          </w:p>
        </w:tc>
      </w:tr>
      <w:tr w:rsidR="00734D47" w:rsidRPr="00734D47" w14:paraId="37E56843" w14:textId="77777777" w:rsidTr="00FF5A0D">
        <w:trPr>
          <w:trHeight w:val="57"/>
        </w:trPr>
        <w:tc>
          <w:tcPr>
            <w:tcW w:w="257" w:type="pct"/>
            <w:tcBorders>
              <w:top w:val="single" w:sz="4" w:space="0" w:color="auto"/>
              <w:left w:val="single" w:sz="4" w:space="0" w:color="auto"/>
              <w:bottom w:val="single" w:sz="4" w:space="0" w:color="auto"/>
              <w:right w:val="single" w:sz="4" w:space="0" w:color="auto"/>
            </w:tcBorders>
            <w:shd w:val="clear" w:color="auto" w:fill="auto"/>
            <w:hideMark/>
          </w:tcPr>
          <w:p w14:paraId="051AE757" w14:textId="77777777" w:rsidR="003D09E6" w:rsidRPr="00734D47" w:rsidRDefault="003D09E6" w:rsidP="003D09E6">
            <w:pPr>
              <w:jc w:val="left"/>
              <w:rPr>
                <w:color w:val="000000"/>
                <w:sz w:val="16"/>
                <w:szCs w:val="16"/>
              </w:rPr>
            </w:pPr>
            <w:r w:rsidRPr="00734D47">
              <w:rPr>
                <w:color w:val="000000"/>
                <w:sz w:val="16"/>
                <w:szCs w:val="16"/>
              </w:rPr>
              <w:t>4.5.2</w:t>
            </w:r>
          </w:p>
        </w:tc>
        <w:tc>
          <w:tcPr>
            <w:tcW w:w="4118" w:type="pct"/>
            <w:gridSpan w:val="10"/>
            <w:tcBorders>
              <w:top w:val="single" w:sz="4" w:space="0" w:color="auto"/>
              <w:left w:val="nil"/>
              <w:bottom w:val="single" w:sz="4" w:space="0" w:color="auto"/>
              <w:right w:val="single" w:sz="4" w:space="0" w:color="000000"/>
            </w:tcBorders>
          </w:tcPr>
          <w:p w14:paraId="7429A6E1" w14:textId="77777777" w:rsidR="003D09E6" w:rsidRPr="00734D47" w:rsidRDefault="003D09E6" w:rsidP="003D09E6">
            <w:pPr>
              <w:jc w:val="left"/>
              <w:rPr>
                <w:color w:val="000000"/>
                <w:sz w:val="16"/>
                <w:szCs w:val="16"/>
                <w:lang w:val="fr-FR"/>
              </w:rPr>
            </w:pPr>
            <w:r w:rsidRPr="00734D47">
              <w:rPr>
                <w:color w:val="000000"/>
                <w:sz w:val="16"/>
                <w:szCs w:val="16"/>
                <w:lang w:val="fr-FR"/>
              </w:rPr>
              <w:t>Élimination de HCFC-124 à réaliser dans le cadre de projets approuvés antérieurement (tonnes PAO)</w:t>
            </w:r>
          </w:p>
        </w:tc>
        <w:tc>
          <w:tcPr>
            <w:tcW w:w="625" w:type="pct"/>
            <w:tcBorders>
              <w:top w:val="single" w:sz="4" w:space="0" w:color="auto"/>
              <w:left w:val="nil"/>
              <w:bottom w:val="single" w:sz="4" w:space="0" w:color="auto"/>
              <w:right w:val="single" w:sz="4" w:space="0" w:color="auto"/>
            </w:tcBorders>
            <w:shd w:val="clear" w:color="000000" w:fill="FFFFFF"/>
            <w:vAlign w:val="center"/>
            <w:hideMark/>
          </w:tcPr>
          <w:p w14:paraId="7CF4015E" w14:textId="77777777" w:rsidR="003D09E6" w:rsidRPr="00734D47" w:rsidRDefault="003D09E6" w:rsidP="003D09E6">
            <w:pPr>
              <w:jc w:val="right"/>
              <w:rPr>
                <w:color w:val="000000"/>
                <w:sz w:val="16"/>
                <w:szCs w:val="16"/>
              </w:rPr>
            </w:pPr>
            <w:r w:rsidRPr="00734D47">
              <w:rPr>
                <w:color w:val="000000"/>
                <w:sz w:val="16"/>
                <w:szCs w:val="16"/>
              </w:rPr>
              <w:t>0,00</w:t>
            </w:r>
          </w:p>
        </w:tc>
      </w:tr>
      <w:tr w:rsidR="00734D47" w:rsidRPr="00734D47" w14:paraId="4AA63E82" w14:textId="77777777" w:rsidTr="00FF5A0D">
        <w:trPr>
          <w:trHeight w:val="57"/>
        </w:trPr>
        <w:tc>
          <w:tcPr>
            <w:tcW w:w="257" w:type="pct"/>
            <w:tcBorders>
              <w:top w:val="nil"/>
              <w:left w:val="single" w:sz="4" w:space="0" w:color="auto"/>
              <w:bottom w:val="single" w:sz="4" w:space="0" w:color="auto"/>
              <w:right w:val="single" w:sz="4" w:space="0" w:color="auto"/>
            </w:tcBorders>
            <w:shd w:val="clear" w:color="auto" w:fill="auto"/>
            <w:hideMark/>
          </w:tcPr>
          <w:p w14:paraId="76DDA894" w14:textId="77777777" w:rsidR="003D09E6" w:rsidRPr="00734D47" w:rsidRDefault="003D09E6" w:rsidP="003D09E6">
            <w:pPr>
              <w:jc w:val="left"/>
              <w:rPr>
                <w:color w:val="000000"/>
                <w:sz w:val="16"/>
                <w:szCs w:val="16"/>
              </w:rPr>
            </w:pPr>
            <w:r w:rsidRPr="00734D47">
              <w:rPr>
                <w:color w:val="000000"/>
                <w:sz w:val="16"/>
                <w:szCs w:val="16"/>
              </w:rPr>
              <w:t>4.5.3</w:t>
            </w:r>
          </w:p>
        </w:tc>
        <w:tc>
          <w:tcPr>
            <w:tcW w:w="4118" w:type="pct"/>
            <w:gridSpan w:val="10"/>
            <w:tcBorders>
              <w:top w:val="single" w:sz="4" w:space="0" w:color="auto"/>
              <w:left w:val="nil"/>
              <w:bottom w:val="single" w:sz="4" w:space="0" w:color="auto"/>
              <w:right w:val="single" w:sz="4" w:space="0" w:color="000000"/>
            </w:tcBorders>
          </w:tcPr>
          <w:p w14:paraId="30993897" w14:textId="77777777" w:rsidR="003D09E6" w:rsidRPr="00734D47" w:rsidRDefault="003D09E6" w:rsidP="003D09E6">
            <w:pPr>
              <w:jc w:val="left"/>
              <w:rPr>
                <w:color w:val="000000"/>
                <w:sz w:val="16"/>
                <w:szCs w:val="16"/>
                <w:lang w:val="fr-FR"/>
              </w:rPr>
            </w:pPr>
            <w:r w:rsidRPr="00734D47">
              <w:rPr>
                <w:color w:val="000000"/>
                <w:sz w:val="16"/>
                <w:szCs w:val="16"/>
                <w:lang w:val="fr-FR"/>
              </w:rPr>
              <w:t>Consommation restante admissible pour le HCFC-124 (tonnes PAO)</w:t>
            </w:r>
          </w:p>
        </w:tc>
        <w:tc>
          <w:tcPr>
            <w:tcW w:w="625" w:type="pct"/>
            <w:tcBorders>
              <w:top w:val="nil"/>
              <w:left w:val="nil"/>
              <w:bottom w:val="single" w:sz="4" w:space="0" w:color="auto"/>
              <w:right w:val="single" w:sz="4" w:space="0" w:color="auto"/>
            </w:tcBorders>
            <w:shd w:val="clear" w:color="000000" w:fill="FFFFFF"/>
            <w:vAlign w:val="center"/>
            <w:hideMark/>
          </w:tcPr>
          <w:p w14:paraId="011CD865" w14:textId="77777777" w:rsidR="003D09E6" w:rsidRPr="00734D47" w:rsidRDefault="003D09E6" w:rsidP="003D09E6">
            <w:pPr>
              <w:jc w:val="right"/>
              <w:rPr>
                <w:color w:val="000000"/>
                <w:sz w:val="16"/>
                <w:szCs w:val="16"/>
              </w:rPr>
            </w:pPr>
            <w:r w:rsidRPr="00734D47">
              <w:rPr>
                <w:color w:val="000000"/>
                <w:sz w:val="16"/>
                <w:szCs w:val="16"/>
              </w:rPr>
              <w:t>7,70</w:t>
            </w:r>
          </w:p>
        </w:tc>
      </w:tr>
    </w:tbl>
    <w:p w14:paraId="66B8D452" w14:textId="77777777" w:rsidR="003D09E6" w:rsidRDefault="003D09E6" w:rsidP="003D09E6">
      <w:pPr>
        <w:rPr>
          <w:lang w:val="en-CA"/>
        </w:rPr>
      </w:pPr>
    </w:p>
    <w:p w14:paraId="3D111FFC" w14:textId="32158791" w:rsidR="00441083" w:rsidRDefault="00441083">
      <w:pPr>
        <w:jc w:val="center"/>
        <w:rPr>
          <w:lang w:val="fr-CA"/>
        </w:rPr>
      </w:pPr>
    </w:p>
    <w:p w14:paraId="75FF69A3" w14:textId="77777777" w:rsidR="00441083" w:rsidRDefault="00441083">
      <w:pPr>
        <w:rPr>
          <w:lang w:val="fr-FR"/>
        </w:rPr>
      </w:pPr>
    </w:p>
    <w:p w14:paraId="62848501" w14:textId="77777777" w:rsidR="00441083" w:rsidRDefault="00441083">
      <w:pPr>
        <w:rPr>
          <w:lang w:val="fr-FR"/>
        </w:rPr>
      </w:pPr>
    </w:p>
    <w:p w14:paraId="10EF5BB2" w14:textId="77777777" w:rsidR="00441083" w:rsidRDefault="00441083">
      <w:pPr>
        <w:rPr>
          <w:lang w:val="fr-FR"/>
        </w:rPr>
      </w:pPr>
    </w:p>
    <w:p w14:paraId="499D7775" w14:textId="77777777" w:rsidR="00441083" w:rsidRDefault="00441083">
      <w:pPr>
        <w:rPr>
          <w:lang w:val="fr-FR"/>
        </w:rPr>
      </w:pPr>
    </w:p>
    <w:p w14:paraId="38FC9B65" w14:textId="77777777" w:rsidR="00441083" w:rsidRDefault="00441083">
      <w:pPr>
        <w:rPr>
          <w:lang w:val="fr-FR"/>
        </w:rPr>
      </w:pPr>
    </w:p>
    <w:p w14:paraId="4DE24E01" w14:textId="77777777" w:rsidR="00441083" w:rsidRDefault="00441083">
      <w:pPr>
        <w:rPr>
          <w:lang w:val="fr-FR"/>
        </w:rPr>
      </w:pPr>
    </w:p>
    <w:p w14:paraId="7DD74DCF" w14:textId="77777777" w:rsidR="00441083" w:rsidRDefault="00441083">
      <w:pPr>
        <w:rPr>
          <w:lang w:val="fr-FR"/>
        </w:rPr>
      </w:pPr>
    </w:p>
    <w:p w14:paraId="300BE2DB" w14:textId="77777777" w:rsidR="00441083" w:rsidRDefault="00441083">
      <w:pPr>
        <w:rPr>
          <w:lang w:val="fr-FR"/>
        </w:rPr>
      </w:pPr>
    </w:p>
    <w:p w14:paraId="530AB30A"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1365495E" w14:textId="77777777">
        <w:tc>
          <w:tcPr>
            <w:tcW w:w="1915" w:type="dxa"/>
          </w:tcPr>
          <w:p w14:paraId="5C836B69" w14:textId="77777777" w:rsidR="00441083" w:rsidRDefault="00441083">
            <w:pPr>
              <w:rPr>
                <w:lang w:val="en-CA"/>
              </w:rPr>
            </w:pPr>
          </w:p>
        </w:tc>
        <w:tc>
          <w:tcPr>
            <w:tcW w:w="1915" w:type="dxa"/>
          </w:tcPr>
          <w:p w14:paraId="38BC80C0" w14:textId="77777777" w:rsidR="00441083" w:rsidRDefault="00441083">
            <w:pPr>
              <w:rPr>
                <w:lang w:val="en-CA"/>
              </w:rPr>
            </w:pPr>
          </w:p>
        </w:tc>
        <w:tc>
          <w:tcPr>
            <w:tcW w:w="1915" w:type="dxa"/>
            <w:tcBorders>
              <w:bottom w:val="single" w:sz="4" w:space="0" w:color="auto"/>
            </w:tcBorders>
          </w:tcPr>
          <w:p w14:paraId="32A404EA" w14:textId="77777777" w:rsidR="00441083" w:rsidRDefault="00441083">
            <w:pPr>
              <w:rPr>
                <w:b/>
                <w:bCs/>
                <w:lang w:val="en-CA"/>
              </w:rPr>
            </w:pPr>
          </w:p>
        </w:tc>
        <w:tc>
          <w:tcPr>
            <w:tcW w:w="1915" w:type="dxa"/>
          </w:tcPr>
          <w:p w14:paraId="595D6391" w14:textId="77777777" w:rsidR="00441083" w:rsidRDefault="00441083">
            <w:pPr>
              <w:rPr>
                <w:lang w:val="en-CA"/>
              </w:rPr>
            </w:pPr>
          </w:p>
        </w:tc>
        <w:tc>
          <w:tcPr>
            <w:tcW w:w="1916" w:type="dxa"/>
          </w:tcPr>
          <w:p w14:paraId="6EC1945B" w14:textId="77777777" w:rsidR="00441083" w:rsidRDefault="00441083">
            <w:pPr>
              <w:rPr>
                <w:lang w:val="en-CA"/>
              </w:rPr>
            </w:pPr>
          </w:p>
        </w:tc>
      </w:tr>
    </w:tbl>
    <w:p w14:paraId="2FBC5A9D" w14:textId="77777777" w:rsidR="00441083" w:rsidRDefault="00441083">
      <w:pPr>
        <w:rPr>
          <w:lang w:val="fr-FR"/>
        </w:rPr>
      </w:pPr>
    </w:p>
    <w:sectPr w:rsidR="00441083">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8E7BC" w14:textId="77777777" w:rsidR="00DF7751" w:rsidRDefault="00DF7751">
      <w:r>
        <w:separator/>
      </w:r>
    </w:p>
  </w:endnote>
  <w:endnote w:type="continuationSeparator" w:id="0">
    <w:p w14:paraId="67E7C4E3" w14:textId="77777777" w:rsidR="00DF7751" w:rsidRDefault="00DF7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DDC6C" w14:textId="77D85987" w:rsidR="00734D47" w:rsidRPr="0033525D" w:rsidRDefault="00734D47">
    <w:pPr>
      <w:jc w:val="center"/>
    </w:pPr>
    <w:r>
      <w:fldChar w:fldCharType="begin"/>
    </w:r>
    <w:r>
      <w:instrText xml:space="preserve"> PAGE </w:instrText>
    </w:r>
    <w:r>
      <w:fldChar w:fldCharType="separate"/>
    </w:r>
    <w:r w:rsidR="00221850">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A06CA" w14:textId="0A2BC6AE" w:rsidR="00734D47" w:rsidRPr="0033525D" w:rsidRDefault="00734D47">
    <w:pPr>
      <w:jc w:val="center"/>
    </w:pPr>
    <w:r>
      <w:fldChar w:fldCharType="begin"/>
    </w:r>
    <w:r>
      <w:instrText xml:space="preserve"> PAGE </w:instrText>
    </w:r>
    <w:r>
      <w:fldChar w:fldCharType="separate"/>
    </w:r>
    <w:r w:rsidR="00221850">
      <w:rPr>
        <w:noProof/>
      </w:rPr>
      <w:t>17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328DC" w14:textId="5726805F" w:rsidR="00734D47" w:rsidRPr="003D09E6" w:rsidRDefault="00734D47" w:rsidP="00734D47">
    <w:pPr>
      <w:pBdr>
        <w:top w:val="single" w:sz="4" w:space="1" w:color="auto"/>
        <w:left w:val="single" w:sz="4" w:space="4" w:color="auto"/>
        <w:bottom w:val="single" w:sz="4" w:space="1" w:color="auto"/>
        <w:right w:val="single" w:sz="4" w:space="4" w:color="auto"/>
      </w:pBdr>
      <w:jc w:val="center"/>
      <w:rPr>
        <w:sz w:val="18"/>
        <w:szCs w:val="18"/>
        <w:lang w:val="fr-FR"/>
      </w:rPr>
    </w:pPr>
    <w:r w:rsidRPr="003D09E6">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43969A5" w14:textId="6A945CEA" w:rsidR="00734D47" w:rsidRPr="00734D47" w:rsidRDefault="00734D47" w:rsidP="00734D47">
        <w:pPr>
          <w:pStyle w:val="Footer"/>
          <w:jc w:val="center"/>
        </w:pPr>
        <w:r>
          <w:fldChar w:fldCharType="begin"/>
        </w:r>
        <w:r>
          <w:instrText xml:space="preserve"> PAGE   \* MERGEFORMAT </w:instrText>
        </w:r>
        <w:r>
          <w:fldChar w:fldCharType="separate"/>
        </w:r>
        <w:r w:rsidR="00221850">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B611B1" w14:textId="77777777" w:rsidR="00DF7751" w:rsidRDefault="00DF7751">
      <w:r>
        <w:separator/>
      </w:r>
    </w:p>
  </w:footnote>
  <w:footnote w:type="continuationSeparator" w:id="0">
    <w:p w14:paraId="38636654" w14:textId="77777777" w:rsidR="00DF7751" w:rsidRDefault="00DF7751">
      <w:r>
        <w:continuationSeparator/>
      </w:r>
    </w:p>
  </w:footnote>
  <w:footnote w:id="1">
    <w:p w14:paraId="731E355A" w14:textId="2B1E56DD" w:rsidR="00734D47" w:rsidRPr="003D09E6" w:rsidRDefault="00734D47" w:rsidP="00734D47">
      <w:pPr>
        <w:pStyle w:val="StyleHeader4Para4Left0Firstline0"/>
        <w:numPr>
          <w:ilvl w:val="0"/>
          <w:numId w:val="0"/>
        </w:numPr>
        <w:spacing w:after="0"/>
        <w:ind w:left="360"/>
        <w:rPr>
          <w:lang w:val="fr-CA"/>
        </w:rPr>
      </w:pPr>
      <w:r>
        <w:rPr>
          <w:rStyle w:val="FootnoteReference"/>
        </w:rPr>
        <w:footnoteRef/>
      </w:r>
      <w:r w:rsidRPr="003D09E6">
        <w:rPr>
          <w:lang w:val="fr-FR"/>
        </w:rPr>
        <w:t xml:space="preserve"> </w:t>
      </w:r>
      <w:r w:rsidRPr="00C27322">
        <w:rPr>
          <w:lang w:val="fr-CA"/>
        </w:rPr>
        <w:t>A cause du coronavirus (COVID-19)</w:t>
      </w:r>
    </w:p>
  </w:footnote>
  <w:footnote w:id="2">
    <w:p w14:paraId="7213026A" w14:textId="07CBB969" w:rsidR="00734D47" w:rsidRDefault="00734D47">
      <w:pPr>
        <w:pStyle w:val="FootnoteText"/>
      </w:pPr>
      <w:r>
        <w:rPr>
          <w:rStyle w:val="FootnoteReference"/>
        </w:rPr>
        <w:footnoteRef/>
      </w:r>
      <w:r>
        <w:t xml:space="preserve"> Conformément à la lettre du 7 août 2020 adressée au PNUD par le Ministère de l’Environnement du Brésil.</w:t>
      </w:r>
    </w:p>
  </w:footnote>
  <w:footnote w:id="3">
    <w:p w14:paraId="7A59AC46" w14:textId="77777777" w:rsidR="00734D47" w:rsidRPr="00D2316C" w:rsidRDefault="00734D47" w:rsidP="003D09E6">
      <w:pPr>
        <w:pStyle w:val="FootnoteText"/>
      </w:pPr>
      <w:r>
        <w:rPr>
          <w:rStyle w:val="FootnoteReference"/>
        </w:rPr>
        <w:footnoteRef/>
      </w:r>
      <w:r>
        <w:t xml:space="preserve"> Le projet comprenait à l’origine 14 entreprises pour 57,14 tonnes PAO. Une entreprise (</w:t>
      </w:r>
      <w:proofErr w:type="spellStart"/>
      <w:r>
        <w:t>Poliumetka</w:t>
      </w:r>
      <w:proofErr w:type="spellEnd"/>
      <w:r>
        <w:t>, 3,63 tonnes PAO) a été supprimée et n’a pas été financée au titre de la phase II, ce projet ayant été réalisé dans le cadre de la phase I.</w:t>
      </w:r>
    </w:p>
  </w:footnote>
  <w:footnote w:id="4">
    <w:p w14:paraId="021D2FA1" w14:textId="40A078B4" w:rsidR="00734D47" w:rsidRDefault="00734D47">
      <w:pPr>
        <w:pStyle w:val="FootnoteText"/>
      </w:pPr>
      <w:r>
        <w:rPr>
          <w:rStyle w:val="FootnoteReference"/>
        </w:rPr>
        <w:footnoteRef/>
      </w:r>
      <w:r>
        <w:t xml:space="preserve"> Le prix a été décerné par l’American Society of </w:t>
      </w:r>
      <w:proofErr w:type="spellStart"/>
      <w:r>
        <w:t>Heating</w:t>
      </w:r>
      <w:proofErr w:type="spellEnd"/>
      <w:r>
        <w:t xml:space="preserve">, </w:t>
      </w:r>
      <w:proofErr w:type="spellStart"/>
      <w:r>
        <w:t>Refrigeration</w:t>
      </w:r>
      <w:proofErr w:type="spellEnd"/>
      <w:r>
        <w:t xml:space="preserve">, and Air </w:t>
      </w:r>
      <w:proofErr w:type="spellStart"/>
      <w:r>
        <w:t>Conditioning</w:t>
      </w:r>
      <w:proofErr w:type="spellEnd"/>
      <w:r>
        <w:t xml:space="preserve"> </w:t>
      </w:r>
      <w:proofErr w:type="spellStart"/>
      <w:r>
        <w:t>Engineers</w:t>
      </w:r>
      <w:proofErr w:type="spellEnd"/>
      <w:r>
        <w:t xml:space="preserve"> (ASHRAE), dont le siège est à Atlanta (États-Unis), et par le Programme des Nations unies pour l’environnement (PNUE). Une vidéo du projet est disponible à l’adresse suivante : </w:t>
      </w:r>
      <w:hyperlink r:id="rId1" w:history="1">
        <w:r>
          <w:rPr>
            <w:rStyle w:val="Hyperlink"/>
          </w:rPr>
          <w:t>https://youtu.be/E2TdMRb295c</w:t>
        </w:r>
      </w:hyperlink>
    </w:p>
  </w:footnote>
  <w:footnote w:id="5">
    <w:p w14:paraId="04DBF2B6" w14:textId="77777777" w:rsidR="00734D47" w:rsidRPr="003D09E6" w:rsidRDefault="00734D47" w:rsidP="003D09E6">
      <w:pPr>
        <w:rPr>
          <w:lang w:val="fr-FR"/>
        </w:rPr>
      </w:pPr>
      <w:r>
        <w:rPr>
          <w:rStyle w:val="FootnoteReference"/>
        </w:rPr>
        <w:footnoteRef/>
      </w:r>
      <w:r w:rsidRPr="003D09E6">
        <w:rPr>
          <w:lang w:val="fr-FR"/>
        </w:rPr>
        <w:t xml:space="preserve"> </w:t>
      </w:r>
      <w:r w:rsidR="00DF7751">
        <w:fldChar w:fldCharType="begin"/>
      </w:r>
      <w:r w:rsidR="00DF7751" w:rsidRPr="00CB483C">
        <w:rPr>
          <w:lang w:val="fr-FR"/>
        </w:rPr>
        <w:instrText xml:space="preserve"> HYPERLINK "https://www.youtube.com/watch?v=nyiRrIysTUE&amp;feature=emb_title" </w:instrText>
      </w:r>
      <w:r w:rsidR="00DF7751">
        <w:fldChar w:fldCharType="separate"/>
      </w:r>
      <w:r w:rsidRPr="003D09E6">
        <w:rPr>
          <w:rStyle w:val="Hyperlink"/>
          <w:sz w:val="20"/>
          <w:lang w:val="fr-FR"/>
        </w:rPr>
        <w:t>https://www.youtube.com/watch?v=nyiRrIysTUE&amp;feature=emb_title</w:t>
      </w:r>
      <w:r w:rsidR="00DF7751">
        <w:rPr>
          <w:rStyle w:val="Hyperlink"/>
          <w:sz w:val="20"/>
          <w:lang w:val="fr-FR"/>
        </w:rPr>
        <w:fldChar w:fldCharType="end"/>
      </w:r>
    </w:p>
    <w:p w14:paraId="31471B38" w14:textId="04FAE4DF" w:rsidR="00734D47" w:rsidRDefault="00734D47">
      <w:pPr>
        <w:pStyle w:val="FootnoteText"/>
      </w:pPr>
    </w:p>
  </w:footnote>
  <w:footnote w:id="6">
    <w:p w14:paraId="701D517D" w14:textId="77777777" w:rsidR="00734D47" w:rsidRPr="00E53F97" w:rsidRDefault="00734D47" w:rsidP="003D09E6">
      <w:pPr>
        <w:pStyle w:val="FootnoteText"/>
      </w:pPr>
      <w:r>
        <w:rPr>
          <w:rStyle w:val="FootnoteReference"/>
        </w:rPr>
        <w:footnoteRef/>
      </w:r>
      <w:r>
        <w:t xml:space="preserve"> Le Comité exécutif a approuvé ces changements lors des 82</w:t>
      </w:r>
      <w:r>
        <w:rPr>
          <w:vertAlign w:val="superscript"/>
        </w:rPr>
        <w:t>e</w:t>
      </w:r>
      <w:r>
        <w:t xml:space="preserve"> et 84</w:t>
      </w:r>
      <w:r>
        <w:rPr>
          <w:vertAlign w:val="superscript"/>
        </w:rPr>
        <w:t>e</w:t>
      </w:r>
      <w:r>
        <w:t xml:space="preserve"> réunions (décisions 82/62 et 84/33).</w:t>
      </w:r>
    </w:p>
  </w:footnote>
  <w:footnote w:id="7">
    <w:p w14:paraId="2FCC1595" w14:textId="77777777" w:rsidR="00734D47" w:rsidRPr="003A529E" w:rsidRDefault="00734D47" w:rsidP="003D09E6">
      <w:pPr>
        <w:pStyle w:val="FootnoteText"/>
      </w:pPr>
      <w:r>
        <w:rPr>
          <w:rStyle w:val="FootnoteReference"/>
        </w:rPr>
        <w:footnoteRef/>
      </w:r>
      <w:r>
        <w:t xml:space="preserve"> Débit élevé, température basse (inférieure à zéro degré Celsius) et livraison rapide de la bière à la température souhaitée.</w:t>
      </w:r>
    </w:p>
  </w:footnote>
  <w:footnote w:id="8">
    <w:p w14:paraId="4364C1A1" w14:textId="3F51F750" w:rsidR="00734D47" w:rsidRPr="00775051" w:rsidRDefault="00734D47" w:rsidP="003D09E6">
      <w:pPr>
        <w:pStyle w:val="FootnoteText"/>
      </w:pPr>
      <w:r>
        <w:rPr>
          <w:rStyle w:val="FootnoteReference"/>
        </w:rPr>
        <w:footnoteRef/>
      </w:r>
      <w:r>
        <w:t xml:space="preserve"> Unité conçue comme un circuit frigorifique au CO</w:t>
      </w:r>
      <w:r>
        <w:rPr>
          <w:vertAlign w:val="subscript"/>
        </w:rPr>
        <w:t>2</w:t>
      </w:r>
      <w:r>
        <w:t xml:space="preserve"> à expansion sèche pour la congélation des produits (étage inférieur) et système indirect conventionnel pour le refroidissement des produits (étage supérieur) avec un refroidisseur sec intégré.</w:t>
      </w:r>
    </w:p>
  </w:footnote>
  <w:footnote w:id="9">
    <w:p w14:paraId="0B6528CA" w14:textId="77777777" w:rsidR="00734D47" w:rsidRPr="009C059C" w:rsidRDefault="00734D47" w:rsidP="003D09E6">
      <w:pPr>
        <w:pStyle w:val="FootnoteText"/>
      </w:pPr>
      <w:r>
        <w:rPr>
          <w:rStyle w:val="FootnoteReference"/>
        </w:rPr>
        <w:footnoteRef/>
      </w:r>
      <w:r>
        <w:t xml:space="preserve"> </w:t>
      </w:r>
      <w:hyperlink r:id="rId2" w:history="1">
        <w:r>
          <w:rPr>
            <w:rStyle w:val="Hyperlink"/>
          </w:rPr>
          <w:t>www.boaspraticasrefrigeracao.com.br</w:t>
        </w:r>
      </w:hyperlink>
    </w:p>
  </w:footnote>
  <w:footnote w:id="10">
    <w:p w14:paraId="42DA850E" w14:textId="77777777" w:rsidR="00734D47" w:rsidRPr="006179FB" w:rsidRDefault="00734D47" w:rsidP="003D09E6">
      <w:pPr>
        <w:pStyle w:val="FootnoteText"/>
      </w:pPr>
      <w:r>
        <w:rPr>
          <w:rStyle w:val="FootnoteReference"/>
        </w:rPr>
        <w:footnoteRef/>
      </w:r>
      <w:r>
        <w:t xml:space="preserve"> Diffusion des meilleures pratiques et des nouvelles technologies dans les secteurs de la climatisation et de la réfrigération à usage commercial.</w:t>
      </w:r>
    </w:p>
  </w:footnote>
  <w:footnote w:id="11">
    <w:p w14:paraId="542F425A" w14:textId="77777777" w:rsidR="00734D47" w:rsidRDefault="00734D47" w:rsidP="003D09E6">
      <w:pPr>
        <w:pStyle w:val="FootnoteText"/>
      </w:pPr>
      <w:r>
        <w:rPr>
          <w:rStyle w:val="FootnoteReference"/>
        </w:rPr>
        <w:footnoteRef/>
      </w:r>
      <w:r>
        <w:t xml:space="preserve"> La décision 84/92(d) demandait aux agences bilatérales et d’exécution d’appliquer la politique opérationnelle sur la parité hommes-femmes durant tout le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14F7D" w14:textId="4305CC9C" w:rsidR="00734D47" w:rsidRPr="0033525D" w:rsidRDefault="00734D4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/86/41</w:t>
    </w:r>
    <w:r>
      <w:fldChar w:fldCharType="end"/>
    </w:r>
  </w:p>
  <w:p w14:paraId="17232B41" w14:textId="77777777" w:rsidR="00734D47" w:rsidRPr="0033525D" w:rsidRDefault="00734D47"/>
  <w:p w14:paraId="3B3F22F9" w14:textId="77777777" w:rsidR="00734D47" w:rsidRPr="0033525D" w:rsidRDefault="00734D4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26661" w14:textId="2E8C097D" w:rsidR="00734D47" w:rsidRPr="0033525D" w:rsidRDefault="00734D4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/86/41</w:t>
    </w:r>
    <w:r>
      <w:fldChar w:fldCharType="end"/>
    </w:r>
  </w:p>
  <w:p w14:paraId="590E7726" w14:textId="77777777" w:rsidR="00734D47" w:rsidRPr="0033525D" w:rsidRDefault="00734D47"/>
  <w:p w14:paraId="1AFDC1DA" w14:textId="77777777" w:rsidR="00734D47" w:rsidRPr="0033525D" w:rsidRDefault="00734D4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63C63" w14:textId="40F28A7F" w:rsidR="00734D47" w:rsidRPr="0033525D" w:rsidRDefault="00734D4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/86/41</w:t>
    </w:r>
    <w:r>
      <w:fldChar w:fldCharType="end"/>
    </w:r>
  </w:p>
  <w:p w14:paraId="35975478" w14:textId="0C110F6A" w:rsidR="00734D47" w:rsidRPr="0033525D" w:rsidRDefault="00734D47">
    <w:r>
      <w:t>Annexe I</w:t>
    </w:r>
  </w:p>
  <w:p w14:paraId="09905A67" w14:textId="77777777" w:rsidR="00734D47" w:rsidRPr="0033525D" w:rsidRDefault="00734D4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E8B97" w14:textId="783764D5" w:rsidR="00734D47" w:rsidRDefault="00734D4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/86/41</w:t>
    </w:r>
    <w:r>
      <w:fldChar w:fldCharType="end"/>
    </w:r>
  </w:p>
  <w:p w14:paraId="41FE242E" w14:textId="4BCDB28A" w:rsidR="00734D47" w:rsidRDefault="00734D47">
    <w:pPr>
      <w:jc w:val="right"/>
    </w:pPr>
    <w:r>
      <w:t>Annexe I</w:t>
    </w:r>
  </w:p>
  <w:p w14:paraId="4DBECA28" w14:textId="77777777" w:rsidR="00734D47" w:rsidRDefault="00734D4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7A8E907"/>
    <w:multiLevelType w:val="hybridMultilevel"/>
    <w:tmpl w:val="CF6510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63449C4C"/>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4B727B"/>
    <w:multiLevelType w:val="hybridMultilevel"/>
    <w:tmpl w:val="54465D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1"/>
  </w:num>
  <w:num w:numId="2">
    <w:abstractNumId w:val="11"/>
  </w:num>
  <w:num w:numId="3">
    <w:abstractNumId w:val="11"/>
  </w:num>
  <w:num w:numId="4">
    <w:abstractNumId w:val="11"/>
  </w:num>
  <w:num w:numId="5">
    <w:abstractNumId w:val="11"/>
  </w:num>
  <w:num w:numId="6">
    <w:abstractNumId w:val="10"/>
  </w:num>
  <w:num w:numId="7">
    <w:abstractNumId w:val="8"/>
  </w:num>
  <w:num w:numId="8">
    <w:abstractNumId w:val="7"/>
  </w:num>
  <w:num w:numId="9">
    <w:abstractNumId w:val="6"/>
  </w:num>
  <w:num w:numId="10">
    <w:abstractNumId w:val="5"/>
  </w:num>
  <w:num w:numId="11">
    <w:abstractNumId w:val="9"/>
  </w:num>
  <w:num w:numId="12">
    <w:abstractNumId w:val="4"/>
  </w:num>
  <w:num w:numId="13">
    <w:abstractNumId w:val="3"/>
  </w:num>
  <w:num w:numId="14">
    <w:abstractNumId w:val="2"/>
  </w:num>
  <w:num w:numId="15">
    <w:abstractNumId w:val="1"/>
  </w:num>
  <w:num w:numId="16">
    <w:abstractNumId w:val="15"/>
  </w:num>
  <w:num w:numId="17">
    <w:abstractNumId w:val="17"/>
  </w:num>
  <w:num w:numId="18">
    <w:abstractNumId w:val="18"/>
  </w:num>
  <w:num w:numId="19">
    <w:abstractNumId w:val="21"/>
  </w:num>
  <w:num w:numId="20">
    <w:abstractNumId w:val="16"/>
  </w:num>
  <w:num w:numId="21">
    <w:abstractNumId w:val="12"/>
  </w:num>
  <w:num w:numId="22">
    <w:abstractNumId w:val="13"/>
  </w:num>
  <w:num w:numId="23">
    <w:abstractNumId w:val="20"/>
  </w:num>
  <w:num w:numId="24">
    <w:abstractNumId w:val="19"/>
  </w:num>
  <w:num w:numId="25">
    <w:abstractNumId w:val="0"/>
  </w:num>
  <w:num w:numId="26">
    <w:abstractNumId w:val="14"/>
  </w:num>
  <w:num w:numId="27">
    <w:abstractNumId w:val="22"/>
  </w:num>
  <w:num w:numId="28">
    <w:abstractNumId w:val="11"/>
    <w:lvlOverride w:ilvl="0">
      <w:startOverride w:val="16"/>
    </w:lvlOverride>
  </w:num>
  <w:num w:numId="29">
    <w:abstractNumId w:val="11"/>
    <w:lvlOverride w:ilvl="0">
      <w:startOverride w:val="16"/>
    </w:lvlOverride>
  </w:num>
  <w:num w:numId="3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9E6"/>
    <w:rsid w:val="000F6C8E"/>
    <w:rsid w:val="00125F83"/>
    <w:rsid w:val="001C3D0C"/>
    <w:rsid w:val="001D4CE7"/>
    <w:rsid w:val="001E279C"/>
    <w:rsid w:val="00221850"/>
    <w:rsid w:val="002430B5"/>
    <w:rsid w:val="00265AF0"/>
    <w:rsid w:val="002F0B57"/>
    <w:rsid w:val="003A0CA4"/>
    <w:rsid w:val="003D09E6"/>
    <w:rsid w:val="004372B1"/>
    <w:rsid w:val="00441083"/>
    <w:rsid w:val="00492879"/>
    <w:rsid w:val="00497301"/>
    <w:rsid w:val="004C1E79"/>
    <w:rsid w:val="004C2C87"/>
    <w:rsid w:val="004E3A36"/>
    <w:rsid w:val="0050574F"/>
    <w:rsid w:val="00524711"/>
    <w:rsid w:val="00536F3C"/>
    <w:rsid w:val="005B3CAD"/>
    <w:rsid w:val="005C278F"/>
    <w:rsid w:val="00605093"/>
    <w:rsid w:val="006E3AC6"/>
    <w:rsid w:val="007034FA"/>
    <w:rsid w:val="00707B8E"/>
    <w:rsid w:val="00734D47"/>
    <w:rsid w:val="0075750B"/>
    <w:rsid w:val="00812387"/>
    <w:rsid w:val="0086731E"/>
    <w:rsid w:val="008A31BD"/>
    <w:rsid w:val="008E3A0C"/>
    <w:rsid w:val="0091161A"/>
    <w:rsid w:val="009568BB"/>
    <w:rsid w:val="009666A1"/>
    <w:rsid w:val="00972E99"/>
    <w:rsid w:val="009A5180"/>
    <w:rsid w:val="009B04AC"/>
    <w:rsid w:val="00AC013C"/>
    <w:rsid w:val="00AE63D8"/>
    <w:rsid w:val="00B05940"/>
    <w:rsid w:val="00B268F0"/>
    <w:rsid w:val="00B3777B"/>
    <w:rsid w:val="00B811F2"/>
    <w:rsid w:val="00BC3C7D"/>
    <w:rsid w:val="00C27322"/>
    <w:rsid w:val="00C6443E"/>
    <w:rsid w:val="00CB483C"/>
    <w:rsid w:val="00D4003D"/>
    <w:rsid w:val="00D7654A"/>
    <w:rsid w:val="00DB4E64"/>
    <w:rsid w:val="00DD3433"/>
    <w:rsid w:val="00DF7751"/>
    <w:rsid w:val="00E348C6"/>
    <w:rsid w:val="00E54871"/>
    <w:rsid w:val="00E60D9C"/>
    <w:rsid w:val="00EB2067"/>
    <w:rsid w:val="00F21458"/>
    <w:rsid w:val="00F37A42"/>
    <w:rsid w:val="00F557F5"/>
    <w:rsid w:val="00F656C2"/>
    <w:rsid w:val="00F86EB1"/>
    <w:rsid w:val="00FC0D87"/>
    <w:rsid w:val="00FC5578"/>
    <w:rsid w:val="00FD22FE"/>
    <w:rsid w:val="00FE431D"/>
    <w:rsid w:val="00FF3CF1"/>
    <w:rsid w:val="00FF5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54E96"/>
  <w15:docId w15:val="{B0E9CC15-9AD8-4D7C-B542-F018E77A2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3D09E6"/>
    <w:pPr>
      <w:ind w:left="720"/>
      <w:contextualSpacing/>
    </w:pPr>
    <w:rPr>
      <w:lang w:val="fr-FR"/>
    </w:rPr>
  </w:style>
  <w:style w:type="paragraph" w:styleId="FootnoteText">
    <w:name w:val="footnote text"/>
    <w:aliases w:val="Char1,Char1 Char Char, Char1, Char1 Char Char,Fußnotentextf"/>
    <w:basedOn w:val="Normal"/>
    <w:link w:val="FootnoteTextChar"/>
    <w:uiPriority w:val="99"/>
    <w:unhideWhenUsed/>
    <w:qFormat/>
    <w:rsid w:val="003D09E6"/>
    <w:rPr>
      <w:sz w:val="20"/>
      <w:szCs w:val="20"/>
      <w:lang w:val="fr-FR"/>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3D09E6"/>
    <w:rPr>
      <w:lang w:val="fr-FR"/>
    </w:rPr>
  </w:style>
  <w:style w:type="character" w:styleId="FootnoteReference">
    <w:name w:val="footnote reference"/>
    <w:aliases w:val="Footnote text"/>
    <w:basedOn w:val="DefaultParagraphFont"/>
    <w:uiPriority w:val="99"/>
    <w:unhideWhenUsed/>
    <w:rsid w:val="003D09E6"/>
    <w:rPr>
      <w:vertAlign w:val="superscript"/>
    </w:rPr>
  </w:style>
  <w:style w:type="paragraph" w:styleId="Revision">
    <w:name w:val="Revision"/>
    <w:hidden/>
    <w:uiPriority w:val="99"/>
    <w:semiHidden/>
    <w:rsid w:val="003D09E6"/>
    <w:rPr>
      <w:sz w:val="22"/>
      <w:szCs w:val="22"/>
      <w:lang w:val="fr-FR"/>
    </w:rPr>
  </w:style>
  <w:style w:type="paragraph" w:customStyle="1" w:styleId="Default">
    <w:name w:val="Default"/>
    <w:rsid w:val="003D09E6"/>
    <w:pPr>
      <w:autoSpaceDE w:val="0"/>
      <w:autoSpaceDN w:val="0"/>
      <w:adjustRightInd w:val="0"/>
    </w:pPr>
    <w:rPr>
      <w:color w:val="000000"/>
      <w:sz w:val="24"/>
      <w:szCs w:val="24"/>
      <w:lang w:val="fr-FR"/>
    </w:rPr>
  </w:style>
  <w:style w:type="table" w:customStyle="1" w:styleId="TableGrid10">
    <w:name w:val="Table Grid1"/>
    <w:basedOn w:val="TableNormal"/>
    <w:next w:val="TableGrid"/>
    <w:rsid w:val="003D09E6"/>
    <w:pPr>
      <w:jc w:val="both"/>
    </w:pPr>
    <w:rPr>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3D09E6"/>
    <w:pPr>
      <w:jc w:val="both"/>
    </w:pPr>
    <w:rPr>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3D09E6"/>
    <w:pPr>
      <w:jc w:val="both"/>
    </w:pPr>
    <w:rPr>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3D09E6"/>
    <w:pPr>
      <w:jc w:val="both"/>
    </w:pPr>
    <w:rPr>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3D09E6"/>
    <w:pPr>
      <w:jc w:val="both"/>
    </w:pPr>
    <w:rPr>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09E6"/>
    <w:rPr>
      <w:color w:val="0000FF" w:themeColor="hyperlink"/>
      <w:u w:val="single"/>
    </w:rPr>
  </w:style>
  <w:style w:type="character" w:styleId="FollowedHyperlink">
    <w:name w:val="FollowedHyperlink"/>
    <w:basedOn w:val="DefaultParagraphFont"/>
    <w:uiPriority w:val="99"/>
    <w:semiHidden/>
    <w:unhideWhenUsed/>
    <w:rsid w:val="003D09E6"/>
    <w:rPr>
      <w:color w:val="800080" w:themeColor="followedHyperlink"/>
      <w:u w:val="single"/>
    </w:rPr>
  </w:style>
  <w:style w:type="character" w:customStyle="1" w:styleId="HeaderChar">
    <w:name w:val="Header Char"/>
    <w:basedOn w:val="DefaultParagraphFont"/>
    <w:link w:val="Header"/>
    <w:uiPriority w:val="99"/>
    <w:rsid w:val="003D09E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www.boaspraticasrefrigeracao.com.br" TargetMode="External"/><Relationship Id="rId1" Type="http://schemas.openxmlformats.org/officeDocument/2006/relationships/hyperlink" Target="https://youtu.be/E2TdMRb295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Travail\2020\11%20Novembre%202020\Upwelling\Montreal\Iran\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UNEP/OzL.Pro/ExCom/86/41</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E5CB91B-68DD-4338-AF35-3DCFB82F9F4F}"/>
</file>

<file path=customXml/itemProps2.xml><?xml version="1.0" encoding="utf-8"?>
<ds:datastoreItem xmlns:ds="http://schemas.openxmlformats.org/officeDocument/2006/customXml" ds:itemID="{5337D52D-4678-4BA2-8B3F-FF0676802B6A}"/>
</file>

<file path=customXml/itemProps3.xml><?xml version="1.0" encoding="utf-8"?>
<ds:datastoreItem xmlns:ds="http://schemas.openxmlformats.org/officeDocument/2006/customXml" ds:itemID="{79A7D61C-DA1F-41DA-BCD9-C77E677C2E11}"/>
</file>

<file path=customXml/itemProps4.xml><?xml version="1.0" encoding="utf-8"?>
<ds:datastoreItem xmlns:ds="http://schemas.openxmlformats.org/officeDocument/2006/customXml" ds:itemID="{D217698F-FD97-4AEF-8A51-41A48FDCFF90}"/>
</file>

<file path=docProps/app.xml><?xml version="1.0" encoding="utf-8"?>
<Properties xmlns="http://schemas.openxmlformats.org/officeDocument/2006/extended-properties" xmlns:vt="http://schemas.openxmlformats.org/officeDocument/2006/docPropsVTypes">
  <Template>F86-Template</Template>
  <TotalTime>97</TotalTime>
  <Pages>20</Pages>
  <Words>8812</Words>
  <Characters>50230</Characters>
  <Application>Microsoft Office Word</Application>
  <DocSecurity>0</DocSecurity>
  <Lines>418</Lines>
  <Paragraphs>117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Brésil</vt:lpstr>
      <vt:lpstr>Ordre du jour provisoire</vt:lpstr>
    </vt:vector>
  </TitlesOfParts>
  <Company>UNMFS</Company>
  <LinksUpToDate>false</LinksUpToDate>
  <CharactersWithSpaces>58925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Brésil</dc:title>
  <dc:creator/>
  <cp:lastModifiedBy>HB</cp:lastModifiedBy>
  <cp:revision>13</cp:revision>
  <cp:lastPrinted>2001-05-26T16:40:00Z</cp:lastPrinted>
  <dcterms:created xsi:type="dcterms:W3CDTF">2020-11-12T07:54:00Z</dcterms:created>
  <dcterms:modified xsi:type="dcterms:W3CDTF">2020-11-18T20:19:00Z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UNEP/OzL.Pro/ExCom/86/41</vt:lpwstr>
  </property>
  <property fmtid="{D5CDD505-2E9C-101B-9397-08002B2CF9AE}" pid="3" name="Revision date">
    <vt:lpwstr>10/26/2020</vt:lpwstr>
  </property>
  <property fmtid="{D5CDD505-2E9C-101B-9397-08002B2CF9AE}" pid="4" name="ContentTypeId">
    <vt:lpwstr>0x01010021475DA1A9724F448487545E7E03A732</vt:lpwstr>
  </property>
</Properties>
</file>