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1A4E1B" w:rsidRPr="001A4E1B" w14:paraId="56102376" w14:textId="77777777" w:rsidTr="00CC3E78">
        <w:trPr>
          <w:trHeight w:val="720"/>
        </w:trPr>
        <w:tc>
          <w:tcPr>
            <w:tcW w:w="5490" w:type="dxa"/>
            <w:gridSpan w:val="2"/>
            <w:tcBorders>
              <w:bottom w:val="single" w:sz="18" w:space="0" w:color="auto"/>
            </w:tcBorders>
          </w:tcPr>
          <w:p w14:paraId="237EA04F" w14:textId="77777777" w:rsidR="00C15867" w:rsidRPr="001A4E1B" w:rsidRDefault="00C15867" w:rsidP="00CC3E7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1A4E1B">
              <w:rPr>
                <w:rFonts w:ascii="Univers" w:hAnsi="Univers"/>
                <w:b/>
                <w:sz w:val="28"/>
                <w:szCs w:val="28"/>
              </w:rPr>
              <w:t>UNITED</w:t>
            </w:r>
            <w:r w:rsidRPr="001A4E1B">
              <w:rPr>
                <w:rFonts w:ascii="Univers" w:hAnsi="Univers"/>
                <w:b/>
                <w:sz w:val="28"/>
                <w:szCs w:val="28"/>
              </w:rPr>
              <w:br/>
              <w:t>NATIONS</w:t>
            </w:r>
          </w:p>
        </w:tc>
        <w:tc>
          <w:tcPr>
            <w:tcW w:w="4590" w:type="dxa"/>
            <w:tcBorders>
              <w:bottom w:val="single" w:sz="18" w:space="0" w:color="auto"/>
            </w:tcBorders>
          </w:tcPr>
          <w:p w14:paraId="4BD8C526" w14:textId="77777777" w:rsidR="00C15867" w:rsidRPr="001A4E1B" w:rsidRDefault="00C15867" w:rsidP="00CC3E78">
            <w:pPr>
              <w:jc w:val="right"/>
              <w:rPr>
                <w:sz w:val="52"/>
                <w:szCs w:val="52"/>
              </w:rPr>
            </w:pPr>
            <w:r w:rsidRPr="001A4E1B">
              <w:rPr>
                <w:rFonts w:ascii="Univers Bold" w:hAnsi="Univers Bold"/>
                <w:b/>
                <w:sz w:val="72"/>
              </w:rPr>
              <w:t>EP</w:t>
            </w:r>
          </w:p>
        </w:tc>
      </w:tr>
      <w:tr w:rsidR="001A4E1B" w:rsidRPr="001A4E1B" w14:paraId="7A0FF603" w14:textId="77777777" w:rsidTr="00CC3E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42D4BD8" w14:textId="77777777" w:rsidR="00C15867" w:rsidRPr="001A4E1B" w:rsidRDefault="00E52838" w:rsidP="00CC3E78">
            <w:pPr>
              <w:spacing w:before="120"/>
            </w:pPr>
            <w:r w:rsidRPr="001A4E1B">
              <w:rPr>
                <w:noProof/>
                <w:lang w:val="en-US" w:eastAsia="zh-CN"/>
              </w:rPr>
              <mc:AlternateContent>
                <mc:Choice Requires="wpg">
                  <w:drawing>
                    <wp:anchor distT="0" distB="0" distL="114300" distR="114300" simplePos="0" relativeHeight="251658240" behindDoc="0" locked="0" layoutInCell="1" allowOverlap="1" wp14:anchorId="61809366" wp14:editId="1CA39B94">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6F572B3F"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18C37F7A" w14:textId="77777777" w:rsidR="00C15867" w:rsidRPr="001A4E1B" w:rsidRDefault="00C15867" w:rsidP="00CC3E7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1A4E1B">
              <w:rPr>
                <w:rFonts w:ascii="Univers" w:hAnsi="Univers"/>
                <w:b/>
                <w:sz w:val="32"/>
              </w:rPr>
              <w:t>United Nations</w:t>
            </w:r>
          </w:p>
          <w:p w14:paraId="1EFE3547" w14:textId="77777777" w:rsidR="00C15867" w:rsidRPr="001A4E1B" w:rsidRDefault="00C15867" w:rsidP="00CC3E7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1A4E1B">
              <w:rPr>
                <w:rFonts w:ascii="Univers" w:hAnsi="Univers"/>
                <w:b/>
                <w:sz w:val="32"/>
              </w:rPr>
              <w:t>Environment</w:t>
            </w:r>
          </w:p>
          <w:p w14:paraId="194EA2FC" w14:textId="77777777" w:rsidR="00C15867" w:rsidRPr="001A4E1B" w:rsidRDefault="00C15867" w:rsidP="00CC3E7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1A4E1B">
              <w:rPr>
                <w:rFonts w:ascii="Univers" w:hAnsi="Univers"/>
                <w:b/>
                <w:sz w:val="32"/>
              </w:rPr>
              <w:t>Programme</w:t>
            </w:r>
          </w:p>
          <w:p w14:paraId="78CF6E3E" w14:textId="77777777" w:rsidR="00C15867" w:rsidRPr="001A4E1B" w:rsidRDefault="00C15867" w:rsidP="00CC3E78">
            <w:pPr>
              <w:spacing w:before="720"/>
              <w:ind w:left="158"/>
            </w:pPr>
          </w:p>
        </w:tc>
        <w:tc>
          <w:tcPr>
            <w:tcW w:w="4590" w:type="dxa"/>
            <w:tcBorders>
              <w:top w:val="nil"/>
              <w:left w:val="nil"/>
              <w:bottom w:val="single" w:sz="36" w:space="0" w:color="auto"/>
              <w:right w:val="nil"/>
            </w:tcBorders>
          </w:tcPr>
          <w:p w14:paraId="48C5326A" w14:textId="77777777" w:rsidR="00C15867" w:rsidRPr="001A4E1B" w:rsidRDefault="00C15867" w:rsidP="00CC3E78">
            <w:r w:rsidRPr="001A4E1B">
              <w:t>Distr.</w:t>
            </w:r>
          </w:p>
          <w:p w14:paraId="502BE9F1" w14:textId="77777777" w:rsidR="00923540" w:rsidRPr="001A4E1B" w:rsidRDefault="00923540" w:rsidP="00923540">
            <w:r w:rsidRPr="001A4E1B">
              <w:t>GENERAL</w:t>
            </w:r>
          </w:p>
          <w:p w14:paraId="3FBAAFCC" w14:textId="77777777" w:rsidR="00C15867" w:rsidRPr="001A4E1B" w:rsidRDefault="00C15867" w:rsidP="00CC3E78"/>
          <w:p w14:paraId="77F6F880" w14:textId="77777777" w:rsidR="00C15867" w:rsidRPr="001A4E1B" w:rsidRDefault="00C15867" w:rsidP="00CC3E78"/>
          <w:p w14:paraId="58A84D12" w14:textId="235907D0" w:rsidR="00C15867" w:rsidRPr="001A4E1B" w:rsidRDefault="003068E6" w:rsidP="00CC3E78">
            <w:r w:rsidRPr="001A4E1B">
              <w:fldChar w:fldCharType="begin"/>
            </w:r>
            <w:r w:rsidRPr="001A4E1B">
              <w:instrText xml:space="preserve"> DOCPROPERTY "Document number"  \* MERGEFORMAT </w:instrText>
            </w:r>
            <w:r w:rsidRPr="001A4E1B">
              <w:fldChar w:fldCharType="separate"/>
            </w:r>
            <w:r w:rsidR="00C657E0">
              <w:t>UNEP/</w:t>
            </w:r>
            <w:proofErr w:type="spellStart"/>
            <w:r w:rsidR="00C657E0">
              <w:t>OzL.Pro</w:t>
            </w:r>
            <w:proofErr w:type="spellEnd"/>
            <w:r w:rsidR="00C657E0">
              <w:t>/ExCom/93/88</w:t>
            </w:r>
            <w:r w:rsidRPr="001A4E1B">
              <w:fldChar w:fldCharType="end"/>
            </w:r>
          </w:p>
          <w:p w14:paraId="4BA18E12" w14:textId="7EC1B60D" w:rsidR="00C15867" w:rsidRPr="001A4E1B" w:rsidRDefault="00BC2495" w:rsidP="00CC3E78">
            <w:r w:rsidRPr="001A4E1B">
              <w:fldChar w:fldCharType="begin"/>
            </w:r>
            <w:r w:rsidR="00851352" w:rsidRPr="001A4E1B">
              <w:instrText xml:space="preserve"> DOCPROPERTY "Revision date" \@ "d MMMM YYYY"  \* MERGEFORMAT </w:instrText>
            </w:r>
            <w:r w:rsidRPr="001A4E1B">
              <w:fldChar w:fldCharType="separate"/>
            </w:r>
            <w:r w:rsidR="00C657E0">
              <w:t>1 November 2023</w:t>
            </w:r>
            <w:r w:rsidRPr="001A4E1B">
              <w:fldChar w:fldCharType="end"/>
            </w:r>
          </w:p>
          <w:p w14:paraId="0FD41CE9" w14:textId="77777777" w:rsidR="00C15867" w:rsidRPr="001A4E1B" w:rsidRDefault="00C15867" w:rsidP="00CC3E78">
            <w:pPr>
              <w:rPr>
                <w:caps/>
              </w:rPr>
            </w:pPr>
          </w:p>
          <w:p w14:paraId="5765DE5A" w14:textId="77777777" w:rsidR="00C15867" w:rsidRPr="001A4E1B" w:rsidRDefault="00C15867" w:rsidP="00CC3E78">
            <w:r w:rsidRPr="001A4E1B">
              <w:t>ORIGINAL: ENGLISH</w:t>
            </w:r>
          </w:p>
        </w:tc>
      </w:tr>
    </w:tbl>
    <w:p w14:paraId="515DD0B1" w14:textId="77777777" w:rsidR="00CA59FB" w:rsidRPr="001A4E1B" w:rsidRDefault="00C15867" w:rsidP="00CA59FB">
      <w:pPr>
        <w:jc w:val="left"/>
      </w:pPr>
      <w:r w:rsidRPr="001A4E1B">
        <w:t>EXECUTIVE COMMITTEE OF</w:t>
      </w:r>
      <w:r w:rsidRPr="001A4E1B">
        <w:br/>
        <w:t xml:space="preserve">  THE MULTILATERAL FUND FOR THE</w:t>
      </w:r>
      <w:r w:rsidRPr="001A4E1B">
        <w:br/>
        <w:t xml:space="preserve">  IMPLEMENTATION OF THE MONTREAL PROTOCOL</w:t>
      </w:r>
      <w:r w:rsidRPr="001A4E1B">
        <w:br/>
      </w:r>
      <w:r w:rsidR="00CA59FB" w:rsidRPr="001A4E1B">
        <w:t>Ninety-</w:t>
      </w:r>
      <w:r w:rsidR="006A7A3B" w:rsidRPr="001A4E1B">
        <w:t>third</w:t>
      </w:r>
      <w:r w:rsidR="00CA59FB" w:rsidRPr="001A4E1B">
        <w:t xml:space="preserve"> Meeting</w:t>
      </w:r>
    </w:p>
    <w:p w14:paraId="171BFD08" w14:textId="77777777" w:rsidR="00CA59FB" w:rsidRPr="001A4E1B" w:rsidRDefault="00CA59FB" w:rsidP="00CA59FB">
      <w:pPr>
        <w:jc w:val="left"/>
      </w:pPr>
      <w:r w:rsidRPr="001A4E1B">
        <w:t xml:space="preserve">Montreal, </w:t>
      </w:r>
      <w:r w:rsidR="006A7A3B" w:rsidRPr="001A4E1B">
        <w:t>15</w:t>
      </w:r>
      <w:r w:rsidR="00407147" w:rsidRPr="001A4E1B">
        <w:t>-</w:t>
      </w:r>
      <w:r w:rsidR="006A7A3B" w:rsidRPr="001A4E1B">
        <w:t>19 December</w:t>
      </w:r>
      <w:r w:rsidR="00DA2387" w:rsidRPr="001A4E1B">
        <w:t xml:space="preserve"> 2023</w:t>
      </w:r>
    </w:p>
    <w:p w14:paraId="27C6D082" w14:textId="5A9B0EF6" w:rsidR="0079781A" w:rsidRPr="001A4E1B" w:rsidRDefault="0079781A" w:rsidP="0079781A">
      <w:pPr>
        <w:jc w:val="left"/>
      </w:pPr>
      <w:r w:rsidRPr="001A4E1B">
        <w:t xml:space="preserve">Item </w:t>
      </w:r>
      <w:r w:rsidR="00AD7361" w:rsidRPr="001A4E1B">
        <w:t>9(d)</w:t>
      </w:r>
      <w:r w:rsidRPr="001A4E1B">
        <w:t xml:space="preserve"> of the provisional agenda</w:t>
      </w:r>
      <w:r w:rsidRPr="001A4E1B">
        <w:rPr>
          <w:rStyle w:val="FootnoteReference"/>
        </w:rPr>
        <w:footnoteReference w:id="2"/>
      </w:r>
    </w:p>
    <w:p w14:paraId="1139D256" w14:textId="77777777" w:rsidR="00C15867" w:rsidRPr="001A4E1B" w:rsidRDefault="00C15867" w:rsidP="00CA59FB">
      <w:pPr>
        <w:jc w:val="left"/>
      </w:pPr>
    </w:p>
    <w:p w14:paraId="7246EF2D" w14:textId="77777777" w:rsidR="00066CE8" w:rsidRPr="001A4E1B" w:rsidRDefault="00261C13" w:rsidP="00E753E8">
      <w:pPr>
        <w:pStyle w:val="Heading5"/>
        <w:numPr>
          <w:ilvl w:val="0"/>
          <w:numId w:val="0"/>
        </w:numPr>
        <w:ind w:left="3600"/>
      </w:pPr>
      <w:r w:rsidRPr="001A4E1B">
        <w:tab/>
      </w:r>
    </w:p>
    <w:p w14:paraId="26528B8F" w14:textId="77777777" w:rsidR="00066CE8" w:rsidRPr="001A4E1B" w:rsidRDefault="00066CE8" w:rsidP="00857077">
      <w:pPr>
        <w:jc w:val="left"/>
      </w:pPr>
    </w:p>
    <w:p w14:paraId="47C0AA51" w14:textId="77777777" w:rsidR="004E7F9C" w:rsidRPr="001A4E1B" w:rsidRDefault="004E7F9C" w:rsidP="005C670D">
      <w:pPr>
        <w:pStyle w:val="Title1"/>
        <w:jc w:val="right"/>
        <w:rPr>
          <w:b w:val="0"/>
          <w:lang w:val="en-CA"/>
        </w:rPr>
      </w:pPr>
    </w:p>
    <w:p w14:paraId="0E943B6E" w14:textId="77777777" w:rsidR="00500EB9" w:rsidRPr="001A4E1B" w:rsidRDefault="00500EB9" w:rsidP="00500EB9">
      <w:pPr>
        <w:jc w:val="center"/>
        <w:rPr>
          <w:b/>
        </w:rPr>
      </w:pPr>
      <w:r w:rsidRPr="001A4E1B">
        <w:rPr>
          <w:b/>
        </w:rPr>
        <w:t>PROJECT PROPOSAL: SURINAME</w:t>
      </w:r>
    </w:p>
    <w:p w14:paraId="67B89D9C" w14:textId="77777777" w:rsidR="00500EB9" w:rsidRPr="001A4E1B" w:rsidRDefault="00500EB9" w:rsidP="00500EB9"/>
    <w:p w14:paraId="308361C8" w14:textId="77777777" w:rsidR="00500EB9" w:rsidRPr="001A4E1B" w:rsidRDefault="00500EB9" w:rsidP="00500EB9"/>
    <w:p w14:paraId="3B4B1604" w14:textId="77777777" w:rsidR="00500EB9" w:rsidRPr="001A4E1B" w:rsidRDefault="00500EB9" w:rsidP="00500EB9">
      <w:pPr>
        <w:ind w:firstLine="720"/>
      </w:pPr>
      <w:r w:rsidRPr="001A4E1B">
        <w:t xml:space="preserve">This document consists of the comments and recommendation of the Secretariat on the following project proposal: </w:t>
      </w:r>
    </w:p>
    <w:p w14:paraId="4A98618F" w14:textId="77777777" w:rsidR="00500EB9" w:rsidRPr="001A4E1B" w:rsidRDefault="00500EB9" w:rsidP="00500EB9">
      <w:pPr>
        <w:spacing w:before="240" w:after="240"/>
        <w:rPr>
          <w:u w:val="single"/>
        </w:rPr>
      </w:pPr>
      <w:r w:rsidRPr="001A4E1B">
        <w:rPr>
          <w:u w:val="single"/>
        </w:rPr>
        <w:t>Phase-out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500EB9" w:rsidRPr="001A4E1B" w14:paraId="13E13F7D" w14:textId="77777777" w:rsidTr="00CC3E78">
        <w:tc>
          <w:tcPr>
            <w:tcW w:w="6941" w:type="dxa"/>
          </w:tcPr>
          <w:p w14:paraId="52E37713" w14:textId="77777777" w:rsidR="00500EB9" w:rsidRPr="001A4E1B" w:rsidRDefault="00500EB9" w:rsidP="00700DD1">
            <w:pPr>
              <w:pStyle w:val="ListParagraph"/>
              <w:numPr>
                <w:ilvl w:val="0"/>
                <w:numId w:val="10"/>
              </w:numPr>
              <w:ind w:hanging="830"/>
              <w:rPr>
                <w:lang w:val="en-CA"/>
              </w:rPr>
            </w:pPr>
            <w:r w:rsidRPr="001A4E1B">
              <w:rPr>
                <w:lang w:val="en-CA"/>
              </w:rPr>
              <w:t>HCFC phase-out management plan (stage II, first tranche)</w:t>
            </w:r>
          </w:p>
        </w:tc>
        <w:tc>
          <w:tcPr>
            <w:tcW w:w="2409" w:type="dxa"/>
          </w:tcPr>
          <w:p w14:paraId="7B5C02B8" w14:textId="77777777" w:rsidR="00500EB9" w:rsidRPr="001A4E1B" w:rsidRDefault="00500EB9" w:rsidP="00CC3E78">
            <w:pPr>
              <w:jc w:val="right"/>
            </w:pPr>
            <w:r w:rsidRPr="001A4E1B">
              <w:t>UNEP and UNIDO</w:t>
            </w:r>
          </w:p>
        </w:tc>
      </w:tr>
    </w:tbl>
    <w:p w14:paraId="434D4E97" w14:textId="77777777" w:rsidR="00500EB9" w:rsidRPr="001A4E1B" w:rsidRDefault="00500EB9" w:rsidP="00500EB9"/>
    <w:p w14:paraId="07CCC8D5" w14:textId="77777777" w:rsidR="00500EB9" w:rsidRPr="001A4E1B" w:rsidRDefault="00500EB9" w:rsidP="00500EB9"/>
    <w:p w14:paraId="56413BEA" w14:textId="77777777" w:rsidR="00500EB9" w:rsidRPr="001A4E1B" w:rsidRDefault="00500EB9" w:rsidP="00500EB9">
      <w:pPr>
        <w:jc w:val="left"/>
      </w:pPr>
    </w:p>
    <w:p w14:paraId="1FA4641D" w14:textId="77777777" w:rsidR="00500EB9" w:rsidRPr="001A4E1B" w:rsidRDefault="00500EB9" w:rsidP="00500EB9">
      <w:pPr>
        <w:jc w:val="left"/>
      </w:pPr>
      <w:r w:rsidRPr="001A4E1B">
        <w:br w:type="page"/>
      </w:r>
    </w:p>
    <w:p w14:paraId="00A179CA" w14:textId="77777777" w:rsidR="00500EB9" w:rsidRPr="001A4E1B" w:rsidRDefault="00500EB9" w:rsidP="00500EB9">
      <w:pPr>
        <w:jc w:val="center"/>
        <w:rPr>
          <w:b/>
        </w:rPr>
      </w:pPr>
      <w:r w:rsidRPr="001A4E1B">
        <w:rPr>
          <w:b/>
        </w:rPr>
        <w:lastRenderedPageBreak/>
        <w:t>PROJECT EVALUATION SHEET – MULTI-YEAR PROJECTS</w:t>
      </w:r>
    </w:p>
    <w:p w14:paraId="4DC9F846" w14:textId="77777777" w:rsidR="00500EB9" w:rsidRPr="001A4E1B" w:rsidRDefault="00500EB9" w:rsidP="00500EB9">
      <w:pPr>
        <w:jc w:val="center"/>
        <w:rPr>
          <w:sz w:val="10"/>
        </w:rPr>
      </w:pPr>
    </w:p>
    <w:p w14:paraId="5846709E" w14:textId="77777777" w:rsidR="00500EB9" w:rsidRPr="001A4E1B" w:rsidRDefault="00500EB9" w:rsidP="00500EB9">
      <w:pPr>
        <w:jc w:val="center"/>
        <w:rPr>
          <w:b/>
        </w:rPr>
      </w:pPr>
      <w:r w:rsidRPr="001A4E1B">
        <w:rPr>
          <w:b/>
        </w:rPr>
        <w:t>Suriname</w:t>
      </w:r>
    </w:p>
    <w:p w14:paraId="215B44E0" w14:textId="77777777" w:rsidR="00500EB9" w:rsidRPr="001A4E1B" w:rsidRDefault="00500EB9" w:rsidP="00500EB9">
      <w:pPr>
        <w:jc w:val="center"/>
        <w:rPr>
          <w:b/>
          <w:sz w:val="10"/>
        </w:rPr>
      </w:pPr>
    </w:p>
    <w:tbl>
      <w:tblPr>
        <w:tblStyle w:val="TableGrid"/>
        <w:tblW w:w="5309" w:type="pct"/>
        <w:tblInd w:w="-113" w:type="dxa"/>
        <w:tblCellMar>
          <w:top w:w="28" w:type="dxa"/>
          <w:bottom w:w="28" w:type="dxa"/>
        </w:tblCellMar>
        <w:tblLook w:val="04A0" w:firstRow="1" w:lastRow="0" w:firstColumn="1" w:lastColumn="0" w:noHBand="0" w:noVBand="1"/>
      </w:tblPr>
      <w:tblGrid>
        <w:gridCol w:w="4678"/>
        <w:gridCol w:w="5250"/>
      </w:tblGrid>
      <w:tr w:rsidR="001A4E1B" w:rsidRPr="001A4E1B" w14:paraId="7BA4FCB1" w14:textId="77777777" w:rsidTr="00907A48">
        <w:trPr>
          <w:trHeight w:val="248"/>
        </w:trPr>
        <w:tc>
          <w:tcPr>
            <w:tcW w:w="2356" w:type="pct"/>
            <w:shd w:val="clear" w:color="auto" w:fill="auto"/>
          </w:tcPr>
          <w:p w14:paraId="456E194B" w14:textId="77777777" w:rsidR="00500EB9" w:rsidRPr="001A4E1B" w:rsidRDefault="00500EB9" w:rsidP="00CC3E78">
            <w:pPr>
              <w:rPr>
                <w:b/>
                <w:sz w:val="20"/>
              </w:rPr>
            </w:pPr>
            <w:r w:rsidRPr="001A4E1B">
              <w:rPr>
                <w:b/>
                <w:sz w:val="20"/>
              </w:rPr>
              <w:t>(I) PROJECT TITLE</w:t>
            </w:r>
          </w:p>
        </w:tc>
        <w:tc>
          <w:tcPr>
            <w:tcW w:w="2644" w:type="pct"/>
            <w:shd w:val="clear" w:color="auto" w:fill="auto"/>
          </w:tcPr>
          <w:p w14:paraId="2BCD3CDF" w14:textId="77777777" w:rsidR="00500EB9" w:rsidRPr="001A4E1B" w:rsidRDefault="00500EB9" w:rsidP="00CC3E78">
            <w:pPr>
              <w:jc w:val="center"/>
              <w:rPr>
                <w:b/>
                <w:sz w:val="20"/>
              </w:rPr>
            </w:pPr>
            <w:r w:rsidRPr="001A4E1B">
              <w:rPr>
                <w:b/>
                <w:sz w:val="20"/>
              </w:rPr>
              <w:t>AGENCY</w:t>
            </w:r>
          </w:p>
        </w:tc>
      </w:tr>
      <w:tr w:rsidR="001A4E1B" w:rsidRPr="001A4E1B" w14:paraId="5A11792F" w14:textId="77777777" w:rsidTr="00907A48">
        <w:trPr>
          <w:trHeight w:val="40"/>
        </w:trPr>
        <w:tc>
          <w:tcPr>
            <w:tcW w:w="2356" w:type="pct"/>
            <w:shd w:val="clear" w:color="auto" w:fill="auto"/>
            <w:vAlign w:val="center"/>
          </w:tcPr>
          <w:p w14:paraId="037F0FA9" w14:textId="77777777" w:rsidR="00500EB9" w:rsidRPr="001A4E1B" w:rsidRDefault="00500EB9" w:rsidP="00CC3E78">
            <w:pPr>
              <w:jc w:val="center"/>
              <w:rPr>
                <w:sz w:val="20"/>
              </w:rPr>
            </w:pPr>
            <w:r w:rsidRPr="001A4E1B">
              <w:rPr>
                <w:sz w:val="20"/>
              </w:rPr>
              <w:t>HCFC phase-out plan (stage II)</w:t>
            </w:r>
          </w:p>
        </w:tc>
        <w:tc>
          <w:tcPr>
            <w:tcW w:w="2644" w:type="pct"/>
            <w:shd w:val="clear" w:color="auto" w:fill="auto"/>
            <w:vAlign w:val="center"/>
          </w:tcPr>
          <w:p w14:paraId="3C887586" w14:textId="77777777" w:rsidR="00500EB9" w:rsidRPr="001A4E1B" w:rsidRDefault="00500EB9" w:rsidP="00CC3E78">
            <w:pPr>
              <w:jc w:val="center"/>
              <w:rPr>
                <w:sz w:val="20"/>
              </w:rPr>
            </w:pPr>
            <w:r w:rsidRPr="001A4E1B">
              <w:rPr>
                <w:sz w:val="20"/>
              </w:rPr>
              <w:t>UNEP (lead), UNIDO</w:t>
            </w:r>
          </w:p>
        </w:tc>
      </w:tr>
    </w:tbl>
    <w:p w14:paraId="6B62E24E" w14:textId="77777777" w:rsidR="00500EB9" w:rsidRPr="001A4E1B" w:rsidRDefault="00500EB9" w:rsidP="00500EB9">
      <w:pPr>
        <w:jc w:val="center"/>
        <w:rPr>
          <w:sz w:val="20"/>
        </w:rPr>
      </w:pPr>
    </w:p>
    <w:tbl>
      <w:tblPr>
        <w:tblStyle w:val="TableGrid"/>
        <w:tblW w:w="5305" w:type="pct"/>
        <w:tblInd w:w="-113" w:type="dxa"/>
        <w:tblCellMar>
          <w:top w:w="28" w:type="dxa"/>
          <w:bottom w:w="28" w:type="dxa"/>
        </w:tblCellMar>
        <w:tblLook w:val="04A0" w:firstRow="1" w:lastRow="0" w:firstColumn="1" w:lastColumn="0" w:noHBand="0" w:noVBand="1"/>
      </w:tblPr>
      <w:tblGrid>
        <w:gridCol w:w="6321"/>
        <w:gridCol w:w="1213"/>
        <w:gridCol w:w="2386"/>
      </w:tblGrid>
      <w:tr w:rsidR="001A4E1B" w:rsidRPr="001A4E1B" w14:paraId="76E069D8" w14:textId="77777777" w:rsidTr="00907A48">
        <w:trPr>
          <w:trHeight w:val="77"/>
        </w:trPr>
        <w:tc>
          <w:tcPr>
            <w:tcW w:w="6345" w:type="dxa"/>
            <w:shd w:val="clear" w:color="auto" w:fill="auto"/>
          </w:tcPr>
          <w:p w14:paraId="4B90A932" w14:textId="77777777" w:rsidR="00500EB9" w:rsidRPr="001A4E1B" w:rsidRDefault="00500EB9" w:rsidP="00CC3E78">
            <w:pPr>
              <w:jc w:val="left"/>
              <w:rPr>
                <w:b/>
                <w:sz w:val="20"/>
              </w:rPr>
            </w:pPr>
            <w:r w:rsidRPr="001A4E1B">
              <w:rPr>
                <w:b/>
                <w:sz w:val="20"/>
              </w:rPr>
              <w:t>(II) LATEST ARTICLE 7 DATA (Annex C Group l)</w:t>
            </w:r>
          </w:p>
        </w:tc>
        <w:tc>
          <w:tcPr>
            <w:tcW w:w="1216" w:type="dxa"/>
            <w:shd w:val="clear" w:color="auto" w:fill="auto"/>
          </w:tcPr>
          <w:p w14:paraId="07B7BB82" w14:textId="77777777" w:rsidR="00500EB9" w:rsidRPr="001A4E1B" w:rsidRDefault="00500EB9" w:rsidP="00CC3E78">
            <w:pPr>
              <w:jc w:val="center"/>
              <w:rPr>
                <w:sz w:val="20"/>
              </w:rPr>
            </w:pPr>
            <w:r w:rsidRPr="001A4E1B">
              <w:rPr>
                <w:sz w:val="20"/>
              </w:rPr>
              <w:t>Year: 2022</w:t>
            </w:r>
          </w:p>
        </w:tc>
        <w:tc>
          <w:tcPr>
            <w:tcW w:w="2392" w:type="dxa"/>
            <w:shd w:val="clear" w:color="auto" w:fill="auto"/>
          </w:tcPr>
          <w:p w14:paraId="2EA1239F" w14:textId="77777777" w:rsidR="00500EB9" w:rsidRPr="001A4E1B" w:rsidRDefault="00500EB9" w:rsidP="00CC3E78">
            <w:pPr>
              <w:jc w:val="right"/>
              <w:rPr>
                <w:sz w:val="20"/>
              </w:rPr>
            </w:pPr>
            <w:r w:rsidRPr="001A4E1B">
              <w:rPr>
                <w:sz w:val="20"/>
              </w:rPr>
              <w:t>0.10 ODP tonnes</w:t>
            </w:r>
          </w:p>
        </w:tc>
      </w:tr>
    </w:tbl>
    <w:p w14:paraId="1A497091" w14:textId="77777777" w:rsidR="00500EB9" w:rsidRPr="001A4E1B" w:rsidRDefault="00500EB9" w:rsidP="00500EB9">
      <w:pPr>
        <w:jc w:val="center"/>
        <w:rPr>
          <w:sz w:val="20"/>
        </w:rPr>
      </w:pPr>
    </w:p>
    <w:tbl>
      <w:tblPr>
        <w:tblStyle w:val="TableGrid"/>
        <w:tblW w:w="5309" w:type="pct"/>
        <w:tblInd w:w="-113" w:type="dxa"/>
        <w:tblLook w:val="04A0" w:firstRow="1" w:lastRow="0" w:firstColumn="1" w:lastColumn="0" w:noHBand="0" w:noVBand="1"/>
      </w:tblPr>
      <w:tblGrid>
        <w:gridCol w:w="1506"/>
        <w:gridCol w:w="850"/>
        <w:gridCol w:w="672"/>
        <w:gridCol w:w="852"/>
        <w:gridCol w:w="1406"/>
        <w:gridCol w:w="983"/>
        <w:gridCol w:w="828"/>
        <w:gridCol w:w="828"/>
        <w:gridCol w:w="633"/>
        <w:gridCol w:w="1370"/>
      </w:tblGrid>
      <w:tr w:rsidR="001A4E1B" w:rsidRPr="001A4E1B" w14:paraId="163B4A42" w14:textId="77777777" w:rsidTr="00907A48">
        <w:trPr>
          <w:trHeight w:val="250"/>
        </w:trPr>
        <w:tc>
          <w:tcPr>
            <w:tcW w:w="3990" w:type="pct"/>
            <w:gridSpan w:val="8"/>
            <w:shd w:val="clear" w:color="auto" w:fill="auto"/>
          </w:tcPr>
          <w:p w14:paraId="0E703023" w14:textId="77777777" w:rsidR="00500EB9" w:rsidRPr="001A4E1B" w:rsidRDefault="00500EB9" w:rsidP="00CC3E78">
            <w:pPr>
              <w:jc w:val="left"/>
              <w:rPr>
                <w:b/>
                <w:sz w:val="20"/>
              </w:rPr>
            </w:pPr>
            <w:r w:rsidRPr="001A4E1B">
              <w:rPr>
                <w:b/>
                <w:sz w:val="20"/>
              </w:rPr>
              <w:t>(III) LATEST COUNTRY PROGRAMME SECTORAL DATA (ODP tonnes)</w:t>
            </w:r>
          </w:p>
        </w:tc>
        <w:tc>
          <w:tcPr>
            <w:tcW w:w="1010" w:type="pct"/>
            <w:gridSpan w:val="2"/>
            <w:shd w:val="clear" w:color="auto" w:fill="auto"/>
          </w:tcPr>
          <w:p w14:paraId="00F370CE" w14:textId="77777777" w:rsidR="00500EB9" w:rsidRPr="001A4E1B" w:rsidRDefault="00500EB9" w:rsidP="00CC3E78">
            <w:pPr>
              <w:spacing w:after="60"/>
              <w:jc w:val="right"/>
              <w:rPr>
                <w:b/>
                <w:sz w:val="20"/>
              </w:rPr>
            </w:pPr>
            <w:r w:rsidRPr="001A4E1B">
              <w:rPr>
                <w:b/>
                <w:sz w:val="20"/>
              </w:rPr>
              <w:t>Year: 2022</w:t>
            </w:r>
          </w:p>
        </w:tc>
      </w:tr>
      <w:tr w:rsidR="001A4E1B" w:rsidRPr="001A4E1B" w14:paraId="58954CE4" w14:textId="77777777" w:rsidTr="00907A48">
        <w:trPr>
          <w:trHeight w:val="250"/>
        </w:trPr>
        <w:tc>
          <w:tcPr>
            <w:tcW w:w="759" w:type="pct"/>
            <w:shd w:val="clear" w:color="auto" w:fill="auto"/>
          </w:tcPr>
          <w:p w14:paraId="7B9C7B06" w14:textId="77777777" w:rsidR="00500EB9" w:rsidRPr="001A4E1B" w:rsidRDefault="00500EB9" w:rsidP="00CC3E78">
            <w:pPr>
              <w:spacing w:after="60"/>
              <w:jc w:val="center"/>
              <w:rPr>
                <w:sz w:val="20"/>
              </w:rPr>
            </w:pPr>
            <w:r w:rsidRPr="001A4E1B">
              <w:rPr>
                <w:sz w:val="20"/>
              </w:rPr>
              <w:t>Chemical</w:t>
            </w:r>
          </w:p>
        </w:tc>
        <w:tc>
          <w:tcPr>
            <w:tcW w:w="428" w:type="pct"/>
            <w:shd w:val="clear" w:color="auto" w:fill="auto"/>
          </w:tcPr>
          <w:p w14:paraId="3D289199" w14:textId="77777777" w:rsidR="00500EB9" w:rsidRPr="001A4E1B" w:rsidRDefault="00500EB9" w:rsidP="00CC3E78">
            <w:pPr>
              <w:spacing w:after="60"/>
              <w:jc w:val="center"/>
              <w:rPr>
                <w:sz w:val="20"/>
              </w:rPr>
            </w:pPr>
            <w:r w:rsidRPr="001A4E1B">
              <w:rPr>
                <w:sz w:val="20"/>
              </w:rPr>
              <w:t>Aerosol</w:t>
            </w:r>
          </w:p>
        </w:tc>
        <w:tc>
          <w:tcPr>
            <w:tcW w:w="338" w:type="pct"/>
            <w:shd w:val="clear" w:color="auto" w:fill="auto"/>
          </w:tcPr>
          <w:p w14:paraId="586678EA" w14:textId="77777777" w:rsidR="00500EB9" w:rsidRPr="001A4E1B" w:rsidRDefault="00500EB9" w:rsidP="00CC3E78">
            <w:pPr>
              <w:spacing w:after="60"/>
              <w:jc w:val="center"/>
              <w:rPr>
                <w:sz w:val="20"/>
              </w:rPr>
            </w:pPr>
            <w:r w:rsidRPr="001A4E1B">
              <w:rPr>
                <w:sz w:val="20"/>
              </w:rPr>
              <w:t>Foam</w:t>
            </w:r>
          </w:p>
        </w:tc>
        <w:tc>
          <w:tcPr>
            <w:tcW w:w="428" w:type="pct"/>
            <w:shd w:val="clear" w:color="auto" w:fill="auto"/>
          </w:tcPr>
          <w:p w14:paraId="6E399D25" w14:textId="77777777" w:rsidR="00500EB9" w:rsidRPr="001A4E1B" w:rsidRDefault="00500EB9" w:rsidP="00CC3E78">
            <w:pPr>
              <w:spacing w:after="60"/>
              <w:jc w:val="center"/>
              <w:rPr>
                <w:sz w:val="20"/>
              </w:rPr>
            </w:pPr>
            <w:r w:rsidRPr="001A4E1B">
              <w:rPr>
                <w:sz w:val="20"/>
              </w:rPr>
              <w:t>Fire- fighting</w:t>
            </w:r>
          </w:p>
        </w:tc>
        <w:tc>
          <w:tcPr>
            <w:tcW w:w="1203" w:type="pct"/>
            <w:gridSpan w:val="2"/>
            <w:shd w:val="clear" w:color="auto" w:fill="auto"/>
          </w:tcPr>
          <w:p w14:paraId="334E831D" w14:textId="77777777" w:rsidR="00500EB9" w:rsidRPr="001A4E1B" w:rsidRDefault="00500EB9" w:rsidP="00CC3E78">
            <w:pPr>
              <w:spacing w:after="60"/>
              <w:jc w:val="center"/>
              <w:rPr>
                <w:sz w:val="20"/>
              </w:rPr>
            </w:pPr>
            <w:r w:rsidRPr="001A4E1B">
              <w:rPr>
                <w:sz w:val="20"/>
              </w:rPr>
              <w:t>Refrigeration</w:t>
            </w:r>
          </w:p>
        </w:tc>
        <w:tc>
          <w:tcPr>
            <w:tcW w:w="417" w:type="pct"/>
            <w:shd w:val="clear" w:color="auto" w:fill="auto"/>
          </w:tcPr>
          <w:p w14:paraId="6608ADF3" w14:textId="77777777" w:rsidR="00500EB9" w:rsidRPr="001A4E1B" w:rsidRDefault="00500EB9" w:rsidP="00CC3E78">
            <w:pPr>
              <w:spacing w:after="60"/>
              <w:jc w:val="center"/>
              <w:rPr>
                <w:sz w:val="20"/>
              </w:rPr>
            </w:pPr>
            <w:r w:rsidRPr="001A4E1B">
              <w:rPr>
                <w:sz w:val="20"/>
              </w:rPr>
              <w:t>Solvent</w:t>
            </w:r>
          </w:p>
        </w:tc>
        <w:tc>
          <w:tcPr>
            <w:tcW w:w="417" w:type="pct"/>
            <w:shd w:val="clear" w:color="auto" w:fill="auto"/>
          </w:tcPr>
          <w:p w14:paraId="760628E1" w14:textId="77777777" w:rsidR="00500EB9" w:rsidRPr="001A4E1B" w:rsidRDefault="00500EB9" w:rsidP="00CC3E78">
            <w:pPr>
              <w:spacing w:after="60"/>
              <w:jc w:val="center"/>
              <w:rPr>
                <w:sz w:val="20"/>
              </w:rPr>
            </w:pPr>
            <w:r w:rsidRPr="001A4E1B">
              <w:rPr>
                <w:sz w:val="20"/>
              </w:rPr>
              <w:t>Process agent</w:t>
            </w:r>
          </w:p>
        </w:tc>
        <w:tc>
          <w:tcPr>
            <w:tcW w:w="319" w:type="pct"/>
            <w:shd w:val="clear" w:color="auto" w:fill="auto"/>
          </w:tcPr>
          <w:p w14:paraId="655B2544" w14:textId="77777777" w:rsidR="00500EB9" w:rsidRPr="001A4E1B" w:rsidRDefault="00500EB9" w:rsidP="00CC3E78">
            <w:pPr>
              <w:spacing w:after="60"/>
              <w:jc w:val="center"/>
              <w:rPr>
                <w:sz w:val="20"/>
              </w:rPr>
            </w:pPr>
            <w:r w:rsidRPr="001A4E1B">
              <w:rPr>
                <w:sz w:val="20"/>
              </w:rPr>
              <w:t>Lab use</w:t>
            </w:r>
          </w:p>
        </w:tc>
        <w:tc>
          <w:tcPr>
            <w:tcW w:w="690" w:type="pct"/>
            <w:shd w:val="clear" w:color="auto" w:fill="auto"/>
          </w:tcPr>
          <w:p w14:paraId="74B18056" w14:textId="77777777" w:rsidR="00500EB9" w:rsidRPr="001A4E1B" w:rsidRDefault="00500EB9" w:rsidP="00CC3E78">
            <w:pPr>
              <w:spacing w:after="60"/>
              <w:jc w:val="center"/>
              <w:rPr>
                <w:sz w:val="20"/>
              </w:rPr>
            </w:pPr>
            <w:r w:rsidRPr="001A4E1B">
              <w:rPr>
                <w:sz w:val="20"/>
              </w:rPr>
              <w:t>Total sector consumption</w:t>
            </w:r>
          </w:p>
        </w:tc>
      </w:tr>
      <w:tr w:rsidR="001A4E1B" w:rsidRPr="001A4E1B" w14:paraId="67C17518" w14:textId="77777777" w:rsidTr="00907A48">
        <w:trPr>
          <w:trHeight w:val="70"/>
        </w:trPr>
        <w:tc>
          <w:tcPr>
            <w:tcW w:w="1954" w:type="pct"/>
            <w:gridSpan w:val="4"/>
            <w:shd w:val="clear" w:color="auto" w:fill="auto"/>
          </w:tcPr>
          <w:p w14:paraId="72B3A529" w14:textId="77777777" w:rsidR="00500EB9" w:rsidRPr="001A4E1B" w:rsidRDefault="00500EB9" w:rsidP="00CC3E78">
            <w:pPr>
              <w:spacing w:after="60"/>
              <w:jc w:val="center"/>
              <w:rPr>
                <w:sz w:val="20"/>
              </w:rPr>
            </w:pPr>
            <w:r w:rsidRPr="001A4E1B">
              <w:rPr>
                <w:sz w:val="20"/>
              </w:rPr>
              <w:t xml:space="preserve"> </w:t>
            </w:r>
          </w:p>
        </w:tc>
        <w:tc>
          <w:tcPr>
            <w:tcW w:w="708" w:type="pct"/>
            <w:shd w:val="clear" w:color="auto" w:fill="auto"/>
          </w:tcPr>
          <w:p w14:paraId="70D40A08" w14:textId="77777777" w:rsidR="00500EB9" w:rsidRPr="001A4E1B" w:rsidRDefault="00500EB9" w:rsidP="00CC3E78">
            <w:pPr>
              <w:spacing w:after="60"/>
              <w:jc w:val="center"/>
              <w:rPr>
                <w:sz w:val="20"/>
              </w:rPr>
            </w:pPr>
            <w:r w:rsidRPr="001A4E1B">
              <w:rPr>
                <w:sz w:val="20"/>
              </w:rPr>
              <w:t>Manufacturing</w:t>
            </w:r>
          </w:p>
        </w:tc>
        <w:tc>
          <w:tcPr>
            <w:tcW w:w="495" w:type="pct"/>
            <w:shd w:val="clear" w:color="auto" w:fill="auto"/>
          </w:tcPr>
          <w:p w14:paraId="1191C3BA" w14:textId="77777777" w:rsidR="00500EB9" w:rsidRPr="001A4E1B" w:rsidRDefault="00500EB9" w:rsidP="00CC3E78">
            <w:pPr>
              <w:spacing w:after="60"/>
              <w:jc w:val="center"/>
              <w:rPr>
                <w:sz w:val="20"/>
              </w:rPr>
            </w:pPr>
            <w:r w:rsidRPr="001A4E1B">
              <w:rPr>
                <w:sz w:val="20"/>
              </w:rPr>
              <w:t>Servicing</w:t>
            </w:r>
          </w:p>
        </w:tc>
        <w:tc>
          <w:tcPr>
            <w:tcW w:w="1844" w:type="pct"/>
            <w:gridSpan w:val="4"/>
            <w:shd w:val="clear" w:color="auto" w:fill="auto"/>
          </w:tcPr>
          <w:p w14:paraId="200E82ED" w14:textId="77777777" w:rsidR="00500EB9" w:rsidRPr="001A4E1B" w:rsidRDefault="00500EB9" w:rsidP="00CC3E78">
            <w:pPr>
              <w:spacing w:after="60"/>
              <w:jc w:val="center"/>
              <w:rPr>
                <w:sz w:val="20"/>
              </w:rPr>
            </w:pPr>
          </w:p>
        </w:tc>
      </w:tr>
      <w:tr w:rsidR="001A4E1B" w:rsidRPr="001A4E1B" w14:paraId="24B8516F" w14:textId="77777777" w:rsidTr="00907A48">
        <w:trPr>
          <w:trHeight w:val="250"/>
        </w:trPr>
        <w:tc>
          <w:tcPr>
            <w:tcW w:w="759" w:type="pct"/>
            <w:shd w:val="clear" w:color="auto" w:fill="auto"/>
          </w:tcPr>
          <w:p w14:paraId="03B60000" w14:textId="77777777" w:rsidR="00500EB9" w:rsidRPr="001A4E1B" w:rsidRDefault="00500EB9" w:rsidP="00CC3E78">
            <w:pPr>
              <w:spacing w:after="60"/>
              <w:jc w:val="left"/>
              <w:rPr>
                <w:sz w:val="20"/>
              </w:rPr>
            </w:pPr>
            <w:r w:rsidRPr="001A4E1B">
              <w:rPr>
                <w:sz w:val="20"/>
              </w:rPr>
              <w:t>HCFC-22</w:t>
            </w:r>
          </w:p>
        </w:tc>
        <w:tc>
          <w:tcPr>
            <w:tcW w:w="428" w:type="pct"/>
            <w:shd w:val="clear" w:color="auto" w:fill="auto"/>
          </w:tcPr>
          <w:p w14:paraId="782AB126" w14:textId="77777777" w:rsidR="00500EB9" w:rsidRPr="001A4E1B" w:rsidRDefault="00500EB9" w:rsidP="00CC3E78">
            <w:pPr>
              <w:spacing w:after="60"/>
              <w:jc w:val="right"/>
              <w:rPr>
                <w:sz w:val="20"/>
              </w:rPr>
            </w:pPr>
          </w:p>
        </w:tc>
        <w:tc>
          <w:tcPr>
            <w:tcW w:w="338" w:type="pct"/>
            <w:shd w:val="clear" w:color="auto" w:fill="auto"/>
          </w:tcPr>
          <w:p w14:paraId="18DB0501" w14:textId="77777777" w:rsidR="00500EB9" w:rsidRPr="001A4E1B" w:rsidRDefault="00500EB9" w:rsidP="00CC3E78">
            <w:pPr>
              <w:spacing w:after="60"/>
              <w:jc w:val="right"/>
              <w:rPr>
                <w:sz w:val="20"/>
              </w:rPr>
            </w:pPr>
          </w:p>
        </w:tc>
        <w:tc>
          <w:tcPr>
            <w:tcW w:w="428" w:type="pct"/>
            <w:shd w:val="clear" w:color="auto" w:fill="auto"/>
          </w:tcPr>
          <w:p w14:paraId="255BB721" w14:textId="77777777" w:rsidR="00500EB9" w:rsidRPr="001A4E1B" w:rsidRDefault="00500EB9" w:rsidP="00CC3E78">
            <w:pPr>
              <w:spacing w:after="60"/>
              <w:jc w:val="right"/>
              <w:rPr>
                <w:sz w:val="20"/>
              </w:rPr>
            </w:pPr>
          </w:p>
        </w:tc>
        <w:tc>
          <w:tcPr>
            <w:tcW w:w="708" w:type="pct"/>
            <w:shd w:val="clear" w:color="auto" w:fill="auto"/>
          </w:tcPr>
          <w:p w14:paraId="4A8D3691" w14:textId="77777777" w:rsidR="00500EB9" w:rsidRPr="001A4E1B" w:rsidRDefault="00500EB9" w:rsidP="00CC3E78">
            <w:pPr>
              <w:spacing w:after="60"/>
              <w:jc w:val="right"/>
              <w:rPr>
                <w:sz w:val="20"/>
              </w:rPr>
            </w:pPr>
          </w:p>
        </w:tc>
        <w:tc>
          <w:tcPr>
            <w:tcW w:w="495" w:type="pct"/>
            <w:shd w:val="clear" w:color="auto" w:fill="auto"/>
          </w:tcPr>
          <w:p w14:paraId="267340C1" w14:textId="77777777" w:rsidR="00500EB9" w:rsidRPr="001A4E1B" w:rsidRDefault="00500EB9" w:rsidP="00CC3E78">
            <w:pPr>
              <w:spacing w:after="60"/>
              <w:jc w:val="right"/>
              <w:rPr>
                <w:sz w:val="20"/>
              </w:rPr>
            </w:pPr>
            <w:r w:rsidRPr="001A4E1B">
              <w:rPr>
                <w:sz w:val="20"/>
              </w:rPr>
              <w:t>0.10</w:t>
            </w:r>
          </w:p>
        </w:tc>
        <w:tc>
          <w:tcPr>
            <w:tcW w:w="417" w:type="pct"/>
            <w:shd w:val="clear" w:color="auto" w:fill="auto"/>
          </w:tcPr>
          <w:p w14:paraId="2E87EB0E" w14:textId="77777777" w:rsidR="00500EB9" w:rsidRPr="001A4E1B" w:rsidRDefault="00500EB9" w:rsidP="00CC3E78">
            <w:pPr>
              <w:spacing w:after="60"/>
              <w:jc w:val="right"/>
              <w:rPr>
                <w:sz w:val="20"/>
              </w:rPr>
            </w:pPr>
          </w:p>
        </w:tc>
        <w:tc>
          <w:tcPr>
            <w:tcW w:w="417" w:type="pct"/>
            <w:shd w:val="clear" w:color="auto" w:fill="auto"/>
          </w:tcPr>
          <w:p w14:paraId="2F5141BE" w14:textId="77777777" w:rsidR="00500EB9" w:rsidRPr="001A4E1B" w:rsidRDefault="00500EB9" w:rsidP="00CC3E78">
            <w:pPr>
              <w:spacing w:after="60"/>
              <w:jc w:val="right"/>
              <w:rPr>
                <w:sz w:val="20"/>
              </w:rPr>
            </w:pPr>
          </w:p>
        </w:tc>
        <w:tc>
          <w:tcPr>
            <w:tcW w:w="319" w:type="pct"/>
            <w:shd w:val="clear" w:color="auto" w:fill="auto"/>
          </w:tcPr>
          <w:p w14:paraId="5B53DEB4" w14:textId="77777777" w:rsidR="00500EB9" w:rsidRPr="001A4E1B" w:rsidRDefault="00500EB9" w:rsidP="00CC3E78">
            <w:pPr>
              <w:spacing w:after="60"/>
              <w:jc w:val="right"/>
              <w:rPr>
                <w:sz w:val="20"/>
              </w:rPr>
            </w:pPr>
          </w:p>
        </w:tc>
        <w:tc>
          <w:tcPr>
            <w:tcW w:w="690" w:type="pct"/>
            <w:shd w:val="clear" w:color="auto" w:fill="auto"/>
          </w:tcPr>
          <w:p w14:paraId="3B938093" w14:textId="77777777" w:rsidR="00500EB9" w:rsidRPr="001A4E1B" w:rsidRDefault="00500EB9" w:rsidP="00CC3E78">
            <w:pPr>
              <w:spacing w:after="60"/>
              <w:jc w:val="right"/>
              <w:rPr>
                <w:sz w:val="20"/>
              </w:rPr>
            </w:pPr>
            <w:r w:rsidRPr="001A4E1B">
              <w:rPr>
                <w:sz w:val="20"/>
              </w:rPr>
              <w:t>0.10</w:t>
            </w:r>
          </w:p>
        </w:tc>
      </w:tr>
    </w:tbl>
    <w:p w14:paraId="4E18D47C" w14:textId="77777777" w:rsidR="00500EB9" w:rsidRPr="001A4E1B" w:rsidRDefault="00500EB9" w:rsidP="00500EB9">
      <w:pPr>
        <w:jc w:val="center"/>
        <w:rPr>
          <w:sz w:val="20"/>
        </w:rPr>
      </w:pPr>
    </w:p>
    <w:tbl>
      <w:tblPr>
        <w:tblStyle w:val="TableGrid"/>
        <w:tblW w:w="5305" w:type="pct"/>
        <w:tblInd w:w="-113" w:type="dxa"/>
        <w:tblLook w:val="04A0" w:firstRow="1" w:lastRow="0" w:firstColumn="1" w:lastColumn="0" w:noHBand="0" w:noVBand="1"/>
      </w:tblPr>
      <w:tblGrid>
        <w:gridCol w:w="2567"/>
        <w:gridCol w:w="787"/>
        <w:gridCol w:w="5779"/>
        <w:gridCol w:w="787"/>
      </w:tblGrid>
      <w:tr w:rsidR="001A4E1B" w:rsidRPr="001A4E1B" w14:paraId="6FF37706" w14:textId="77777777" w:rsidTr="00907A48">
        <w:trPr>
          <w:trHeight w:val="272"/>
        </w:trPr>
        <w:tc>
          <w:tcPr>
            <w:tcW w:w="0" w:type="auto"/>
            <w:gridSpan w:val="4"/>
            <w:shd w:val="clear" w:color="auto" w:fill="auto"/>
          </w:tcPr>
          <w:p w14:paraId="299C65A0" w14:textId="77777777" w:rsidR="00500EB9" w:rsidRPr="001A4E1B" w:rsidRDefault="00500EB9" w:rsidP="00CC3E78">
            <w:pPr>
              <w:jc w:val="left"/>
              <w:rPr>
                <w:b/>
                <w:sz w:val="20"/>
              </w:rPr>
            </w:pPr>
            <w:r w:rsidRPr="001A4E1B">
              <w:rPr>
                <w:b/>
                <w:sz w:val="20"/>
              </w:rPr>
              <w:t>(IV) CONSUMPTION DATA (ODP tonnes)</w:t>
            </w:r>
          </w:p>
        </w:tc>
      </w:tr>
      <w:tr w:rsidR="001A4E1B" w:rsidRPr="001A4E1B" w14:paraId="540E94D1" w14:textId="77777777" w:rsidTr="00907A48">
        <w:trPr>
          <w:trHeight w:val="272"/>
        </w:trPr>
        <w:tc>
          <w:tcPr>
            <w:tcW w:w="0" w:type="auto"/>
            <w:shd w:val="clear" w:color="auto" w:fill="auto"/>
          </w:tcPr>
          <w:p w14:paraId="6A2A2174" w14:textId="77777777" w:rsidR="00500EB9" w:rsidRPr="001A4E1B" w:rsidRDefault="00500EB9" w:rsidP="00CC3E78">
            <w:pPr>
              <w:spacing w:after="60"/>
              <w:jc w:val="center"/>
              <w:rPr>
                <w:sz w:val="20"/>
              </w:rPr>
            </w:pPr>
            <w:r w:rsidRPr="001A4E1B">
              <w:rPr>
                <w:sz w:val="20"/>
              </w:rPr>
              <w:t>2009-2010 baseline:</w:t>
            </w:r>
          </w:p>
        </w:tc>
        <w:tc>
          <w:tcPr>
            <w:tcW w:w="0" w:type="auto"/>
            <w:shd w:val="clear" w:color="auto" w:fill="auto"/>
          </w:tcPr>
          <w:p w14:paraId="6D525E24" w14:textId="77777777" w:rsidR="00500EB9" w:rsidRPr="001A4E1B" w:rsidRDefault="00500EB9" w:rsidP="00CC3E78">
            <w:pPr>
              <w:spacing w:after="60"/>
              <w:jc w:val="right"/>
              <w:rPr>
                <w:sz w:val="20"/>
              </w:rPr>
            </w:pPr>
            <w:r w:rsidRPr="001A4E1B">
              <w:rPr>
                <w:sz w:val="20"/>
              </w:rPr>
              <w:t>2.00</w:t>
            </w:r>
          </w:p>
        </w:tc>
        <w:tc>
          <w:tcPr>
            <w:tcW w:w="0" w:type="auto"/>
            <w:shd w:val="clear" w:color="auto" w:fill="auto"/>
          </w:tcPr>
          <w:p w14:paraId="0BF286B7" w14:textId="77777777" w:rsidR="00500EB9" w:rsidRPr="001A4E1B" w:rsidRDefault="00500EB9" w:rsidP="00CC3E78">
            <w:pPr>
              <w:spacing w:after="60"/>
              <w:jc w:val="center"/>
              <w:rPr>
                <w:sz w:val="20"/>
              </w:rPr>
            </w:pPr>
            <w:r w:rsidRPr="001A4E1B">
              <w:rPr>
                <w:sz w:val="20"/>
              </w:rPr>
              <w:t>Starting point for sustained aggregate reductions:</w:t>
            </w:r>
          </w:p>
        </w:tc>
        <w:tc>
          <w:tcPr>
            <w:tcW w:w="0" w:type="auto"/>
            <w:shd w:val="clear" w:color="auto" w:fill="auto"/>
          </w:tcPr>
          <w:p w14:paraId="7226C2DD" w14:textId="77777777" w:rsidR="00500EB9" w:rsidRPr="001A4E1B" w:rsidRDefault="00500EB9" w:rsidP="00CC3E78">
            <w:pPr>
              <w:spacing w:after="60"/>
              <w:jc w:val="right"/>
              <w:rPr>
                <w:sz w:val="20"/>
              </w:rPr>
            </w:pPr>
            <w:r w:rsidRPr="001A4E1B">
              <w:rPr>
                <w:sz w:val="20"/>
              </w:rPr>
              <w:t>1.98</w:t>
            </w:r>
          </w:p>
        </w:tc>
      </w:tr>
      <w:tr w:rsidR="001A4E1B" w:rsidRPr="001A4E1B" w14:paraId="36AD0B1E" w14:textId="77777777" w:rsidTr="00907A48">
        <w:trPr>
          <w:trHeight w:val="163"/>
        </w:trPr>
        <w:tc>
          <w:tcPr>
            <w:tcW w:w="0" w:type="auto"/>
            <w:gridSpan w:val="4"/>
            <w:shd w:val="clear" w:color="auto" w:fill="auto"/>
          </w:tcPr>
          <w:p w14:paraId="4E6FEB91" w14:textId="77777777" w:rsidR="00500EB9" w:rsidRPr="001A4E1B" w:rsidRDefault="00500EB9" w:rsidP="00CC3E78">
            <w:pPr>
              <w:jc w:val="center"/>
              <w:rPr>
                <w:b/>
                <w:sz w:val="20"/>
              </w:rPr>
            </w:pPr>
            <w:r w:rsidRPr="001A4E1B">
              <w:rPr>
                <w:b/>
                <w:sz w:val="20"/>
              </w:rPr>
              <w:t>CONSUMPTION ELIGIBLE FOR FUNDING</w:t>
            </w:r>
          </w:p>
        </w:tc>
      </w:tr>
      <w:tr w:rsidR="001A4E1B" w:rsidRPr="001A4E1B" w14:paraId="1BDAA9E4" w14:textId="77777777" w:rsidTr="00907A48">
        <w:trPr>
          <w:trHeight w:val="272"/>
        </w:trPr>
        <w:tc>
          <w:tcPr>
            <w:tcW w:w="0" w:type="auto"/>
            <w:shd w:val="clear" w:color="auto" w:fill="auto"/>
          </w:tcPr>
          <w:p w14:paraId="279057E4" w14:textId="77777777" w:rsidR="00500EB9" w:rsidRPr="001A4E1B" w:rsidRDefault="00500EB9" w:rsidP="00CC3E78">
            <w:pPr>
              <w:spacing w:after="60"/>
              <w:jc w:val="center"/>
              <w:rPr>
                <w:sz w:val="20"/>
              </w:rPr>
            </w:pPr>
            <w:r w:rsidRPr="001A4E1B">
              <w:rPr>
                <w:sz w:val="20"/>
              </w:rPr>
              <w:t>Already approved:</w:t>
            </w:r>
          </w:p>
        </w:tc>
        <w:tc>
          <w:tcPr>
            <w:tcW w:w="0" w:type="auto"/>
            <w:shd w:val="clear" w:color="auto" w:fill="auto"/>
          </w:tcPr>
          <w:p w14:paraId="67887F12" w14:textId="77777777" w:rsidR="00500EB9" w:rsidRPr="001A4E1B" w:rsidRDefault="00500EB9" w:rsidP="00CC3E78">
            <w:pPr>
              <w:spacing w:after="60"/>
              <w:jc w:val="right"/>
              <w:rPr>
                <w:sz w:val="20"/>
              </w:rPr>
            </w:pPr>
            <w:r w:rsidRPr="001A4E1B">
              <w:rPr>
                <w:sz w:val="20"/>
              </w:rPr>
              <w:t>0.69</w:t>
            </w:r>
          </w:p>
        </w:tc>
        <w:tc>
          <w:tcPr>
            <w:tcW w:w="0" w:type="auto"/>
            <w:shd w:val="clear" w:color="auto" w:fill="auto"/>
          </w:tcPr>
          <w:p w14:paraId="7A7FCD0C" w14:textId="77777777" w:rsidR="00500EB9" w:rsidRPr="001A4E1B" w:rsidRDefault="00500EB9" w:rsidP="00CC3E78">
            <w:pPr>
              <w:spacing w:after="60"/>
              <w:jc w:val="center"/>
              <w:rPr>
                <w:sz w:val="20"/>
              </w:rPr>
            </w:pPr>
            <w:r w:rsidRPr="001A4E1B">
              <w:rPr>
                <w:sz w:val="20"/>
              </w:rPr>
              <w:t>Remaining:</w:t>
            </w:r>
          </w:p>
        </w:tc>
        <w:tc>
          <w:tcPr>
            <w:tcW w:w="0" w:type="auto"/>
            <w:shd w:val="clear" w:color="auto" w:fill="auto"/>
          </w:tcPr>
          <w:p w14:paraId="13EA3AB3" w14:textId="77777777" w:rsidR="00500EB9" w:rsidRPr="001A4E1B" w:rsidRDefault="00500EB9" w:rsidP="00CC3E78">
            <w:pPr>
              <w:spacing w:after="60"/>
              <w:jc w:val="right"/>
              <w:rPr>
                <w:sz w:val="20"/>
              </w:rPr>
            </w:pPr>
            <w:r w:rsidRPr="001A4E1B">
              <w:rPr>
                <w:sz w:val="20"/>
              </w:rPr>
              <w:t>1.29</w:t>
            </w:r>
          </w:p>
        </w:tc>
      </w:tr>
    </w:tbl>
    <w:p w14:paraId="2EB44088" w14:textId="77777777" w:rsidR="00500EB9" w:rsidRPr="001A4E1B" w:rsidRDefault="00500EB9" w:rsidP="00500EB9">
      <w:pPr>
        <w:jc w:val="center"/>
        <w:rPr>
          <w:sz w:val="20"/>
        </w:rPr>
      </w:pPr>
    </w:p>
    <w:tbl>
      <w:tblPr>
        <w:tblStyle w:val="TableGrid"/>
        <w:tblW w:w="5309" w:type="pct"/>
        <w:tblInd w:w="-113" w:type="dxa"/>
        <w:tblLook w:val="04A0" w:firstRow="1" w:lastRow="0" w:firstColumn="1" w:lastColumn="0" w:noHBand="0" w:noVBand="1"/>
      </w:tblPr>
      <w:tblGrid>
        <w:gridCol w:w="1293"/>
        <w:gridCol w:w="2786"/>
        <w:gridCol w:w="1386"/>
        <w:gridCol w:w="1489"/>
        <w:gridCol w:w="1487"/>
        <w:gridCol w:w="1487"/>
      </w:tblGrid>
      <w:tr w:rsidR="001A4E1B" w:rsidRPr="001A4E1B" w14:paraId="07A33527" w14:textId="77777777" w:rsidTr="00907A48">
        <w:trPr>
          <w:trHeight w:val="258"/>
        </w:trPr>
        <w:tc>
          <w:tcPr>
            <w:tcW w:w="2054" w:type="pct"/>
            <w:gridSpan w:val="2"/>
            <w:shd w:val="clear" w:color="auto" w:fill="auto"/>
            <w:vAlign w:val="center"/>
          </w:tcPr>
          <w:p w14:paraId="541C7DCB" w14:textId="77777777" w:rsidR="00500EB9" w:rsidRPr="001A4E1B" w:rsidRDefault="00500EB9" w:rsidP="00CC3E78">
            <w:pPr>
              <w:spacing w:after="60"/>
              <w:jc w:val="left"/>
              <w:rPr>
                <w:b/>
                <w:sz w:val="20"/>
              </w:rPr>
            </w:pPr>
            <w:r w:rsidRPr="001A4E1B">
              <w:rPr>
                <w:b/>
                <w:sz w:val="20"/>
              </w:rPr>
              <w:t>(V) ENDORSED BUSINESS PLAN</w:t>
            </w:r>
          </w:p>
        </w:tc>
        <w:tc>
          <w:tcPr>
            <w:tcW w:w="698" w:type="pct"/>
            <w:vAlign w:val="center"/>
          </w:tcPr>
          <w:p w14:paraId="6412AD29" w14:textId="77777777" w:rsidR="00500EB9" w:rsidRPr="001A4E1B" w:rsidRDefault="00500EB9" w:rsidP="00CC3E78">
            <w:pPr>
              <w:spacing w:after="60"/>
              <w:jc w:val="center"/>
              <w:rPr>
                <w:b/>
                <w:sz w:val="20"/>
              </w:rPr>
            </w:pPr>
            <w:r w:rsidRPr="001A4E1B">
              <w:rPr>
                <w:b/>
                <w:sz w:val="20"/>
              </w:rPr>
              <w:t>2023</w:t>
            </w:r>
          </w:p>
        </w:tc>
        <w:tc>
          <w:tcPr>
            <w:tcW w:w="750" w:type="pct"/>
            <w:vAlign w:val="center"/>
          </w:tcPr>
          <w:p w14:paraId="3B89E49F" w14:textId="77777777" w:rsidR="00500EB9" w:rsidRPr="001A4E1B" w:rsidRDefault="00500EB9" w:rsidP="00CC3E78">
            <w:pPr>
              <w:spacing w:after="60"/>
              <w:jc w:val="center"/>
              <w:rPr>
                <w:b/>
                <w:sz w:val="20"/>
              </w:rPr>
            </w:pPr>
            <w:r w:rsidRPr="001A4E1B">
              <w:rPr>
                <w:b/>
                <w:sz w:val="20"/>
              </w:rPr>
              <w:t>2024</w:t>
            </w:r>
          </w:p>
        </w:tc>
        <w:tc>
          <w:tcPr>
            <w:tcW w:w="749" w:type="pct"/>
            <w:vAlign w:val="center"/>
          </w:tcPr>
          <w:p w14:paraId="341482BA" w14:textId="77777777" w:rsidR="00500EB9" w:rsidRPr="001A4E1B" w:rsidRDefault="00500EB9" w:rsidP="00CC3E78">
            <w:pPr>
              <w:spacing w:after="60"/>
              <w:jc w:val="center"/>
              <w:rPr>
                <w:b/>
                <w:sz w:val="20"/>
              </w:rPr>
            </w:pPr>
            <w:r w:rsidRPr="001A4E1B">
              <w:rPr>
                <w:b/>
                <w:sz w:val="20"/>
              </w:rPr>
              <w:t>2025</w:t>
            </w:r>
          </w:p>
        </w:tc>
        <w:tc>
          <w:tcPr>
            <w:tcW w:w="749" w:type="pct"/>
            <w:shd w:val="clear" w:color="auto" w:fill="auto"/>
            <w:vAlign w:val="center"/>
          </w:tcPr>
          <w:p w14:paraId="11E7E0AE" w14:textId="77777777" w:rsidR="00500EB9" w:rsidRPr="001A4E1B" w:rsidRDefault="00500EB9" w:rsidP="00CC3E78">
            <w:pPr>
              <w:spacing w:after="60"/>
              <w:jc w:val="center"/>
              <w:rPr>
                <w:b/>
                <w:sz w:val="20"/>
              </w:rPr>
            </w:pPr>
            <w:r w:rsidRPr="001A4E1B">
              <w:rPr>
                <w:b/>
                <w:sz w:val="20"/>
              </w:rPr>
              <w:t>Total</w:t>
            </w:r>
          </w:p>
        </w:tc>
      </w:tr>
      <w:tr w:rsidR="001A4E1B" w:rsidRPr="001A4E1B" w14:paraId="72140800" w14:textId="77777777" w:rsidTr="00907A48">
        <w:trPr>
          <w:trHeight w:val="258"/>
        </w:trPr>
        <w:tc>
          <w:tcPr>
            <w:tcW w:w="651" w:type="pct"/>
            <w:vMerge w:val="restart"/>
            <w:shd w:val="clear" w:color="auto" w:fill="auto"/>
            <w:vAlign w:val="center"/>
          </w:tcPr>
          <w:p w14:paraId="1B3AC6A7" w14:textId="77777777" w:rsidR="00500EB9" w:rsidRPr="001A4E1B" w:rsidRDefault="00500EB9" w:rsidP="00CC3E78">
            <w:pPr>
              <w:spacing w:after="60"/>
              <w:jc w:val="center"/>
              <w:rPr>
                <w:sz w:val="20"/>
              </w:rPr>
            </w:pPr>
            <w:r w:rsidRPr="001A4E1B">
              <w:rPr>
                <w:sz w:val="20"/>
              </w:rPr>
              <w:t>UNEP</w:t>
            </w:r>
          </w:p>
        </w:tc>
        <w:tc>
          <w:tcPr>
            <w:tcW w:w="1403" w:type="pct"/>
            <w:shd w:val="clear" w:color="auto" w:fill="auto"/>
          </w:tcPr>
          <w:p w14:paraId="38E3B1F6" w14:textId="77777777" w:rsidR="00500EB9" w:rsidRPr="001A4E1B" w:rsidRDefault="00500EB9" w:rsidP="00CC3E78">
            <w:pPr>
              <w:spacing w:after="60"/>
              <w:jc w:val="left"/>
              <w:rPr>
                <w:sz w:val="20"/>
              </w:rPr>
            </w:pPr>
            <w:r w:rsidRPr="001A4E1B">
              <w:rPr>
                <w:sz w:val="20"/>
              </w:rPr>
              <w:t>ODS phase-out (ODP tonnes)</w:t>
            </w:r>
          </w:p>
        </w:tc>
        <w:tc>
          <w:tcPr>
            <w:tcW w:w="698" w:type="pct"/>
            <w:shd w:val="clear" w:color="auto" w:fill="auto"/>
          </w:tcPr>
          <w:p w14:paraId="122EF42D" w14:textId="77777777" w:rsidR="00500EB9" w:rsidRPr="001A4E1B" w:rsidRDefault="00500EB9" w:rsidP="00CC3E78">
            <w:pPr>
              <w:spacing w:after="60"/>
              <w:jc w:val="right"/>
              <w:rPr>
                <w:sz w:val="20"/>
              </w:rPr>
            </w:pPr>
            <w:r w:rsidRPr="001A4E1B">
              <w:rPr>
                <w:sz w:val="20"/>
              </w:rPr>
              <w:t>0.10</w:t>
            </w:r>
          </w:p>
        </w:tc>
        <w:tc>
          <w:tcPr>
            <w:tcW w:w="750" w:type="pct"/>
          </w:tcPr>
          <w:p w14:paraId="2E5A129A" w14:textId="77777777" w:rsidR="00500EB9" w:rsidRPr="001A4E1B" w:rsidRDefault="00500EB9" w:rsidP="00CC3E78">
            <w:pPr>
              <w:spacing w:after="60"/>
              <w:jc w:val="right"/>
              <w:rPr>
                <w:sz w:val="20"/>
              </w:rPr>
            </w:pPr>
            <w:r w:rsidRPr="001A4E1B">
              <w:rPr>
                <w:sz w:val="20"/>
              </w:rPr>
              <w:t>0.0</w:t>
            </w:r>
          </w:p>
        </w:tc>
        <w:tc>
          <w:tcPr>
            <w:tcW w:w="749" w:type="pct"/>
            <w:shd w:val="clear" w:color="auto" w:fill="auto"/>
          </w:tcPr>
          <w:p w14:paraId="508876E2" w14:textId="77777777" w:rsidR="00500EB9" w:rsidRPr="001A4E1B" w:rsidRDefault="00500EB9" w:rsidP="00CC3E78">
            <w:pPr>
              <w:spacing w:after="60"/>
              <w:jc w:val="right"/>
              <w:rPr>
                <w:sz w:val="20"/>
              </w:rPr>
            </w:pPr>
            <w:r w:rsidRPr="001A4E1B">
              <w:rPr>
                <w:sz w:val="20"/>
              </w:rPr>
              <w:t>0.0</w:t>
            </w:r>
          </w:p>
        </w:tc>
        <w:tc>
          <w:tcPr>
            <w:tcW w:w="749" w:type="pct"/>
            <w:shd w:val="clear" w:color="auto" w:fill="auto"/>
          </w:tcPr>
          <w:p w14:paraId="1E45AD3F" w14:textId="77777777" w:rsidR="00500EB9" w:rsidRPr="001A4E1B" w:rsidRDefault="00500EB9" w:rsidP="00CC3E78">
            <w:pPr>
              <w:spacing w:after="60"/>
              <w:jc w:val="right"/>
              <w:rPr>
                <w:sz w:val="20"/>
              </w:rPr>
            </w:pPr>
            <w:r w:rsidRPr="001A4E1B">
              <w:rPr>
                <w:sz w:val="20"/>
              </w:rPr>
              <w:t>0.10</w:t>
            </w:r>
          </w:p>
        </w:tc>
      </w:tr>
      <w:tr w:rsidR="001A4E1B" w:rsidRPr="001A4E1B" w14:paraId="16F5941E" w14:textId="77777777" w:rsidTr="00907A48">
        <w:trPr>
          <w:trHeight w:val="258"/>
        </w:trPr>
        <w:tc>
          <w:tcPr>
            <w:tcW w:w="651" w:type="pct"/>
            <w:vMerge/>
            <w:shd w:val="clear" w:color="auto" w:fill="auto"/>
            <w:vAlign w:val="center"/>
          </w:tcPr>
          <w:p w14:paraId="0583D819" w14:textId="77777777" w:rsidR="00500EB9" w:rsidRPr="001A4E1B" w:rsidRDefault="00500EB9" w:rsidP="00CC3E78">
            <w:pPr>
              <w:spacing w:after="60"/>
              <w:jc w:val="center"/>
              <w:rPr>
                <w:sz w:val="20"/>
              </w:rPr>
            </w:pPr>
          </w:p>
        </w:tc>
        <w:tc>
          <w:tcPr>
            <w:tcW w:w="1403" w:type="pct"/>
            <w:shd w:val="clear" w:color="auto" w:fill="auto"/>
          </w:tcPr>
          <w:p w14:paraId="2E05E05E" w14:textId="77777777" w:rsidR="00500EB9" w:rsidRPr="001A4E1B" w:rsidRDefault="00500EB9" w:rsidP="00CC3E78">
            <w:pPr>
              <w:spacing w:after="60"/>
              <w:jc w:val="left"/>
              <w:rPr>
                <w:sz w:val="20"/>
              </w:rPr>
            </w:pPr>
            <w:r w:rsidRPr="001A4E1B">
              <w:rPr>
                <w:sz w:val="20"/>
              </w:rPr>
              <w:t>Funding (US $)</w:t>
            </w:r>
          </w:p>
        </w:tc>
        <w:tc>
          <w:tcPr>
            <w:tcW w:w="698" w:type="pct"/>
            <w:shd w:val="clear" w:color="auto" w:fill="auto"/>
          </w:tcPr>
          <w:p w14:paraId="327D5336" w14:textId="77777777" w:rsidR="00500EB9" w:rsidRPr="001A4E1B" w:rsidRDefault="00500EB9" w:rsidP="00CC3E78">
            <w:pPr>
              <w:spacing w:after="60"/>
              <w:jc w:val="right"/>
              <w:rPr>
                <w:sz w:val="20"/>
              </w:rPr>
            </w:pPr>
            <w:r w:rsidRPr="001A4E1B">
              <w:rPr>
                <w:sz w:val="20"/>
              </w:rPr>
              <w:t>59,250</w:t>
            </w:r>
          </w:p>
        </w:tc>
        <w:tc>
          <w:tcPr>
            <w:tcW w:w="750" w:type="pct"/>
          </w:tcPr>
          <w:p w14:paraId="0CEE0906" w14:textId="77777777" w:rsidR="00500EB9" w:rsidRPr="001A4E1B" w:rsidRDefault="00500EB9" w:rsidP="00CC3E78">
            <w:pPr>
              <w:spacing w:after="60"/>
              <w:jc w:val="right"/>
              <w:rPr>
                <w:sz w:val="20"/>
              </w:rPr>
            </w:pPr>
            <w:r w:rsidRPr="001A4E1B">
              <w:rPr>
                <w:sz w:val="20"/>
              </w:rPr>
              <w:t>0</w:t>
            </w:r>
          </w:p>
        </w:tc>
        <w:tc>
          <w:tcPr>
            <w:tcW w:w="749" w:type="pct"/>
            <w:shd w:val="clear" w:color="auto" w:fill="auto"/>
          </w:tcPr>
          <w:p w14:paraId="22DCECD2" w14:textId="77777777" w:rsidR="00500EB9" w:rsidRPr="001A4E1B" w:rsidRDefault="00500EB9" w:rsidP="00CC3E78">
            <w:pPr>
              <w:spacing w:after="60"/>
              <w:jc w:val="right"/>
              <w:rPr>
                <w:sz w:val="20"/>
              </w:rPr>
            </w:pPr>
            <w:r w:rsidRPr="001A4E1B">
              <w:rPr>
                <w:sz w:val="20"/>
              </w:rPr>
              <w:t>0</w:t>
            </w:r>
          </w:p>
        </w:tc>
        <w:tc>
          <w:tcPr>
            <w:tcW w:w="749" w:type="pct"/>
            <w:shd w:val="clear" w:color="auto" w:fill="auto"/>
          </w:tcPr>
          <w:p w14:paraId="1075EC44" w14:textId="77777777" w:rsidR="00500EB9" w:rsidRPr="001A4E1B" w:rsidRDefault="00500EB9" w:rsidP="00CC3E78">
            <w:pPr>
              <w:spacing w:after="60"/>
              <w:jc w:val="right"/>
              <w:rPr>
                <w:sz w:val="20"/>
              </w:rPr>
            </w:pPr>
            <w:r w:rsidRPr="001A4E1B">
              <w:rPr>
                <w:sz w:val="20"/>
              </w:rPr>
              <w:t>59,250</w:t>
            </w:r>
          </w:p>
        </w:tc>
      </w:tr>
      <w:tr w:rsidR="001A4E1B" w:rsidRPr="001A4E1B" w14:paraId="48ABA26E" w14:textId="77777777" w:rsidTr="00907A48">
        <w:trPr>
          <w:trHeight w:val="258"/>
        </w:trPr>
        <w:tc>
          <w:tcPr>
            <w:tcW w:w="651" w:type="pct"/>
            <w:vMerge w:val="restart"/>
            <w:shd w:val="clear" w:color="auto" w:fill="auto"/>
            <w:vAlign w:val="center"/>
          </w:tcPr>
          <w:p w14:paraId="66400B34" w14:textId="77777777" w:rsidR="00500EB9" w:rsidRPr="001A4E1B" w:rsidRDefault="00500EB9" w:rsidP="00CC3E78">
            <w:pPr>
              <w:spacing w:after="60"/>
              <w:jc w:val="center"/>
              <w:rPr>
                <w:sz w:val="20"/>
              </w:rPr>
            </w:pPr>
            <w:r w:rsidRPr="001A4E1B">
              <w:rPr>
                <w:sz w:val="20"/>
              </w:rPr>
              <w:t>UNIDO</w:t>
            </w:r>
          </w:p>
        </w:tc>
        <w:tc>
          <w:tcPr>
            <w:tcW w:w="1403" w:type="pct"/>
            <w:shd w:val="clear" w:color="auto" w:fill="auto"/>
          </w:tcPr>
          <w:p w14:paraId="41FAAE98" w14:textId="77777777" w:rsidR="00500EB9" w:rsidRPr="001A4E1B" w:rsidRDefault="00500EB9" w:rsidP="00CC3E78">
            <w:pPr>
              <w:spacing w:after="60"/>
              <w:jc w:val="left"/>
              <w:rPr>
                <w:sz w:val="20"/>
              </w:rPr>
            </w:pPr>
            <w:r w:rsidRPr="001A4E1B">
              <w:rPr>
                <w:sz w:val="20"/>
              </w:rPr>
              <w:t>ODS phase-out (ODP tonnes)</w:t>
            </w:r>
          </w:p>
        </w:tc>
        <w:tc>
          <w:tcPr>
            <w:tcW w:w="698" w:type="pct"/>
            <w:shd w:val="clear" w:color="auto" w:fill="auto"/>
          </w:tcPr>
          <w:p w14:paraId="4908DBDA" w14:textId="77777777" w:rsidR="00500EB9" w:rsidRPr="001A4E1B" w:rsidRDefault="00500EB9" w:rsidP="00CC3E78">
            <w:pPr>
              <w:spacing w:after="60"/>
              <w:jc w:val="right"/>
              <w:rPr>
                <w:sz w:val="20"/>
              </w:rPr>
            </w:pPr>
            <w:r w:rsidRPr="001A4E1B">
              <w:rPr>
                <w:sz w:val="20"/>
              </w:rPr>
              <w:t>0.30</w:t>
            </w:r>
          </w:p>
        </w:tc>
        <w:tc>
          <w:tcPr>
            <w:tcW w:w="750" w:type="pct"/>
          </w:tcPr>
          <w:p w14:paraId="73E723D7" w14:textId="77777777" w:rsidR="00500EB9" w:rsidRPr="001A4E1B" w:rsidRDefault="00500EB9" w:rsidP="00CC3E78">
            <w:pPr>
              <w:spacing w:after="60"/>
              <w:jc w:val="right"/>
              <w:rPr>
                <w:sz w:val="20"/>
              </w:rPr>
            </w:pPr>
            <w:r w:rsidRPr="001A4E1B">
              <w:rPr>
                <w:sz w:val="20"/>
              </w:rPr>
              <w:t>0.0</w:t>
            </w:r>
          </w:p>
        </w:tc>
        <w:tc>
          <w:tcPr>
            <w:tcW w:w="749" w:type="pct"/>
            <w:shd w:val="clear" w:color="auto" w:fill="auto"/>
          </w:tcPr>
          <w:p w14:paraId="0556F3A8" w14:textId="77777777" w:rsidR="00500EB9" w:rsidRPr="001A4E1B" w:rsidRDefault="00500EB9" w:rsidP="00CC3E78">
            <w:pPr>
              <w:spacing w:after="60"/>
              <w:jc w:val="right"/>
              <w:rPr>
                <w:sz w:val="20"/>
              </w:rPr>
            </w:pPr>
            <w:r w:rsidRPr="001A4E1B">
              <w:rPr>
                <w:sz w:val="20"/>
              </w:rPr>
              <w:t>0.0</w:t>
            </w:r>
          </w:p>
        </w:tc>
        <w:tc>
          <w:tcPr>
            <w:tcW w:w="749" w:type="pct"/>
            <w:shd w:val="clear" w:color="auto" w:fill="auto"/>
          </w:tcPr>
          <w:p w14:paraId="73CE33F1" w14:textId="77777777" w:rsidR="00500EB9" w:rsidRPr="001A4E1B" w:rsidRDefault="00500EB9" w:rsidP="00CC3E78">
            <w:pPr>
              <w:spacing w:after="60"/>
              <w:jc w:val="right"/>
              <w:rPr>
                <w:sz w:val="20"/>
              </w:rPr>
            </w:pPr>
            <w:r w:rsidRPr="001A4E1B">
              <w:rPr>
                <w:sz w:val="20"/>
              </w:rPr>
              <w:t>0.30</w:t>
            </w:r>
          </w:p>
        </w:tc>
      </w:tr>
      <w:tr w:rsidR="001A4E1B" w:rsidRPr="001A4E1B" w14:paraId="0B044E91" w14:textId="77777777" w:rsidTr="00907A48">
        <w:trPr>
          <w:trHeight w:val="258"/>
        </w:trPr>
        <w:tc>
          <w:tcPr>
            <w:tcW w:w="651" w:type="pct"/>
            <w:vMerge/>
            <w:shd w:val="clear" w:color="auto" w:fill="auto"/>
          </w:tcPr>
          <w:p w14:paraId="7B8335CA" w14:textId="77777777" w:rsidR="00500EB9" w:rsidRPr="001A4E1B" w:rsidRDefault="00500EB9" w:rsidP="00CC3E78">
            <w:pPr>
              <w:spacing w:after="60"/>
              <w:jc w:val="center"/>
              <w:rPr>
                <w:sz w:val="20"/>
              </w:rPr>
            </w:pPr>
          </w:p>
        </w:tc>
        <w:tc>
          <w:tcPr>
            <w:tcW w:w="1403" w:type="pct"/>
            <w:shd w:val="clear" w:color="auto" w:fill="auto"/>
          </w:tcPr>
          <w:p w14:paraId="73B392CC" w14:textId="77777777" w:rsidR="00500EB9" w:rsidRPr="001A4E1B" w:rsidRDefault="00500EB9" w:rsidP="00CC3E78">
            <w:pPr>
              <w:spacing w:after="60"/>
              <w:jc w:val="left"/>
              <w:rPr>
                <w:sz w:val="20"/>
              </w:rPr>
            </w:pPr>
            <w:r w:rsidRPr="001A4E1B">
              <w:rPr>
                <w:sz w:val="20"/>
              </w:rPr>
              <w:t>Funding (US $)</w:t>
            </w:r>
          </w:p>
        </w:tc>
        <w:tc>
          <w:tcPr>
            <w:tcW w:w="698" w:type="pct"/>
            <w:shd w:val="clear" w:color="auto" w:fill="auto"/>
          </w:tcPr>
          <w:p w14:paraId="4B13853C" w14:textId="77777777" w:rsidR="00500EB9" w:rsidRPr="001A4E1B" w:rsidRDefault="00500EB9" w:rsidP="00CC3E78">
            <w:pPr>
              <w:spacing w:after="60"/>
              <w:jc w:val="right"/>
              <w:rPr>
                <w:sz w:val="20"/>
              </w:rPr>
            </w:pPr>
            <w:r w:rsidRPr="001A4E1B">
              <w:rPr>
                <w:sz w:val="20"/>
              </w:rPr>
              <w:t>84,583</w:t>
            </w:r>
          </w:p>
        </w:tc>
        <w:tc>
          <w:tcPr>
            <w:tcW w:w="750" w:type="pct"/>
          </w:tcPr>
          <w:p w14:paraId="46EB22A4" w14:textId="77777777" w:rsidR="00500EB9" w:rsidRPr="001A4E1B" w:rsidRDefault="00500EB9" w:rsidP="00CC3E78">
            <w:pPr>
              <w:spacing w:after="60"/>
              <w:jc w:val="right"/>
              <w:rPr>
                <w:sz w:val="20"/>
              </w:rPr>
            </w:pPr>
            <w:r w:rsidRPr="001A4E1B">
              <w:rPr>
                <w:sz w:val="20"/>
              </w:rPr>
              <w:t>0</w:t>
            </w:r>
          </w:p>
        </w:tc>
        <w:tc>
          <w:tcPr>
            <w:tcW w:w="749" w:type="pct"/>
            <w:shd w:val="clear" w:color="auto" w:fill="auto"/>
          </w:tcPr>
          <w:p w14:paraId="459CD13C" w14:textId="77777777" w:rsidR="00500EB9" w:rsidRPr="001A4E1B" w:rsidRDefault="00500EB9" w:rsidP="00CC3E78">
            <w:pPr>
              <w:spacing w:after="60"/>
              <w:jc w:val="right"/>
              <w:rPr>
                <w:sz w:val="20"/>
              </w:rPr>
            </w:pPr>
            <w:r w:rsidRPr="001A4E1B">
              <w:rPr>
                <w:sz w:val="20"/>
              </w:rPr>
              <w:t>0</w:t>
            </w:r>
          </w:p>
        </w:tc>
        <w:tc>
          <w:tcPr>
            <w:tcW w:w="749" w:type="pct"/>
            <w:shd w:val="clear" w:color="auto" w:fill="auto"/>
          </w:tcPr>
          <w:p w14:paraId="2C13B49A" w14:textId="77777777" w:rsidR="00500EB9" w:rsidRPr="001A4E1B" w:rsidRDefault="00500EB9" w:rsidP="00CC3E78">
            <w:pPr>
              <w:spacing w:after="60"/>
              <w:jc w:val="right"/>
              <w:rPr>
                <w:sz w:val="20"/>
              </w:rPr>
            </w:pPr>
            <w:r w:rsidRPr="001A4E1B">
              <w:rPr>
                <w:sz w:val="20"/>
              </w:rPr>
              <w:t>84,583</w:t>
            </w:r>
          </w:p>
        </w:tc>
      </w:tr>
    </w:tbl>
    <w:p w14:paraId="3F46C341" w14:textId="77777777" w:rsidR="00500EB9" w:rsidRPr="001A4E1B" w:rsidRDefault="00500EB9" w:rsidP="00500EB9">
      <w:pPr>
        <w:ind w:right="-420"/>
        <w:jc w:val="center"/>
        <w:rPr>
          <w:sz w:val="18"/>
          <w:szCs w:val="18"/>
        </w:rPr>
      </w:pPr>
    </w:p>
    <w:tbl>
      <w:tblPr>
        <w:tblStyle w:val="TableGrid"/>
        <w:tblW w:w="5309" w:type="pct"/>
        <w:tblInd w:w="-113" w:type="dxa"/>
        <w:tblLook w:val="04A0" w:firstRow="1" w:lastRow="0" w:firstColumn="1" w:lastColumn="0" w:noHBand="0" w:noVBand="1"/>
      </w:tblPr>
      <w:tblGrid>
        <w:gridCol w:w="1216"/>
        <w:gridCol w:w="839"/>
        <w:gridCol w:w="1313"/>
        <w:gridCol w:w="820"/>
        <w:gridCol w:w="820"/>
        <w:gridCol w:w="820"/>
        <w:gridCol w:w="820"/>
        <w:gridCol w:w="820"/>
        <w:gridCol w:w="820"/>
        <w:gridCol w:w="820"/>
        <w:gridCol w:w="820"/>
      </w:tblGrid>
      <w:tr w:rsidR="001A4E1B" w:rsidRPr="001A4E1B" w14:paraId="23C2AE04" w14:textId="77777777" w:rsidTr="001A4B3E">
        <w:trPr>
          <w:trHeight w:val="215"/>
        </w:trPr>
        <w:tc>
          <w:tcPr>
            <w:tcW w:w="1695" w:type="pct"/>
            <w:gridSpan w:val="3"/>
            <w:shd w:val="clear" w:color="auto" w:fill="auto"/>
            <w:tcMar>
              <w:left w:w="58" w:type="dxa"/>
              <w:right w:w="58" w:type="dxa"/>
            </w:tcMar>
          </w:tcPr>
          <w:p w14:paraId="18BD5F65" w14:textId="77777777" w:rsidR="008D46F6" w:rsidRPr="001A4E1B" w:rsidRDefault="008D46F6" w:rsidP="00CC3E78">
            <w:pPr>
              <w:jc w:val="left"/>
              <w:rPr>
                <w:b/>
                <w:sz w:val="20"/>
              </w:rPr>
            </w:pPr>
            <w:r w:rsidRPr="001A4E1B">
              <w:rPr>
                <w:b/>
                <w:sz w:val="20"/>
              </w:rPr>
              <w:t xml:space="preserve">(VI) PROJECT DATA </w:t>
            </w:r>
          </w:p>
        </w:tc>
        <w:tc>
          <w:tcPr>
            <w:tcW w:w="413" w:type="pct"/>
            <w:shd w:val="clear" w:color="auto" w:fill="auto"/>
            <w:tcMar>
              <w:left w:w="58" w:type="dxa"/>
              <w:right w:w="58" w:type="dxa"/>
            </w:tcMar>
            <w:vAlign w:val="center"/>
          </w:tcPr>
          <w:p w14:paraId="340163CF" w14:textId="77777777" w:rsidR="008D46F6" w:rsidRPr="001A4E1B" w:rsidRDefault="008D46F6" w:rsidP="00CC3E78">
            <w:pPr>
              <w:jc w:val="center"/>
              <w:rPr>
                <w:b/>
                <w:sz w:val="20"/>
              </w:rPr>
            </w:pPr>
            <w:r w:rsidRPr="001A4E1B">
              <w:rPr>
                <w:b/>
                <w:sz w:val="20"/>
              </w:rPr>
              <w:t>2023</w:t>
            </w:r>
          </w:p>
        </w:tc>
        <w:tc>
          <w:tcPr>
            <w:tcW w:w="413" w:type="pct"/>
            <w:shd w:val="clear" w:color="auto" w:fill="auto"/>
            <w:tcMar>
              <w:left w:w="58" w:type="dxa"/>
              <w:right w:w="58" w:type="dxa"/>
            </w:tcMar>
            <w:vAlign w:val="center"/>
          </w:tcPr>
          <w:p w14:paraId="345EC5EE" w14:textId="77777777" w:rsidR="008D46F6" w:rsidRPr="001A4E1B" w:rsidRDefault="008D46F6" w:rsidP="00CC3E78">
            <w:pPr>
              <w:jc w:val="center"/>
              <w:rPr>
                <w:b/>
                <w:sz w:val="20"/>
              </w:rPr>
            </w:pPr>
            <w:r w:rsidRPr="001A4E1B">
              <w:rPr>
                <w:b/>
                <w:sz w:val="20"/>
              </w:rPr>
              <w:t>2024</w:t>
            </w:r>
          </w:p>
        </w:tc>
        <w:tc>
          <w:tcPr>
            <w:tcW w:w="413" w:type="pct"/>
            <w:shd w:val="clear" w:color="auto" w:fill="auto"/>
            <w:tcMar>
              <w:left w:w="58" w:type="dxa"/>
              <w:right w:w="58" w:type="dxa"/>
            </w:tcMar>
            <w:vAlign w:val="center"/>
          </w:tcPr>
          <w:p w14:paraId="32DC0B1C" w14:textId="77777777" w:rsidR="008D46F6" w:rsidRPr="001A4E1B" w:rsidRDefault="008D46F6" w:rsidP="00CC3E78">
            <w:pPr>
              <w:jc w:val="center"/>
              <w:rPr>
                <w:b/>
                <w:sz w:val="20"/>
              </w:rPr>
            </w:pPr>
            <w:r w:rsidRPr="001A4E1B">
              <w:rPr>
                <w:b/>
                <w:sz w:val="20"/>
              </w:rPr>
              <w:t>2025</w:t>
            </w:r>
          </w:p>
        </w:tc>
        <w:tc>
          <w:tcPr>
            <w:tcW w:w="413" w:type="pct"/>
            <w:tcMar>
              <w:left w:w="58" w:type="dxa"/>
              <w:right w:w="58" w:type="dxa"/>
            </w:tcMar>
            <w:vAlign w:val="center"/>
          </w:tcPr>
          <w:p w14:paraId="3EA30E3C" w14:textId="4734318B" w:rsidR="008D46F6" w:rsidRPr="001A4E1B" w:rsidRDefault="008D46F6" w:rsidP="00CC3E78">
            <w:pPr>
              <w:jc w:val="center"/>
              <w:rPr>
                <w:b/>
                <w:sz w:val="20"/>
              </w:rPr>
            </w:pPr>
            <w:r w:rsidRPr="001A4E1B">
              <w:rPr>
                <w:b/>
                <w:sz w:val="20"/>
              </w:rPr>
              <w:t>2026</w:t>
            </w:r>
          </w:p>
        </w:tc>
        <w:tc>
          <w:tcPr>
            <w:tcW w:w="413" w:type="pct"/>
            <w:tcMar>
              <w:left w:w="58" w:type="dxa"/>
              <w:right w:w="58" w:type="dxa"/>
            </w:tcMar>
            <w:vAlign w:val="center"/>
          </w:tcPr>
          <w:p w14:paraId="1065DE34" w14:textId="15E208A3" w:rsidR="008D46F6" w:rsidRPr="001A4E1B" w:rsidRDefault="008D46F6" w:rsidP="00CC3E78">
            <w:pPr>
              <w:jc w:val="center"/>
              <w:rPr>
                <w:b/>
                <w:sz w:val="20"/>
              </w:rPr>
            </w:pPr>
            <w:r w:rsidRPr="001A4E1B">
              <w:rPr>
                <w:b/>
                <w:sz w:val="20"/>
              </w:rPr>
              <w:t>2027</w:t>
            </w:r>
          </w:p>
        </w:tc>
        <w:tc>
          <w:tcPr>
            <w:tcW w:w="413" w:type="pct"/>
            <w:tcMar>
              <w:left w:w="58" w:type="dxa"/>
              <w:right w:w="58" w:type="dxa"/>
            </w:tcMar>
          </w:tcPr>
          <w:p w14:paraId="0712FC2C" w14:textId="410905A6" w:rsidR="008D46F6" w:rsidRPr="001A4E1B" w:rsidRDefault="008D46F6" w:rsidP="00CC3E78">
            <w:pPr>
              <w:jc w:val="center"/>
              <w:rPr>
                <w:b/>
                <w:sz w:val="20"/>
              </w:rPr>
            </w:pPr>
            <w:r w:rsidRPr="001A4E1B">
              <w:rPr>
                <w:b/>
                <w:sz w:val="20"/>
              </w:rPr>
              <w:t>2028-2029</w:t>
            </w:r>
          </w:p>
        </w:tc>
        <w:tc>
          <w:tcPr>
            <w:tcW w:w="413" w:type="pct"/>
            <w:tcMar>
              <w:left w:w="58" w:type="dxa"/>
              <w:right w:w="58" w:type="dxa"/>
            </w:tcMar>
            <w:vAlign w:val="center"/>
          </w:tcPr>
          <w:p w14:paraId="2F0A3287" w14:textId="5D3E735E" w:rsidR="008D46F6" w:rsidRPr="001A4E1B" w:rsidRDefault="008D46F6" w:rsidP="00CC3E78">
            <w:pPr>
              <w:jc w:val="center"/>
              <w:rPr>
                <w:b/>
                <w:sz w:val="20"/>
              </w:rPr>
            </w:pPr>
            <w:r w:rsidRPr="001A4E1B">
              <w:rPr>
                <w:b/>
                <w:sz w:val="20"/>
              </w:rPr>
              <w:t>2030</w:t>
            </w:r>
          </w:p>
        </w:tc>
        <w:tc>
          <w:tcPr>
            <w:tcW w:w="413" w:type="pct"/>
            <w:shd w:val="clear" w:color="auto" w:fill="auto"/>
            <w:tcMar>
              <w:left w:w="58" w:type="dxa"/>
              <w:right w:w="58" w:type="dxa"/>
            </w:tcMar>
            <w:vAlign w:val="center"/>
          </w:tcPr>
          <w:p w14:paraId="35414361" w14:textId="77777777" w:rsidR="008D46F6" w:rsidRPr="001A4E1B" w:rsidRDefault="008D46F6" w:rsidP="00CC3E78">
            <w:pPr>
              <w:jc w:val="center"/>
              <w:rPr>
                <w:b/>
                <w:sz w:val="20"/>
              </w:rPr>
            </w:pPr>
            <w:r w:rsidRPr="001A4E1B">
              <w:rPr>
                <w:b/>
                <w:sz w:val="20"/>
              </w:rPr>
              <w:t>Total</w:t>
            </w:r>
          </w:p>
        </w:tc>
      </w:tr>
      <w:tr w:rsidR="001A4E1B" w:rsidRPr="001A4E1B" w14:paraId="374F77E7" w14:textId="77777777" w:rsidTr="001A4B3E">
        <w:trPr>
          <w:trHeight w:val="65"/>
        </w:trPr>
        <w:tc>
          <w:tcPr>
            <w:tcW w:w="1695" w:type="pct"/>
            <w:gridSpan w:val="3"/>
            <w:shd w:val="clear" w:color="auto" w:fill="auto"/>
            <w:tcMar>
              <w:left w:w="58" w:type="dxa"/>
              <w:right w:w="58" w:type="dxa"/>
            </w:tcMar>
          </w:tcPr>
          <w:p w14:paraId="7E9A97C1" w14:textId="77777777" w:rsidR="008D46F6" w:rsidRPr="001A4E1B" w:rsidRDefault="008D46F6" w:rsidP="00580879">
            <w:pPr>
              <w:tabs>
                <w:tab w:val="left" w:pos="8280"/>
              </w:tabs>
              <w:spacing w:after="60"/>
              <w:jc w:val="left"/>
              <w:rPr>
                <w:sz w:val="20"/>
              </w:rPr>
            </w:pPr>
            <w:r w:rsidRPr="001A4E1B">
              <w:rPr>
                <w:sz w:val="20"/>
              </w:rPr>
              <w:t>Montreal Protocol consumption limits (ODP tonnes)</w:t>
            </w:r>
          </w:p>
        </w:tc>
        <w:tc>
          <w:tcPr>
            <w:tcW w:w="413" w:type="pct"/>
            <w:shd w:val="clear" w:color="auto" w:fill="auto"/>
            <w:tcMar>
              <w:left w:w="58" w:type="dxa"/>
              <w:right w:w="58" w:type="dxa"/>
            </w:tcMar>
          </w:tcPr>
          <w:p w14:paraId="0BBCD22F" w14:textId="7B10BB9F" w:rsidR="008D46F6" w:rsidRPr="001A4E1B" w:rsidRDefault="008D46F6" w:rsidP="00580879">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1.29</w:t>
            </w:r>
          </w:p>
        </w:tc>
        <w:tc>
          <w:tcPr>
            <w:tcW w:w="413" w:type="pct"/>
            <w:tcMar>
              <w:left w:w="58" w:type="dxa"/>
              <w:right w:w="58" w:type="dxa"/>
            </w:tcMar>
          </w:tcPr>
          <w:p w14:paraId="65D80D58" w14:textId="4BFABE8B" w:rsidR="008D46F6" w:rsidRPr="001A4E1B" w:rsidRDefault="008D46F6" w:rsidP="00580879">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1.29</w:t>
            </w:r>
          </w:p>
        </w:tc>
        <w:tc>
          <w:tcPr>
            <w:tcW w:w="413" w:type="pct"/>
            <w:tcMar>
              <w:left w:w="58" w:type="dxa"/>
              <w:right w:w="58" w:type="dxa"/>
            </w:tcMar>
          </w:tcPr>
          <w:p w14:paraId="2C84D29F" w14:textId="6D6CB708" w:rsidR="008D46F6" w:rsidRPr="001A4E1B" w:rsidRDefault="008D46F6" w:rsidP="00580879">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0.64</w:t>
            </w:r>
          </w:p>
        </w:tc>
        <w:tc>
          <w:tcPr>
            <w:tcW w:w="413" w:type="pct"/>
            <w:tcMar>
              <w:left w:w="58" w:type="dxa"/>
              <w:right w:w="58" w:type="dxa"/>
            </w:tcMar>
          </w:tcPr>
          <w:p w14:paraId="7E90D594" w14:textId="7EB69441" w:rsidR="008D46F6" w:rsidRPr="001A4E1B" w:rsidRDefault="008D46F6" w:rsidP="00580879">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0.64</w:t>
            </w:r>
          </w:p>
        </w:tc>
        <w:tc>
          <w:tcPr>
            <w:tcW w:w="413" w:type="pct"/>
            <w:tcMar>
              <w:left w:w="58" w:type="dxa"/>
              <w:right w:w="58" w:type="dxa"/>
            </w:tcMar>
          </w:tcPr>
          <w:p w14:paraId="155E9B56" w14:textId="3D62869D" w:rsidR="008D46F6" w:rsidRPr="001A4E1B" w:rsidRDefault="008D46F6" w:rsidP="00580879">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0.64</w:t>
            </w:r>
          </w:p>
        </w:tc>
        <w:tc>
          <w:tcPr>
            <w:tcW w:w="413" w:type="pct"/>
            <w:tcMar>
              <w:left w:w="58" w:type="dxa"/>
              <w:right w:w="58" w:type="dxa"/>
            </w:tcMar>
          </w:tcPr>
          <w:p w14:paraId="11FB889D" w14:textId="07D2F866" w:rsidR="008D46F6" w:rsidRPr="001A4E1B" w:rsidRDefault="008D46F6" w:rsidP="00580879">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0.64</w:t>
            </w:r>
          </w:p>
        </w:tc>
        <w:tc>
          <w:tcPr>
            <w:tcW w:w="413" w:type="pct"/>
            <w:tcMar>
              <w:left w:w="58" w:type="dxa"/>
              <w:right w:w="58" w:type="dxa"/>
            </w:tcMar>
          </w:tcPr>
          <w:p w14:paraId="6979DC6D" w14:textId="0B22838E" w:rsidR="008D46F6" w:rsidRPr="001A4E1B" w:rsidRDefault="008D46F6" w:rsidP="00580879">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0.00</w:t>
            </w:r>
          </w:p>
        </w:tc>
        <w:tc>
          <w:tcPr>
            <w:tcW w:w="413" w:type="pct"/>
            <w:tcMar>
              <w:left w:w="58" w:type="dxa"/>
              <w:right w:w="58" w:type="dxa"/>
            </w:tcMar>
          </w:tcPr>
          <w:p w14:paraId="030A258E" w14:textId="77777777" w:rsidR="008D46F6" w:rsidRPr="001A4E1B" w:rsidRDefault="008D46F6" w:rsidP="00580879">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n/a</w:t>
            </w:r>
          </w:p>
        </w:tc>
      </w:tr>
      <w:tr w:rsidR="001A4E1B" w:rsidRPr="001A4E1B" w14:paraId="34608B2D" w14:textId="77777777" w:rsidTr="001A4B3E">
        <w:trPr>
          <w:trHeight w:val="65"/>
        </w:trPr>
        <w:tc>
          <w:tcPr>
            <w:tcW w:w="1695" w:type="pct"/>
            <w:gridSpan w:val="3"/>
            <w:shd w:val="clear" w:color="auto" w:fill="auto"/>
            <w:tcMar>
              <w:left w:w="58" w:type="dxa"/>
              <w:right w:w="58" w:type="dxa"/>
            </w:tcMar>
          </w:tcPr>
          <w:p w14:paraId="7EB79F0D" w14:textId="77777777" w:rsidR="008D46F6" w:rsidRPr="001A4E1B" w:rsidRDefault="008D46F6" w:rsidP="00526CDC">
            <w:pPr>
              <w:tabs>
                <w:tab w:val="left" w:pos="8280"/>
              </w:tabs>
              <w:spacing w:after="60"/>
              <w:jc w:val="left"/>
              <w:rPr>
                <w:sz w:val="20"/>
              </w:rPr>
            </w:pPr>
            <w:r w:rsidRPr="001A4E1B">
              <w:rPr>
                <w:sz w:val="20"/>
              </w:rPr>
              <w:t>Maximum allowable consumption (ODP tonnes)</w:t>
            </w:r>
          </w:p>
        </w:tc>
        <w:tc>
          <w:tcPr>
            <w:tcW w:w="413" w:type="pct"/>
            <w:shd w:val="clear" w:color="auto" w:fill="auto"/>
            <w:tcMar>
              <w:left w:w="58" w:type="dxa"/>
              <w:right w:w="58" w:type="dxa"/>
            </w:tcMar>
          </w:tcPr>
          <w:p w14:paraId="655DA72A" w14:textId="7815D909" w:rsidR="008D46F6" w:rsidRPr="001A4E1B" w:rsidRDefault="008D46F6" w:rsidP="00526CDC">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1.29</w:t>
            </w:r>
          </w:p>
        </w:tc>
        <w:tc>
          <w:tcPr>
            <w:tcW w:w="413" w:type="pct"/>
            <w:tcMar>
              <w:left w:w="58" w:type="dxa"/>
              <w:right w:w="58" w:type="dxa"/>
            </w:tcMar>
          </w:tcPr>
          <w:p w14:paraId="54E2D065" w14:textId="79341FB5" w:rsidR="008D46F6" w:rsidRPr="001A4E1B" w:rsidRDefault="008D46F6" w:rsidP="00526CDC">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1.29</w:t>
            </w:r>
          </w:p>
        </w:tc>
        <w:tc>
          <w:tcPr>
            <w:tcW w:w="413" w:type="pct"/>
            <w:tcMar>
              <w:left w:w="58" w:type="dxa"/>
              <w:right w:w="58" w:type="dxa"/>
            </w:tcMar>
          </w:tcPr>
          <w:p w14:paraId="1C61A03D" w14:textId="708C8CDA" w:rsidR="008D46F6" w:rsidRPr="001A4E1B" w:rsidRDefault="00E7117A" w:rsidP="00526CDC">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0.64</w:t>
            </w:r>
          </w:p>
        </w:tc>
        <w:tc>
          <w:tcPr>
            <w:tcW w:w="413" w:type="pct"/>
            <w:tcMar>
              <w:left w:w="58" w:type="dxa"/>
              <w:right w:w="58" w:type="dxa"/>
            </w:tcMar>
          </w:tcPr>
          <w:p w14:paraId="684D0D10" w14:textId="3339A23C" w:rsidR="008D46F6" w:rsidRPr="001A4E1B" w:rsidRDefault="008D46F6" w:rsidP="00526CDC">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0.64</w:t>
            </w:r>
          </w:p>
        </w:tc>
        <w:tc>
          <w:tcPr>
            <w:tcW w:w="413" w:type="pct"/>
            <w:tcMar>
              <w:left w:w="58" w:type="dxa"/>
              <w:right w:w="58" w:type="dxa"/>
            </w:tcMar>
          </w:tcPr>
          <w:p w14:paraId="6EFB14E6" w14:textId="4511A7AC" w:rsidR="008D46F6" w:rsidRPr="001A4E1B" w:rsidRDefault="008D46F6" w:rsidP="00526CDC">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0.64</w:t>
            </w:r>
          </w:p>
        </w:tc>
        <w:tc>
          <w:tcPr>
            <w:tcW w:w="413" w:type="pct"/>
            <w:tcMar>
              <w:left w:w="58" w:type="dxa"/>
              <w:right w:w="58" w:type="dxa"/>
            </w:tcMar>
          </w:tcPr>
          <w:p w14:paraId="66514F4F" w14:textId="515A3D16" w:rsidR="008D46F6" w:rsidRPr="001A4E1B" w:rsidRDefault="008D46F6" w:rsidP="00526CDC">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0.64</w:t>
            </w:r>
          </w:p>
        </w:tc>
        <w:tc>
          <w:tcPr>
            <w:tcW w:w="413" w:type="pct"/>
            <w:tcMar>
              <w:left w:w="58" w:type="dxa"/>
              <w:right w:w="58" w:type="dxa"/>
            </w:tcMar>
          </w:tcPr>
          <w:p w14:paraId="315D9F96" w14:textId="193D81F3" w:rsidR="008D46F6" w:rsidRPr="001A4E1B" w:rsidRDefault="008D46F6" w:rsidP="00526CDC">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0.0</w:t>
            </w:r>
            <w:r w:rsidR="00E7117A" w:rsidRPr="001A4E1B">
              <w:rPr>
                <w:rFonts w:asciiTheme="majorBidi" w:hAnsiTheme="majorBidi" w:cstheme="majorBidi"/>
                <w:sz w:val="20"/>
                <w:szCs w:val="20"/>
              </w:rPr>
              <w:t>0</w:t>
            </w:r>
          </w:p>
        </w:tc>
        <w:tc>
          <w:tcPr>
            <w:tcW w:w="413" w:type="pct"/>
            <w:tcMar>
              <w:left w:w="58" w:type="dxa"/>
              <w:right w:w="58" w:type="dxa"/>
            </w:tcMar>
          </w:tcPr>
          <w:p w14:paraId="6FC003D9" w14:textId="77777777" w:rsidR="008D46F6" w:rsidRPr="001A4E1B" w:rsidRDefault="008D46F6" w:rsidP="00526CDC">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n/a</w:t>
            </w:r>
          </w:p>
        </w:tc>
      </w:tr>
      <w:tr w:rsidR="001A4E1B" w:rsidRPr="001A4E1B" w14:paraId="799EA509" w14:textId="77777777" w:rsidTr="001A4B3E">
        <w:trPr>
          <w:trHeight w:val="57"/>
        </w:trPr>
        <w:tc>
          <w:tcPr>
            <w:tcW w:w="612" w:type="pct"/>
            <w:vMerge w:val="restart"/>
            <w:shd w:val="clear" w:color="auto" w:fill="auto"/>
            <w:tcMar>
              <w:left w:w="58" w:type="dxa"/>
              <w:right w:w="58" w:type="dxa"/>
            </w:tcMar>
            <w:vAlign w:val="center"/>
          </w:tcPr>
          <w:p w14:paraId="76C81430" w14:textId="77777777" w:rsidR="008D46F6" w:rsidRPr="001A4E1B" w:rsidRDefault="008D46F6" w:rsidP="00E97EA3">
            <w:pPr>
              <w:tabs>
                <w:tab w:val="left" w:pos="8280"/>
              </w:tabs>
              <w:spacing w:after="60"/>
              <w:jc w:val="left"/>
              <w:rPr>
                <w:sz w:val="20"/>
              </w:rPr>
            </w:pPr>
            <w:r w:rsidRPr="001A4E1B">
              <w:rPr>
                <w:sz w:val="20"/>
                <w:szCs w:val="20"/>
              </w:rPr>
              <w:t>Project</w:t>
            </w:r>
            <w:r w:rsidRPr="001A4E1B">
              <w:rPr>
                <w:sz w:val="20"/>
              </w:rPr>
              <w:t xml:space="preserve"> costs requested in principle (US $)</w:t>
            </w:r>
          </w:p>
        </w:tc>
        <w:tc>
          <w:tcPr>
            <w:tcW w:w="422" w:type="pct"/>
            <w:vMerge w:val="restart"/>
            <w:shd w:val="clear" w:color="auto" w:fill="auto"/>
            <w:tcMar>
              <w:left w:w="58" w:type="dxa"/>
              <w:right w:w="58" w:type="dxa"/>
            </w:tcMar>
            <w:vAlign w:val="center"/>
          </w:tcPr>
          <w:p w14:paraId="74BB6348" w14:textId="77777777" w:rsidR="008D46F6" w:rsidRPr="001A4E1B" w:rsidRDefault="008D46F6" w:rsidP="00E97EA3">
            <w:pPr>
              <w:tabs>
                <w:tab w:val="left" w:pos="8280"/>
              </w:tabs>
              <w:spacing w:after="60"/>
              <w:jc w:val="center"/>
              <w:rPr>
                <w:sz w:val="20"/>
              </w:rPr>
            </w:pPr>
            <w:r w:rsidRPr="001A4E1B">
              <w:rPr>
                <w:sz w:val="20"/>
              </w:rPr>
              <w:t>UNEP</w:t>
            </w:r>
          </w:p>
        </w:tc>
        <w:tc>
          <w:tcPr>
            <w:tcW w:w="661" w:type="pct"/>
            <w:shd w:val="clear" w:color="auto" w:fill="auto"/>
            <w:tcMar>
              <w:left w:w="58" w:type="dxa"/>
              <w:right w:w="58" w:type="dxa"/>
            </w:tcMar>
          </w:tcPr>
          <w:p w14:paraId="53DCA615" w14:textId="77777777" w:rsidR="008D46F6" w:rsidRPr="001A4E1B" w:rsidRDefault="008D46F6" w:rsidP="00E97EA3">
            <w:pPr>
              <w:tabs>
                <w:tab w:val="left" w:pos="8280"/>
              </w:tabs>
              <w:spacing w:after="60"/>
              <w:jc w:val="left"/>
              <w:rPr>
                <w:sz w:val="20"/>
              </w:rPr>
            </w:pPr>
            <w:r w:rsidRPr="001A4E1B">
              <w:rPr>
                <w:sz w:val="20"/>
              </w:rPr>
              <w:t>Project costs</w:t>
            </w:r>
          </w:p>
        </w:tc>
        <w:tc>
          <w:tcPr>
            <w:tcW w:w="413" w:type="pct"/>
            <w:shd w:val="clear" w:color="auto" w:fill="auto"/>
            <w:tcMar>
              <w:left w:w="58" w:type="dxa"/>
              <w:right w:w="58" w:type="dxa"/>
            </w:tcMar>
          </w:tcPr>
          <w:p w14:paraId="52DC673E" w14:textId="25476103" w:rsidR="008D46F6" w:rsidRPr="001A4E1B" w:rsidRDefault="008D46F6" w:rsidP="00E97EA3">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166,100</w:t>
            </w:r>
          </w:p>
        </w:tc>
        <w:tc>
          <w:tcPr>
            <w:tcW w:w="413" w:type="pct"/>
            <w:tcMar>
              <w:left w:w="58" w:type="dxa"/>
              <w:right w:w="58" w:type="dxa"/>
            </w:tcMar>
          </w:tcPr>
          <w:p w14:paraId="6C7199C6" w14:textId="6DCB6CAD" w:rsidR="008D46F6" w:rsidRPr="001A4E1B" w:rsidRDefault="006D2382" w:rsidP="00E97EA3">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0</w:t>
            </w:r>
          </w:p>
        </w:tc>
        <w:tc>
          <w:tcPr>
            <w:tcW w:w="413" w:type="pct"/>
            <w:tcMar>
              <w:left w:w="58" w:type="dxa"/>
              <w:right w:w="58" w:type="dxa"/>
            </w:tcMar>
          </w:tcPr>
          <w:p w14:paraId="5D25427B" w14:textId="726EADD9" w:rsidR="008D46F6" w:rsidRPr="001A4E1B" w:rsidRDefault="006D2382" w:rsidP="00E97EA3">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0</w:t>
            </w:r>
          </w:p>
        </w:tc>
        <w:tc>
          <w:tcPr>
            <w:tcW w:w="413" w:type="pct"/>
            <w:tcMar>
              <w:left w:w="58" w:type="dxa"/>
              <w:right w:w="58" w:type="dxa"/>
            </w:tcMar>
          </w:tcPr>
          <w:p w14:paraId="797444C4" w14:textId="07E910E3" w:rsidR="008D46F6" w:rsidRPr="001A4E1B" w:rsidRDefault="006D2382" w:rsidP="00E97EA3">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0</w:t>
            </w:r>
          </w:p>
        </w:tc>
        <w:tc>
          <w:tcPr>
            <w:tcW w:w="413" w:type="pct"/>
            <w:tcMar>
              <w:left w:w="58" w:type="dxa"/>
              <w:right w:w="58" w:type="dxa"/>
            </w:tcMar>
          </w:tcPr>
          <w:p w14:paraId="7C7F1C78" w14:textId="17565D17" w:rsidR="008D46F6" w:rsidRPr="001A4E1B" w:rsidRDefault="008D46F6" w:rsidP="00E97EA3">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158,400</w:t>
            </w:r>
          </w:p>
        </w:tc>
        <w:tc>
          <w:tcPr>
            <w:tcW w:w="413" w:type="pct"/>
            <w:tcMar>
              <w:left w:w="58" w:type="dxa"/>
              <w:right w:w="58" w:type="dxa"/>
            </w:tcMar>
          </w:tcPr>
          <w:p w14:paraId="29DBCB33" w14:textId="141409C7" w:rsidR="008D46F6" w:rsidRPr="001A4E1B" w:rsidRDefault="006D2382" w:rsidP="00E97EA3">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0</w:t>
            </w:r>
          </w:p>
        </w:tc>
        <w:tc>
          <w:tcPr>
            <w:tcW w:w="413" w:type="pct"/>
            <w:tcMar>
              <w:left w:w="58" w:type="dxa"/>
              <w:right w:w="58" w:type="dxa"/>
            </w:tcMar>
          </w:tcPr>
          <w:p w14:paraId="33741ECE" w14:textId="673E00F6" w:rsidR="008D46F6" w:rsidRPr="001A4E1B" w:rsidRDefault="008D46F6" w:rsidP="00E97EA3">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36,400</w:t>
            </w:r>
          </w:p>
        </w:tc>
        <w:tc>
          <w:tcPr>
            <w:tcW w:w="413" w:type="pct"/>
            <w:tcMar>
              <w:left w:w="58" w:type="dxa"/>
              <w:right w:w="58" w:type="dxa"/>
            </w:tcMar>
          </w:tcPr>
          <w:p w14:paraId="08CE9E61" w14:textId="50B7D3C1" w:rsidR="008D46F6" w:rsidRPr="001A4E1B" w:rsidRDefault="008D46F6" w:rsidP="00E97EA3">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360,900</w:t>
            </w:r>
          </w:p>
        </w:tc>
      </w:tr>
      <w:tr w:rsidR="001A4E1B" w:rsidRPr="001A4E1B" w14:paraId="5F44A1DA" w14:textId="77777777" w:rsidTr="001A4B3E">
        <w:trPr>
          <w:trHeight w:val="126"/>
        </w:trPr>
        <w:tc>
          <w:tcPr>
            <w:tcW w:w="612" w:type="pct"/>
            <w:vMerge/>
            <w:shd w:val="clear" w:color="auto" w:fill="auto"/>
            <w:tcMar>
              <w:left w:w="58" w:type="dxa"/>
              <w:right w:w="58" w:type="dxa"/>
            </w:tcMar>
          </w:tcPr>
          <w:p w14:paraId="562E3424" w14:textId="77777777" w:rsidR="008D46F6" w:rsidRPr="001A4E1B" w:rsidRDefault="008D46F6" w:rsidP="00E97EA3">
            <w:pPr>
              <w:tabs>
                <w:tab w:val="left" w:pos="8280"/>
              </w:tabs>
              <w:spacing w:after="60"/>
              <w:jc w:val="left"/>
              <w:rPr>
                <w:sz w:val="20"/>
              </w:rPr>
            </w:pPr>
          </w:p>
        </w:tc>
        <w:tc>
          <w:tcPr>
            <w:tcW w:w="422" w:type="pct"/>
            <w:vMerge/>
            <w:shd w:val="clear" w:color="auto" w:fill="auto"/>
            <w:tcMar>
              <w:left w:w="58" w:type="dxa"/>
              <w:right w:w="58" w:type="dxa"/>
            </w:tcMar>
            <w:vAlign w:val="center"/>
          </w:tcPr>
          <w:p w14:paraId="45933C3E" w14:textId="77777777" w:rsidR="008D46F6" w:rsidRPr="001A4E1B" w:rsidRDefault="008D46F6" w:rsidP="00E97EA3">
            <w:pPr>
              <w:tabs>
                <w:tab w:val="left" w:pos="8280"/>
              </w:tabs>
              <w:spacing w:after="60"/>
              <w:jc w:val="left"/>
              <w:rPr>
                <w:sz w:val="20"/>
              </w:rPr>
            </w:pPr>
          </w:p>
        </w:tc>
        <w:tc>
          <w:tcPr>
            <w:tcW w:w="661" w:type="pct"/>
            <w:shd w:val="clear" w:color="auto" w:fill="auto"/>
            <w:tcMar>
              <w:left w:w="58" w:type="dxa"/>
              <w:right w:w="58" w:type="dxa"/>
            </w:tcMar>
          </w:tcPr>
          <w:p w14:paraId="3C7AF755" w14:textId="77777777" w:rsidR="008D46F6" w:rsidRPr="001A4E1B" w:rsidRDefault="008D46F6" w:rsidP="00E97EA3">
            <w:pPr>
              <w:tabs>
                <w:tab w:val="left" w:pos="8280"/>
              </w:tabs>
              <w:spacing w:after="60"/>
              <w:jc w:val="left"/>
              <w:rPr>
                <w:sz w:val="20"/>
              </w:rPr>
            </w:pPr>
            <w:r w:rsidRPr="001A4E1B">
              <w:rPr>
                <w:sz w:val="20"/>
              </w:rPr>
              <w:t>Support costs</w:t>
            </w:r>
          </w:p>
        </w:tc>
        <w:tc>
          <w:tcPr>
            <w:tcW w:w="413" w:type="pct"/>
            <w:shd w:val="clear" w:color="auto" w:fill="auto"/>
            <w:tcMar>
              <w:left w:w="58" w:type="dxa"/>
              <w:right w:w="58" w:type="dxa"/>
            </w:tcMar>
          </w:tcPr>
          <w:p w14:paraId="546F456E" w14:textId="3E61897B" w:rsidR="008D46F6" w:rsidRPr="001A4E1B" w:rsidRDefault="008D46F6" w:rsidP="00E97EA3">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21,593</w:t>
            </w:r>
          </w:p>
        </w:tc>
        <w:tc>
          <w:tcPr>
            <w:tcW w:w="413" w:type="pct"/>
            <w:tcMar>
              <w:left w:w="58" w:type="dxa"/>
              <w:right w:w="58" w:type="dxa"/>
            </w:tcMar>
          </w:tcPr>
          <w:p w14:paraId="4BC766BA" w14:textId="301511F9" w:rsidR="008D46F6" w:rsidRPr="001A4E1B" w:rsidRDefault="006D2382" w:rsidP="00E97EA3">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0</w:t>
            </w:r>
          </w:p>
        </w:tc>
        <w:tc>
          <w:tcPr>
            <w:tcW w:w="413" w:type="pct"/>
            <w:tcMar>
              <w:left w:w="58" w:type="dxa"/>
              <w:right w:w="58" w:type="dxa"/>
            </w:tcMar>
          </w:tcPr>
          <w:p w14:paraId="3BBCB846" w14:textId="1B104250" w:rsidR="008D46F6" w:rsidRPr="001A4E1B" w:rsidRDefault="006D2382" w:rsidP="00E97EA3">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0</w:t>
            </w:r>
          </w:p>
        </w:tc>
        <w:tc>
          <w:tcPr>
            <w:tcW w:w="413" w:type="pct"/>
            <w:tcMar>
              <w:left w:w="58" w:type="dxa"/>
              <w:right w:w="58" w:type="dxa"/>
            </w:tcMar>
          </w:tcPr>
          <w:p w14:paraId="51F632F0" w14:textId="13397DC1" w:rsidR="008D46F6" w:rsidRPr="001A4E1B" w:rsidRDefault="006D2382" w:rsidP="00E97EA3">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0</w:t>
            </w:r>
          </w:p>
        </w:tc>
        <w:tc>
          <w:tcPr>
            <w:tcW w:w="413" w:type="pct"/>
            <w:tcMar>
              <w:left w:w="58" w:type="dxa"/>
              <w:right w:w="58" w:type="dxa"/>
            </w:tcMar>
          </w:tcPr>
          <w:p w14:paraId="6D0D1566" w14:textId="30AC1ED5" w:rsidR="008D46F6" w:rsidRPr="001A4E1B" w:rsidRDefault="008D46F6" w:rsidP="00E97EA3">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20,592</w:t>
            </w:r>
          </w:p>
        </w:tc>
        <w:tc>
          <w:tcPr>
            <w:tcW w:w="413" w:type="pct"/>
            <w:tcMar>
              <w:left w:w="58" w:type="dxa"/>
              <w:right w:w="58" w:type="dxa"/>
            </w:tcMar>
          </w:tcPr>
          <w:p w14:paraId="45B64D96" w14:textId="5FC7E122" w:rsidR="008D46F6" w:rsidRPr="001A4E1B" w:rsidRDefault="006D2382" w:rsidP="00E97EA3">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0</w:t>
            </w:r>
          </w:p>
        </w:tc>
        <w:tc>
          <w:tcPr>
            <w:tcW w:w="413" w:type="pct"/>
            <w:tcMar>
              <w:left w:w="58" w:type="dxa"/>
              <w:right w:w="58" w:type="dxa"/>
            </w:tcMar>
          </w:tcPr>
          <w:p w14:paraId="29FADFB2" w14:textId="562794E3" w:rsidR="008D46F6" w:rsidRPr="001A4E1B" w:rsidRDefault="008D46F6" w:rsidP="00E97EA3">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4,732</w:t>
            </w:r>
          </w:p>
        </w:tc>
        <w:tc>
          <w:tcPr>
            <w:tcW w:w="413" w:type="pct"/>
            <w:tcMar>
              <w:left w:w="58" w:type="dxa"/>
              <w:right w:w="58" w:type="dxa"/>
            </w:tcMar>
          </w:tcPr>
          <w:p w14:paraId="18646A09" w14:textId="4787BB8E" w:rsidR="008D46F6" w:rsidRPr="001A4E1B" w:rsidRDefault="008D46F6" w:rsidP="00E97EA3">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46,917</w:t>
            </w:r>
          </w:p>
        </w:tc>
      </w:tr>
      <w:tr w:rsidR="001A4E1B" w:rsidRPr="001A4E1B" w14:paraId="6D9171DB" w14:textId="77777777" w:rsidTr="001A4B3E">
        <w:trPr>
          <w:trHeight w:val="57"/>
        </w:trPr>
        <w:tc>
          <w:tcPr>
            <w:tcW w:w="612" w:type="pct"/>
            <w:vMerge/>
            <w:shd w:val="clear" w:color="auto" w:fill="auto"/>
            <w:tcMar>
              <w:left w:w="58" w:type="dxa"/>
              <w:right w:w="58" w:type="dxa"/>
            </w:tcMar>
          </w:tcPr>
          <w:p w14:paraId="67020614" w14:textId="77777777" w:rsidR="008D46F6" w:rsidRPr="001A4E1B" w:rsidRDefault="008D46F6" w:rsidP="009B50E9">
            <w:pPr>
              <w:tabs>
                <w:tab w:val="left" w:pos="8280"/>
              </w:tabs>
              <w:spacing w:after="60"/>
              <w:jc w:val="left"/>
              <w:rPr>
                <w:sz w:val="20"/>
              </w:rPr>
            </w:pPr>
          </w:p>
        </w:tc>
        <w:tc>
          <w:tcPr>
            <w:tcW w:w="422" w:type="pct"/>
            <w:vMerge w:val="restart"/>
            <w:shd w:val="clear" w:color="auto" w:fill="auto"/>
            <w:tcMar>
              <w:left w:w="58" w:type="dxa"/>
              <w:right w:w="58" w:type="dxa"/>
            </w:tcMar>
            <w:vAlign w:val="center"/>
          </w:tcPr>
          <w:p w14:paraId="53B01DF5" w14:textId="77777777" w:rsidR="008D46F6" w:rsidRPr="001A4E1B" w:rsidRDefault="008D46F6" w:rsidP="009B50E9">
            <w:pPr>
              <w:tabs>
                <w:tab w:val="left" w:pos="8280"/>
              </w:tabs>
              <w:spacing w:after="60"/>
              <w:jc w:val="center"/>
              <w:rPr>
                <w:sz w:val="20"/>
              </w:rPr>
            </w:pPr>
            <w:r w:rsidRPr="001A4E1B">
              <w:rPr>
                <w:sz w:val="20"/>
              </w:rPr>
              <w:t>UNIDO</w:t>
            </w:r>
          </w:p>
        </w:tc>
        <w:tc>
          <w:tcPr>
            <w:tcW w:w="661" w:type="pct"/>
            <w:shd w:val="clear" w:color="auto" w:fill="auto"/>
            <w:tcMar>
              <w:left w:w="58" w:type="dxa"/>
              <w:right w:w="58" w:type="dxa"/>
            </w:tcMar>
          </w:tcPr>
          <w:p w14:paraId="267A210A" w14:textId="77777777" w:rsidR="008D46F6" w:rsidRPr="001A4E1B" w:rsidRDefault="008D46F6" w:rsidP="009B50E9">
            <w:pPr>
              <w:tabs>
                <w:tab w:val="left" w:pos="8280"/>
              </w:tabs>
              <w:spacing w:after="60"/>
              <w:jc w:val="left"/>
              <w:rPr>
                <w:sz w:val="20"/>
              </w:rPr>
            </w:pPr>
            <w:r w:rsidRPr="001A4E1B">
              <w:rPr>
                <w:sz w:val="20"/>
              </w:rPr>
              <w:t>Project costs</w:t>
            </w:r>
          </w:p>
        </w:tc>
        <w:tc>
          <w:tcPr>
            <w:tcW w:w="413" w:type="pct"/>
            <w:shd w:val="clear" w:color="auto" w:fill="auto"/>
            <w:tcMar>
              <w:left w:w="58" w:type="dxa"/>
              <w:right w:w="58" w:type="dxa"/>
            </w:tcMar>
          </w:tcPr>
          <w:p w14:paraId="365238BA" w14:textId="0CE91752" w:rsidR="008D46F6" w:rsidRPr="001A4E1B" w:rsidRDefault="008D46F6" w:rsidP="009B50E9">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61,000</w:t>
            </w:r>
          </w:p>
        </w:tc>
        <w:tc>
          <w:tcPr>
            <w:tcW w:w="413" w:type="pct"/>
            <w:tcMar>
              <w:left w:w="58" w:type="dxa"/>
              <w:right w:w="58" w:type="dxa"/>
            </w:tcMar>
          </w:tcPr>
          <w:p w14:paraId="0B5704FA" w14:textId="335F514E" w:rsidR="008D46F6" w:rsidRPr="001A4E1B" w:rsidRDefault="006D2382" w:rsidP="009B50E9">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0</w:t>
            </w:r>
          </w:p>
        </w:tc>
        <w:tc>
          <w:tcPr>
            <w:tcW w:w="413" w:type="pct"/>
            <w:tcMar>
              <w:left w:w="58" w:type="dxa"/>
              <w:right w:w="58" w:type="dxa"/>
            </w:tcMar>
          </w:tcPr>
          <w:p w14:paraId="24669049" w14:textId="59CCC0DE" w:rsidR="008D46F6" w:rsidRPr="001A4E1B" w:rsidRDefault="006D2382" w:rsidP="009B50E9">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0</w:t>
            </w:r>
          </w:p>
        </w:tc>
        <w:tc>
          <w:tcPr>
            <w:tcW w:w="413" w:type="pct"/>
            <w:tcMar>
              <w:left w:w="58" w:type="dxa"/>
              <w:right w:w="58" w:type="dxa"/>
            </w:tcMar>
          </w:tcPr>
          <w:p w14:paraId="0DBA1378" w14:textId="1F9A0BD0" w:rsidR="008D46F6" w:rsidRPr="001A4E1B" w:rsidRDefault="006D2382" w:rsidP="009B50E9">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0</w:t>
            </w:r>
          </w:p>
        </w:tc>
        <w:tc>
          <w:tcPr>
            <w:tcW w:w="413" w:type="pct"/>
            <w:tcMar>
              <w:left w:w="58" w:type="dxa"/>
              <w:right w:w="58" w:type="dxa"/>
            </w:tcMar>
          </w:tcPr>
          <w:p w14:paraId="368998FE" w14:textId="63CF62CC" w:rsidR="008D46F6" w:rsidRPr="001A4E1B" w:rsidRDefault="008D46F6" w:rsidP="009B50E9">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99,600</w:t>
            </w:r>
          </w:p>
        </w:tc>
        <w:tc>
          <w:tcPr>
            <w:tcW w:w="413" w:type="pct"/>
            <w:tcMar>
              <w:left w:w="58" w:type="dxa"/>
              <w:right w:w="58" w:type="dxa"/>
            </w:tcMar>
          </w:tcPr>
          <w:p w14:paraId="68570684" w14:textId="1214C2A3" w:rsidR="008D46F6" w:rsidRPr="001A4E1B" w:rsidRDefault="006D2382" w:rsidP="009B50E9">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0</w:t>
            </w:r>
          </w:p>
        </w:tc>
        <w:tc>
          <w:tcPr>
            <w:tcW w:w="413" w:type="pct"/>
            <w:tcMar>
              <w:left w:w="58" w:type="dxa"/>
              <w:right w:w="58" w:type="dxa"/>
            </w:tcMar>
          </w:tcPr>
          <w:p w14:paraId="57BF1D2B" w14:textId="260E062D" w:rsidR="008D46F6" w:rsidRPr="001A4E1B" w:rsidRDefault="008D46F6" w:rsidP="009B50E9">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18,500</w:t>
            </w:r>
          </w:p>
        </w:tc>
        <w:tc>
          <w:tcPr>
            <w:tcW w:w="413" w:type="pct"/>
            <w:tcMar>
              <w:left w:w="58" w:type="dxa"/>
              <w:right w:w="58" w:type="dxa"/>
            </w:tcMar>
          </w:tcPr>
          <w:p w14:paraId="59CECCBE" w14:textId="030FAC91" w:rsidR="008D46F6" w:rsidRPr="001A4E1B" w:rsidRDefault="008D46F6" w:rsidP="009B50E9">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179,100</w:t>
            </w:r>
          </w:p>
        </w:tc>
      </w:tr>
      <w:tr w:rsidR="001A4E1B" w:rsidRPr="001A4E1B" w14:paraId="729E76DF" w14:textId="77777777" w:rsidTr="001A4B3E">
        <w:trPr>
          <w:trHeight w:val="57"/>
        </w:trPr>
        <w:tc>
          <w:tcPr>
            <w:tcW w:w="612" w:type="pct"/>
            <w:vMerge/>
            <w:shd w:val="clear" w:color="auto" w:fill="auto"/>
            <w:tcMar>
              <w:left w:w="58" w:type="dxa"/>
              <w:right w:w="58" w:type="dxa"/>
            </w:tcMar>
          </w:tcPr>
          <w:p w14:paraId="7FC9E0C8" w14:textId="77777777" w:rsidR="00BD0C1B" w:rsidRPr="001A4E1B" w:rsidRDefault="00BD0C1B" w:rsidP="00BD0C1B">
            <w:pPr>
              <w:tabs>
                <w:tab w:val="left" w:pos="8280"/>
              </w:tabs>
              <w:spacing w:after="60"/>
              <w:jc w:val="center"/>
              <w:rPr>
                <w:sz w:val="20"/>
              </w:rPr>
            </w:pPr>
          </w:p>
        </w:tc>
        <w:tc>
          <w:tcPr>
            <w:tcW w:w="422" w:type="pct"/>
            <w:vMerge/>
            <w:shd w:val="clear" w:color="auto" w:fill="auto"/>
            <w:tcMar>
              <w:left w:w="58" w:type="dxa"/>
              <w:right w:w="58" w:type="dxa"/>
            </w:tcMar>
          </w:tcPr>
          <w:p w14:paraId="7EC14D2B" w14:textId="77777777" w:rsidR="00BD0C1B" w:rsidRPr="001A4E1B" w:rsidRDefault="00BD0C1B" w:rsidP="00BD0C1B">
            <w:pPr>
              <w:tabs>
                <w:tab w:val="left" w:pos="8280"/>
              </w:tabs>
              <w:spacing w:after="60"/>
              <w:jc w:val="center"/>
              <w:rPr>
                <w:sz w:val="20"/>
              </w:rPr>
            </w:pPr>
          </w:p>
        </w:tc>
        <w:tc>
          <w:tcPr>
            <w:tcW w:w="661" w:type="pct"/>
            <w:shd w:val="clear" w:color="auto" w:fill="auto"/>
            <w:tcMar>
              <w:left w:w="58" w:type="dxa"/>
              <w:right w:w="58" w:type="dxa"/>
            </w:tcMar>
          </w:tcPr>
          <w:p w14:paraId="58BA55D8" w14:textId="77777777" w:rsidR="00BD0C1B" w:rsidRPr="001A4E1B" w:rsidRDefault="00BD0C1B" w:rsidP="00BD0C1B">
            <w:pPr>
              <w:tabs>
                <w:tab w:val="left" w:pos="8280"/>
              </w:tabs>
              <w:spacing w:after="60"/>
              <w:jc w:val="left"/>
              <w:rPr>
                <w:sz w:val="20"/>
              </w:rPr>
            </w:pPr>
            <w:r w:rsidRPr="001A4E1B">
              <w:rPr>
                <w:sz w:val="20"/>
              </w:rPr>
              <w:t>Support costs</w:t>
            </w:r>
          </w:p>
        </w:tc>
        <w:tc>
          <w:tcPr>
            <w:tcW w:w="413" w:type="pct"/>
            <w:shd w:val="clear" w:color="auto" w:fill="auto"/>
            <w:tcMar>
              <w:left w:w="58" w:type="dxa"/>
              <w:right w:w="58" w:type="dxa"/>
            </w:tcMar>
          </w:tcPr>
          <w:p w14:paraId="7F7C169B" w14:textId="1531EF39" w:rsidR="00BD0C1B" w:rsidRPr="001A4E1B" w:rsidRDefault="00BD0C1B" w:rsidP="00BD0C1B">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5,490</w:t>
            </w:r>
          </w:p>
        </w:tc>
        <w:tc>
          <w:tcPr>
            <w:tcW w:w="413" w:type="pct"/>
            <w:tcMar>
              <w:left w:w="58" w:type="dxa"/>
              <w:right w:w="58" w:type="dxa"/>
            </w:tcMar>
          </w:tcPr>
          <w:p w14:paraId="567C4207" w14:textId="6C8CFF66" w:rsidR="00BD0C1B" w:rsidRPr="001A4E1B" w:rsidRDefault="00BD0C1B" w:rsidP="00BD0C1B">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0</w:t>
            </w:r>
          </w:p>
        </w:tc>
        <w:tc>
          <w:tcPr>
            <w:tcW w:w="413" w:type="pct"/>
            <w:tcMar>
              <w:left w:w="58" w:type="dxa"/>
              <w:right w:w="58" w:type="dxa"/>
            </w:tcMar>
          </w:tcPr>
          <w:p w14:paraId="77FDDAFC" w14:textId="37AF59D1" w:rsidR="00BD0C1B" w:rsidRPr="001A4E1B" w:rsidRDefault="00BD0C1B" w:rsidP="00BD0C1B">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0</w:t>
            </w:r>
          </w:p>
        </w:tc>
        <w:tc>
          <w:tcPr>
            <w:tcW w:w="413" w:type="pct"/>
            <w:tcMar>
              <w:left w:w="58" w:type="dxa"/>
              <w:right w:w="58" w:type="dxa"/>
            </w:tcMar>
          </w:tcPr>
          <w:p w14:paraId="60C6EA95" w14:textId="19F193CC" w:rsidR="00BD0C1B" w:rsidRPr="001A4E1B" w:rsidRDefault="00BD0C1B" w:rsidP="00BD0C1B">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0</w:t>
            </w:r>
          </w:p>
        </w:tc>
        <w:tc>
          <w:tcPr>
            <w:tcW w:w="413" w:type="pct"/>
            <w:tcMar>
              <w:left w:w="58" w:type="dxa"/>
              <w:right w:w="58" w:type="dxa"/>
            </w:tcMar>
          </w:tcPr>
          <w:p w14:paraId="4A224BD7" w14:textId="4B4148AE" w:rsidR="00BD0C1B" w:rsidRPr="001A4E1B" w:rsidRDefault="00BD0C1B" w:rsidP="00BD0C1B">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8,964</w:t>
            </w:r>
          </w:p>
        </w:tc>
        <w:tc>
          <w:tcPr>
            <w:tcW w:w="413" w:type="pct"/>
            <w:tcMar>
              <w:left w:w="58" w:type="dxa"/>
              <w:right w:w="58" w:type="dxa"/>
            </w:tcMar>
          </w:tcPr>
          <w:p w14:paraId="34864147" w14:textId="423189B8" w:rsidR="00BD0C1B" w:rsidRPr="001A4E1B" w:rsidRDefault="00BD0C1B" w:rsidP="00BD0C1B">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0</w:t>
            </w:r>
          </w:p>
        </w:tc>
        <w:tc>
          <w:tcPr>
            <w:tcW w:w="413" w:type="pct"/>
            <w:tcMar>
              <w:left w:w="58" w:type="dxa"/>
              <w:right w:w="58" w:type="dxa"/>
            </w:tcMar>
          </w:tcPr>
          <w:p w14:paraId="20C45EA9" w14:textId="3AE7D83F" w:rsidR="00BD0C1B" w:rsidRPr="001A4E1B" w:rsidRDefault="00BD0C1B" w:rsidP="00BD0C1B">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1,665</w:t>
            </w:r>
          </w:p>
        </w:tc>
        <w:tc>
          <w:tcPr>
            <w:tcW w:w="413" w:type="pct"/>
            <w:tcMar>
              <w:left w:w="58" w:type="dxa"/>
              <w:right w:w="58" w:type="dxa"/>
            </w:tcMar>
          </w:tcPr>
          <w:p w14:paraId="28702DEC" w14:textId="53ACF77B" w:rsidR="00BD0C1B" w:rsidRPr="001A4E1B" w:rsidRDefault="00BD0C1B" w:rsidP="00BD0C1B">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16,119</w:t>
            </w:r>
          </w:p>
        </w:tc>
      </w:tr>
      <w:tr w:rsidR="001A4E1B" w:rsidRPr="001A4E1B" w14:paraId="6A83EA4F" w14:textId="77777777" w:rsidTr="001A4B3E">
        <w:trPr>
          <w:trHeight w:val="156"/>
        </w:trPr>
        <w:tc>
          <w:tcPr>
            <w:tcW w:w="1695" w:type="pct"/>
            <w:gridSpan w:val="3"/>
            <w:shd w:val="clear" w:color="auto" w:fill="auto"/>
            <w:tcMar>
              <w:left w:w="58" w:type="dxa"/>
              <w:right w:w="58" w:type="dxa"/>
            </w:tcMar>
          </w:tcPr>
          <w:p w14:paraId="4443356F" w14:textId="77777777" w:rsidR="008D46F6" w:rsidRPr="001A4E1B" w:rsidRDefault="008D46F6" w:rsidP="009B50E9">
            <w:pPr>
              <w:tabs>
                <w:tab w:val="left" w:pos="8280"/>
              </w:tabs>
              <w:spacing w:after="60"/>
              <w:jc w:val="left"/>
              <w:rPr>
                <w:sz w:val="20"/>
              </w:rPr>
            </w:pPr>
            <w:r w:rsidRPr="001A4E1B">
              <w:rPr>
                <w:sz w:val="20"/>
              </w:rPr>
              <w:t>Total project costs recommended in principle (US $)</w:t>
            </w:r>
          </w:p>
        </w:tc>
        <w:tc>
          <w:tcPr>
            <w:tcW w:w="413" w:type="pct"/>
            <w:shd w:val="clear" w:color="auto" w:fill="auto"/>
            <w:tcMar>
              <w:left w:w="58" w:type="dxa"/>
              <w:right w:w="58" w:type="dxa"/>
            </w:tcMar>
          </w:tcPr>
          <w:p w14:paraId="6165B6DE" w14:textId="3792918B" w:rsidR="008D46F6" w:rsidRPr="001A4E1B" w:rsidRDefault="008D46F6" w:rsidP="009B50E9">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227,100</w:t>
            </w:r>
          </w:p>
        </w:tc>
        <w:tc>
          <w:tcPr>
            <w:tcW w:w="413" w:type="pct"/>
            <w:tcMar>
              <w:left w:w="58" w:type="dxa"/>
              <w:right w:w="58" w:type="dxa"/>
            </w:tcMar>
          </w:tcPr>
          <w:p w14:paraId="162550CC" w14:textId="36D61C4B" w:rsidR="008D46F6" w:rsidRPr="001A4E1B" w:rsidRDefault="006D2382" w:rsidP="009B50E9">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0</w:t>
            </w:r>
          </w:p>
        </w:tc>
        <w:tc>
          <w:tcPr>
            <w:tcW w:w="413" w:type="pct"/>
            <w:tcMar>
              <w:left w:w="58" w:type="dxa"/>
              <w:right w:w="58" w:type="dxa"/>
            </w:tcMar>
          </w:tcPr>
          <w:p w14:paraId="30995609" w14:textId="3E5B98A5" w:rsidR="008D46F6" w:rsidRPr="001A4E1B" w:rsidRDefault="006D2382" w:rsidP="009B50E9">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0</w:t>
            </w:r>
          </w:p>
        </w:tc>
        <w:tc>
          <w:tcPr>
            <w:tcW w:w="413" w:type="pct"/>
            <w:tcMar>
              <w:left w:w="58" w:type="dxa"/>
              <w:right w:w="58" w:type="dxa"/>
            </w:tcMar>
          </w:tcPr>
          <w:p w14:paraId="05866C64" w14:textId="3F998FBB" w:rsidR="008D46F6" w:rsidRPr="001A4E1B" w:rsidRDefault="006D2382" w:rsidP="009B50E9">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0</w:t>
            </w:r>
          </w:p>
        </w:tc>
        <w:tc>
          <w:tcPr>
            <w:tcW w:w="413" w:type="pct"/>
            <w:tcMar>
              <w:left w:w="58" w:type="dxa"/>
              <w:right w:w="58" w:type="dxa"/>
            </w:tcMar>
          </w:tcPr>
          <w:p w14:paraId="10F8F8FF" w14:textId="4E155D83" w:rsidR="008D46F6" w:rsidRPr="001A4E1B" w:rsidRDefault="008D46F6" w:rsidP="009B50E9">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258,000</w:t>
            </w:r>
          </w:p>
        </w:tc>
        <w:tc>
          <w:tcPr>
            <w:tcW w:w="413" w:type="pct"/>
            <w:tcMar>
              <w:left w:w="58" w:type="dxa"/>
              <w:right w:w="58" w:type="dxa"/>
            </w:tcMar>
          </w:tcPr>
          <w:p w14:paraId="0337AB76" w14:textId="405A0DE9" w:rsidR="008D46F6" w:rsidRPr="001A4E1B" w:rsidRDefault="006D2382" w:rsidP="009B50E9">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0</w:t>
            </w:r>
          </w:p>
        </w:tc>
        <w:tc>
          <w:tcPr>
            <w:tcW w:w="413" w:type="pct"/>
            <w:tcMar>
              <w:left w:w="58" w:type="dxa"/>
              <w:right w:w="58" w:type="dxa"/>
            </w:tcMar>
          </w:tcPr>
          <w:p w14:paraId="3A74F8BF" w14:textId="24B15B95" w:rsidR="008D46F6" w:rsidRPr="001A4E1B" w:rsidRDefault="008D46F6" w:rsidP="009B50E9">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54,900</w:t>
            </w:r>
          </w:p>
        </w:tc>
        <w:tc>
          <w:tcPr>
            <w:tcW w:w="413" w:type="pct"/>
            <w:tcMar>
              <w:left w:w="58" w:type="dxa"/>
              <w:right w:w="58" w:type="dxa"/>
            </w:tcMar>
          </w:tcPr>
          <w:p w14:paraId="34779460" w14:textId="431339AC" w:rsidR="008D46F6" w:rsidRPr="001A4E1B" w:rsidRDefault="008D46F6" w:rsidP="009B50E9">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540,000</w:t>
            </w:r>
          </w:p>
        </w:tc>
      </w:tr>
      <w:tr w:rsidR="001A4E1B" w:rsidRPr="001A4E1B" w14:paraId="7F6483E1" w14:textId="77777777" w:rsidTr="001A4B3E">
        <w:trPr>
          <w:trHeight w:val="200"/>
        </w:trPr>
        <w:tc>
          <w:tcPr>
            <w:tcW w:w="1695" w:type="pct"/>
            <w:gridSpan w:val="3"/>
            <w:shd w:val="clear" w:color="auto" w:fill="auto"/>
            <w:tcMar>
              <w:left w:w="58" w:type="dxa"/>
              <w:right w:w="58" w:type="dxa"/>
            </w:tcMar>
          </w:tcPr>
          <w:p w14:paraId="61C0C4D2" w14:textId="77777777" w:rsidR="001A4B3E" w:rsidRPr="001A4E1B" w:rsidRDefault="001A4B3E" w:rsidP="001A4B3E">
            <w:pPr>
              <w:tabs>
                <w:tab w:val="left" w:pos="8280"/>
              </w:tabs>
              <w:spacing w:after="60"/>
              <w:jc w:val="left"/>
              <w:rPr>
                <w:sz w:val="20"/>
              </w:rPr>
            </w:pPr>
            <w:r w:rsidRPr="001A4E1B">
              <w:rPr>
                <w:sz w:val="20"/>
              </w:rPr>
              <w:t>Total support costs recommended in principle (US $)</w:t>
            </w:r>
          </w:p>
        </w:tc>
        <w:tc>
          <w:tcPr>
            <w:tcW w:w="413" w:type="pct"/>
            <w:shd w:val="clear" w:color="auto" w:fill="auto"/>
            <w:tcMar>
              <w:left w:w="58" w:type="dxa"/>
              <w:right w:w="58" w:type="dxa"/>
            </w:tcMar>
          </w:tcPr>
          <w:p w14:paraId="3B4B8A40" w14:textId="655778EE" w:rsidR="001A4B3E" w:rsidRPr="001A4E1B" w:rsidRDefault="001A4B3E" w:rsidP="001A4B3E">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27,083</w:t>
            </w:r>
          </w:p>
        </w:tc>
        <w:tc>
          <w:tcPr>
            <w:tcW w:w="413" w:type="pct"/>
            <w:tcMar>
              <w:left w:w="58" w:type="dxa"/>
              <w:right w:w="58" w:type="dxa"/>
            </w:tcMar>
          </w:tcPr>
          <w:p w14:paraId="5C038A8C" w14:textId="616F4FC6" w:rsidR="001A4B3E" w:rsidRPr="001A4E1B" w:rsidRDefault="001A4B3E" w:rsidP="001A4B3E">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0</w:t>
            </w:r>
          </w:p>
        </w:tc>
        <w:tc>
          <w:tcPr>
            <w:tcW w:w="413" w:type="pct"/>
            <w:tcMar>
              <w:left w:w="58" w:type="dxa"/>
              <w:right w:w="58" w:type="dxa"/>
            </w:tcMar>
          </w:tcPr>
          <w:p w14:paraId="0EE6F9C6" w14:textId="6B6B48B2" w:rsidR="001A4B3E" w:rsidRPr="001A4E1B" w:rsidRDefault="001A4B3E" w:rsidP="001A4B3E">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0</w:t>
            </w:r>
          </w:p>
        </w:tc>
        <w:tc>
          <w:tcPr>
            <w:tcW w:w="413" w:type="pct"/>
            <w:tcMar>
              <w:left w:w="58" w:type="dxa"/>
              <w:right w:w="58" w:type="dxa"/>
            </w:tcMar>
          </w:tcPr>
          <w:p w14:paraId="4E08DD65" w14:textId="1F609BF3" w:rsidR="001A4B3E" w:rsidRPr="001A4E1B" w:rsidRDefault="001A4B3E" w:rsidP="001A4B3E">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0</w:t>
            </w:r>
          </w:p>
        </w:tc>
        <w:tc>
          <w:tcPr>
            <w:tcW w:w="413" w:type="pct"/>
            <w:tcMar>
              <w:left w:w="58" w:type="dxa"/>
              <w:right w:w="58" w:type="dxa"/>
            </w:tcMar>
          </w:tcPr>
          <w:p w14:paraId="45225BEF" w14:textId="633B7B64" w:rsidR="001A4B3E" w:rsidRPr="001A4E1B" w:rsidRDefault="001A4B3E" w:rsidP="001A4B3E">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29,556</w:t>
            </w:r>
          </w:p>
        </w:tc>
        <w:tc>
          <w:tcPr>
            <w:tcW w:w="413" w:type="pct"/>
            <w:tcMar>
              <w:left w:w="58" w:type="dxa"/>
              <w:right w:w="58" w:type="dxa"/>
            </w:tcMar>
          </w:tcPr>
          <w:p w14:paraId="3069554A" w14:textId="32BDC305" w:rsidR="001A4B3E" w:rsidRPr="001A4E1B" w:rsidRDefault="001A4B3E" w:rsidP="001A4B3E">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0</w:t>
            </w:r>
          </w:p>
        </w:tc>
        <w:tc>
          <w:tcPr>
            <w:tcW w:w="413" w:type="pct"/>
            <w:tcMar>
              <w:left w:w="58" w:type="dxa"/>
              <w:right w:w="58" w:type="dxa"/>
            </w:tcMar>
          </w:tcPr>
          <w:p w14:paraId="522DBD69" w14:textId="611DAA90" w:rsidR="001A4B3E" w:rsidRPr="001A4E1B" w:rsidRDefault="001A4B3E" w:rsidP="001A4B3E">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6,397</w:t>
            </w:r>
          </w:p>
        </w:tc>
        <w:tc>
          <w:tcPr>
            <w:tcW w:w="413" w:type="pct"/>
            <w:tcMar>
              <w:left w:w="58" w:type="dxa"/>
              <w:right w:w="58" w:type="dxa"/>
            </w:tcMar>
          </w:tcPr>
          <w:p w14:paraId="3FC839F7" w14:textId="12DFB55F" w:rsidR="001A4B3E" w:rsidRPr="001A4E1B" w:rsidRDefault="001A4B3E" w:rsidP="001A4B3E">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63,036</w:t>
            </w:r>
          </w:p>
        </w:tc>
      </w:tr>
      <w:tr w:rsidR="001A4E1B" w:rsidRPr="001A4E1B" w14:paraId="6523CC85" w14:textId="77777777" w:rsidTr="001A4B3E">
        <w:trPr>
          <w:trHeight w:val="94"/>
        </w:trPr>
        <w:tc>
          <w:tcPr>
            <w:tcW w:w="1695" w:type="pct"/>
            <w:gridSpan w:val="3"/>
            <w:shd w:val="clear" w:color="auto" w:fill="auto"/>
            <w:tcMar>
              <w:left w:w="58" w:type="dxa"/>
              <w:right w:w="58" w:type="dxa"/>
            </w:tcMar>
          </w:tcPr>
          <w:p w14:paraId="4E24560F" w14:textId="77777777" w:rsidR="001A4B3E" w:rsidRPr="001A4E1B" w:rsidRDefault="001A4B3E" w:rsidP="001A4B3E">
            <w:pPr>
              <w:tabs>
                <w:tab w:val="left" w:pos="8280"/>
              </w:tabs>
              <w:spacing w:after="60"/>
              <w:jc w:val="left"/>
              <w:rPr>
                <w:sz w:val="20"/>
              </w:rPr>
            </w:pPr>
            <w:r w:rsidRPr="001A4E1B">
              <w:rPr>
                <w:sz w:val="20"/>
              </w:rPr>
              <w:t>Total funds recommended in principle (US $)</w:t>
            </w:r>
          </w:p>
        </w:tc>
        <w:tc>
          <w:tcPr>
            <w:tcW w:w="413" w:type="pct"/>
            <w:shd w:val="clear" w:color="auto" w:fill="auto"/>
            <w:tcMar>
              <w:left w:w="58" w:type="dxa"/>
              <w:right w:w="58" w:type="dxa"/>
            </w:tcMar>
          </w:tcPr>
          <w:p w14:paraId="63065916" w14:textId="7CBAFD8A" w:rsidR="001A4B3E" w:rsidRPr="001A4E1B" w:rsidRDefault="001A4B3E" w:rsidP="001A4B3E">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254,183</w:t>
            </w:r>
          </w:p>
        </w:tc>
        <w:tc>
          <w:tcPr>
            <w:tcW w:w="413" w:type="pct"/>
            <w:tcMar>
              <w:left w:w="58" w:type="dxa"/>
              <w:right w:w="58" w:type="dxa"/>
            </w:tcMar>
          </w:tcPr>
          <w:p w14:paraId="05948074" w14:textId="334DE0CD" w:rsidR="001A4B3E" w:rsidRPr="001A4E1B" w:rsidRDefault="001A4B3E" w:rsidP="001A4B3E">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0</w:t>
            </w:r>
          </w:p>
        </w:tc>
        <w:tc>
          <w:tcPr>
            <w:tcW w:w="413" w:type="pct"/>
            <w:tcMar>
              <w:left w:w="58" w:type="dxa"/>
              <w:right w:w="58" w:type="dxa"/>
            </w:tcMar>
          </w:tcPr>
          <w:p w14:paraId="2D10A55A" w14:textId="58E40FCF" w:rsidR="001A4B3E" w:rsidRPr="001A4E1B" w:rsidRDefault="001A4B3E" w:rsidP="001A4B3E">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0</w:t>
            </w:r>
          </w:p>
        </w:tc>
        <w:tc>
          <w:tcPr>
            <w:tcW w:w="413" w:type="pct"/>
            <w:tcMar>
              <w:left w:w="58" w:type="dxa"/>
              <w:right w:w="58" w:type="dxa"/>
            </w:tcMar>
          </w:tcPr>
          <w:p w14:paraId="72A444E9" w14:textId="5B8B1527" w:rsidR="001A4B3E" w:rsidRPr="001A4E1B" w:rsidRDefault="001A4B3E" w:rsidP="001A4B3E">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0</w:t>
            </w:r>
          </w:p>
        </w:tc>
        <w:tc>
          <w:tcPr>
            <w:tcW w:w="413" w:type="pct"/>
            <w:tcMar>
              <w:left w:w="58" w:type="dxa"/>
              <w:right w:w="58" w:type="dxa"/>
            </w:tcMar>
          </w:tcPr>
          <w:p w14:paraId="22F488F8" w14:textId="72B0119C" w:rsidR="001A4B3E" w:rsidRPr="001A4E1B" w:rsidRDefault="001A4B3E" w:rsidP="001A4B3E">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287,556</w:t>
            </w:r>
          </w:p>
        </w:tc>
        <w:tc>
          <w:tcPr>
            <w:tcW w:w="413" w:type="pct"/>
            <w:tcMar>
              <w:left w:w="58" w:type="dxa"/>
              <w:right w:w="58" w:type="dxa"/>
            </w:tcMar>
          </w:tcPr>
          <w:p w14:paraId="0D06F219" w14:textId="12DD70BE" w:rsidR="001A4B3E" w:rsidRPr="001A4E1B" w:rsidRDefault="001A4B3E" w:rsidP="001A4B3E">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0</w:t>
            </w:r>
          </w:p>
        </w:tc>
        <w:tc>
          <w:tcPr>
            <w:tcW w:w="413" w:type="pct"/>
            <w:tcMar>
              <w:left w:w="58" w:type="dxa"/>
              <w:right w:w="58" w:type="dxa"/>
            </w:tcMar>
          </w:tcPr>
          <w:p w14:paraId="1A376258" w14:textId="743AA8DD" w:rsidR="001A4B3E" w:rsidRPr="001A4E1B" w:rsidRDefault="001A4B3E" w:rsidP="001A4B3E">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61,297</w:t>
            </w:r>
          </w:p>
        </w:tc>
        <w:tc>
          <w:tcPr>
            <w:tcW w:w="413" w:type="pct"/>
            <w:tcMar>
              <w:left w:w="58" w:type="dxa"/>
              <w:right w:w="58" w:type="dxa"/>
            </w:tcMar>
          </w:tcPr>
          <w:p w14:paraId="59C4920C" w14:textId="3979119B" w:rsidR="001A4B3E" w:rsidRPr="001A4E1B" w:rsidRDefault="001A4B3E" w:rsidP="001A4B3E">
            <w:pPr>
              <w:tabs>
                <w:tab w:val="left" w:pos="8280"/>
              </w:tabs>
              <w:spacing w:after="60"/>
              <w:jc w:val="right"/>
              <w:rPr>
                <w:rFonts w:asciiTheme="majorBidi" w:hAnsiTheme="majorBidi" w:cstheme="majorBidi"/>
                <w:sz w:val="20"/>
                <w:szCs w:val="20"/>
              </w:rPr>
            </w:pPr>
            <w:r w:rsidRPr="001A4E1B">
              <w:rPr>
                <w:rFonts w:asciiTheme="majorBidi" w:hAnsiTheme="majorBidi" w:cstheme="majorBidi"/>
                <w:sz w:val="20"/>
                <w:szCs w:val="20"/>
              </w:rPr>
              <w:t>603,036</w:t>
            </w:r>
          </w:p>
        </w:tc>
      </w:tr>
    </w:tbl>
    <w:p w14:paraId="2969F551" w14:textId="77777777" w:rsidR="00500EB9" w:rsidRPr="001A4E1B" w:rsidRDefault="00500EB9" w:rsidP="00500EB9">
      <w:pPr>
        <w:ind w:right="-561"/>
        <w:jc w:val="center"/>
        <w:rPr>
          <w:sz w:val="18"/>
          <w:szCs w:val="18"/>
        </w:rPr>
      </w:pPr>
    </w:p>
    <w:tbl>
      <w:tblPr>
        <w:tblStyle w:val="TableGrid10"/>
        <w:tblW w:w="5309" w:type="pct"/>
        <w:tblInd w:w="-113" w:type="dxa"/>
        <w:tblLook w:val="04A0" w:firstRow="1" w:lastRow="0" w:firstColumn="1" w:lastColumn="0" w:noHBand="0" w:noVBand="1"/>
      </w:tblPr>
      <w:tblGrid>
        <w:gridCol w:w="3111"/>
        <w:gridCol w:w="3332"/>
        <w:gridCol w:w="3485"/>
      </w:tblGrid>
      <w:tr w:rsidR="001A4E1B" w:rsidRPr="001A4E1B" w14:paraId="2E3EF13E" w14:textId="77777777" w:rsidTr="00907A48">
        <w:trPr>
          <w:trHeight w:hRule="exact" w:val="227"/>
        </w:trPr>
        <w:tc>
          <w:tcPr>
            <w:tcW w:w="5000" w:type="pct"/>
            <w:gridSpan w:val="3"/>
            <w:shd w:val="clear" w:color="auto" w:fill="auto"/>
          </w:tcPr>
          <w:p w14:paraId="60F4E696" w14:textId="77777777" w:rsidR="00500EB9" w:rsidRPr="001A4E1B" w:rsidRDefault="00500EB9" w:rsidP="00CC3E78">
            <w:pPr>
              <w:spacing w:after="120"/>
              <w:rPr>
                <w:b/>
                <w:sz w:val="20"/>
              </w:rPr>
            </w:pPr>
            <w:r w:rsidRPr="001A4E1B">
              <w:rPr>
                <w:b/>
                <w:sz w:val="20"/>
              </w:rPr>
              <w:t>(VII) Request for approval of funding for the first tranche (2023)</w:t>
            </w:r>
          </w:p>
        </w:tc>
      </w:tr>
      <w:tr w:rsidR="001A4E1B" w:rsidRPr="001A4E1B" w14:paraId="42E2B386" w14:textId="77777777" w:rsidTr="00907A48">
        <w:trPr>
          <w:trHeight w:hRule="exact" w:val="227"/>
        </w:trPr>
        <w:tc>
          <w:tcPr>
            <w:tcW w:w="1567" w:type="pct"/>
            <w:shd w:val="clear" w:color="auto" w:fill="auto"/>
          </w:tcPr>
          <w:p w14:paraId="3FB9AED1" w14:textId="77777777" w:rsidR="00500EB9" w:rsidRPr="001A4E1B" w:rsidRDefault="00500EB9" w:rsidP="00CC3E78">
            <w:pPr>
              <w:jc w:val="center"/>
              <w:rPr>
                <w:b/>
                <w:sz w:val="20"/>
              </w:rPr>
            </w:pPr>
            <w:r w:rsidRPr="001A4E1B">
              <w:rPr>
                <w:b/>
                <w:sz w:val="20"/>
              </w:rPr>
              <w:t>Implementing agency</w:t>
            </w:r>
          </w:p>
        </w:tc>
        <w:tc>
          <w:tcPr>
            <w:tcW w:w="1678" w:type="pct"/>
            <w:shd w:val="clear" w:color="auto" w:fill="auto"/>
          </w:tcPr>
          <w:p w14:paraId="517452DA" w14:textId="77777777" w:rsidR="00500EB9" w:rsidRPr="001A4E1B" w:rsidRDefault="00500EB9" w:rsidP="00CC3E78">
            <w:pPr>
              <w:jc w:val="center"/>
              <w:rPr>
                <w:b/>
                <w:sz w:val="20"/>
              </w:rPr>
            </w:pPr>
            <w:r w:rsidRPr="001A4E1B">
              <w:rPr>
                <w:b/>
                <w:sz w:val="20"/>
              </w:rPr>
              <w:t>Funds recommended (US $)</w:t>
            </w:r>
          </w:p>
        </w:tc>
        <w:tc>
          <w:tcPr>
            <w:tcW w:w="1755" w:type="pct"/>
            <w:shd w:val="clear" w:color="auto" w:fill="auto"/>
          </w:tcPr>
          <w:p w14:paraId="769B679C" w14:textId="77777777" w:rsidR="00500EB9" w:rsidRPr="001A4E1B" w:rsidRDefault="00500EB9" w:rsidP="00CC3E78">
            <w:pPr>
              <w:jc w:val="center"/>
              <w:rPr>
                <w:b/>
                <w:sz w:val="20"/>
              </w:rPr>
            </w:pPr>
            <w:r w:rsidRPr="001A4E1B">
              <w:rPr>
                <w:b/>
                <w:sz w:val="20"/>
              </w:rPr>
              <w:t>Support costs (US $)</w:t>
            </w:r>
          </w:p>
        </w:tc>
      </w:tr>
      <w:tr w:rsidR="001A4E1B" w:rsidRPr="001A4E1B" w14:paraId="03EB160F" w14:textId="77777777" w:rsidTr="00907A48">
        <w:trPr>
          <w:trHeight w:hRule="exact" w:val="227"/>
        </w:trPr>
        <w:tc>
          <w:tcPr>
            <w:tcW w:w="1567" w:type="pct"/>
            <w:shd w:val="clear" w:color="auto" w:fill="auto"/>
          </w:tcPr>
          <w:p w14:paraId="0E0DEC3B" w14:textId="77777777" w:rsidR="00500EB9" w:rsidRPr="001A4E1B" w:rsidRDefault="00500EB9" w:rsidP="00CC3E78">
            <w:pPr>
              <w:rPr>
                <w:sz w:val="20"/>
              </w:rPr>
            </w:pPr>
            <w:r w:rsidRPr="001A4E1B">
              <w:rPr>
                <w:sz w:val="20"/>
              </w:rPr>
              <w:t>UNEP</w:t>
            </w:r>
          </w:p>
        </w:tc>
        <w:tc>
          <w:tcPr>
            <w:tcW w:w="1678" w:type="pct"/>
            <w:shd w:val="clear" w:color="auto" w:fill="auto"/>
          </w:tcPr>
          <w:p w14:paraId="472C5106" w14:textId="3BB6DBC0" w:rsidR="00500EB9" w:rsidRPr="001A4E1B" w:rsidRDefault="009B1CDB" w:rsidP="00CC3E78">
            <w:pPr>
              <w:jc w:val="right"/>
              <w:rPr>
                <w:sz w:val="20"/>
              </w:rPr>
            </w:pPr>
            <w:r w:rsidRPr="001A4E1B">
              <w:rPr>
                <w:rFonts w:asciiTheme="majorBidi" w:hAnsiTheme="majorBidi" w:cstheme="majorBidi"/>
                <w:sz w:val="20"/>
                <w:szCs w:val="20"/>
              </w:rPr>
              <w:t>166,100</w:t>
            </w:r>
          </w:p>
        </w:tc>
        <w:tc>
          <w:tcPr>
            <w:tcW w:w="1755" w:type="pct"/>
            <w:shd w:val="clear" w:color="auto" w:fill="auto"/>
          </w:tcPr>
          <w:p w14:paraId="0A2D38DC" w14:textId="38858AD7" w:rsidR="00500EB9" w:rsidRPr="001A4E1B" w:rsidRDefault="006A679A" w:rsidP="00CC3E78">
            <w:pPr>
              <w:jc w:val="right"/>
              <w:rPr>
                <w:sz w:val="20"/>
              </w:rPr>
            </w:pPr>
            <w:r w:rsidRPr="001A4E1B">
              <w:rPr>
                <w:rFonts w:asciiTheme="majorBidi" w:hAnsiTheme="majorBidi" w:cstheme="majorBidi"/>
                <w:sz w:val="20"/>
                <w:szCs w:val="20"/>
              </w:rPr>
              <w:t>21,593</w:t>
            </w:r>
          </w:p>
        </w:tc>
      </w:tr>
      <w:tr w:rsidR="001A4E1B" w:rsidRPr="001A4E1B" w14:paraId="03C75999" w14:textId="77777777" w:rsidTr="00907A48">
        <w:trPr>
          <w:trHeight w:hRule="exact" w:val="227"/>
        </w:trPr>
        <w:tc>
          <w:tcPr>
            <w:tcW w:w="1567" w:type="pct"/>
            <w:shd w:val="clear" w:color="auto" w:fill="auto"/>
          </w:tcPr>
          <w:p w14:paraId="6CB9F186" w14:textId="77777777" w:rsidR="00500EB9" w:rsidRPr="001A4E1B" w:rsidRDefault="00500EB9" w:rsidP="00CC3E78">
            <w:pPr>
              <w:rPr>
                <w:sz w:val="20"/>
              </w:rPr>
            </w:pPr>
            <w:r w:rsidRPr="001A4E1B">
              <w:rPr>
                <w:sz w:val="20"/>
              </w:rPr>
              <w:t>UNIDO</w:t>
            </w:r>
          </w:p>
        </w:tc>
        <w:tc>
          <w:tcPr>
            <w:tcW w:w="1678" w:type="pct"/>
            <w:shd w:val="clear" w:color="auto" w:fill="auto"/>
          </w:tcPr>
          <w:p w14:paraId="347384BC" w14:textId="73BEEA44" w:rsidR="00500EB9" w:rsidRPr="001A4E1B" w:rsidRDefault="009B1CDB" w:rsidP="00CC3E78">
            <w:pPr>
              <w:jc w:val="right"/>
              <w:rPr>
                <w:sz w:val="20"/>
              </w:rPr>
            </w:pPr>
            <w:r w:rsidRPr="001A4E1B">
              <w:rPr>
                <w:rFonts w:asciiTheme="majorBidi" w:hAnsiTheme="majorBidi" w:cstheme="majorBidi"/>
                <w:sz w:val="20"/>
                <w:szCs w:val="20"/>
              </w:rPr>
              <w:t>61,000</w:t>
            </w:r>
          </w:p>
        </w:tc>
        <w:tc>
          <w:tcPr>
            <w:tcW w:w="1755" w:type="pct"/>
            <w:shd w:val="clear" w:color="auto" w:fill="auto"/>
          </w:tcPr>
          <w:p w14:paraId="4EB7FF3B" w14:textId="288C0445" w:rsidR="00500EB9" w:rsidRPr="001A4E1B" w:rsidRDefault="006A679A" w:rsidP="00CC3E78">
            <w:pPr>
              <w:jc w:val="right"/>
              <w:rPr>
                <w:sz w:val="20"/>
              </w:rPr>
            </w:pPr>
            <w:r w:rsidRPr="001A4E1B">
              <w:rPr>
                <w:rFonts w:asciiTheme="majorBidi" w:hAnsiTheme="majorBidi" w:cstheme="majorBidi"/>
                <w:sz w:val="20"/>
                <w:szCs w:val="20"/>
              </w:rPr>
              <w:t>5,490</w:t>
            </w:r>
          </w:p>
        </w:tc>
      </w:tr>
      <w:tr w:rsidR="001A4E1B" w:rsidRPr="001A4E1B" w14:paraId="7B54010B" w14:textId="77777777" w:rsidTr="00907A48">
        <w:trPr>
          <w:trHeight w:hRule="exact" w:val="227"/>
        </w:trPr>
        <w:tc>
          <w:tcPr>
            <w:tcW w:w="1567" w:type="pct"/>
            <w:shd w:val="clear" w:color="auto" w:fill="auto"/>
          </w:tcPr>
          <w:p w14:paraId="11C4E9EC" w14:textId="77777777" w:rsidR="00500EB9" w:rsidRPr="001A4E1B" w:rsidRDefault="00500EB9" w:rsidP="00CC3E78">
            <w:pPr>
              <w:rPr>
                <w:sz w:val="20"/>
              </w:rPr>
            </w:pPr>
            <w:r w:rsidRPr="001A4E1B">
              <w:rPr>
                <w:sz w:val="20"/>
              </w:rPr>
              <w:t>Total</w:t>
            </w:r>
          </w:p>
        </w:tc>
        <w:tc>
          <w:tcPr>
            <w:tcW w:w="1678" w:type="pct"/>
            <w:shd w:val="clear" w:color="auto" w:fill="auto"/>
          </w:tcPr>
          <w:p w14:paraId="4A4EC412" w14:textId="7436A0BB" w:rsidR="00500EB9" w:rsidRPr="001A4E1B" w:rsidRDefault="009B1CDB" w:rsidP="00CC3E78">
            <w:pPr>
              <w:jc w:val="right"/>
              <w:rPr>
                <w:sz w:val="20"/>
              </w:rPr>
            </w:pPr>
            <w:r w:rsidRPr="001A4E1B">
              <w:rPr>
                <w:rFonts w:asciiTheme="majorBidi" w:hAnsiTheme="majorBidi" w:cstheme="majorBidi"/>
                <w:sz w:val="20"/>
                <w:szCs w:val="20"/>
              </w:rPr>
              <w:t>227,100</w:t>
            </w:r>
          </w:p>
        </w:tc>
        <w:tc>
          <w:tcPr>
            <w:tcW w:w="1755" w:type="pct"/>
            <w:shd w:val="clear" w:color="auto" w:fill="auto"/>
          </w:tcPr>
          <w:p w14:paraId="4AC4CF5D" w14:textId="26BEC276" w:rsidR="00500EB9" w:rsidRPr="001A4E1B" w:rsidRDefault="006A679A" w:rsidP="00CC3E78">
            <w:pPr>
              <w:jc w:val="right"/>
              <w:rPr>
                <w:sz w:val="20"/>
              </w:rPr>
            </w:pPr>
            <w:r w:rsidRPr="001A4E1B">
              <w:rPr>
                <w:rFonts w:asciiTheme="majorBidi" w:hAnsiTheme="majorBidi" w:cstheme="majorBidi"/>
                <w:sz w:val="20"/>
                <w:szCs w:val="20"/>
              </w:rPr>
              <w:t>27,083</w:t>
            </w:r>
          </w:p>
        </w:tc>
      </w:tr>
    </w:tbl>
    <w:p w14:paraId="60B8F02A" w14:textId="77777777" w:rsidR="00500EB9" w:rsidRPr="001A4E1B" w:rsidRDefault="00500EB9" w:rsidP="00500EB9">
      <w:pPr>
        <w:jc w:val="center"/>
        <w:rPr>
          <w:sz w:val="20"/>
        </w:rPr>
      </w:pPr>
    </w:p>
    <w:tbl>
      <w:tblPr>
        <w:tblStyle w:val="TableGrid"/>
        <w:tblW w:w="5309" w:type="pct"/>
        <w:tblInd w:w="-113" w:type="dxa"/>
        <w:tblLook w:val="04A0" w:firstRow="1" w:lastRow="0" w:firstColumn="1" w:lastColumn="0" w:noHBand="0" w:noVBand="1"/>
      </w:tblPr>
      <w:tblGrid>
        <w:gridCol w:w="3121"/>
        <w:gridCol w:w="6807"/>
      </w:tblGrid>
      <w:tr w:rsidR="001A4E1B" w:rsidRPr="001A4E1B" w14:paraId="73E1F9FB" w14:textId="77777777" w:rsidTr="00CC3E78">
        <w:trPr>
          <w:trHeight w:hRule="exact" w:val="281"/>
        </w:trPr>
        <w:tc>
          <w:tcPr>
            <w:tcW w:w="1572" w:type="pct"/>
            <w:shd w:val="clear" w:color="auto" w:fill="auto"/>
          </w:tcPr>
          <w:p w14:paraId="31E26E20" w14:textId="77777777" w:rsidR="00500EB9" w:rsidRPr="001A4E1B" w:rsidRDefault="00500EB9" w:rsidP="00CC3E78">
            <w:pPr>
              <w:jc w:val="left"/>
              <w:rPr>
                <w:b/>
                <w:sz w:val="20"/>
              </w:rPr>
            </w:pPr>
            <w:r w:rsidRPr="001A4E1B">
              <w:rPr>
                <w:b/>
                <w:sz w:val="20"/>
              </w:rPr>
              <w:t>Secretariat's recommendation:</w:t>
            </w:r>
          </w:p>
        </w:tc>
        <w:tc>
          <w:tcPr>
            <w:tcW w:w="3428" w:type="pct"/>
            <w:shd w:val="clear" w:color="auto" w:fill="auto"/>
          </w:tcPr>
          <w:p w14:paraId="56A7868F" w14:textId="2FC119C2" w:rsidR="00500EB9" w:rsidRPr="001A4E1B" w:rsidRDefault="00500EB9" w:rsidP="00CC3E78">
            <w:pPr>
              <w:jc w:val="center"/>
              <w:rPr>
                <w:sz w:val="20"/>
              </w:rPr>
            </w:pPr>
            <w:r w:rsidRPr="001A4E1B">
              <w:rPr>
                <w:sz w:val="20"/>
              </w:rPr>
              <w:t>Individual consideration</w:t>
            </w:r>
            <w:r w:rsidR="00E7117A" w:rsidRPr="001A4E1B">
              <w:rPr>
                <w:sz w:val="20"/>
              </w:rPr>
              <w:t xml:space="preserve"> </w:t>
            </w:r>
            <w:r w:rsidR="001922C7" w:rsidRPr="001A4E1B">
              <w:rPr>
                <w:sz w:val="20"/>
              </w:rPr>
              <w:t>- all technical and cost issues resolved</w:t>
            </w:r>
          </w:p>
        </w:tc>
      </w:tr>
    </w:tbl>
    <w:p w14:paraId="3F4010D0" w14:textId="77777777" w:rsidR="00500EB9" w:rsidRPr="001A4E1B" w:rsidRDefault="00500EB9" w:rsidP="00500EB9">
      <w:pPr>
        <w:widowControl w:val="0"/>
        <w:tabs>
          <w:tab w:val="left" w:pos="2880"/>
          <w:tab w:val="left" w:pos="5760"/>
        </w:tabs>
        <w:spacing w:before="240" w:after="240"/>
        <w:jc w:val="center"/>
        <w:rPr>
          <w:b/>
        </w:rPr>
      </w:pPr>
      <w:r w:rsidRPr="001A4E1B">
        <w:rPr>
          <w:b/>
        </w:rPr>
        <w:br w:type="page"/>
      </w:r>
    </w:p>
    <w:p w14:paraId="17D1D481" w14:textId="77777777" w:rsidR="00500EB9" w:rsidRPr="001A4E1B" w:rsidRDefault="00500EB9" w:rsidP="00500EB9">
      <w:pPr>
        <w:widowControl w:val="0"/>
        <w:tabs>
          <w:tab w:val="left" w:pos="2880"/>
          <w:tab w:val="left" w:pos="5760"/>
        </w:tabs>
        <w:spacing w:before="240" w:after="240"/>
        <w:jc w:val="center"/>
        <w:rPr>
          <w:b/>
        </w:rPr>
      </w:pPr>
      <w:r w:rsidRPr="001A4E1B">
        <w:rPr>
          <w:b/>
        </w:rPr>
        <w:lastRenderedPageBreak/>
        <w:t>PROJECT DESCRIPTION</w:t>
      </w:r>
    </w:p>
    <w:p w14:paraId="67D223A4" w14:textId="77777777" w:rsidR="00500EB9" w:rsidRPr="001A4E1B" w:rsidRDefault="00500EB9" w:rsidP="00500EB9">
      <w:pPr>
        <w:spacing w:after="240"/>
        <w:rPr>
          <w:b/>
        </w:rPr>
      </w:pPr>
      <w:r w:rsidRPr="001A4E1B">
        <w:rPr>
          <w:b/>
        </w:rPr>
        <w:t>Background</w:t>
      </w:r>
    </w:p>
    <w:p w14:paraId="03AE2F10" w14:textId="31288254" w:rsidR="00500EB9" w:rsidRPr="001A4E1B" w:rsidRDefault="00500EB9" w:rsidP="003F3C23">
      <w:pPr>
        <w:pStyle w:val="Heading1"/>
      </w:pPr>
      <w:r w:rsidRPr="001A4E1B">
        <w:t>On behalf of the Government of Suriname, UNEP as the lead implementing agency has submitted a request for stage II of the HCFC phase</w:t>
      </w:r>
      <w:r w:rsidRPr="001A4E1B">
        <w:noBreakHyphen/>
        <w:t>out management plan (HPMP), at a total cost of US $603,036, consisting of US $360,900, plus agency support costs of US $46,917 for UNEP and US $179,100, plus agency support costs of US $16,119 for UNIDO, as originally submitted.</w:t>
      </w:r>
      <w:r w:rsidRPr="001A4E1B">
        <w:rPr>
          <w:vertAlign w:val="superscript"/>
        </w:rPr>
        <w:footnoteReference w:id="3"/>
      </w:r>
      <w:r w:rsidRPr="001A4E1B">
        <w:t xml:space="preserve"> The implementation of stage II of the HPMP will phase out the remaining consumption of HCFCs by 2030.</w:t>
      </w:r>
      <w:r w:rsidR="002E2C82" w:rsidRPr="001A4E1B">
        <w:t xml:space="preserve"> </w:t>
      </w:r>
      <w:r w:rsidR="00A51C77" w:rsidRPr="001A4E1B">
        <w:t xml:space="preserve">  </w:t>
      </w:r>
    </w:p>
    <w:p w14:paraId="4C501C2E" w14:textId="77777777" w:rsidR="00500EB9" w:rsidRPr="001A4E1B" w:rsidRDefault="00500EB9" w:rsidP="003F3C23">
      <w:pPr>
        <w:pStyle w:val="Heading1"/>
      </w:pPr>
      <w:r w:rsidRPr="001A4E1B">
        <w:t>The first tranche of stage II of the HPMP being requested at this meeting amounts to US $202,765, consisting of US $120,700, plus agency support costs of US $15,691 for UNEP and US $60,894, plus agency support costs of US $5,480 for UNIDO, as originally submitted.</w:t>
      </w:r>
    </w:p>
    <w:p w14:paraId="3855E05C" w14:textId="77777777" w:rsidR="00500EB9" w:rsidRPr="001A4E1B" w:rsidRDefault="00500EB9" w:rsidP="00500EB9">
      <w:pPr>
        <w:spacing w:after="240"/>
        <w:outlineLvl w:val="0"/>
        <w:rPr>
          <w:b/>
        </w:rPr>
      </w:pPr>
      <w:r w:rsidRPr="001A4E1B">
        <w:rPr>
          <w:b/>
        </w:rPr>
        <w:t xml:space="preserve">Status of implementation of </w:t>
      </w:r>
      <w:r w:rsidRPr="001A4E1B">
        <w:rPr>
          <w:b/>
          <w:bCs/>
        </w:rPr>
        <w:t>stage I</w:t>
      </w:r>
      <w:r w:rsidRPr="001A4E1B">
        <w:t xml:space="preserve"> </w:t>
      </w:r>
      <w:r w:rsidRPr="001A4E1B">
        <w:rPr>
          <w:b/>
        </w:rPr>
        <w:t>of the HCFC phase-out management plan</w:t>
      </w:r>
    </w:p>
    <w:p w14:paraId="518D067B" w14:textId="77777777" w:rsidR="00500EB9" w:rsidRPr="001A4E1B" w:rsidRDefault="00500EB9" w:rsidP="003F3C23">
      <w:pPr>
        <w:pStyle w:val="Heading1"/>
      </w:pPr>
      <w:r w:rsidRPr="001A4E1B">
        <w:t>Stage I of the HPMP for Suriname was approved at the 65</w:t>
      </w:r>
      <w:r w:rsidRPr="001A4E1B">
        <w:rPr>
          <w:vertAlign w:val="superscript"/>
        </w:rPr>
        <w:t>th</w:t>
      </w:r>
      <w:r w:rsidRPr="001A4E1B">
        <w:t> meeting</w:t>
      </w:r>
      <w:r w:rsidRPr="001A4E1B">
        <w:rPr>
          <w:vertAlign w:val="superscript"/>
        </w:rPr>
        <w:footnoteReference w:id="4"/>
      </w:r>
      <w:r w:rsidRPr="001A4E1B">
        <w:t xml:space="preserve"> to phase out 0.69 ODP tonnes of HCFCs used in the refrigeration and air</w:t>
      </w:r>
      <w:r w:rsidRPr="001A4E1B">
        <w:noBreakHyphen/>
        <w:t>conditioning (RAC) servicing sector to meet the 35 per cent reduction from the baseline by 2020, at a total cost of US $210,000, plus agency support costs. At the 92</w:t>
      </w:r>
      <w:r w:rsidRPr="001A4E1B">
        <w:rPr>
          <w:vertAlign w:val="superscript"/>
        </w:rPr>
        <w:t>nd</w:t>
      </w:r>
      <w:r w:rsidRPr="001A4E1B">
        <w:t> meeting, in approving the fourth and final tranche, the Executive Committee approved, on an exceptional basis, the extension of the date of completion of stage I of the HPMP to 30 June 2024, given the delays in implementing phase-out activities, and noting that no further extension of project implementation would be requested.</w:t>
      </w:r>
      <w:r w:rsidRPr="001A4E1B">
        <w:rPr>
          <w:rStyle w:val="FootnoteReference"/>
        </w:rPr>
        <w:footnoteReference w:id="5"/>
      </w:r>
    </w:p>
    <w:p w14:paraId="2A3E8D74" w14:textId="77777777" w:rsidR="00500EB9" w:rsidRPr="001A4E1B" w:rsidRDefault="00500EB9" w:rsidP="00500EB9">
      <w:pPr>
        <w:keepNext/>
        <w:keepLines/>
        <w:spacing w:after="240"/>
        <w:rPr>
          <w:lang w:val="en-US"/>
        </w:rPr>
      </w:pPr>
      <w:r w:rsidRPr="001A4E1B">
        <w:rPr>
          <w:u w:val="single"/>
        </w:rPr>
        <w:t>Report on HCFC consumption</w:t>
      </w:r>
    </w:p>
    <w:p w14:paraId="3CC55CC7" w14:textId="77777777" w:rsidR="00500EB9" w:rsidRPr="001A4E1B" w:rsidRDefault="00500EB9" w:rsidP="003F3C23">
      <w:pPr>
        <w:pStyle w:val="Heading1"/>
      </w:pPr>
      <w:bookmarkStart w:id="0" w:name="_Hlk141281293"/>
      <w:r w:rsidRPr="001A4E1B">
        <w:t>The Government of Suriname reported a consumption of 0.10 ODP tonnes of HCFC in 2022, which is 95 per cent below the HCFC baseline for compliance. The 2018-2022 HCFC consumption is shown in table 1.</w:t>
      </w:r>
      <w:r w:rsidRPr="001A4E1B">
        <w:rPr>
          <w:b/>
        </w:rPr>
        <w:t xml:space="preserve"> </w:t>
      </w:r>
    </w:p>
    <w:bookmarkEnd w:id="0"/>
    <w:p w14:paraId="7A851CA0" w14:textId="77777777" w:rsidR="00500EB9" w:rsidRPr="001A4E1B" w:rsidRDefault="00500EB9" w:rsidP="00500EB9">
      <w:pPr>
        <w:rPr>
          <w:b/>
        </w:rPr>
      </w:pPr>
      <w:r w:rsidRPr="001A4E1B">
        <w:rPr>
          <w:b/>
        </w:rPr>
        <w:t>Table 1. HCFC consumption in Suriname (2018-2022 Article 7 data)</w:t>
      </w:r>
    </w:p>
    <w:tbl>
      <w:tblPr>
        <w:tblW w:w="5000" w:type="pct"/>
        <w:tblLook w:val="04A0" w:firstRow="1" w:lastRow="0" w:firstColumn="1" w:lastColumn="0" w:noHBand="0" w:noVBand="1"/>
      </w:tblPr>
      <w:tblGrid>
        <w:gridCol w:w="2333"/>
        <w:gridCol w:w="1168"/>
        <w:gridCol w:w="1171"/>
        <w:gridCol w:w="1169"/>
        <w:gridCol w:w="1171"/>
        <w:gridCol w:w="1169"/>
        <w:gridCol w:w="1169"/>
      </w:tblGrid>
      <w:tr w:rsidR="001A4E1B" w:rsidRPr="001A4E1B" w14:paraId="79294E2F" w14:textId="77777777" w:rsidTr="00CC3E78">
        <w:trPr>
          <w:trHeight w:val="248"/>
          <w:tblHeader/>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FA81A43" w14:textId="77777777" w:rsidR="00500EB9" w:rsidRPr="001A4E1B" w:rsidRDefault="00500EB9" w:rsidP="00CC3E78">
            <w:pPr>
              <w:widowControl w:val="0"/>
              <w:jc w:val="left"/>
              <w:rPr>
                <w:b/>
                <w:sz w:val="20"/>
              </w:rPr>
            </w:pPr>
            <w:r w:rsidRPr="001A4E1B">
              <w:rPr>
                <w:b/>
                <w:sz w:val="20"/>
              </w:rPr>
              <w:t>HCFC-22</w:t>
            </w:r>
          </w:p>
        </w:tc>
        <w:tc>
          <w:tcPr>
            <w:tcW w:w="625" w:type="pct"/>
            <w:tcBorders>
              <w:top w:val="single" w:sz="4" w:space="0" w:color="auto"/>
              <w:left w:val="nil"/>
              <w:bottom w:val="single" w:sz="4" w:space="0" w:color="auto"/>
              <w:right w:val="single" w:sz="4" w:space="0" w:color="auto"/>
            </w:tcBorders>
            <w:shd w:val="clear" w:color="auto" w:fill="auto"/>
            <w:noWrap/>
            <w:hideMark/>
          </w:tcPr>
          <w:p w14:paraId="4F046B28" w14:textId="77777777" w:rsidR="00500EB9" w:rsidRPr="001A4E1B" w:rsidRDefault="00500EB9" w:rsidP="00CC3E78">
            <w:pPr>
              <w:widowControl w:val="0"/>
              <w:jc w:val="center"/>
              <w:rPr>
                <w:b/>
                <w:sz w:val="20"/>
              </w:rPr>
            </w:pPr>
            <w:r w:rsidRPr="001A4E1B">
              <w:rPr>
                <w:b/>
                <w:sz w:val="20"/>
              </w:rPr>
              <w:t>2018</w:t>
            </w:r>
          </w:p>
        </w:tc>
        <w:tc>
          <w:tcPr>
            <w:tcW w:w="626" w:type="pct"/>
            <w:tcBorders>
              <w:top w:val="single" w:sz="4" w:space="0" w:color="auto"/>
              <w:left w:val="nil"/>
              <w:bottom w:val="single" w:sz="4" w:space="0" w:color="auto"/>
              <w:right w:val="single" w:sz="4" w:space="0" w:color="auto"/>
            </w:tcBorders>
          </w:tcPr>
          <w:p w14:paraId="778FD02B" w14:textId="77777777" w:rsidR="00500EB9" w:rsidRPr="001A4E1B" w:rsidRDefault="00500EB9" w:rsidP="00CC3E78">
            <w:pPr>
              <w:widowControl w:val="0"/>
              <w:jc w:val="center"/>
              <w:rPr>
                <w:b/>
                <w:sz w:val="20"/>
              </w:rPr>
            </w:pPr>
            <w:r w:rsidRPr="001A4E1B">
              <w:rPr>
                <w:b/>
                <w:sz w:val="20"/>
              </w:rPr>
              <w:t>2019</w:t>
            </w:r>
          </w:p>
        </w:tc>
        <w:tc>
          <w:tcPr>
            <w:tcW w:w="625" w:type="pct"/>
            <w:tcBorders>
              <w:top w:val="single" w:sz="4" w:space="0" w:color="auto"/>
              <w:left w:val="single" w:sz="4" w:space="0" w:color="auto"/>
              <w:bottom w:val="single" w:sz="4" w:space="0" w:color="auto"/>
              <w:right w:val="single" w:sz="4" w:space="0" w:color="auto"/>
            </w:tcBorders>
          </w:tcPr>
          <w:p w14:paraId="6331FE60" w14:textId="77777777" w:rsidR="00500EB9" w:rsidRPr="001A4E1B" w:rsidRDefault="00500EB9" w:rsidP="00CC3E78">
            <w:pPr>
              <w:widowControl w:val="0"/>
              <w:jc w:val="center"/>
              <w:rPr>
                <w:b/>
                <w:sz w:val="20"/>
              </w:rPr>
            </w:pPr>
            <w:r w:rsidRPr="001A4E1B">
              <w:rPr>
                <w:b/>
                <w:sz w:val="20"/>
              </w:rPr>
              <w:t>2020</w:t>
            </w:r>
          </w:p>
        </w:tc>
        <w:tc>
          <w:tcPr>
            <w:tcW w:w="626" w:type="pct"/>
            <w:tcBorders>
              <w:top w:val="single" w:sz="4" w:space="0" w:color="auto"/>
              <w:left w:val="single" w:sz="4" w:space="0" w:color="auto"/>
              <w:bottom w:val="single" w:sz="4" w:space="0" w:color="auto"/>
              <w:right w:val="single" w:sz="4" w:space="0" w:color="auto"/>
            </w:tcBorders>
            <w:vAlign w:val="center"/>
          </w:tcPr>
          <w:p w14:paraId="0FF8935A" w14:textId="77777777" w:rsidR="00500EB9" w:rsidRPr="001A4E1B" w:rsidRDefault="00500EB9" w:rsidP="00CC3E78">
            <w:pPr>
              <w:widowControl w:val="0"/>
              <w:jc w:val="center"/>
              <w:rPr>
                <w:b/>
                <w:sz w:val="20"/>
              </w:rPr>
            </w:pPr>
            <w:r w:rsidRPr="001A4E1B">
              <w:rPr>
                <w:b/>
                <w:sz w:val="20"/>
              </w:rPr>
              <w:t>2021</w:t>
            </w:r>
          </w:p>
        </w:tc>
        <w:tc>
          <w:tcPr>
            <w:tcW w:w="625" w:type="pct"/>
            <w:tcBorders>
              <w:top w:val="single" w:sz="4" w:space="0" w:color="auto"/>
              <w:left w:val="single" w:sz="4" w:space="0" w:color="auto"/>
              <w:bottom w:val="single" w:sz="4" w:space="0" w:color="auto"/>
              <w:right w:val="single" w:sz="4" w:space="0" w:color="auto"/>
            </w:tcBorders>
            <w:vAlign w:val="center"/>
          </w:tcPr>
          <w:p w14:paraId="4E399B71" w14:textId="77777777" w:rsidR="00500EB9" w:rsidRPr="001A4E1B" w:rsidRDefault="00500EB9" w:rsidP="00CC3E78">
            <w:pPr>
              <w:widowControl w:val="0"/>
              <w:jc w:val="center"/>
              <w:rPr>
                <w:b/>
                <w:sz w:val="20"/>
              </w:rPr>
            </w:pPr>
            <w:r w:rsidRPr="001A4E1B">
              <w:rPr>
                <w:b/>
                <w:sz w:val="20"/>
              </w:rPr>
              <w:t>2022</w:t>
            </w:r>
          </w:p>
        </w:tc>
        <w:tc>
          <w:tcPr>
            <w:tcW w:w="6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0D1D4A" w14:textId="1C152BFF" w:rsidR="00500EB9" w:rsidRPr="001A4E1B" w:rsidRDefault="00500EB9" w:rsidP="00CC3E78">
            <w:pPr>
              <w:widowControl w:val="0"/>
              <w:jc w:val="center"/>
              <w:rPr>
                <w:b/>
                <w:sz w:val="20"/>
              </w:rPr>
            </w:pPr>
            <w:r w:rsidRPr="001A4E1B">
              <w:rPr>
                <w:b/>
                <w:sz w:val="20"/>
              </w:rPr>
              <w:t>Baseline</w:t>
            </w:r>
            <w:r w:rsidR="008C0511" w:rsidRPr="001A4E1B">
              <w:rPr>
                <w:b/>
                <w:sz w:val="20"/>
              </w:rPr>
              <w:t>*</w:t>
            </w:r>
          </w:p>
        </w:tc>
      </w:tr>
      <w:tr w:rsidR="001A4E1B" w:rsidRPr="001A4E1B" w14:paraId="0864A164" w14:textId="77777777" w:rsidTr="00CC3E78">
        <w:trPr>
          <w:trHeight w:val="240"/>
        </w:trPr>
        <w:tc>
          <w:tcPr>
            <w:tcW w:w="124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0A96B04" w14:textId="77777777" w:rsidR="00500EB9" w:rsidRPr="001A4E1B" w:rsidRDefault="00500EB9" w:rsidP="00CC3E78">
            <w:pPr>
              <w:widowControl w:val="0"/>
              <w:jc w:val="left"/>
              <w:rPr>
                <w:b/>
                <w:bCs/>
                <w:sz w:val="20"/>
              </w:rPr>
            </w:pPr>
            <w:r w:rsidRPr="001A4E1B">
              <w:rPr>
                <w:b/>
                <w:bCs/>
                <w:sz w:val="20"/>
              </w:rPr>
              <w:t>Metric tonnes (mt)</w:t>
            </w:r>
          </w:p>
        </w:tc>
        <w:tc>
          <w:tcPr>
            <w:tcW w:w="625" w:type="pct"/>
            <w:tcBorders>
              <w:top w:val="nil"/>
              <w:left w:val="nil"/>
              <w:bottom w:val="single" w:sz="4" w:space="0" w:color="auto"/>
              <w:right w:val="single" w:sz="4" w:space="0" w:color="auto"/>
            </w:tcBorders>
            <w:shd w:val="clear" w:color="auto" w:fill="auto"/>
            <w:noWrap/>
            <w:tcMar>
              <w:left w:w="115" w:type="dxa"/>
              <w:right w:w="230" w:type="dxa"/>
            </w:tcMar>
          </w:tcPr>
          <w:p w14:paraId="3E7B61BA" w14:textId="77777777" w:rsidR="00500EB9" w:rsidRPr="001A4E1B" w:rsidRDefault="00500EB9" w:rsidP="00CC3E78">
            <w:pPr>
              <w:jc w:val="right"/>
              <w:rPr>
                <w:sz w:val="20"/>
              </w:rPr>
            </w:pPr>
            <w:r w:rsidRPr="001A4E1B">
              <w:rPr>
                <w:sz w:val="20"/>
              </w:rPr>
              <w:t>13.60</w:t>
            </w:r>
          </w:p>
        </w:tc>
        <w:tc>
          <w:tcPr>
            <w:tcW w:w="626" w:type="pct"/>
            <w:tcBorders>
              <w:top w:val="single" w:sz="4" w:space="0" w:color="auto"/>
              <w:left w:val="nil"/>
              <w:bottom w:val="single" w:sz="4" w:space="0" w:color="auto"/>
              <w:right w:val="single" w:sz="4" w:space="0" w:color="auto"/>
            </w:tcBorders>
            <w:tcMar>
              <w:left w:w="115" w:type="dxa"/>
              <w:right w:w="230" w:type="dxa"/>
            </w:tcMar>
          </w:tcPr>
          <w:p w14:paraId="1E60FE47" w14:textId="77777777" w:rsidR="00500EB9" w:rsidRPr="001A4E1B" w:rsidRDefault="00500EB9" w:rsidP="00CC3E78">
            <w:pPr>
              <w:jc w:val="right"/>
              <w:rPr>
                <w:sz w:val="20"/>
              </w:rPr>
            </w:pPr>
            <w:r w:rsidRPr="001A4E1B">
              <w:rPr>
                <w:sz w:val="20"/>
              </w:rPr>
              <w:t>10.50</w:t>
            </w:r>
          </w:p>
        </w:tc>
        <w:tc>
          <w:tcPr>
            <w:tcW w:w="625" w:type="pct"/>
            <w:tcBorders>
              <w:top w:val="nil"/>
              <w:left w:val="single" w:sz="4" w:space="0" w:color="auto"/>
              <w:bottom w:val="single" w:sz="4" w:space="0" w:color="auto"/>
              <w:right w:val="single" w:sz="4" w:space="0" w:color="auto"/>
            </w:tcBorders>
            <w:tcMar>
              <w:left w:w="115" w:type="dxa"/>
              <w:right w:w="230" w:type="dxa"/>
            </w:tcMar>
          </w:tcPr>
          <w:p w14:paraId="0A07BE3E" w14:textId="77777777" w:rsidR="00500EB9" w:rsidRPr="001A4E1B" w:rsidRDefault="00500EB9" w:rsidP="00CC3E78">
            <w:pPr>
              <w:jc w:val="right"/>
              <w:rPr>
                <w:sz w:val="20"/>
              </w:rPr>
            </w:pPr>
            <w:r w:rsidRPr="001A4E1B">
              <w:rPr>
                <w:sz w:val="20"/>
              </w:rPr>
              <w:t>6.20</w:t>
            </w:r>
          </w:p>
        </w:tc>
        <w:tc>
          <w:tcPr>
            <w:tcW w:w="626" w:type="pct"/>
            <w:tcBorders>
              <w:top w:val="nil"/>
              <w:left w:val="single" w:sz="4" w:space="0" w:color="auto"/>
              <w:bottom w:val="single" w:sz="4" w:space="0" w:color="auto"/>
              <w:right w:val="single" w:sz="4" w:space="0" w:color="auto"/>
            </w:tcBorders>
            <w:tcMar>
              <w:left w:w="115" w:type="dxa"/>
              <w:right w:w="230" w:type="dxa"/>
            </w:tcMar>
          </w:tcPr>
          <w:p w14:paraId="6619F8D5" w14:textId="77777777" w:rsidR="00500EB9" w:rsidRPr="001A4E1B" w:rsidRDefault="00500EB9" w:rsidP="00CC3E78">
            <w:pPr>
              <w:widowControl w:val="0"/>
              <w:jc w:val="right"/>
              <w:rPr>
                <w:sz w:val="20"/>
              </w:rPr>
            </w:pPr>
            <w:r w:rsidRPr="001A4E1B">
              <w:rPr>
                <w:sz w:val="20"/>
              </w:rPr>
              <w:t>0.00</w:t>
            </w:r>
          </w:p>
        </w:tc>
        <w:tc>
          <w:tcPr>
            <w:tcW w:w="625" w:type="pct"/>
            <w:tcBorders>
              <w:top w:val="nil"/>
              <w:left w:val="single" w:sz="4" w:space="0" w:color="auto"/>
              <w:bottom w:val="single" w:sz="4" w:space="0" w:color="auto"/>
              <w:right w:val="single" w:sz="4" w:space="0" w:color="auto"/>
            </w:tcBorders>
            <w:tcMar>
              <w:left w:w="115" w:type="dxa"/>
              <w:right w:w="230" w:type="dxa"/>
            </w:tcMar>
          </w:tcPr>
          <w:p w14:paraId="0D6BF8F2" w14:textId="77777777" w:rsidR="00500EB9" w:rsidRPr="001A4E1B" w:rsidRDefault="00500EB9" w:rsidP="00CC3E78">
            <w:pPr>
              <w:jc w:val="right"/>
              <w:rPr>
                <w:sz w:val="20"/>
              </w:rPr>
            </w:pPr>
            <w:r w:rsidRPr="001A4E1B">
              <w:t>1.77</w:t>
            </w:r>
          </w:p>
        </w:tc>
        <w:tc>
          <w:tcPr>
            <w:tcW w:w="625" w:type="pct"/>
            <w:tcBorders>
              <w:top w:val="nil"/>
              <w:left w:val="single" w:sz="4" w:space="0" w:color="auto"/>
              <w:bottom w:val="single" w:sz="4" w:space="0" w:color="auto"/>
              <w:right w:val="single" w:sz="4" w:space="0" w:color="auto"/>
            </w:tcBorders>
            <w:shd w:val="clear" w:color="auto" w:fill="auto"/>
            <w:noWrap/>
            <w:tcMar>
              <w:left w:w="115" w:type="dxa"/>
              <w:right w:w="230" w:type="dxa"/>
            </w:tcMar>
            <w:vAlign w:val="center"/>
          </w:tcPr>
          <w:p w14:paraId="023A0F2B" w14:textId="77777777" w:rsidR="00500EB9" w:rsidRPr="001A4E1B" w:rsidRDefault="00500EB9" w:rsidP="00CC3E78">
            <w:pPr>
              <w:widowControl w:val="0"/>
              <w:jc w:val="right"/>
              <w:rPr>
                <w:sz w:val="20"/>
              </w:rPr>
            </w:pPr>
            <w:r w:rsidRPr="001A4E1B">
              <w:rPr>
                <w:sz w:val="20"/>
              </w:rPr>
              <w:t>35.30</w:t>
            </w:r>
          </w:p>
        </w:tc>
      </w:tr>
      <w:tr w:rsidR="001A4E1B" w:rsidRPr="001A4E1B" w14:paraId="7F897ACF" w14:textId="77777777" w:rsidTr="00CC3E78">
        <w:trPr>
          <w:trHeight w:val="40"/>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79038B9" w14:textId="77777777" w:rsidR="00500EB9" w:rsidRPr="001A4E1B" w:rsidRDefault="00500EB9" w:rsidP="00CC3E78">
            <w:pPr>
              <w:widowControl w:val="0"/>
              <w:jc w:val="left"/>
              <w:rPr>
                <w:b/>
                <w:bCs/>
                <w:sz w:val="20"/>
              </w:rPr>
            </w:pPr>
            <w:r w:rsidRPr="001A4E1B">
              <w:rPr>
                <w:b/>
                <w:bCs/>
                <w:sz w:val="20"/>
              </w:rPr>
              <w:t>ODP tonnes</w:t>
            </w:r>
          </w:p>
        </w:tc>
        <w:tc>
          <w:tcPr>
            <w:tcW w:w="625" w:type="pct"/>
            <w:tcBorders>
              <w:top w:val="single" w:sz="4" w:space="0" w:color="auto"/>
              <w:left w:val="nil"/>
              <w:bottom w:val="single" w:sz="4" w:space="0" w:color="auto"/>
              <w:right w:val="single" w:sz="4" w:space="0" w:color="auto"/>
            </w:tcBorders>
            <w:shd w:val="clear" w:color="auto" w:fill="auto"/>
            <w:noWrap/>
            <w:tcMar>
              <w:left w:w="115" w:type="dxa"/>
              <w:right w:w="230" w:type="dxa"/>
            </w:tcMar>
          </w:tcPr>
          <w:p w14:paraId="12DCCEF1" w14:textId="77777777" w:rsidR="00500EB9" w:rsidRPr="001A4E1B" w:rsidRDefault="00500EB9" w:rsidP="00CC3E78">
            <w:pPr>
              <w:jc w:val="right"/>
              <w:rPr>
                <w:sz w:val="20"/>
              </w:rPr>
            </w:pPr>
            <w:r w:rsidRPr="001A4E1B">
              <w:rPr>
                <w:sz w:val="20"/>
              </w:rPr>
              <w:t>0.75</w:t>
            </w:r>
          </w:p>
        </w:tc>
        <w:tc>
          <w:tcPr>
            <w:tcW w:w="626" w:type="pct"/>
            <w:tcBorders>
              <w:top w:val="single" w:sz="4" w:space="0" w:color="auto"/>
              <w:left w:val="nil"/>
              <w:bottom w:val="single" w:sz="4" w:space="0" w:color="auto"/>
              <w:right w:val="single" w:sz="4" w:space="0" w:color="auto"/>
            </w:tcBorders>
            <w:tcMar>
              <w:left w:w="115" w:type="dxa"/>
              <w:right w:w="230" w:type="dxa"/>
            </w:tcMar>
          </w:tcPr>
          <w:p w14:paraId="3BFBB18E" w14:textId="77777777" w:rsidR="00500EB9" w:rsidRPr="001A4E1B" w:rsidRDefault="00500EB9" w:rsidP="00CC3E78">
            <w:pPr>
              <w:jc w:val="right"/>
              <w:rPr>
                <w:sz w:val="20"/>
              </w:rPr>
            </w:pPr>
            <w:r w:rsidRPr="001A4E1B">
              <w:rPr>
                <w:sz w:val="20"/>
              </w:rPr>
              <w:t>0.58</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41D7670B" w14:textId="77777777" w:rsidR="00500EB9" w:rsidRPr="001A4E1B" w:rsidRDefault="00500EB9" w:rsidP="00CC3E78">
            <w:pPr>
              <w:jc w:val="right"/>
              <w:rPr>
                <w:sz w:val="20"/>
              </w:rPr>
            </w:pPr>
            <w:r w:rsidRPr="001A4E1B">
              <w:rPr>
                <w:sz w:val="20"/>
              </w:rPr>
              <w:t>0.34</w:t>
            </w:r>
          </w:p>
        </w:tc>
        <w:tc>
          <w:tcPr>
            <w:tcW w:w="626" w:type="pct"/>
            <w:tcBorders>
              <w:top w:val="single" w:sz="4" w:space="0" w:color="auto"/>
              <w:left w:val="single" w:sz="4" w:space="0" w:color="auto"/>
              <w:bottom w:val="single" w:sz="4" w:space="0" w:color="auto"/>
              <w:right w:val="single" w:sz="4" w:space="0" w:color="auto"/>
            </w:tcBorders>
            <w:tcMar>
              <w:left w:w="115" w:type="dxa"/>
              <w:right w:w="230" w:type="dxa"/>
            </w:tcMar>
          </w:tcPr>
          <w:p w14:paraId="7F98FA0B" w14:textId="77777777" w:rsidR="00500EB9" w:rsidRPr="001A4E1B" w:rsidRDefault="00500EB9" w:rsidP="00CC3E78">
            <w:pPr>
              <w:jc w:val="right"/>
              <w:rPr>
                <w:sz w:val="20"/>
              </w:rPr>
            </w:pPr>
            <w:r w:rsidRPr="001A4E1B">
              <w:rPr>
                <w:sz w:val="20"/>
              </w:rPr>
              <w:t>0.00</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2ABD6B2A" w14:textId="77777777" w:rsidR="00500EB9" w:rsidRPr="001A4E1B" w:rsidRDefault="00500EB9" w:rsidP="00CC3E78">
            <w:pPr>
              <w:jc w:val="right"/>
              <w:rPr>
                <w:sz w:val="20"/>
              </w:rPr>
            </w:pPr>
            <w:r w:rsidRPr="001A4E1B">
              <w:rPr>
                <w:sz w:val="20"/>
              </w:rPr>
              <w:t>0.10</w:t>
            </w:r>
          </w:p>
        </w:tc>
        <w:tc>
          <w:tcPr>
            <w:tcW w:w="62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3FC4E4C7" w14:textId="77777777" w:rsidR="00500EB9" w:rsidRPr="001A4E1B" w:rsidRDefault="00500EB9" w:rsidP="00CC3E78">
            <w:pPr>
              <w:jc w:val="right"/>
              <w:rPr>
                <w:sz w:val="20"/>
              </w:rPr>
            </w:pPr>
            <w:r w:rsidRPr="001A4E1B">
              <w:rPr>
                <w:sz w:val="20"/>
              </w:rPr>
              <w:t>2.00</w:t>
            </w:r>
          </w:p>
        </w:tc>
      </w:tr>
    </w:tbl>
    <w:p w14:paraId="58395334" w14:textId="1B77E76C" w:rsidR="00500EB9" w:rsidRPr="001A4E1B" w:rsidRDefault="008C0511" w:rsidP="00EE7B1D">
      <w:pPr>
        <w:pStyle w:val="Heading1"/>
        <w:numPr>
          <w:ilvl w:val="0"/>
          <w:numId w:val="0"/>
        </w:numPr>
        <w:rPr>
          <w:sz w:val="18"/>
          <w:szCs w:val="18"/>
        </w:rPr>
      </w:pPr>
      <w:r w:rsidRPr="001A4E1B">
        <w:rPr>
          <w:sz w:val="18"/>
          <w:szCs w:val="18"/>
        </w:rPr>
        <w:t>*Baseline consumption includes 0.04 ODP tonnes of HCFC-142b</w:t>
      </w:r>
    </w:p>
    <w:p w14:paraId="2A39E369" w14:textId="037749E7" w:rsidR="00500EB9" w:rsidRPr="001A4E1B" w:rsidRDefault="00500EB9" w:rsidP="003F3C23">
      <w:pPr>
        <w:pStyle w:val="Heading1"/>
      </w:pPr>
      <w:r w:rsidRPr="001A4E1B">
        <w:t>The consumption of HCFCs in Suriname is experiencing a significant decrease due to the implementation of a licensing and quota system, the adoption of good servicing practices of HCFC</w:t>
      </w:r>
      <w:r w:rsidRPr="001A4E1B">
        <w:noBreakHyphen/>
        <w:t>based RAC equipment and the fast adoption of HCFC</w:t>
      </w:r>
      <w:r w:rsidRPr="001A4E1B">
        <w:noBreakHyphen/>
        <w:t>free alternatives in high HCFC</w:t>
      </w:r>
      <w:r w:rsidRPr="001A4E1B">
        <w:noBreakHyphen/>
        <w:t>consuming applications like domestic air-conditioning and chillers.</w:t>
      </w:r>
    </w:p>
    <w:p w14:paraId="09D5EDBE" w14:textId="77777777" w:rsidR="00500EB9" w:rsidRPr="001A4E1B" w:rsidRDefault="00500EB9" w:rsidP="00500EB9">
      <w:pPr>
        <w:spacing w:after="240"/>
        <w:rPr>
          <w:i/>
        </w:rPr>
      </w:pPr>
      <w:bookmarkStart w:id="1" w:name="_Hlk126915671"/>
      <w:r w:rsidRPr="001A4E1B">
        <w:rPr>
          <w:i/>
        </w:rPr>
        <w:t xml:space="preserve">Country programme (CP) implementation report </w:t>
      </w:r>
    </w:p>
    <w:bookmarkEnd w:id="1"/>
    <w:p w14:paraId="6F0E4725" w14:textId="77777777" w:rsidR="00500EB9" w:rsidRPr="001A4E1B" w:rsidRDefault="00500EB9" w:rsidP="003F3C23">
      <w:pPr>
        <w:pStyle w:val="Heading1"/>
      </w:pPr>
      <w:r w:rsidRPr="001A4E1B">
        <w:t xml:space="preserve">The Government of Suriname reported HCFC sector consumption data under the 2022 CP implementation report that is consistent with the data reported under Article 7 of the Montreal Protocol. </w:t>
      </w:r>
    </w:p>
    <w:p w14:paraId="11CC4E54" w14:textId="77777777" w:rsidR="00500EB9" w:rsidRPr="001A4E1B" w:rsidRDefault="00500EB9" w:rsidP="00500EB9">
      <w:pPr>
        <w:keepNext/>
        <w:widowControl w:val="0"/>
        <w:spacing w:before="240" w:after="240"/>
        <w:outlineLvl w:val="0"/>
        <w:rPr>
          <w:u w:val="single"/>
        </w:rPr>
      </w:pPr>
      <w:bookmarkStart w:id="2" w:name="_Hlk126915699"/>
      <w:r w:rsidRPr="001A4E1B">
        <w:rPr>
          <w:u w:val="single"/>
        </w:rPr>
        <w:lastRenderedPageBreak/>
        <w:t>Status of progress and disbursement</w:t>
      </w:r>
    </w:p>
    <w:bookmarkEnd w:id="2"/>
    <w:p w14:paraId="65E5B7F7" w14:textId="1F859F79" w:rsidR="00500EB9" w:rsidRPr="001A4E1B" w:rsidRDefault="00500EB9" w:rsidP="003F3C23">
      <w:pPr>
        <w:pStyle w:val="Heading1"/>
      </w:pPr>
      <w:r w:rsidRPr="001A4E1B">
        <w:t xml:space="preserve">The Government of Suriname is at </w:t>
      </w:r>
      <w:r w:rsidR="00CB69F1" w:rsidRPr="001A4E1B">
        <w:t xml:space="preserve">an </w:t>
      </w:r>
      <w:r w:rsidRPr="001A4E1B">
        <w:t>advanced stage of implementing the fourth and final tranche</w:t>
      </w:r>
      <w:r w:rsidR="00FF072C" w:rsidRPr="001A4E1B">
        <w:t xml:space="preserve"> of stage I of the HPMP</w:t>
      </w:r>
      <w:r w:rsidRPr="001A4E1B">
        <w:t xml:space="preserve">. There were challenges during the implementation of stage I due </w:t>
      </w:r>
      <w:r w:rsidR="00FF072C" w:rsidRPr="001A4E1B">
        <w:t xml:space="preserve">to </w:t>
      </w:r>
      <w:r w:rsidRPr="001A4E1B">
        <w:t xml:space="preserve">constraints related to the COVID-19 pandemic, as well as changes in the administrative structure that resulted in the transition of the </w:t>
      </w:r>
      <w:r w:rsidR="00FF072C" w:rsidRPr="001A4E1B">
        <w:t>national ozone unit (</w:t>
      </w:r>
      <w:r w:rsidRPr="001A4E1B">
        <w:t>NOU</w:t>
      </w:r>
      <w:r w:rsidR="00FF072C" w:rsidRPr="001A4E1B">
        <w:t>)</w:t>
      </w:r>
      <w:r w:rsidRPr="001A4E1B">
        <w:t xml:space="preserve"> operations from the National Institute for Environment and Development (NIMOS) to the National Environment Authority (NEA) from the third quarter of 2022</w:t>
      </w:r>
      <w:r w:rsidR="00FF072C" w:rsidRPr="001A4E1B">
        <w:t>.</w:t>
      </w:r>
      <w:r w:rsidRPr="001A4E1B">
        <w:t xml:space="preserve"> </w:t>
      </w:r>
      <w:r w:rsidR="00FF072C" w:rsidRPr="001A4E1B">
        <w:t>T</w:t>
      </w:r>
      <w:r w:rsidRPr="001A4E1B">
        <w:t xml:space="preserve">hese issues were resolved, and the project implementation is progressing. </w:t>
      </w:r>
      <w:r w:rsidR="00FF072C" w:rsidRPr="001A4E1B">
        <w:t>During stage I, a</w:t>
      </w:r>
      <w:r w:rsidR="001460F5" w:rsidRPr="001A4E1B">
        <w:t xml:space="preserve"> total of </w:t>
      </w:r>
      <w:r w:rsidRPr="001A4E1B">
        <w:t>40 customs and enforcement offices were trained on controlling and monitoring of HCFCs and implementation of the licensing system; two national technical institutions were provided equipment support for training service technicians; four identifiers were procured for checking imports of HCFCs; and project management support was provided for monitoring the implementation of stage I of the HPMP. By the end of stage I, 49</w:t>
      </w:r>
      <w:r w:rsidR="00907A48" w:rsidRPr="001A4E1B">
        <w:t> </w:t>
      </w:r>
      <w:r w:rsidRPr="001A4E1B">
        <w:t>service technicians are expected to be trained on good service practices and safe use of HCFC</w:t>
      </w:r>
      <w:r w:rsidR="00E06479" w:rsidRPr="001A4E1B">
        <w:noBreakHyphen/>
      </w:r>
      <w:r w:rsidRPr="001A4E1B">
        <w:t>free alternatives.</w:t>
      </w:r>
    </w:p>
    <w:p w14:paraId="38CF7B90" w14:textId="77777777" w:rsidR="00500EB9" w:rsidRPr="001A4E1B" w:rsidRDefault="00500EB9" w:rsidP="00500EB9">
      <w:pPr>
        <w:rPr>
          <w:u w:val="single"/>
        </w:rPr>
      </w:pPr>
      <w:r w:rsidRPr="001A4E1B">
        <w:rPr>
          <w:u w:val="single"/>
        </w:rPr>
        <w:t>Level of fund disbursement</w:t>
      </w:r>
    </w:p>
    <w:p w14:paraId="0AC40E52" w14:textId="77777777" w:rsidR="00500EB9" w:rsidRPr="001A4E1B" w:rsidRDefault="00500EB9" w:rsidP="00500EB9"/>
    <w:p w14:paraId="1E660C73" w14:textId="77777777" w:rsidR="00500EB9" w:rsidRPr="001A4E1B" w:rsidRDefault="00500EB9" w:rsidP="003F3C23">
      <w:pPr>
        <w:pStyle w:val="Heading1"/>
      </w:pPr>
      <w:r w:rsidRPr="001A4E1B">
        <w:t>As of August 2023, of the total funds of US $210,000 approved under stage I, US $177,379 had been disbursed (US $90,500 for UNEP and US $86,879 for UNIDO), and the balance of US $32,621 is expected to be disbursed by June 2024.</w:t>
      </w:r>
    </w:p>
    <w:p w14:paraId="4BF85525" w14:textId="77777777" w:rsidR="00500EB9" w:rsidRPr="001A4E1B" w:rsidRDefault="00500EB9" w:rsidP="00500EB9">
      <w:pPr>
        <w:keepNext/>
        <w:autoSpaceDE w:val="0"/>
        <w:autoSpaceDN w:val="0"/>
        <w:adjustRightInd w:val="0"/>
        <w:spacing w:after="240"/>
        <w:rPr>
          <w:b/>
        </w:rPr>
      </w:pPr>
      <w:bookmarkStart w:id="3" w:name="_Hlk126915708"/>
      <w:r w:rsidRPr="001A4E1B">
        <w:rPr>
          <w:b/>
        </w:rPr>
        <w:t>Stage II of the HCFC phase-out management plan</w:t>
      </w:r>
    </w:p>
    <w:p w14:paraId="10E73D38" w14:textId="77777777" w:rsidR="00500EB9" w:rsidRPr="001A4E1B" w:rsidRDefault="00500EB9" w:rsidP="00500EB9">
      <w:pPr>
        <w:keepNext/>
        <w:spacing w:after="240"/>
        <w:outlineLvl w:val="0"/>
        <w:rPr>
          <w:u w:val="single"/>
        </w:rPr>
      </w:pPr>
      <w:r w:rsidRPr="001A4E1B">
        <w:rPr>
          <w:u w:val="single"/>
        </w:rPr>
        <w:t>Remaining consumption eligible for funding</w:t>
      </w:r>
    </w:p>
    <w:bookmarkEnd w:id="3"/>
    <w:p w14:paraId="1224397B" w14:textId="77777777" w:rsidR="00500EB9" w:rsidRPr="001A4E1B" w:rsidRDefault="00500EB9" w:rsidP="003F3C23">
      <w:pPr>
        <w:pStyle w:val="Heading1"/>
      </w:pPr>
      <w:r w:rsidRPr="001A4E1B">
        <w:t>After deducting 0.69 ODP tonnes of HCFCs associated with stage I of the HPMP, the remaining consumption eligible for funding in stage II amounts to 1.29 ODP tonnes of HCFC</w:t>
      </w:r>
      <w:r w:rsidRPr="001A4E1B">
        <w:noBreakHyphen/>
        <w:t xml:space="preserve">22. </w:t>
      </w:r>
    </w:p>
    <w:p w14:paraId="12BDD6A3" w14:textId="77777777" w:rsidR="00500EB9" w:rsidRPr="001A4E1B" w:rsidRDefault="00500EB9" w:rsidP="00500EB9">
      <w:pPr>
        <w:keepNext/>
        <w:keepLines/>
        <w:spacing w:after="240"/>
        <w:outlineLvl w:val="0"/>
        <w:rPr>
          <w:u w:val="single"/>
        </w:rPr>
      </w:pPr>
      <w:bookmarkStart w:id="4" w:name="_Hlk126915728"/>
      <w:r w:rsidRPr="001A4E1B">
        <w:rPr>
          <w:u w:val="single"/>
        </w:rPr>
        <w:t>Sector distribution of HCFCs</w:t>
      </w:r>
    </w:p>
    <w:bookmarkEnd w:id="4"/>
    <w:p w14:paraId="17DFF279" w14:textId="5B7FABA5" w:rsidR="00500EB9" w:rsidRPr="001A4E1B" w:rsidRDefault="00500EB9" w:rsidP="003F3C23">
      <w:pPr>
        <w:pStyle w:val="Heading1"/>
      </w:pPr>
      <w:r w:rsidRPr="001A4E1B">
        <w:t>There are approximately 700 technicians and 55 workshops in the servicing sector, consuming HCFC</w:t>
      </w:r>
      <w:r w:rsidRPr="001A4E1B">
        <w:noBreakHyphen/>
        <w:t>22 to service residential air</w:t>
      </w:r>
      <w:r w:rsidR="00FF072C" w:rsidRPr="001A4E1B">
        <w:t xml:space="preserve"> </w:t>
      </w:r>
      <w:r w:rsidRPr="001A4E1B">
        <w:t>conditioners, commercial refrigeration equipment, and chillers as shown in table 2. HCFC</w:t>
      </w:r>
      <w:r w:rsidRPr="001A4E1B">
        <w:noBreakHyphen/>
        <w:t>22 represents 3.6 per cent of the refrigerants used in the servicing sector, followed by R</w:t>
      </w:r>
      <w:r w:rsidRPr="001A4E1B">
        <w:noBreakHyphen/>
        <w:t>410A, R</w:t>
      </w:r>
      <w:r w:rsidRPr="001A4E1B">
        <w:noBreakHyphen/>
        <w:t xml:space="preserve">404A and HFC-134a. </w:t>
      </w:r>
    </w:p>
    <w:p w14:paraId="0565DBD6" w14:textId="77777777" w:rsidR="00500EB9" w:rsidRPr="001A4E1B" w:rsidRDefault="00500EB9" w:rsidP="00500EB9">
      <w:r w:rsidRPr="001A4E1B">
        <w:rPr>
          <w:b/>
        </w:rPr>
        <w:t xml:space="preserve">Table 2. Estimation of demand for HCFC-22 in the RAC servicing sector in Suriname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2" w:type="dxa"/>
          <w:right w:w="102" w:type="dxa"/>
        </w:tblCellMar>
        <w:tblLook w:val="00A0" w:firstRow="1" w:lastRow="0" w:firstColumn="1" w:lastColumn="0" w:noHBand="0" w:noVBand="0"/>
      </w:tblPr>
      <w:tblGrid>
        <w:gridCol w:w="2585"/>
        <w:gridCol w:w="1296"/>
        <w:gridCol w:w="1151"/>
        <w:gridCol w:w="1295"/>
        <w:gridCol w:w="1584"/>
        <w:gridCol w:w="1439"/>
      </w:tblGrid>
      <w:tr w:rsidR="001A4E1B" w:rsidRPr="001A4E1B" w14:paraId="535D7492" w14:textId="77777777" w:rsidTr="00CC3E78">
        <w:trPr>
          <w:trHeight w:val="274"/>
        </w:trPr>
        <w:tc>
          <w:tcPr>
            <w:tcW w:w="2585" w:type="dxa"/>
            <w:vMerge w:val="restart"/>
            <w:vAlign w:val="center"/>
          </w:tcPr>
          <w:p w14:paraId="2FAF45FC" w14:textId="77777777" w:rsidR="00500EB9" w:rsidRPr="001A4E1B" w:rsidRDefault="00500EB9" w:rsidP="00CC3E78">
            <w:pPr>
              <w:tabs>
                <w:tab w:val="left" w:pos="2220"/>
              </w:tabs>
              <w:jc w:val="center"/>
              <w:rPr>
                <w:b/>
                <w:sz w:val="20"/>
                <w:szCs w:val="20"/>
              </w:rPr>
            </w:pPr>
            <w:bookmarkStart w:id="5" w:name="_Hlk26931131"/>
            <w:r w:rsidRPr="001A4E1B">
              <w:rPr>
                <w:b/>
                <w:sz w:val="20"/>
                <w:szCs w:val="20"/>
              </w:rPr>
              <w:t>Sector/Application</w:t>
            </w:r>
          </w:p>
        </w:tc>
        <w:tc>
          <w:tcPr>
            <w:tcW w:w="1296" w:type="dxa"/>
            <w:shd w:val="clear" w:color="auto" w:fill="auto"/>
            <w:vAlign w:val="center"/>
            <w:hideMark/>
          </w:tcPr>
          <w:p w14:paraId="721C9296" w14:textId="77777777" w:rsidR="00500EB9" w:rsidRPr="001A4E1B" w:rsidRDefault="00500EB9" w:rsidP="00CC3E78">
            <w:pPr>
              <w:tabs>
                <w:tab w:val="left" w:pos="2220"/>
              </w:tabs>
              <w:jc w:val="center"/>
              <w:rPr>
                <w:b/>
                <w:sz w:val="20"/>
                <w:szCs w:val="20"/>
              </w:rPr>
            </w:pPr>
            <w:r w:rsidRPr="001A4E1B">
              <w:rPr>
                <w:b/>
                <w:sz w:val="20"/>
                <w:szCs w:val="20"/>
              </w:rPr>
              <w:t>(a)</w:t>
            </w:r>
          </w:p>
        </w:tc>
        <w:tc>
          <w:tcPr>
            <w:tcW w:w="1151" w:type="dxa"/>
            <w:vAlign w:val="center"/>
          </w:tcPr>
          <w:p w14:paraId="4D306D9E" w14:textId="77777777" w:rsidR="00500EB9" w:rsidRPr="001A4E1B" w:rsidRDefault="00500EB9" w:rsidP="00CC3E78">
            <w:pPr>
              <w:tabs>
                <w:tab w:val="left" w:pos="2220"/>
              </w:tabs>
              <w:jc w:val="center"/>
              <w:rPr>
                <w:b/>
                <w:sz w:val="20"/>
                <w:szCs w:val="20"/>
              </w:rPr>
            </w:pPr>
            <w:r w:rsidRPr="001A4E1B">
              <w:rPr>
                <w:b/>
                <w:sz w:val="20"/>
                <w:szCs w:val="20"/>
              </w:rPr>
              <w:t>(b)</w:t>
            </w:r>
          </w:p>
        </w:tc>
        <w:tc>
          <w:tcPr>
            <w:tcW w:w="1295" w:type="dxa"/>
            <w:shd w:val="clear" w:color="auto" w:fill="auto"/>
            <w:vAlign w:val="center"/>
            <w:hideMark/>
          </w:tcPr>
          <w:p w14:paraId="55EA1A3E" w14:textId="77777777" w:rsidR="00500EB9" w:rsidRPr="001A4E1B" w:rsidRDefault="00500EB9" w:rsidP="00CC3E78">
            <w:pPr>
              <w:tabs>
                <w:tab w:val="left" w:pos="2220"/>
              </w:tabs>
              <w:jc w:val="center"/>
              <w:rPr>
                <w:b/>
                <w:spacing w:val="-6"/>
                <w:sz w:val="20"/>
                <w:szCs w:val="20"/>
              </w:rPr>
            </w:pPr>
            <w:r w:rsidRPr="001A4E1B">
              <w:rPr>
                <w:b/>
                <w:spacing w:val="-6"/>
                <w:sz w:val="20"/>
                <w:szCs w:val="20"/>
              </w:rPr>
              <w:t>(c) = (a)*(b)</w:t>
            </w:r>
          </w:p>
        </w:tc>
        <w:tc>
          <w:tcPr>
            <w:tcW w:w="1584" w:type="dxa"/>
            <w:shd w:val="clear" w:color="auto" w:fill="auto"/>
            <w:vAlign w:val="center"/>
            <w:hideMark/>
          </w:tcPr>
          <w:p w14:paraId="10FDA02E" w14:textId="77777777" w:rsidR="00500EB9" w:rsidRPr="001A4E1B" w:rsidRDefault="00500EB9" w:rsidP="00CC3E78">
            <w:pPr>
              <w:tabs>
                <w:tab w:val="left" w:pos="2220"/>
              </w:tabs>
              <w:jc w:val="center"/>
              <w:rPr>
                <w:b/>
                <w:sz w:val="20"/>
                <w:szCs w:val="20"/>
              </w:rPr>
            </w:pPr>
            <w:r w:rsidRPr="001A4E1B">
              <w:rPr>
                <w:b/>
                <w:sz w:val="20"/>
                <w:szCs w:val="20"/>
              </w:rPr>
              <w:t>(d)</w:t>
            </w:r>
          </w:p>
        </w:tc>
        <w:tc>
          <w:tcPr>
            <w:tcW w:w="1439" w:type="dxa"/>
            <w:shd w:val="clear" w:color="auto" w:fill="auto"/>
            <w:vAlign w:val="center"/>
            <w:hideMark/>
          </w:tcPr>
          <w:p w14:paraId="6CF6CE83" w14:textId="77777777" w:rsidR="00500EB9" w:rsidRPr="001A4E1B" w:rsidRDefault="00500EB9" w:rsidP="00CC3E78">
            <w:pPr>
              <w:tabs>
                <w:tab w:val="left" w:pos="2220"/>
              </w:tabs>
              <w:jc w:val="center"/>
              <w:rPr>
                <w:b/>
                <w:sz w:val="20"/>
                <w:szCs w:val="20"/>
              </w:rPr>
            </w:pPr>
            <w:r w:rsidRPr="001A4E1B">
              <w:rPr>
                <w:b/>
                <w:sz w:val="20"/>
                <w:szCs w:val="20"/>
              </w:rPr>
              <w:t>(c)*(d)</w:t>
            </w:r>
          </w:p>
        </w:tc>
      </w:tr>
      <w:tr w:rsidR="001A4E1B" w:rsidRPr="001A4E1B" w14:paraId="55709A83" w14:textId="77777777" w:rsidTr="00CC3E78">
        <w:trPr>
          <w:trHeight w:val="480"/>
        </w:trPr>
        <w:tc>
          <w:tcPr>
            <w:tcW w:w="2585" w:type="dxa"/>
            <w:vMerge/>
            <w:vAlign w:val="center"/>
          </w:tcPr>
          <w:p w14:paraId="434DDDFB" w14:textId="77777777" w:rsidR="00500EB9" w:rsidRPr="001A4E1B" w:rsidRDefault="00500EB9" w:rsidP="00CC3E78">
            <w:pPr>
              <w:tabs>
                <w:tab w:val="left" w:pos="2220"/>
              </w:tabs>
              <w:jc w:val="center"/>
              <w:rPr>
                <w:b/>
                <w:sz w:val="20"/>
                <w:szCs w:val="20"/>
              </w:rPr>
            </w:pPr>
          </w:p>
        </w:tc>
        <w:tc>
          <w:tcPr>
            <w:tcW w:w="1296" w:type="dxa"/>
            <w:shd w:val="clear" w:color="auto" w:fill="auto"/>
            <w:vAlign w:val="center"/>
          </w:tcPr>
          <w:p w14:paraId="1D49B0F7" w14:textId="77777777" w:rsidR="00500EB9" w:rsidRPr="001A4E1B" w:rsidRDefault="00500EB9" w:rsidP="00CC3E78">
            <w:pPr>
              <w:tabs>
                <w:tab w:val="left" w:pos="2220"/>
              </w:tabs>
              <w:jc w:val="center"/>
              <w:rPr>
                <w:b/>
                <w:sz w:val="20"/>
                <w:szCs w:val="20"/>
              </w:rPr>
            </w:pPr>
            <w:r w:rsidRPr="001A4E1B">
              <w:rPr>
                <w:b/>
                <w:sz w:val="20"/>
                <w:szCs w:val="20"/>
              </w:rPr>
              <w:t>Equipment inventory</w:t>
            </w:r>
          </w:p>
        </w:tc>
        <w:tc>
          <w:tcPr>
            <w:tcW w:w="1151" w:type="dxa"/>
            <w:vAlign w:val="center"/>
          </w:tcPr>
          <w:p w14:paraId="2F16B1D9" w14:textId="77777777" w:rsidR="00500EB9" w:rsidRPr="001A4E1B" w:rsidRDefault="00500EB9" w:rsidP="00CC3E78">
            <w:pPr>
              <w:tabs>
                <w:tab w:val="left" w:pos="2220"/>
              </w:tabs>
              <w:jc w:val="center"/>
              <w:rPr>
                <w:b/>
                <w:sz w:val="20"/>
                <w:szCs w:val="20"/>
              </w:rPr>
            </w:pPr>
            <w:r w:rsidRPr="001A4E1B">
              <w:rPr>
                <w:b/>
                <w:sz w:val="20"/>
                <w:szCs w:val="20"/>
              </w:rPr>
              <w:t>Average charge (kg/unit)</w:t>
            </w:r>
          </w:p>
        </w:tc>
        <w:tc>
          <w:tcPr>
            <w:tcW w:w="1295" w:type="dxa"/>
            <w:shd w:val="clear" w:color="auto" w:fill="auto"/>
            <w:vAlign w:val="center"/>
          </w:tcPr>
          <w:p w14:paraId="14B19B90" w14:textId="77777777" w:rsidR="00500EB9" w:rsidRPr="001A4E1B" w:rsidRDefault="00500EB9" w:rsidP="00CC3E78">
            <w:pPr>
              <w:tabs>
                <w:tab w:val="left" w:pos="2220"/>
              </w:tabs>
              <w:jc w:val="center"/>
              <w:rPr>
                <w:b/>
                <w:sz w:val="20"/>
                <w:szCs w:val="20"/>
              </w:rPr>
            </w:pPr>
            <w:r w:rsidRPr="001A4E1B">
              <w:rPr>
                <w:b/>
                <w:sz w:val="20"/>
                <w:szCs w:val="20"/>
              </w:rPr>
              <w:t>HCFC bank</w:t>
            </w:r>
            <w:r w:rsidRPr="001A4E1B">
              <w:rPr>
                <w:b/>
                <w:spacing w:val="-6"/>
                <w:sz w:val="20"/>
                <w:szCs w:val="20"/>
              </w:rPr>
              <w:t xml:space="preserve"> (mt)</w:t>
            </w:r>
          </w:p>
        </w:tc>
        <w:tc>
          <w:tcPr>
            <w:tcW w:w="1584" w:type="dxa"/>
            <w:shd w:val="clear" w:color="auto" w:fill="auto"/>
            <w:vAlign w:val="center"/>
          </w:tcPr>
          <w:p w14:paraId="7CA9B2F5" w14:textId="77777777" w:rsidR="00500EB9" w:rsidRPr="001A4E1B" w:rsidRDefault="00500EB9" w:rsidP="00CC3E78">
            <w:pPr>
              <w:tabs>
                <w:tab w:val="left" w:pos="2220"/>
              </w:tabs>
              <w:jc w:val="center"/>
              <w:rPr>
                <w:b/>
                <w:sz w:val="20"/>
                <w:szCs w:val="20"/>
              </w:rPr>
            </w:pPr>
            <w:r w:rsidRPr="001A4E1B">
              <w:rPr>
                <w:b/>
                <w:sz w:val="20"/>
                <w:szCs w:val="20"/>
              </w:rPr>
              <w:t>Estimated bank refilled during servicing (%)</w:t>
            </w:r>
          </w:p>
        </w:tc>
        <w:tc>
          <w:tcPr>
            <w:tcW w:w="1439" w:type="dxa"/>
            <w:shd w:val="clear" w:color="auto" w:fill="auto"/>
            <w:vAlign w:val="center"/>
          </w:tcPr>
          <w:p w14:paraId="1543646E" w14:textId="77777777" w:rsidR="00500EB9" w:rsidRPr="001A4E1B" w:rsidRDefault="00500EB9" w:rsidP="00CC3E78">
            <w:pPr>
              <w:tabs>
                <w:tab w:val="left" w:pos="2220"/>
              </w:tabs>
              <w:jc w:val="center"/>
              <w:rPr>
                <w:b/>
                <w:sz w:val="20"/>
                <w:szCs w:val="20"/>
              </w:rPr>
            </w:pPr>
            <w:r w:rsidRPr="001A4E1B">
              <w:rPr>
                <w:b/>
                <w:sz w:val="20"/>
                <w:szCs w:val="20"/>
              </w:rPr>
              <w:t>Annual need for servicing (kg)</w:t>
            </w:r>
          </w:p>
        </w:tc>
      </w:tr>
      <w:tr w:rsidR="001A4E1B" w:rsidRPr="001A4E1B" w14:paraId="79DCFBF2" w14:textId="77777777" w:rsidTr="00CC3E78">
        <w:trPr>
          <w:trHeight w:val="242"/>
        </w:trPr>
        <w:tc>
          <w:tcPr>
            <w:tcW w:w="2585" w:type="dxa"/>
          </w:tcPr>
          <w:p w14:paraId="5BE48987" w14:textId="77777777" w:rsidR="00500EB9" w:rsidRPr="001A4E1B" w:rsidRDefault="00500EB9" w:rsidP="00CC3E78">
            <w:pPr>
              <w:jc w:val="left"/>
              <w:rPr>
                <w:sz w:val="20"/>
                <w:szCs w:val="20"/>
                <w:vertAlign w:val="superscript"/>
              </w:rPr>
            </w:pPr>
            <w:r w:rsidRPr="001A4E1B">
              <w:rPr>
                <w:sz w:val="20"/>
                <w:szCs w:val="20"/>
              </w:rPr>
              <w:t>Room AC (unitary and split)</w:t>
            </w:r>
          </w:p>
        </w:tc>
        <w:tc>
          <w:tcPr>
            <w:tcW w:w="1296" w:type="dxa"/>
          </w:tcPr>
          <w:p w14:paraId="697CD622" w14:textId="77777777" w:rsidR="00500EB9" w:rsidRPr="001A4E1B" w:rsidRDefault="00500EB9" w:rsidP="00CC3E78">
            <w:pPr>
              <w:jc w:val="right"/>
              <w:rPr>
                <w:sz w:val="20"/>
                <w:szCs w:val="20"/>
              </w:rPr>
            </w:pPr>
            <w:r w:rsidRPr="001A4E1B">
              <w:rPr>
                <w:sz w:val="20"/>
                <w:szCs w:val="20"/>
              </w:rPr>
              <w:t>50,822</w:t>
            </w:r>
          </w:p>
        </w:tc>
        <w:tc>
          <w:tcPr>
            <w:tcW w:w="1151" w:type="dxa"/>
          </w:tcPr>
          <w:p w14:paraId="752FCB3D" w14:textId="77777777" w:rsidR="00500EB9" w:rsidRPr="001A4E1B" w:rsidRDefault="00500EB9" w:rsidP="00CC3E78">
            <w:pPr>
              <w:tabs>
                <w:tab w:val="left" w:pos="2220"/>
              </w:tabs>
              <w:jc w:val="right"/>
              <w:rPr>
                <w:sz w:val="20"/>
                <w:szCs w:val="20"/>
              </w:rPr>
            </w:pPr>
            <w:r w:rsidRPr="001A4E1B">
              <w:rPr>
                <w:sz w:val="20"/>
                <w:szCs w:val="20"/>
              </w:rPr>
              <w:t>1.5</w:t>
            </w:r>
          </w:p>
        </w:tc>
        <w:tc>
          <w:tcPr>
            <w:tcW w:w="1295" w:type="dxa"/>
          </w:tcPr>
          <w:p w14:paraId="4594CAC9" w14:textId="77777777" w:rsidR="00500EB9" w:rsidRPr="001A4E1B" w:rsidRDefault="00500EB9" w:rsidP="00CC3E78">
            <w:pPr>
              <w:tabs>
                <w:tab w:val="left" w:pos="2220"/>
              </w:tabs>
              <w:jc w:val="right"/>
              <w:rPr>
                <w:sz w:val="20"/>
                <w:szCs w:val="20"/>
              </w:rPr>
            </w:pPr>
            <w:r w:rsidRPr="001A4E1B">
              <w:rPr>
                <w:sz w:val="20"/>
                <w:szCs w:val="20"/>
              </w:rPr>
              <w:t>76.23</w:t>
            </w:r>
          </w:p>
        </w:tc>
        <w:tc>
          <w:tcPr>
            <w:tcW w:w="1584" w:type="dxa"/>
          </w:tcPr>
          <w:p w14:paraId="783462F3" w14:textId="77777777" w:rsidR="00500EB9" w:rsidRPr="001A4E1B" w:rsidRDefault="00500EB9" w:rsidP="00CC3E78">
            <w:pPr>
              <w:tabs>
                <w:tab w:val="left" w:pos="2220"/>
              </w:tabs>
              <w:jc w:val="right"/>
              <w:rPr>
                <w:sz w:val="20"/>
                <w:szCs w:val="20"/>
              </w:rPr>
            </w:pPr>
            <w:r w:rsidRPr="001A4E1B">
              <w:rPr>
                <w:sz w:val="20"/>
                <w:szCs w:val="20"/>
              </w:rPr>
              <w:t>5</w:t>
            </w:r>
          </w:p>
        </w:tc>
        <w:tc>
          <w:tcPr>
            <w:tcW w:w="1439" w:type="dxa"/>
          </w:tcPr>
          <w:p w14:paraId="0CC4EDA1" w14:textId="77777777" w:rsidR="00500EB9" w:rsidRPr="001A4E1B" w:rsidRDefault="00500EB9" w:rsidP="00CC3E78">
            <w:pPr>
              <w:tabs>
                <w:tab w:val="left" w:pos="2220"/>
              </w:tabs>
              <w:jc w:val="right"/>
              <w:rPr>
                <w:sz w:val="20"/>
                <w:szCs w:val="20"/>
              </w:rPr>
            </w:pPr>
            <w:r w:rsidRPr="001A4E1B">
              <w:rPr>
                <w:sz w:val="20"/>
                <w:szCs w:val="20"/>
              </w:rPr>
              <w:t>3,812</w:t>
            </w:r>
          </w:p>
        </w:tc>
      </w:tr>
      <w:tr w:rsidR="001A4E1B" w:rsidRPr="001A4E1B" w14:paraId="45BB751A" w14:textId="77777777" w:rsidTr="00CC3E78">
        <w:trPr>
          <w:trHeight w:val="242"/>
        </w:trPr>
        <w:tc>
          <w:tcPr>
            <w:tcW w:w="2585" w:type="dxa"/>
          </w:tcPr>
          <w:p w14:paraId="2DBA778A" w14:textId="77777777" w:rsidR="00500EB9" w:rsidRPr="001A4E1B" w:rsidRDefault="00500EB9" w:rsidP="00CC3E78">
            <w:pPr>
              <w:tabs>
                <w:tab w:val="left" w:pos="2220"/>
              </w:tabs>
              <w:jc w:val="left"/>
              <w:rPr>
                <w:sz w:val="20"/>
                <w:szCs w:val="20"/>
              </w:rPr>
            </w:pPr>
            <w:r w:rsidRPr="001A4E1B">
              <w:rPr>
                <w:sz w:val="20"/>
                <w:szCs w:val="20"/>
              </w:rPr>
              <w:t>Commercial refrigeration (medium condensing units)</w:t>
            </w:r>
          </w:p>
        </w:tc>
        <w:tc>
          <w:tcPr>
            <w:tcW w:w="1296" w:type="dxa"/>
            <w:shd w:val="clear" w:color="auto" w:fill="auto"/>
          </w:tcPr>
          <w:p w14:paraId="6588B017" w14:textId="77777777" w:rsidR="00500EB9" w:rsidRPr="001A4E1B" w:rsidRDefault="00500EB9" w:rsidP="00CC3E78">
            <w:pPr>
              <w:tabs>
                <w:tab w:val="left" w:pos="2220"/>
              </w:tabs>
              <w:jc w:val="right"/>
              <w:rPr>
                <w:sz w:val="20"/>
                <w:szCs w:val="20"/>
              </w:rPr>
            </w:pPr>
            <w:r w:rsidRPr="001A4E1B">
              <w:rPr>
                <w:sz w:val="20"/>
                <w:szCs w:val="20"/>
              </w:rPr>
              <w:t>7,900</w:t>
            </w:r>
          </w:p>
        </w:tc>
        <w:tc>
          <w:tcPr>
            <w:tcW w:w="1151" w:type="dxa"/>
          </w:tcPr>
          <w:p w14:paraId="47D83CB8" w14:textId="77777777" w:rsidR="00500EB9" w:rsidRPr="001A4E1B" w:rsidRDefault="00500EB9" w:rsidP="00CC3E78">
            <w:pPr>
              <w:tabs>
                <w:tab w:val="left" w:pos="2220"/>
              </w:tabs>
              <w:jc w:val="right"/>
              <w:rPr>
                <w:sz w:val="20"/>
                <w:szCs w:val="20"/>
              </w:rPr>
            </w:pPr>
            <w:r w:rsidRPr="001A4E1B">
              <w:rPr>
                <w:sz w:val="20"/>
                <w:szCs w:val="20"/>
              </w:rPr>
              <w:t>10</w:t>
            </w:r>
          </w:p>
        </w:tc>
        <w:tc>
          <w:tcPr>
            <w:tcW w:w="1295" w:type="dxa"/>
            <w:shd w:val="clear" w:color="auto" w:fill="auto"/>
          </w:tcPr>
          <w:p w14:paraId="4D9E3AEE" w14:textId="77777777" w:rsidR="00500EB9" w:rsidRPr="001A4E1B" w:rsidRDefault="00500EB9" w:rsidP="00CC3E78">
            <w:pPr>
              <w:tabs>
                <w:tab w:val="left" w:pos="2220"/>
              </w:tabs>
              <w:jc w:val="right"/>
              <w:rPr>
                <w:sz w:val="20"/>
                <w:szCs w:val="20"/>
              </w:rPr>
            </w:pPr>
            <w:r w:rsidRPr="001A4E1B">
              <w:rPr>
                <w:sz w:val="20"/>
                <w:szCs w:val="20"/>
              </w:rPr>
              <w:t>79.00</w:t>
            </w:r>
          </w:p>
        </w:tc>
        <w:tc>
          <w:tcPr>
            <w:tcW w:w="1584" w:type="dxa"/>
            <w:shd w:val="clear" w:color="auto" w:fill="auto"/>
          </w:tcPr>
          <w:p w14:paraId="4A479F5E" w14:textId="77777777" w:rsidR="00500EB9" w:rsidRPr="001A4E1B" w:rsidRDefault="00500EB9" w:rsidP="00CC3E78">
            <w:pPr>
              <w:tabs>
                <w:tab w:val="left" w:pos="2220"/>
              </w:tabs>
              <w:jc w:val="right"/>
              <w:rPr>
                <w:sz w:val="20"/>
                <w:szCs w:val="20"/>
              </w:rPr>
            </w:pPr>
            <w:r w:rsidRPr="001A4E1B">
              <w:rPr>
                <w:sz w:val="20"/>
                <w:szCs w:val="20"/>
              </w:rPr>
              <w:t>5</w:t>
            </w:r>
          </w:p>
        </w:tc>
        <w:tc>
          <w:tcPr>
            <w:tcW w:w="1439" w:type="dxa"/>
            <w:shd w:val="clear" w:color="auto" w:fill="auto"/>
          </w:tcPr>
          <w:p w14:paraId="38B9A9FF" w14:textId="77777777" w:rsidR="00500EB9" w:rsidRPr="001A4E1B" w:rsidRDefault="00500EB9" w:rsidP="00CC3E78">
            <w:pPr>
              <w:tabs>
                <w:tab w:val="left" w:pos="2220"/>
              </w:tabs>
              <w:jc w:val="right"/>
              <w:rPr>
                <w:sz w:val="20"/>
                <w:szCs w:val="20"/>
              </w:rPr>
            </w:pPr>
            <w:r w:rsidRPr="001A4E1B">
              <w:rPr>
                <w:sz w:val="20"/>
                <w:szCs w:val="20"/>
              </w:rPr>
              <w:t>3,950</w:t>
            </w:r>
          </w:p>
        </w:tc>
      </w:tr>
      <w:tr w:rsidR="001A4E1B" w:rsidRPr="001A4E1B" w14:paraId="3B4315CC" w14:textId="77777777" w:rsidTr="00CC3E78">
        <w:trPr>
          <w:trHeight w:val="242"/>
        </w:trPr>
        <w:tc>
          <w:tcPr>
            <w:tcW w:w="2585" w:type="dxa"/>
          </w:tcPr>
          <w:p w14:paraId="43883BA4" w14:textId="77777777" w:rsidR="00500EB9" w:rsidRPr="001A4E1B" w:rsidRDefault="00500EB9" w:rsidP="00CC3E78">
            <w:pPr>
              <w:tabs>
                <w:tab w:val="left" w:pos="2220"/>
              </w:tabs>
              <w:jc w:val="left"/>
              <w:rPr>
                <w:sz w:val="20"/>
                <w:szCs w:val="20"/>
                <w:vertAlign w:val="superscript"/>
              </w:rPr>
            </w:pPr>
            <w:r w:rsidRPr="001A4E1B">
              <w:rPr>
                <w:sz w:val="20"/>
                <w:szCs w:val="20"/>
              </w:rPr>
              <w:t>Chillers</w:t>
            </w:r>
          </w:p>
        </w:tc>
        <w:tc>
          <w:tcPr>
            <w:tcW w:w="1296" w:type="dxa"/>
          </w:tcPr>
          <w:p w14:paraId="5C64CA35" w14:textId="77777777" w:rsidR="00500EB9" w:rsidRPr="001A4E1B" w:rsidRDefault="00500EB9" w:rsidP="00CC3E78">
            <w:pPr>
              <w:tabs>
                <w:tab w:val="left" w:pos="2220"/>
              </w:tabs>
              <w:jc w:val="right"/>
              <w:rPr>
                <w:sz w:val="20"/>
                <w:szCs w:val="20"/>
              </w:rPr>
            </w:pPr>
            <w:r w:rsidRPr="001A4E1B">
              <w:rPr>
                <w:sz w:val="20"/>
                <w:szCs w:val="20"/>
              </w:rPr>
              <w:t>35</w:t>
            </w:r>
          </w:p>
        </w:tc>
        <w:tc>
          <w:tcPr>
            <w:tcW w:w="1151" w:type="dxa"/>
          </w:tcPr>
          <w:p w14:paraId="21AE45F9" w14:textId="77777777" w:rsidR="00500EB9" w:rsidRPr="001A4E1B" w:rsidRDefault="00500EB9" w:rsidP="00CC3E78">
            <w:pPr>
              <w:tabs>
                <w:tab w:val="left" w:pos="2220"/>
              </w:tabs>
              <w:jc w:val="right"/>
              <w:rPr>
                <w:sz w:val="20"/>
                <w:szCs w:val="20"/>
              </w:rPr>
            </w:pPr>
            <w:r w:rsidRPr="001A4E1B">
              <w:rPr>
                <w:sz w:val="20"/>
                <w:szCs w:val="20"/>
              </w:rPr>
              <w:t>50</w:t>
            </w:r>
          </w:p>
        </w:tc>
        <w:tc>
          <w:tcPr>
            <w:tcW w:w="1295" w:type="dxa"/>
          </w:tcPr>
          <w:p w14:paraId="35BF1875" w14:textId="77777777" w:rsidR="00500EB9" w:rsidRPr="001A4E1B" w:rsidRDefault="00500EB9" w:rsidP="00CC3E78">
            <w:pPr>
              <w:tabs>
                <w:tab w:val="left" w:pos="2220"/>
              </w:tabs>
              <w:jc w:val="right"/>
              <w:rPr>
                <w:sz w:val="20"/>
                <w:szCs w:val="20"/>
              </w:rPr>
            </w:pPr>
            <w:r w:rsidRPr="001A4E1B">
              <w:rPr>
                <w:sz w:val="20"/>
                <w:szCs w:val="20"/>
              </w:rPr>
              <w:t>1.75</w:t>
            </w:r>
          </w:p>
        </w:tc>
        <w:tc>
          <w:tcPr>
            <w:tcW w:w="1584" w:type="dxa"/>
          </w:tcPr>
          <w:p w14:paraId="7F1A006A" w14:textId="77777777" w:rsidR="00500EB9" w:rsidRPr="001A4E1B" w:rsidRDefault="00500EB9" w:rsidP="00CC3E78">
            <w:pPr>
              <w:tabs>
                <w:tab w:val="left" w:pos="2220"/>
              </w:tabs>
              <w:jc w:val="right"/>
              <w:rPr>
                <w:sz w:val="20"/>
                <w:szCs w:val="20"/>
              </w:rPr>
            </w:pPr>
            <w:r w:rsidRPr="001A4E1B">
              <w:rPr>
                <w:sz w:val="20"/>
                <w:szCs w:val="20"/>
              </w:rPr>
              <w:t>10</w:t>
            </w:r>
          </w:p>
        </w:tc>
        <w:tc>
          <w:tcPr>
            <w:tcW w:w="1439" w:type="dxa"/>
          </w:tcPr>
          <w:p w14:paraId="238EE064" w14:textId="77777777" w:rsidR="00500EB9" w:rsidRPr="001A4E1B" w:rsidRDefault="00500EB9" w:rsidP="00CC3E78">
            <w:pPr>
              <w:tabs>
                <w:tab w:val="left" w:pos="2220"/>
              </w:tabs>
              <w:jc w:val="right"/>
              <w:rPr>
                <w:sz w:val="20"/>
                <w:szCs w:val="20"/>
              </w:rPr>
            </w:pPr>
            <w:r w:rsidRPr="001A4E1B">
              <w:rPr>
                <w:sz w:val="20"/>
                <w:szCs w:val="20"/>
              </w:rPr>
              <w:t>175</w:t>
            </w:r>
          </w:p>
        </w:tc>
      </w:tr>
      <w:tr w:rsidR="001A4E1B" w:rsidRPr="001A4E1B" w14:paraId="42371527" w14:textId="77777777" w:rsidTr="00CC3E78">
        <w:trPr>
          <w:trHeight w:val="147"/>
        </w:trPr>
        <w:tc>
          <w:tcPr>
            <w:tcW w:w="2585" w:type="dxa"/>
          </w:tcPr>
          <w:p w14:paraId="17A8192A" w14:textId="77777777" w:rsidR="00500EB9" w:rsidRPr="001A4E1B" w:rsidRDefault="00500EB9" w:rsidP="00CC3E78">
            <w:pPr>
              <w:tabs>
                <w:tab w:val="left" w:pos="2220"/>
              </w:tabs>
              <w:jc w:val="left"/>
              <w:rPr>
                <w:b/>
                <w:sz w:val="20"/>
                <w:szCs w:val="20"/>
                <w:vertAlign w:val="superscript"/>
              </w:rPr>
            </w:pPr>
            <w:r w:rsidRPr="001A4E1B">
              <w:rPr>
                <w:b/>
                <w:sz w:val="20"/>
                <w:szCs w:val="20"/>
              </w:rPr>
              <w:t xml:space="preserve">Total </w:t>
            </w:r>
          </w:p>
        </w:tc>
        <w:tc>
          <w:tcPr>
            <w:tcW w:w="1296" w:type="dxa"/>
          </w:tcPr>
          <w:p w14:paraId="26DA22DF" w14:textId="77777777" w:rsidR="00500EB9" w:rsidRPr="001A4E1B" w:rsidRDefault="00500EB9" w:rsidP="00CC3E78">
            <w:pPr>
              <w:tabs>
                <w:tab w:val="left" w:pos="2220"/>
              </w:tabs>
              <w:jc w:val="right"/>
              <w:rPr>
                <w:b/>
                <w:sz w:val="20"/>
                <w:szCs w:val="20"/>
              </w:rPr>
            </w:pPr>
            <w:r w:rsidRPr="001A4E1B">
              <w:rPr>
                <w:b/>
                <w:sz w:val="20"/>
                <w:szCs w:val="20"/>
              </w:rPr>
              <w:t>58,757</w:t>
            </w:r>
          </w:p>
        </w:tc>
        <w:tc>
          <w:tcPr>
            <w:tcW w:w="1151" w:type="dxa"/>
          </w:tcPr>
          <w:p w14:paraId="19788AD9" w14:textId="77777777" w:rsidR="00500EB9" w:rsidRPr="001A4E1B" w:rsidRDefault="00500EB9" w:rsidP="00CC3E78">
            <w:pPr>
              <w:tabs>
                <w:tab w:val="left" w:pos="2220"/>
              </w:tabs>
              <w:jc w:val="right"/>
              <w:rPr>
                <w:b/>
                <w:sz w:val="20"/>
                <w:szCs w:val="20"/>
              </w:rPr>
            </w:pPr>
            <w:r w:rsidRPr="001A4E1B">
              <w:rPr>
                <w:b/>
                <w:sz w:val="20"/>
                <w:szCs w:val="20"/>
              </w:rPr>
              <w:t>n/a</w:t>
            </w:r>
          </w:p>
        </w:tc>
        <w:tc>
          <w:tcPr>
            <w:tcW w:w="1295" w:type="dxa"/>
          </w:tcPr>
          <w:p w14:paraId="40736566" w14:textId="77777777" w:rsidR="00500EB9" w:rsidRPr="001A4E1B" w:rsidRDefault="00500EB9" w:rsidP="00CC3E78">
            <w:pPr>
              <w:tabs>
                <w:tab w:val="left" w:pos="2220"/>
              </w:tabs>
              <w:jc w:val="right"/>
              <w:rPr>
                <w:b/>
                <w:sz w:val="20"/>
                <w:szCs w:val="20"/>
              </w:rPr>
            </w:pPr>
            <w:r w:rsidRPr="001A4E1B">
              <w:rPr>
                <w:b/>
                <w:sz w:val="20"/>
                <w:szCs w:val="20"/>
              </w:rPr>
              <w:t>156.98</w:t>
            </w:r>
          </w:p>
        </w:tc>
        <w:tc>
          <w:tcPr>
            <w:tcW w:w="1584" w:type="dxa"/>
          </w:tcPr>
          <w:p w14:paraId="2605C73C" w14:textId="77777777" w:rsidR="00500EB9" w:rsidRPr="001A4E1B" w:rsidRDefault="00500EB9" w:rsidP="00CC3E78">
            <w:pPr>
              <w:tabs>
                <w:tab w:val="left" w:pos="2220"/>
              </w:tabs>
              <w:jc w:val="right"/>
              <w:rPr>
                <w:b/>
                <w:sz w:val="20"/>
                <w:szCs w:val="20"/>
              </w:rPr>
            </w:pPr>
            <w:r w:rsidRPr="001A4E1B">
              <w:rPr>
                <w:b/>
                <w:sz w:val="20"/>
                <w:szCs w:val="20"/>
              </w:rPr>
              <w:t>n/a</w:t>
            </w:r>
          </w:p>
        </w:tc>
        <w:tc>
          <w:tcPr>
            <w:tcW w:w="1439" w:type="dxa"/>
          </w:tcPr>
          <w:p w14:paraId="46B8FFB8" w14:textId="77777777" w:rsidR="00500EB9" w:rsidRPr="001A4E1B" w:rsidRDefault="00500EB9" w:rsidP="00CC3E78">
            <w:pPr>
              <w:tabs>
                <w:tab w:val="left" w:pos="2220"/>
              </w:tabs>
              <w:jc w:val="right"/>
              <w:rPr>
                <w:b/>
                <w:sz w:val="20"/>
                <w:szCs w:val="20"/>
              </w:rPr>
            </w:pPr>
            <w:r w:rsidRPr="001A4E1B">
              <w:rPr>
                <w:b/>
                <w:sz w:val="20"/>
                <w:szCs w:val="20"/>
              </w:rPr>
              <w:t>7,937</w:t>
            </w:r>
          </w:p>
        </w:tc>
      </w:tr>
    </w:tbl>
    <w:bookmarkEnd w:id="5"/>
    <w:p w14:paraId="563354CE" w14:textId="77777777" w:rsidR="00500EB9" w:rsidRPr="001A4E1B" w:rsidRDefault="00500EB9" w:rsidP="00500EB9">
      <w:pPr>
        <w:rPr>
          <w:bCs/>
          <w:sz w:val="18"/>
          <w:szCs w:val="18"/>
        </w:rPr>
      </w:pPr>
      <w:r w:rsidRPr="001A4E1B">
        <w:rPr>
          <w:bCs/>
          <w:sz w:val="18"/>
          <w:szCs w:val="18"/>
        </w:rPr>
        <w:t>Note:  The consumption provided above is based on best estimates of servicing needs for the population of equipment.</w:t>
      </w:r>
    </w:p>
    <w:p w14:paraId="0A49424C" w14:textId="77777777" w:rsidR="00500EB9" w:rsidRPr="001A4E1B" w:rsidRDefault="00500EB9" w:rsidP="00500EB9">
      <w:pPr>
        <w:spacing w:before="240" w:after="240"/>
        <w:rPr>
          <w:b/>
        </w:rPr>
      </w:pPr>
      <w:bookmarkStart w:id="6" w:name="_Hlk126915738"/>
      <w:r w:rsidRPr="001A4E1B">
        <w:rPr>
          <w:u w:val="single"/>
        </w:rPr>
        <w:t>Phase-out strategy</w:t>
      </w:r>
    </w:p>
    <w:bookmarkEnd w:id="6"/>
    <w:p w14:paraId="378120D2" w14:textId="02D40633" w:rsidR="00500EB9" w:rsidRPr="001A4E1B" w:rsidRDefault="00500EB9" w:rsidP="003F3C23">
      <w:pPr>
        <w:pStyle w:val="Heading1"/>
      </w:pPr>
      <w:r w:rsidRPr="001A4E1B">
        <w:t xml:space="preserve">Stage II of the HPMP will focus on continued strengthening of </w:t>
      </w:r>
      <w:r w:rsidR="0029012B" w:rsidRPr="001A4E1B">
        <w:t xml:space="preserve">the </w:t>
      </w:r>
      <w:r w:rsidRPr="001A4E1B">
        <w:t>licensing and quota system for HCFCs, training of service technicians on good servicing practices and safe adoption of low</w:t>
      </w:r>
      <w:r w:rsidRPr="001A4E1B">
        <w:noBreakHyphen/>
        <w:t>global</w:t>
      </w:r>
      <w:r w:rsidRPr="001A4E1B">
        <w:noBreakHyphen/>
        <w:t>warming</w:t>
      </w:r>
      <w:r w:rsidRPr="001A4E1B">
        <w:noBreakHyphen/>
        <w:t xml:space="preserve">potential (GWP) alternatives in different applications, providing additional support to technical institutions for training service technicians, </w:t>
      </w:r>
      <w:proofErr w:type="gramStart"/>
      <w:r w:rsidRPr="001A4E1B">
        <w:t>awareness</w:t>
      </w:r>
      <w:proofErr w:type="gramEnd"/>
      <w:r w:rsidRPr="001A4E1B">
        <w:t xml:space="preserve"> and outreach on HPMP activities and safe adoption of alternatives, and project management</w:t>
      </w:r>
      <w:r w:rsidR="0029012B" w:rsidRPr="001A4E1B">
        <w:t>,</w:t>
      </w:r>
      <w:r w:rsidRPr="001A4E1B">
        <w:t xml:space="preserve"> monitoring and reporting of HPMP activities.</w:t>
      </w:r>
    </w:p>
    <w:p w14:paraId="6FD4EF81" w14:textId="77777777" w:rsidR="00500EB9" w:rsidRPr="001A4E1B" w:rsidRDefault="00500EB9" w:rsidP="00E83C1E">
      <w:pPr>
        <w:keepNext/>
        <w:spacing w:after="240"/>
        <w:rPr>
          <w:i/>
          <w:iCs/>
        </w:rPr>
      </w:pPr>
      <w:r w:rsidRPr="001A4E1B">
        <w:rPr>
          <w:i/>
          <w:iCs/>
        </w:rPr>
        <w:lastRenderedPageBreak/>
        <w:t>Proposed activities</w:t>
      </w:r>
    </w:p>
    <w:p w14:paraId="56F5122F" w14:textId="77777777" w:rsidR="00500EB9" w:rsidRPr="001A4E1B" w:rsidRDefault="00500EB9" w:rsidP="003F3C23">
      <w:pPr>
        <w:pStyle w:val="Heading1"/>
      </w:pPr>
      <w:bookmarkStart w:id="7" w:name="_Hlk126915743"/>
      <w:r w:rsidRPr="001A4E1B">
        <w:t xml:space="preserve">Stage II proposes the following activities: </w:t>
      </w:r>
    </w:p>
    <w:p w14:paraId="12C78BB0" w14:textId="0DA83C53" w:rsidR="00500EB9" w:rsidRPr="001A4E1B" w:rsidRDefault="00500EB9" w:rsidP="003F3C23">
      <w:pPr>
        <w:pStyle w:val="Heading2"/>
      </w:pPr>
      <w:r w:rsidRPr="001A4E1B">
        <w:rPr>
          <w:i/>
          <w:iCs/>
        </w:rPr>
        <w:t>Legal and regulatory measures:</w:t>
      </w:r>
      <w:r w:rsidRPr="001A4E1B">
        <w:t xml:space="preserve"> Update of the training curriculum and programme on the monitoring and control of HCFCs; implementation of different provisions of licensing and quota system including coordination with national institutions and data recording and reporting of HCFCs; training of 400 customs and enforcement officers on enforcement of policies and regulations for the HCFC licensing and quota system; and implementation of the recommendations in the verification report for strengthening the licensing and quota system (UNEP) (US $98,000);</w:t>
      </w:r>
    </w:p>
    <w:p w14:paraId="0C46A706" w14:textId="72A9E98A" w:rsidR="00500EB9" w:rsidRPr="001A4E1B" w:rsidRDefault="00500EB9" w:rsidP="003F3C23">
      <w:pPr>
        <w:pStyle w:val="Heading2"/>
      </w:pPr>
      <w:r w:rsidRPr="001A4E1B">
        <w:rPr>
          <w:i/>
          <w:iCs/>
        </w:rPr>
        <w:t>Capacity building and certification of RAC technicians:</w:t>
      </w:r>
      <w:r w:rsidRPr="001A4E1B">
        <w:t xml:space="preserve"> Update of the training curriculum of service technicians to include information on new technologies, safe use of alternative refrigerants and good servicing practices; training and certification of 480 technicians on good service practices</w:t>
      </w:r>
      <w:r w:rsidR="00474621" w:rsidRPr="001A4E1B">
        <w:t xml:space="preserve"> and on recovery and reuse of refrigerants</w:t>
      </w:r>
      <w:r w:rsidRPr="001A4E1B">
        <w:t>; publication in the NOU website of a guide on good service practices that can be easily accessed by technicians (UNEP) (US $120,400);</w:t>
      </w:r>
    </w:p>
    <w:p w14:paraId="0D823A9E" w14:textId="48C9B6F0" w:rsidR="00500EB9" w:rsidRPr="001A4E1B" w:rsidRDefault="00500EB9" w:rsidP="003F3C23">
      <w:pPr>
        <w:pStyle w:val="Heading2"/>
      </w:pPr>
      <w:r w:rsidRPr="001A4E1B">
        <w:rPr>
          <w:i/>
          <w:iCs/>
        </w:rPr>
        <w:t>Procurement of tools and equipment</w:t>
      </w:r>
      <w:r w:rsidRPr="001A4E1B">
        <w:t xml:space="preserve">: Provision of additional tools and equipment to the two training facilities for providing training to service technicians on alternative technologies and good servicing practices; provision of tools and other service equipment (e.g., manifold gauges, portable recovery units, safety gloves and related servicing </w:t>
      </w:r>
      <w:r w:rsidR="00460E6D" w:rsidRPr="001A4E1B">
        <w:t>tools</w:t>
      </w:r>
      <w:r w:rsidRPr="001A4E1B">
        <w:t>) for trained service technicians (UNIDO) (US $179,100); and</w:t>
      </w:r>
    </w:p>
    <w:p w14:paraId="580F8408" w14:textId="77777777" w:rsidR="00500EB9" w:rsidRPr="001A4E1B" w:rsidRDefault="00500EB9" w:rsidP="003F3C23">
      <w:pPr>
        <w:pStyle w:val="Heading2"/>
      </w:pPr>
      <w:r w:rsidRPr="001A4E1B">
        <w:rPr>
          <w:i/>
          <w:iCs/>
        </w:rPr>
        <w:t>Public awareness and stakeholder outreach:</w:t>
      </w:r>
      <w:r w:rsidRPr="001A4E1B">
        <w:t xml:space="preserve"> Launch of stage II of the HPMP; production and distribution of technical materials relating to HPMP activities and HCFC phase-out and adoption of low-GWP alternatives to HCFCs; awareness and communication programmes for service technicians, users of different types of equipment and other national stakeholders on HPMP activities and adoption of HCFC</w:t>
      </w:r>
      <w:r w:rsidRPr="001A4E1B">
        <w:noBreakHyphen/>
        <w:t>free low-GWP alternatives (UNEP) (US $92,000).</w:t>
      </w:r>
    </w:p>
    <w:p w14:paraId="66490F6E" w14:textId="77777777" w:rsidR="00500EB9" w:rsidRPr="001A4E1B" w:rsidRDefault="00500EB9" w:rsidP="00500EB9">
      <w:pPr>
        <w:widowControl w:val="0"/>
        <w:spacing w:before="240" w:after="240"/>
        <w:rPr>
          <w:i/>
          <w:iCs/>
        </w:rPr>
      </w:pPr>
      <w:bookmarkStart w:id="8" w:name="_Hlk126915749"/>
      <w:bookmarkEnd w:id="7"/>
      <w:r w:rsidRPr="001A4E1B">
        <w:rPr>
          <w:i/>
          <w:iCs/>
        </w:rPr>
        <w:t>Project implementation and monitoring</w:t>
      </w:r>
    </w:p>
    <w:bookmarkEnd w:id="8"/>
    <w:p w14:paraId="1BE1D7B7" w14:textId="51229713" w:rsidR="00500EB9" w:rsidRPr="001A4E1B" w:rsidRDefault="00500EB9" w:rsidP="003F3C23">
      <w:pPr>
        <w:pStyle w:val="Heading1"/>
      </w:pPr>
      <w:r w:rsidRPr="001A4E1B">
        <w:t xml:space="preserve">The system established under stage I of the HPMP will continue into </w:t>
      </w:r>
      <w:bookmarkStart w:id="9" w:name="_Hlk125636825"/>
      <w:r w:rsidRPr="001A4E1B">
        <w:t>stage II</w:t>
      </w:r>
      <w:bookmarkEnd w:id="9"/>
      <w:r w:rsidRPr="001A4E1B">
        <w:t>, with the NOU and UNEP monitoring activities, reporting on progress, and working with stakeholders to phase out HCFCs. The cost of those activities for UNEP amounts to US $50,500, and includes project staff and consultants (US $49,000), and office management and administration expenses (US $1,500).</w:t>
      </w:r>
    </w:p>
    <w:p w14:paraId="421D3869" w14:textId="77777777" w:rsidR="00500EB9" w:rsidRPr="001A4E1B" w:rsidRDefault="00500EB9" w:rsidP="00500EB9">
      <w:pPr>
        <w:keepNext/>
        <w:spacing w:after="240"/>
        <w:rPr>
          <w:i/>
        </w:rPr>
      </w:pPr>
      <w:bookmarkStart w:id="10" w:name="_Hlk126915810"/>
      <w:r w:rsidRPr="001A4E1B">
        <w:rPr>
          <w:i/>
        </w:rPr>
        <w:t>Gender policy implementation</w:t>
      </w:r>
      <w:bookmarkEnd w:id="10"/>
    </w:p>
    <w:p w14:paraId="7609DF12" w14:textId="0FB3E9FA" w:rsidR="00500EB9" w:rsidRPr="001A4E1B" w:rsidRDefault="00500EB9" w:rsidP="003F3C23">
      <w:pPr>
        <w:pStyle w:val="Heading1"/>
      </w:pPr>
      <w:r w:rsidRPr="001A4E1B">
        <w:t xml:space="preserve">The Government of Suriname, UNEP and UNIDO are fully committed to </w:t>
      </w:r>
      <w:r w:rsidR="00410F3D" w:rsidRPr="001A4E1B">
        <w:t xml:space="preserve">applying the Multilateral Fund operational policy on </w:t>
      </w:r>
      <w:r w:rsidRPr="001A4E1B">
        <w:t xml:space="preserve">gender </w:t>
      </w:r>
      <w:r w:rsidR="00410F3D" w:rsidRPr="001A4E1B">
        <w:t xml:space="preserve">mainstreaming </w:t>
      </w:r>
      <w:r w:rsidRPr="001A4E1B">
        <w:t>in line with decision</w:t>
      </w:r>
      <w:r w:rsidR="00F175C9" w:rsidRPr="001A4E1B">
        <w:t>s</w:t>
      </w:r>
      <w:r w:rsidRPr="001A4E1B">
        <w:t xml:space="preserve"> 84/92(d)</w:t>
      </w:r>
      <w:r w:rsidR="00410F3D" w:rsidRPr="001A4E1B">
        <w:t xml:space="preserve">, </w:t>
      </w:r>
      <w:r w:rsidR="0034019F" w:rsidRPr="001A4E1B">
        <w:t>90</w:t>
      </w:r>
      <w:r w:rsidR="00410F3D" w:rsidRPr="001A4E1B">
        <w:t>/48(c) and 92/40(b)</w:t>
      </w:r>
      <w:r w:rsidRPr="001A4E1B">
        <w:t xml:space="preserve">. UNEP explained that the Government recognises that there are very few women engaged </w:t>
      </w:r>
      <w:r w:rsidR="00410F3D" w:rsidRPr="001A4E1B">
        <w:t xml:space="preserve">in </w:t>
      </w:r>
      <w:r w:rsidRPr="001A4E1B">
        <w:t>RAC servicing. The Government would work closely with training institutions and the RAC association to implement measures and follow up regularly to maximise participation of women in all HPMP activities</w:t>
      </w:r>
      <w:r w:rsidR="00502E80" w:rsidRPr="001A4E1B">
        <w:t>.</w:t>
      </w:r>
      <w:r w:rsidRPr="001A4E1B">
        <w:t xml:space="preserve"> The Government would </w:t>
      </w:r>
      <w:r w:rsidR="00502E80" w:rsidRPr="001A4E1B">
        <w:t xml:space="preserve">also </w:t>
      </w:r>
      <w:r w:rsidRPr="001A4E1B">
        <w:t xml:space="preserve">continue to </w:t>
      </w:r>
      <w:r w:rsidR="00502E80" w:rsidRPr="001A4E1B">
        <w:t xml:space="preserve">collect and </w:t>
      </w:r>
      <w:r w:rsidRPr="001A4E1B">
        <w:t>provide gender</w:t>
      </w:r>
      <w:r w:rsidR="00502E80" w:rsidRPr="001A4E1B">
        <w:noBreakHyphen/>
      </w:r>
      <w:r w:rsidRPr="001A4E1B">
        <w:t xml:space="preserve">disaggregated data, to the extent feasible, as a part of future HPMP </w:t>
      </w:r>
      <w:r w:rsidR="00502E80" w:rsidRPr="001A4E1B">
        <w:t xml:space="preserve">tranche implementation </w:t>
      </w:r>
      <w:r w:rsidRPr="001A4E1B">
        <w:t>reports.</w:t>
      </w:r>
    </w:p>
    <w:p w14:paraId="73BFA7F4" w14:textId="77777777" w:rsidR="00500EB9" w:rsidRPr="001A4E1B" w:rsidRDefault="00500EB9" w:rsidP="00500EB9">
      <w:pPr>
        <w:keepNext/>
        <w:spacing w:after="240"/>
        <w:outlineLvl w:val="0"/>
        <w:rPr>
          <w:u w:val="single"/>
        </w:rPr>
      </w:pPr>
      <w:bookmarkStart w:id="11" w:name="_Hlk126915819"/>
      <w:r w:rsidRPr="001A4E1B">
        <w:rPr>
          <w:u w:val="single"/>
        </w:rPr>
        <w:t>Total cost of stage II of the HCFC phase-out management plan</w:t>
      </w:r>
    </w:p>
    <w:bookmarkEnd w:id="11"/>
    <w:p w14:paraId="1A9B2392" w14:textId="4670D8BD" w:rsidR="00500EB9" w:rsidRPr="001A4E1B" w:rsidRDefault="00500EB9" w:rsidP="003F3C23">
      <w:pPr>
        <w:pStyle w:val="Heading1"/>
      </w:pPr>
      <w:r w:rsidRPr="001A4E1B">
        <w:t xml:space="preserve">The total cost of stage II of the HPMP for Suriname has been estimated at US $540,000 (plus agency support costs), as originally submitted, for achieving a 67.5 per cent reduction from its HCFC </w:t>
      </w:r>
      <w:r w:rsidRPr="001A4E1B">
        <w:lastRenderedPageBreak/>
        <w:t>baseline consumption by 2025 and a 100 per cent reduction by 2030. The proposed activities and cost breakdown are summarized in paragraph</w:t>
      </w:r>
      <w:r w:rsidR="00502E80" w:rsidRPr="001A4E1B">
        <w:t>s</w:t>
      </w:r>
      <w:r w:rsidRPr="001A4E1B">
        <w:t xml:space="preserve"> 12 </w:t>
      </w:r>
      <w:r w:rsidR="00502E80" w:rsidRPr="001A4E1B">
        <w:t xml:space="preserve">and 13 </w:t>
      </w:r>
      <w:r w:rsidRPr="001A4E1B">
        <w:t>above.</w:t>
      </w:r>
    </w:p>
    <w:p w14:paraId="4CB0491E" w14:textId="77777777" w:rsidR="00500EB9" w:rsidRPr="001A4E1B" w:rsidRDefault="00500EB9" w:rsidP="00500EB9">
      <w:pPr>
        <w:keepNext/>
        <w:keepLines/>
        <w:widowControl w:val="0"/>
        <w:spacing w:before="240" w:after="240"/>
        <w:rPr>
          <w:u w:val="single"/>
        </w:rPr>
      </w:pPr>
      <w:bookmarkStart w:id="12" w:name="_Hlk126915832"/>
      <w:r w:rsidRPr="001A4E1B">
        <w:rPr>
          <w:u w:val="single"/>
        </w:rPr>
        <w:t>Implementation plan for the first tranche of stage II of the HCFC phase-out management plan</w:t>
      </w:r>
    </w:p>
    <w:bookmarkEnd w:id="12"/>
    <w:p w14:paraId="21F1DCC4" w14:textId="1667DED8" w:rsidR="00500EB9" w:rsidRPr="001A4E1B" w:rsidRDefault="00500EB9" w:rsidP="003F3C23">
      <w:pPr>
        <w:pStyle w:val="Heading1"/>
      </w:pPr>
      <w:r w:rsidRPr="001A4E1B">
        <w:t>The first funding tranche of stage II of the HPMP in the total amount of US $181,594 will be implemented between January 2024 and September 202</w:t>
      </w:r>
      <w:r w:rsidR="00642F01" w:rsidRPr="001A4E1B">
        <w:t>6</w:t>
      </w:r>
      <w:r w:rsidRPr="001A4E1B">
        <w:t xml:space="preserve"> and will include the following activities: </w:t>
      </w:r>
    </w:p>
    <w:p w14:paraId="56AF0F03" w14:textId="77777777" w:rsidR="00500EB9" w:rsidRPr="001A4E1B" w:rsidRDefault="00500EB9" w:rsidP="003F3C23">
      <w:pPr>
        <w:pStyle w:val="Heading2"/>
      </w:pPr>
      <w:r w:rsidRPr="001A4E1B">
        <w:rPr>
          <w:i/>
          <w:iCs/>
        </w:rPr>
        <w:t xml:space="preserve">Legal and regulatory measures: </w:t>
      </w:r>
      <w:r w:rsidRPr="001A4E1B">
        <w:t>Update of the training curriculum for customs and enforcement officers; training of 80 customs and enforcement officers on the monitoring and control of HCFCs and effective implementation of the licensing and quota system; coordination with importers and other national stakeholders for accurate data recording and timely data reporting of HCFC imports (UNEP) (US $29,000);</w:t>
      </w:r>
    </w:p>
    <w:p w14:paraId="14DFCEB1" w14:textId="7B29F73B" w:rsidR="00500EB9" w:rsidRPr="001A4E1B" w:rsidRDefault="00500EB9" w:rsidP="003F3C23">
      <w:pPr>
        <w:pStyle w:val="Heading2"/>
      </w:pPr>
      <w:r w:rsidRPr="001A4E1B">
        <w:rPr>
          <w:i/>
          <w:iCs/>
        </w:rPr>
        <w:t>Capacity building and certification of RAC technicians</w:t>
      </w:r>
      <w:r w:rsidRPr="001A4E1B">
        <w:t>: Update of the training curriculum of service technicians; training of about 120 technicians on good service practices and safe use of alternatives</w:t>
      </w:r>
      <w:r w:rsidR="00796B16" w:rsidRPr="001A4E1B">
        <w:t xml:space="preserve"> and recovery and reuse of refrigerants</w:t>
      </w:r>
      <w:r w:rsidRPr="001A4E1B">
        <w:t>; development of a step</w:t>
      </w:r>
      <w:r w:rsidRPr="001A4E1B">
        <w:noBreakHyphen/>
        <w:t>by</w:t>
      </w:r>
      <w:r w:rsidRPr="001A4E1B">
        <w:noBreakHyphen/>
        <w:t>step guide on good service practices for technicians (UNEP) (US $41,200);</w:t>
      </w:r>
    </w:p>
    <w:p w14:paraId="690925A7" w14:textId="77777777" w:rsidR="00500EB9" w:rsidRPr="001A4E1B" w:rsidRDefault="00500EB9" w:rsidP="003F3C23">
      <w:pPr>
        <w:pStyle w:val="Heading2"/>
      </w:pPr>
      <w:r w:rsidRPr="001A4E1B">
        <w:rPr>
          <w:i/>
          <w:iCs/>
        </w:rPr>
        <w:t>Procurement of tools and equipment</w:t>
      </w:r>
      <w:r w:rsidRPr="001A4E1B">
        <w:t>: NOU consultations with the Air-conditioning, Refrigeration and Ventilation Association of Suriname (ARVAS) and the Nature Technical Institute on equipment needs for technicians; procurement and distribution of equipment and tools to service technicians (UNIDO) (US $60,894);</w:t>
      </w:r>
    </w:p>
    <w:p w14:paraId="1EF67134" w14:textId="77777777" w:rsidR="00500EB9" w:rsidRPr="001A4E1B" w:rsidRDefault="00500EB9" w:rsidP="003F3C23">
      <w:pPr>
        <w:pStyle w:val="Heading2"/>
      </w:pPr>
      <w:r w:rsidRPr="001A4E1B">
        <w:rPr>
          <w:i/>
          <w:iCs/>
        </w:rPr>
        <w:t>Public awareness and stakeholder outreach</w:t>
      </w:r>
      <w:r w:rsidRPr="001A4E1B">
        <w:t>: Development of awareness and information outreach materials for different stakeholders on HPMP implementation and adoption of alternatives; launch of stage II of the HPMP and workshops and awareness programmes for different stakeholders (UNEP) (US $36,000); and</w:t>
      </w:r>
    </w:p>
    <w:p w14:paraId="6F61A331" w14:textId="77777777" w:rsidR="00500EB9" w:rsidRPr="001A4E1B" w:rsidRDefault="00500EB9" w:rsidP="003F3C23">
      <w:pPr>
        <w:pStyle w:val="Heading2"/>
      </w:pPr>
      <w:r w:rsidRPr="001A4E1B">
        <w:rPr>
          <w:i/>
          <w:iCs/>
        </w:rPr>
        <w:t>Project monitoring</w:t>
      </w:r>
      <w:r w:rsidRPr="001A4E1B">
        <w:t xml:space="preserve"> (UNEP) (US $14,500) with the following cost breakdown: staff and consultants (US $14,000), and office management and administration expenses (US $500). </w:t>
      </w:r>
    </w:p>
    <w:p w14:paraId="0FBE7DB3" w14:textId="77777777" w:rsidR="00500EB9" w:rsidRPr="001A4E1B" w:rsidRDefault="00500EB9" w:rsidP="00500EB9">
      <w:pPr>
        <w:widowControl w:val="0"/>
        <w:spacing w:before="360" w:after="240"/>
        <w:jc w:val="center"/>
        <w:rPr>
          <w:b/>
        </w:rPr>
      </w:pPr>
      <w:bookmarkStart w:id="13" w:name="_Hlk126916095"/>
      <w:r w:rsidRPr="001A4E1B">
        <w:rPr>
          <w:b/>
        </w:rPr>
        <w:t>SECRETARIAT’S COMMENTS AND RECOMMENDATION</w:t>
      </w:r>
    </w:p>
    <w:p w14:paraId="19E8E8E9" w14:textId="77777777" w:rsidR="00500EB9" w:rsidRPr="001A4E1B" w:rsidRDefault="00500EB9" w:rsidP="00500EB9">
      <w:pPr>
        <w:widowControl w:val="0"/>
        <w:spacing w:after="240"/>
        <w:rPr>
          <w:b/>
        </w:rPr>
      </w:pPr>
      <w:r w:rsidRPr="001A4E1B">
        <w:rPr>
          <w:b/>
        </w:rPr>
        <w:t>COMMENTS</w:t>
      </w:r>
    </w:p>
    <w:bookmarkEnd w:id="13"/>
    <w:p w14:paraId="173C04EB" w14:textId="77777777" w:rsidR="00500EB9" w:rsidRPr="001A4E1B" w:rsidRDefault="00500EB9" w:rsidP="003F3C23">
      <w:pPr>
        <w:pStyle w:val="Heading1"/>
      </w:pPr>
      <w:r w:rsidRPr="001A4E1B">
        <w:t xml:space="preserve">The Secretariat reviewed stage II of the HPMP </w:t>
      </w:r>
      <w:proofErr w:type="gramStart"/>
      <w:r w:rsidRPr="001A4E1B">
        <w:t>in light of</w:t>
      </w:r>
      <w:proofErr w:type="gramEnd"/>
      <w:r w:rsidRPr="001A4E1B">
        <w:t xml:space="preserve"> stage I, the policies and guidelines of the Multilateral Fund, including the criteria for funding HCFC phase-out in the consumption sector for stage II of HPMPs (decision 74/50), and the 2023-2025 business plan of the Multilateral Fund.</w:t>
      </w:r>
    </w:p>
    <w:p w14:paraId="74956FC7" w14:textId="77777777" w:rsidR="00500EB9" w:rsidRPr="001A4E1B" w:rsidRDefault="00500EB9" w:rsidP="00500EB9">
      <w:pPr>
        <w:keepNext/>
        <w:spacing w:after="240"/>
        <w:rPr>
          <w:u w:val="single"/>
        </w:rPr>
      </w:pPr>
      <w:bookmarkStart w:id="14" w:name="_Hlk126916105"/>
      <w:r w:rsidRPr="001A4E1B">
        <w:rPr>
          <w:u w:val="single"/>
        </w:rPr>
        <w:t>Overarching strategy</w:t>
      </w:r>
    </w:p>
    <w:bookmarkEnd w:id="14"/>
    <w:p w14:paraId="23EE1F47" w14:textId="27EB3E97" w:rsidR="00500EB9" w:rsidRPr="001A4E1B" w:rsidRDefault="00500EB9" w:rsidP="003F3C23">
      <w:pPr>
        <w:pStyle w:val="Heading1"/>
      </w:pPr>
      <w:r w:rsidRPr="001A4E1B">
        <w:t>The Government of Suriname proposes to meet the 100 per cent reduction of its HCFC baseline consumption by 2030, and to maintain a maximum annual consumption of HCFCs in the period of 2030 to 2040 at a level consistent with Article 5, paragraph 8 </w:t>
      </w:r>
      <w:proofErr w:type="spellStart"/>
      <w:r w:rsidRPr="001A4E1B">
        <w:t>ter</w:t>
      </w:r>
      <w:proofErr w:type="spellEnd"/>
      <w:r w:rsidRPr="001A4E1B">
        <w:t>(e)(i) of the Montreal Protocol.</w:t>
      </w:r>
      <w:r w:rsidRPr="001A4E1B">
        <w:rPr>
          <w:vertAlign w:val="superscript"/>
        </w:rPr>
        <w:footnoteReference w:id="6"/>
      </w:r>
      <w:r w:rsidRPr="001A4E1B">
        <w:t xml:space="preserve"> To achieve the above targets, the Government would continue strengthening the implementation of regulations to control supply of HCFCs and prohibit the import and sale of HCFC-based RAC equipment from 1 January 2025; undertake capacity building and training of refrigeration technicians and the refrigeration association; implement </w:t>
      </w:r>
      <w:r w:rsidR="00CD425D" w:rsidRPr="001A4E1B">
        <w:t xml:space="preserve">a </w:t>
      </w:r>
      <w:r w:rsidRPr="001A4E1B">
        <w:t xml:space="preserve">recovery programme for HCFCs after establishing standards for the recovery of refrigerants </w:t>
      </w:r>
      <w:r w:rsidRPr="001A4E1B">
        <w:lastRenderedPageBreak/>
        <w:t xml:space="preserve">through the </w:t>
      </w:r>
      <w:r w:rsidR="0061392A" w:rsidRPr="001A4E1B">
        <w:t>B</w:t>
      </w:r>
      <w:r w:rsidRPr="001A4E1B">
        <w:t xml:space="preserve">ureau of </w:t>
      </w:r>
      <w:r w:rsidR="0061392A" w:rsidRPr="001A4E1B">
        <w:t>S</w:t>
      </w:r>
      <w:r w:rsidRPr="001A4E1B">
        <w:t>tandards; and implement awareness and outreach programmes for the adoption of low-GWP alternative technologies. The Government has also indicated that it expects to maintain its consumption levels below stage II targets for the period of 2024 to 2030.</w:t>
      </w:r>
    </w:p>
    <w:p w14:paraId="0132B58C" w14:textId="77777777" w:rsidR="00500EB9" w:rsidRPr="001A4E1B" w:rsidRDefault="00500EB9" w:rsidP="003F3C23">
      <w:pPr>
        <w:pStyle w:val="Heading1"/>
      </w:pPr>
      <w:r w:rsidRPr="001A4E1B">
        <w:t xml:space="preserve">In line with decision 86/51, to allow for consideration of the final tranche of its HPMP, the Government of Suriname agreed to submit a detailed description of the regulatory and policy framework in place to implement measures to ensure that HCFC consumption </w:t>
      </w:r>
      <w:proofErr w:type="gramStart"/>
      <w:r w:rsidRPr="001A4E1B">
        <w:t>is in compliance with</w:t>
      </w:r>
      <w:proofErr w:type="gramEnd"/>
      <w:r w:rsidRPr="001A4E1B">
        <w:t xml:space="preserve"> paragraph 8 </w:t>
      </w:r>
      <w:proofErr w:type="spellStart"/>
      <w:r w:rsidRPr="001A4E1B">
        <w:t>ter</w:t>
      </w:r>
      <w:proofErr w:type="spellEnd"/>
      <w:r w:rsidRPr="001A4E1B">
        <w:t>(e)(i) of Article 5 of the Montreal Protocol for the period 2030–2040, and the expected annual HCFC consumption in Suriname for the period 2030–2040.</w:t>
      </w:r>
    </w:p>
    <w:p w14:paraId="116B6BAB" w14:textId="77777777" w:rsidR="00500EB9" w:rsidRPr="001A4E1B" w:rsidRDefault="00500EB9" w:rsidP="003F3C23">
      <w:pPr>
        <w:pStyle w:val="Heading1"/>
      </w:pPr>
      <w:r w:rsidRPr="001A4E1B">
        <w:t>Noting the decreasing trend in HCFC consumption and the levels of use of HCFC-22 in the servicing sector, the Secretariat discussed with UNEP the possibility of reducing the country’s 2023</w:t>
      </w:r>
      <w:r w:rsidRPr="001A4E1B">
        <w:noBreakHyphen/>
        <w:t>2024 consumption targets included in the draft Agreement for stage II as submitted, considering that those targets were much higher than the prevailing consumption levels. UNEP informed that the Government, after consultations with the national stakeholders, would retain its consumption targets for 2023 and 2024 at the Montreal Protocol control limits to avoid any potential risk of non</w:t>
      </w:r>
      <w:r w:rsidRPr="001A4E1B">
        <w:noBreakHyphen/>
        <w:t>compliance due to servicing needs for HCFC</w:t>
      </w:r>
      <w:r w:rsidRPr="001A4E1B">
        <w:noBreakHyphen/>
        <w:t xml:space="preserve">based equipment. </w:t>
      </w:r>
    </w:p>
    <w:p w14:paraId="610E2E40" w14:textId="77777777" w:rsidR="00500EB9" w:rsidRPr="001A4E1B" w:rsidRDefault="00500EB9" w:rsidP="00500EB9">
      <w:pPr>
        <w:widowControl w:val="0"/>
        <w:spacing w:after="240"/>
        <w:rPr>
          <w:u w:val="single"/>
        </w:rPr>
      </w:pPr>
      <w:r w:rsidRPr="001A4E1B">
        <w:rPr>
          <w:u w:val="single"/>
        </w:rPr>
        <w:t>Implementation of stage I of the HPMP</w:t>
      </w:r>
    </w:p>
    <w:p w14:paraId="78113C41" w14:textId="77777777" w:rsidR="00500EB9" w:rsidRPr="001A4E1B" w:rsidRDefault="00500EB9" w:rsidP="003F3C23">
      <w:pPr>
        <w:pStyle w:val="Heading1"/>
      </w:pPr>
      <w:r w:rsidRPr="001A4E1B">
        <w:t>The Secretariat requested clarifications on why the number of RAC service technicians and customs and enforcement officers trained under stage I of the HPMP was less than 50 per cent of the target. UNEP explained that between 2020 and 2023, the training programme implementation was affected due to constraints related to the COVID</w:t>
      </w:r>
      <w:r w:rsidRPr="001A4E1B">
        <w:noBreakHyphen/>
        <w:t>19 pandemic and the restructuring of the NOU; during the next nine months, the Government will take steps to maximise the training of technicians and customs and enforcement officers and would continue to maintain momentum of the training programme in stage II of the HPMP.</w:t>
      </w:r>
    </w:p>
    <w:p w14:paraId="48417A75" w14:textId="77777777" w:rsidR="00500EB9" w:rsidRPr="001A4E1B" w:rsidRDefault="00500EB9" w:rsidP="00500EB9">
      <w:pPr>
        <w:widowControl w:val="0"/>
        <w:spacing w:after="240"/>
        <w:rPr>
          <w:u w:val="single"/>
        </w:rPr>
      </w:pPr>
      <w:bookmarkStart w:id="15" w:name="_Hlk126916111"/>
      <w:r w:rsidRPr="001A4E1B">
        <w:rPr>
          <w:u w:val="single"/>
        </w:rPr>
        <w:t>Legal framework</w:t>
      </w:r>
    </w:p>
    <w:bookmarkEnd w:id="15"/>
    <w:p w14:paraId="1303A343" w14:textId="77777777" w:rsidR="00500EB9" w:rsidRPr="001A4E1B" w:rsidRDefault="00500EB9" w:rsidP="003F3C23">
      <w:pPr>
        <w:pStyle w:val="Heading1"/>
      </w:pPr>
      <w:r w:rsidRPr="001A4E1B">
        <w:t>The Government of Suriname has issued HCFC import quotas for 2023 at 0.88 ODP tonnes, which is lower than the Montreal Protocol control targets.</w:t>
      </w:r>
    </w:p>
    <w:p w14:paraId="0D9B0321" w14:textId="77777777" w:rsidR="00500EB9" w:rsidRPr="001A4E1B" w:rsidRDefault="00500EB9" w:rsidP="00500EB9">
      <w:pPr>
        <w:widowControl w:val="0"/>
        <w:spacing w:before="240" w:after="240"/>
        <w:outlineLvl w:val="0"/>
        <w:rPr>
          <w:i/>
          <w:iCs/>
        </w:rPr>
      </w:pPr>
      <w:r w:rsidRPr="001A4E1B">
        <w:rPr>
          <w:i/>
          <w:iCs/>
        </w:rPr>
        <w:t>Implementation of the recommendations in the verification report to strengthen the licensing and quota system for HCFCs (decision 92/32(d))</w:t>
      </w:r>
    </w:p>
    <w:p w14:paraId="0ED3CEE6" w14:textId="77777777" w:rsidR="00500EB9" w:rsidRPr="001A4E1B" w:rsidRDefault="00500EB9" w:rsidP="003F3C23">
      <w:pPr>
        <w:pStyle w:val="Heading1"/>
      </w:pPr>
      <w:r w:rsidRPr="001A4E1B">
        <w:t>The Executive Committee approved the fourth and final tranche of stage I of the HPMP for Suriname, on the understanding that the Government, UNEP and UNIDO would submit a status report on the implementation of the recommendations from the verification report to strengthen the licensing and quota system, as identified in paragraph 15 of document UNEP/</w:t>
      </w:r>
      <w:proofErr w:type="spellStart"/>
      <w:r w:rsidRPr="001A4E1B">
        <w:t>OzL.Pro</w:t>
      </w:r>
      <w:proofErr w:type="spellEnd"/>
      <w:r w:rsidRPr="001A4E1B">
        <w:t>/ExCom/92/38, to each meeting of the Executive Committee starting from the 93</w:t>
      </w:r>
      <w:r w:rsidRPr="001A4E1B">
        <w:rPr>
          <w:vertAlign w:val="superscript"/>
        </w:rPr>
        <w:t>rd</w:t>
      </w:r>
      <w:r w:rsidRPr="001A4E1B">
        <w:t> meeting and that stage II of the HPMP for Suriname would be considered only after satisfactory implementation of the above recommendations (decision 92/32(d)).</w:t>
      </w:r>
    </w:p>
    <w:p w14:paraId="6EB51316" w14:textId="77777777" w:rsidR="00500EB9" w:rsidRPr="001A4E1B" w:rsidRDefault="00500EB9" w:rsidP="003F3C23">
      <w:pPr>
        <w:pStyle w:val="Heading1"/>
      </w:pPr>
      <w:r w:rsidRPr="001A4E1B">
        <w:t xml:space="preserve">In line with the decision, UNEP provided the following report: </w:t>
      </w:r>
    </w:p>
    <w:p w14:paraId="33AA2269" w14:textId="77777777" w:rsidR="00500EB9" w:rsidRPr="001A4E1B" w:rsidRDefault="00500EB9" w:rsidP="003F3C23">
      <w:pPr>
        <w:pStyle w:val="Heading2"/>
      </w:pPr>
      <w:r w:rsidRPr="001A4E1B">
        <w:t xml:space="preserve">The NOU held three meetings in January, </w:t>
      </w:r>
      <w:proofErr w:type="gramStart"/>
      <w:r w:rsidRPr="001A4E1B">
        <w:t>February</w:t>
      </w:r>
      <w:proofErr w:type="gramEnd"/>
      <w:r w:rsidRPr="001A4E1B">
        <w:t xml:space="preserve"> and March 2023, with the Ministry of Economic Affairs and its new head of the Import, Export and Foreign Exchange Control Department to discuss the planning and delivery of the training on the provisions of the licensing and quota system. The training with the remaining staff of the Ministry was held on 29 September 2023. The Ministry sent a letter to the NOU/NIMOS on 10 January 2023, on its commitment to and understanding of the licensing and quota system, and the requirement for the “no</w:t>
      </w:r>
      <w:r w:rsidRPr="001A4E1B">
        <w:noBreakHyphen/>
        <w:t>objection” letter that would be sent from the NIMOS;</w:t>
      </w:r>
    </w:p>
    <w:p w14:paraId="20F6F3E2" w14:textId="77777777" w:rsidR="00500EB9" w:rsidRPr="001A4E1B" w:rsidRDefault="00500EB9" w:rsidP="003F3C23">
      <w:pPr>
        <w:pStyle w:val="Heading2"/>
      </w:pPr>
      <w:r w:rsidRPr="001A4E1B">
        <w:lastRenderedPageBreak/>
        <w:t>The NOU has started sharing information on HCFC quotas with the Ministry of Economic Affairs and Customs Department;</w:t>
      </w:r>
    </w:p>
    <w:p w14:paraId="3CF6E17F" w14:textId="77777777" w:rsidR="00500EB9" w:rsidRPr="001A4E1B" w:rsidRDefault="00500EB9" w:rsidP="003F3C23">
      <w:pPr>
        <w:pStyle w:val="Heading2"/>
      </w:pPr>
      <w:r w:rsidRPr="001A4E1B">
        <w:t xml:space="preserve">The NOU held one training session on 7 September 2023 with eight importers of refrigerants and refrigerant-based equipment on accurate HCFC data reporting in a timely manner including the use of correct Harmonized System (HS) codes; during this meeting, clarifications on the regulatory requirement for HCFC data reporting were provided; </w:t>
      </w:r>
    </w:p>
    <w:p w14:paraId="6635880C" w14:textId="77777777" w:rsidR="00500EB9" w:rsidRPr="001A4E1B" w:rsidRDefault="00500EB9" w:rsidP="003F3C23">
      <w:pPr>
        <w:pStyle w:val="Heading2"/>
      </w:pPr>
      <w:r w:rsidRPr="001A4E1B">
        <w:t xml:space="preserve">The NOU held one training session on 7 September 2023 with eight customs brokers on the correct use of HS codes and submission of information to the Automated System for Customs Data (ASYCUDA); </w:t>
      </w:r>
    </w:p>
    <w:p w14:paraId="2EB11611" w14:textId="1EFA9394" w:rsidR="00500EB9" w:rsidRPr="001A4E1B" w:rsidRDefault="00500EB9" w:rsidP="003F3C23">
      <w:pPr>
        <w:pStyle w:val="Heading2"/>
      </w:pPr>
      <w:r w:rsidRPr="001A4E1B">
        <w:t xml:space="preserve">The NOU has adopted the practice of issuing “no-objection” letters for the year 2024; </w:t>
      </w:r>
      <w:r w:rsidR="00F46287" w:rsidRPr="001A4E1B">
        <w:t>and</w:t>
      </w:r>
    </w:p>
    <w:p w14:paraId="5AA85E9E" w14:textId="77777777" w:rsidR="00500EB9" w:rsidRPr="001A4E1B" w:rsidRDefault="00500EB9" w:rsidP="003F3C23">
      <w:pPr>
        <w:pStyle w:val="Heading2"/>
      </w:pPr>
      <w:r w:rsidRPr="001A4E1B">
        <w:t>The revised 2020 CP data report was submitted on 19 April 2023 and the revised 2020 Article 7 data report was submitted on 24 August 2023.</w:t>
      </w:r>
    </w:p>
    <w:p w14:paraId="0842C871" w14:textId="15279D1A" w:rsidR="00500EB9" w:rsidRPr="001A4E1B" w:rsidRDefault="00500EB9" w:rsidP="003F3C23">
      <w:pPr>
        <w:pStyle w:val="Heading1"/>
      </w:pPr>
      <w:r w:rsidRPr="001A4E1B">
        <w:t>UNEP also confirmed that the Government would continue to implement measures to monitor and control HCFC</w:t>
      </w:r>
      <w:r w:rsidR="001C2C3C" w:rsidRPr="001A4E1B">
        <w:t xml:space="preserve"> imports and consumption</w:t>
      </w:r>
      <w:r w:rsidRPr="001A4E1B">
        <w:t xml:space="preserve"> through different activities planned for customs and enforcement officers, </w:t>
      </w:r>
      <w:proofErr w:type="gramStart"/>
      <w:r w:rsidRPr="001A4E1B">
        <w:t>importers</w:t>
      </w:r>
      <w:proofErr w:type="gramEnd"/>
      <w:r w:rsidRPr="001A4E1B">
        <w:t xml:space="preserve"> and customs brokers, while implementing stage II of the HPMP. </w:t>
      </w:r>
      <w:proofErr w:type="gramStart"/>
      <w:r w:rsidRPr="001A4E1B">
        <w:t>In light of</w:t>
      </w:r>
      <w:proofErr w:type="gramEnd"/>
      <w:r w:rsidRPr="001A4E1B">
        <w:t xml:space="preserve"> this, the Secretariat considers that the conditions specified in decision 92/32(d) are fulfilled and that stage II can be considered by the Executive Committee. </w:t>
      </w:r>
    </w:p>
    <w:p w14:paraId="05103FE4" w14:textId="77777777" w:rsidR="00500EB9" w:rsidRPr="001A4E1B" w:rsidRDefault="00500EB9" w:rsidP="00500EB9">
      <w:pPr>
        <w:widowControl w:val="0"/>
        <w:spacing w:before="240" w:after="240"/>
        <w:outlineLvl w:val="0"/>
        <w:rPr>
          <w:u w:val="single"/>
        </w:rPr>
      </w:pPr>
      <w:r w:rsidRPr="001A4E1B">
        <w:rPr>
          <w:u w:val="single"/>
        </w:rPr>
        <w:t>Technical and cost-related issues</w:t>
      </w:r>
    </w:p>
    <w:p w14:paraId="1C756A55" w14:textId="2D0009D9" w:rsidR="00F716B8" w:rsidRPr="001A4E1B" w:rsidRDefault="00FA46B5" w:rsidP="003F3C23">
      <w:pPr>
        <w:pStyle w:val="Heading1"/>
      </w:pPr>
      <w:r w:rsidRPr="001A4E1B">
        <w:t>UNEP</w:t>
      </w:r>
      <w:r w:rsidRPr="001A4E1B" w:rsidDel="006E539E">
        <w:t xml:space="preserve"> </w:t>
      </w:r>
      <w:r w:rsidR="006E539E" w:rsidRPr="001A4E1B">
        <w:t xml:space="preserve">informed </w:t>
      </w:r>
      <w:r w:rsidRPr="001A4E1B">
        <w:t xml:space="preserve">that </w:t>
      </w:r>
      <w:r w:rsidR="00FC5DCC" w:rsidRPr="001A4E1B">
        <w:t>the Government</w:t>
      </w:r>
      <w:r w:rsidR="00191F87" w:rsidRPr="001A4E1B">
        <w:t xml:space="preserve"> of Suriname</w:t>
      </w:r>
      <w:r w:rsidR="00FC5DCC" w:rsidRPr="001A4E1B">
        <w:t xml:space="preserve"> is committed to promote </w:t>
      </w:r>
      <w:r w:rsidR="00707F03" w:rsidRPr="001A4E1B">
        <w:t xml:space="preserve">the </w:t>
      </w:r>
      <w:r w:rsidR="00FC5DCC" w:rsidRPr="001A4E1B">
        <w:t>recovery and reuse of HCFCs</w:t>
      </w:r>
      <w:r w:rsidR="00D02201" w:rsidRPr="001A4E1B">
        <w:t>. T</w:t>
      </w:r>
      <w:r w:rsidR="00FC5DCC" w:rsidRPr="001A4E1B">
        <w:t xml:space="preserve">raining on </w:t>
      </w:r>
      <w:bookmarkStart w:id="16" w:name="_Hlk149748962"/>
      <w:r w:rsidR="00FC5DCC" w:rsidRPr="001A4E1B">
        <w:t>recovery and reuse of refrigerants</w:t>
      </w:r>
      <w:r w:rsidRPr="001A4E1B">
        <w:t xml:space="preserve"> </w:t>
      </w:r>
      <w:bookmarkEnd w:id="16"/>
      <w:r w:rsidRPr="001A4E1B">
        <w:t xml:space="preserve">will be included in the training </w:t>
      </w:r>
      <w:r w:rsidR="00E22CC6" w:rsidRPr="001A4E1B">
        <w:t xml:space="preserve">on good service practices and </w:t>
      </w:r>
      <w:r w:rsidR="003F0D53" w:rsidRPr="001A4E1B">
        <w:t xml:space="preserve">equipment support </w:t>
      </w:r>
      <w:r w:rsidR="009D53E9" w:rsidRPr="001A4E1B">
        <w:t xml:space="preserve">will be provided </w:t>
      </w:r>
      <w:r w:rsidR="00FA675C" w:rsidRPr="001A4E1B">
        <w:t xml:space="preserve">to trained service technicians and technical institutions; </w:t>
      </w:r>
      <w:r w:rsidR="003E4B98" w:rsidRPr="001A4E1B">
        <w:t xml:space="preserve">standards for </w:t>
      </w:r>
      <w:r w:rsidR="00E051A1" w:rsidRPr="001A4E1B">
        <w:t xml:space="preserve">recovery of refrigerants would be developed by the Bureau of Standards during the implementation of </w:t>
      </w:r>
      <w:r w:rsidR="00F1225F" w:rsidRPr="001A4E1B">
        <w:t xml:space="preserve">stage II of the </w:t>
      </w:r>
      <w:r w:rsidR="00E051A1" w:rsidRPr="001A4E1B">
        <w:t>HPMP</w:t>
      </w:r>
      <w:r w:rsidR="00FA675C" w:rsidRPr="001A4E1B">
        <w:t>.</w:t>
      </w:r>
    </w:p>
    <w:p w14:paraId="23D25117" w14:textId="27839082" w:rsidR="00D57706" w:rsidRPr="001A4E1B" w:rsidRDefault="00D57706" w:rsidP="003F3C23">
      <w:pPr>
        <w:pStyle w:val="Heading1"/>
      </w:pPr>
      <w:r w:rsidRPr="001A4E1B">
        <w:t>On certification of technicians</w:t>
      </w:r>
      <w:r w:rsidR="00D026E6" w:rsidRPr="001A4E1B">
        <w:t xml:space="preserve">, UNEP explained that </w:t>
      </w:r>
      <w:r w:rsidR="00577135" w:rsidRPr="001A4E1B">
        <w:t xml:space="preserve">technicians would be certified after acquiring practical </w:t>
      </w:r>
      <w:r w:rsidR="00314AF3" w:rsidRPr="001A4E1B">
        <w:t>hands-on experience in using specialised tools and equipment that would be provided to different institutions under stage II</w:t>
      </w:r>
      <w:r w:rsidR="00974615" w:rsidRPr="001A4E1B">
        <w:t xml:space="preserve"> of the HPMP</w:t>
      </w:r>
      <w:r w:rsidR="00A431CE" w:rsidRPr="001A4E1B">
        <w:t xml:space="preserve">; this process will help in </w:t>
      </w:r>
      <w:r w:rsidR="000E1AE8" w:rsidRPr="001A4E1B">
        <w:t>improving</w:t>
      </w:r>
      <w:r w:rsidR="00A431CE" w:rsidRPr="001A4E1B">
        <w:t xml:space="preserve"> technician</w:t>
      </w:r>
      <w:r w:rsidR="003B635A" w:rsidRPr="001A4E1B">
        <w:t>s</w:t>
      </w:r>
      <w:r w:rsidR="00A431CE" w:rsidRPr="001A4E1B">
        <w:t xml:space="preserve">’ ability in </w:t>
      </w:r>
      <w:r w:rsidR="00DA7122" w:rsidRPr="001A4E1B">
        <w:t>proper recovery and reuse of HCFCs</w:t>
      </w:r>
      <w:r w:rsidR="00700AD1" w:rsidRPr="001A4E1B">
        <w:t xml:space="preserve">; training materials on </w:t>
      </w:r>
      <w:r w:rsidR="000F40FB" w:rsidRPr="001A4E1B">
        <w:t xml:space="preserve">the </w:t>
      </w:r>
      <w:r w:rsidR="00700AD1" w:rsidRPr="001A4E1B">
        <w:t>adoption of good servicing practices</w:t>
      </w:r>
      <w:r w:rsidR="00167AE1" w:rsidRPr="001A4E1B">
        <w:t xml:space="preserve"> including servicing equipment using low-GWP refrigerant technologies</w:t>
      </w:r>
      <w:r w:rsidR="00700AD1" w:rsidRPr="001A4E1B">
        <w:t xml:space="preserve"> would be utilised in training technicians prior to certification</w:t>
      </w:r>
      <w:r w:rsidR="00FC068C" w:rsidRPr="001A4E1B">
        <w:t xml:space="preserve">; and </w:t>
      </w:r>
      <w:r w:rsidR="00FC068C" w:rsidRPr="001A4E1B">
        <w:rPr>
          <w:rStyle w:val="ui-provider"/>
        </w:rPr>
        <w:t>the Government would consider implementing mandatory certification of technicians during stage II, though specific dates cannot be confirmed at this stage</w:t>
      </w:r>
      <w:r w:rsidR="00700AD1" w:rsidRPr="001A4E1B">
        <w:t>.</w:t>
      </w:r>
    </w:p>
    <w:p w14:paraId="5B6FC114" w14:textId="0439432A" w:rsidR="00500EB9" w:rsidRPr="001A4E1B" w:rsidRDefault="00500EB9" w:rsidP="003F3C23">
      <w:pPr>
        <w:pStyle w:val="Heading1"/>
      </w:pPr>
      <w:r w:rsidRPr="001A4E1B">
        <w:t>The Secretariat had discussions with UNEP relating to the implementation of the service sector activities and adjustment of tranche distribution to ensure that the last tranche of stage II includes at least 10</w:t>
      </w:r>
      <w:r w:rsidR="00B37E69" w:rsidRPr="001A4E1B">
        <w:t> </w:t>
      </w:r>
      <w:r w:rsidRPr="001A4E1B">
        <w:t>per cent of the total funding for service sector activities. UNEP, after consultation with the Government, presented a revised implementation plan for the first tranche to include training of at least 180 technicians (instead of 120) and additional awareness and outreach activities for importers and customs brokers for strengthening implementation of the HCFC licensing system, and for service technicians on implementation of training and adoption of low-GWP technologies. Accordingly, the tranche distribution for stage II of the HPMP has been revised as shown in table 3.</w:t>
      </w:r>
    </w:p>
    <w:p w14:paraId="694EFF65" w14:textId="3C833222" w:rsidR="00500EB9" w:rsidRPr="001A4E1B" w:rsidRDefault="00500EB9" w:rsidP="0034680D">
      <w:pPr>
        <w:keepNext/>
        <w:rPr>
          <w:b/>
          <w:bCs/>
        </w:rPr>
      </w:pPr>
      <w:r w:rsidRPr="001A4E1B">
        <w:rPr>
          <w:b/>
          <w:bCs/>
        </w:rPr>
        <w:lastRenderedPageBreak/>
        <w:t>Table 3. Original and revised tranche distribution for stage II of the HPMP for Suriname</w:t>
      </w:r>
      <w:r w:rsidR="00CC3E78" w:rsidRPr="001A4E1B">
        <w:rPr>
          <w:b/>
          <w:bCs/>
        </w:rPr>
        <w:t xml:space="preserve"> </w:t>
      </w:r>
      <w:r w:rsidRPr="001A4E1B">
        <w:rPr>
          <w:b/>
          <w:bCs/>
        </w:rPr>
        <w:t>(US $)</w:t>
      </w:r>
    </w:p>
    <w:tbl>
      <w:tblPr>
        <w:tblStyle w:val="TableGrid"/>
        <w:tblW w:w="9445" w:type="dxa"/>
        <w:tblLook w:val="04A0" w:firstRow="1" w:lastRow="0" w:firstColumn="1" w:lastColumn="0" w:noHBand="0" w:noVBand="1"/>
      </w:tblPr>
      <w:tblGrid>
        <w:gridCol w:w="1885"/>
        <w:gridCol w:w="1260"/>
        <w:gridCol w:w="1260"/>
        <w:gridCol w:w="1260"/>
        <w:gridCol w:w="1260"/>
        <w:gridCol w:w="1260"/>
        <w:gridCol w:w="1260"/>
      </w:tblGrid>
      <w:tr w:rsidR="001A4E1B" w:rsidRPr="001A4E1B" w14:paraId="4649761E" w14:textId="77777777" w:rsidTr="00CC3E78">
        <w:trPr>
          <w:trHeight w:val="230"/>
        </w:trPr>
        <w:tc>
          <w:tcPr>
            <w:tcW w:w="1885" w:type="dxa"/>
          </w:tcPr>
          <w:p w14:paraId="16A8AB72" w14:textId="77777777" w:rsidR="00500EB9" w:rsidRPr="001A4E1B" w:rsidRDefault="00500EB9" w:rsidP="0034680D">
            <w:pPr>
              <w:keepNext/>
              <w:outlineLvl w:val="0"/>
              <w:rPr>
                <w:b/>
                <w:sz w:val="20"/>
                <w:szCs w:val="20"/>
              </w:rPr>
            </w:pPr>
            <w:r w:rsidRPr="001A4E1B">
              <w:rPr>
                <w:b/>
                <w:sz w:val="20"/>
                <w:szCs w:val="20"/>
              </w:rPr>
              <w:t>Funding by agency</w:t>
            </w:r>
          </w:p>
        </w:tc>
        <w:tc>
          <w:tcPr>
            <w:tcW w:w="1260" w:type="dxa"/>
          </w:tcPr>
          <w:p w14:paraId="5FC60183" w14:textId="77777777" w:rsidR="00500EB9" w:rsidRPr="001A4E1B" w:rsidRDefault="00500EB9" w:rsidP="0034680D">
            <w:pPr>
              <w:keepNext/>
              <w:jc w:val="center"/>
              <w:outlineLvl w:val="0"/>
              <w:rPr>
                <w:b/>
                <w:sz w:val="20"/>
                <w:szCs w:val="20"/>
              </w:rPr>
            </w:pPr>
            <w:r w:rsidRPr="001A4E1B">
              <w:rPr>
                <w:b/>
                <w:sz w:val="20"/>
                <w:szCs w:val="20"/>
              </w:rPr>
              <w:t>2023</w:t>
            </w:r>
          </w:p>
        </w:tc>
        <w:tc>
          <w:tcPr>
            <w:tcW w:w="1260" w:type="dxa"/>
          </w:tcPr>
          <w:p w14:paraId="4A34FB45" w14:textId="77777777" w:rsidR="00500EB9" w:rsidRPr="001A4E1B" w:rsidRDefault="00500EB9" w:rsidP="0034680D">
            <w:pPr>
              <w:keepNext/>
              <w:jc w:val="center"/>
              <w:outlineLvl w:val="0"/>
              <w:rPr>
                <w:b/>
                <w:sz w:val="20"/>
                <w:szCs w:val="20"/>
              </w:rPr>
            </w:pPr>
            <w:r w:rsidRPr="001A4E1B">
              <w:rPr>
                <w:b/>
                <w:sz w:val="20"/>
                <w:szCs w:val="20"/>
              </w:rPr>
              <w:t>2026</w:t>
            </w:r>
          </w:p>
        </w:tc>
        <w:tc>
          <w:tcPr>
            <w:tcW w:w="1260" w:type="dxa"/>
          </w:tcPr>
          <w:p w14:paraId="6D98697E" w14:textId="77777777" w:rsidR="00500EB9" w:rsidRPr="001A4E1B" w:rsidRDefault="00500EB9" w:rsidP="0034680D">
            <w:pPr>
              <w:keepNext/>
              <w:jc w:val="center"/>
              <w:outlineLvl w:val="0"/>
              <w:rPr>
                <w:b/>
                <w:sz w:val="20"/>
                <w:szCs w:val="20"/>
              </w:rPr>
            </w:pPr>
            <w:r w:rsidRPr="001A4E1B">
              <w:rPr>
                <w:b/>
                <w:sz w:val="20"/>
                <w:szCs w:val="20"/>
              </w:rPr>
              <w:t>2027</w:t>
            </w:r>
          </w:p>
        </w:tc>
        <w:tc>
          <w:tcPr>
            <w:tcW w:w="1260" w:type="dxa"/>
          </w:tcPr>
          <w:p w14:paraId="0B140867" w14:textId="77777777" w:rsidR="00500EB9" w:rsidRPr="001A4E1B" w:rsidRDefault="00500EB9" w:rsidP="0034680D">
            <w:pPr>
              <w:keepNext/>
              <w:jc w:val="center"/>
              <w:outlineLvl w:val="0"/>
              <w:rPr>
                <w:b/>
                <w:sz w:val="20"/>
                <w:szCs w:val="20"/>
              </w:rPr>
            </w:pPr>
            <w:r w:rsidRPr="001A4E1B">
              <w:rPr>
                <w:b/>
                <w:sz w:val="20"/>
                <w:szCs w:val="20"/>
              </w:rPr>
              <w:t>2028</w:t>
            </w:r>
          </w:p>
        </w:tc>
        <w:tc>
          <w:tcPr>
            <w:tcW w:w="1260" w:type="dxa"/>
          </w:tcPr>
          <w:p w14:paraId="1A931430" w14:textId="77777777" w:rsidR="00500EB9" w:rsidRPr="001A4E1B" w:rsidRDefault="00500EB9" w:rsidP="0034680D">
            <w:pPr>
              <w:keepNext/>
              <w:jc w:val="center"/>
              <w:outlineLvl w:val="0"/>
              <w:rPr>
                <w:b/>
                <w:sz w:val="20"/>
                <w:szCs w:val="20"/>
              </w:rPr>
            </w:pPr>
            <w:r w:rsidRPr="001A4E1B">
              <w:rPr>
                <w:b/>
                <w:sz w:val="20"/>
                <w:szCs w:val="20"/>
              </w:rPr>
              <w:t>2030</w:t>
            </w:r>
          </w:p>
        </w:tc>
        <w:tc>
          <w:tcPr>
            <w:tcW w:w="1260" w:type="dxa"/>
          </w:tcPr>
          <w:p w14:paraId="177A34D4" w14:textId="77777777" w:rsidR="00500EB9" w:rsidRPr="001A4E1B" w:rsidRDefault="00500EB9" w:rsidP="0034680D">
            <w:pPr>
              <w:keepNext/>
              <w:jc w:val="center"/>
              <w:outlineLvl w:val="0"/>
              <w:rPr>
                <w:b/>
                <w:sz w:val="20"/>
                <w:szCs w:val="20"/>
              </w:rPr>
            </w:pPr>
            <w:r w:rsidRPr="001A4E1B">
              <w:rPr>
                <w:b/>
                <w:sz w:val="20"/>
                <w:szCs w:val="20"/>
              </w:rPr>
              <w:t>Total</w:t>
            </w:r>
          </w:p>
        </w:tc>
      </w:tr>
      <w:tr w:rsidR="001A4E1B" w:rsidRPr="001A4E1B" w14:paraId="0D6E15BA" w14:textId="77777777" w:rsidTr="00CC3E78">
        <w:trPr>
          <w:trHeight w:val="230"/>
        </w:trPr>
        <w:tc>
          <w:tcPr>
            <w:tcW w:w="1885" w:type="dxa"/>
          </w:tcPr>
          <w:p w14:paraId="0B453338" w14:textId="77777777" w:rsidR="00500EB9" w:rsidRPr="001A4E1B" w:rsidRDefault="00500EB9" w:rsidP="0034680D">
            <w:pPr>
              <w:keepNext/>
              <w:outlineLvl w:val="0"/>
              <w:rPr>
                <w:b/>
                <w:sz w:val="20"/>
                <w:szCs w:val="20"/>
              </w:rPr>
            </w:pPr>
            <w:r w:rsidRPr="001A4E1B">
              <w:rPr>
                <w:b/>
                <w:sz w:val="20"/>
                <w:szCs w:val="20"/>
              </w:rPr>
              <w:t>Original</w:t>
            </w:r>
          </w:p>
        </w:tc>
        <w:tc>
          <w:tcPr>
            <w:tcW w:w="1260" w:type="dxa"/>
            <w:tcBorders>
              <w:bottom w:val="single" w:sz="4" w:space="0" w:color="auto"/>
            </w:tcBorders>
          </w:tcPr>
          <w:p w14:paraId="78CAA868" w14:textId="77777777" w:rsidR="00500EB9" w:rsidRPr="001A4E1B" w:rsidRDefault="00500EB9" w:rsidP="0034680D">
            <w:pPr>
              <w:keepNext/>
              <w:outlineLvl w:val="0"/>
              <w:rPr>
                <w:b/>
                <w:sz w:val="20"/>
                <w:szCs w:val="20"/>
              </w:rPr>
            </w:pPr>
          </w:p>
        </w:tc>
        <w:tc>
          <w:tcPr>
            <w:tcW w:w="1260" w:type="dxa"/>
            <w:tcBorders>
              <w:bottom w:val="single" w:sz="4" w:space="0" w:color="auto"/>
            </w:tcBorders>
          </w:tcPr>
          <w:p w14:paraId="11AB9F69" w14:textId="77777777" w:rsidR="00500EB9" w:rsidRPr="001A4E1B" w:rsidRDefault="00500EB9" w:rsidP="0034680D">
            <w:pPr>
              <w:keepNext/>
              <w:outlineLvl w:val="0"/>
              <w:rPr>
                <w:b/>
                <w:sz w:val="20"/>
                <w:szCs w:val="20"/>
              </w:rPr>
            </w:pPr>
          </w:p>
        </w:tc>
        <w:tc>
          <w:tcPr>
            <w:tcW w:w="1260" w:type="dxa"/>
            <w:tcBorders>
              <w:bottom w:val="single" w:sz="4" w:space="0" w:color="auto"/>
            </w:tcBorders>
          </w:tcPr>
          <w:p w14:paraId="000F3BEA" w14:textId="77777777" w:rsidR="00500EB9" w:rsidRPr="001A4E1B" w:rsidRDefault="00500EB9" w:rsidP="0034680D">
            <w:pPr>
              <w:keepNext/>
              <w:outlineLvl w:val="0"/>
              <w:rPr>
                <w:b/>
                <w:sz w:val="20"/>
                <w:szCs w:val="20"/>
              </w:rPr>
            </w:pPr>
          </w:p>
        </w:tc>
        <w:tc>
          <w:tcPr>
            <w:tcW w:w="1260" w:type="dxa"/>
            <w:tcBorders>
              <w:bottom w:val="single" w:sz="4" w:space="0" w:color="auto"/>
            </w:tcBorders>
          </w:tcPr>
          <w:p w14:paraId="637A3F65" w14:textId="77777777" w:rsidR="00500EB9" w:rsidRPr="001A4E1B" w:rsidRDefault="00500EB9" w:rsidP="0034680D">
            <w:pPr>
              <w:keepNext/>
              <w:outlineLvl w:val="0"/>
              <w:rPr>
                <w:b/>
                <w:sz w:val="20"/>
                <w:szCs w:val="20"/>
              </w:rPr>
            </w:pPr>
          </w:p>
        </w:tc>
        <w:tc>
          <w:tcPr>
            <w:tcW w:w="1260" w:type="dxa"/>
            <w:tcBorders>
              <w:bottom w:val="single" w:sz="4" w:space="0" w:color="auto"/>
            </w:tcBorders>
          </w:tcPr>
          <w:p w14:paraId="63DEF928" w14:textId="77777777" w:rsidR="00500EB9" w:rsidRPr="001A4E1B" w:rsidRDefault="00500EB9" w:rsidP="0034680D">
            <w:pPr>
              <w:keepNext/>
              <w:outlineLvl w:val="0"/>
              <w:rPr>
                <w:b/>
                <w:sz w:val="20"/>
                <w:szCs w:val="20"/>
              </w:rPr>
            </w:pPr>
          </w:p>
        </w:tc>
        <w:tc>
          <w:tcPr>
            <w:tcW w:w="1260" w:type="dxa"/>
            <w:tcBorders>
              <w:bottom w:val="single" w:sz="4" w:space="0" w:color="auto"/>
            </w:tcBorders>
          </w:tcPr>
          <w:p w14:paraId="7C09577B" w14:textId="77777777" w:rsidR="00500EB9" w:rsidRPr="001A4E1B" w:rsidRDefault="00500EB9" w:rsidP="0034680D">
            <w:pPr>
              <w:keepNext/>
              <w:outlineLvl w:val="0"/>
              <w:rPr>
                <w:b/>
                <w:sz w:val="20"/>
                <w:szCs w:val="20"/>
              </w:rPr>
            </w:pPr>
          </w:p>
        </w:tc>
      </w:tr>
      <w:tr w:rsidR="001A4E1B" w:rsidRPr="001A4E1B" w14:paraId="5D14B051" w14:textId="77777777" w:rsidTr="00CC3E78">
        <w:trPr>
          <w:trHeight w:val="230"/>
        </w:trPr>
        <w:tc>
          <w:tcPr>
            <w:tcW w:w="1885" w:type="dxa"/>
          </w:tcPr>
          <w:p w14:paraId="534446C7" w14:textId="77777777" w:rsidR="00500EB9" w:rsidRPr="001A4E1B" w:rsidRDefault="00500EB9" w:rsidP="0034680D">
            <w:pPr>
              <w:keepNext/>
              <w:outlineLvl w:val="0"/>
              <w:rPr>
                <w:sz w:val="20"/>
                <w:szCs w:val="20"/>
              </w:rPr>
            </w:pPr>
            <w:r w:rsidRPr="001A4E1B">
              <w:rPr>
                <w:sz w:val="20"/>
                <w:szCs w:val="20"/>
              </w:rPr>
              <w:t>UNEP</w:t>
            </w:r>
          </w:p>
        </w:tc>
        <w:tc>
          <w:tcPr>
            <w:tcW w:w="1260" w:type="dxa"/>
            <w:tcBorders>
              <w:top w:val="single" w:sz="4" w:space="0" w:color="auto"/>
              <w:left w:val="nil"/>
              <w:bottom w:val="single" w:sz="4" w:space="0" w:color="auto"/>
              <w:right w:val="single" w:sz="4" w:space="0" w:color="auto"/>
            </w:tcBorders>
            <w:shd w:val="clear" w:color="auto" w:fill="auto"/>
            <w:vAlign w:val="bottom"/>
          </w:tcPr>
          <w:p w14:paraId="7D5C21B2" w14:textId="77777777" w:rsidR="00500EB9" w:rsidRPr="001A4E1B" w:rsidRDefault="00500EB9" w:rsidP="0034680D">
            <w:pPr>
              <w:keepNext/>
              <w:jc w:val="right"/>
              <w:outlineLvl w:val="0"/>
              <w:rPr>
                <w:sz w:val="20"/>
                <w:szCs w:val="20"/>
              </w:rPr>
            </w:pPr>
            <w:r w:rsidRPr="001A4E1B">
              <w:rPr>
                <w:sz w:val="20"/>
                <w:szCs w:val="20"/>
              </w:rPr>
              <w:t>120,700</w:t>
            </w:r>
          </w:p>
        </w:tc>
        <w:tc>
          <w:tcPr>
            <w:tcW w:w="1260" w:type="dxa"/>
            <w:tcBorders>
              <w:top w:val="single" w:sz="4" w:space="0" w:color="auto"/>
              <w:left w:val="single" w:sz="4" w:space="0" w:color="auto"/>
              <w:bottom w:val="single" w:sz="4" w:space="0" w:color="auto"/>
              <w:right w:val="single" w:sz="4" w:space="0" w:color="auto"/>
            </w:tcBorders>
          </w:tcPr>
          <w:p w14:paraId="5285AEF6" w14:textId="77777777" w:rsidR="00500EB9" w:rsidRPr="001A4E1B" w:rsidRDefault="00500EB9" w:rsidP="0034680D">
            <w:pPr>
              <w:keepNext/>
              <w:jc w:val="right"/>
              <w:outlineLvl w:val="0"/>
              <w:rPr>
                <w:sz w:val="20"/>
                <w:szCs w:val="20"/>
              </w:rPr>
            </w:pPr>
            <w:r w:rsidRPr="001A4E1B">
              <w:rPr>
                <w:sz w:val="20"/>
                <w:szCs w:val="20"/>
              </w:rPr>
              <w:t>95,800</w:t>
            </w:r>
          </w:p>
        </w:tc>
        <w:tc>
          <w:tcPr>
            <w:tcW w:w="1260" w:type="dxa"/>
            <w:tcBorders>
              <w:top w:val="single" w:sz="4" w:space="0" w:color="auto"/>
              <w:left w:val="single" w:sz="4" w:space="0" w:color="auto"/>
              <w:bottom w:val="single" w:sz="4" w:space="0" w:color="auto"/>
              <w:right w:val="single" w:sz="4" w:space="0" w:color="auto"/>
            </w:tcBorders>
          </w:tcPr>
          <w:p w14:paraId="6D95F299" w14:textId="77777777" w:rsidR="00500EB9" w:rsidRPr="001A4E1B" w:rsidRDefault="00500EB9" w:rsidP="0034680D">
            <w:pPr>
              <w:keepNext/>
              <w:jc w:val="right"/>
              <w:outlineLvl w:val="0"/>
              <w:rPr>
                <w:sz w:val="20"/>
                <w:szCs w:val="20"/>
              </w:rPr>
            </w:pPr>
            <w:r w:rsidRPr="001A4E1B">
              <w:rPr>
                <w:sz w:val="20"/>
                <w:szCs w:val="20"/>
              </w:rPr>
              <w:t>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bottom"/>
          </w:tcPr>
          <w:p w14:paraId="2C88D29E" w14:textId="77777777" w:rsidR="00500EB9" w:rsidRPr="001A4E1B" w:rsidRDefault="00500EB9" w:rsidP="0034680D">
            <w:pPr>
              <w:keepNext/>
              <w:jc w:val="right"/>
              <w:outlineLvl w:val="0"/>
              <w:rPr>
                <w:sz w:val="20"/>
                <w:szCs w:val="20"/>
              </w:rPr>
            </w:pPr>
            <w:r w:rsidRPr="001A4E1B">
              <w:rPr>
                <w:sz w:val="20"/>
                <w:szCs w:val="20"/>
              </w:rPr>
              <w:t>144,400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bottom"/>
          </w:tcPr>
          <w:p w14:paraId="1804B4C4" w14:textId="77777777" w:rsidR="00500EB9" w:rsidRPr="001A4E1B" w:rsidRDefault="00500EB9" w:rsidP="0034680D">
            <w:pPr>
              <w:keepNext/>
              <w:jc w:val="right"/>
              <w:outlineLvl w:val="0"/>
              <w:rPr>
                <w:sz w:val="20"/>
                <w:szCs w:val="20"/>
              </w:rPr>
            </w:pPr>
            <w:r w:rsidRPr="001A4E1B">
              <w:rPr>
                <w:sz w:val="20"/>
                <w:szCs w:val="20"/>
              </w:rPr>
              <w:t>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bottom"/>
          </w:tcPr>
          <w:p w14:paraId="079793FB" w14:textId="77777777" w:rsidR="00500EB9" w:rsidRPr="001A4E1B" w:rsidRDefault="00500EB9" w:rsidP="0034680D">
            <w:pPr>
              <w:keepNext/>
              <w:jc w:val="right"/>
              <w:outlineLvl w:val="0"/>
              <w:rPr>
                <w:sz w:val="20"/>
                <w:szCs w:val="20"/>
              </w:rPr>
            </w:pPr>
            <w:r w:rsidRPr="001A4E1B">
              <w:rPr>
                <w:sz w:val="20"/>
                <w:szCs w:val="20"/>
              </w:rPr>
              <w:t>360,900</w:t>
            </w:r>
          </w:p>
        </w:tc>
      </w:tr>
      <w:tr w:rsidR="001A4E1B" w:rsidRPr="001A4E1B" w14:paraId="38A0286E" w14:textId="77777777" w:rsidTr="00CC3E78">
        <w:trPr>
          <w:trHeight w:val="230"/>
        </w:trPr>
        <w:tc>
          <w:tcPr>
            <w:tcW w:w="1885" w:type="dxa"/>
          </w:tcPr>
          <w:p w14:paraId="7DBCECBD" w14:textId="77777777" w:rsidR="00500EB9" w:rsidRPr="001A4E1B" w:rsidRDefault="00500EB9" w:rsidP="0034680D">
            <w:pPr>
              <w:keepNext/>
              <w:outlineLvl w:val="0"/>
              <w:rPr>
                <w:sz w:val="20"/>
                <w:szCs w:val="20"/>
              </w:rPr>
            </w:pPr>
            <w:r w:rsidRPr="001A4E1B">
              <w:rPr>
                <w:sz w:val="20"/>
                <w:szCs w:val="20"/>
              </w:rPr>
              <w:t>UNIDO</w:t>
            </w:r>
          </w:p>
        </w:tc>
        <w:tc>
          <w:tcPr>
            <w:tcW w:w="1260" w:type="dxa"/>
            <w:tcBorders>
              <w:top w:val="single" w:sz="4" w:space="0" w:color="auto"/>
              <w:left w:val="nil"/>
              <w:bottom w:val="single" w:sz="4" w:space="0" w:color="auto"/>
              <w:right w:val="single" w:sz="4" w:space="0" w:color="auto"/>
            </w:tcBorders>
            <w:shd w:val="clear" w:color="auto" w:fill="auto"/>
            <w:vAlign w:val="bottom"/>
          </w:tcPr>
          <w:p w14:paraId="53D2FC48" w14:textId="77777777" w:rsidR="00500EB9" w:rsidRPr="001A4E1B" w:rsidRDefault="00500EB9" w:rsidP="0034680D">
            <w:pPr>
              <w:keepNext/>
              <w:jc w:val="right"/>
              <w:outlineLvl w:val="0"/>
              <w:rPr>
                <w:sz w:val="20"/>
                <w:szCs w:val="20"/>
              </w:rPr>
            </w:pPr>
            <w:r w:rsidRPr="001A4E1B">
              <w:rPr>
                <w:sz w:val="20"/>
                <w:szCs w:val="20"/>
              </w:rPr>
              <w:t>60,894</w:t>
            </w:r>
          </w:p>
        </w:tc>
        <w:tc>
          <w:tcPr>
            <w:tcW w:w="1260" w:type="dxa"/>
            <w:tcBorders>
              <w:top w:val="single" w:sz="4" w:space="0" w:color="auto"/>
              <w:left w:val="single" w:sz="4" w:space="0" w:color="auto"/>
              <w:bottom w:val="single" w:sz="4" w:space="0" w:color="auto"/>
              <w:right w:val="single" w:sz="4" w:space="0" w:color="auto"/>
            </w:tcBorders>
          </w:tcPr>
          <w:p w14:paraId="6025261A" w14:textId="77777777" w:rsidR="00500EB9" w:rsidRPr="001A4E1B" w:rsidRDefault="00500EB9" w:rsidP="0034680D">
            <w:pPr>
              <w:keepNext/>
              <w:jc w:val="right"/>
              <w:outlineLvl w:val="0"/>
              <w:rPr>
                <w:sz w:val="20"/>
                <w:szCs w:val="20"/>
              </w:rPr>
            </w:pPr>
            <w:r w:rsidRPr="001A4E1B">
              <w:rPr>
                <w:sz w:val="20"/>
                <w:szCs w:val="20"/>
              </w:rPr>
              <w:t>82,386</w:t>
            </w:r>
          </w:p>
        </w:tc>
        <w:tc>
          <w:tcPr>
            <w:tcW w:w="1260" w:type="dxa"/>
            <w:tcBorders>
              <w:top w:val="single" w:sz="4" w:space="0" w:color="auto"/>
              <w:left w:val="single" w:sz="4" w:space="0" w:color="auto"/>
              <w:bottom w:val="single" w:sz="4" w:space="0" w:color="auto"/>
              <w:right w:val="single" w:sz="4" w:space="0" w:color="auto"/>
            </w:tcBorders>
          </w:tcPr>
          <w:p w14:paraId="0C33AC62" w14:textId="77777777" w:rsidR="00500EB9" w:rsidRPr="001A4E1B" w:rsidRDefault="00500EB9" w:rsidP="0034680D">
            <w:pPr>
              <w:keepNext/>
              <w:jc w:val="right"/>
              <w:outlineLvl w:val="0"/>
              <w:rPr>
                <w:sz w:val="20"/>
                <w:szCs w:val="20"/>
              </w:rPr>
            </w:pPr>
            <w:r w:rsidRPr="001A4E1B">
              <w:rPr>
                <w:sz w:val="20"/>
                <w:szCs w:val="20"/>
              </w:rPr>
              <w:t>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bottom"/>
          </w:tcPr>
          <w:p w14:paraId="3568E586" w14:textId="77777777" w:rsidR="00500EB9" w:rsidRPr="001A4E1B" w:rsidRDefault="00500EB9" w:rsidP="0034680D">
            <w:pPr>
              <w:keepNext/>
              <w:jc w:val="right"/>
              <w:outlineLvl w:val="0"/>
              <w:rPr>
                <w:sz w:val="20"/>
                <w:szCs w:val="20"/>
              </w:rPr>
            </w:pPr>
            <w:r w:rsidRPr="001A4E1B">
              <w:rPr>
                <w:sz w:val="20"/>
                <w:szCs w:val="20"/>
              </w:rPr>
              <w:t>35,820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bottom"/>
          </w:tcPr>
          <w:p w14:paraId="143A08D2" w14:textId="77777777" w:rsidR="00500EB9" w:rsidRPr="001A4E1B" w:rsidRDefault="00500EB9" w:rsidP="0034680D">
            <w:pPr>
              <w:keepNext/>
              <w:jc w:val="right"/>
              <w:outlineLvl w:val="0"/>
              <w:rPr>
                <w:sz w:val="20"/>
                <w:szCs w:val="20"/>
              </w:rPr>
            </w:pPr>
            <w:r w:rsidRPr="001A4E1B">
              <w:rPr>
                <w:sz w:val="20"/>
                <w:szCs w:val="20"/>
              </w:rPr>
              <w:t>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bottom"/>
          </w:tcPr>
          <w:p w14:paraId="11710A2D" w14:textId="77777777" w:rsidR="00500EB9" w:rsidRPr="001A4E1B" w:rsidRDefault="00500EB9" w:rsidP="0034680D">
            <w:pPr>
              <w:keepNext/>
              <w:jc w:val="right"/>
              <w:outlineLvl w:val="0"/>
              <w:rPr>
                <w:sz w:val="20"/>
                <w:szCs w:val="20"/>
              </w:rPr>
            </w:pPr>
            <w:r w:rsidRPr="001A4E1B">
              <w:rPr>
                <w:sz w:val="20"/>
                <w:szCs w:val="20"/>
              </w:rPr>
              <w:t>179,100</w:t>
            </w:r>
          </w:p>
        </w:tc>
      </w:tr>
      <w:tr w:rsidR="001A4E1B" w:rsidRPr="001A4E1B" w14:paraId="38971E9A" w14:textId="77777777" w:rsidTr="00CC3E78">
        <w:trPr>
          <w:trHeight w:val="230"/>
        </w:trPr>
        <w:tc>
          <w:tcPr>
            <w:tcW w:w="1885" w:type="dxa"/>
            <w:tcBorders>
              <w:bottom w:val="single" w:sz="4" w:space="0" w:color="auto"/>
            </w:tcBorders>
          </w:tcPr>
          <w:p w14:paraId="733BD3C2" w14:textId="77777777" w:rsidR="00500EB9" w:rsidRPr="001A4E1B" w:rsidRDefault="00500EB9" w:rsidP="0034680D">
            <w:pPr>
              <w:keepNext/>
              <w:outlineLvl w:val="0"/>
              <w:rPr>
                <w:b/>
                <w:sz w:val="20"/>
                <w:szCs w:val="20"/>
              </w:rPr>
            </w:pPr>
            <w:r w:rsidRPr="001A4E1B">
              <w:rPr>
                <w:b/>
                <w:sz w:val="20"/>
                <w:szCs w:val="20"/>
              </w:rPr>
              <w:t>Total</w:t>
            </w:r>
          </w:p>
        </w:tc>
        <w:tc>
          <w:tcPr>
            <w:tcW w:w="1260" w:type="dxa"/>
            <w:tcBorders>
              <w:top w:val="single" w:sz="4" w:space="0" w:color="auto"/>
              <w:left w:val="nil"/>
              <w:bottom w:val="single" w:sz="4" w:space="0" w:color="auto"/>
              <w:right w:val="single" w:sz="4" w:space="0" w:color="auto"/>
            </w:tcBorders>
            <w:shd w:val="clear" w:color="auto" w:fill="auto"/>
          </w:tcPr>
          <w:p w14:paraId="5937A479" w14:textId="77777777" w:rsidR="00500EB9" w:rsidRPr="001A4E1B" w:rsidRDefault="00500EB9" w:rsidP="0034680D">
            <w:pPr>
              <w:keepNext/>
              <w:jc w:val="right"/>
              <w:outlineLvl w:val="0"/>
              <w:rPr>
                <w:b/>
                <w:sz w:val="20"/>
                <w:szCs w:val="20"/>
              </w:rPr>
            </w:pPr>
            <w:r w:rsidRPr="001A4E1B">
              <w:rPr>
                <w:b/>
                <w:sz w:val="20"/>
                <w:szCs w:val="20"/>
              </w:rPr>
              <w:t>181,594</w:t>
            </w:r>
          </w:p>
        </w:tc>
        <w:tc>
          <w:tcPr>
            <w:tcW w:w="1260" w:type="dxa"/>
            <w:tcBorders>
              <w:top w:val="single" w:sz="4" w:space="0" w:color="auto"/>
              <w:left w:val="single" w:sz="4" w:space="0" w:color="auto"/>
              <w:bottom w:val="single" w:sz="4" w:space="0" w:color="auto"/>
              <w:right w:val="single" w:sz="4" w:space="0" w:color="auto"/>
            </w:tcBorders>
          </w:tcPr>
          <w:p w14:paraId="46AD9E7B" w14:textId="77777777" w:rsidR="00500EB9" w:rsidRPr="001A4E1B" w:rsidRDefault="00500EB9" w:rsidP="0034680D">
            <w:pPr>
              <w:keepNext/>
              <w:jc w:val="right"/>
              <w:outlineLvl w:val="0"/>
              <w:rPr>
                <w:b/>
                <w:sz w:val="20"/>
                <w:szCs w:val="20"/>
              </w:rPr>
            </w:pPr>
            <w:r w:rsidRPr="001A4E1B">
              <w:rPr>
                <w:b/>
                <w:sz w:val="20"/>
                <w:szCs w:val="20"/>
              </w:rPr>
              <w:t>178,186</w:t>
            </w:r>
          </w:p>
        </w:tc>
        <w:tc>
          <w:tcPr>
            <w:tcW w:w="1260" w:type="dxa"/>
            <w:tcBorders>
              <w:top w:val="single" w:sz="4" w:space="0" w:color="auto"/>
              <w:left w:val="single" w:sz="4" w:space="0" w:color="auto"/>
              <w:bottom w:val="single" w:sz="4" w:space="0" w:color="auto"/>
              <w:right w:val="single" w:sz="4" w:space="0" w:color="auto"/>
            </w:tcBorders>
          </w:tcPr>
          <w:p w14:paraId="0DA5BD70" w14:textId="77777777" w:rsidR="00500EB9" w:rsidRPr="001A4E1B" w:rsidRDefault="00500EB9" w:rsidP="0034680D">
            <w:pPr>
              <w:keepNext/>
              <w:jc w:val="right"/>
              <w:outlineLvl w:val="0"/>
              <w:rPr>
                <w:b/>
                <w:bCs/>
                <w:sz w:val="20"/>
                <w:szCs w:val="20"/>
              </w:rPr>
            </w:pPr>
            <w:r w:rsidRPr="001A4E1B">
              <w:rPr>
                <w:b/>
                <w:bCs/>
                <w:sz w:val="20"/>
                <w:szCs w:val="20"/>
              </w:rPr>
              <w:t>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A61229E" w14:textId="77777777" w:rsidR="00500EB9" w:rsidRPr="001A4E1B" w:rsidRDefault="00500EB9" w:rsidP="0034680D">
            <w:pPr>
              <w:keepNext/>
              <w:jc w:val="right"/>
              <w:outlineLvl w:val="0"/>
              <w:rPr>
                <w:b/>
                <w:sz w:val="20"/>
                <w:szCs w:val="20"/>
              </w:rPr>
            </w:pPr>
            <w:r w:rsidRPr="001A4E1B">
              <w:rPr>
                <w:b/>
                <w:sz w:val="20"/>
                <w:szCs w:val="20"/>
              </w:rPr>
              <w:t>180,220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bottom"/>
          </w:tcPr>
          <w:p w14:paraId="6B79D253" w14:textId="77777777" w:rsidR="00500EB9" w:rsidRPr="001A4E1B" w:rsidRDefault="00500EB9" w:rsidP="0034680D">
            <w:pPr>
              <w:keepNext/>
              <w:jc w:val="right"/>
              <w:outlineLvl w:val="0"/>
              <w:rPr>
                <w:b/>
                <w:sz w:val="20"/>
                <w:szCs w:val="20"/>
              </w:rPr>
            </w:pPr>
            <w:r w:rsidRPr="001A4E1B">
              <w:rPr>
                <w:b/>
                <w:sz w:val="20"/>
                <w:szCs w:val="20"/>
              </w:rPr>
              <w:t>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bottom"/>
          </w:tcPr>
          <w:p w14:paraId="3B86AC92" w14:textId="77777777" w:rsidR="00500EB9" w:rsidRPr="001A4E1B" w:rsidRDefault="00500EB9" w:rsidP="0034680D">
            <w:pPr>
              <w:keepNext/>
              <w:jc w:val="right"/>
              <w:outlineLvl w:val="0"/>
              <w:rPr>
                <w:b/>
                <w:sz w:val="20"/>
                <w:szCs w:val="20"/>
              </w:rPr>
            </w:pPr>
            <w:r w:rsidRPr="001A4E1B">
              <w:rPr>
                <w:b/>
                <w:sz w:val="20"/>
                <w:szCs w:val="20"/>
              </w:rPr>
              <w:t>540,000</w:t>
            </w:r>
          </w:p>
        </w:tc>
      </w:tr>
      <w:tr w:rsidR="001A4E1B" w:rsidRPr="001A4E1B" w14:paraId="1918496F" w14:textId="77777777" w:rsidTr="00CC3E78">
        <w:trPr>
          <w:trHeight w:val="230"/>
        </w:trPr>
        <w:tc>
          <w:tcPr>
            <w:tcW w:w="1885" w:type="dxa"/>
          </w:tcPr>
          <w:p w14:paraId="187DD150" w14:textId="77777777" w:rsidR="00500EB9" w:rsidRPr="001A4E1B" w:rsidRDefault="00500EB9" w:rsidP="00CC3E78">
            <w:pPr>
              <w:outlineLvl w:val="0"/>
              <w:rPr>
                <w:b/>
                <w:sz w:val="20"/>
                <w:szCs w:val="20"/>
              </w:rPr>
            </w:pPr>
            <w:r w:rsidRPr="001A4E1B">
              <w:rPr>
                <w:b/>
                <w:sz w:val="20"/>
                <w:szCs w:val="20"/>
              </w:rPr>
              <w:t>Revised</w:t>
            </w:r>
          </w:p>
        </w:tc>
        <w:tc>
          <w:tcPr>
            <w:tcW w:w="1260" w:type="dxa"/>
            <w:tcBorders>
              <w:top w:val="single" w:sz="4" w:space="0" w:color="auto"/>
            </w:tcBorders>
          </w:tcPr>
          <w:p w14:paraId="2DD3BBF6" w14:textId="77777777" w:rsidR="00500EB9" w:rsidRPr="001A4E1B" w:rsidRDefault="00500EB9" w:rsidP="00CC3E78">
            <w:pPr>
              <w:outlineLvl w:val="0"/>
              <w:rPr>
                <w:sz w:val="20"/>
                <w:szCs w:val="20"/>
              </w:rPr>
            </w:pPr>
          </w:p>
        </w:tc>
        <w:tc>
          <w:tcPr>
            <w:tcW w:w="1260" w:type="dxa"/>
            <w:tcBorders>
              <w:top w:val="single" w:sz="4" w:space="0" w:color="auto"/>
            </w:tcBorders>
          </w:tcPr>
          <w:p w14:paraId="2EDE944D" w14:textId="77777777" w:rsidR="00500EB9" w:rsidRPr="001A4E1B" w:rsidRDefault="00500EB9" w:rsidP="00CC3E78">
            <w:pPr>
              <w:outlineLvl w:val="0"/>
              <w:rPr>
                <w:sz w:val="20"/>
                <w:szCs w:val="20"/>
              </w:rPr>
            </w:pPr>
          </w:p>
        </w:tc>
        <w:tc>
          <w:tcPr>
            <w:tcW w:w="1260" w:type="dxa"/>
            <w:tcBorders>
              <w:top w:val="single" w:sz="4" w:space="0" w:color="auto"/>
            </w:tcBorders>
          </w:tcPr>
          <w:p w14:paraId="2BEC0FD6" w14:textId="77777777" w:rsidR="00500EB9" w:rsidRPr="001A4E1B" w:rsidRDefault="00500EB9" w:rsidP="00CC3E78">
            <w:pPr>
              <w:outlineLvl w:val="0"/>
              <w:rPr>
                <w:sz w:val="20"/>
                <w:szCs w:val="20"/>
              </w:rPr>
            </w:pPr>
          </w:p>
        </w:tc>
        <w:tc>
          <w:tcPr>
            <w:tcW w:w="1260" w:type="dxa"/>
            <w:tcBorders>
              <w:top w:val="single" w:sz="4" w:space="0" w:color="auto"/>
            </w:tcBorders>
          </w:tcPr>
          <w:p w14:paraId="1A28519F" w14:textId="77777777" w:rsidR="00500EB9" w:rsidRPr="001A4E1B" w:rsidRDefault="00500EB9" w:rsidP="00CC3E78">
            <w:pPr>
              <w:outlineLvl w:val="0"/>
              <w:rPr>
                <w:sz w:val="20"/>
                <w:szCs w:val="20"/>
              </w:rPr>
            </w:pPr>
          </w:p>
        </w:tc>
        <w:tc>
          <w:tcPr>
            <w:tcW w:w="1260" w:type="dxa"/>
            <w:tcBorders>
              <w:top w:val="single" w:sz="4" w:space="0" w:color="auto"/>
            </w:tcBorders>
          </w:tcPr>
          <w:p w14:paraId="17D0022D" w14:textId="77777777" w:rsidR="00500EB9" w:rsidRPr="001A4E1B" w:rsidRDefault="00500EB9" w:rsidP="00CC3E78">
            <w:pPr>
              <w:outlineLvl w:val="0"/>
              <w:rPr>
                <w:sz w:val="20"/>
                <w:szCs w:val="20"/>
              </w:rPr>
            </w:pPr>
          </w:p>
        </w:tc>
        <w:tc>
          <w:tcPr>
            <w:tcW w:w="1260" w:type="dxa"/>
            <w:tcBorders>
              <w:top w:val="single" w:sz="4" w:space="0" w:color="auto"/>
            </w:tcBorders>
          </w:tcPr>
          <w:p w14:paraId="21F041C8" w14:textId="77777777" w:rsidR="00500EB9" w:rsidRPr="001A4E1B" w:rsidRDefault="00500EB9" w:rsidP="00CC3E78">
            <w:pPr>
              <w:outlineLvl w:val="0"/>
              <w:rPr>
                <w:sz w:val="20"/>
                <w:szCs w:val="20"/>
              </w:rPr>
            </w:pPr>
          </w:p>
        </w:tc>
      </w:tr>
      <w:tr w:rsidR="001A4E1B" w:rsidRPr="001A4E1B" w14:paraId="204B0A00" w14:textId="77777777" w:rsidTr="00CC3E78">
        <w:trPr>
          <w:trHeight w:val="230"/>
        </w:trPr>
        <w:tc>
          <w:tcPr>
            <w:tcW w:w="1885" w:type="dxa"/>
            <w:tcBorders>
              <w:top w:val="single" w:sz="4" w:space="0" w:color="auto"/>
              <w:bottom w:val="single" w:sz="4" w:space="0" w:color="auto"/>
              <w:right w:val="single" w:sz="4" w:space="0" w:color="auto"/>
            </w:tcBorders>
          </w:tcPr>
          <w:p w14:paraId="53C5EE81" w14:textId="77777777" w:rsidR="00500EB9" w:rsidRPr="001A4E1B" w:rsidRDefault="00500EB9" w:rsidP="00CC3E78">
            <w:pPr>
              <w:outlineLvl w:val="0"/>
              <w:rPr>
                <w:sz w:val="20"/>
                <w:szCs w:val="20"/>
              </w:rPr>
            </w:pPr>
            <w:r w:rsidRPr="001A4E1B">
              <w:rPr>
                <w:sz w:val="20"/>
                <w:szCs w:val="20"/>
              </w:rPr>
              <w:t>UNEP</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bottom"/>
          </w:tcPr>
          <w:p w14:paraId="6B5BBA21" w14:textId="77777777" w:rsidR="00500EB9" w:rsidRPr="001A4E1B" w:rsidRDefault="00500EB9" w:rsidP="00CC3E78">
            <w:pPr>
              <w:jc w:val="right"/>
              <w:outlineLvl w:val="0"/>
              <w:rPr>
                <w:sz w:val="20"/>
                <w:szCs w:val="20"/>
              </w:rPr>
            </w:pPr>
            <w:r w:rsidRPr="001A4E1B">
              <w:rPr>
                <w:sz w:val="20"/>
                <w:szCs w:val="20"/>
              </w:rPr>
              <w:t>166,100</w:t>
            </w:r>
          </w:p>
        </w:tc>
        <w:tc>
          <w:tcPr>
            <w:tcW w:w="1260" w:type="dxa"/>
            <w:tcBorders>
              <w:top w:val="single" w:sz="4" w:space="0" w:color="auto"/>
              <w:left w:val="single" w:sz="4" w:space="0" w:color="auto"/>
              <w:bottom w:val="single" w:sz="4" w:space="0" w:color="auto"/>
              <w:right w:val="single" w:sz="4" w:space="0" w:color="auto"/>
            </w:tcBorders>
          </w:tcPr>
          <w:p w14:paraId="39007A13" w14:textId="77777777" w:rsidR="00500EB9" w:rsidRPr="001A4E1B" w:rsidRDefault="00500EB9" w:rsidP="00CC3E78">
            <w:pPr>
              <w:jc w:val="right"/>
              <w:outlineLvl w:val="0"/>
              <w:rPr>
                <w:sz w:val="20"/>
                <w:szCs w:val="20"/>
              </w:rPr>
            </w:pPr>
            <w:r w:rsidRPr="001A4E1B">
              <w:rPr>
                <w:sz w:val="20"/>
                <w:szCs w:val="20"/>
              </w:rPr>
              <w:t>0</w:t>
            </w:r>
          </w:p>
        </w:tc>
        <w:tc>
          <w:tcPr>
            <w:tcW w:w="1260" w:type="dxa"/>
            <w:tcBorders>
              <w:top w:val="single" w:sz="4" w:space="0" w:color="auto"/>
              <w:left w:val="single" w:sz="4" w:space="0" w:color="auto"/>
              <w:bottom w:val="single" w:sz="4" w:space="0" w:color="auto"/>
              <w:right w:val="single" w:sz="4" w:space="0" w:color="auto"/>
            </w:tcBorders>
          </w:tcPr>
          <w:p w14:paraId="62580EEE" w14:textId="77777777" w:rsidR="00500EB9" w:rsidRPr="001A4E1B" w:rsidRDefault="00500EB9" w:rsidP="00CC3E78">
            <w:pPr>
              <w:ind w:right="100"/>
              <w:jc w:val="right"/>
              <w:outlineLvl w:val="0"/>
              <w:rPr>
                <w:sz w:val="20"/>
                <w:szCs w:val="20"/>
              </w:rPr>
            </w:pPr>
            <w:r w:rsidRPr="001A4E1B">
              <w:rPr>
                <w:sz w:val="20"/>
                <w:szCs w:val="20"/>
              </w:rPr>
              <w:t>158,400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741AD1B" w14:textId="77777777" w:rsidR="00500EB9" w:rsidRPr="001A4E1B" w:rsidRDefault="00500EB9" w:rsidP="00CC3E78">
            <w:pPr>
              <w:jc w:val="right"/>
              <w:outlineLvl w:val="0"/>
              <w:rPr>
                <w:sz w:val="20"/>
                <w:szCs w:val="20"/>
              </w:rPr>
            </w:pPr>
            <w:r w:rsidRPr="001A4E1B">
              <w:rPr>
                <w:sz w:val="20"/>
                <w:szCs w:val="20"/>
              </w:rPr>
              <w:t>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bottom"/>
          </w:tcPr>
          <w:p w14:paraId="5D9ACD2F" w14:textId="77777777" w:rsidR="00500EB9" w:rsidRPr="001A4E1B" w:rsidRDefault="00500EB9" w:rsidP="00CC3E78">
            <w:pPr>
              <w:jc w:val="right"/>
              <w:outlineLvl w:val="0"/>
              <w:rPr>
                <w:sz w:val="20"/>
                <w:szCs w:val="20"/>
              </w:rPr>
            </w:pPr>
            <w:r w:rsidRPr="001A4E1B">
              <w:rPr>
                <w:sz w:val="20"/>
                <w:szCs w:val="20"/>
              </w:rPr>
              <w:t>36,400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bottom"/>
          </w:tcPr>
          <w:p w14:paraId="16BE5EE4" w14:textId="77777777" w:rsidR="00500EB9" w:rsidRPr="001A4E1B" w:rsidRDefault="00500EB9" w:rsidP="00CC3E78">
            <w:pPr>
              <w:jc w:val="right"/>
              <w:outlineLvl w:val="0"/>
              <w:rPr>
                <w:sz w:val="20"/>
                <w:szCs w:val="20"/>
              </w:rPr>
            </w:pPr>
            <w:r w:rsidRPr="001A4E1B">
              <w:rPr>
                <w:sz w:val="20"/>
                <w:szCs w:val="20"/>
              </w:rPr>
              <w:t>360,900</w:t>
            </w:r>
          </w:p>
        </w:tc>
      </w:tr>
      <w:tr w:rsidR="001A4E1B" w:rsidRPr="001A4E1B" w14:paraId="7DF2D07B" w14:textId="77777777" w:rsidTr="00CC3E78">
        <w:trPr>
          <w:trHeight w:val="230"/>
        </w:trPr>
        <w:tc>
          <w:tcPr>
            <w:tcW w:w="1885" w:type="dxa"/>
            <w:tcBorders>
              <w:top w:val="single" w:sz="4" w:space="0" w:color="auto"/>
              <w:bottom w:val="single" w:sz="4" w:space="0" w:color="auto"/>
              <w:right w:val="single" w:sz="4" w:space="0" w:color="auto"/>
            </w:tcBorders>
          </w:tcPr>
          <w:p w14:paraId="79CB6C2D" w14:textId="77777777" w:rsidR="00500EB9" w:rsidRPr="001A4E1B" w:rsidRDefault="00500EB9" w:rsidP="00CC3E78">
            <w:pPr>
              <w:outlineLvl w:val="0"/>
              <w:rPr>
                <w:sz w:val="20"/>
                <w:szCs w:val="20"/>
              </w:rPr>
            </w:pPr>
            <w:r w:rsidRPr="001A4E1B">
              <w:rPr>
                <w:sz w:val="20"/>
                <w:szCs w:val="20"/>
              </w:rPr>
              <w:t>UNIDO</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bottom"/>
          </w:tcPr>
          <w:p w14:paraId="0C01F3CF" w14:textId="77777777" w:rsidR="00500EB9" w:rsidRPr="001A4E1B" w:rsidRDefault="00500EB9" w:rsidP="00CC3E78">
            <w:pPr>
              <w:jc w:val="right"/>
              <w:outlineLvl w:val="0"/>
              <w:rPr>
                <w:sz w:val="20"/>
                <w:szCs w:val="20"/>
              </w:rPr>
            </w:pPr>
            <w:r w:rsidRPr="001A4E1B">
              <w:rPr>
                <w:sz w:val="20"/>
                <w:szCs w:val="20"/>
              </w:rPr>
              <w:t>61,000</w:t>
            </w:r>
          </w:p>
        </w:tc>
        <w:tc>
          <w:tcPr>
            <w:tcW w:w="1260" w:type="dxa"/>
            <w:tcBorders>
              <w:top w:val="single" w:sz="4" w:space="0" w:color="auto"/>
              <w:left w:val="single" w:sz="4" w:space="0" w:color="auto"/>
              <w:bottom w:val="single" w:sz="4" w:space="0" w:color="auto"/>
              <w:right w:val="single" w:sz="4" w:space="0" w:color="auto"/>
            </w:tcBorders>
          </w:tcPr>
          <w:p w14:paraId="41F3109C" w14:textId="77777777" w:rsidR="00500EB9" w:rsidRPr="001A4E1B" w:rsidRDefault="00500EB9" w:rsidP="00CC3E78">
            <w:pPr>
              <w:jc w:val="right"/>
              <w:outlineLvl w:val="0"/>
              <w:rPr>
                <w:sz w:val="20"/>
                <w:szCs w:val="20"/>
              </w:rPr>
            </w:pPr>
            <w:r w:rsidRPr="001A4E1B">
              <w:rPr>
                <w:sz w:val="20"/>
                <w:szCs w:val="20"/>
              </w:rPr>
              <w:t>0</w:t>
            </w:r>
          </w:p>
        </w:tc>
        <w:tc>
          <w:tcPr>
            <w:tcW w:w="1260" w:type="dxa"/>
            <w:tcBorders>
              <w:top w:val="single" w:sz="4" w:space="0" w:color="auto"/>
              <w:left w:val="single" w:sz="4" w:space="0" w:color="auto"/>
              <w:bottom w:val="single" w:sz="4" w:space="0" w:color="auto"/>
              <w:right w:val="single" w:sz="4" w:space="0" w:color="auto"/>
            </w:tcBorders>
          </w:tcPr>
          <w:p w14:paraId="24D1044B" w14:textId="77777777" w:rsidR="00500EB9" w:rsidRPr="001A4E1B" w:rsidRDefault="00500EB9" w:rsidP="00CC3E78">
            <w:pPr>
              <w:ind w:right="100"/>
              <w:jc w:val="right"/>
              <w:outlineLvl w:val="0"/>
              <w:rPr>
                <w:sz w:val="20"/>
                <w:szCs w:val="20"/>
              </w:rPr>
            </w:pPr>
            <w:r w:rsidRPr="001A4E1B">
              <w:rPr>
                <w:sz w:val="20"/>
                <w:szCs w:val="20"/>
              </w:rPr>
              <w:t>99,600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19E8000" w14:textId="77777777" w:rsidR="00500EB9" w:rsidRPr="001A4E1B" w:rsidRDefault="00500EB9" w:rsidP="00CC3E78">
            <w:pPr>
              <w:jc w:val="right"/>
              <w:outlineLvl w:val="0"/>
              <w:rPr>
                <w:sz w:val="20"/>
                <w:szCs w:val="20"/>
              </w:rPr>
            </w:pPr>
            <w:r w:rsidRPr="001A4E1B">
              <w:rPr>
                <w:sz w:val="20"/>
                <w:szCs w:val="20"/>
              </w:rPr>
              <w:t>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bottom"/>
          </w:tcPr>
          <w:p w14:paraId="38A12FCE" w14:textId="77777777" w:rsidR="00500EB9" w:rsidRPr="001A4E1B" w:rsidRDefault="00500EB9" w:rsidP="00CC3E78">
            <w:pPr>
              <w:jc w:val="right"/>
              <w:outlineLvl w:val="0"/>
              <w:rPr>
                <w:sz w:val="20"/>
                <w:szCs w:val="20"/>
              </w:rPr>
            </w:pPr>
            <w:r w:rsidRPr="001A4E1B">
              <w:rPr>
                <w:sz w:val="20"/>
                <w:szCs w:val="20"/>
              </w:rPr>
              <w:t>18,500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bottom"/>
          </w:tcPr>
          <w:p w14:paraId="1AB3C755" w14:textId="77777777" w:rsidR="00500EB9" w:rsidRPr="001A4E1B" w:rsidRDefault="00500EB9" w:rsidP="00CC3E78">
            <w:pPr>
              <w:jc w:val="right"/>
              <w:outlineLvl w:val="0"/>
              <w:rPr>
                <w:sz w:val="20"/>
                <w:szCs w:val="20"/>
              </w:rPr>
            </w:pPr>
            <w:r w:rsidRPr="001A4E1B">
              <w:rPr>
                <w:sz w:val="20"/>
                <w:szCs w:val="20"/>
              </w:rPr>
              <w:t>179,100</w:t>
            </w:r>
          </w:p>
        </w:tc>
      </w:tr>
      <w:tr w:rsidR="00500EB9" w:rsidRPr="001A4E1B" w14:paraId="7D041253" w14:textId="77777777" w:rsidTr="00CC3E78">
        <w:trPr>
          <w:trHeight w:val="230"/>
        </w:trPr>
        <w:tc>
          <w:tcPr>
            <w:tcW w:w="1885" w:type="dxa"/>
            <w:tcBorders>
              <w:top w:val="single" w:sz="4" w:space="0" w:color="auto"/>
              <w:bottom w:val="single" w:sz="4" w:space="0" w:color="auto"/>
              <w:right w:val="single" w:sz="4" w:space="0" w:color="auto"/>
            </w:tcBorders>
          </w:tcPr>
          <w:p w14:paraId="6734FF42" w14:textId="77777777" w:rsidR="00500EB9" w:rsidRPr="001A4E1B" w:rsidRDefault="00500EB9" w:rsidP="00CC3E78">
            <w:pPr>
              <w:outlineLvl w:val="0"/>
              <w:rPr>
                <w:b/>
                <w:sz w:val="20"/>
                <w:szCs w:val="20"/>
              </w:rPr>
            </w:pPr>
            <w:r w:rsidRPr="001A4E1B">
              <w:rPr>
                <w:b/>
                <w:sz w:val="20"/>
                <w:szCs w:val="20"/>
              </w:rPr>
              <w:t>Total</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7317B7D" w14:textId="77777777" w:rsidR="00500EB9" w:rsidRPr="001A4E1B" w:rsidRDefault="00500EB9" w:rsidP="00CC3E78">
            <w:pPr>
              <w:jc w:val="right"/>
              <w:outlineLvl w:val="0"/>
              <w:rPr>
                <w:b/>
                <w:sz w:val="20"/>
                <w:szCs w:val="20"/>
              </w:rPr>
            </w:pPr>
            <w:r w:rsidRPr="001A4E1B">
              <w:rPr>
                <w:b/>
                <w:sz w:val="20"/>
                <w:szCs w:val="20"/>
              </w:rPr>
              <w:t>227,100</w:t>
            </w:r>
          </w:p>
        </w:tc>
        <w:tc>
          <w:tcPr>
            <w:tcW w:w="1260" w:type="dxa"/>
            <w:tcBorders>
              <w:top w:val="single" w:sz="4" w:space="0" w:color="auto"/>
              <w:left w:val="single" w:sz="4" w:space="0" w:color="auto"/>
              <w:bottom w:val="single" w:sz="4" w:space="0" w:color="auto"/>
              <w:right w:val="single" w:sz="4" w:space="0" w:color="auto"/>
            </w:tcBorders>
          </w:tcPr>
          <w:p w14:paraId="405B558F" w14:textId="77777777" w:rsidR="00500EB9" w:rsidRPr="001A4E1B" w:rsidRDefault="00500EB9" w:rsidP="00CC3E78">
            <w:pPr>
              <w:jc w:val="right"/>
              <w:outlineLvl w:val="0"/>
              <w:rPr>
                <w:b/>
                <w:bCs/>
                <w:sz w:val="20"/>
                <w:szCs w:val="20"/>
              </w:rPr>
            </w:pPr>
            <w:r w:rsidRPr="001A4E1B">
              <w:rPr>
                <w:b/>
                <w:bCs/>
                <w:sz w:val="20"/>
                <w:szCs w:val="20"/>
              </w:rPr>
              <w:t>0</w:t>
            </w:r>
          </w:p>
        </w:tc>
        <w:tc>
          <w:tcPr>
            <w:tcW w:w="1260" w:type="dxa"/>
            <w:tcBorders>
              <w:top w:val="single" w:sz="4" w:space="0" w:color="auto"/>
              <w:left w:val="single" w:sz="4" w:space="0" w:color="auto"/>
              <w:bottom w:val="single" w:sz="4" w:space="0" w:color="auto"/>
              <w:right w:val="single" w:sz="4" w:space="0" w:color="auto"/>
            </w:tcBorders>
          </w:tcPr>
          <w:p w14:paraId="0AEE1F33" w14:textId="77777777" w:rsidR="00500EB9" w:rsidRPr="001A4E1B" w:rsidRDefault="00500EB9" w:rsidP="00CC3E78">
            <w:pPr>
              <w:ind w:right="100"/>
              <w:jc w:val="right"/>
              <w:outlineLvl w:val="0"/>
              <w:rPr>
                <w:b/>
                <w:sz w:val="20"/>
                <w:szCs w:val="20"/>
              </w:rPr>
            </w:pPr>
            <w:r w:rsidRPr="001A4E1B">
              <w:rPr>
                <w:b/>
                <w:sz w:val="20"/>
                <w:szCs w:val="20"/>
              </w:rPr>
              <w:t>258,000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C2FAF9B" w14:textId="77777777" w:rsidR="00500EB9" w:rsidRPr="001A4E1B" w:rsidRDefault="00500EB9" w:rsidP="00CC3E78">
            <w:pPr>
              <w:jc w:val="right"/>
              <w:outlineLvl w:val="0"/>
              <w:rPr>
                <w:b/>
                <w:sz w:val="20"/>
                <w:szCs w:val="20"/>
              </w:rPr>
            </w:pPr>
            <w:r w:rsidRPr="001A4E1B">
              <w:rPr>
                <w:b/>
                <w:bCs/>
                <w:sz w:val="20"/>
                <w:szCs w:val="20"/>
              </w:rPr>
              <w:t>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C70C378" w14:textId="77777777" w:rsidR="00500EB9" w:rsidRPr="001A4E1B" w:rsidRDefault="00500EB9" w:rsidP="00CC3E78">
            <w:pPr>
              <w:jc w:val="right"/>
              <w:outlineLvl w:val="0"/>
              <w:rPr>
                <w:b/>
                <w:sz w:val="20"/>
                <w:szCs w:val="20"/>
              </w:rPr>
            </w:pPr>
            <w:r w:rsidRPr="001A4E1B">
              <w:rPr>
                <w:b/>
                <w:sz w:val="20"/>
                <w:szCs w:val="20"/>
              </w:rPr>
              <w:t>54,900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D07BDAB" w14:textId="77777777" w:rsidR="00500EB9" w:rsidRPr="001A4E1B" w:rsidRDefault="00500EB9" w:rsidP="00CC3E78">
            <w:pPr>
              <w:jc w:val="right"/>
              <w:outlineLvl w:val="0"/>
              <w:rPr>
                <w:b/>
                <w:sz w:val="20"/>
                <w:szCs w:val="20"/>
              </w:rPr>
            </w:pPr>
            <w:r w:rsidRPr="001A4E1B">
              <w:rPr>
                <w:b/>
                <w:sz w:val="20"/>
                <w:szCs w:val="20"/>
              </w:rPr>
              <w:t>540,000</w:t>
            </w:r>
          </w:p>
        </w:tc>
      </w:tr>
    </w:tbl>
    <w:p w14:paraId="203FE5C0" w14:textId="77777777" w:rsidR="00500EB9" w:rsidRPr="001A4E1B" w:rsidRDefault="00500EB9" w:rsidP="00500EB9"/>
    <w:p w14:paraId="4E5DCA4B" w14:textId="77777777" w:rsidR="00500EB9" w:rsidRPr="001A4E1B" w:rsidRDefault="00500EB9" w:rsidP="00500EB9">
      <w:pPr>
        <w:pStyle w:val="Heading1"/>
        <w:numPr>
          <w:ilvl w:val="0"/>
          <w:numId w:val="0"/>
        </w:numPr>
        <w:rPr>
          <w:u w:val="single"/>
        </w:rPr>
      </w:pPr>
      <w:r w:rsidRPr="001A4E1B">
        <w:rPr>
          <w:u w:val="single"/>
        </w:rPr>
        <w:t>Activities planned for the first tranche</w:t>
      </w:r>
    </w:p>
    <w:p w14:paraId="7F268D63" w14:textId="7D4382D2" w:rsidR="00500EB9" w:rsidRPr="001A4E1B" w:rsidRDefault="00500EB9" w:rsidP="003F3C23">
      <w:pPr>
        <w:pStyle w:val="Heading1"/>
      </w:pPr>
      <w:r w:rsidRPr="001A4E1B">
        <w:t>The</w:t>
      </w:r>
      <w:r w:rsidR="004517E4" w:rsidRPr="001A4E1B">
        <w:t xml:space="preserve"> first tranche will be implemented between January 2024 and September 2026 and the</w:t>
      </w:r>
      <w:r w:rsidRPr="001A4E1B">
        <w:t xml:space="preserve"> funding </w:t>
      </w:r>
      <w:r w:rsidR="004517E4" w:rsidRPr="001A4E1B">
        <w:t xml:space="preserve">has been </w:t>
      </w:r>
      <w:r w:rsidRPr="001A4E1B">
        <w:t xml:space="preserve">revised </w:t>
      </w:r>
      <w:r w:rsidR="00642F01" w:rsidRPr="001A4E1B">
        <w:t>to</w:t>
      </w:r>
      <w:r w:rsidRPr="001A4E1B">
        <w:t xml:space="preserve"> US $227,100 as per table 3 above, with the following cost breakdown:</w:t>
      </w:r>
    </w:p>
    <w:p w14:paraId="050B0F9F" w14:textId="77777777" w:rsidR="00500EB9" w:rsidRPr="001A4E1B" w:rsidRDefault="00500EB9" w:rsidP="003F3C23">
      <w:pPr>
        <w:pStyle w:val="Heading2"/>
      </w:pPr>
      <w:r w:rsidRPr="001A4E1B">
        <w:t>Legal and regulatory measures (UNEP) (US $30,000);</w:t>
      </w:r>
    </w:p>
    <w:p w14:paraId="1462F598" w14:textId="77777777" w:rsidR="00500EB9" w:rsidRPr="001A4E1B" w:rsidRDefault="00500EB9" w:rsidP="003F3C23">
      <w:pPr>
        <w:pStyle w:val="Heading2"/>
      </w:pPr>
      <w:r w:rsidRPr="001A4E1B">
        <w:t>Capacity building and certification of RAC technicians (UNEP) (US $66,100);</w:t>
      </w:r>
    </w:p>
    <w:p w14:paraId="33748FDA" w14:textId="21FD8B6E" w:rsidR="00500EB9" w:rsidRPr="001A4E1B" w:rsidRDefault="00500EB9" w:rsidP="003F3C23">
      <w:pPr>
        <w:pStyle w:val="Heading2"/>
      </w:pPr>
      <w:r w:rsidRPr="001A4E1B">
        <w:t>Procurement of tools and equipment</w:t>
      </w:r>
      <w:r w:rsidR="00460E6D" w:rsidRPr="001A4E1B">
        <w:rPr>
          <w:rStyle w:val="FootnoteReference"/>
        </w:rPr>
        <w:footnoteReference w:id="7"/>
      </w:r>
      <w:r w:rsidRPr="001A4E1B">
        <w:t xml:space="preserve"> (UNIDO) (US $61,000);</w:t>
      </w:r>
    </w:p>
    <w:p w14:paraId="19BF6A8D" w14:textId="77777777" w:rsidR="00500EB9" w:rsidRPr="001A4E1B" w:rsidRDefault="00500EB9" w:rsidP="003F3C23">
      <w:pPr>
        <w:pStyle w:val="Heading2"/>
      </w:pPr>
      <w:r w:rsidRPr="001A4E1B">
        <w:t>Public awareness and stakeholder outreach (UNEP)(US $45,000); and</w:t>
      </w:r>
    </w:p>
    <w:p w14:paraId="5F675A38" w14:textId="77777777" w:rsidR="00500EB9" w:rsidRPr="001A4E1B" w:rsidRDefault="00500EB9" w:rsidP="003F3C23">
      <w:pPr>
        <w:pStyle w:val="Heading2"/>
      </w:pPr>
      <w:r w:rsidRPr="001A4E1B">
        <w:t>Project monitoring (UNEP) (US $25,000).</w:t>
      </w:r>
    </w:p>
    <w:p w14:paraId="1AFCFCA0" w14:textId="77777777" w:rsidR="00500EB9" w:rsidRPr="001A4E1B" w:rsidRDefault="00500EB9" w:rsidP="00500EB9">
      <w:pPr>
        <w:widowControl w:val="0"/>
        <w:spacing w:before="240" w:after="240"/>
        <w:outlineLvl w:val="0"/>
        <w:rPr>
          <w:u w:val="single"/>
        </w:rPr>
      </w:pPr>
      <w:r w:rsidRPr="001A4E1B">
        <w:rPr>
          <w:u w:val="single"/>
        </w:rPr>
        <w:t>Total project cost</w:t>
      </w:r>
    </w:p>
    <w:p w14:paraId="76743746" w14:textId="77777777" w:rsidR="00500EB9" w:rsidRPr="001A4E1B" w:rsidRDefault="00500EB9" w:rsidP="003F3C23">
      <w:pPr>
        <w:pStyle w:val="Heading1"/>
      </w:pPr>
      <w:r w:rsidRPr="001A4E1B">
        <w:t>The total cost for stage II of the HPMP amounts to US $540,000, based on decision 74/50(c)(xii) on the eligible funding level for a low</w:t>
      </w:r>
      <w:r w:rsidRPr="001A4E1B">
        <w:noBreakHyphen/>
        <w:t xml:space="preserve">volume consuming country. </w:t>
      </w:r>
    </w:p>
    <w:p w14:paraId="63797EA0" w14:textId="77777777" w:rsidR="00500EB9" w:rsidRPr="001A4E1B" w:rsidRDefault="00500EB9" w:rsidP="00500EB9">
      <w:pPr>
        <w:keepNext/>
        <w:spacing w:after="240"/>
        <w:rPr>
          <w:u w:val="single"/>
        </w:rPr>
      </w:pPr>
      <w:bookmarkStart w:id="17" w:name="_Hlk126916178"/>
      <w:r w:rsidRPr="001A4E1B">
        <w:rPr>
          <w:u w:val="single"/>
        </w:rPr>
        <w:t xml:space="preserve">Impact on the climate </w:t>
      </w:r>
    </w:p>
    <w:bookmarkEnd w:id="17"/>
    <w:p w14:paraId="46FBA641" w14:textId="77777777" w:rsidR="00500EB9" w:rsidRPr="001A4E1B" w:rsidRDefault="00500EB9" w:rsidP="003F3C23">
      <w:pPr>
        <w:pStyle w:val="Heading1"/>
      </w:pPr>
      <w:r w:rsidRPr="001A4E1B">
        <w:t>The activities proposed in the servicing sector, which include better containment of refrigerants through training and provision of equipment, will reduce the amount of HCFC</w:t>
      </w:r>
      <w:r w:rsidRPr="001A4E1B">
        <w:noBreakHyphen/>
        <w:t>22 used for RAC servicing. Each kilogram of HCFC-22 not emitted due to better refrigeration practices results in the savings of approximately 1.8 CO</w:t>
      </w:r>
      <w:r w:rsidRPr="001A4E1B">
        <w:rPr>
          <w:vertAlign w:val="subscript"/>
        </w:rPr>
        <w:t>2</w:t>
      </w:r>
      <w:r w:rsidRPr="001A4E1B">
        <w:t>-equivalent tonnes. Although a calculation of the impact on the climate was not included in the HPMP, the activities planned by Suriname, including its efforts to promote low</w:t>
      </w:r>
      <w:r w:rsidRPr="001A4E1B">
        <w:noBreakHyphen/>
        <w:t>GWP alternatives, as well as refrigerant recovery and reuse indicate that the implementation of the HPMP will reduce the emission of refrigerants into the atmosphere, resulting in climate benefits.</w:t>
      </w:r>
    </w:p>
    <w:p w14:paraId="3F25D531" w14:textId="77777777" w:rsidR="00500EB9" w:rsidRPr="001A4E1B" w:rsidRDefault="00500EB9" w:rsidP="00500EB9">
      <w:pPr>
        <w:spacing w:after="240"/>
        <w:rPr>
          <w:u w:val="single"/>
        </w:rPr>
      </w:pPr>
      <w:bookmarkStart w:id="18" w:name="_Hlk126916186"/>
      <w:r w:rsidRPr="001A4E1B">
        <w:rPr>
          <w:u w:val="single"/>
        </w:rPr>
        <w:t>Sustainability of the HCFC phase-out and assessment of risks</w:t>
      </w:r>
    </w:p>
    <w:bookmarkEnd w:id="18"/>
    <w:p w14:paraId="2970A0E1" w14:textId="77777777" w:rsidR="00500EB9" w:rsidRPr="001A4E1B" w:rsidRDefault="00500EB9" w:rsidP="003F3C23">
      <w:pPr>
        <w:pStyle w:val="Heading1"/>
      </w:pPr>
      <w:r w:rsidRPr="001A4E1B">
        <w:t xml:space="preserve">The Secretariat requested additional information on the sustainability of HCFC phase-out including implementation risk assessment and mitigation, and the implementation of regulations for the prohibition of import and sales of HCFC-based equipment and the recovery and reuse of HCFCs, all of which are important elements for a sustainable transition to HCFC-free environment friendly alternative technologies.  </w:t>
      </w:r>
    </w:p>
    <w:p w14:paraId="60D896AD" w14:textId="77777777" w:rsidR="00500EB9" w:rsidRPr="001A4E1B" w:rsidRDefault="00500EB9" w:rsidP="003F3C23">
      <w:pPr>
        <w:pStyle w:val="Heading1"/>
      </w:pPr>
      <w:r w:rsidRPr="001A4E1B">
        <w:t xml:space="preserve">UNEP explained that Suriname is a technology receiver of products that are alternatives to HCFCs. Stage II activities are designed to facilitate the adoption of low-GWP alternative technologies to HCFCs through awareness and information outreach to different stakeholders; regulations to prohibit import and sale of HCFC-based equipment from 1 January 2025; continued strengthening of licensing and quota </w:t>
      </w:r>
      <w:r w:rsidRPr="001A4E1B">
        <w:lastRenderedPageBreak/>
        <w:t>system of HCFCs and engagement of customs and enforcement officers and importers in the strengthening process; infrastructure support to technical institutions for sustained technician training including on the adoption of low-GWP alternatives; consultations with the national stakeholders to implement regulations on the sale of refrigerants to service agencies with certified technicians and implementation of good practices in the training curriculum of service technicians. Through these interventions, risks to the successful implementation of stage II of the HPMP for Suriname are mitigated.</w:t>
      </w:r>
    </w:p>
    <w:p w14:paraId="70195ADD" w14:textId="77777777" w:rsidR="00500EB9" w:rsidRPr="001A4E1B" w:rsidRDefault="00500EB9" w:rsidP="00500EB9">
      <w:pPr>
        <w:keepNext/>
        <w:spacing w:after="240"/>
        <w:outlineLvl w:val="0"/>
        <w:rPr>
          <w:bCs/>
          <w:u w:val="single"/>
        </w:rPr>
      </w:pPr>
      <w:bookmarkStart w:id="19" w:name="_Hlk126916207"/>
      <w:r w:rsidRPr="001A4E1B">
        <w:rPr>
          <w:bCs/>
          <w:u w:val="single"/>
        </w:rPr>
        <w:t xml:space="preserve">Co-financing </w:t>
      </w:r>
    </w:p>
    <w:bookmarkEnd w:id="19"/>
    <w:p w14:paraId="17BFBF55" w14:textId="77777777" w:rsidR="00500EB9" w:rsidRPr="001A4E1B" w:rsidRDefault="00500EB9" w:rsidP="003F3C23">
      <w:pPr>
        <w:pStyle w:val="Heading1"/>
      </w:pPr>
      <w:r w:rsidRPr="001A4E1B">
        <w:t xml:space="preserve">UNEP explained that the Government would provide in-kind contribution in the form of provision of office space, utilities, transportation, general </w:t>
      </w:r>
      <w:proofErr w:type="gramStart"/>
      <w:r w:rsidRPr="001A4E1B">
        <w:t>administration</w:t>
      </w:r>
      <w:proofErr w:type="gramEnd"/>
      <w:r w:rsidRPr="001A4E1B">
        <w:t xml:space="preserve"> and oversight of the NOU by relevant Government authorities.</w:t>
      </w:r>
    </w:p>
    <w:p w14:paraId="321BDAD9" w14:textId="77777777" w:rsidR="00500EB9" w:rsidRPr="001A4E1B" w:rsidRDefault="00500EB9" w:rsidP="00500EB9">
      <w:pPr>
        <w:keepNext/>
        <w:widowControl w:val="0"/>
        <w:spacing w:after="240"/>
        <w:outlineLvl w:val="0"/>
        <w:rPr>
          <w:bCs/>
          <w:u w:val="single"/>
        </w:rPr>
      </w:pPr>
      <w:bookmarkStart w:id="20" w:name="_Hlk126916238"/>
      <w:r w:rsidRPr="001A4E1B">
        <w:rPr>
          <w:bCs/>
          <w:u w:val="single"/>
        </w:rPr>
        <w:t xml:space="preserve">2023-2025 draft business plan of the Multilateral Fund </w:t>
      </w:r>
    </w:p>
    <w:bookmarkEnd w:id="20"/>
    <w:p w14:paraId="71A78ECC" w14:textId="77777777" w:rsidR="00500EB9" w:rsidRPr="001A4E1B" w:rsidRDefault="00500EB9" w:rsidP="003F3C23">
      <w:pPr>
        <w:pStyle w:val="Heading1"/>
      </w:pPr>
      <w:r w:rsidRPr="001A4E1B">
        <w:rPr>
          <w:bCs/>
        </w:rPr>
        <w:t>UNEP</w:t>
      </w:r>
      <w:r w:rsidRPr="001A4E1B">
        <w:t xml:space="preserve"> and UNIDO are requesting US $540,000, plus agency support costs, for the implementation of stage II of the HPMP for Suriname. The total requested value of US $254,183, including agency support costs for the period of 2023–2025, is US $110,350 above the amount in the business plan.</w:t>
      </w:r>
    </w:p>
    <w:p w14:paraId="441E0B64" w14:textId="77777777" w:rsidR="00500EB9" w:rsidRPr="001A4E1B" w:rsidRDefault="00500EB9" w:rsidP="00500EB9">
      <w:pPr>
        <w:keepNext/>
        <w:spacing w:after="240"/>
        <w:outlineLvl w:val="0"/>
        <w:rPr>
          <w:bCs/>
          <w:u w:val="single"/>
        </w:rPr>
      </w:pPr>
      <w:bookmarkStart w:id="21" w:name="_Hlk126916245"/>
      <w:r w:rsidRPr="001A4E1B">
        <w:rPr>
          <w:bCs/>
          <w:u w:val="single"/>
        </w:rPr>
        <w:t xml:space="preserve">Draft Agreement </w:t>
      </w:r>
    </w:p>
    <w:bookmarkEnd w:id="21"/>
    <w:p w14:paraId="4FA7C8BA" w14:textId="77777777" w:rsidR="00500EB9" w:rsidRPr="001A4E1B" w:rsidRDefault="00500EB9" w:rsidP="003F3C23">
      <w:pPr>
        <w:pStyle w:val="Heading1"/>
      </w:pPr>
      <w:r w:rsidRPr="001A4E1B">
        <w:t>A draft Agreement between the Government of Suriname and the Executive Committee for stage II of the HPMP is contained in Annex I to the present document.</w:t>
      </w:r>
    </w:p>
    <w:p w14:paraId="72CC79C2" w14:textId="77777777" w:rsidR="00500EB9" w:rsidRPr="001A4E1B" w:rsidRDefault="00500EB9" w:rsidP="00533275">
      <w:pPr>
        <w:keepNext/>
        <w:keepLines/>
        <w:autoSpaceDE w:val="0"/>
        <w:autoSpaceDN w:val="0"/>
        <w:adjustRightInd w:val="0"/>
        <w:spacing w:after="240"/>
        <w:outlineLvl w:val="0"/>
        <w:rPr>
          <w:b/>
        </w:rPr>
      </w:pPr>
      <w:bookmarkStart w:id="22" w:name="_Hlk126916251"/>
      <w:r w:rsidRPr="001A4E1B">
        <w:rPr>
          <w:b/>
        </w:rPr>
        <w:t>RECOMMENDATION</w:t>
      </w:r>
    </w:p>
    <w:bookmarkEnd w:id="22"/>
    <w:p w14:paraId="296800CA" w14:textId="77777777" w:rsidR="00500EB9" w:rsidRPr="001A4E1B" w:rsidRDefault="00500EB9" w:rsidP="003F3C23">
      <w:pPr>
        <w:pStyle w:val="Heading1"/>
        <w:rPr>
          <w:b/>
        </w:rPr>
      </w:pPr>
      <w:r w:rsidRPr="001A4E1B">
        <w:t>The Executive Committee may wish to consider:</w:t>
      </w:r>
    </w:p>
    <w:p w14:paraId="15F2FBDC" w14:textId="77777777" w:rsidR="00500EB9" w:rsidRPr="001A4E1B" w:rsidRDefault="00500EB9" w:rsidP="003F3C23">
      <w:pPr>
        <w:pStyle w:val="Heading2"/>
      </w:pPr>
      <w:r w:rsidRPr="001A4E1B">
        <w:t>Approving, in principle, stage II of the HCFC phase-out management plan (HPMP) for Suriname for the period from 2023 to 2030 for the complete phase-out of HCFC consumption, in the amount of US $603,036, consisting of US $360,900, plus agency support costs of US $46,917 for UNEP and US $179,100, plus agency support costs of US $16,119 for UNIDO, on the understanding that no more funding from the Multilateral Fund will be provided for the phase</w:t>
      </w:r>
      <w:r w:rsidRPr="001A4E1B">
        <w:noBreakHyphen/>
        <w:t xml:space="preserve">out of HCFCs; </w:t>
      </w:r>
    </w:p>
    <w:p w14:paraId="2FCB2FCA" w14:textId="6F6F12DB" w:rsidR="00E963CC" w:rsidRPr="001A4E1B" w:rsidRDefault="00500EB9" w:rsidP="003F3C23">
      <w:pPr>
        <w:pStyle w:val="Heading2"/>
      </w:pPr>
      <w:r w:rsidRPr="001A4E1B">
        <w:t>Noting the commitment of the Government of Suriname</w:t>
      </w:r>
      <w:r w:rsidR="00E963CC" w:rsidRPr="001A4E1B">
        <w:t>:</w:t>
      </w:r>
      <w:r w:rsidRPr="001A4E1B">
        <w:t xml:space="preserve"> </w:t>
      </w:r>
    </w:p>
    <w:p w14:paraId="25B4DC6C" w14:textId="38865055" w:rsidR="00500EB9" w:rsidRPr="001A4E1B" w:rsidRDefault="0054771D" w:rsidP="003F3C23">
      <w:pPr>
        <w:pStyle w:val="Heading3"/>
      </w:pPr>
      <w:r w:rsidRPr="001A4E1B">
        <w:t>To c</w:t>
      </w:r>
      <w:r w:rsidR="00500EB9" w:rsidRPr="001A4E1B">
        <w:t xml:space="preserve">ompletely phase out HCFCs by 1 January 2030, </w:t>
      </w:r>
      <w:r w:rsidR="007C2E12" w:rsidRPr="001A4E1B">
        <w:t xml:space="preserve">and that HCFCs would not be imported after that date, </w:t>
      </w:r>
      <w:r w:rsidR="00500EB9" w:rsidRPr="001A4E1B">
        <w:rPr>
          <w:lang w:val="en-GB"/>
        </w:rPr>
        <w:t>except for those allowed for a servicing tail between 2030 and 2040, where required, consistent with the provisions of the Montreal Protocol</w:t>
      </w:r>
      <w:r w:rsidR="00500EB9" w:rsidRPr="001A4E1B">
        <w:t>;</w:t>
      </w:r>
      <w:r w:rsidR="00E963CC" w:rsidRPr="001A4E1B">
        <w:t xml:space="preserve"> and</w:t>
      </w:r>
    </w:p>
    <w:p w14:paraId="563EBA0E" w14:textId="7ED958F4" w:rsidR="00E963CC" w:rsidRPr="001A4E1B" w:rsidRDefault="0054771D" w:rsidP="003F3C23">
      <w:pPr>
        <w:pStyle w:val="Heading3"/>
      </w:pPr>
      <w:r w:rsidRPr="001A4E1B">
        <w:t>To p</w:t>
      </w:r>
      <w:r w:rsidR="00E963CC" w:rsidRPr="001A4E1B">
        <w:t xml:space="preserve">rohibit the import and sale of HCFC-based </w:t>
      </w:r>
      <w:r w:rsidR="0035766D" w:rsidRPr="001A4E1B">
        <w:t>refrigeration and air</w:t>
      </w:r>
      <w:r w:rsidR="0035766D" w:rsidRPr="001A4E1B">
        <w:noBreakHyphen/>
        <w:t>conditioning</w:t>
      </w:r>
      <w:r w:rsidR="00E963CC" w:rsidRPr="001A4E1B">
        <w:t xml:space="preserve"> equipment from 1 January 2025</w:t>
      </w:r>
      <w:r w:rsidR="00F57490" w:rsidRPr="001A4E1B">
        <w:t>;</w:t>
      </w:r>
      <w:r w:rsidR="00E963CC" w:rsidRPr="001A4E1B">
        <w:t xml:space="preserve">  </w:t>
      </w:r>
    </w:p>
    <w:p w14:paraId="2678E93D" w14:textId="77777777" w:rsidR="00500EB9" w:rsidRPr="001A4E1B" w:rsidRDefault="00500EB9" w:rsidP="003F3C23">
      <w:pPr>
        <w:pStyle w:val="Heading2"/>
      </w:pPr>
      <w:r w:rsidRPr="001A4E1B">
        <w:t>Deducting 1.29 ODP tonnes of HCFCs from the remaining HCFC consumption eligible for funding;</w:t>
      </w:r>
    </w:p>
    <w:p w14:paraId="07988003" w14:textId="77777777" w:rsidR="00500EB9" w:rsidRPr="001A4E1B" w:rsidRDefault="00500EB9" w:rsidP="003F3C23">
      <w:pPr>
        <w:pStyle w:val="Heading2"/>
      </w:pPr>
      <w:r w:rsidRPr="001A4E1B">
        <w:t>Approving the draft Agreement between the Government of Suriname and the Executive Committee for the reduction in consumption of HCFCs, in accordance with stage II of the HPMP, contained in Annex I to the present document;</w:t>
      </w:r>
    </w:p>
    <w:p w14:paraId="0073A512" w14:textId="77777777" w:rsidR="00500EB9" w:rsidRPr="001A4E1B" w:rsidRDefault="00500EB9" w:rsidP="003F3C23">
      <w:pPr>
        <w:pStyle w:val="Heading2"/>
      </w:pPr>
      <w:r w:rsidRPr="001A4E1B">
        <w:t>That, to allow for consideration of the final tranche of its HPMP, the Government of Suriname should submit:</w:t>
      </w:r>
    </w:p>
    <w:p w14:paraId="6F905CEE" w14:textId="77777777" w:rsidR="00500EB9" w:rsidRPr="001A4E1B" w:rsidRDefault="00500EB9" w:rsidP="003F3C23">
      <w:pPr>
        <w:pStyle w:val="Heading3"/>
      </w:pPr>
      <w:r w:rsidRPr="001A4E1B">
        <w:lastRenderedPageBreak/>
        <w:t xml:space="preserve">A detailed description of the regulatory and policy framework in place to implement measures to ensure that HCFC consumption </w:t>
      </w:r>
      <w:proofErr w:type="gramStart"/>
      <w:r w:rsidRPr="001A4E1B">
        <w:t>was in compliance with</w:t>
      </w:r>
      <w:proofErr w:type="gramEnd"/>
      <w:r w:rsidRPr="001A4E1B">
        <w:t xml:space="preserve"> paragraph 8 </w:t>
      </w:r>
      <w:proofErr w:type="spellStart"/>
      <w:r w:rsidRPr="001A4E1B">
        <w:t>ter</w:t>
      </w:r>
      <w:proofErr w:type="spellEnd"/>
      <w:r w:rsidRPr="001A4E1B">
        <w:t>(e)(i) of Article 5 of the Montreal Protocol for the period 2030</w:t>
      </w:r>
      <w:r w:rsidRPr="001A4E1B">
        <w:noBreakHyphen/>
        <w:t xml:space="preserve">2040; </w:t>
      </w:r>
    </w:p>
    <w:p w14:paraId="104A1BEA" w14:textId="77777777" w:rsidR="00500EB9" w:rsidRPr="001A4E1B" w:rsidRDefault="00500EB9" w:rsidP="003F3C23">
      <w:pPr>
        <w:pStyle w:val="Heading3"/>
      </w:pPr>
      <w:r w:rsidRPr="001A4E1B">
        <w:t>The expected annual HCFC consumption in Suriname for the period 2030</w:t>
      </w:r>
      <w:r w:rsidRPr="001A4E1B">
        <w:noBreakHyphen/>
        <w:t>2040, in line with paragraph 8 </w:t>
      </w:r>
      <w:proofErr w:type="spellStart"/>
      <w:r w:rsidRPr="001A4E1B">
        <w:t>ter</w:t>
      </w:r>
      <w:proofErr w:type="spellEnd"/>
      <w:r w:rsidRPr="001A4E1B">
        <w:t xml:space="preserve">(e)(i) of Article 5 of the Montreal Protocol, proposed modifications to its Agreement with the Executive Committee covering the period beyond 2030; and </w:t>
      </w:r>
    </w:p>
    <w:p w14:paraId="061D8BFF" w14:textId="77777777" w:rsidR="00500EB9" w:rsidRPr="001A4E1B" w:rsidRDefault="00500EB9" w:rsidP="003F3C23">
      <w:pPr>
        <w:pStyle w:val="Heading2"/>
      </w:pPr>
      <w:r w:rsidRPr="001A4E1B">
        <w:t>Approving the first tranche of stage II of the HPMP for Suriname, and the corresponding tranche implementation plan, in the amount of US $254,183, consisting of US $166,100, plus agency support costs of US $21,593 for UNEP, and US $61,000, plus agency support costs of US $5,490 for UNIDO.</w:t>
      </w:r>
    </w:p>
    <w:p w14:paraId="36905AA7" w14:textId="77777777" w:rsidR="00500EB9" w:rsidRPr="001A4E1B" w:rsidRDefault="00500EB9" w:rsidP="00500EB9">
      <w:pPr>
        <w:widowControl w:val="0"/>
        <w:contextualSpacing/>
        <w:rPr>
          <w:b/>
        </w:rPr>
      </w:pPr>
    </w:p>
    <w:p w14:paraId="5AF2882A" w14:textId="77777777" w:rsidR="00500EB9" w:rsidRPr="001A4E1B" w:rsidRDefault="00500EB9" w:rsidP="00500EB9">
      <w:pPr>
        <w:widowControl w:val="0"/>
        <w:contextualSpacing/>
        <w:rPr>
          <w:b/>
        </w:rPr>
      </w:pPr>
    </w:p>
    <w:p w14:paraId="255EA8BF" w14:textId="77777777" w:rsidR="00500EB9" w:rsidRPr="001A4E1B" w:rsidRDefault="00500EB9" w:rsidP="00500EB9">
      <w:pPr>
        <w:widowControl w:val="0"/>
        <w:contextualSpacing/>
        <w:sectPr w:rsidR="00500EB9" w:rsidRPr="001A4E1B"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3B7C7A09" w14:textId="77777777" w:rsidR="00500EB9" w:rsidRPr="001A4E1B" w:rsidRDefault="00500EB9" w:rsidP="00500EB9">
      <w:pPr>
        <w:widowControl w:val="0"/>
        <w:spacing w:after="240"/>
        <w:jc w:val="center"/>
        <w:rPr>
          <w:b/>
          <w:bCs/>
        </w:rPr>
      </w:pPr>
      <w:r w:rsidRPr="001A4E1B">
        <w:rPr>
          <w:b/>
          <w:bCs/>
        </w:rPr>
        <w:lastRenderedPageBreak/>
        <w:t>Annex I</w:t>
      </w:r>
    </w:p>
    <w:p w14:paraId="31626C29" w14:textId="77777777" w:rsidR="00500EB9" w:rsidRPr="001A4E1B" w:rsidRDefault="00500EB9" w:rsidP="00500EB9">
      <w:pPr>
        <w:jc w:val="center"/>
        <w:rPr>
          <w:b/>
        </w:rPr>
      </w:pPr>
      <w:r w:rsidRPr="001A4E1B">
        <w:rPr>
          <w:b/>
        </w:rPr>
        <w:t xml:space="preserve">DRAFT AGREEMENT BETWEEN THE GOVERNMENT OF SURINAME </w:t>
      </w:r>
    </w:p>
    <w:p w14:paraId="27DC1FE9" w14:textId="77777777" w:rsidR="00500EB9" w:rsidRPr="001A4E1B" w:rsidRDefault="00500EB9" w:rsidP="00500EB9">
      <w:pPr>
        <w:jc w:val="center"/>
        <w:rPr>
          <w:b/>
        </w:rPr>
      </w:pPr>
      <w:r w:rsidRPr="001A4E1B">
        <w:rPr>
          <w:b/>
        </w:rPr>
        <w:t xml:space="preserve">AND THE EXECUTIVE COMMITTEE OF THE MULTILATERAL FUND </w:t>
      </w:r>
    </w:p>
    <w:p w14:paraId="42C0FE44" w14:textId="77777777" w:rsidR="00500EB9" w:rsidRPr="001A4E1B" w:rsidRDefault="00500EB9" w:rsidP="00500EB9">
      <w:pPr>
        <w:jc w:val="center"/>
        <w:rPr>
          <w:b/>
        </w:rPr>
      </w:pPr>
      <w:r w:rsidRPr="001A4E1B">
        <w:rPr>
          <w:b/>
        </w:rPr>
        <w:t xml:space="preserve">FOR THE REDUCTION IN CONSUMPTION OF HYDROCHLOROFLUOROCARBONS </w:t>
      </w:r>
    </w:p>
    <w:p w14:paraId="00E761A1" w14:textId="77777777" w:rsidR="00500EB9" w:rsidRPr="001A4E1B" w:rsidRDefault="00500EB9" w:rsidP="00500EB9">
      <w:pPr>
        <w:spacing w:after="240"/>
        <w:jc w:val="center"/>
        <w:rPr>
          <w:b/>
        </w:rPr>
      </w:pPr>
      <w:r w:rsidRPr="001A4E1B">
        <w:rPr>
          <w:b/>
        </w:rPr>
        <w:t>IN ACCORDANCE WITH STAGE II OF THE HCFC PHASE-OUT MANAGEMENT PLAN</w:t>
      </w:r>
    </w:p>
    <w:p w14:paraId="479918AE" w14:textId="77777777" w:rsidR="00500EB9" w:rsidRPr="001A4E1B" w:rsidRDefault="00500EB9" w:rsidP="00500EB9">
      <w:pPr>
        <w:spacing w:after="240"/>
        <w:rPr>
          <w:b/>
        </w:rPr>
      </w:pPr>
      <w:r w:rsidRPr="001A4E1B">
        <w:rPr>
          <w:b/>
        </w:rPr>
        <w:t>Purpose</w:t>
      </w:r>
    </w:p>
    <w:p w14:paraId="5754B815" w14:textId="7790BB8C" w:rsidR="00500EB9" w:rsidRPr="001A4E1B" w:rsidRDefault="00500EB9" w:rsidP="00700DD1">
      <w:pPr>
        <w:pStyle w:val="Heading1"/>
        <w:numPr>
          <w:ilvl w:val="0"/>
          <w:numId w:val="11"/>
        </w:numPr>
      </w:pPr>
      <w:r w:rsidRPr="001A4E1B">
        <w:t xml:space="preserve">This Agreement represents the understanding of the Government of </w:t>
      </w:r>
      <w:r w:rsidR="00985201" w:rsidRPr="001A4E1B">
        <w:t xml:space="preserve">Suriname </w:t>
      </w:r>
      <w:r w:rsidRPr="001A4E1B">
        <w:t>(the “Country”) and the Executive Committee with respect to the reduction of controlled use of the ozone</w:t>
      </w:r>
      <w:r w:rsidRPr="001A4E1B">
        <w:noBreakHyphen/>
        <w:t xml:space="preserve">depleting substances (ODS) set out in Appendix 1-A (“The Substances”) to a sustained level of </w:t>
      </w:r>
      <w:r w:rsidR="00DA3CB4" w:rsidRPr="001A4E1B">
        <w:t>zero</w:t>
      </w:r>
      <w:r w:rsidRPr="001A4E1B">
        <w:t> ODP tonnes by 1 January </w:t>
      </w:r>
      <w:r w:rsidR="008E0222" w:rsidRPr="001A4E1B">
        <w:t>2030</w:t>
      </w:r>
      <w:r w:rsidR="00FC3E87">
        <w:t xml:space="preserve"> </w:t>
      </w:r>
      <w:r w:rsidRPr="001A4E1B">
        <w:t>in compliance with Montreal Protocol schedule.</w:t>
      </w:r>
    </w:p>
    <w:p w14:paraId="6826E002" w14:textId="3C8BC7B9" w:rsidR="00500EB9" w:rsidRPr="001A4E1B" w:rsidRDefault="00500EB9" w:rsidP="00F72952">
      <w:pPr>
        <w:pStyle w:val="Heading1"/>
      </w:pPr>
      <w:r w:rsidRPr="001A4E1B">
        <w:t>The Country agrees to meet the annual consumption limits of the Substances as set out in row 1.2 of Appendix 2</w:t>
      </w:r>
      <w:r w:rsidRPr="001A4E1B">
        <w:noBreakHyphen/>
        <w:t>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w:t>
      </w:r>
      <w:r w:rsidR="00E641AE" w:rsidRPr="001A4E1B">
        <w:t>s</w:t>
      </w:r>
      <w:r w:rsidRPr="001A4E1B">
        <w:t> 4.1.3</w:t>
      </w:r>
      <w:r w:rsidR="00E641AE" w:rsidRPr="001A4E1B">
        <w:t xml:space="preserve"> and 4.2.3</w:t>
      </w:r>
      <w:r w:rsidRPr="001A4E1B">
        <w:t xml:space="preserve"> (remaining consumption eligible for funding).</w:t>
      </w:r>
    </w:p>
    <w:p w14:paraId="366C9986" w14:textId="77777777" w:rsidR="00500EB9" w:rsidRPr="001A4E1B" w:rsidRDefault="00500EB9" w:rsidP="00F72952">
      <w:pPr>
        <w:pStyle w:val="Heading1"/>
      </w:pPr>
      <w:r w:rsidRPr="001A4E1B">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7F4A79A0" w14:textId="6EE1D73D" w:rsidR="00500EB9" w:rsidRPr="001A4E1B" w:rsidRDefault="00500EB9" w:rsidP="00F72952">
      <w:pPr>
        <w:pStyle w:val="Heading1"/>
      </w:pPr>
      <w:r w:rsidRPr="001A4E1B">
        <w:t>The Country agrees to implement this Agreement in accordance with the stage II</w:t>
      </w:r>
      <w:r w:rsidR="00CB4477" w:rsidRPr="001A4E1B">
        <w:t xml:space="preserve"> </w:t>
      </w:r>
      <w:r w:rsidRPr="001A4E1B">
        <w:t xml:space="preserve">of the HCFC phase-out management plan approved (“the Plan”). In accordance with subparagraph 5(b) of this Agreement, the Country will accept independent verification of the achievement of the annual consumption limits of the Substances as set out in row 1.2 of Appendix 2-A of this Agreement. The </w:t>
      </w:r>
      <w:proofErr w:type="gramStart"/>
      <w:r w:rsidRPr="001A4E1B">
        <w:t>aforementioned verification</w:t>
      </w:r>
      <w:proofErr w:type="gramEnd"/>
      <w:r w:rsidRPr="001A4E1B">
        <w:t xml:space="preserve"> will be commissioned by the relevant bilateral or implementing agency.</w:t>
      </w:r>
    </w:p>
    <w:p w14:paraId="6728E80F" w14:textId="77777777" w:rsidR="00500EB9" w:rsidRPr="001A4E1B" w:rsidRDefault="00500EB9" w:rsidP="00500EB9">
      <w:pPr>
        <w:spacing w:after="240"/>
        <w:rPr>
          <w:b/>
        </w:rPr>
      </w:pPr>
      <w:r w:rsidRPr="001A4E1B">
        <w:rPr>
          <w:b/>
        </w:rPr>
        <w:t>Conditions for funding release</w:t>
      </w:r>
    </w:p>
    <w:p w14:paraId="275B67E2" w14:textId="77777777" w:rsidR="00500EB9" w:rsidRPr="001A4E1B" w:rsidRDefault="00500EB9" w:rsidP="00F72952">
      <w:pPr>
        <w:pStyle w:val="Heading1"/>
      </w:pPr>
      <w:r w:rsidRPr="001A4E1B">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78AD1A2C" w14:textId="77777777" w:rsidR="00500EB9" w:rsidRPr="001A4E1B" w:rsidRDefault="00500EB9" w:rsidP="00F72952">
      <w:pPr>
        <w:pStyle w:val="Heading2"/>
      </w:pPr>
      <w:r w:rsidRPr="001A4E1B">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23D1F85B" w14:textId="77777777" w:rsidR="00500EB9" w:rsidRPr="001A4E1B" w:rsidRDefault="00500EB9" w:rsidP="00F72952">
      <w:pPr>
        <w:pStyle w:val="Heading2"/>
      </w:pPr>
      <w:r w:rsidRPr="001A4E1B">
        <w:t>That the meeting of these Targets has been independently verified for all relevant years, unless the Executive Committee decided that such verification would not be required;</w:t>
      </w:r>
    </w:p>
    <w:p w14:paraId="493183F7" w14:textId="77777777" w:rsidR="00500EB9" w:rsidRPr="001A4E1B" w:rsidRDefault="00500EB9" w:rsidP="00F72952">
      <w:pPr>
        <w:pStyle w:val="Heading2"/>
      </w:pPr>
      <w:r w:rsidRPr="001A4E1B">
        <w:t>That the Country had submitted a Tranche Implementation Report in the form of Appendix 4</w:t>
      </w:r>
      <w:r w:rsidRPr="001A4E1B">
        <w:noBreakHyphen/>
        <w:t xml:space="preserve">A (“Format of Tranche Implementation Reports and Plans”) covering each previous calendar year; that it had achieved a significant level of implementation of </w:t>
      </w:r>
      <w:r w:rsidRPr="001A4E1B">
        <w:lastRenderedPageBreak/>
        <w:t>activities initiated with previously approved tranches; and that the rate of disbursement of funding available from the previously approved tranche was more than 20 per cent; and</w:t>
      </w:r>
    </w:p>
    <w:p w14:paraId="0BA06A75" w14:textId="77777777" w:rsidR="00500EB9" w:rsidRPr="001A4E1B" w:rsidRDefault="00500EB9" w:rsidP="00F72952">
      <w:pPr>
        <w:pStyle w:val="Heading2"/>
      </w:pPr>
      <w:r w:rsidRPr="001A4E1B">
        <w:t>That the Country has submitted a Tranche Implementation Plan in the form of Appendix 4</w:t>
      </w:r>
      <w:r w:rsidRPr="001A4E1B">
        <w:noBreakHyphen/>
        <w:t>A covering each calendar year until and including the year for which the funding schedule foresees the submission of the next tranche or, in case of the final tranche, until completion of all activities foreseen.</w:t>
      </w:r>
    </w:p>
    <w:p w14:paraId="2420C82C" w14:textId="77777777" w:rsidR="00500EB9" w:rsidRPr="001A4E1B" w:rsidRDefault="00500EB9" w:rsidP="00500EB9">
      <w:pPr>
        <w:keepNext/>
        <w:spacing w:before="240" w:after="240"/>
        <w:rPr>
          <w:b/>
        </w:rPr>
      </w:pPr>
      <w:r w:rsidRPr="001A4E1B">
        <w:rPr>
          <w:b/>
        </w:rPr>
        <w:t>Monitoring</w:t>
      </w:r>
    </w:p>
    <w:p w14:paraId="18AC0645" w14:textId="77777777" w:rsidR="00500EB9" w:rsidRPr="001A4E1B" w:rsidRDefault="00500EB9" w:rsidP="00F72952">
      <w:pPr>
        <w:pStyle w:val="Heading1"/>
      </w:pPr>
      <w:r w:rsidRPr="001A4E1B">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1A794715" w14:textId="77777777" w:rsidR="00500EB9" w:rsidRPr="001A4E1B" w:rsidRDefault="00500EB9" w:rsidP="00500EB9">
      <w:pPr>
        <w:keepNext/>
        <w:spacing w:before="240" w:after="240"/>
        <w:rPr>
          <w:b/>
        </w:rPr>
      </w:pPr>
      <w:r w:rsidRPr="001A4E1B">
        <w:rPr>
          <w:b/>
        </w:rPr>
        <w:t>Flexibility in the reallocation of funds</w:t>
      </w:r>
    </w:p>
    <w:p w14:paraId="39A8A514" w14:textId="77777777" w:rsidR="00500EB9" w:rsidRPr="001A4E1B" w:rsidRDefault="00500EB9" w:rsidP="00F72952">
      <w:pPr>
        <w:pStyle w:val="Heading1"/>
      </w:pPr>
      <w:r w:rsidRPr="001A4E1B">
        <w:t xml:space="preserve">The Executive Committee agrees that the Country may have the flexibility to reallocate part or </w:t>
      </w:r>
      <w:proofErr w:type="gramStart"/>
      <w:r w:rsidRPr="001A4E1B">
        <w:t>all of</w:t>
      </w:r>
      <w:proofErr w:type="gramEnd"/>
      <w:r w:rsidRPr="001A4E1B">
        <w:t xml:space="preserve"> the approved funds, according to the evolving circumstances to achieve the smoothest reduction of consumption and phase-out of the Substances specified in Appendix 1-A:</w:t>
      </w:r>
    </w:p>
    <w:p w14:paraId="15D1CFCD" w14:textId="77777777" w:rsidR="00500EB9" w:rsidRPr="001A4E1B" w:rsidRDefault="00500EB9" w:rsidP="00F72952">
      <w:pPr>
        <w:pStyle w:val="Heading2"/>
      </w:pPr>
      <w:r w:rsidRPr="001A4E1B">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2D1DB5A7" w14:textId="77777777" w:rsidR="00500EB9" w:rsidRPr="001A4E1B" w:rsidRDefault="00500EB9" w:rsidP="00F72952">
      <w:pPr>
        <w:pStyle w:val="Heading3"/>
      </w:pPr>
      <w:r w:rsidRPr="001A4E1B">
        <w:t>Issues potentially concerning the rules and policies of the Multilateral Fund;</w:t>
      </w:r>
    </w:p>
    <w:p w14:paraId="67CE9AC3" w14:textId="77777777" w:rsidR="00500EB9" w:rsidRPr="001A4E1B" w:rsidRDefault="00500EB9" w:rsidP="00F72952">
      <w:pPr>
        <w:pStyle w:val="Heading3"/>
      </w:pPr>
      <w:r w:rsidRPr="001A4E1B">
        <w:t>Changes which would modify any clause of this Agreement;</w:t>
      </w:r>
    </w:p>
    <w:p w14:paraId="7C141589" w14:textId="77777777" w:rsidR="00500EB9" w:rsidRPr="001A4E1B" w:rsidRDefault="00500EB9" w:rsidP="00F72952">
      <w:pPr>
        <w:pStyle w:val="Heading3"/>
      </w:pPr>
      <w:r w:rsidRPr="001A4E1B">
        <w:t>Changes in the annual levels of funding allocated to individual bilateral or implementing agencies for the different tranches;</w:t>
      </w:r>
    </w:p>
    <w:p w14:paraId="298B1BC9" w14:textId="77777777" w:rsidR="00500EB9" w:rsidRPr="001A4E1B" w:rsidRDefault="00500EB9" w:rsidP="00F72952">
      <w:pPr>
        <w:pStyle w:val="Heading3"/>
      </w:pPr>
      <w:r w:rsidRPr="001A4E1B">
        <w:t>Provision of funding for activities not included in the current endorsed Tranche Implementation Plan, or removal of an activity in the Tranche Implementation Plan, with a cost greater than 30 per cent of the total cost of the last approved tranche;</w:t>
      </w:r>
    </w:p>
    <w:p w14:paraId="58B5C0F7" w14:textId="77777777" w:rsidR="00500EB9" w:rsidRPr="001A4E1B" w:rsidRDefault="00500EB9" w:rsidP="00F72952">
      <w:pPr>
        <w:pStyle w:val="Heading3"/>
      </w:pPr>
      <w:r w:rsidRPr="001A4E1B">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14:paraId="4FB8A07E" w14:textId="16F5574A" w:rsidR="00500EB9" w:rsidRPr="001A4E1B" w:rsidRDefault="00500EB9" w:rsidP="00F72952">
      <w:pPr>
        <w:pStyle w:val="Heading2"/>
      </w:pPr>
      <w:r w:rsidRPr="001A4E1B">
        <w:t>Reallocations not categorized as major changes may be incorporated in the approved Tranche Implementation Plan, under implementation at the time, and reported to the Executive Committee in the subsequent Tranche Implementation Report; and</w:t>
      </w:r>
    </w:p>
    <w:p w14:paraId="2B33805C" w14:textId="77777777" w:rsidR="00500EB9" w:rsidRPr="001A4E1B" w:rsidRDefault="00500EB9" w:rsidP="00F72952">
      <w:pPr>
        <w:pStyle w:val="Heading2"/>
      </w:pPr>
      <w:r w:rsidRPr="001A4E1B">
        <w:t>Any remaining funds held by the bilateral or implementing agencies or the Country under the Plan will be returned to the Multilateral Fund upon completion of the last tranche foreseen under this Agreement.</w:t>
      </w:r>
    </w:p>
    <w:p w14:paraId="71D01E63" w14:textId="77777777" w:rsidR="00500EB9" w:rsidRPr="001A4E1B" w:rsidRDefault="00500EB9" w:rsidP="00500EB9">
      <w:pPr>
        <w:keepNext/>
        <w:spacing w:before="240" w:after="240"/>
        <w:rPr>
          <w:b/>
        </w:rPr>
      </w:pPr>
      <w:r w:rsidRPr="001A4E1B">
        <w:rPr>
          <w:b/>
        </w:rPr>
        <w:lastRenderedPageBreak/>
        <w:t>Considerations for the refrigeration servicing sector</w:t>
      </w:r>
    </w:p>
    <w:p w14:paraId="582ABB6B" w14:textId="77777777" w:rsidR="00500EB9" w:rsidRPr="001A4E1B" w:rsidRDefault="00500EB9" w:rsidP="00F72952">
      <w:pPr>
        <w:pStyle w:val="Heading1"/>
      </w:pPr>
      <w:r w:rsidRPr="001A4E1B">
        <w:t>Specific attention will be paid to the execution of the activities in the refrigeration servicing sector included in the Plan, in particular:</w:t>
      </w:r>
    </w:p>
    <w:p w14:paraId="7A64D0A8" w14:textId="77777777" w:rsidR="00500EB9" w:rsidRPr="001A4E1B" w:rsidRDefault="00500EB9" w:rsidP="00F72952">
      <w:pPr>
        <w:pStyle w:val="Heading2"/>
      </w:pPr>
      <w:r w:rsidRPr="001A4E1B">
        <w:t>The Country would use the flexibility available under this Agreement to address specific needs that might arise during project implementation; and</w:t>
      </w:r>
    </w:p>
    <w:p w14:paraId="08A5C69A" w14:textId="77777777" w:rsidR="00500EB9" w:rsidRPr="001A4E1B" w:rsidRDefault="00500EB9" w:rsidP="00F72952">
      <w:pPr>
        <w:pStyle w:val="Heading2"/>
      </w:pPr>
      <w:r w:rsidRPr="001A4E1B">
        <w:t>The Country and relevant bilateral and/or implementing agencies would take into consideration relevant decisions on the refrigeration servicing sector during the implementation of the Plan.</w:t>
      </w:r>
    </w:p>
    <w:p w14:paraId="5AC0C84D" w14:textId="77777777" w:rsidR="00500EB9" w:rsidRPr="001A4E1B" w:rsidRDefault="00500EB9" w:rsidP="00500EB9">
      <w:pPr>
        <w:keepNext/>
        <w:spacing w:before="240" w:after="240"/>
        <w:rPr>
          <w:b/>
        </w:rPr>
      </w:pPr>
      <w:r w:rsidRPr="001A4E1B">
        <w:rPr>
          <w:b/>
        </w:rPr>
        <w:t xml:space="preserve">Bilateral and implementing </w:t>
      </w:r>
      <w:proofErr w:type="gramStart"/>
      <w:r w:rsidRPr="001A4E1B">
        <w:rPr>
          <w:b/>
        </w:rPr>
        <w:t>agencies</w:t>
      </w:r>
      <w:proofErr w:type="gramEnd"/>
    </w:p>
    <w:p w14:paraId="30D12151" w14:textId="49C9E5C2" w:rsidR="00500EB9" w:rsidRPr="001A4E1B" w:rsidRDefault="00500EB9" w:rsidP="00F72952">
      <w:pPr>
        <w:pStyle w:val="Heading1"/>
      </w:pPr>
      <w:r w:rsidRPr="001A4E1B">
        <w:t xml:space="preserve">The Country agrees to assume overall responsibility for the management and implementation of this Agreement and of all activities undertaken by it or on its behalf to fulfil the obligations under this Agreement. </w:t>
      </w:r>
      <w:r w:rsidR="005204E2" w:rsidRPr="001A4E1B">
        <w:t>UNEP</w:t>
      </w:r>
      <w:r w:rsidRPr="001A4E1B">
        <w:t xml:space="preserve"> has agreed to be the lead implementing agency (the “Lead IA”) and</w:t>
      </w:r>
      <w:r w:rsidR="005204E2" w:rsidRPr="001A4E1B">
        <w:t xml:space="preserve"> UNIDO </w:t>
      </w:r>
      <w:r w:rsidRPr="001A4E1B">
        <w:t>has agreed to be the cooperating implementing agency (the “Cooperating IA”)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and/or Cooperating IA taking part in this Agreement.</w:t>
      </w:r>
    </w:p>
    <w:p w14:paraId="61F7F71E" w14:textId="1D8C075B" w:rsidR="00500EB9" w:rsidRPr="001A4E1B" w:rsidRDefault="00500EB9" w:rsidP="00F72952">
      <w:pPr>
        <w:pStyle w:val="Heading1"/>
      </w:pPr>
      <w:r w:rsidRPr="001A4E1B">
        <w:t xml:space="preserve">The Lead IA will be responsible for ensuring coordinated planning, </w:t>
      </w:r>
      <w:proofErr w:type="gramStart"/>
      <w:r w:rsidRPr="001A4E1B">
        <w:t>implementation</w:t>
      </w:r>
      <w:proofErr w:type="gramEnd"/>
      <w:r w:rsidRPr="001A4E1B">
        <w:t xml:space="preserve"> and reporting of all activities under this Agreement, including but not limited to independent verification as per subparagraph 5(b). The Cooperating IA will support the Lead IA by implementing the Plan under the overall coordination of the Lead IA. The roles of the Lead IA and Cooperating IA</w:t>
      </w:r>
      <w:r w:rsidR="00D85F19" w:rsidRPr="001A4E1B">
        <w:t xml:space="preserve"> </w:t>
      </w:r>
      <w:r w:rsidRPr="001A4E1B">
        <w:t>are contained in Appendix 6-A and Appendix 6-B, respectively. The Executive Committee agrees, in principle, to provide the Lead IA and the Cooperating IA with the fees set out in rows 2.2 and 2.4</w:t>
      </w:r>
      <w:r w:rsidR="00CA2C1D" w:rsidRPr="001A4E1B">
        <w:t xml:space="preserve"> </w:t>
      </w:r>
      <w:r w:rsidRPr="001A4E1B">
        <w:t>of Appendix 2</w:t>
      </w:r>
      <w:r w:rsidRPr="001A4E1B">
        <w:noBreakHyphen/>
        <w:t>A.</w:t>
      </w:r>
    </w:p>
    <w:p w14:paraId="00D019D0" w14:textId="77777777" w:rsidR="00500EB9" w:rsidRPr="001A4E1B" w:rsidRDefault="00500EB9" w:rsidP="00500EB9">
      <w:pPr>
        <w:keepNext/>
        <w:spacing w:before="240" w:after="240"/>
        <w:rPr>
          <w:b/>
        </w:rPr>
      </w:pPr>
      <w:r w:rsidRPr="001A4E1B">
        <w:rPr>
          <w:b/>
        </w:rPr>
        <w:t>Non-compliance with the Agreement</w:t>
      </w:r>
    </w:p>
    <w:p w14:paraId="4A7AE0DB" w14:textId="77777777" w:rsidR="00500EB9" w:rsidRPr="001A4E1B" w:rsidRDefault="00500EB9" w:rsidP="00F72952">
      <w:pPr>
        <w:pStyle w:val="Heading1"/>
      </w:pPr>
      <w:r w:rsidRPr="001A4E1B">
        <w:t xml:space="preserve">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w:t>
      </w:r>
      <w:proofErr w:type="gramStart"/>
      <w:r w:rsidRPr="001A4E1B">
        <w:t>all of</w:t>
      </w:r>
      <w:proofErr w:type="gramEnd"/>
      <w:r w:rsidRPr="001A4E1B">
        <w:t xml:space="preserve">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67111669" w14:textId="77777777" w:rsidR="00500EB9" w:rsidRPr="001A4E1B" w:rsidRDefault="00500EB9" w:rsidP="00F72952">
      <w:pPr>
        <w:pStyle w:val="Heading1"/>
      </w:pPr>
      <w:r w:rsidRPr="001A4E1B">
        <w:t xml:space="preserve">The Funding of this Agreement will not be modified </w:t>
      </w:r>
      <w:proofErr w:type="gramStart"/>
      <w:r w:rsidRPr="001A4E1B">
        <w:t>on the basis of</w:t>
      </w:r>
      <w:proofErr w:type="gramEnd"/>
      <w:r w:rsidRPr="001A4E1B">
        <w:t xml:space="preserve"> any future Executive Committee decisions that may affect the funding of any other consumption sector projects or any other related activities in the Country.</w:t>
      </w:r>
    </w:p>
    <w:p w14:paraId="1595B22F" w14:textId="69FCAC96" w:rsidR="00500EB9" w:rsidRPr="001A4E1B" w:rsidRDefault="00500EB9" w:rsidP="00F72952">
      <w:pPr>
        <w:pStyle w:val="Heading1"/>
      </w:pPr>
      <w:r w:rsidRPr="001A4E1B">
        <w:t xml:space="preserve">The Country will comply with any reasonable request of the Executive Committee, the Lead </w:t>
      </w:r>
      <w:proofErr w:type="gramStart"/>
      <w:r w:rsidRPr="001A4E1B">
        <w:t>IA</w:t>
      </w:r>
      <w:proofErr w:type="gramEnd"/>
      <w:r w:rsidRPr="001A4E1B">
        <w:t xml:space="preserve"> and the Cooperating IA to facilitate implementation of this Agreement. </w:t>
      </w:r>
      <w:proofErr w:type="gramStart"/>
      <w:r w:rsidRPr="001A4E1B">
        <w:t>In particular, it</w:t>
      </w:r>
      <w:proofErr w:type="gramEnd"/>
      <w:r w:rsidRPr="001A4E1B">
        <w:t xml:space="preserve"> will provide the Lead IA and the Cooperating IA with access to the information necessary to verify compliance with this Agreement.</w:t>
      </w:r>
    </w:p>
    <w:p w14:paraId="2AE1681A" w14:textId="77777777" w:rsidR="00500EB9" w:rsidRPr="001A4E1B" w:rsidRDefault="00500EB9" w:rsidP="00500EB9">
      <w:pPr>
        <w:spacing w:before="240" w:after="240"/>
        <w:rPr>
          <w:b/>
        </w:rPr>
      </w:pPr>
      <w:r w:rsidRPr="001A4E1B">
        <w:rPr>
          <w:b/>
        </w:rPr>
        <w:lastRenderedPageBreak/>
        <w:t>Date of completion</w:t>
      </w:r>
    </w:p>
    <w:p w14:paraId="24637BAC" w14:textId="77777777" w:rsidR="00500EB9" w:rsidRPr="001A4E1B" w:rsidRDefault="00500EB9" w:rsidP="00F72952">
      <w:pPr>
        <w:pStyle w:val="Heading1"/>
      </w:pPr>
      <w:r w:rsidRPr="001A4E1B">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1(d), and 1(e) of Appendix 4-A will continue until the time of the completion of the Plan unless otherwise specified by the Executive Committee.</w:t>
      </w:r>
    </w:p>
    <w:p w14:paraId="178C413D" w14:textId="77777777" w:rsidR="00500EB9" w:rsidRPr="001A4E1B" w:rsidRDefault="00500EB9" w:rsidP="00500EB9">
      <w:pPr>
        <w:spacing w:before="240" w:after="240"/>
      </w:pPr>
      <w:r w:rsidRPr="001A4E1B">
        <w:rPr>
          <w:b/>
        </w:rPr>
        <w:t>Validity</w:t>
      </w:r>
    </w:p>
    <w:p w14:paraId="7AAF8D22" w14:textId="77777777" w:rsidR="00500EB9" w:rsidRPr="001A4E1B" w:rsidRDefault="00500EB9" w:rsidP="00F72952">
      <w:pPr>
        <w:pStyle w:val="Heading1"/>
      </w:pPr>
      <w:proofErr w:type="gramStart"/>
      <w:r w:rsidRPr="001A4E1B">
        <w:t>All of</w:t>
      </w:r>
      <w:proofErr w:type="gramEnd"/>
      <w:r w:rsidRPr="001A4E1B">
        <w:t xml:space="preserve"> the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3BC65899" w14:textId="77777777" w:rsidR="00500EB9" w:rsidRPr="001A4E1B" w:rsidRDefault="00500EB9" w:rsidP="00235B48">
      <w:pPr>
        <w:pStyle w:val="Heading1"/>
      </w:pPr>
      <w:r w:rsidRPr="001A4E1B">
        <w:t>This Agreement may be modified or terminated only by mutual written agreement between the Government of the Country and the Executive Committee of the Multilateral Fund.</w:t>
      </w:r>
    </w:p>
    <w:p w14:paraId="4341BA2D" w14:textId="77777777" w:rsidR="00500EB9" w:rsidRPr="001A4E1B" w:rsidRDefault="00500EB9" w:rsidP="00235B48">
      <w:pPr>
        <w:pStyle w:val="Heading1"/>
        <w:numPr>
          <w:ilvl w:val="0"/>
          <w:numId w:val="0"/>
        </w:numPr>
        <w:spacing w:before="480" w:after="360"/>
        <w:rPr>
          <w:b/>
          <w:sz w:val="24"/>
          <w:szCs w:val="24"/>
        </w:rPr>
      </w:pPr>
      <w:r w:rsidRPr="001A4E1B">
        <w:rPr>
          <w:b/>
          <w:sz w:val="24"/>
          <w:szCs w:val="24"/>
        </w:rPr>
        <w:t>APPENDICES</w:t>
      </w:r>
    </w:p>
    <w:p w14:paraId="4B902CF5" w14:textId="77777777" w:rsidR="00500EB9" w:rsidRPr="001A4E1B" w:rsidRDefault="00500EB9" w:rsidP="008F63D8">
      <w:pPr>
        <w:pStyle w:val="Heading1"/>
        <w:numPr>
          <w:ilvl w:val="0"/>
          <w:numId w:val="0"/>
        </w:numPr>
        <w:spacing w:before="360" w:after="120"/>
        <w:rPr>
          <w:b/>
        </w:rPr>
      </w:pPr>
      <w:r w:rsidRPr="001A4E1B">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6"/>
        <w:gridCol w:w="1417"/>
        <w:gridCol w:w="1417"/>
        <w:gridCol w:w="2970"/>
      </w:tblGrid>
      <w:tr w:rsidR="001A4E1B" w:rsidRPr="001A4E1B" w14:paraId="60C5A2B5" w14:textId="77777777" w:rsidTr="007E6AB9">
        <w:trPr>
          <w:trHeight w:val="413"/>
        </w:trPr>
        <w:tc>
          <w:tcPr>
            <w:tcW w:w="1896" w:type="pct"/>
            <w:shd w:val="clear" w:color="auto" w:fill="auto"/>
            <w:vAlign w:val="center"/>
          </w:tcPr>
          <w:p w14:paraId="7519A052" w14:textId="77777777" w:rsidR="00500EB9" w:rsidRPr="001A4E1B" w:rsidRDefault="00500EB9" w:rsidP="008F63D8">
            <w:pPr>
              <w:jc w:val="center"/>
              <w:rPr>
                <w:sz w:val="20"/>
                <w:szCs w:val="20"/>
              </w:rPr>
            </w:pPr>
            <w:r w:rsidRPr="001A4E1B">
              <w:rPr>
                <w:sz w:val="20"/>
                <w:szCs w:val="20"/>
              </w:rPr>
              <w:t>Substance</w:t>
            </w:r>
          </w:p>
        </w:tc>
        <w:tc>
          <w:tcPr>
            <w:tcW w:w="758" w:type="pct"/>
            <w:shd w:val="clear" w:color="auto" w:fill="auto"/>
            <w:vAlign w:val="center"/>
          </w:tcPr>
          <w:p w14:paraId="73286A83" w14:textId="77777777" w:rsidR="00500EB9" w:rsidRPr="001A4E1B" w:rsidRDefault="00500EB9" w:rsidP="008F63D8">
            <w:pPr>
              <w:jc w:val="center"/>
              <w:rPr>
                <w:sz w:val="20"/>
                <w:szCs w:val="20"/>
              </w:rPr>
            </w:pPr>
            <w:r w:rsidRPr="001A4E1B">
              <w:rPr>
                <w:sz w:val="20"/>
                <w:szCs w:val="20"/>
              </w:rPr>
              <w:t>Annex</w:t>
            </w:r>
          </w:p>
        </w:tc>
        <w:tc>
          <w:tcPr>
            <w:tcW w:w="758" w:type="pct"/>
            <w:shd w:val="clear" w:color="auto" w:fill="auto"/>
            <w:vAlign w:val="center"/>
          </w:tcPr>
          <w:p w14:paraId="708B2630" w14:textId="77777777" w:rsidR="00500EB9" w:rsidRPr="001A4E1B" w:rsidRDefault="00500EB9" w:rsidP="008F63D8">
            <w:pPr>
              <w:jc w:val="center"/>
              <w:rPr>
                <w:sz w:val="20"/>
                <w:szCs w:val="20"/>
              </w:rPr>
            </w:pPr>
            <w:r w:rsidRPr="001A4E1B">
              <w:rPr>
                <w:sz w:val="20"/>
                <w:szCs w:val="20"/>
              </w:rPr>
              <w:t>Group</w:t>
            </w:r>
          </w:p>
        </w:tc>
        <w:tc>
          <w:tcPr>
            <w:tcW w:w="1588" w:type="pct"/>
            <w:shd w:val="clear" w:color="auto" w:fill="auto"/>
            <w:vAlign w:val="center"/>
          </w:tcPr>
          <w:p w14:paraId="2544F05B" w14:textId="77777777" w:rsidR="00500EB9" w:rsidRPr="001A4E1B" w:rsidRDefault="00500EB9" w:rsidP="008F63D8">
            <w:pPr>
              <w:jc w:val="center"/>
              <w:rPr>
                <w:sz w:val="20"/>
                <w:szCs w:val="20"/>
              </w:rPr>
            </w:pPr>
            <w:r w:rsidRPr="001A4E1B">
              <w:rPr>
                <w:sz w:val="20"/>
                <w:szCs w:val="20"/>
              </w:rPr>
              <w:t>Starting point for aggregate reductions in consumption (ODP tonnes)</w:t>
            </w:r>
          </w:p>
        </w:tc>
      </w:tr>
      <w:tr w:rsidR="001A4E1B" w:rsidRPr="001A4E1B" w14:paraId="135662A9" w14:textId="77777777" w:rsidTr="007E6AB9">
        <w:tc>
          <w:tcPr>
            <w:tcW w:w="1896" w:type="pct"/>
            <w:shd w:val="clear" w:color="auto" w:fill="auto"/>
          </w:tcPr>
          <w:p w14:paraId="18FFD6D1" w14:textId="77777777" w:rsidR="00500EB9" w:rsidRPr="001A4E1B" w:rsidRDefault="00500EB9" w:rsidP="008F63D8">
            <w:pPr>
              <w:rPr>
                <w:sz w:val="20"/>
                <w:szCs w:val="20"/>
              </w:rPr>
            </w:pPr>
            <w:r w:rsidRPr="001A4E1B">
              <w:rPr>
                <w:sz w:val="20"/>
                <w:szCs w:val="20"/>
              </w:rPr>
              <w:t>HCFC-22</w:t>
            </w:r>
          </w:p>
        </w:tc>
        <w:tc>
          <w:tcPr>
            <w:tcW w:w="758" w:type="pct"/>
            <w:shd w:val="clear" w:color="auto" w:fill="auto"/>
            <w:vAlign w:val="center"/>
          </w:tcPr>
          <w:p w14:paraId="29E0DA55" w14:textId="77777777" w:rsidR="00500EB9" w:rsidRPr="001A4E1B" w:rsidRDefault="00500EB9" w:rsidP="008F63D8">
            <w:pPr>
              <w:jc w:val="center"/>
              <w:rPr>
                <w:sz w:val="20"/>
                <w:szCs w:val="20"/>
              </w:rPr>
            </w:pPr>
            <w:r w:rsidRPr="001A4E1B">
              <w:rPr>
                <w:sz w:val="20"/>
                <w:szCs w:val="20"/>
              </w:rPr>
              <w:t>C</w:t>
            </w:r>
          </w:p>
        </w:tc>
        <w:tc>
          <w:tcPr>
            <w:tcW w:w="758" w:type="pct"/>
            <w:shd w:val="clear" w:color="auto" w:fill="auto"/>
            <w:vAlign w:val="center"/>
          </w:tcPr>
          <w:p w14:paraId="3224B084" w14:textId="77777777" w:rsidR="00500EB9" w:rsidRPr="001A4E1B" w:rsidRDefault="00500EB9" w:rsidP="008F63D8">
            <w:pPr>
              <w:jc w:val="center"/>
              <w:rPr>
                <w:sz w:val="20"/>
                <w:szCs w:val="20"/>
              </w:rPr>
            </w:pPr>
            <w:r w:rsidRPr="001A4E1B">
              <w:rPr>
                <w:sz w:val="20"/>
                <w:szCs w:val="20"/>
              </w:rPr>
              <w:t>I</w:t>
            </w:r>
          </w:p>
        </w:tc>
        <w:tc>
          <w:tcPr>
            <w:tcW w:w="1588" w:type="pct"/>
            <w:shd w:val="clear" w:color="auto" w:fill="auto"/>
          </w:tcPr>
          <w:p w14:paraId="4494964A" w14:textId="5F838CA3" w:rsidR="00500EB9" w:rsidRPr="001A4E1B" w:rsidRDefault="00F757A4" w:rsidP="008F63D8">
            <w:pPr>
              <w:jc w:val="right"/>
              <w:rPr>
                <w:sz w:val="20"/>
                <w:szCs w:val="20"/>
              </w:rPr>
            </w:pPr>
            <w:r w:rsidRPr="001A4E1B">
              <w:rPr>
                <w:sz w:val="20"/>
                <w:szCs w:val="20"/>
              </w:rPr>
              <w:t>1.9</w:t>
            </w:r>
            <w:r w:rsidR="00E641AE" w:rsidRPr="001A4E1B">
              <w:rPr>
                <w:sz w:val="20"/>
                <w:szCs w:val="20"/>
              </w:rPr>
              <w:t>4</w:t>
            </w:r>
          </w:p>
        </w:tc>
      </w:tr>
      <w:tr w:rsidR="001A4E1B" w:rsidRPr="001A4E1B" w14:paraId="2CFF8B9B" w14:textId="77777777" w:rsidTr="007E6AB9">
        <w:tc>
          <w:tcPr>
            <w:tcW w:w="1896" w:type="pct"/>
            <w:shd w:val="clear" w:color="auto" w:fill="auto"/>
          </w:tcPr>
          <w:p w14:paraId="208238CB" w14:textId="48BF2E6B" w:rsidR="00E641AE" w:rsidRPr="001A4E1B" w:rsidRDefault="00E641AE" w:rsidP="008F63D8">
            <w:pPr>
              <w:rPr>
                <w:sz w:val="20"/>
                <w:szCs w:val="20"/>
              </w:rPr>
            </w:pPr>
            <w:r w:rsidRPr="001A4E1B">
              <w:rPr>
                <w:sz w:val="20"/>
                <w:szCs w:val="20"/>
              </w:rPr>
              <w:t>HCFC-14</w:t>
            </w:r>
            <w:r w:rsidR="00772B53" w:rsidRPr="001A4E1B">
              <w:rPr>
                <w:sz w:val="20"/>
                <w:szCs w:val="20"/>
              </w:rPr>
              <w:t>2</w:t>
            </w:r>
            <w:r w:rsidRPr="001A4E1B">
              <w:rPr>
                <w:sz w:val="20"/>
                <w:szCs w:val="20"/>
              </w:rPr>
              <w:t>b</w:t>
            </w:r>
          </w:p>
        </w:tc>
        <w:tc>
          <w:tcPr>
            <w:tcW w:w="758" w:type="pct"/>
            <w:shd w:val="clear" w:color="auto" w:fill="auto"/>
            <w:vAlign w:val="center"/>
          </w:tcPr>
          <w:p w14:paraId="3EC9847C" w14:textId="3DC3F4E1" w:rsidR="00E641AE" w:rsidRPr="001A4E1B" w:rsidRDefault="00E641AE" w:rsidP="008F63D8">
            <w:pPr>
              <w:jc w:val="center"/>
              <w:rPr>
                <w:sz w:val="20"/>
                <w:szCs w:val="20"/>
              </w:rPr>
            </w:pPr>
            <w:r w:rsidRPr="001A4E1B">
              <w:rPr>
                <w:sz w:val="20"/>
                <w:szCs w:val="20"/>
              </w:rPr>
              <w:t>C</w:t>
            </w:r>
          </w:p>
        </w:tc>
        <w:tc>
          <w:tcPr>
            <w:tcW w:w="758" w:type="pct"/>
            <w:shd w:val="clear" w:color="auto" w:fill="auto"/>
            <w:vAlign w:val="center"/>
          </w:tcPr>
          <w:p w14:paraId="53EC607D" w14:textId="7D4E1BED" w:rsidR="00E641AE" w:rsidRPr="001A4E1B" w:rsidRDefault="00E641AE" w:rsidP="008F63D8">
            <w:pPr>
              <w:jc w:val="center"/>
              <w:rPr>
                <w:sz w:val="20"/>
                <w:szCs w:val="20"/>
              </w:rPr>
            </w:pPr>
            <w:r w:rsidRPr="001A4E1B">
              <w:rPr>
                <w:sz w:val="20"/>
                <w:szCs w:val="20"/>
              </w:rPr>
              <w:t>I</w:t>
            </w:r>
          </w:p>
        </w:tc>
        <w:tc>
          <w:tcPr>
            <w:tcW w:w="1588" w:type="pct"/>
            <w:shd w:val="clear" w:color="auto" w:fill="auto"/>
          </w:tcPr>
          <w:p w14:paraId="2E3E7447" w14:textId="0F0BC5BC" w:rsidR="00E641AE" w:rsidRPr="001A4E1B" w:rsidRDefault="00E641AE" w:rsidP="008F63D8">
            <w:pPr>
              <w:jc w:val="right"/>
              <w:rPr>
                <w:sz w:val="20"/>
                <w:szCs w:val="20"/>
              </w:rPr>
            </w:pPr>
            <w:r w:rsidRPr="001A4E1B">
              <w:rPr>
                <w:sz w:val="20"/>
                <w:szCs w:val="20"/>
              </w:rPr>
              <w:t>0.04</w:t>
            </w:r>
          </w:p>
        </w:tc>
      </w:tr>
      <w:tr w:rsidR="001A4E1B" w:rsidRPr="001A4E1B" w14:paraId="1EB6A650" w14:textId="77777777" w:rsidTr="007E6AB9">
        <w:tc>
          <w:tcPr>
            <w:tcW w:w="1896" w:type="pct"/>
            <w:shd w:val="clear" w:color="auto" w:fill="auto"/>
          </w:tcPr>
          <w:p w14:paraId="1625AB06" w14:textId="3BF31960" w:rsidR="00E641AE" w:rsidRPr="001A4E1B" w:rsidRDefault="00E641AE" w:rsidP="008F63D8">
            <w:pPr>
              <w:rPr>
                <w:sz w:val="20"/>
                <w:szCs w:val="20"/>
              </w:rPr>
            </w:pPr>
            <w:r w:rsidRPr="001A4E1B">
              <w:rPr>
                <w:sz w:val="20"/>
                <w:szCs w:val="20"/>
              </w:rPr>
              <w:t>Total</w:t>
            </w:r>
          </w:p>
        </w:tc>
        <w:tc>
          <w:tcPr>
            <w:tcW w:w="758" w:type="pct"/>
            <w:shd w:val="clear" w:color="auto" w:fill="auto"/>
            <w:vAlign w:val="center"/>
          </w:tcPr>
          <w:p w14:paraId="3E1EC445" w14:textId="77777777" w:rsidR="00E641AE" w:rsidRPr="001A4E1B" w:rsidRDefault="00E641AE" w:rsidP="008F63D8">
            <w:pPr>
              <w:jc w:val="center"/>
              <w:rPr>
                <w:sz w:val="20"/>
                <w:szCs w:val="20"/>
              </w:rPr>
            </w:pPr>
          </w:p>
        </w:tc>
        <w:tc>
          <w:tcPr>
            <w:tcW w:w="758" w:type="pct"/>
            <w:shd w:val="clear" w:color="auto" w:fill="auto"/>
            <w:vAlign w:val="center"/>
          </w:tcPr>
          <w:p w14:paraId="3D5C62A8" w14:textId="77777777" w:rsidR="00E641AE" w:rsidRPr="001A4E1B" w:rsidRDefault="00E641AE" w:rsidP="008F63D8">
            <w:pPr>
              <w:jc w:val="center"/>
              <w:rPr>
                <w:sz w:val="20"/>
                <w:szCs w:val="20"/>
              </w:rPr>
            </w:pPr>
          </w:p>
        </w:tc>
        <w:tc>
          <w:tcPr>
            <w:tcW w:w="1588" w:type="pct"/>
            <w:shd w:val="clear" w:color="auto" w:fill="auto"/>
          </w:tcPr>
          <w:p w14:paraId="1C41ADD6" w14:textId="7FDEF536" w:rsidR="00E641AE" w:rsidRPr="001A4E1B" w:rsidRDefault="00E641AE" w:rsidP="008F63D8">
            <w:pPr>
              <w:jc w:val="right"/>
              <w:rPr>
                <w:sz w:val="20"/>
                <w:szCs w:val="20"/>
              </w:rPr>
            </w:pPr>
            <w:r w:rsidRPr="001A4E1B">
              <w:rPr>
                <w:sz w:val="20"/>
                <w:szCs w:val="20"/>
              </w:rPr>
              <w:t>1.98</w:t>
            </w:r>
          </w:p>
        </w:tc>
      </w:tr>
    </w:tbl>
    <w:p w14:paraId="31FE370F" w14:textId="77777777" w:rsidR="00500EB9" w:rsidRPr="001A4E1B" w:rsidRDefault="00500EB9" w:rsidP="008F63D8">
      <w:pPr>
        <w:pStyle w:val="Heading1"/>
        <w:keepNext/>
        <w:keepLines/>
        <w:numPr>
          <w:ilvl w:val="0"/>
          <w:numId w:val="0"/>
        </w:numPr>
        <w:spacing w:before="360" w:after="120"/>
        <w:rPr>
          <w:b/>
        </w:rPr>
      </w:pPr>
      <w:r w:rsidRPr="001A4E1B">
        <w:rPr>
          <w:b/>
        </w:rPr>
        <w:lastRenderedPageBreak/>
        <w:t>APPENDIX 2-A: THE TARGETS, AND FUNDING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70"/>
        <w:gridCol w:w="3253"/>
        <w:gridCol w:w="820"/>
        <w:gridCol w:w="570"/>
        <w:gridCol w:w="570"/>
        <w:gridCol w:w="570"/>
        <w:gridCol w:w="820"/>
        <w:gridCol w:w="637"/>
        <w:gridCol w:w="720"/>
        <w:gridCol w:w="820"/>
      </w:tblGrid>
      <w:tr w:rsidR="001A4E1B" w:rsidRPr="001A4E1B" w14:paraId="4E25F5E8" w14:textId="77777777" w:rsidTr="00A7781D">
        <w:trPr>
          <w:cantSplit/>
          <w:trHeight w:val="98"/>
          <w:jc w:val="center"/>
        </w:trPr>
        <w:tc>
          <w:tcPr>
            <w:tcW w:w="305" w:type="pct"/>
            <w:shd w:val="clear" w:color="auto" w:fill="auto"/>
            <w:hideMark/>
          </w:tcPr>
          <w:p w14:paraId="00931125" w14:textId="77777777" w:rsidR="00F0575A" w:rsidRPr="001A4E1B" w:rsidRDefault="00F0575A" w:rsidP="008F63D8">
            <w:pPr>
              <w:keepNext/>
              <w:keepLines/>
              <w:jc w:val="center"/>
              <w:rPr>
                <w:rFonts w:asciiTheme="majorBidi" w:hAnsiTheme="majorBidi" w:cstheme="majorBidi"/>
                <w:b/>
                <w:bCs/>
                <w:sz w:val="20"/>
                <w:szCs w:val="20"/>
                <w:lang w:eastAsia="en-CA"/>
              </w:rPr>
            </w:pPr>
            <w:r w:rsidRPr="001A4E1B">
              <w:rPr>
                <w:rFonts w:asciiTheme="majorBidi" w:hAnsiTheme="majorBidi" w:cstheme="majorBidi"/>
                <w:b/>
                <w:bCs/>
                <w:sz w:val="20"/>
                <w:szCs w:val="20"/>
                <w:lang w:eastAsia="en-CA"/>
              </w:rPr>
              <w:t>Row</w:t>
            </w:r>
          </w:p>
        </w:tc>
        <w:tc>
          <w:tcPr>
            <w:tcW w:w="1740" w:type="pct"/>
            <w:shd w:val="clear" w:color="auto" w:fill="auto"/>
            <w:hideMark/>
          </w:tcPr>
          <w:p w14:paraId="250571FD" w14:textId="77777777" w:rsidR="00F0575A" w:rsidRPr="001A4E1B" w:rsidRDefault="00F0575A" w:rsidP="008F63D8">
            <w:pPr>
              <w:keepNext/>
              <w:keepLines/>
              <w:jc w:val="center"/>
              <w:rPr>
                <w:rFonts w:asciiTheme="majorBidi" w:hAnsiTheme="majorBidi" w:cstheme="majorBidi"/>
                <w:b/>
                <w:bCs/>
                <w:sz w:val="20"/>
                <w:szCs w:val="20"/>
                <w:lang w:eastAsia="en-CA"/>
              </w:rPr>
            </w:pPr>
            <w:r w:rsidRPr="001A4E1B">
              <w:rPr>
                <w:rFonts w:asciiTheme="majorBidi" w:hAnsiTheme="majorBidi" w:cstheme="majorBidi"/>
                <w:b/>
                <w:bCs/>
                <w:sz w:val="20"/>
                <w:szCs w:val="20"/>
                <w:lang w:eastAsia="en-CA"/>
              </w:rPr>
              <w:t>Particulars</w:t>
            </w:r>
          </w:p>
        </w:tc>
        <w:tc>
          <w:tcPr>
            <w:tcW w:w="439" w:type="pct"/>
            <w:shd w:val="clear" w:color="auto" w:fill="auto"/>
            <w:hideMark/>
          </w:tcPr>
          <w:p w14:paraId="5CF2BD91" w14:textId="77777777" w:rsidR="00F0575A" w:rsidRPr="001A4E1B" w:rsidRDefault="00F0575A" w:rsidP="008F63D8">
            <w:pPr>
              <w:keepNext/>
              <w:keepLines/>
              <w:jc w:val="center"/>
              <w:rPr>
                <w:rFonts w:asciiTheme="majorBidi" w:hAnsiTheme="majorBidi" w:cstheme="majorBidi"/>
                <w:b/>
                <w:bCs/>
                <w:sz w:val="20"/>
                <w:szCs w:val="20"/>
                <w:lang w:eastAsia="en-CA"/>
              </w:rPr>
            </w:pPr>
            <w:r w:rsidRPr="001A4E1B">
              <w:rPr>
                <w:rFonts w:asciiTheme="majorBidi" w:hAnsiTheme="majorBidi" w:cstheme="majorBidi"/>
                <w:b/>
                <w:bCs/>
                <w:sz w:val="20"/>
                <w:szCs w:val="20"/>
                <w:lang w:eastAsia="en-CA"/>
              </w:rPr>
              <w:t>2023</w:t>
            </w:r>
          </w:p>
        </w:tc>
        <w:tc>
          <w:tcPr>
            <w:tcW w:w="305" w:type="pct"/>
            <w:shd w:val="clear" w:color="auto" w:fill="auto"/>
            <w:hideMark/>
          </w:tcPr>
          <w:p w14:paraId="675F5407" w14:textId="77777777" w:rsidR="00F0575A" w:rsidRPr="001A4E1B" w:rsidRDefault="00F0575A" w:rsidP="008F63D8">
            <w:pPr>
              <w:keepNext/>
              <w:keepLines/>
              <w:jc w:val="center"/>
              <w:rPr>
                <w:rFonts w:asciiTheme="majorBidi" w:hAnsiTheme="majorBidi" w:cstheme="majorBidi"/>
                <w:b/>
                <w:bCs/>
                <w:sz w:val="20"/>
                <w:szCs w:val="20"/>
                <w:lang w:eastAsia="en-CA"/>
              </w:rPr>
            </w:pPr>
            <w:r w:rsidRPr="001A4E1B">
              <w:rPr>
                <w:rFonts w:asciiTheme="majorBidi" w:hAnsiTheme="majorBidi" w:cstheme="majorBidi"/>
                <w:b/>
                <w:bCs/>
                <w:sz w:val="20"/>
                <w:szCs w:val="20"/>
                <w:lang w:eastAsia="en-CA"/>
              </w:rPr>
              <w:t>2024</w:t>
            </w:r>
          </w:p>
        </w:tc>
        <w:tc>
          <w:tcPr>
            <w:tcW w:w="305" w:type="pct"/>
            <w:shd w:val="clear" w:color="auto" w:fill="auto"/>
            <w:hideMark/>
          </w:tcPr>
          <w:p w14:paraId="4F278BB9" w14:textId="3A8A9495" w:rsidR="00F0575A" w:rsidRPr="001A4E1B" w:rsidRDefault="00F0575A" w:rsidP="008F63D8">
            <w:pPr>
              <w:keepNext/>
              <w:keepLines/>
              <w:jc w:val="center"/>
              <w:rPr>
                <w:rFonts w:asciiTheme="majorBidi" w:hAnsiTheme="majorBidi" w:cstheme="majorBidi"/>
                <w:b/>
                <w:bCs/>
                <w:sz w:val="20"/>
                <w:szCs w:val="20"/>
                <w:lang w:eastAsia="en-CA"/>
              </w:rPr>
            </w:pPr>
            <w:r w:rsidRPr="001A4E1B">
              <w:rPr>
                <w:rFonts w:asciiTheme="majorBidi" w:hAnsiTheme="majorBidi" w:cstheme="majorBidi"/>
                <w:b/>
                <w:bCs/>
                <w:sz w:val="20"/>
                <w:szCs w:val="20"/>
                <w:lang w:eastAsia="en-CA"/>
              </w:rPr>
              <w:t>2025</w:t>
            </w:r>
          </w:p>
        </w:tc>
        <w:tc>
          <w:tcPr>
            <w:tcW w:w="305" w:type="pct"/>
            <w:shd w:val="clear" w:color="auto" w:fill="auto"/>
            <w:hideMark/>
          </w:tcPr>
          <w:p w14:paraId="3B2829B9" w14:textId="2B27B482" w:rsidR="00F0575A" w:rsidRPr="001A4E1B" w:rsidRDefault="00F0575A" w:rsidP="008F63D8">
            <w:pPr>
              <w:keepNext/>
              <w:keepLines/>
              <w:jc w:val="center"/>
              <w:rPr>
                <w:rFonts w:asciiTheme="majorBidi" w:hAnsiTheme="majorBidi" w:cstheme="majorBidi"/>
                <w:b/>
                <w:bCs/>
                <w:sz w:val="20"/>
                <w:szCs w:val="20"/>
                <w:lang w:eastAsia="en-CA"/>
              </w:rPr>
            </w:pPr>
            <w:r w:rsidRPr="001A4E1B">
              <w:rPr>
                <w:rFonts w:asciiTheme="majorBidi" w:hAnsiTheme="majorBidi" w:cstheme="majorBidi"/>
                <w:b/>
                <w:bCs/>
                <w:sz w:val="20"/>
                <w:szCs w:val="20"/>
                <w:lang w:eastAsia="en-CA"/>
              </w:rPr>
              <w:t>2026</w:t>
            </w:r>
          </w:p>
        </w:tc>
        <w:tc>
          <w:tcPr>
            <w:tcW w:w="439" w:type="pct"/>
            <w:shd w:val="clear" w:color="auto" w:fill="auto"/>
            <w:hideMark/>
          </w:tcPr>
          <w:p w14:paraId="0ED57F2B" w14:textId="23999C20" w:rsidR="00F0575A" w:rsidRPr="001A4E1B" w:rsidRDefault="00F0575A" w:rsidP="008F63D8">
            <w:pPr>
              <w:keepNext/>
              <w:keepLines/>
              <w:jc w:val="center"/>
              <w:rPr>
                <w:rFonts w:asciiTheme="majorBidi" w:hAnsiTheme="majorBidi" w:cstheme="majorBidi"/>
                <w:b/>
                <w:bCs/>
                <w:sz w:val="20"/>
                <w:szCs w:val="20"/>
                <w:lang w:eastAsia="en-CA"/>
              </w:rPr>
            </w:pPr>
            <w:r w:rsidRPr="001A4E1B">
              <w:rPr>
                <w:rFonts w:asciiTheme="majorBidi" w:hAnsiTheme="majorBidi" w:cstheme="majorBidi"/>
                <w:b/>
                <w:bCs/>
                <w:sz w:val="20"/>
                <w:szCs w:val="20"/>
                <w:lang w:eastAsia="en-CA"/>
              </w:rPr>
              <w:t>2027</w:t>
            </w:r>
          </w:p>
        </w:tc>
        <w:tc>
          <w:tcPr>
            <w:tcW w:w="341" w:type="pct"/>
            <w:shd w:val="clear" w:color="auto" w:fill="auto"/>
          </w:tcPr>
          <w:p w14:paraId="01AFEB2F" w14:textId="44AB085C" w:rsidR="00F0575A" w:rsidRPr="001A4E1B" w:rsidRDefault="00F0575A" w:rsidP="008F63D8">
            <w:pPr>
              <w:keepNext/>
              <w:keepLines/>
              <w:jc w:val="center"/>
              <w:rPr>
                <w:rFonts w:asciiTheme="majorBidi" w:hAnsiTheme="majorBidi" w:cstheme="majorBidi"/>
                <w:b/>
                <w:bCs/>
                <w:sz w:val="20"/>
                <w:szCs w:val="20"/>
                <w:lang w:eastAsia="en-CA"/>
              </w:rPr>
            </w:pPr>
            <w:r w:rsidRPr="001A4E1B">
              <w:rPr>
                <w:rFonts w:asciiTheme="majorBidi" w:hAnsiTheme="majorBidi" w:cstheme="majorBidi"/>
                <w:b/>
                <w:bCs/>
                <w:sz w:val="20"/>
                <w:szCs w:val="20"/>
                <w:lang w:eastAsia="en-CA"/>
              </w:rPr>
              <w:t>2028-2029</w:t>
            </w:r>
          </w:p>
        </w:tc>
        <w:tc>
          <w:tcPr>
            <w:tcW w:w="385" w:type="pct"/>
            <w:shd w:val="clear" w:color="auto" w:fill="auto"/>
          </w:tcPr>
          <w:p w14:paraId="1C87957C" w14:textId="3C3C7936" w:rsidR="00F0575A" w:rsidRPr="001A4E1B" w:rsidRDefault="00F0575A" w:rsidP="008F63D8">
            <w:pPr>
              <w:keepNext/>
              <w:keepLines/>
              <w:jc w:val="center"/>
              <w:rPr>
                <w:rFonts w:asciiTheme="majorBidi" w:hAnsiTheme="majorBidi" w:cstheme="majorBidi"/>
                <w:b/>
                <w:bCs/>
                <w:sz w:val="20"/>
                <w:szCs w:val="20"/>
                <w:lang w:eastAsia="en-CA"/>
              </w:rPr>
            </w:pPr>
            <w:r w:rsidRPr="001A4E1B">
              <w:rPr>
                <w:rFonts w:asciiTheme="majorBidi" w:hAnsiTheme="majorBidi" w:cstheme="majorBidi"/>
                <w:b/>
                <w:bCs/>
                <w:sz w:val="20"/>
                <w:szCs w:val="20"/>
                <w:lang w:eastAsia="en-CA"/>
              </w:rPr>
              <w:t>2030</w:t>
            </w:r>
          </w:p>
        </w:tc>
        <w:tc>
          <w:tcPr>
            <w:tcW w:w="439" w:type="pct"/>
            <w:shd w:val="clear" w:color="auto" w:fill="auto"/>
            <w:hideMark/>
          </w:tcPr>
          <w:p w14:paraId="2F7C49BF" w14:textId="4F12BA72" w:rsidR="00F0575A" w:rsidRPr="001A4E1B" w:rsidRDefault="00F0575A" w:rsidP="008F63D8">
            <w:pPr>
              <w:keepNext/>
              <w:keepLines/>
              <w:jc w:val="center"/>
              <w:rPr>
                <w:rFonts w:asciiTheme="majorBidi" w:hAnsiTheme="majorBidi" w:cstheme="majorBidi"/>
                <w:b/>
                <w:bCs/>
                <w:sz w:val="20"/>
                <w:szCs w:val="20"/>
                <w:lang w:eastAsia="en-CA"/>
              </w:rPr>
            </w:pPr>
            <w:r w:rsidRPr="001A4E1B">
              <w:rPr>
                <w:rFonts w:asciiTheme="majorBidi" w:hAnsiTheme="majorBidi" w:cstheme="majorBidi"/>
                <w:b/>
                <w:bCs/>
                <w:sz w:val="20"/>
                <w:szCs w:val="20"/>
                <w:lang w:eastAsia="en-CA"/>
              </w:rPr>
              <w:t>Total</w:t>
            </w:r>
          </w:p>
        </w:tc>
      </w:tr>
      <w:tr w:rsidR="001A4E1B" w:rsidRPr="001A4E1B" w14:paraId="5B4E3E39" w14:textId="77777777" w:rsidTr="00A7781D">
        <w:trPr>
          <w:trHeight w:val="408"/>
          <w:jc w:val="center"/>
        </w:trPr>
        <w:tc>
          <w:tcPr>
            <w:tcW w:w="305" w:type="pct"/>
            <w:shd w:val="clear" w:color="auto" w:fill="auto"/>
            <w:hideMark/>
          </w:tcPr>
          <w:p w14:paraId="2157B719" w14:textId="77777777" w:rsidR="00F0575A" w:rsidRPr="001A4E1B" w:rsidRDefault="00F0575A" w:rsidP="008F63D8">
            <w:pPr>
              <w:keepNext/>
              <w:keepLines/>
              <w:jc w:val="left"/>
              <w:rPr>
                <w:rFonts w:asciiTheme="majorBidi" w:hAnsiTheme="majorBidi" w:cstheme="majorBidi"/>
                <w:sz w:val="20"/>
                <w:szCs w:val="20"/>
                <w:lang w:eastAsia="en-CA"/>
              </w:rPr>
            </w:pPr>
            <w:r w:rsidRPr="001A4E1B">
              <w:rPr>
                <w:rFonts w:asciiTheme="majorBidi" w:hAnsiTheme="majorBidi" w:cstheme="majorBidi"/>
                <w:sz w:val="20"/>
                <w:szCs w:val="20"/>
                <w:lang w:eastAsia="en-CA"/>
              </w:rPr>
              <w:t>1.1</w:t>
            </w:r>
          </w:p>
        </w:tc>
        <w:tc>
          <w:tcPr>
            <w:tcW w:w="1740" w:type="pct"/>
            <w:shd w:val="clear" w:color="auto" w:fill="auto"/>
            <w:hideMark/>
          </w:tcPr>
          <w:p w14:paraId="3D18108D" w14:textId="77777777" w:rsidR="00F0575A" w:rsidRPr="001A4E1B" w:rsidRDefault="00F0575A" w:rsidP="008F63D8">
            <w:pPr>
              <w:keepNext/>
              <w:keepLines/>
              <w:jc w:val="left"/>
              <w:rPr>
                <w:rFonts w:asciiTheme="majorBidi" w:hAnsiTheme="majorBidi" w:cstheme="majorBidi"/>
                <w:sz w:val="20"/>
                <w:szCs w:val="20"/>
                <w:lang w:eastAsia="en-CA"/>
              </w:rPr>
            </w:pPr>
            <w:r w:rsidRPr="001A4E1B">
              <w:rPr>
                <w:rFonts w:asciiTheme="majorBidi" w:hAnsiTheme="majorBidi" w:cstheme="majorBidi"/>
                <w:sz w:val="20"/>
                <w:szCs w:val="20"/>
                <w:lang w:eastAsia="en-CA"/>
              </w:rPr>
              <w:t>Montreal Protocol reduction schedule of Annex C, Group I substances (ODP tonnes)</w:t>
            </w:r>
          </w:p>
        </w:tc>
        <w:tc>
          <w:tcPr>
            <w:tcW w:w="439" w:type="pct"/>
            <w:shd w:val="clear" w:color="auto" w:fill="auto"/>
          </w:tcPr>
          <w:p w14:paraId="5F3FBC39" w14:textId="3A07C97F" w:rsidR="00F0575A" w:rsidRPr="001A4E1B" w:rsidRDefault="00F0575A" w:rsidP="008F63D8">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1.29</w:t>
            </w:r>
          </w:p>
        </w:tc>
        <w:tc>
          <w:tcPr>
            <w:tcW w:w="305" w:type="pct"/>
            <w:shd w:val="clear" w:color="auto" w:fill="auto"/>
          </w:tcPr>
          <w:p w14:paraId="2B24D018" w14:textId="57C9E22E" w:rsidR="00F0575A" w:rsidRPr="001A4E1B" w:rsidRDefault="00F0575A" w:rsidP="008F63D8">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1.29</w:t>
            </w:r>
          </w:p>
        </w:tc>
        <w:tc>
          <w:tcPr>
            <w:tcW w:w="305" w:type="pct"/>
            <w:shd w:val="clear" w:color="auto" w:fill="auto"/>
          </w:tcPr>
          <w:p w14:paraId="3E4FE616" w14:textId="76F6DEC4" w:rsidR="00F0575A" w:rsidRPr="001A4E1B" w:rsidRDefault="00F0575A" w:rsidP="008F63D8">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0.64</w:t>
            </w:r>
          </w:p>
        </w:tc>
        <w:tc>
          <w:tcPr>
            <w:tcW w:w="305" w:type="pct"/>
            <w:shd w:val="clear" w:color="auto" w:fill="auto"/>
          </w:tcPr>
          <w:p w14:paraId="1A3AAAC4" w14:textId="77CD0028" w:rsidR="00F0575A" w:rsidRPr="001A4E1B" w:rsidRDefault="00F0575A" w:rsidP="008F63D8">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0.64</w:t>
            </w:r>
          </w:p>
        </w:tc>
        <w:tc>
          <w:tcPr>
            <w:tcW w:w="439" w:type="pct"/>
            <w:shd w:val="clear" w:color="auto" w:fill="auto"/>
          </w:tcPr>
          <w:p w14:paraId="57B5F3B3" w14:textId="0E8C0196" w:rsidR="00F0575A" w:rsidRPr="001A4E1B" w:rsidRDefault="00F0575A" w:rsidP="008F63D8">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0.64</w:t>
            </w:r>
          </w:p>
        </w:tc>
        <w:tc>
          <w:tcPr>
            <w:tcW w:w="341" w:type="pct"/>
            <w:shd w:val="clear" w:color="auto" w:fill="auto"/>
          </w:tcPr>
          <w:p w14:paraId="5B86FE2D" w14:textId="2C257F21" w:rsidR="00F0575A" w:rsidRPr="001A4E1B" w:rsidRDefault="00F0575A" w:rsidP="008F63D8">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0.64</w:t>
            </w:r>
          </w:p>
        </w:tc>
        <w:tc>
          <w:tcPr>
            <w:tcW w:w="385" w:type="pct"/>
            <w:shd w:val="clear" w:color="auto" w:fill="auto"/>
          </w:tcPr>
          <w:p w14:paraId="4E392164" w14:textId="358AF233" w:rsidR="00F0575A" w:rsidRPr="001A4E1B" w:rsidRDefault="00F0575A" w:rsidP="008F63D8">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0.00</w:t>
            </w:r>
          </w:p>
        </w:tc>
        <w:tc>
          <w:tcPr>
            <w:tcW w:w="439" w:type="pct"/>
            <w:shd w:val="clear" w:color="auto" w:fill="auto"/>
          </w:tcPr>
          <w:p w14:paraId="7A52F357" w14:textId="2E7A66DF" w:rsidR="00F0575A" w:rsidRPr="001A4E1B" w:rsidRDefault="00F0575A" w:rsidP="008F63D8">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n/a</w:t>
            </w:r>
          </w:p>
        </w:tc>
      </w:tr>
      <w:tr w:rsidR="001A4E1B" w:rsidRPr="001A4E1B" w14:paraId="49EA81A5" w14:textId="77777777" w:rsidTr="00A7781D">
        <w:trPr>
          <w:trHeight w:val="408"/>
          <w:jc w:val="center"/>
        </w:trPr>
        <w:tc>
          <w:tcPr>
            <w:tcW w:w="305" w:type="pct"/>
            <w:shd w:val="clear" w:color="auto" w:fill="auto"/>
            <w:hideMark/>
          </w:tcPr>
          <w:p w14:paraId="63B60704" w14:textId="77777777" w:rsidR="00F0575A" w:rsidRPr="001A4E1B" w:rsidRDefault="00F0575A" w:rsidP="008F63D8">
            <w:pPr>
              <w:keepNext/>
              <w:keepLines/>
              <w:jc w:val="left"/>
              <w:rPr>
                <w:rFonts w:asciiTheme="majorBidi" w:hAnsiTheme="majorBidi" w:cstheme="majorBidi"/>
                <w:sz w:val="20"/>
                <w:szCs w:val="20"/>
                <w:lang w:eastAsia="en-CA"/>
              </w:rPr>
            </w:pPr>
            <w:r w:rsidRPr="001A4E1B">
              <w:rPr>
                <w:rFonts w:asciiTheme="majorBidi" w:hAnsiTheme="majorBidi" w:cstheme="majorBidi"/>
                <w:sz w:val="20"/>
                <w:szCs w:val="20"/>
                <w:lang w:eastAsia="en-CA"/>
              </w:rPr>
              <w:t>1.2</w:t>
            </w:r>
          </w:p>
        </w:tc>
        <w:tc>
          <w:tcPr>
            <w:tcW w:w="1740" w:type="pct"/>
            <w:shd w:val="clear" w:color="auto" w:fill="auto"/>
            <w:hideMark/>
          </w:tcPr>
          <w:p w14:paraId="59381D63" w14:textId="77777777" w:rsidR="00F0575A" w:rsidRPr="001A4E1B" w:rsidRDefault="00F0575A" w:rsidP="008F63D8">
            <w:pPr>
              <w:keepNext/>
              <w:keepLines/>
              <w:jc w:val="left"/>
              <w:rPr>
                <w:rFonts w:asciiTheme="majorBidi" w:hAnsiTheme="majorBidi" w:cstheme="majorBidi"/>
                <w:sz w:val="20"/>
                <w:szCs w:val="20"/>
                <w:lang w:eastAsia="en-CA"/>
              </w:rPr>
            </w:pPr>
            <w:r w:rsidRPr="001A4E1B">
              <w:rPr>
                <w:rFonts w:asciiTheme="majorBidi" w:hAnsiTheme="majorBidi" w:cstheme="majorBidi"/>
                <w:sz w:val="20"/>
                <w:szCs w:val="20"/>
                <w:lang w:eastAsia="en-CA"/>
              </w:rPr>
              <w:t>Maximum allowable total consumption of Annex C, Group I substances (ODP tonnes)</w:t>
            </w:r>
          </w:p>
        </w:tc>
        <w:tc>
          <w:tcPr>
            <w:tcW w:w="439" w:type="pct"/>
            <w:shd w:val="clear" w:color="auto" w:fill="auto"/>
          </w:tcPr>
          <w:p w14:paraId="58CC3F3F" w14:textId="28C93269" w:rsidR="00F0575A" w:rsidRPr="001A4E1B" w:rsidRDefault="00F0575A" w:rsidP="008F63D8">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1.29</w:t>
            </w:r>
          </w:p>
        </w:tc>
        <w:tc>
          <w:tcPr>
            <w:tcW w:w="305" w:type="pct"/>
            <w:shd w:val="clear" w:color="auto" w:fill="auto"/>
          </w:tcPr>
          <w:p w14:paraId="2EA33D63" w14:textId="499F9EDD" w:rsidR="00F0575A" w:rsidRPr="001A4E1B" w:rsidRDefault="00F0575A" w:rsidP="008F63D8">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1.29</w:t>
            </w:r>
          </w:p>
        </w:tc>
        <w:tc>
          <w:tcPr>
            <w:tcW w:w="305" w:type="pct"/>
            <w:shd w:val="clear" w:color="auto" w:fill="auto"/>
          </w:tcPr>
          <w:p w14:paraId="4776CF37" w14:textId="6A3E227E" w:rsidR="00F0575A" w:rsidRPr="001A4E1B" w:rsidRDefault="00E641AE" w:rsidP="008F63D8">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0.64</w:t>
            </w:r>
          </w:p>
        </w:tc>
        <w:tc>
          <w:tcPr>
            <w:tcW w:w="305" w:type="pct"/>
            <w:shd w:val="clear" w:color="auto" w:fill="auto"/>
          </w:tcPr>
          <w:p w14:paraId="33F83910" w14:textId="5870820F" w:rsidR="00F0575A" w:rsidRPr="001A4E1B" w:rsidRDefault="00F0575A" w:rsidP="008F63D8">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0.64</w:t>
            </w:r>
          </w:p>
        </w:tc>
        <w:tc>
          <w:tcPr>
            <w:tcW w:w="439" w:type="pct"/>
            <w:shd w:val="clear" w:color="auto" w:fill="auto"/>
          </w:tcPr>
          <w:p w14:paraId="54B1EA9C" w14:textId="6F3A61E6" w:rsidR="00F0575A" w:rsidRPr="001A4E1B" w:rsidRDefault="00F0575A" w:rsidP="008F63D8">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0.64</w:t>
            </w:r>
          </w:p>
        </w:tc>
        <w:tc>
          <w:tcPr>
            <w:tcW w:w="341" w:type="pct"/>
            <w:shd w:val="clear" w:color="auto" w:fill="auto"/>
          </w:tcPr>
          <w:p w14:paraId="7E788802" w14:textId="2DCA9656" w:rsidR="00F0575A" w:rsidRPr="001A4E1B" w:rsidRDefault="00F0575A" w:rsidP="008F63D8">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0.64</w:t>
            </w:r>
          </w:p>
        </w:tc>
        <w:tc>
          <w:tcPr>
            <w:tcW w:w="385" w:type="pct"/>
            <w:shd w:val="clear" w:color="auto" w:fill="auto"/>
          </w:tcPr>
          <w:p w14:paraId="34E54F2F" w14:textId="6083519F" w:rsidR="00F0575A" w:rsidRPr="001A4E1B" w:rsidRDefault="00F0575A" w:rsidP="008F63D8">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0.0</w:t>
            </w:r>
            <w:r w:rsidR="00E641AE" w:rsidRPr="001A4E1B">
              <w:rPr>
                <w:rFonts w:asciiTheme="majorBidi" w:hAnsiTheme="majorBidi" w:cstheme="majorBidi"/>
                <w:sz w:val="20"/>
                <w:szCs w:val="20"/>
              </w:rPr>
              <w:t>0</w:t>
            </w:r>
          </w:p>
        </w:tc>
        <w:tc>
          <w:tcPr>
            <w:tcW w:w="439" w:type="pct"/>
            <w:shd w:val="clear" w:color="auto" w:fill="auto"/>
          </w:tcPr>
          <w:p w14:paraId="48824DAB" w14:textId="3484A375" w:rsidR="00F0575A" w:rsidRPr="001A4E1B" w:rsidRDefault="00F0575A" w:rsidP="008F63D8">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n/a</w:t>
            </w:r>
          </w:p>
        </w:tc>
      </w:tr>
      <w:tr w:rsidR="001A4E1B" w:rsidRPr="001A4E1B" w14:paraId="4B7B7DDD" w14:textId="77777777" w:rsidTr="00A7781D">
        <w:trPr>
          <w:trHeight w:val="116"/>
          <w:jc w:val="center"/>
        </w:trPr>
        <w:tc>
          <w:tcPr>
            <w:tcW w:w="305" w:type="pct"/>
            <w:shd w:val="clear" w:color="auto" w:fill="auto"/>
            <w:hideMark/>
          </w:tcPr>
          <w:p w14:paraId="447C7FB1" w14:textId="77777777" w:rsidR="00F0575A" w:rsidRPr="001A4E1B" w:rsidRDefault="00F0575A" w:rsidP="008F63D8">
            <w:pPr>
              <w:keepNext/>
              <w:keepLines/>
              <w:jc w:val="left"/>
              <w:rPr>
                <w:rFonts w:asciiTheme="majorBidi" w:hAnsiTheme="majorBidi" w:cstheme="majorBidi"/>
                <w:sz w:val="20"/>
                <w:szCs w:val="20"/>
                <w:lang w:eastAsia="en-CA"/>
              </w:rPr>
            </w:pPr>
            <w:r w:rsidRPr="001A4E1B">
              <w:rPr>
                <w:rFonts w:asciiTheme="majorBidi" w:hAnsiTheme="majorBidi" w:cstheme="majorBidi"/>
                <w:sz w:val="20"/>
                <w:szCs w:val="20"/>
                <w:lang w:eastAsia="en-CA"/>
              </w:rPr>
              <w:t>2.1</w:t>
            </w:r>
          </w:p>
        </w:tc>
        <w:tc>
          <w:tcPr>
            <w:tcW w:w="1740" w:type="pct"/>
            <w:shd w:val="clear" w:color="auto" w:fill="auto"/>
            <w:hideMark/>
          </w:tcPr>
          <w:p w14:paraId="773B8097" w14:textId="581C0911" w:rsidR="00F0575A" w:rsidRPr="001A4E1B" w:rsidRDefault="00F0575A" w:rsidP="008F63D8">
            <w:pPr>
              <w:keepNext/>
              <w:keepLines/>
              <w:jc w:val="left"/>
              <w:rPr>
                <w:rFonts w:asciiTheme="majorBidi" w:hAnsiTheme="majorBidi" w:cstheme="majorBidi"/>
                <w:sz w:val="20"/>
                <w:szCs w:val="20"/>
                <w:lang w:eastAsia="en-CA"/>
              </w:rPr>
            </w:pPr>
            <w:r w:rsidRPr="001A4E1B">
              <w:rPr>
                <w:rFonts w:asciiTheme="majorBidi" w:hAnsiTheme="majorBidi" w:cstheme="majorBidi"/>
                <w:sz w:val="20"/>
                <w:szCs w:val="20"/>
                <w:lang w:eastAsia="en-CA"/>
              </w:rPr>
              <w:t>Lead IA (</w:t>
            </w:r>
            <w:r w:rsidR="005F3147" w:rsidRPr="001A4E1B">
              <w:rPr>
                <w:rFonts w:asciiTheme="majorBidi" w:hAnsiTheme="majorBidi" w:cstheme="majorBidi"/>
                <w:sz w:val="20"/>
                <w:szCs w:val="20"/>
                <w:lang w:eastAsia="en-CA"/>
              </w:rPr>
              <w:t>UNEP</w:t>
            </w:r>
            <w:r w:rsidRPr="001A4E1B">
              <w:rPr>
                <w:rFonts w:asciiTheme="majorBidi" w:hAnsiTheme="majorBidi" w:cstheme="majorBidi"/>
                <w:sz w:val="20"/>
                <w:szCs w:val="20"/>
                <w:lang w:eastAsia="en-CA"/>
              </w:rPr>
              <w:t>) agreed funding (US $)</w:t>
            </w:r>
          </w:p>
        </w:tc>
        <w:tc>
          <w:tcPr>
            <w:tcW w:w="439" w:type="pct"/>
            <w:shd w:val="clear" w:color="auto" w:fill="auto"/>
          </w:tcPr>
          <w:p w14:paraId="40C11226" w14:textId="439B29A6" w:rsidR="00F0575A" w:rsidRPr="001A4E1B" w:rsidRDefault="00F0575A" w:rsidP="008F63D8">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166,100</w:t>
            </w:r>
          </w:p>
        </w:tc>
        <w:tc>
          <w:tcPr>
            <w:tcW w:w="305" w:type="pct"/>
            <w:shd w:val="clear" w:color="auto" w:fill="auto"/>
          </w:tcPr>
          <w:p w14:paraId="49E207DB" w14:textId="3299B001" w:rsidR="00F0575A" w:rsidRPr="001A4E1B" w:rsidRDefault="00F0575A" w:rsidP="008F63D8">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0</w:t>
            </w:r>
          </w:p>
        </w:tc>
        <w:tc>
          <w:tcPr>
            <w:tcW w:w="305" w:type="pct"/>
            <w:shd w:val="clear" w:color="auto" w:fill="auto"/>
          </w:tcPr>
          <w:p w14:paraId="7F544468" w14:textId="4D01E304" w:rsidR="00F0575A" w:rsidRPr="001A4E1B" w:rsidRDefault="00F0575A" w:rsidP="008F63D8">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0</w:t>
            </w:r>
          </w:p>
        </w:tc>
        <w:tc>
          <w:tcPr>
            <w:tcW w:w="305" w:type="pct"/>
            <w:shd w:val="clear" w:color="auto" w:fill="auto"/>
          </w:tcPr>
          <w:p w14:paraId="5ED1408B" w14:textId="5C6EE353" w:rsidR="00F0575A" w:rsidRPr="001A4E1B" w:rsidRDefault="00F0575A" w:rsidP="008F63D8">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0</w:t>
            </w:r>
          </w:p>
        </w:tc>
        <w:tc>
          <w:tcPr>
            <w:tcW w:w="439" w:type="pct"/>
            <w:shd w:val="clear" w:color="auto" w:fill="auto"/>
          </w:tcPr>
          <w:p w14:paraId="1CA5EA97" w14:textId="2513BCF2" w:rsidR="00F0575A" w:rsidRPr="001A4E1B" w:rsidRDefault="00F0575A" w:rsidP="008F63D8">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158,400</w:t>
            </w:r>
          </w:p>
        </w:tc>
        <w:tc>
          <w:tcPr>
            <w:tcW w:w="341" w:type="pct"/>
            <w:shd w:val="clear" w:color="auto" w:fill="auto"/>
          </w:tcPr>
          <w:p w14:paraId="71EF27EB" w14:textId="014468EF" w:rsidR="00F0575A" w:rsidRPr="001A4E1B" w:rsidRDefault="00F0575A" w:rsidP="008F63D8">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0</w:t>
            </w:r>
          </w:p>
        </w:tc>
        <w:tc>
          <w:tcPr>
            <w:tcW w:w="385" w:type="pct"/>
            <w:shd w:val="clear" w:color="auto" w:fill="auto"/>
          </w:tcPr>
          <w:p w14:paraId="6A1F9D03" w14:textId="387A4435" w:rsidR="00F0575A" w:rsidRPr="001A4E1B" w:rsidRDefault="00F0575A" w:rsidP="008F63D8">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36,400</w:t>
            </w:r>
          </w:p>
        </w:tc>
        <w:tc>
          <w:tcPr>
            <w:tcW w:w="439" w:type="pct"/>
            <w:shd w:val="clear" w:color="auto" w:fill="auto"/>
          </w:tcPr>
          <w:p w14:paraId="24257162" w14:textId="4597859D" w:rsidR="00F0575A" w:rsidRPr="001A4E1B" w:rsidRDefault="00F0575A" w:rsidP="008F63D8">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360,900</w:t>
            </w:r>
          </w:p>
        </w:tc>
      </w:tr>
      <w:tr w:rsidR="001A4E1B" w:rsidRPr="001A4E1B" w14:paraId="712C2BFB" w14:textId="77777777" w:rsidTr="00A7781D">
        <w:trPr>
          <w:trHeight w:val="56"/>
          <w:jc w:val="center"/>
        </w:trPr>
        <w:tc>
          <w:tcPr>
            <w:tcW w:w="305" w:type="pct"/>
            <w:shd w:val="clear" w:color="auto" w:fill="auto"/>
            <w:hideMark/>
          </w:tcPr>
          <w:p w14:paraId="5B986924" w14:textId="77777777" w:rsidR="00F0575A" w:rsidRPr="001A4E1B" w:rsidRDefault="00F0575A" w:rsidP="008F63D8">
            <w:pPr>
              <w:keepNext/>
              <w:keepLines/>
              <w:jc w:val="left"/>
              <w:rPr>
                <w:rFonts w:asciiTheme="majorBidi" w:hAnsiTheme="majorBidi" w:cstheme="majorBidi"/>
                <w:sz w:val="20"/>
                <w:szCs w:val="20"/>
                <w:lang w:eastAsia="en-CA"/>
              </w:rPr>
            </w:pPr>
            <w:r w:rsidRPr="001A4E1B">
              <w:rPr>
                <w:rFonts w:asciiTheme="majorBidi" w:hAnsiTheme="majorBidi" w:cstheme="majorBidi"/>
                <w:sz w:val="20"/>
                <w:szCs w:val="20"/>
                <w:lang w:eastAsia="en-CA"/>
              </w:rPr>
              <w:t>2.2</w:t>
            </w:r>
          </w:p>
        </w:tc>
        <w:tc>
          <w:tcPr>
            <w:tcW w:w="1740" w:type="pct"/>
            <w:shd w:val="clear" w:color="auto" w:fill="auto"/>
            <w:hideMark/>
          </w:tcPr>
          <w:p w14:paraId="01066C77" w14:textId="77777777" w:rsidR="00F0575A" w:rsidRPr="001A4E1B" w:rsidRDefault="00F0575A" w:rsidP="008F63D8">
            <w:pPr>
              <w:keepNext/>
              <w:keepLines/>
              <w:jc w:val="left"/>
              <w:rPr>
                <w:rFonts w:asciiTheme="majorBidi" w:hAnsiTheme="majorBidi" w:cstheme="majorBidi"/>
                <w:sz w:val="20"/>
                <w:szCs w:val="20"/>
                <w:lang w:eastAsia="en-CA"/>
              </w:rPr>
            </w:pPr>
            <w:r w:rsidRPr="001A4E1B">
              <w:rPr>
                <w:rFonts w:asciiTheme="majorBidi" w:hAnsiTheme="majorBidi" w:cstheme="majorBidi"/>
                <w:sz w:val="20"/>
                <w:szCs w:val="20"/>
                <w:lang w:eastAsia="en-CA"/>
              </w:rPr>
              <w:t>Support costs for Lead IA (US $)</w:t>
            </w:r>
          </w:p>
        </w:tc>
        <w:tc>
          <w:tcPr>
            <w:tcW w:w="439" w:type="pct"/>
            <w:shd w:val="clear" w:color="auto" w:fill="auto"/>
          </w:tcPr>
          <w:p w14:paraId="6E7BB14C" w14:textId="60EDAD9A" w:rsidR="00F0575A" w:rsidRPr="001A4E1B" w:rsidRDefault="00F0575A" w:rsidP="008F63D8">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21,593</w:t>
            </w:r>
          </w:p>
        </w:tc>
        <w:tc>
          <w:tcPr>
            <w:tcW w:w="305" w:type="pct"/>
            <w:shd w:val="clear" w:color="auto" w:fill="auto"/>
          </w:tcPr>
          <w:p w14:paraId="1A4DA6ED" w14:textId="1929D76C" w:rsidR="00F0575A" w:rsidRPr="001A4E1B" w:rsidRDefault="00F0575A" w:rsidP="008F63D8">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0</w:t>
            </w:r>
          </w:p>
        </w:tc>
        <w:tc>
          <w:tcPr>
            <w:tcW w:w="305" w:type="pct"/>
            <w:shd w:val="clear" w:color="auto" w:fill="auto"/>
          </w:tcPr>
          <w:p w14:paraId="300989EC" w14:textId="753A01FA" w:rsidR="00F0575A" w:rsidRPr="001A4E1B" w:rsidRDefault="00F0575A" w:rsidP="008F63D8">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0</w:t>
            </w:r>
          </w:p>
        </w:tc>
        <w:tc>
          <w:tcPr>
            <w:tcW w:w="305" w:type="pct"/>
            <w:shd w:val="clear" w:color="auto" w:fill="auto"/>
          </w:tcPr>
          <w:p w14:paraId="78FCE292" w14:textId="4D6AD96B" w:rsidR="00F0575A" w:rsidRPr="001A4E1B" w:rsidRDefault="00F0575A" w:rsidP="008F63D8">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0</w:t>
            </w:r>
          </w:p>
        </w:tc>
        <w:tc>
          <w:tcPr>
            <w:tcW w:w="439" w:type="pct"/>
            <w:shd w:val="clear" w:color="auto" w:fill="auto"/>
          </w:tcPr>
          <w:p w14:paraId="188CF1F4" w14:textId="1723B29E" w:rsidR="00F0575A" w:rsidRPr="001A4E1B" w:rsidRDefault="00F0575A" w:rsidP="008F63D8">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20,592</w:t>
            </w:r>
          </w:p>
        </w:tc>
        <w:tc>
          <w:tcPr>
            <w:tcW w:w="341" w:type="pct"/>
            <w:shd w:val="clear" w:color="auto" w:fill="auto"/>
          </w:tcPr>
          <w:p w14:paraId="1D01E0D5" w14:textId="4F881B95" w:rsidR="00F0575A" w:rsidRPr="001A4E1B" w:rsidRDefault="00F0575A" w:rsidP="008F63D8">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0</w:t>
            </w:r>
          </w:p>
        </w:tc>
        <w:tc>
          <w:tcPr>
            <w:tcW w:w="385" w:type="pct"/>
            <w:shd w:val="clear" w:color="auto" w:fill="auto"/>
          </w:tcPr>
          <w:p w14:paraId="67E52235" w14:textId="33970835" w:rsidR="00F0575A" w:rsidRPr="001A4E1B" w:rsidRDefault="00F0575A" w:rsidP="008F63D8">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4,732</w:t>
            </w:r>
          </w:p>
        </w:tc>
        <w:tc>
          <w:tcPr>
            <w:tcW w:w="439" w:type="pct"/>
            <w:shd w:val="clear" w:color="auto" w:fill="auto"/>
          </w:tcPr>
          <w:p w14:paraId="722ADB4E" w14:textId="4422B45E" w:rsidR="00F0575A" w:rsidRPr="001A4E1B" w:rsidRDefault="00F0575A" w:rsidP="008F63D8">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46,917</w:t>
            </w:r>
          </w:p>
        </w:tc>
      </w:tr>
      <w:tr w:rsidR="001A4E1B" w:rsidRPr="001A4E1B" w14:paraId="463422DD" w14:textId="77777777" w:rsidTr="00A7781D">
        <w:trPr>
          <w:trHeight w:val="161"/>
          <w:jc w:val="center"/>
        </w:trPr>
        <w:tc>
          <w:tcPr>
            <w:tcW w:w="305" w:type="pct"/>
            <w:shd w:val="clear" w:color="auto" w:fill="auto"/>
            <w:hideMark/>
          </w:tcPr>
          <w:p w14:paraId="46A024B5" w14:textId="77777777" w:rsidR="005F3147" w:rsidRPr="001A4E1B" w:rsidRDefault="005F3147" w:rsidP="008F63D8">
            <w:pPr>
              <w:keepNext/>
              <w:keepLines/>
              <w:jc w:val="left"/>
              <w:rPr>
                <w:rFonts w:asciiTheme="majorBidi" w:hAnsiTheme="majorBidi" w:cstheme="majorBidi"/>
                <w:sz w:val="20"/>
                <w:szCs w:val="20"/>
                <w:lang w:eastAsia="en-CA"/>
              </w:rPr>
            </w:pPr>
            <w:r w:rsidRPr="001A4E1B">
              <w:rPr>
                <w:rFonts w:asciiTheme="majorBidi" w:hAnsiTheme="majorBidi" w:cstheme="majorBidi"/>
                <w:sz w:val="20"/>
                <w:szCs w:val="20"/>
                <w:lang w:eastAsia="en-CA"/>
              </w:rPr>
              <w:t>2.3</w:t>
            </w:r>
          </w:p>
        </w:tc>
        <w:tc>
          <w:tcPr>
            <w:tcW w:w="1740" w:type="pct"/>
            <w:shd w:val="clear" w:color="auto" w:fill="auto"/>
            <w:hideMark/>
          </w:tcPr>
          <w:p w14:paraId="08AD1C95" w14:textId="073F8682" w:rsidR="005F3147" w:rsidRPr="001A4E1B" w:rsidRDefault="005F3147" w:rsidP="008F63D8">
            <w:pPr>
              <w:keepNext/>
              <w:keepLines/>
              <w:jc w:val="left"/>
              <w:rPr>
                <w:rFonts w:asciiTheme="majorBidi" w:hAnsiTheme="majorBidi" w:cstheme="majorBidi"/>
                <w:sz w:val="20"/>
                <w:szCs w:val="20"/>
                <w:lang w:eastAsia="en-CA"/>
              </w:rPr>
            </w:pPr>
            <w:r w:rsidRPr="001A4E1B">
              <w:rPr>
                <w:rFonts w:asciiTheme="majorBidi" w:hAnsiTheme="majorBidi" w:cstheme="majorBidi"/>
                <w:sz w:val="20"/>
                <w:szCs w:val="20"/>
                <w:lang w:eastAsia="en-CA"/>
              </w:rPr>
              <w:t>Cooperating IA (UNIDO) agreed funding (US $)</w:t>
            </w:r>
          </w:p>
        </w:tc>
        <w:tc>
          <w:tcPr>
            <w:tcW w:w="439" w:type="pct"/>
            <w:shd w:val="clear" w:color="auto" w:fill="auto"/>
          </w:tcPr>
          <w:p w14:paraId="742E3806" w14:textId="3E203227" w:rsidR="005F3147" w:rsidRPr="001A4E1B" w:rsidRDefault="005F3147" w:rsidP="008F63D8">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61,000</w:t>
            </w:r>
          </w:p>
        </w:tc>
        <w:tc>
          <w:tcPr>
            <w:tcW w:w="305" w:type="pct"/>
            <w:shd w:val="clear" w:color="auto" w:fill="auto"/>
          </w:tcPr>
          <w:p w14:paraId="2C282B5A" w14:textId="7430E538" w:rsidR="005F3147" w:rsidRPr="001A4E1B" w:rsidRDefault="005F3147" w:rsidP="008F63D8">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0</w:t>
            </w:r>
          </w:p>
        </w:tc>
        <w:tc>
          <w:tcPr>
            <w:tcW w:w="305" w:type="pct"/>
            <w:shd w:val="clear" w:color="auto" w:fill="auto"/>
          </w:tcPr>
          <w:p w14:paraId="1C13E833" w14:textId="12D69A7F" w:rsidR="005F3147" w:rsidRPr="001A4E1B" w:rsidRDefault="005F3147" w:rsidP="008F63D8">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0</w:t>
            </w:r>
          </w:p>
        </w:tc>
        <w:tc>
          <w:tcPr>
            <w:tcW w:w="305" w:type="pct"/>
            <w:shd w:val="clear" w:color="auto" w:fill="auto"/>
          </w:tcPr>
          <w:p w14:paraId="42BFB176" w14:textId="4DF1A512" w:rsidR="005F3147" w:rsidRPr="001A4E1B" w:rsidRDefault="005F3147" w:rsidP="008F63D8">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0</w:t>
            </w:r>
          </w:p>
        </w:tc>
        <w:tc>
          <w:tcPr>
            <w:tcW w:w="439" w:type="pct"/>
            <w:shd w:val="clear" w:color="auto" w:fill="auto"/>
          </w:tcPr>
          <w:p w14:paraId="4F07D9E7" w14:textId="4A568073" w:rsidR="005F3147" w:rsidRPr="001A4E1B" w:rsidRDefault="005F3147" w:rsidP="008F63D8">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99,600</w:t>
            </w:r>
          </w:p>
        </w:tc>
        <w:tc>
          <w:tcPr>
            <w:tcW w:w="341" w:type="pct"/>
            <w:shd w:val="clear" w:color="auto" w:fill="auto"/>
          </w:tcPr>
          <w:p w14:paraId="6930DD1A" w14:textId="738A9E9B" w:rsidR="005F3147" w:rsidRPr="001A4E1B" w:rsidRDefault="005F3147" w:rsidP="008F63D8">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0</w:t>
            </w:r>
          </w:p>
        </w:tc>
        <w:tc>
          <w:tcPr>
            <w:tcW w:w="385" w:type="pct"/>
            <w:shd w:val="clear" w:color="auto" w:fill="auto"/>
          </w:tcPr>
          <w:p w14:paraId="7B7D1E65" w14:textId="27F3908E" w:rsidR="005F3147" w:rsidRPr="001A4E1B" w:rsidRDefault="005F3147" w:rsidP="008F63D8">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18,500</w:t>
            </w:r>
          </w:p>
        </w:tc>
        <w:tc>
          <w:tcPr>
            <w:tcW w:w="439" w:type="pct"/>
            <w:shd w:val="clear" w:color="auto" w:fill="auto"/>
          </w:tcPr>
          <w:p w14:paraId="7B3F4B2E" w14:textId="45FD4EF5" w:rsidR="005F3147" w:rsidRPr="001A4E1B" w:rsidRDefault="005F3147" w:rsidP="008F63D8">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179,100</w:t>
            </w:r>
          </w:p>
        </w:tc>
      </w:tr>
      <w:tr w:rsidR="001A4E1B" w:rsidRPr="001A4E1B" w14:paraId="2518D548" w14:textId="77777777" w:rsidTr="00A7781D">
        <w:trPr>
          <w:trHeight w:val="60"/>
          <w:jc w:val="center"/>
        </w:trPr>
        <w:tc>
          <w:tcPr>
            <w:tcW w:w="305" w:type="pct"/>
            <w:shd w:val="clear" w:color="auto" w:fill="auto"/>
            <w:hideMark/>
          </w:tcPr>
          <w:p w14:paraId="592A5B90" w14:textId="77777777" w:rsidR="005F3147" w:rsidRPr="001A4E1B" w:rsidRDefault="005F3147" w:rsidP="008F63D8">
            <w:pPr>
              <w:keepNext/>
              <w:keepLines/>
              <w:jc w:val="left"/>
              <w:rPr>
                <w:rFonts w:asciiTheme="majorBidi" w:hAnsiTheme="majorBidi" w:cstheme="majorBidi"/>
                <w:sz w:val="20"/>
                <w:szCs w:val="20"/>
                <w:lang w:eastAsia="en-CA"/>
              </w:rPr>
            </w:pPr>
            <w:r w:rsidRPr="001A4E1B">
              <w:rPr>
                <w:rFonts w:asciiTheme="majorBidi" w:hAnsiTheme="majorBidi" w:cstheme="majorBidi"/>
                <w:sz w:val="20"/>
                <w:szCs w:val="20"/>
                <w:lang w:eastAsia="en-CA"/>
              </w:rPr>
              <w:t>2.4</w:t>
            </w:r>
          </w:p>
        </w:tc>
        <w:tc>
          <w:tcPr>
            <w:tcW w:w="1740" w:type="pct"/>
            <w:shd w:val="clear" w:color="auto" w:fill="auto"/>
            <w:hideMark/>
          </w:tcPr>
          <w:p w14:paraId="49079700" w14:textId="77777777" w:rsidR="005F3147" w:rsidRPr="001A4E1B" w:rsidRDefault="005F3147" w:rsidP="008F63D8">
            <w:pPr>
              <w:keepNext/>
              <w:keepLines/>
              <w:jc w:val="left"/>
              <w:rPr>
                <w:rFonts w:asciiTheme="majorBidi" w:hAnsiTheme="majorBidi" w:cstheme="majorBidi"/>
                <w:sz w:val="20"/>
                <w:szCs w:val="20"/>
                <w:lang w:eastAsia="en-CA"/>
              </w:rPr>
            </w:pPr>
            <w:r w:rsidRPr="001A4E1B">
              <w:rPr>
                <w:rFonts w:asciiTheme="majorBidi" w:hAnsiTheme="majorBidi" w:cstheme="majorBidi"/>
                <w:sz w:val="20"/>
                <w:szCs w:val="20"/>
                <w:lang w:eastAsia="en-CA"/>
              </w:rPr>
              <w:t>Support costs for Cooperating IA (US $)</w:t>
            </w:r>
          </w:p>
        </w:tc>
        <w:tc>
          <w:tcPr>
            <w:tcW w:w="439" w:type="pct"/>
            <w:shd w:val="clear" w:color="auto" w:fill="auto"/>
          </w:tcPr>
          <w:p w14:paraId="4338C639" w14:textId="21CAEFC3" w:rsidR="005F3147" w:rsidRPr="001A4E1B" w:rsidRDefault="005F3147" w:rsidP="008F63D8">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5,490</w:t>
            </w:r>
          </w:p>
        </w:tc>
        <w:tc>
          <w:tcPr>
            <w:tcW w:w="305" w:type="pct"/>
            <w:shd w:val="clear" w:color="auto" w:fill="auto"/>
          </w:tcPr>
          <w:p w14:paraId="74194FC5" w14:textId="015CCEC1" w:rsidR="005F3147" w:rsidRPr="001A4E1B" w:rsidRDefault="005F3147" w:rsidP="008F63D8">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0</w:t>
            </w:r>
          </w:p>
        </w:tc>
        <w:tc>
          <w:tcPr>
            <w:tcW w:w="305" w:type="pct"/>
            <w:shd w:val="clear" w:color="auto" w:fill="auto"/>
          </w:tcPr>
          <w:p w14:paraId="0A163B52" w14:textId="60747D74" w:rsidR="005F3147" w:rsidRPr="001A4E1B" w:rsidRDefault="005F3147" w:rsidP="008F63D8">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0</w:t>
            </w:r>
          </w:p>
        </w:tc>
        <w:tc>
          <w:tcPr>
            <w:tcW w:w="305" w:type="pct"/>
            <w:shd w:val="clear" w:color="auto" w:fill="auto"/>
          </w:tcPr>
          <w:p w14:paraId="11EE6AEB" w14:textId="6FFDC5F2" w:rsidR="005F3147" w:rsidRPr="001A4E1B" w:rsidRDefault="005F3147" w:rsidP="008F63D8">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0</w:t>
            </w:r>
          </w:p>
        </w:tc>
        <w:tc>
          <w:tcPr>
            <w:tcW w:w="439" w:type="pct"/>
            <w:shd w:val="clear" w:color="auto" w:fill="auto"/>
          </w:tcPr>
          <w:p w14:paraId="028880B5" w14:textId="759FD56A" w:rsidR="005F3147" w:rsidRPr="001A4E1B" w:rsidRDefault="005F3147" w:rsidP="008F63D8">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8,964</w:t>
            </w:r>
          </w:p>
        </w:tc>
        <w:tc>
          <w:tcPr>
            <w:tcW w:w="341" w:type="pct"/>
            <w:shd w:val="clear" w:color="auto" w:fill="auto"/>
          </w:tcPr>
          <w:p w14:paraId="14B29A86" w14:textId="0FCB3122" w:rsidR="005F3147" w:rsidRPr="001A4E1B" w:rsidRDefault="005F3147" w:rsidP="008F63D8">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0</w:t>
            </w:r>
          </w:p>
        </w:tc>
        <w:tc>
          <w:tcPr>
            <w:tcW w:w="385" w:type="pct"/>
            <w:shd w:val="clear" w:color="auto" w:fill="auto"/>
          </w:tcPr>
          <w:p w14:paraId="4A331CBA" w14:textId="01288EF1" w:rsidR="005F3147" w:rsidRPr="001A4E1B" w:rsidRDefault="005F3147" w:rsidP="008F63D8">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1,665</w:t>
            </w:r>
          </w:p>
        </w:tc>
        <w:tc>
          <w:tcPr>
            <w:tcW w:w="439" w:type="pct"/>
            <w:shd w:val="clear" w:color="auto" w:fill="auto"/>
          </w:tcPr>
          <w:p w14:paraId="49BE503B" w14:textId="0C005FC3" w:rsidR="005F3147" w:rsidRPr="001A4E1B" w:rsidRDefault="005F3147" w:rsidP="008F63D8">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16,119</w:t>
            </w:r>
          </w:p>
        </w:tc>
      </w:tr>
      <w:tr w:rsidR="001A4E1B" w:rsidRPr="001A4E1B" w14:paraId="6264849D" w14:textId="77777777" w:rsidTr="00A7781D">
        <w:trPr>
          <w:trHeight w:val="62"/>
          <w:jc w:val="center"/>
        </w:trPr>
        <w:tc>
          <w:tcPr>
            <w:tcW w:w="305" w:type="pct"/>
            <w:shd w:val="clear" w:color="auto" w:fill="auto"/>
            <w:hideMark/>
          </w:tcPr>
          <w:p w14:paraId="44BB0093" w14:textId="77777777" w:rsidR="005F3147" w:rsidRPr="001A4E1B" w:rsidRDefault="005F3147" w:rsidP="008F63D8">
            <w:pPr>
              <w:keepNext/>
              <w:keepLines/>
              <w:jc w:val="left"/>
              <w:rPr>
                <w:rFonts w:asciiTheme="majorBidi" w:hAnsiTheme="majorBidi" w:cstheme="majorBidi"/>
                <w:sz w:val="20"/>
                <w:szCs w:val="20"/>
                <w:lang w:eastAsia="en-CA"/>
              </w:rPr>
            </w:pPr>
            <w:r w:rsidRPr="001A4E1B">
              <w:rPr>
                <w:rFonts w:asciiTheme="majorBidi" w:hAnsiTheme="majorBidi" w:cstheme="majorBidi"/>
                <w:sz w:val="20"/>
                <w:szCs w:val="20"/>
                <w:lang w:eastAsia="en-CA"/>
              </w:rPr>
              <w:t>3.1</w:t>
            </w:r>
          </w:p>
        </w:tc>
        <w:tc>
          <w:tcPr>
            <w:tcW w:w="1740" w:type="pct"/>
            <w:shd w:val="clear" w:color="auto" w:fill="auto"/>
            <w:hideMark/>
          </w:tcPr>
          <w:p w14:paraId="5511E3F0" w14:textId="77777777" w:rsidR="005F3147" w:rsidRPr="001A4E1B" w:rsidRDefault="005F3147" w:rsidP="008F63D8">
            <w:pPr>
              <w:keepNext/>
              <w:keepLines/>
              <w:jc w:val="left"/>
              <w:rPr>
                <w:rFonts w:asciiTheme="majorBidi" w:hAnsiTheme="majorBidi" w:cstheme="majorBidi"/>
                <w:sz w:val="20"/>
                <w:szCs w:val="20"/>
                <w:lang w:eastAsia="en-CA"/>
              </w:rPr>
            </w:pPr>
            <w:r w:rsidRPr="001A4E1B">
              <w:rPr>
                <w:rFonts w:asciiTheme="majorBidi" w:hAnsiTheme="majorBidi" w:cstheme="majorBidi"/>
                <w:sz w:val="20"/>
                <w:szCs w:val="20"/>
                <w:lang w:eastAsia="en-CA"/>
              </w:rPr>
              <w:t>Total agreed funding (US $)</w:t>
            </w:r>
          </w:p>
        </w:tc>
        <w:tc>
          <w:tcPr>
            <w:tcW w:w="439" w:type="pct"/>
            <w:shd w:val="clear" w:color="auto" w:fill="auto"/>
          </w:tcPr>
          <w:p w14:paraId="2A62548B" w14:textId="1FF7C23A" w:rsidR="005F3147" w:rsidRPr="001A4E1B" w:rsidRDefault="005F3147" w:rsidP="008F63D8">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227,100</w:t>
            </w:r>
          </w:p>
        </w:tc>
        <w:tc>
          <w:tcPr>
            <w:tcW w:w="305" w:type="pct"/>
            <w:shd w:val="clear" w:color="auto" w:fill="auto"/>
          </w:tcPr>
          <w:p w14:paraId="1952109F" w14:textId="7EE2E49D" w:rsidR="005F3147" w:rsidRPr="001A4E1B" w:rsidRDefault="005F3147" w:rsidP="008F63D8">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0</w:t>
            </w:r>
          </w:p>
        </w:tc>
        <w:tc>
          <w:tcPr>
            <w:tcW w:w="305" w:type="pct"/>
            <w:shd w:val="clear" w:color="auto" w:fill="auto"/>
          </w:tcPr>
          <w:p w14:paraId="7C54591B" w14:textId="6169480E" w:rsidR="005F3147" w:rsidRPr="001A4E1B" w:rsidRDefault="005F3147" w:rsidP="008F63D8">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0</w:t>
            </w:r>
          </w:p>
        </w:tc>
        <w:tc>
          <w:tcPr>
            <w:tcW w:w="305" w:type="pct"/>
            <w:shd w:val="clear" w:color="auto" w:fill="auto"/>
          </w:tcPr>
          <w:p w14:paraId="4AEB6D99" w14:textId="1EFE2604" w:rsidR="005F3147" w:rsidRPr="001A4E1B" w:rsidRDefault="005F3147" w:rsidP="008F63D8">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0</w:t>
            </w:r>
          </w:p>
        </w:tc>
        <w:tc>
          <w:tcPr>
            <w:tcW w:w="439" w:type="pct"/>
            <w:shd w:val="clear" w:color="auto" w:fill="auto"/>
          </w:tcPr>
          <w:p w14:paraId="44D86C1C" w14:textId="170534A2" w:rsidR="005F3147" w:rsidRPr="001A4E1B" w:rsidRDefault="005F3147" w:rsidP="008F63D8">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258,000</w:t>
            </w:r>
          </w:p>
        </w:tc>
        <w:tc>
          <w:tcPr>
            <w:tcW w:w="341" w:type="pct"/>
            <w:shd w:val="clear" w:color="auto" w:fill="auto"/>
          </w:tcPr>
          <w:p w14:paraId="01AED8BF" w14:textId="3DC0E1C6" w:rsidR="005F3147" w:rsidRPr="001A4E1B" w:rsidRDefault="005F3147" w:rsidP="008F63D8">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0</w:t>
            </w:r>
          </w:p>
        </w:tc>
        <w:tc>
          <w:tcPr>
            <w:tcW w:w="385" w:type="pct"/>
            <w:shd w:val="clear" w:color="auto" w:fill="auto"/>
          </w:tcPr>
          <w:p w14:paraId="791A5491" w14:textId="2BA2483D" w:rsidR="005F3147" w:rsidRPr="001A4E1B" w:rsidRDefault="005F3147" w:rsidP="008F63D8">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54,900</w:t>
            </w:r>
          </w:p>
        </w:tc>
        <w:tc>
          <w:tcPr>
            <w:tcW w:w="439" w:type="pct"/>
            <w:shd w:val="clear" w:color="auto" w:fill="auto"/>
          </w:tcPr>
          <w:p w14:paraId="3DB84CBB" w14:textId="0BBA27CD" w:rsidR="005F3147" w:rsidRPr="001A4E1B" w:rsidRDefault="005F3147" w:rsidP="008F63D8">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540,000</w:t>
            </w:r>
          </w:p>
        </w:tc>
      </w:tr>
      <w:tr w:rsidR="001A4E1B" w:rsidRPr="001A4E1B" w14:paraId="25FE9475" w14:textId="77777777" w:rsidTr="00A7781D">
        <w:trPr>
          <w:trHeight w:val="62"/>
          <w:jc w:val="center"/>
        </w:trPr>
        <w:tc>
          <w:tcPr>
            <w:tcW w:w="305" w:type="pct"/>
            <w:shd w:val="clear" w:color="auto" w:fill="auto"/>
            <w:hideMark/>
          </w:tcPr>
          <w:p w14:paraId="45405D57" w14:textId="77777777" w:rsidR="005F3147" w:rsidRPr="001A4E1B" w:rsidRDefault="005F3147" w:rsidP="008F63D8">
            <w:pPr>
              <w:keepNext/>
              <w:keepLines/>
              <w:jc w:val="left"/>
              <w:rPr>
                <w:rFonts w:asciiTheme="majorBidi" w:hAnsiTheme="majorBidi" w:cstheme="majorBidi"/>
                <w:sz w:val="20"/>
                <w:szCs w:val="20"/>
                <w:lang w:eastAsia="en-CA"/>
              </w:rPr>
            </w:pPr>
            <w:r w:rsidRPr="001A4E1B">
              <w:rPr>
                <w:rFonts w:asciiTheme="majorBidi" w:hAnsiTheme="majorBidi" w:cstheme="majorBidi"/>
                <w:sz w:val="20"/>
                <w:szCs w:val="20"/>
                <w:lang w:eastAsia="en-CA"/>
              </w:rPr>
              <w:t>3.2</w:t>
            </w:r>
          </w:p>
        </w:tc>
        <w:tc>
          <w:tcPr>
            <w:tcW w:w="1740" w:type="pct"/>
            <w:shd w:val="clear" w:color="auto" w:fill="auto"/>
            <w:hideMark/>
          </w:tcPr>
          <w:p w14:paraId="5149B86F" w14:textId="77777777" w:rsidR="005F3147" w:rsidRPr="001A4E1B" w:rsidRDefault="005F3147" w:rsidP="008F63D8">
            <w:pPr>
              <w:keepNext/>
              <w:keepLines/>
              <w:jc w:val="left"/>
              <w:rPr>
                <w:rFonts w:asciiTheme="majorBidi" w:hAnsiTheme="majorBidi" w:cstheme="majorBidi"/>
                <w:sz w:val="20"/>
                <w:szCs w:val="20"/>
                <w:lang w:eastAsia="en-CA"/>
              </w:rPr>
            </w:pPr>
            <w:r w:rsidRPr="001A4E1B">
              <w:rPr>
                <w:rFonts w:asciiTheme="majorBidi" w:hAnsiTheme="majorBidi" w:cstheme="majorBidi"/>
                <w:sz w:val="20"/>
                <w:szCs w:val="20"/>
                <w:lang w:eastAsia="en-CA"/>
              </w:rPr>
              <w:t>Total support costs (US $)</w:t>
            </w:r>
          </w:p>
        </w:tc>
        <w:tc>
          <w:tcPr>
            <w:tcW w:w="439" w:type="pct"/>
            <w:shd w:val="clear" w:color="auto" w:fill="auto"/>
          </w:tcPr>
          <w:p w14:paraId="14354E66" w14:textId="7F959C91" w:rsidR="005F3147" w:rsidRPr="001A4E1B" w:rsidRDefault="005F3147" w:rsidP="008F63D8">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27,083</w:t>
            </w:r>
          </w:p>
        </w:tc>
        <w:tc>
          <w:tcPr>
            <w:tcW w:w="305" w:type="pct"/>
            <w:shd w:val="clear" w:color="auto" w:fill="auto"/>
          </w:tcPr>
          <w:p w14:paraId="5C0D4AE3" w14:textId="29A45040" w:rsidR="005F3147" w:rsidRPr="001A4E1B" w:rsidRDefault="005F3147" w:rsidP="008F63D8">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0</w:t>
            </w:r>
          </w:p>
        </w:tc>
        <w:tc>
          <w:tcPr>
            <w:tcW w:w="305" w:type="pct"/>
            <w:shd w:val="clear" w:color="auto" w:fill="auto"/>
          </w:tcPr>
          <w:p w14:paraId="04FECA46" w14:textId="1FA77E8B" w:rsidR="005F3147" w:rsidRPr="001A4E1B" w:rsidRDefault="005F3147" w:rsidP="008F63D8">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0</w:t>
            </w:r>
          </w:p>
        </w:tc>
        <w:tc>
          <w:tcPr>
            <w:tcW w:w="305" w:type="pct"/>
            <w:shd w:val="clear" w:color="auto" w:fill="auto"/>
          </w:tcPr>
          <w:p w14:paraId="3DA290CF" w14:textId="77AE656C" w:rsidR="005F3147" w:rsidRPr="001A4E1B" w:rsidRDefault="005F3147" w:rsidP="008F63D8">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0</w:t>
            </w:r>
          </w:p>
        </w:tc>
        <w:tc>
          <w:tcPr>
            <w:tcW w:w="439" w:type="pct"/>
            <w:shd w:val="clear" w:color="auto" w:fill="auto"/>
          </w:tcPr>
          <w:p w14:paraId="209A2394" w14:textId="7875D2A6" w:rsidR="005F3147" w:rsidRPr="001A4E1B" w:rsidRDefault="005F3147" w:rsidP="008F63D8">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29,556</w:t>
            </w:r>
          </w:p>
        </w:tc>
        <w:tc>
          <w:tcPr>
            <w:tcW w:w="341" w:type="pct"/>
            <w:shd w:val="clear" w:color="auto" w:fill="auto"/>
          </w:tcPr>
          <w:p w14:paraId="0F1012FE" w14:textId="5B1F123B" w:rsidR="005F3147" w:rsidRPr="001A4E1B" w:rsidRDefault="005F3147" w:rsidP="008F63D8">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0</w:t>
            </w:r>
          </w:p>
        </w:tc>
        <w:tc>
          <w:tcPr>
            <w:tcW w:w="385" w:type="pct"/>
            <w:shd w:val="clear" w:color="auto" w:fill="auto"/>
          </w:tcPr>
          <w:p w14:paraId="61C3A16C" w14:textId="520B38E0" w:rsidR="005F3147" w:rsidRPr="001A4E1B" w:rsidRDefault="005F3147" w:rsidP="008F63D8">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6,397</w:t>
            </w:r>
          </w:p>
        </w:tc>
        <w:tc>
          <w:tcPr>
            <w:tcW w:w="439" w:type="pct"/>
            <w:shd w:val="clear" w:color="auto" w:fill="auto"/>
          </w:tcPr>
          <w:p w14:paraId="54539817" w14:textId="1391C23E" w:rsidR="005F3147" w:rsidRPr="001A4E1B" w:rsidRDefault="005F3147" w:rsidP="008F63D8">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63,036</w:t>
            </w:r>
          </w:p>
        </w:tc>
      </w:tr>
      <w:tr w:rsidR="001A4E1B" w:rsidRPr="001A4E1B" w14:paraId="38253475" w14:textId="77777777" w:rsidTr="00A7781D">
        <w:trPr>
          <w:trHeight w:val="53"/>
          <w:jc w:val="center"/>
        </w:trPr>
        <w:tc>
          <w:tcPr>
            <w:tcW w:w="305" w:type="pct"/>
            <w:shd w:val="clear" w:color="auto" w:fill="auto"/>
            <w:hideMark/>
          </w:tcPr>
          <w:p w14:paraId="329207C6" w14:textId="77777777" w:rsidR="005F3147" w:rsidRPr="001A4E1B" w:rsidRDefault="005F3147" w:rsidP="008F63D8">
            <w:pPr>
              <w:keepNext/>
              <w:keepLines/>
              <w:jc w:val="left"/>
              <w:rPr>
                <w:rFonts w:asciiTheme="majorBidi" w:hAnsiTheme="majorBidi" w:cstheme="majorBidi"/>
                <w:sz w:val="20"/>
                <w:szCs w:val="20"/>
                <w:lang w:eastAsia="en-CA"/>
              </w:rPr>
            </w:pPr>
            <w:r w:rsidRPr="001A4E1B">
              <w:rPr>
                <w:rFonts w:asciiTheme="majorBidi" w:hAnsiTheme="majorBidi" w:cstheme="majorBidi"/>
                <w:sz w:val="20"/>
                <w:szCs w:val="20"/>
                <w:lang w:eastAsia="en-CA"/>
              </w:rPr>
              <w:t>3.3</w:t>
            </w:r>
          </w:p>
        </w:tc>
        <w:tc>
          <w:tcPr>
            <w:tcW w:w="1740" w:type="pct"/>
            <w:shd w:val="clear" w:color="auto" w:fill="auto"/>
            <w:hideMark/>
          </w:tcPr>
          <w:p w14:paraId="27410468" w14:textId="77777777" w:rsidR="005F3147" w:rsidRPr="001A4E1B" w:rsidRDefault="005F3147" w:rsidP="008F63D8">
            <w:pPr>
              <w:keepNext/>
              <w:keepLines/>
              <w:jc w:val="left"/>
              <w:rPr>
                <w:rFonts w:asciiTheme="majorBidi" w:hAnsiTheme="majorBidi" w:cstheme="majorBidi"/>
                <w:sz w:val="20"/>
                <w:szCs w:val="20"/>
                <w:lang w:eastAsia="en-CA"/>
              </w:rPr>
            </w:pPr>
            <w:r w:rsidRPr="001A4E1B">
              <w:rPr>
                <w:rFonts w:asciiTheme="majorBidi" w:hAnsiTheme="majorBidi" w:cstheme="majorBidi"/>
                <w:sz w:val="20"/>
                <w:szCs w:val="20"/>
                <w:lang w:eastAsia="en-CA"/>
              </w:rPr>
              <w:t>Total agreed costs (US $)</w:t>
            </w:r>
          </w:p>
        </w:tc>
        <w:tc>
          <w:tcPr>
            <w:tcW w:w="439" w:type="pct"/>
            <w:shd w:val="clear" w:color="auto" w:fill="auto"/>
          </w:tcPr>
          <w:p w14:paraId="0452DC95" w14:textId="59D58855" w:rsidR="005F3147" w:rsidRPr="001A4E1B" w:rsidRDefault="005F3147" w:rsidP="008F63D8">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254,183</w:t>
            </w:r>
          </w:p>
        </w:tc>
        <w:tc>
          <w:tcPr>
            <w:tcW w:w="305" w:type="pct"/>
            <w:shd w:val="clear" w:color="auto" w:fill="auto"/>
          </w:tcPr>
          <w:p w14:paraId="79E4E896" w14:textId="6FDC0D7A" w:rsidR="005F3147" w:rsidRPr="001A4E1B" w:rsidRDefault="005F3147" w:rsidP="008F63D8">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0</w:t>
            </w:r>
          </w:p>
        </w:tc>
        <w:tc>
          <w:tcPr>
            <w:tcW w:w="305" w:type="pct"/>
            <w:shd w:val="clear" w:color="auto" w:fill="auto"/>
          </w:tcPr>
          <w:p w14:paraId="5DBBC5FD" w14:textId="67FDF109" w:rsidR="005F3147" w:rsidRPr="001A4E1B" w:rsidRDefault="005F3147" w:rsidP="008F63D8">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0</w:t>
            </w:r>
          </w:p>
        </w:tc>
        <w:tc>
          <w:tcPr>
            <w:tcW w:w="305" w:type="pct"/>
            <w:shd w:val="clear" w:color="auto" w:fill="auto"/>
          </w:tcPr>
          <w:p w14:paraId="07A772B9" w14:textId="1414DFE2" w:rsidR="005F3147" w:rsidRPr="001A4E1B" w:rsidRDefault="005F3147" w:rsidP="008F63D8">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0</w:t>
            </w:r>
          </w:p>
        </w:tc>
        <w:tc>
          <w:tcPr>
            <w:tcW w:w="439" w:type="pct"/>
            <w:shd w:val="clear" w:color="auto" w:fill="auto"/>
          </w:tcPr>
          <w:p w14:paraId="3DE8E7B1" w14:textId="7FDD8D02" w:rsidR="005F3147" w:rsidRPr="001A4E1B" w:rsidRDefault="005F3147" w:rsidP="008F63D8">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287,556</w:t>
            </w:r>
          </w:p>
        </w:tc>
        <w:tc>
          <w:tcPr>
            <w:tcW w:w="341" w:type="pct"/>
            <w:shd w:val="clear" w:color="auto" w:fill="auto"/>
          </w:tcPr>
          <w:p w14:paraId="00D31A87" w14:textId="7177707F" w:rsidR="005F3147" w:rsidRPr="001A4E1B" w:rsidRDefault="005F3147" w:rsidP="008F63D8">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0</w:t>
            </w:r>
          </w:p>
        </w:tc>
        <w:tc>
          <w:tcPr>
            <w:tcW w:w="385" w:type="pct"/>
            <w:shd w:val="clear" w:color="auto" w:fill="auto"/>
          </w:tcPr>
          <w:p w14:paraId="36B82372" w14:textId="0E23B233" w:rsidR="005F3147" w:rsidRPr="001A4E1B" w:rsidRDefault="005F3147" w:rsidP="008F63D8">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61,297</w:t>
            </w:r>
          </w:p>
        </w:tc>
        <w:tc>
          <w:tcPr>
            <w:tcW w:w="439" w:type="pct"/>
            <w:shd w:val="clear" w:color="auto" w:fill="auto"/>
          </w:tcPr>
          <w:p w14:paraId="2B0D4BE4" w14:textId="0A77FDF6" w:rsidR="005F3147" w:rsidRPr="001A4E1B" w:rsidRDefault="005F3147" w:rsidP="008F63D8">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rPr>
              <w:t>603,036</w:t>
            </w:r>
          </w:p>
        </w:tc>
      </w:tr>
      <w:tr w:rsidR="001A4E1B" w:rsidRPr="001A4E1B" w14:paraId="064F9267" w14:textId="77777777" w:rsidTr="00A7781D">
        <w:trPr>
          <w:trHeight w:val="53"/>
          <w:jc w:val="center"/>
        </w:trPr>
        <w:tc>
          <w:tcPr>
            <w:tcW w:w="305" w:type="pct"/>
            <w:shd w:val="clear" w:color="auto" w:fill="auto"/>
            <w:hideMark/>
          </w:tcPr>
          <w:p w14:paraId="065A430D" w14:textId="77777777" w:rsidR="00470ED6" w:rsidRPr="001A4E1B" w:rsidRDefault="00470ED6" w:rsidP="008F63D8">
            <w:pPr>
              <w:keepNext/>
              <w:keepLines/>
              <w:jc w:val="left"/>
              <w:rPr>
                <w:rFonts w:asciiTheme="majorBidi" w:hAnsiTheme="majorBidi" w:cstheme="majorBidi"/>
                <w:sz w:val="20"/>
                <w:szCs w:val="20"/>
                <w:lang w:eastAsia="en-CA"/>
              </w:rPr>
            </w:pPr>
            <w:r w:rsidRPr="001A4E1B">
              <w:rPr>
                <w:rFonts w:asciiTheme="majorBidi" w:hAnsiTheme="majorBidi" w:cstheme="majorBidi"/>
                <w:sz w:val="20"/>
                <w:szCs w:val="20"/>
                <w:lang w:eastAsia="en-CA"/>
              </w:rPr>
              <w:t>4.1.1</w:t>
            </w:r>
          </w:p>
        </w:tc>
        <w:tc>
          <w:tcPr>
            <w:tcW w:w="4257" w:type="pct"/>
            <w:gridSpan w:val="8"/>
            <w:shd w:val="clear" w:color="auto" w:fill="auto"/>
            <w:hideMark/>
          </w:tcPr>
          <w:p w14:paraId="2D6FDB47" w14:textId="3EE41E4B" w:rsidR="00470ED6" w:rsidRPr="001A4E1B" w:rsidRDefault="00470ED6" w:rsidP="008F63D8">
            <w:pPr>
              <w:keepNext/>
              <w:keepLines/>
              <w:ind w:right="400"/>
              <w:rPr>
                <w:rFonts w:asciiTheme="majorBidi" w:hAnsiTheme="majorBidi" w:cstheme="majorBidi"/>
                <w:sz w:val="20"/>
                <w:szCs w:val="20"/>
                <w:lang w:eastAsia="en-CA"/>
              </w:rPr>
            </w:pPr>
            <w:r w:rsidRPr="001A4E1B">
              <w:rPr>
                <w:rFonts w:asciiTheme="majorBidi" w:hAnsiTheme="majorBidi" w:cstheme="majorBidi"/>
                <w:sz w:val="20"/>
                <w:szCs w:val="20"/>
                <w:lang w:eastAsia="en-CA"/>
              </w:rPr>
              <w:t>Total phase-out of HCFC</w:t>
            </w:r>
            <w:r w:rsidRPr="001A4E1B">
              <w:rPr>
                <w:rFonts w:asciiTheme="majorBidi" w:hAnsiTheme="majorBidi" w:cstheme="majorBidi"/>
                <w:sz w:val="20"/>
                <w:szCs w:val="20"/>
                <w:lang w:eastAsia="en-CA"/>
              </w:rPr>
              <w:noBreakHyphen/>
              <w:t>22 agreed to be achieved under this Agreement (ODP tonnes)</w:t>
            </w:r>
          </w:p>
        </w:tc>
        <w:tc>
          <w:tcPr>
            <w:tcW w:w="439" w:type="pct"/>
            <w:shd w:val="clear" w:color="auto" w:fill="auto"/>
          </w:tcPr>
          <w:p w14:paraId="38328CC7" w14:textId="3B3A228A" w:rsidR="00470ED6" w:rsidRPr="001A4E1B" w:rsidRDefault="00632F4B" w:rsidP="008F63D8">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lang w:eastAsia="en-CA"/>
              </w:rPr>
              <w:t>1.29</w:t>
            </w:r>
          </w:p>
        </w:tc>
      </w:tr>
      <w:tr w:rsidR="001A4E1B" w:rsidRPr="001A4E1B" w14:paraId="185B6203" w14:textId="77777777" w:rsidTr="00A7781D">
        <w:trPr>
          <w:trHeight w:val="116"/>
          <w:jc w:val="center"/>
        </w:trPr>
        <w:tc>
          <w:tcPr>
            <w:tcW w:w="305" w:type="pct"/>
            <w:shd w:val="clear" w:color="auto" w:fill="auto"/>
            <w:hideMark/>
          </w:tcPr>
          <w:p w14:paraId="35B0204F" w14:textId="77777777" w:rsidR="00470ED6" w:rsidRPr="001A4E1B" w:rsidRDefault="00470ED6" w:rsidP="008F63D8">
            <w:pPr>
              <w:keepNext/>
              <w:keepLines/>
              <w:jc w:val="left"/>
              <w:rPr>
                <w:rFonts w:asciiTheme="majorBidi" w:hAnsiTheme="majorBidi" w:cstheme="majorBidi"/>
                <w:sz w:val="20"/>
                <w:szCs w:val="20"/>
                <w:lang w:eastAsia="en-CA"/>
              </w:rPr>
            </w:pPr>
            <w:r w:rsidRPr="001A4E1B">
              <w:rPr>
                <w:rFonts w:asciiTheme="majorBidi" w:hAnsiTheme="majorBidi" w:cstheme="majorBidi"/>
                <w:sz w:val="20"/>
                <w:szCs w:val="20"/>
                <w:lang w:eastAsia="en-CA"/>
              </w:rPr>
              <w:t>4.1.2</w:t>
            </w:r>
          </w:p>
        </w:tc>
        <w:tc>
          <w:tcPr>
            <w:tcW w:w="4257" w:type="pct"/>
            <w:gridSpan w:val="8"/>
            <w:shd w:val="clear" w:color="auto" w:fill="auto"/>
            <w:hideMark/>
          </w:tcPr>
          <w:p w14:paraId="05561616" w14:textId="7C2D5697" w:rsidR="00470ED6" w:rsidRPr="001A4E1B" w:rsidRDefault="00470ED6" w:rsidP="008F63D8">
            <w:pPr>
              <w:keepNext/>
              <w:keepLines/>
              <w:ind w:right="400"/>
              <w:rPr>
                <w:rFonts w:asciiTheme="majorBidi" w:hAnsiTheme="majorBidi" w:cstheme="majorBidi"/>
                <w:sz w:val="20"/>
                <w:szCs w:val="20"/>
                <w:lang w:eastAsia="en-CA"/>
              </w:rPr>
            </w:pPr>
            <w:r w:rsidRPr="001A4E1B">
              <w:rPr>
                <w:rFonts w:asciiTheme="majorBidi" w:hAnsiTheme="majorBidi" w:cstheme="majorBidi"/>
                <w:sz w:val="20"/>
                <w:szCs w:val="20"/>
                <w:lang w:eastAsia="en-CA"/>
              </w:rPr>
              <w:t>Phase-out of HCFC</w:t>
            </w:r>
            <w:r w:rsidRPr="001A4E1B">
              <w:rPr>
                <w:rFonts w:asciiTheme="majorBidi" w:hAnsiTheme="majorBidi" w:cstheme="majorBidi"/>
                <w:sz w:val="20"/>
                <w:szCs w:val="20"/>
                <w:lang w:eastAsia="en-CA"/>
              </w:rPr>
              <w:noBreakHyphen/>
              <w:t>22 to be achieved in the previous stage (ODP tonnes)</w:t>
            </w:r>
          </w:p>
        </w:tc>
        <w:tc>
          <w:tcPr>
            <w:tcW w:w="439" w:type="pct"/>
            <w:shd w:val="clear" w:color="auto" w:fill="auto"/>
          </w:tcPr>
          <w:p w14:paraId="27F2600C" w14:textId="47CD74CE" w:rsidR="00470ED6" w:rsidRPr="001A4E1B" w:rsidRDefault="00744E47" w:rsidP="008F63D8">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lang w:eastAsia="en-CA"/>
              </w:rPr>
              <w:t>0.69</w:t>
            </w:r>
          </w:p>
        </w:tc>
      </w:tr>
      <w:tr w:rsidR="001A4E1B" w:rsidRPr="001A4E1B" w14:paraId="7C750C1B" w14:textId="77777777" w:rsidTr="00A7781D">
        <w:trPr>
          <w:trHeight w:val="98"/>
          <w:jc w:val="center"/>
        </w:trPr>
        <w:tc>
          <w:tcPr>
            <w:tcW w:w="305" w:type="pct"/>
            <w:shd w:val="clear" w:color="auto" w:fill="auto"/>
            <w:hideMark/>
          </w:tcPr>
          <w:p w14:paraId="04CBC2AB" w14:textId="77777777" w:rsidR="00470ED6" w:rsidRPr="001A4E1B" w:rsidRDefault="00470ED6" w:rsidP="008F63D8">
            <w:pPr>
              <w:keepNext/>
              <w:keepLines/>
              <w:jc w:val="left"/>
              <w:rPr>
                <w:rFonts w:asciiTheme="majorBidi" w:hAnsiTheme="majorBidi" w:cstheme="majorBidi"/>
                <w:sz w:val="20"/>
                <w:szCs w:val="20"/>
                <w:lang w:eastAsia="en-CA"/>
              </w:rPr>
            </w:pPr>
            <w:r w:rsidRPr="001A4E1B">
              <w:rPr>
                <w:rFonts w:asciiTheme="majorBidi" w:hAnsiTheme="majorBidi" w:cstheme="majorBidi"/>
                <w:sz w:val="20"/>
                <w:szCs w:val="20"/>
                <w:lang w:eastAsia="en-CA"/>
              </w:rPr>
              <w:t>4.1.3</w:t>
            </w:r>
          </w:p>
        </w:tc>
        <w:tc>
          <w:tcPr>
            <w:tcW w:w="4257" w:type="pct"/>
            <w:gridSpan w:val="8"/>
            <w:shd w:val="clear" w:color="auto" w:fill="auto"/>
            <w:hideMark/>
          </w:tcPr>
          <w:p w14:paraId="44844E9D" w14:textId="6C8F3D7A" w:rsidR="00470ED6" w:rsidRPr="001A4E1B" w:rsidRDefault="00470ED6" w:rsidP="008F63D8">
            <w:pPr>
              <w:keepNext/>
              <w:keepLines/>
              <w:ind w:right="400"/>
              <w:rPr>
                <w:rFonts w:asciiTheme="majorBidi" w:hAnsiTheme="majorBidi" w:cstheme="majorBidi"/>
                <w:sz w:val="20"/>
                <w:szCs w:val="20"/>
                <w:lang w:eastAsia="en-CA"/>
              </w:rPr>
            </w:pPr>
            <w:r w:rsidRPr="001A4E1B">
              <w:rPr>
                <w:rFonts w:asciiTheme="majorBidi" w:hAnsiTheme="majorBidi" w:cstheme="majorBidi"/>
                <w:sz w:val="20"/>
                <w:szCs w:val="20"/>
                <w:lang w:eastAsia="en-CA"/>
              </w:rPr>
              <w:t>Remaining eligible consumption for HCFC</w:t>
            </w:r>
            <w:r w:rsidRPr="001A4E1B">
              <w:rPr>
                <w:rFonts w:asciiTheme="majorBidi" w:hAnsiTheme="majorBidi" w:cstheme="majorBidi"/>
                <w:sz w:val="20"/>
                <w:szCs w:val="20"/>
                <w:lang w:eastAsia="en-CA"/>
              </w:rPr>
              <w:noBreakHyphen/>
              <w:t>22 (ODP tonnes)</w:t>
            </w:r>
          </w:p>
        </w:tc>
        <w:tc>
          <w:tcPr>
            <w:tcW w:w="439" w:type="pct"/>
            <w:shd w:val="clear" w:color="auto" w:fill="auto"/>
          </w:tcPr>
          <w:p w14:paraId="17DC60AA" w14:textId="099749A8" w:rsidR="00470ED6" w:rsidRPr="001A4E1B" w:rsidRDefault="00744E47" w:rsidP="008F63D8">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lang w:eastAsia="en-CA"/>
              </w:rPr>
              <w:t>0.00</w:t>
            </w:r>
          </w:p>
        </w:tc>
      </w:tr>
      <w:tr w:rsidR="001A4E1B" w:rsidRPr="001A4E1B" w14:paraId="53BE7A32" w14:textId="77777777" w:rsidTr="00A7781D">
        <w:trPr>
          <w:trHeight w:val="53"/>
          <w:jc w:val="center"/>
        </w:trPr>
        <w:tc>
          <w:tcPr>
            <w:tcW w:w="305" w:type="pct"/>
            <w:shd w:val="clear" w:color="auto" w:fill="auto"/>
            <w:hideMark/>
          </w:tcPr>
          <w:p w14:paraId="1863FB48" w14:textId="28974E16" w:rsidR="004F3BFD" w:rsidRPr="001A4E1B" w:rsidRDefault="004F3BFD" w:rsidP="008F63D8">
            <w:pPr>
              <w:keepNext/>
              <w:keepLines/>
              <w:jc w:val="left"/>
              <w:rPr>
                <w:rFonts w:asciiTheme="majorBidi" w:hAnsiTheme="majorBidi" w:cstheme="majorBidi"/>
                <w:sz w:val="20"/>
                <w:szCs w:val="20"/>
                <w:lang w:eastAsia="en-CA"/>
              </w:rPr>
            </w:pPr>
            <w:r w:rsidRPr="001A4E1B">
              <w:rPr>
                <w:rFonts w:asciiTheme="majorBidi" w:hAnsiTheme="majorBidi" w:cstheme="majorBidi"/>
                <w:sz w:val="20"/>
                <w:szCs w:val="20"/>
                <w:lang w:eastAsia="en-CA"/>
              </w:rPr>
              <w:t>4.2.1</w:t>
            </w:r>
          </w:p>
        </w:tc>
        <w:tc>
          <w:tcPr>
            <w:tcW w:w="4257" w:type="pct"/>
            <w:gridSpan w:val="8"/>
            <w:shd w:val="clear" w:color="auto" w:fill="auto"/>
            <w:hideMark/>
          </w:tcPr>
          <w:p w14:paraId="4EABB207" w14:textId="1A5212E8" w:rsidR="004F3BFD" w:rsidRPr="001A4E1B" w:rsidRDefault="004F3BFD" w:rsidP="008F63D8">
            <w:pPr>
              <w:keepNext/>
              <w:keepLines/>
              <w:ind w:right="400"/>
              <w:rPr>
                <w:rFonts w:asciiTheme="majorBidi" w:hAnsiTheme="majorBidi" w:cstheme="majorBidi"/>
                <w:sz w:val="20"/>
                <w:szCs w:val="20"/>
                <w:lang w:eastAsia="en-CA"/>
              </w:rPr>
            </w:pPr>
            <w:r w:rsidRPr="001A4E1B">
              <w:rPr>
                <w:rFonts w:asciiTheme="majorBidi" w:hAnsiTheme="majorBidi" w:cstheme="majorBidi"/>
                <w:sz w:val="20"/>
                <w:szCs w:val="20"/>
                <w:lang w:eastAsia="en-CA"/>
              </w:rPr>
              <w:t>Total phase-out of HCFC</w:t>
            </w:r>
            <w:r w:rsidRPr="001A4E1B">
              <w:rPr>
                <w:rFonts w:asciiTheme="majorBidi" w:hAnsiTheme="majorBidi" w:cstheme="majorBidi"/>
                <w:sz w:val="20"/>
                <w:szCs w:val="20"/>
                <w:lang w:eastAsia="en-CA"/>
              </w:rPr>
              <w:noBreakHyphen/>
              <w:t>142b agreed to be achieved under this Agreement (ODP tonnes)</w:t>
            </w:r>
          </w:p>
        </w:tc>
        <w:tc>
          <w:tcPr>
            <w:tcW w:w="439" w:type="pct"/>
            <w:shd w:val="clear" w:color="auto" w:fill="auto"/>
          </w:tcPr>
          <w:p w14:paraId="2BD98B37" w14:textId="1645BAC8" w:rsidR="004F3BFD" w:rsidRPr="001A4E1B" w:rsidRDefault="004F3BFD" w:rsidP="008F63D8">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lang w:eastAsia="en-CA"/>
              </w:rPr>
              <w:t>0.00</w:t>
            </w:r>
          </w:p>
        </w:tc>
      </w:tr>
      <w:tr w:rsidR="001A4E1B" w:rsidRPr="001A4E1B" w14:paraId="3CDA8F30" w14:textId="77777777" w:rsidTr="00A7781D">
        <w:trPr>
          <w:trHeight w:val="116"/>
          <w:jc w:val="center"/>
        </w:trPr>
        <w:tc>
          <w:tcPr>
            <w:tcW w:w="305" w:type="pct"/>
            <w:shd w:val="clear" w:color="auto" w:fill="auto"/>
            <w:hideMark/>
          </w:tcPr>
          <w:p w14:paraId="4D62B95D" w14:textId="77E27E40" w:rsidR="004F3BFD" w:rsidRPr="001A4E1B" w:rsidRDefault="004F3BFD" w:rsidP="008F63D8">
            <w:pPr>
              <w:keepNext/>
              <w:keepLines/>
              <w:jc w:val="left"/>
              <w:rPr>
                <w:rFonts w:asciiTheme="majorBidi" w:hAnsiTheme="majorBidi" w:cstheme="majorBidi"/>
                <w:sz w:val="20"/>
                <w:szCs w:val="20"/>
                <w:lang w:eastAsia="en-CA"/>
              </w:rPr>
            </w:pPr>
            <w:r w:rsidRPr="001A4E1B">
              <w:rPr>
                <w:rFonts w:asciiTheme="majorBidi" w:hAnsiTheme="majorBidi" w:cstheme="majorBidi"/>
                <w:sz w:val="20"/>
                <w:szCs w:val="20"/>
                <w:lang w:eastAsia="en-CA"/>
              </w:rPr>
              <w:t>4.2.2</w:t>
            </w:r>
          </w:p>
        </w:tc>
        <w:tc>
          <w:tcPr>
            <w:tcW w:w="4257" w:type="pct"/>
            <w:gridSpan w:val="8"/>
            <w:shd w:val="clear" w:color="auto" w:fill="auto"/>
            <w:hideMark/>
          </w:tcPr>
          <w:p w14:paraId="5F6DFF86" w14:textId="281EEB4D" w:rsidR="004F3BFD" w:rsidRPr="001A4E1B" w:rsidRDefault="004F3BFD" w:rsidP="008F63D8">
            <w:pPr>
              <w:keepNext/>
              <w:keepLines/>
              <w:ind w:right="400"/>
              <w:rPr>
                <w:rFonts w:asciiTheme="majorBidi" w:hAnsiTheme="majorBidi" w:cstheme="majorBidi"/>
                <w:sz w:val="20"/>
                <w:szCs w:val="20"/>
                <w:lang w:eastAsia="en-CA"/>
              </w:rPr>
            </w:pPr>
            <w:r w:rsidRPr="001A4E1B">
              <w:rPr>
                <w:rFonts w:asciiTheme="majorBidi" w:hAnsiTheme="majorBidi" w:cstheme="majorBidi"/>
                <w:sz w:val="20"/>
                <w:szCs w:val="20"/>
                <w:lang w:eastAsia="en-CA"/>
              </w:rPr>
              <w:t>Phase-out of HCFC</w:t>
            </w:r>
            <w:r w:rsidRPr="001A4E1B">
              <w:rPr>
                <w:rFonts w:asciiTheme="majorBidi" w:hAnsiTheme="majorBidi" w:cstheme="majorBidi"/>
                <w:sz w:val="20"/>
                <w:szCs w:val="20"/>
                <w:lang w:eastAsia="en-CA"/>
              </w:rPr>
              <w:noBreakHyphen/>
              <w:t>142b to be achieved in the previous stage (ODP tonnes)</w:t>
            </w:r>
          </w:p>
        </w:tc>
        <w:tc>
          <w:tcPr>
            <w:tcW w:w="439" w:type="pct"/>
            <w:shd w:val="clear" w:color="auto" w:fill="auto"/>
          </w:tcPr>
          <w:p w14:paraId="19F0903F" w14:textId="103EE115" w:rsidR="004F3BFD" w:rsidRPr="001A4E1B" w:rsidRDefault="004F3BFD" w:rsidP="008F63D8">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lang w:eastAsia="en-CA"/>
              </w:rPr>
              <w:t>0.04</w:t>
            </w:r>
          </w:p>
        </w:tc>
      </w:tr>
      <w:tr w:rsidR="001A4E1B" w:rsidRPr="001A4E1B" w14:paraId="6A8BE7B9" w14:textId="77777777" w:rsidTr="00A7781D">
        <w:trPr>
          <w:trHeight w:val="98"/>
          <w:jc w:val="center"/>
        </w:trPr>
        <w:tc>
          <w:tcPr>
            <w:tcW w:w="305" w:type="pct"/>
            <w:shd w:val="clear" w:color="auto" w:fill="auto"/>
            <w:hideMark/>
          </w:tcPr>
          <w:p w14:paraId="27B3F729" w14:textId="61EED7F9" w:rsidR="004F3BFD" w:rsidRPr="001A4E1B" w:rsidRDefault="004F3BFD" w:rsidP="008F63D8">
            <w:pPr>
              <w:keepNext/>
              <w:keepLines/>
              <w:jc w:val="left"/>
              <w:rPr>
                <w:rFonts w:asciiTheme="majorBidi" w:hAnsiTheme="majorBidi" w:cstheme="majorBidi"/>
                <w:sz w:val="20"/>
                <w:szCs w:val="20"/>
                <w:lang w:eastAsia="en-CA"/>
              </w:rPr>
            </w:pPr>
            <w:r w:rsidRPr="001A4E1B">
              <w:rPr>
                <w:rFonts w:asciiTheme="majorBidi" w:hAnsiTheme="majorBidi" w:cstheme="majorBidi"/>
                <w:sz w:val="20"/>
                <w:szCs w:val="20"/>
                <w:lang w:eastAsia="en-CA"/>
              </w:rPr>
              <w:t>4.2.3</w:t>
            </w:r>
          </w:p>
        </w:tc>
        <w:tc>
          <w:tcPr>
            <w:tcW w:w="4257" w:type="pct"/>
            <w:gridSpan w:val="8"/>
            <w:shd w:val="clear" w:color="auto" w:fill="auto"/>
            <w:hideMark/>
          </w:tcPr>
          <w:p w14:paraId="3E1DA7C0" w14:textId="14671CE6" w:rsidR="004F3BFD" w:rsidRPr="001A4E1B" w:rsidRDefault="004F3BFD" w:rsidP="008F63D8">
            <w:pPr>
              <w:keepNext/>
              <w:keepLines/>
              <w:ind w:right="400"/>
              <w:rPr>
                <w:rFonts w:asciiTheme="majorBidi" w:hAnsiTheme="majorBidi" w:cstheme="majorBidi"/>
                <w:sz w:val="20"/>
                <w:szCs w:val="20"/>
                <w:lang w:eastAsia="en-CA"/>
              </w:rPr>
            </w:pPr>
            <w:r w:rsidRPr="001A4E1B">
              <w:rPr>
                <w:rFonts w:asciiTheme="majorBidi" w:hAnsiTheme="majorBidi" w:cstheme="majorBidi"/>
                <w:sz w:val="20"/>
                <w:szCs w:val="20"/>
                <w:lang w:eastAsia="en-CA"/>
              </w:rPr>
              <w:t>Remaining eligible consumption for HCFC</w:t>
            </w:r>
            <w:r w:rsidRPr="001A4E1B">
              <w:rPr>
                <w:rFonts w:asciiTheme="majorBidi" w:hAnsiTheme="majorBidi" w:cstheme="majorBidi"/>
                <w:sz w:val="20"/>
                <w:szCs w:val="20"/>
                <w:lang w:eastAsia="en-CA"/>
              </w:rPr>
              <w:noBreakHyphen/>
              <w:t>142b (ODP tonnes)</w:t>
            </w:r>
          </w:p>
        </w:tc>
        <w:tc>
          <w:tcPr>
            <w:tcW w:w="439" w:type="pct"/>
            <w:shd w:val="clear" w:color="auto" w:fill="auto"/>
          </w:tcPr>
          <w:p w14:paraId="12B95203" w14:textId="567BBBDE" w:rsidR="004F3BFD" w:rsidRPr="001A4E1B" w:rsidRDefault="004F3BFD" w:rsidP="008F63D8">
            <w:pPr>
              <w:keepNext/>
              <w:keepLines/>
              <w:jc w:val="right"/>
              <w:rPr>
                <w:rFonts w:asciiTheme="majorBidi" w:hAnsiTheme="majorBidi" w:cstheme="majorBidi"/>
                <w:sz w:val="20"/>
                <w:szCs w:val="20"/>
                <w:lang w:eastAsia="en-CA"/>
              </w:rPr>
            </w:pPr>
            <w:r w:rsidRPr="001A4E1B">
              <w:rPr>
                <w:rFonts w:asciiTheme="majorBidi" w:hAnsiTheme="majorBidi" w:cstheme="majorBidi"/>
                <w:sz w:val="20"/>
                <w:szCs w:val="20"/>
                <w:lang w:eastAsia="en-CA"/>
              </w:rPr>
              <w:t>0.00</w:t>
            </w:r>
          </w:p>
        </w:tc>
      </w:tr>
    </w:tbl>
    <w:p w14:paraId="42C1FC64" w14:textId="441CA6B5" w:rsidR="00500EB9" w:rsidRPr="001A4E1B" w:rsidRDefault="00500EB9" w:rsidP="008F63D8">
      <w:pPr>
        <w:pStyle w:val="Heading1"/>
        <w:keepNext/>
        <w:keepLines/>
        <w:numPr>
          <w:ilvl w:val="0"/>
          <w:numId w:val="0"/>
        </w:numPr>
        <w:rPr>
          <w:sz w:val="18"/>
          <w:szCs w:val="16"/>
        </w:rPr>
      </w:pPr>
      <w:r w:rsidRPr="001A4E1B">
        <w:rPr>
          <w:sz w:val="18"/>
          <w:szCs w:val="16"/>
        </w:rPr>
        <w:t>*Date of completion of stage I</w:t>
      </w:r>
      <w:r w:rsidR="004517E4" w:rsidRPr="001A4E1B">
        <w:rPr>
          <w:sz w:val="18"/>
          <w:szCs w:val="16"/>
        </w:rPr>
        <w:t xml:space="preserve"> as per decision 92/32(b)</w:t>
      </w:r>
      <w:r w:rsidRPr="001A4E1B">
        <w:rPr>
          <w:sz w:val="18"/>
          <w:szCs w:val="16"/>
        </w:rPr>
        <w:t xml:space="preserve">: </w:t>
      </w:r>
      <w:r w:rsidR="00176578" w:rsidRPr="001A4E1B">
        <w:rPr>
          <w:sz w:val="18"/>
          <w:szCs w:val="16"/>
        </w:rPr>
        <w:t>30 June 2024</w:t>
      </w:r>
    </w:p>
    <w:p w14:paraId="26FC5F9F" w14:textId="77777777" w:rsidR="00500EB9" w:rsidRPr="001A4E1B" w:rsidRDefault="00500EB9" w:rsidP="00500EB9">
      <w:pPr>
        <w:spacing w:before="360" w:after="240"/>
        <w:rPr>
          <w:b/>
        </w:rPr>
      </w:pPr>
      <w:r w:rsidRPr="001A4E1B">
        <w:rPr>
          <w:b/>
        </w:rPr>
        <w:t>APPENDIX 3-A: FUNDING APPROVAL SCHEDULE</w:t>
      </w:r>
    </w:p>
    <w:p w14:paraId="3AED21B1" w14:textId="0EA422D0" w:rsidR="00500EB9" w:rsidRPr="001A4E1B" w:rsidRDefault="00500EB9" w:rsidP="00700DD1">
      <w:pPr>
        <w:pStyle w:val="Heading1"/>
        <w:numPr>
          <w:ilvl w:val="0"/>
          <w:numId w:val="12"/>
        </w:numPr>
      </w:pPr>
      <w:r w:rsidRPr="001A4E1B">
        <w:t>Funding for the future tranches will be considered for approval at the first meeting of the year specified in Appendix 2-A.</w:t>
      </w:r>
    </w:p>
    <w:p w14:paraId="36324F5B" w14:textId="77777777" w:rsidR="00500EB9" w:rsidRPr="001A4E1B" w:rsidRDefault="00500EB9" w:rsidP="00500EB9">
      <w:pPr>
        <w:keepNext/>
        <w:keepLines/>
        <w:spacing w:before="360" w:after="240"/>
        <w:rPr>
          <w:b/>
        </w:rPr>
      </w:pPr>
      <w:r w:rsidRPr="001A4E1B">
        <w:rPr>
          <w:b/>
        </w:rPr>
        <w:t>APPENDIX 4-A: FORMAT OF TRANCHE IMPLEMENTATION REPORTS AND PLANS</w:t>
      </w:r>
    </w:p>
    <w:p w14:paraId="431B178C" w14:textId="77777777" w:rsidR="00500EB9" w:rsidRPr="001344C2" w:rsidRDefault="00500EB9" w:rsidP="00700DD1">
      <w:pPr>
        <w:pStyle w:val="Heading1"/>
        <w:numPr>
          <w:ilvl w:val="0"/>
          <w:numId w:val="13"/>
        </w:numPr>
        <w:rPr>
          <w:b/>
        </w:rPr>
      </w:pPr>
      <w:r w:rsidRPr="001A4E1B">
        <w:t>The submission of the Tranche Implementation Report and Plans for each tranche request will consist of five parts:</w:t>
      </w:r>
    </w:p>
    <w:p w14:paraId="01632643" w14:textId="77777777" w:rsidR="00500EB9" w:rsidRPr="001A4E1B" w:rsidRDefault="00500EB9" w:rsidP="001344C2">
      <w:pPr>
        <w:pStyle w:val="Heading2"/>
      </w:pPr>
      <w:r w:rsidRPr="001A4E1B">
        <w:t xml:space="preserve">A narrative report, with data provided by tranche, describing the progress achieved since the previous report, reflecting the situation of the Country </w:t>
      </w:r>
      <w:proofErr w:type="gramStart"/>
      <w:r w:rsidRPr="001A4E1B">
        <w:t>in regard to</w:t>
      </w:r>
      <w:proofErr w:type="gramEnd"/>
      <w:r w:rsidRPr="001A4E1B">
        <w:t xml:space="preserve"> phase 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 </w:t>
      </w:r>
    </w:p>
    <w:p w14:paraId="53BF87FE" w14:textId="77777777" w:rsidR="00500EB9" w:rsidRPr="001A4E1B" w:rsidRDefault="00500EB9" w:rsidP="001344C2">
      <w:pPr>
        <w:pStyle w:val="Heading2"/>
        <w:keepNext/>
        <w:keepLines/>
      </w:pPr>
      <w:r w:rsidRPr="001A4E1B">
        <w:lastRenderedPageBreak/>
        <w:t xml:space="preserve">An independent verification report of the Plan results and the consumption of the Substances, as per subparagraph 5(b) of the Agreement. If not decided otherwise by the Executive Committee, such a verification </w:t>
      </w:r>
      <w:proofErr w:type="gramStart"/>
      <w:r w:rsidRPr="001A4E1B">
        <w:t>has to</w:t>
      </w:r>
      <w:proofErr w:type="gramEnd"/>
      <w:r w:rsidRPr="001A4E1B">
        <w:t xml:space="preserve"> be provided together with each tranche request and will have to provide verification of the consumption for all relevant years as specified in subparagraph 5(a) of the Agreement for which a verification report has not yet been acknowledged by the Committee;</w:t>
      </w:r>
    </w:p>
    <w:p w14:paraId="75D10931" w14:textId="77777777" w:rsidR="00500EB9" w:rsidRPr="001A4E1B" w:rsidRDefault="00500EB9" w:rsidP="001344C2">
      <w:pPr>
        <w:pStyle w:val="Heading2"/>
      </w:pPr>
      <w:r w:rsidRPr="001A4E1B">
        <w:t xml:space="preserve">A written description of the activities to be undertaken during the period covered by the requested tranche, highlighting implementation milestones, the time of completion and the interdependence of the activities, and </w:t>
      </w:r>
      <w:proofErr w:type="gramStart"/>
      <w:r w:rsidRPr="001A4E1B">
        <w:t>taking into account</w:t>
      </w:r>
      <w:proofErr w:type="gramEnd"/>
      <w:r w:rsidRPr="001A4E1B">
        <w:t xml:space="preserve"> experiences made and progress achieved in the implementation of earlier tranches; the data in the plan will be provided by calendar year. The description should also include a reference to </w:t>
      </w:r>
      <w:proofErr w:type="gramStart"/>
      <w:r w:rsidRPr="001A4E1B">
        <w:t>the overall Plan</w:t>
      </w:r>
      <w:proofErr w:type="gramEnd"/>
      <w:r w:rsidRPr="001A4E1B">
        <w:t xml:space="preserve"> and progress achieved, as well as any possible changes to the overall Plan that are foreseen. The description should also specify and explain in detail such changes to </w:t>
      </w:r>
      <w:proofErr w:type="gramStart"/>
      <w:r w:rsidRPr="001A4E1B">
        <w:t>the overall plan</w:t>
      </w:r>
      <w:proofErr w:type="gramEnd"/>
      <w:r w:rsidRPr="001A4E1B">
        <w:t>. This description of future activities can be submitted as a part of the same document as the narrative report under subparagraph (b) above;</w:t>
      </w:r>
    </w:p>
    <w:p w14:paraId="6F5A9402" w14:textId="77777777" w:rsidR="00500EB9" w:rsidRPr="001A4E1B" w:rsidRDefault="00500EB9" w:rsidP="001344C2">
      <w:pPr>
        <w:pStyle w:val="Heading2"/>
      </w:pPr>
      <w:r w:rsidRPr="001A4E1B">
        <w:t>A set of quantitative information for all Tranche Implementation Reports and Plans, submitted through an online database; and</w:t>
      </w:r>
    </w:p>
    <w:p w14:paraId="00ED10A2" w14:textId="77777777" w:rsidR="00500EB9" w:rsidRPr="001A4E1B" w:rsidRDefault="00500EB9" w:rsidP="001344C2">
      <w:pPr>
        <w:pStyle w:val="Heading2"/>
      </w:pPr>
      <w:r w:rsidRPr="001A4E1B">
        <w:t>An Executive Summary of about five paragraphs, summarizing the information of the above subparagraphs 1(a) to 1(d).</w:t>
      </w:r>
    </w:p>
    <w:p w14:paraId="21A3CCBA" w14:textId="77777777" w:rsidR="00500EB9" w:rsidRPr="001A4E1B" w:rsidRDefault="00500EB9" w:rsidP="001344C2">
      <w:pPr>
        <w:pStyle w:val="Heading1"/>
      </w:pPr>
      <w:proofErr w:type="gramStart"/>
      <w:r w:rsidRPr="001A4E1B">
        <w:t>In the event that</w:t>
      </w:r>
      <w:proofErr w:type="gramEnd"/>
      <w:r w:rsidRPr="001A4E1B">
        <w:t xml:space="preserve"> in a particular year two stages of the Plan are being implemented in parallel, the following considerations should be taken in preparing the Tranche Implementation Reports and Plans:</w:t>
      </w:r>
    </w:p>
    <w:p w14:paraId="23F1C60D" w14:textId="77777777" w:rsidR="00500EB9" w:rsidRPr="001A4E1B" w:rsidRDefault="00500EB9" w:rsidP="001344C2">
      <w:pPr>
        <w:pStyle w:val="Heading2"/>
      </w:pPr>
      <w:r w:rsidRPr="001A4E1B">
        <w:t>The Tranche Implementation Reports and Plans referred to as part of this Agreement, will exclusively refer to activities and funds covered by this Agreement; and</w:t>
      </w:r>
    </w:p>
    <w:p w14:paraId="0D47B4D5" w14:textId="77777777" w:rsidR="00500EB9" w:rsidRPr="001A4E1B" w:rsidRDefault="00500EB9" w:rsidP="001344C2">
      <w:pPr>
        <w:pStyle w:val="Heading2"/>
      </w:pPr>
      <w:r w:rsidRPr="001A4E1B">
        <w:t>If the stages under implementation have different HCFC consumption targets under Appendix 2</w:t>
      </w:r>
      <w:r w:rsidRPr="001A4E1B">
        <w:noBreakHyphen/>
        <w:t>A of each Agreement in a particular year, the lower HCFC consumption target will be used as reference for compliance with these Agreements and will be the basis for the independent verification.</w:t>
      </w:r>
    </w:p>
    <w:p w14:paraId="12F111E1" w14:textId="77777777" w:rsidR="00500EB9" w:rsidRPr="001A4E1B" w:rsidRDefault="00500EB9" w:rsidP="00500EB9">
      <w:pPr>
        <w:widowControl w:val="0"/>
        <w:spacing w:before="360" w:after="240"/>
        <w:rPr>
          <w:b/>
        </w:rPr>
      </w:pPr>
      <w:r w:rsidRPr="001A4E1B">
        <w:rPr>
          <w:b/>
        </w:rPr>
        <w:t xml:space="preserve">APPENDIX 5-A: MONITORING INSTITUTIONS AND ROLES </w:t>
      </w:r>
    </w:p>
    <w:p w14:paraId="5316ABC6" w14:textId="154CD8C6" w:rsidR="003F38A8" w:rsidRPr="001A4E1B" w:rsidRDefault="003F38A8" w:rsidP="00700DD1">
      <w:pPr>
        <w:pStyle w:val="Heading1"/>
        <w:numPr>
          <w:ilvl w:val="0"/>
          <w:numId w:val="14"/>
        </w:numPr>
      </w:pPr>
      <w:r w:rsidRPr="001A4E1B">
        <w:t xml:space="preserve">UNEP, </w:t>
      </w:r>
      <w:r w:rsidR="00E142C8" w:rsidRPr="001A4E1B">
        <w:t xml:space="preserve">as </w:t>
      </w:r>
      <w:r w:rsidRPr="001A4E1B">
        <w:t xml:space="preserve">the </w:t>
      </w:r>
      <w:r w:rsidR="001165DA" w:rsidRPr="001A4E1B">
        <w:t>L</w:t>
      </w:r>
      <w:r w:rsidRPr="001A4E1B">
        <w:t>ead IA</w:t>
      </w:r>
      <w:r w:rsidR="008B1E9C" w:rsidRPr="001A4E1B">
        <w:t>,</w:t>
      </w:r>
      <w:r w:rsidRPr="001A4E1B">
        <w:t xml:space="preserve"> will be responsible for ensuring coordinated planning, </w:t>
      </w:r>
      <w:proofErr w:type="gramStart"/>
      <w:r w:rsidRPr="001A4E1B">
        <w:t>implementation</w:t>
      </w:r>
      <w:proofErr w:type="gramEnd"/>
      <w:r w:rsidRPr="001A4E1B">
        <w:t xml:space="preserve"> and reporting of all activities under </w:t>
      </w:r>
      <w:r w:rsidR="00183185" w:rsidRPr="001A4E1B">
        <w:t>the Plan</w:t>
      </w:r>
      <w:r w:rsidRPr="001A4E1B">
        <w:t>, including</w:t>
      </w:r>
      <w:r w:rsidR="007263B6" w:rsidRPr="001A4E1B">
        <w:t>,</w:t>
      </w:r>
      <w:r w:rsidRPr="001A4E1B">
        <w:t xml:space="preserve"> but not limited to</w:t>
      </w:r>
      <w:r w:rsidR="007263B6" w:rsidRPr="001A4E1B">
        <w:t>,</w:t>
      </w:r>
      <w:r w:rsidRPr="001A4E1B">
        <w:t xml:space="preserve"> independent verification of the results achieved. The role will include funds management, the production of tranche implementation reports, requests for funding and supervision of project activities.  </w:t>
      </w:r>
    </w:p>
    <w:p w14:paraId="579F68A7" w14:textId="7FD58EBD" w:rsidR="003F38A8" w:rsidRPr="001A4E1B" w:rsidRDefault="003F38A8" w:rsidP="001344C2">
      <w:pPr>
        <w:pStyle w:val="Heading1"/>
      </w:pPr>
      <w:r w:rsidRPr="001A4E1B">
        <w:t>UNIDO, as the Cooperating IA</w:t>
      </w:r>
      <w:r w:rsidR="00AD5971" w:rsidRPr="001A4E1B">
        <w:t>,</w:t>
      </w:r>
      <w:r w:rsidRPr="001A4E1B">
        <w:t xml:space="preserve"> will support the Lead IA by implementing the Plan under the overall coordination of the Lead IA. </w:t>
      </w:r>
    </w:p>
    <w:p w14:paraId="4547B34D" w14:textId="4BE14EC0" w:rsidR="00500EB9" w:rsidRPr="001A4E1B" w:rsidRDefault="003F38A8" w:rsidP="001344C2">
      <w:pPr>
        <w:pStyle w:val="Heading1"/>
      </w:pPr>
      <w:r w:rsidRPr="001A4E1B">
        <w:t xml:space="preserve">The </w:t>
      </w:r>
      <w:r w:rsidR="0079331F" w:rsidRPr="001A4E1B">
        <w:t xml:space="preserve">national ozone unit </w:t>
      </w:r>
      <w:r w:rsidRPr="001A4E1B">
        <w:t xml:space="preserve">will have overall responsibility for project execution and will establish a </w:t>
      </w:r>
      <w:r w:rsidR="004517E4" w:rsidRPr="001A4E1B">
        <w:t>m</w:t>
      </w:r>
      <w:r w:rsidRPr="001A4E1B">
        <w:t xml:space="preserve">onitoring, </w:t>
      </w:r>
      <w:proofErr w:type="gramStart"/>
      <w:r w:rsidR="004517E4" w:rsidRPr="001A4E1B">
        <w:t>e</w:t>
      </w:r>
      <w:r w:rsidRPr="001A4E1B">
        <w:t>valuation</w:t>
      </w:r>
      <w:proofErr w:type="gramEnd"/>
      <w:r w:rsidRPr="001A4E1B">
        <w:t xml:space="preserve"> and </w:t>
      </w:r>
      <w:r w:rsidR="004517E4" w:rsidRPr="001A4E1B">
        <w:t>r</w:t>
      </w:r>
      <w:r w:rsidRPr="001A4E1B">
        <w:t xml:space="preserve">eporting </w:t>
      </w:r>
      <w:r w:rsidR="004517E4" w:rsidRPr="001A4E1B">
        <w:t>m</w:t>
      </w:r>
      <w:r w:rsidRPr="001A4E1B">
        <w:t xml:space="preserve">echanism to support its efforts. </w:t>
      </w:r>
      <w:r w:rsidR="000C5985" w:rsidRPr="001A4E1B">
        <w:t>Thus,</w:t>
      </w:r>
      <w:r w:rsidRPr="001A4E1B">
        <w:t xml:space="preserve"> </w:t>
      </w:r>
      <w:r w:rsidR="00F369AE" w:rsidRPr="001A4E1B">
        <w:t xml:space="preserve">the </w:t>
      </w:r>
      <w:r w:rsidRPr="001A4E1B">
        <w:t xml:space="preserve">mechanism will monitor project execution, identify </w:t>
      </w:r>
      <w:proofErr w:type="gramStart"/>
      <w:r w:rsidRPr="001A4E1B">
        <w:t>delays</w:t>
      </w:r>
      <w:proofErr w:type="gramEnd"/>
      <w:r w:rsidRPr="001A4E1B">
        <w:t xml:space="preserve"> and recommend remedial actions and generate progress and final tranche reports for submission to the lead IA.</w:t>
      </w:r>
    </w:p>
    <w:p w14:paraId="6AB668E6" w14:textId="77777777" w:rsidR="00500EB9" w:rsidRPr="001A4E1B" w:rsidRDefault="00500EB9" w:rsidP="00700DD1">
      <w:pPr>
        <w:keepNext/>
        <w:spacing w:before="360" w:after="240"/>
        <w:rPr>
          <w:b/>
        </w:rPr>
      </w:pPr>
      <w:r w:rsidRPr="001A4E1B">
        <w:rPr>
          <w:b/>
        </w:rPr>
        <w:lastRenderedPageBreak/>
        <w:t xml:space="preserve">APPENDIX 6-A: ROLE OF THE LEAD IMPLEMENTING AGENCY </w:t>
      </w:r>
    </w:p>
    <w:p w14:paraId="72E3327E" w14:textId="77777777" w:rsidR="00500EB9" w:rsidRPr="001A4E1B" w:rsidRDefault="00500EB9" w:rsidP="00700DD1">
      <w:pPr>
        <w:pStyle w:val="Heading1"/>
        <w:keepNext/>
        <w:numPr>
          <w:ilvl w:val="0"/>
          <w:numId w:val="15"/>
        </w:numPr>
      </w:pPr>
      <w:r w:rsidRPr="001A4E1B">
        <w:t>The Lead IA will be responsible for a range of activities, including at least the following:</w:t>
      </w:r>
    </w:p>
    <w:p w14:paraId="1114FE0B" w14:textId="77777777" w:rsidR="00500EB9" w:rsidRPr="001A4E1B" w:rsidRDefault="00500EB9" w:rsidP="00700DD1">
      <w:pPr>
        <w:pStyle w:val="Heading2"/>
      </w:pPr>
      <w:r w:rsidRPr="001A4E1B">
        <w:t>Ensuring performance and financial verification in accordance with this Agreement and with its specific internal procedures and requirements as set out in the Country’s Plan;</w:t>
      </w:r>
    </w:p>
    <w:p w14:paraId="6D629F9F" w14:textId="77777777" w:rsidR="00500EB9" w:rsidRPr="001A4E1B" w:rsidRDefault="00500EB9" w:rsidP="00700DD1">
      <w:pPr>
        <w:pStyle w:val="Heading2"/>
      </w:pPr>
      <w:r w:rsidRPr="001A4E1B">
        <w:t>Assisting the Country in preparation of the Tranche Implementation Reports and Plans as per Appendix 4</w:t>
      </w:r>
      <w:r w:rsidRPr="001A4E1B">
        <w:noBreakHyphen/>
        <w:t>A;</w:t>
      </w:r>
    </w:p>
    <w:p w14:paraId="7B92765E" w14:textId="77777777" w:rsidR="00500EB9" w:rsidRPr="001A4E1B" w:rsidRDefault="00500EB9" w:rsidP="00700DD1">
      <w:pPr>
        <w:pStyle w:val="Heading2"/>
      </w:pPr>
      <w:r w:rsidRPr="001A4E1B">
        <w:t>Providing independent verification to the Executive Committee that the Targets have been met and associated tranche activities have been completed as indicated in the Tranche Implementation Plan consistent with Appendix 4-A;</w:t>
      </w:r>
    </w:p>
    <w:p w14:paraId="3CD3EBA9" w14:textId="77777777" w:rsidR="00500EB9" w:rsidRPr="001A4E1B" w:rsidRDefault="00500EB9" w:rsidP="00700DD1">
      <w:pPr>
        <w:pStyle w:val="Heading2"/>
      </w:pPr>
      <w:r w:rsidRPr="001A4E1B">
        <w:t xml:space="preserve">Ensuring that the experiences and progress is reflected in updates of </w:t>
      </w:r>
      <w:proofErr w:type="gramStart"/>
      <w:r w:rsidRPr="001A4E1B">
        <w:t>the overall plan</w:t>
      </w:r>
      <w:proofErr w:type="gramEnd"/>
      <w:r w:rsidRPr="001A4E1B">
        <w:t xml:space="preserve"> and in future Tranche Implementation Plans consistent with subparagraphs 1(c) and 1(d) of Appendix 4</w:t>
      </w:r>
      <w:r w:rsidRPr="001A4E1B">
        <w:noBreakHyphen/>
        <w:t>A;</w:t>
      </w:r>
    </w:p>
    <w:p w14:paraId="29048172" w14:textId="7327BDD4" w:rsidR="00500EB9" w:rsidRPr="001A4E1B" w:rsidRDefault="00500EB9" w:rsidP="00700DD1">
      <w:pPr>
        <w:pStyle w:val="Heading2"/>
      </w:pPr>
      <w:r w:rsidRPr="001A4E1B">
        <w:t xml:space="preserve">Fulfilling the reporting requirements for the Tranche Implementation Reports and Plans and </w:t>
      </w:r>
      <w:proofErr w:type="gramStart"/>
      <w:r w:rsidRPr="001A4E1B">
        <w:t>the overall plan</w:t>
      </w:r>
      <w:proofErr w:type="gramEnd"/>
      <w:r w:rsidRPr="001A4E1B">
        <w:t xml:space="preserve"> as specified in Appendix 4-A for submission to the Executive Committee, and should include the activities implemented by the Cooperating IA;</w:t>
      </w:r>
    </w:p>
    <w:p w14:paraId="2CE6BE18" w14:textId="77777777" w:rsidR="00500EB9" w:rsidRPr="001A4E1B" w:rsidRDefault="00500EB9" w:rsidP="00700DD1">
      <w:pPr>
        <w:pStyle w:val="Heading2"/>
      </w:pPr>
      <w:proofErr w:type="gramStart"/>
      <w:r w:rsidRPr="001A4E1B">
        <w:t>In the event that</w:t>
      </w:r>
      <w:proofErr w:type="gramEnd"/>
      <w:r w:rsidRPr="001A4E1B">
        <w:t xml:space="preserve">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2B1763BB" w14:textId="77777777" w:rsidR="00500EB9" w:rsidRPr="001A4E1B" w:rsidRDefault="00500EB9" w:rsidP="00700DD1">
      <w:pPr>
        <w:pStyle w:val="Heading2"/>
      </w:pPr>
      <w:r w:rsidRPr="001A4E1B">
        <w:t>Ensuring that appropriate independent technical experts carry out the technical reviews;</w:t>
      </w:r>
    </w:p>
    <w:p w14:paraId="3B59BB93" w14:textId="77777777" w:rsidR="00500EB9" w:rsidRPr="001A4E1B" w:rsidRDefault="00500EB9" w:rsidP="00700DD1">
      <w:pPr>
        <w:pStyle w:val="Heading2"/>
      </w:pPr>
      <w:r w:rsidRPr="001A4E1B">
        <w:t>Carrying out required supervision missions;</w:t>
      </w:r>
    </w:p>
    <w:p w14:paraId="7C7DCA8B" w14:textId="77777777" w:rsidR="00500EB9" w:rsidRPr="001A4E1B" w:rsidRDefault="00500EB9" w:rsidP="00700DD1">
      <w:pPr>
        <w:pStyle w:val="Heading2"/>
      </w:pPr>
      <w:r w:rsidRPr="001A4E1B">
        <w:t>Ensuring the presence of an operating mechanism to allow effective, transparent implementation of the Tranche Implementation Plan and accurate data reporting;</w:t>
      </w:r>
    </w:p>
    <w:p w14:paraId="00D03607" w14:textId="63EF43E5" w:rsidR="00500EB9" w:rsidRPr="001A4E1B" w:rsidRDefault="00500EB9" w:rsidP="00700DD1">
      <w:pPr>
        <w:pStyle w:val="Heading2"/>
      </w:pPr>
      <w:r w:rsidRPr="001A4E1B">
        <w:t>Coordinating the activities of the Cooperating IA, and ensuring appropriate sequence of activities;</w:t>
      </w:r>
    </w:p>
    <w:p w14:paraId="4EB56403" w14:textId="39E3E638" w:rsidR="00500EB9" w:rsidRPr="001A4E1B" w:rsidRDefault="00500EB9" w:rsidP="00700DD1">
      <w:pPr>
        <w:pStyle w:val="Heading2"/>
      </w:pPr>
      <w:r w:rsidRPr="001A4E1B">
        <w:t xml:space="preserve">In case of reductions in funding for failure to comply in accordance with paragraph 11 of the Agreement, to determine, in consultation with the Country and the Cooperating IA, the allocation of the reductions to the different budget items and to the funding of the Lead IA and </w:t>
      </w:r>
      <w:r w:rsidR="003916EC" w:rsidRPr="001A4E1B">
        <w:t xml:space="preserve">the </w:t>
      </w:r>
      <w:r w:rsidRPr="001A4E1B">
        <w:t xml:space="preserve">Cooperating IA; </w:t>
      </w:r>
    </w:p>
    <w:p w14:paraId="1FCAAD25" w14:textId="77777777" w:rsidR="00500EB9" w:rsidRPr="001A4E1B" w:rsidRDefault="00500EB9" w:rsidP="00700DD1">
      <w:pPr>
        <w:pStyle w:val="Heading2"/>
      </w:pPr>
      <w:r w:rsidRPr="001A4E1B">
        <w:t xml:space="preserve">Ensuring that disbursements made to the Country are based on the use of the indicators; </w:t>
      </w:r>
    </w:p>
    <w:p w14:paraId="3D613284" w14:textId="6024CB2F" w:rsidR="00500EB9" w:rsidRPr="001A4E1B" w:rsidRDefault="00500EB9" w:rsidP="00700DD1">
      <w:pPr>
        <w:pStyle w:val="Heading2"/>
      </w:pPr>
      <w:proofErr w:type="gramStart"/>
      <w:r w:rsidRPr="001A4E1B">
        <w:t>Providing assistance</w:t>
      </w:r>
      <w:proofErr w:type="gramEnd"/>
      <w:r w:rsidRPr="001A4E1B">
        <w:t xml:space="preserve"> with policy, management and technical support when required; and</w:t>
      </w:r>
    </w:p>
    <w:p w14:paraId="54DBD622" w14:textId="0C5C04FF" w:rsidR="00500EB9" w:rsidRPr="001A4E1B" w:rsidRDefault="00500EB9" w:rsidP="00700DD1">
      <w:pPr>
        <w:pStyle w:val="Heading2"/>
      </w:pPr>
      <w:r w:rsidRPr="001A4E1B">
        <w:t>Reaching consensus with the Cooperating IA on any planning, coordination and reporting arrangements required to facilitate the implementation of the Plan; and</w:t>
      </w:r>
    </w:p>
    <w:p w14:paraId="10B2AA93" w14:textId="77777777" w:rsidR="00500EB9" w:rsidRPr="001A4E1B" w:rsidRDefault="00500EB9" w:rsidP="00700DD1">
      <w:pPr>
        <w:pStyle w:val="Heading2"/>
      </w:pPr>
      <w:r w:rsidRPr="001A4E1B">
        <w:t>Timely releasing funds to the Country/participating enterprises for completing the activities related to the project.</w:t>
      </w:r>
    </w:p>
    <w:p w14:paraId="3146832C" w14:textId="77777777" w:rsidR="00500EB9" w:rsidRPr="001A4E1B" w:rsidRDefault="00500EB9" w:rsidP="00700DD1">
      <w:pPr>
        <w:pStyle w:val="Heading1"/>
      </w:pPr>
      <w:r w:rsidRPr="001A4E1B">
        <w:lastRenderedPageBreak/>
        <w:t xml:space="preserve">After consultation with the Country and </w:t>
      </w:r>
      <w:proofErr w:type="gramStart"/>
      <w:r w:rsidRPr="001A4E1B">
        <w:t>taking into account</w:t>
      </w:r>
      <w:proofErr w:type="gramEnd"/>
      <w:r w:rsidRPr="001A4E1B">
        <w:t xml:space="preserve"> any views expressed, the Lead IA will select and mandate an independent entity to carry out the verification of the Plan’s results and the consumption of the Substances mentioned in Appendix 1-A, as per subparagraph 5(b) of the Agreement and subparagraph 1(b) of Appendix 4-A.</w:t>
      </w:r>
    </w:p>
    <w:p w14:paraId="79230A8B" w14:textId="32F61C93" w:rsidR="00500EB9" w:rsidRPr="001A4E1B" w:rsidRDefault="00500EB9" w:rsidP="00500EB9">
      <w:pPr>
        <w:spacing w:before="360" w:after="240"/>
        <w:rPr>
          <w:b/>
        </w:rPr>
      </w:pPr>
      <w:r w:rsidRPr="001A4E1B">
        <w:rPr>
          <w:b/>
        </w:rPr>
        <w:t>APPENDIX 6-B: ROLE OF THE COOPERATING IMPLEMENTING AGENCIES</w:t>
      </w:r>
    </w:p>
    <w:p w14:paraId="50587559" w14:textId="6436B258" w:rsidR="00500EB9" w:rsidRPr="001A4E1B" w:rsidRDefault="00500EB9" w:rsidP="00700DD1">
      <w:pPr>
        <w:pStyle w:val="Heading1"/>
        <w:numPr>
          <w:ilvl w:val="0"/>
          <w:numId w:val="16"/>
        </w:numPr>
      </w:pPr>
      <w:r w:rsidRPr="001A4E1B">
        <w:t xml:space="preserve">The Cooperating IA will be responsible for a range of activities. These activities are specified in the Plan, including at least the following: </w:t>
      </w:r>
    </w:p>
    <w:p w14:paraId="6C9AC519" w14:textId="77777777" w:rsidR="00500EB9" w:rsidRPr="001A4E1B" w:rsidRDefault="00500EB9" w:rsidP="00700DD1">
      <w:pPr>
        <w:pStyle w:val="Heading2"/>
      </w:pPr>
      <w:proofErr w:type="gramStart"/>
      <w:r w:rsidRPr="001A4E1B">
        <w:t>Providing assistance</w:t>
      </w:r>
      <w:proofErr w:type="gramEnd"/>
      <w:r w:rsidRPr="001A4E1B">
        <w:t xml:space="preserve"> for policy development when required; </w:t>
      </w:r>
    </w:p>
    <w:p w14:paraId="08885442" w14:textId="2EBD08BF" w:rsidR="00500EB9" w:rsidRPr="001A4E1B" w:rsidRDefault="00500EB9" w:rsidP="00700DD1">
      <w:pPr>
        <w:pStyle w:val="Heading2"/>
      </w:pPr>
      <w:r w:rsidRPr="001A4E1B">
        <w:t xml:space="preserve">Assisting the Country in the implementation and assessment of the activities funded by the Cooperating IA, and refer to the Lead IA to ensure a coordinated sequence in the activities; </w:t>
      </w:r>
    </w:p>
    <w:p w14:paraId="71152B56" w14:textId="77777777" w:rsidR="00500EB9" w:rsidRPr="001A4E1B" w:rsidRDefault="00500EB9" w:rsidP="00700DD1">
      <w:pPr>
        <w:pStyle w:val="Heading2"/>
      </w:pPr>
      <w:r w:rsidRPr="001A4E1B">
        <w:t>Providing reports to the Lead IA on these activities, for inclusion in the consolidated reports as per Appendix 4-A; and</w:t>
      </w:r>
    </w:p>
    <w:p w14:paraId="542C6765" w14:textId="250557DD" w:rsidR="00500EB9" w:rsidRPr="001A4E1B" w:rsidRDefault="00500EB9" w:rsidP="00700DD1">
      <w:pPr>
        <w:pStyle w:val="Heading2"/>
      </w:pPr>
      <w:r w:rsidRPr="001A4E1B">
        <w:t>Reaching consensus with the Lead IA on any planning, coordination and reporting arrangements required to facilitate the implementation of the Plan.</w:t>
      </w:r>
    </w:p>
    <w:p w14:paraId="46876FEC" w14:textId="77777777" w:rsidR="00500EB9" w:rsidRPr="001A4E1B" w:rsidRDefault="00500EB9" w:rsidP="00500EB9">
      <w:pPr>
        <w:keepNext/>
        <w:spacing w:before="360" w:after="240"/>
        <w:rPr>
          <w:b/>
        </w:rPr>
      </w:pPr>
      <w:r w:rsidRPr="001A4E1B">
        <w:rPr>
          <w:b/>
        </w:rPr>
        <w:t>APPENDIX 7-A: REDUCTIONS IN FUNDING FOR FAILURE TO COMPLY</w:t>
      </w:r>
    </w:p>
    <w:p w14:paraId="54DD8F98" w14:textId="25BB2B4B" w:rsidR="00500EB9" w:rsidRPr="001A4E1B" w:rsidRDefault="00500EB9" w:rsidP="00700DD1">
      <w:pPr>
        <w:pStyle w:val="Heading1"/>
        <w:numPr>
          <w:ilvl w:val="0"/>
          <w:numId w:val="17"/>
        </w:numPr>
      </w:pPr>
      <w:r w:rsidRPr="001A4E1B">
        <w:t>In accordance with paragraph 11 of the Agreement, the amount of funding provided may be reduced by US $180 per ODP kg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14:paraId="52DA9269" w14:textId="77777777" w:rsidR="00500EB9" w:rsidRPr="001A4E1B" w:rsidRDefault="00500EB9" w:rsidP="00700DD1">
      <w:pPr>
        <w:pStyle w:val="Heading1"/>
      </w:pPr>
      <w:proofErr w:type="gramStart"/>
      <w:r w:rsidRPr="001A4E1B">
        <w:t>In the event that</w:t>
      </w:r>
      <w:proofErr w:type="gramEnd"/>
      <w:r w:rsidRPr="001A4E1B">
        <w:t xml:space="preserve"> the penalty needs to be applied for a year in which there are two Agreements in force (two stages of the Plan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1A4E1B" w14:paraId="2DFBACED" w14:textId="77777777" w:rsidTr="00500EB9">
        <w:tc>
          <w:tcPr>
            <w:tcW w:w="1871" w:type="dxa"/>
          </w:tcPr>
          <w:p w14:paraId="558504B8" w14:textId="77777777" w:rsidR="00E85409" w:rsidRPr="001A4E1B" w:rsidRDefault="00E85409" w:rsidP="00CC3E78"/>
        </w:tc>
        <w:tc>
          <w:tcPr>
            <w:tcW w:w="1872" w:type="dxa"/>
          </w:tcPr>
          <w:p w14:paraId="6B12E5A0" w14:textId="77777777" w:rsidR="00E85409" w:rsidRPr="001A4E1B" w:rsidRDefault="00E85409" w:rsidP="00CC3E78"/>
        </w:tc>
        <w:tc>
          <w:tcPr>
            <w:tcW w:w="1872" w:type="dxa"/>
            <w:tcBorders>
              <w:bottom w:val="single" w:sz="4" w:space="0" w:color="auto"/>
            </w:tcBorders>
          </w:tcPr>
          <w:p w14:paraId="4F0022B6" w14:textId="77777777" w:rsidR="00E85409" w:rsidRPr="001A4E1B" w:rsidRDefault="00E85409" w:rsidP="00CC3E78"/>
        </w:tc>
        <w:tc>
          <w:tcPr>
            <w:tcW w:w="1872" w:type="dxa"/>
          </w:tcPr>
          <w:p w14:paraId="5340760F" w14:textId="77777777" w:rsidR="00E85409" w:rsidRPr="001A4E1B" w:rsidRDefault="00E85409" w:rsidP="00CC3E78"/>
        </w:tc>
        <w:tc>
          <w:tcPr>
            <w:tcW w:w="1873" w:type="dxa"/>
          </w:tcPr>
          <w:p w14:paraId="6AFE0466" w14:textId="77777777" w:rsidR="00E85409" w:rsidRPr="001A4E1B" w:rsidRDefault="00E85409" w:rsidP="00CC3E78"/>
        </w:tc>
      </w:tr>
    </w:tbl>
    <w:p w14:paraId="2B25BAEB" w14:textId="77777777" w:rsidR="00E85409" w:rsidRPr="001A4E1B" w:rsidRDefault="00E85409" w:rsidP="004E7F9C"/>
    <w:sectPr w:rsidR="00E85409" w:rsidRPr="001A4E1B" w:rsidSect="008428F9">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146AB3" w14:textId="77777777" w:rsidR="004F01FE" w:rsidRDefault="004F01FE" w:rsidP="004A504B">
      <w:r>
        <w:separator/>
      </w:r>
    </w:p>
  </w:endnote>
  <w:endnote w:type="continuationSeparator" w:id="0">
    <w:p w14:paraId="2E9DBA90" w14:textId="77777777" w:rsidR="004F01FE" w:rsidRDefault="004F01FE" w:rsidP="004A504B">
      <w:r>
        <w:continuationSeparator/>
      </w:r>
    </w:p>
  </w:endnote>
  <w:endnote w:type="continuationNotice" w:id="1">
    <w:p w14:paraId="64F20B43" w14:textId="77777777" w:rsidR="004F01FE" w:rsidRDefault="004F01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E78FC" w14:textId="77777777" w:rsidR="00500EB9" w:rsidRPr="0033525D" w:rsidRDefault="00500EB9">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F51E71" w14:textId="77777777" w:rsidR="00500EB9" w:rsidRPr="0033525D" w:rsidRDefault="00500EB9">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409EE" w14:textId="77777777" w:rsidR="00500EB9" w:rsidRDefault="00500EB9"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FED93CD" w14:textId="77777777" w:rsidR="00500EB9" w:rsidRDefault="00500EB9"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05DAC9"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CB15C"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5901F" w14:textId="264E119D" w:rsidR="00F015F8" w:rsidRDefault="00F015F8">
    <w:pPr>
      <w:pStyle w:val="Footer"/>
      <w:jc w:val="center"/>
    </w:pPr>
    <w:r>
      <w:fldChar w:fldCharType="begin"/>
    </w:r>
    <w:r>
      <w:instrText xml:space="preserve"> PAGE   \* MERGEFORMAT </w:instrText>
    </w:r>
    <w:r>
      <w:fldChar w:fldCharType="separate"/>
    </w:r>
    <w:r>
      <w:rPr>
        <w:noProof/>
      </w:rPr>
      <w:t>2</w:t>
    </w:r>
    <w:r>
      <w:rPr>
        <w:noProof/>
      </w:rPr>
      <w:fldChar w:fldCharType="end"/>
    </w:r>
  </w:p>
  <w:p w14:paraId="25172890" w14:textId="77777777" w:rsidR="004E7F9C" w:rsidRPr="00F015F8" w:rsidRDefault="004E7F9C" w:rsidP="00F015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5667CF" w14:textId="77777777" w:rsidR="004F01FE" w:rsidRDefault="004F01FE" w:rsidP="004A504B">
      <w:r>
        <w:separator/>
      </w:r>
    </w:p>
  </w:footnote>
  <w:footnote w:type="continuationSeparator" w:id="0">
    <w:p w14:paraId="36CCA366" w14:textId="77777777" w:rsidR="004F01FE" w:rsidRDefault="004F01FE" w:rsidP="004A504B">
      <w:r>
        <w:continuationSeparator/>
      </w:r>
    </w:p>
  </w:footnote>
  <w:footnote w:type="continuationNotice" w:id="1">
    <w:p w14:paraId="571DB2E4" w14:textId="77777777" w:rsidR="004F01FE" w:rsidRDefault="004F01FE"/>
  </w:footnote>
  <w:footnote w:id="2">
    <w:p w14:paraId="69FF57E8" w14:textId="77777777" w:rsidR="0079781A" w:rsidRPr="001A4E1B" w:rsidRDefault="0079781A" w:rsidP="0079781A">
      <w:pPr>
        <w:pStyle w:val="FootnoteText"/>
        <w:rPr>
          <w:lang w:val="en-US"/>
        </w:rPr>
      </w:pPr>
      <w:r w:rsidRPr="001A4E1B">
        <w:rPr>
          <w:rStyle w:val="FootnoteReference"/>
        </w:rPr>
        <w:footnoteRef/>
      </w:r>
      <w:r w:rsidRPr="001A4E1B">
        <w:t xml:space="preserve"> </w:t>
      </w:r>
      <w:r w:rsidRPr="001A4E1B">
        <w:rPr>
          <w:lang w:val="en-US"/>
        </w:rPr>
        <w:t>UNEP/</w:t>
      </w:r>
      <w:proofErr w:type="spellStart"/>
      <w:r w:rsidRPr="001A4E1B">
        <w:rPr>
          <w:lang w:val="en-US"/>
        </w:rPr>
        <w:t>OzL.Pro</w:t>
      </w:r>
      <w:proofErr w:type="spellEnd"/>
      <w:r w:rsidRPr="001A4E1B">
        <w:rPr>
          <w:lang w:val="en-US"/>
        </w:rPr>
        <w:t>/ExCom/9</w:t>
      </w:r>
      <w:r w:rsidR="002B4CE8" w:rsidRPr="001A4E1B">
        <w:rPr>
          <w:lang w:val="en-US"/>
        </w:rPr>
        <w:t>3</w:t>
      </w:r>
      <w:r w:rsidRPr="001A4E1B">
        <w:rPr>
          <w:lang w:val="en-US"/>
        </w:rPr>
        <w:t>/1</w:t>
      </w:r>
    </w:p>
  </w:footnote>
  <w:footnote w:id="3">
    <w:p w14:paraId="4EDA4AF3" w14:textId="77777777" w:rsidR="00500EB9" w:rsidRPr="001A4E1B" w:rsidRDefault="00500EB9" w:rsidP="00500EB9">
      <w:pPr>
        <w:pStyle w:val="FootnoteText"/>
      </w:pPr>
      <w:r w:rsidRPr="001A4E1B">
        <w:rPr>
          <w:rStyle w:val="FootnoteReference"/>
        </w:rPr>
        <w:footnoteRef/>
      </w:r>
      <w:r w:rsidRPr="001A4E1B">
        <w:t xml:space="preserve"> As per the letter of 7 August 2023 from the National Institute for Environment and Development in Suriname to the Secretariat.</w:t>
      </w:r>
    </w:p>
  </w:footnote>
  <w:footnote w:id="4">
    <w:p w14:paraId="277A2A50" w14:textId="77777777" w:rsidR="00500EB9" w:rsidRPr="001A4E1B" w:rsidRDefault="00500EB9" w:rsidP="00500EB9">
      <w:pPr>
        <w:pStyle w:val="FootnoteText"/>
      </w:pPr>
      <w:r w:rsidRPr="001A4E1B">
        <w:rPr>
          <w:rStyle w:val="FootnoteReference"/>
        </w:rPr>
        <w:footnoteRef/>
      </w:r>
      <w:r w:rsidRPr="001A4E1B">
        <w:t xml:space="preserve"> Decision 65/33</w:t>
      </w:r>
    </w:p>
  </w:footnote>
  <w:footnote w:id="5">
    <w:p w14:paraId="14B61755" w14:textId="77777777" w:rsidR="00500EB9" w:rsidRPr="001A4E1B" w:rsidRDefault="00500EB9" w:rsidP="00500EB9">
      <w:pPr>
        <w:pStyle w:val="FootnoteText"/>
        <w:rPr>
          <w:lang w:val="en-US"/>
        </w:rPr>
      </w:pPr>
      <w:r w:rsidRPr="001A4E1B">
        <w:rPr>
          <w:rStyle w:val="FootnoteReference"/>
        </w:rPr>
        <w:footnoteRef/>
      </w:r>
      <w:r w:rsidRPr="001A4E1B">
        <w:t xml:space="preserve"> </w:t>
      </w:r>
      <w:r w:rsidRPr="001A4E1B">
        <w:rPr>
          <w:lang w:val="en-US"/>
        </w:rPr>
        <w:t>Decision 92/32(b)</w:t>
      </w:r>
    </w:p>
  </w:footnote>
  <w:footnote w:id="6">
    <w:p w14:paraId="14C2F58B" w14:textId="77777777" w:rsidR="00500EB9" w:rsidRPr="001A4E1B" w:rsidRDefault="00500EB9" w:rsidP="00500EB9">
      <w:pPr>
        <w:pStyle w:val="FootnoteText"/>
        <w:rPr>
          <w:lang w:val="en-US"/>
        </w:rPr>
      </w:pPr>
      <w:r w:rsidRPr="001A4E1B">
        <w:rPr>
          <w:rStyle w:val="FootnoteReference"/>
        </w:rPr>
        <w:footnoteRef/>
      </w:r>
      <w:r w:rsidRPr="001A4E1B">
        <w:t xml:space="preserve"> HCFC consumption may exceed zero in any year so long as the sum of its calculated levels of consumption over the ten</w:t>
      </w:r>
      <w:r w:rsidRPr="001A4E1B">
        <w:noBreakHyphen/>
        <w:t>year period from 1 January 2030 to 1 January 2040, divided by 10, does not exceed 2.5 per cent of the HCFC baseline.</w:t>
      </w:r>
    </w:p>
  </w:footnote>
  <w:footnote w:id="7">
    <w:p w14:paraId="16DAAE24" w14:textId="2CBC4B99" w:rsidR="00460E6D" w:rsidRPr="001A4E1B" w:rsidRDefault="00460E6D">
      <w:pPr>
        <w:pStyle w:val="FootnoteText"/>
        <w:rPr>
          <w:lang w:val="en-US"/>
        </w:rPr>
      </w:pPr>
      <w:r w:rsidRPr="001A4E1B">
        <w:rPr>
          <w:rStyle w:val="FootnoteReference"/>
        </w:rPr>
        <w:footnoteRef/>
      </w:r>
      <w:r w:rsidRPr="001A4E1B">
        <w:t xml:space="preserve"> </w:t>
      </w:r>
      <w:r w:rsidR="004C22F7" w:rsidRPr="001A4E1B">
        <w:t>Tools and equipment</w:t>
      </w:r>
      <w:r w:rsidRPr="001A4E1B">
        <w:t xml:space="preserve"> include manifold gauges, portable recovery units, safety gloves and related servicing tools.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29BDB" w14:textId="3A81DEF1" w:rsidR="00500EB9" w:rsidRPr="0033525D" w:rsidRDefault="003068E6">
    <w:r>
      <w:fldChar w:fldCharType="begin"/>
    </w:r>
    <w:r>
      <w:instrText>DOCPROPERTY "Document number"  \* MERGEFORMAT</w:instrText>
    </w:r>
    <w:r>
      <w:fldChar w:fldCharType="separate"/>
    </w:r>
    <w:r w:rsidR="00F015F8">
      <w:t>UNEP/</w:t>
    </w:r>
    <w:proofErr w:type="spellStart"/>
    <w:r w:rsidR="00F015F8">
      <w:t>OzL.Pro</w:t>
    </w:r>
    <w:proofErr w:type="spellEnd"/>
    <w:r w:rsidR="00F015F8">
      <w:t>/ExCom/93/88</w:t>
    </w:r>
    <w:r>
      <w:fldChar w:fldCharType="end"/>
    </w:r>
  </w:p>
  <w:p w14:paraId="7A31E989" w14:textId="77777777" w:rsidR="00500EB9" w:rsidRPr="0033525D" w:rsidRDefault="00500EB9"/>
  <w:p w14:paraId="67D929D3" w14:textId="77777777" w:rsidR="00500EB9" w:rsidRPr="0033525D" w:rsidRDefault="00500EB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931D8" w14:textId="718263B8" w:rsidR="00500EB9" w:rsidRPr="0033525D" w:rsidRDefault="003068E6">
    <w:pPr>
      <w:jc w:val="right"/>
    </w:pPr>
    <w:r>
      <w:fldChar w:fldCharType="begin"/>
    </w:r>
    <w:r>
      <w:instrText>DOCPROPERTY "Document number"  \* MERGEFORMAT</w:instrText>
    </w:r>
    <w:r>
      <w:fldChar w:fldCharType="separate"/>
    </w:r>
    <w:r w:rsidR="00F015F8">
      <w:t>UNEP/</w:t>
    </w:r>
    <w:proofErr w:type="spellStart"/>
    <w:r w:rsidR="00F015F8">
      <w:t>OzL.Pro</w:t>
    </w:r>
    <w:proofErr w:type="spellEnd"/>
    <w:r w:rsidR="00F015F8">
      <w:t>/ExCom/93/88</w:t>
    </w:r>
    <w:r>
      <w:fldChar w:fldCharType="end"/>
    </w:r>
  </w:p>
  <w:p w14:paraId="2989E5D7" w14:textId="77777777" w:rsidR="00500EB9" w:rsidRPr="0033525D" w:rsidRDefault="00500EB9" w:rsidP="00CC3E78">
    <w:pPr>
      <w:jc w:val="right"/>
    </w:pPr>
  </w:p>
  <w:p w14:paraId="2A432FB1" w14:textId="77777777" w:rsidR="00500EB9" w:rsidRPr="0033525D" w:rsidRDefault="00500EB9" w:rsidP="00CC3E78">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021C4" w14:textId="6616CDC0" w:rsidR="00DC6A10" w:rsidRPr="0033525D" w:rsidRDefault="003068E6">
    <w:r>
      <w:fldChar w:fldCharType="begin"/>
    </w:r>
    <w:r>
      <w:instrText xml:space="preserve"> DOCPROPERTY "Document number"  \* MERGEFORMAT </w:instrText>
    </w:r>
    <w:r>
      <w:fldChar w:fldCharType="separate"/>
    </w:r>
    <w:r w:rsidR="00F015F8">
      <w:t>UNEP/</w:t>
    </w:r>
    <w:proofErr w:type="spellStart"/>
    <w:r w:rsidR="00F015F8">
      <w:t>OzL.Pro</w:t>
    </w:r>
    <w:proofErr w:type="spellEnd"/>
    <w:r w:rsidR="00F015F8">
      <w:t>/ExCom/93/88</w:t>
    </w:r>
    <w:r>
      <w:fldChar w:fldCharType="end"/>
    </w:r>
  </w:p>
  <w:p w14:paraId="0DEC2616" w14:textId="078FD159" w:rsidR="00DC6A10" w:rsidRPr="0033525D" w:rsidRDefault="00F015F8">
    <w:r>
      <w:t>Annex I</w:t>
    </w:r>
  </w:p>
  <w:p w14:paraId="377DD137" w14:textId="77777777" w:rsidR="00DC6A10" w:rsidRPr="0033525D" w:rsidRDefault="00DC6A1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5269F" w14:textId="33F02DDB" w:rsidR="00DC6A10" w:rsidRPr="0033525D" w:rsidRDefault="003068E6">
    <w:pPr>
      <w:jc w:val="right"/>
    </w:pPr>
    <w:r>
      <w:fldChar w:fldCharType="begin"/>
    </w:r>
    <w:r>
      <w:instrText xml:space="preserve"> DOCPROPERTY "Document number"  \* MERGEFORMAT </w:instrText>
    </w:r>
    <w:r>
      <w:fldChar w:fldCharType="separate"/>
    </w:r>
    <w:r w:rsidR="00F015F8">
      <w:t>UNEP/</w:t>
    </w:r>
    <w:proofErr w:type="spellStart"/>
    <w:r w:rsidR="00F015F8">
      <w:t>OzL.Pro</w:t>
    </w:r>
    <w:proofErr w:type="spellEnd"/>
    <w:r w:rsidR="00F015F8">
      <w:t>/ExCom/93/88</w:t>
    </w:r>
    <w:r>
      <w:fldChar w:fldCharType="end"/>
    </w:r>
  </w:p>
  <w:p w14:paraId="52F7A928" w14:textId="60ADAB7D" w:rsidR="00DC6A10" w:rsidRPr="0033525D" w:rsidRDefault="00F015F8" w:rsidP="00F015F8">
    <w:pPr>
      <w:jc w:val="right"/>
    </w:pPr>
    <w:r>
      <w:t>Annex I</w:t>
    </w:r>
  </w:p>
  <w:p w14:paraId="02214611" w14:textId="77777777" w:rsidR="00DC6A10" w:rsidRPr="0033525D" w:rsidRDefault="00DC6A10" w:rsidP="00F015F8">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49810" w14:textId="77777777" w:rsidR="00F015F8" w:rsidRPr="0033525D" w:rsidRDefault="003068E6" w:rsidP="00F015F8">
    <w:pPr>
      <w:jc w:val="right"/>
    </w:pPr>
    <w:r>
      <w:fldChar w:fldCharType="begin"/>
    </w:r>
    <w:r>
      <w:instrText>DOCPROPERTY "Document number"  \* MERGEFORMAT</w:instrText>
    </w:r>
    <w:r>
      <w:fldChar w:fldCharType="separate"/>
    </w:r>
    <w:r w:rsidR="00F015F8">
      <w:t>UNEP/</w:t>
    </w:r>
    <w:proofErr w:type="spellStart"/>
    <w:r w:rsidR="00F015F8">
      <w:t>OzL.Pro</w:t>
    </w:r>
    <w:proofErr w:type="spellEnd"/>
    <w:r w:rsidR="00F015F8">
      <w:t>/ExCom/93/88</w:t>
    </w:r>
    <w:r>
      <w:fldChar w:fldCharType="end"/>
    </w:r>
  </w:p>
  <w:p w14:paraId="45CA6F42" w14:textId="3EA10DF8" w:rsidR="00F015F8" w:rsidRPr="0033525D" w:rsidRDefault="00F015F8" w:rsidP="00F015F8">
    <w:pPr>
      <w:jc w:val="right"/>
    </w:pPr>
    <w:r>
      <w:t>Annex I</w:t>
    </w:r>
  </w:p>
  <w:p w14:paraId="783D34C4" w14:textId="77777777" w:rsidR="00F015F8" w:rsidRDefault="00F015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F864A35C"/>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1"/>
  </w:num>
  <w:num w:numId="6" w16cid:durableId="299306927">
    <w:abstractNumId w:val="3"/>
  </w:num>
  <w:num w:numId="7" w16cid:durableId="559828470">
    <w:abstractNumId w:val="4"/>
  </w:num>
  <w:num w:numId="8" w16cid:durableId="1488010068">
    <w:abstractNumId w:val="6"/>
  </w:num>
  <w:num w:numId="9" w16cid:durableId="444007775">
    <w:abstractNumId w:val="2"/>
  </w:num>
  <w:num w:numId="10" w16cid:durableId="2081637436">
    <w:abstractNumId w:val="5"/>
  </w:num>
  <w:num w:numId="11" w16cid:durableId="6926097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4594210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698040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227366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487078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606853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96676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500EB9"/>
    <w:rsid w:val="00000FED"/>
    <w:rsid w:val="0000434E"/>
    <w:rsid w:val="000050CD"/>
    <w:rsid w:val="000211A9"/>
    <w:rsid w:val="00021238"/>
    <w:rsid w:val="00031260"/>
    <w:rsid w:val="0003681A"/>
    <w:rsid w:val="000372B7"/>
    <w:rsid w:val="00040B67"/>
    <w:rsid w:val="00050907"/>
    <w:rsid w:val="00050F6E"/>
    <w:rsid w:val="000608C2"/>
    <w:rsid w:val="00061EC2"/>
    <w:rsid w:val="00065B1C"/>
    <w:rsid w:val="00066CE8"/>
    <w:rsid w:val="00070212"/>
    <w:rsid w:val="00080ED0"/>
    <w:rsid w:val="00085B8F"/>
    <w:rsid w:val="00090481"/>
    <w:rsid w:val="000A3826"/>
    <w:rsid w:val="000A6C26"/>
    <w:rsid w:val="000B16C2"/>
    <w:rsid w:val="000B36C8"/>
    <w:rsid w:val="000C5985"/>
    <w:rsid w:val="000D52A4"/>
    <w:rsid w:val="000E07BC"/>
    <w:rsid w:val="000E1AE8"/>
    <w:rsid w:val="000E2E21"/>
    <w:rsid w:val="000E76E0"/>
    <w:rsid w:val="000F1CD4"/>
    <w:rsid w:val="000F40FB"/>
    <w:rsid w:val="000F4103"/>
    <w:rsid w:val="000F70A7"/>
    <w:rsid w:val="00113CCA"/>
    <w:rsid w:val="001165DA"/>
    <w:rsid w:val="00122F25"/>
    <w:rsid w:val="0012557F"/>
    <w:rsid w:val="0012609A"/>
    <w:rsid w:val="001344C2"/>
    <w:rsid w:val="00135980"/>
    <w:rsid w:val="0013786F"/>
    <w:rsid w:val="001460F5"/>
    <w:rsid w:val="00164719"/>
    <w:rsid w:val="00166FC4"/>
    <w:rsid w:val="001677AC"/>
    <w:rsid w:val="00167AE1"/>
    <w:rsid w:val="00176578"/>
    <w:rsid w:val="001804EA"/>
    <w:rsid w:val="00183185"/>
    <w:rsid w:val="00190A61"/>
    <w:rsid w:val="00191F87"/>
    <w:rsid w:val="001922C7"/>
    <w:rsid w:val="0019706E"/>
    <w:rsid w:val="00197179"/>
    <w:rsid w:val="001A2215"/>
    <w:rsid w:val="001A3342"/>
    <w:rsid w:val="001A3E3D"/>
    <w:rsid w:val="001A4B3E"/>
    <w:rsid w:val="001A4E1B"/>
    <w:rsid w:val="001A7049"/>
    <w:rsid w:val="001B1E40"/>
    <w:rsid w:val="001C2C3C"/>
    <w:rsid w:val="001C764E"/>
    <w:rsid w:val="001E1052"/>
    <w:rsid w:val="001E21B1"/>
    <w:rsid w:val="001E2F93"/>
    <w:rsid w:val="001E4554"/>
    <w:rsid w:val="001E61E5"/>
    <w:rsid w:val="001F2159"/>
    <w:rsid w:val="001F53FD"/>
    <w:rsid w:val="00210B8B"/>
    <w:rsid w:val="00214863"/>
    <w:rsid w:val="002156B4"/>
    <w:rsid w:val="00224FCD"/>
    <w:rsid w:val="00227A36"/>
    <w:rsid w:val="00235B48"/>
    <w:rsid w:val="00251C59"/>
    <w:rsid w:val="00253222"/>
    <w:rsid w:val="00261C13"/>
    <w:rsid w:val="00262847"/>
    <w:rsid w:val="002628BF"/>
    <w:rsid w:val="00281BB2"/>
    <w:rsid w:val="00281DE4"/>
    <w:rsid w:val="0029012B"/>
    <w:rsid w:val="002A03C3"/>
    <w:rsid w:val="002B254E"/>
    <w:rsid w:val="002B4CE8"/>
    <w:rsid w:val="002B72E9"/>
    <w:rsid w:val="002C7998"/>
    <w:rsid w:val="002C7C51"/>
    <w:rsid w:val="002D42A6"/>
    <w:rsid w:val="002D4C2C"/>
    <w:rsid w:val="002E2C82"/>
    <w:rsid w:val="002E5896"/>
    <w:rsid w:val="002F1E53"/>
    <w:rsid w:val="002F2CAA"/>
    <w:rsid w:val="0030052C"/>
    <w:rsid w:val="003068E6"/>
    <w:rsid w:val="00313023"/>
    <w:rsid w:val="00314AF3"/>
    <w:rsid w:val="00314CE6"/>
    <w:rsid w:val="00325D65"/>
    <w:rsid w:val="003306E1"/>
    <w:rsid w:val="00331969"/>
    <w:rsid w:val="003320E4"/>
    <w:rsid w:val="0033525D"/>
    <w:rsid w:val="00337950"/>
    <w:rsid w:val="0034019F"/>
    <w:rsid w:val="003414F3"/>
    <w:rsid w:val="0034680D"/>
    <w:rsid w:val="0035613E"/>
    <w:rsid w:val="0035766D"/>
    <w:rsid w:val="00363EE9"/>
    <w:rsid w:val="00373BC5"/>
    <w:rsid w:val="00376128"/>
    <w:rsid w:val="0037742E"/>
    <w:rsid w:val="00377D56"/>
    <w:rsid w:val="0038245A"/>
    <w:rsid w:val="003837B8"/>
    <w:rsid w:val="003840E6"/>
    <w:rsid w:val="00385CFC"/>
    <w:rsid w:val="003916EC"/>
    <w:rsid w:val="0039337A"/>
    <w:rsid w:val="00394FB0"/>
    <w:rsid w:val="003A1805"/>
    <w:rsid w:val="003A3189"/>
    <w:rsid w:val="003A3CA7"/>
    <w:rsid w:val="003B33BD"/>
    <w:rsid w:val="003B569D"/>
    <w:rsid w:val="003B635A"/>
    <w:rsid w:val="003C38C0"/>
    <w:rsid w:val="003C3C0E"/>
    <w:rsid w:val="003D42A6"/>
    <w:rsid w:val="003D4F21"/>
    <w:rsid w:val="003D4FAC"/>
    <w:rsid w:val="003E4B98"/>
    <w:rsid w:val="003E7906"/>
    <w:rsid w:val="003F000F"/>
    <w:rsid w:val="003F0D53"/>
    <w:rsid w:val="003F38A8"/>
    <w:rsid w:val="003F3C23"/>
    <w:rsid w:val="003F3C50"/>
    <w:rsid w:val="00405C98"/>
    <w:rsid w:val="00406202"/>
    <w:rsid w:val="00406A6A"/>
    <w:rsid w:val="00406B22"/>
    <w:rsid w:val="00407147"/>
    <w:rsid w:val="004078FA"/>
    <w:rsid w:val="00410F3D"/>
    <w:rsid w:val="00431E08"/>
    <w:rsid w:val="004328A7"/>
    <w:rsid w:val="00434C74"/>
    <w:rsid w:val="00437ECA"/>
    <w:rsid w:val="004517E4"/>
    <w:rsid w:val="00456EB4"/>
    <w:rsid w:val="00457827"/>
    <w:rsid w:val="00460E6D"/>
    <w:rsid w:val="00470ED6"/>
    <w:rsid w:val="004718F3"/>
    <w:rsid w:val="00474621"/>
    <w:rsid w:val="00475040"/>
    <w:rsid w:val="00490C06"/>
    <w:rsid w:val="00493D40"/>
    <w:rsid w:val="00493EE3"/>
    <w:rsid w:val="004967B6"/>
    <w:rsid w:val="004A2B38"/>
    <w:rsid w:val="004A504B"/>
    <w:rsid w:val="004A6911"/>
    <w:rsid w:val="004B54E0"/>
    <w:rsid w:val="004B72F1"/>
    <w:rsid w:val="004B7384"/>
    <w:rsid w:val="004C22F7"/>
    <w:rsid w:val="004C4269"/>
    <w:rsid w:val="004D4FE0"/>
    <w:rsid w:val="004D6236"/>
    <w:rsid w:val="004D6B2F"/>
    <w:rsid w:val="004D7F90"/>
    <w:rsid w:val="004E4DBB"/>
    <w:rsid w:val="004E4E41"/>
    <w:rsid w:val="004E73DB"/>
    <w:rsid w:val="004E7F9C"/>
    <w:rsid w:val="004F01FE"/>
    <w:rsid w:val="004F3493"/>
    <w:rsid w:val="004F3BFD"/>
    <w:rsid w:val="004F5143"/>
    <w:rsid w:val="00500EB9"/>
    <w:rsid w:val="00502E80"/>
    <w:rsid w:val="00504A20"/>
    <w:rsid w:val="00506251"/>
    <w:rsid w:val="00512B09"/>
    <w:rsid w:val="00517076"/>
    <w:rsid w:val="005204E2"/>
    <w:rsid w:val="005220ED"/>
    <w:rsid w:val="00526CDC"/>
    <w:rsid w:val="00533275"/>
    <w:rsid w:val="00533796"/>
    <w:rsid w:val="00534E86"/>
    <w:rsid w:val="00537343"/>
    <w:rsid w:val="0054771D"/>
    <w:rsid w:val="005516F3"/>
    <w:rsid w:val="00555D75"/>
    <w:rsid w:val="00560DF0"/>
    <w:rsid w:val="00562746"/>
    <w:rsid w:val="005633E6"/>
    <w:rsid w:val="0056759C"/>
    <w:rsid w:val="00574DF9"/>
    <w:rsid w:val="00577135"/>
    <w:rsid w:val="00577576"/>
    <w:rsid w:val="00580879"/>
    <w:rsid w:val="0059513E"/>
    <w:rsid w:val="00596A91"/>
    <w:rsid w:val="005A6AA4"/>
    <w:rsid w:val="005A6D9F"/>
    <w:rsid w:val="005B48FF"/>
    <w:rsid w:val="005C0905"/>
    <w:rsid w:val="005C1E32"/>
    <w:rsid w:val="005C670D"/>
    <w:rsid w:val="005D363F"/>
    <w:rsid w:val="005E4479"/>
    <w:rsid w:val="005F3147"/>
    <w:rsid w:val="005F3A9B"/>
    <w:rsid w:val="00604C15"/>
    <w:rsid w:val="0061392A"/>
    <w:rsid w:val="006158D5"/>
    <w:rsid w:val="00615EDD"/>
    <w:rsid w:val="00625D83"/>
    <w:rsid w:val="00632F4B"/>
    <w:rsid w:val="00642F01"/>
    <w:rsid w:val="00651984"/>
    <w:rsid w:val="00652068"/>
    <w:rsid w:val="006623E7"/>
    <w:rsid w:val="00662B80"/>
    <w:rsid w:val="00662CED"/>
    <w:rsid w:val="00665A49"/>
    <w:rsid w:val="0066768F"/>
    <w:rsid w:val="00670F6C"/>
    <w:rsid w:val="00676E58"/>
    <w:rsid w:val="006852C7"/>
    <w:rsid w:val="006852CE"/>
    <w:rsid w:val="00691B6B"/>
    <w:rsid w:val="00692D14"/>
    <w:rsid w:val="006A679A"/>
    <w:rsid w:val="006A7A3B"/>
    <w:rsid w:val="006B5A06"/>
    <w:rsid w:val="006B65C7"/>
    <w:rsid w:val="006C1727"/>
    <w:rsid w:val="006C32FD"/>
    <w:rsid w:val="006C39CE"/>
    <w:rsid w:val="006D0FCC"/>
    <w:rsid w:val="006D21F5"/>
    <w:rsid w:val="006D2382"/>
    <w:rsid w:val="006D3089"/>
    <w:rsid w:val="006E126D"/>
    <w:rsid w:val="006E1FC3"/>
    <w:rsid w:val="006E539E"/>
    <w:rsid w:val="006F202E"/>
    <w:rsid w:val="006F4AE4"/>
    <w:rsid w:val="00700AD1"/>
    <w:rsid w:val="00700DD1"/>
    <w:rsid w:val="00703511"/>
    <w:rsid w:val="00704CE9"/>
    <w:rsid w:val="00705A54"/>
    <w:rsid w:val="0070616B"/>
    <w:rsid w:val="00706295"/>
    <w:rsid w:val="00706FDA"/>
    <w:rsid w:val="00707F03"/>
    <w:rsid w:val="00711E6B"/>
    <w:rsid w:val="00711F9A"/>
    <w:rsid w:val="00713810"/>
    <w:rsid w:val="00722B18"/>
    <w:rsid w:val="00724081"/>
    <w:rsid w:val="007263B6"/>
    <w:rsid w:val="007303A5"/>
    <w:rsid w:val="00730B3E"/>
    <w:rsid w:val="0073420B"/>
    <w:rsid w:val="00736367"/>
    <w:rsid w:val="007412A5"/>
    <w:rsid w:val="00744E47"/>
    <w:rsid w:val="0074760E"/>
    <w:rsid w:val="00754ABA"/>
    <w:rsid w:val="0076050D"/>
    <w:rsid w:val="00770D0D"/>
    <w:rsid w:val="00772B53"/>
    <w:rsid w:val="00782B0D"/>
    <w:rsid w:val="0079331F"/>
    <w:rsid w:val="00796B16"/>
    <w:rsid w:val="0079781A"/>
    <w:rsid w:val="007A1546"/>
    <w:rsid w:val="007A228C"/>
    <w:rsid w:val="007A368E"/>
    <w:rsid w:val="007A5868"/>
    <w:rsid w:val="007B04CE"/>
    <w:rsid w:val="007B36B6"/>
    <w:rsid w:val="007B6871"/>
    <w:rsid w:val="007B7A2F"/>
    <w:rsid w:val="007C2E12"/>
    <w:rsid w:val="007C32EE"/>
    <w:rsid w:val="007C3D33"/>
    <w:rsid w:val="007C4E37"/>
    <w:rsid w:val="007D294A"/>
    <w:rsid w:val="007D47D2"/>
    <w:rsid w:val="007D6EC0"/>
    <w:rsid w:val="007D7E1D"/>
    <w:rsid w:val="007E0ECB"/>
    <w:rsid w:val="007E503C"/>
    <w:rsid w:val="007E6AB9"/>
    <w:rsid w:val="007F02AC"/>
    <w:rsid w:val="0080345C"/>
    <w:rsid w:val="00803ED3"/>
    <w:rsid w:val="00806B70"/>
    <w:rsid w:val="008203FD"/>
    <w:rsid w:val="0082522F"/>
    <w:rsid w:val="00826F6D"/>
    <w:rsid w:val="00831979"/>
    <w:rsid w:val="008428F9"/>
    <w:rsid w:val="00851352"/>
    <w:rsid w:val="00857077"/>
    <w:rsid w:val="00863230"/>
    <w:rsid w:val="00865BD0"/>
    <w:rsid w:val="008717D8"/>
    <w:rsid w:val="0087215C"/>
    <w:rsid w:val="00875D25"/>
    <w:rsid w:val="00880E35"/>
    <w:rsid w:val="008875FE"/>
    <w:rsid w:val="00887F8E"/>
    <w:rsid w:val="00896234"/>
    <w:rsid w:val="00897E43"/>
    <w:rsid w:val="008B1E9C"/>
    <w:rsid w:val="008B2D6D"/>
    <w:rsid w:val="008C0511"/>
    <w:rsid w:val="008C222B"/>
    <w:rsid w:val="008C5738"/>
    <w:rsid w:val="008C6746"/>
    <w:rsid w:val="008C7EAD"/>
    <w:rsid w:val="008D0CFE"/>
    <w:rsid w:val="008D46F6"/>
    <w:rsid w:val="008D6152"/>
    <w:rsid w:val="008E0222"/>
    <w:rsid w:val="008E7BA9"/>
    <w:rsid w:val="008F0F81"/>
    <w:rsid w:val="008F27BF"/>
    <w:rsid w:val="008F2E64"/>
    <w:rsid w:val="008F63D8"/>
    <w:rsid w:val="009053FA"/>
    <w:rsid w:val="00907A48"/>
    <w:rsid w:val="009142EC"/>
    <w:rsid w:val="009154C3"/>
    <w:rsid w:val="00923540"/>
    <w:rsid w:val="0092468B"/>
    <w:rsid w:val="00926767"/>
    <w:rsid w:val="009361D5"/>
    <w:rsid w:val="009428A4"/>
    <w:rsid w:val="00944FE8"/>
    <w:rsid w:val="009659F4"/>
    <w:rsid w:val="00970D60"/>
    <w:rsid w:val="00974615"/>
    <w:rsid w:val="00985201"/>
    <w:rsid w:val="0099390E"/>
    <w:rsid w:val="009960E5"/>
    <w:rsid w:val="009A73FB"/>
    <w:rsid w:val="009A7ADC"/>
    <w:rsid w:val="009B0D30"/>
    <w:rsid w:val="009B1CDB"/>
    <w:rsid w:val="009B2DE3"/>
    <w:rsid w:val="009B3E98"/>
    <w:rsid w:val="009B50E9"/>
    <w:rsid w:val="009C19B7"/>
    <w:rsid w:val="009C5ABB"/>
    <w:rsid w:val="009D53E9"/>
    <w:rsid w:val="009D7C51"/>
    <w:rsid w:val="009E196C"/>
    <w:rsid w:val="009E30AA"/>
    <w:rsid w:val="009E6A0A"/>
    <w:rsid w:val="009F36BF"/>
    <w:rsid w:val="009F5E5E"/>
    <w:rsid w:val="00A111B6"/>
    <w:rsid w:val="00A257E1"/>
    <w:rsid w:val="00A26D27"/>
    <w:rsid w:val="00A2709F"/>
    <w:rsid w:val="00A30D0B"/>
    <w:rsid w:val="00A376EE"/>
    <w:rsid w:val="00A42A99"/>
    <w:rsid w:val="00A431CE"/>
    <w:rsid w:val="00A5151A"/>
    <w:rsid w:val="00A51C77"/>
    <w:rsid w:val="00A57E0A"/>
    <w:rsid w:val="00A7781D"/>
    <w:rsid w:val="00A823F6"/>
    <w:rsid w:val="00A8719E"/>
    <w:rsid w:val="00A9084A"/>
    <w:rsid w:val="00A9535D"/>
    <w:rsid w:val="00AA0A89"/>
    <w:rsid w:val="00AA5368"/>
    <w:rsid w:val="00AA6429"/>
    <w:rsid w:val="00AB1BD1"/>
    <w:rsid w:val="00AB592F"/>
    <w:rsid w:val="00AB6977"/>
    <w:rsid w:val="00AC01AA"/>
    <w:rsid w:val="00AC41A9"/>
    <w:rsid w:val="00AC4F72"/>
    <w:rsid w:val="00AD34AA"/>
    <w:rsid w:val="00AD5971"/>
    <w:rsid w:val="00AD7361"/>
    <w:rsid w:val="00AE1029"/>
    <w:rsid w:val="00AE482E"/>
    <w:rsid w:val="00AF741A"/>
    <w:rsid w:val="00B01ADB"/>
    <w:rsid w:val="00B04161"/>
    <w:rsid w:val="00B056F9"/>
    <w:rsid w:val="00B11E3D"/>
    <w:rsid w:val="00B1285D"/>
    <w:rsid w:val="00B14D2C"/>
    <w:rsid w:val="00B17E82"/>
    <w:rsid w:val="00B35FF4"/>
    <w:rsid w:val="00B37E69"/>
    <w:rsid w:val="00B419E9"/>
    <w:rsid w:val="00B4575A"/>
    <w:rsid w:val="00B575BA"/>
    <w:rsid w:val="00B61CB5"/>
    <w:rsid w:val="00B71608"/>
    <w:rsid w:val="00B74097"/>
    <w:rsid w:val="00B76429"/>
    <w:rsid w:val="00B86471"/>
    <w:rsid w:val="00B956D4"/>
    <w:rsid w:val="00B95B31"/>
    <w:rsid w:val="00B97446"/>
    <w:rsid w:val="00BA7432"/>
    <w:rsid w:val="00BB2764"/>
    <w:rsid w:val="00BB60C8"/>
    <w:rsid w:val="00BB7C83"/>
    <w:rsid w:val="00BC1AA0"/>
    <w:rsid w:val="00BC2495"/>
    <w:rsid w:val="00BC314A"/>
    <w:rsid w:val="00BC7EB9"/>
    <w:rsid w:val="00BD0C1B"/>
    <w:rsid w:val="00BD2643"/>
    <w:rsid w:val="00BD56B1"/>
    <w:rsid w:val="00BD6558"/>
    <w:rsid w:val="00BF057E"/>
    <w:rsid w:val="00BF2AD7"/>
    <w:rsid w:val="00BF2F76"/>
    <w:rsid w:val="00BF3022"/>
    <w:rsid w:val="00BF3214"/>
    <w:rsid w:val="00BF5573"/>
    <w:rsid w:val="00C15867"/>
    <w:rsid w:val="00C22398"/>
    <w:rsid w:val="00C2296D"/>
    <w:rsid w:val="00C23155"/>
    <w:rsid w:val="00C24091"/>
    <w:rsid w:val="00C3497B"/>
    <w:rsid w:val="00C40C41"/>
    <w:rsid w:val="00C45885"/>
    <w:rsid w:val="00C47ABB"/>
    <w:rsid w:val="00C50F22"/>
    <w:rsid w:val="00C563FC"/>
    <w:rsid w:val="00C57971"/>
    <w:rsid w:val="00C61A26"/>
    <w:rsid w:val="00C657E0"/>
    <w:rsid w:val="00C65BD7"/>
    <w:rsid w:val="00C76BA4"/>
    <w:rsid w:val="00C83A48"/>
    <w:rsid w:val="00C85865"/>
    <w:rsid w:val="00C85903"/>
    <w:rsid w:val="00C85E85"/>
    <w:rsid w:val="00CA2C1D"/>
    <w:rsid w:val="00CA2EAE"/>
    <w:rsid w:val="00CA4AC1"/>
    <w:rsid w:val="00CA59FB"/>
    <w:rsid w:val="00CB0316"/>
    <w:rsid w:val="00CB04CD"/>
    <w:rsid w:val="00CB0B11"/>
    <w:rsid w:val="00CB426A"/>
    <w:rsid w:val="00CB4477"/>
    <w:rsid w:val="00CB5354"/>
    <w:rsid w:val="00CB69F1"/>
    <w:rsid w:val="00CC02E4"/>
    <w:rsid w:val="00CC3C9E"/>
    <w:rsid w:val="00CC3E78"/>
    <w:rsid w:val="00CC6A14"/>
    <w:rsid w:val="00CC70A3"/>
    <w:rsid w:val="00CD425D"/>
    <w:rsid w:val="00CD4442"/>
    <w:rsid w:val="00CD4D9E"/>
    <w:rsid w:val="00CD53C3"/>
    <w:rsid w:val="00CD574E"/>
    <w:rsid w:val="00CE4C22"/>
    <w:rsid w:val="00CE76E5"/>
    <w:rsid w:val="00CF41EC"/>
    <w:rsid w:val="00CF5D04"/>
    <w:rsid w:val="00D02201"/>
    <w:rsid w:val="00D026E6"/>
    <w:rsid w:val="00D02D3E"/>
    <w:rsid w:val="00D04DE4"/>
    <w:rsid w:val="00D063F1"/>
    <w:rsid w:val="00D14F22"/>
    <w:rsid w:val="00D23C74"/>
    <w:rsid w:val="00D4269C"/>
    <w:rsid w:val="00D460F2"/>
    <w:rsid w:val="00D4741C"/>
    <w:rsid w:val="00D55C61"/>
    <w:rsid w:val="00D57706"/>
    <w:rsid w:val="00D57918"/>
    <w:rsid w:val="00D57F79"/>
    <w:rsid w:val="00D66305"/>
    <w:rsid w:val="00D73DC6"/>
    <w:rsid w:val="00D74C1A"/>
    <w:rsid w:val="00D754C1"/>
    <w:rsid w:val="00D77393"/>
    <w:rsid w:val="00D77A35"/>
    <w:rsid w:val="00D77CD4"/>
    <w:rsid w:val="00D80B69"/>
    <w:rsid w:val="00D81B3E"/>
    <w:rsid w:val="00D8295F"/>
    <w:rsid w:val="00D85F19"/>
    <w:rsid w:val="00D87759"/>
    <w:rsid w:val="00D90C70"/>
    <w:rsid w:val="00D90E49"/>
    <w:rsid w:val="00D96ADE"/>
    <w:rsid w:val="00DA0CE2"/>
    <w:rsid w:val="00DA2387"/>
    <w:rsid w:val="00DA3CB4"/>
    <w:rsid w:val="00DA7122"/>
    <w:rsid w:val="00DC2D09"/>
    <w:rsid w:val="00DC6A10"/>
    <w:rsid w:val="00DE657E"/>
    <w:rsid w:val="00DE7BBE"/>
    <w:rsid w:val="00DF1FF6"/>
    <w:rsid w:val="00DF4704"/>
    <w:rsid w:val="00E024AA"/>
    <w:rsid w:val="00E051A1"/>
    <w:rsid w:val="00E06479"/>
    <w:rsid w:val="00E142C8"/>
    <w:rsid w:val="00E15C77"/>
    <w:rsid w:val="00E22CC6"/>
    <w:rsid w:val="00E250F1"/>
    <w:rsid w:val="00E3550D"/>
    <w:rsid w:val="00E406ED"/>
    <w:rsid w:val="00E52838"/>
    <w:rsid w:val="00E52B50"/>
    <w:rsid w:val="00E54E43"/>
    <w:rsid w:val="00E56B84"/>
    <w:rsid w:val="00E614E0"/>
    <w:rsid w:val="00E63DF9"/>
    <w:rsid w:val="00E641AE"/>
    <w:rsid w:val="00E7117A"/>
    <w:rsid w:val="00E73F7F"/>
    <w:rsid w:val="00E753E8"/>
    <w:rsid w:val="00E8292B"/>
    <w:rsid w:val="00E83C1E"/>
    <w:rsid w:val="00E85409"/>
    <w:rsid w:val="00E963CC"/>
    <w:rsid w:val="00E97EA3"/>
    <w:rsid w:val="00EA429F"/>
    <w:rsid w:val="00EA4F9E"/>
    <w:rsid w:val="00EA63CA"/>
    <w:rsid w:val="00EA6D3B"/>
    <w:rsid w:val="00EB00AD"/>
    <w:rsid w:val="00EB136C"/>
    <w:rsid w:val="00EB480E"/>
    <w:rsid w:val="00EB5EC6"/>
    <w:rsid w:val="00EB7FC9"/>
    <w:rsid w:val="00ED27E8"/>
    <w:rsid w:val="00ED7137"/>
    <w:rsid w:val="00EE7B1D"/>
    <w:rsid w:val="00EF06EA"/>
    <w:rsid w:val="00F015F8"/>
    <w:rsid w:val="00F0575A"/>
    <w:rsid w:val="00F07604"/>
    <w:rsid w:val="00F1225F"/>
    <w:rsid w:val="00F158ED"/>
    <w:rsid w:val="00F175C9"/>
    <w:rsid w:val="00F21088"/>
    <w:rsid w:val="00F327E7"/>
    <w:rsid w:val="00F35746"/>
    <w:rsid w:val="00F369AE"/>
    <w:rsid w:val="00F447C7"/>
    <w:rsid w:val="00F459B4"/>
    <w:rsid w:val="00F46287"/>
    <w:rsid w:val="00F5211B"/>
    <w:rsid w:val="00F554A9"/>
    <w:rsid w:val="00F57490"/>
    <w:rsid w:val="00F716B8"/>
    <w:rsid w:val="00F716FD"/>
    <w:rsid w:val="00F72952"/>
    <w:rsid w:val="00F757A4"/>
    <w:rsid w:val="00F80355"/>
    <w:rsid w:val="00F87C43"/>
    <w:rsid w:val="00F95689"/>
    <w:rsid w:val="00FA46B5"/>
    <w:rsid w:val="00FA4DBB"/>
    <w:rsid w:val="00FA5722"/>
    <w:rsid w:val="00FA675C"/>
    <w:rsid w:val="00FB0C81"/>
    <w:rsid w:val="00FB3C89"/>
    <w:rsid w:val="00FC068C"/>
    <w:rsid w:val="00FC2200"/>
    <w:rsid w:val="00FC2540"/>
    <w:rsid w:val="00FC3E87"/>
    <w:rsid w:val="00FC5DCC"/>
    <w:rsid w:val="00FC7E61"/>
    <w:rsid w:val="00FF0204"/>
    <w:rsid w:val="00FF072C"/>
    <w:rsid w:val="00FF3AED"/>
    <w:rsid w:val="6EB2F26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F12D47"/>
  <w15:docId w15:val="{F749DA78-C1BC-48A6-9845-8F95B2B74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styleId="ListParagraph">
    <w:name w:val="List Paragraph"/>
    <w:basedOn w:val="Normal"/>
    <w:link w:val="ListParagraphChar"/>
    <w:uiPriority w:val="34"/>
    <w:qFormat/>
    <w:rsid w:val="00500EB9"/>
    <w:pPr>
      <w:ind w:left="720"/>
      <w:contextualSpacing/>
    </w:pPr>
    <w:rPr>
      <w:lang w:val="en-GB"/>
    </w:rPr>
  </w:style>
  <w:style w:type="character" w:customStyle="1" w:styleId="ListParagraphChar">
    <w:name w:val="List Paragraph Char"/>
    <w:basedOn w:val="DefaultParagraphFont"/>
    <w:link w:val="ListParagraph"/>
    <w:uiPriority w:val="34"/>
    <w:locked/>
    <w:rsid w:val="00500EB9"/>
    <w:rPr>
      <w:sz w:val="22"/>
      <w:szCs w:val="22"/>
      <w:lang w:val="en-GB"/>
    </w:rPr>
  </w:style>
  <w:style w:type="paragraph" w:customStyle="1" w:styleId="Default">
    <w:name w:val="Default"/>
    <w:rsid w:val="00500EB9"/>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500EB9"/>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00EB9"/>
    <w:rPr>
      <w:sz w:val="22"/>
      <w:szCs w:val="22"/>
      <w:lang w:val="en-GB"/>
    </w:rPr>
  </w:style>
  <w:style w:type="paragraph" w:styleId="NormalWeb">
    <w:name w:val="Normal (Web)"/>
    <w:basedOn w:val="Normal"/>
    <w:uiPriority w:val="99"/>
    <w:semiHidden/>
    <w:unhideWhenUsed/>
    <w:rsid w:val="00500EB9"/>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500EB9"/>
    <w:rPr>
      <w:sz w:val="20"/>
      <w:szCs w:val="20"/>
      <w:lang w:val="en-GB"/>
    </w:rPr>
  </w:style>
  <w:style w:type="character" w:customStyle="1" w:styleId="EndnoteTextChar">
    <w:name w:val="Endnote Text Char"/>
    <w:basedOn w:val="DefaultParagraphFont"/>
    <w:link w:val="EndnoteText"/>
    <w:uiPriority w:val="99"/>
    <w:semiHidden/>
    <w:rsid w:val="00500EB9"/>
    <w:rPr>
      <w:lang w:val="en-GB"/>
    </w:rPr>
  </w:style>
  <w:style w:type="character" w:styleId="EndnoteReference">
    <w:name w:val="endnote reference"/>
    <w:basedOn w:val="DefaultParagraphFont"/>
    <w:uiPriority w:val="99"/>
    <w:semiHidden/>
    <w:unhideWhenUsed/>
    <w:rsid w:val="00500EB9"/>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00EB9"/>
    <w:rPr>
      <w:sz w:val="22"/>
      <w:szCs w:val="22"/>
      <w:lang w:val="en-CA"/>
    </w:rPr>
  </w:style>
  <w:style w:type="character" w:customStyle="1" w:styleId="FooterChar">
    <w:name w:val="Footer Char"/>
    <w:basedOn w:val="DefaultParagraphFont"/>
    <w:link w:val="Footer"/>
    <w:uiPriority w:val="99"/>
    <w:rsid w:val="00F015F8"/>
    <w:rPr>
      <w:sz w:val="22"/>
      <w:szCs w:val="22"/>
      <w:lang w:val="en-CA"/>
    </w:rPr>
  </w:style>
  <w:style w:type="character" w:customStyle="1" w:styleId="ui-provider">
    <w:name w:val="ui-provider"/>
    <w:basedOn w:val="DefaultParagraphFont"/>
    <w:rsid w:val="00FC068C"/>
  </w:style>
  <w:style w:type="character" w:styleId="Mention">
    <w:name w:val="Mention"/>
    <w:basedOn w:val="DefaultParagraphFont"/>
    <w:uiPriority w:val="99"/>
    <w:unhideWhenUsed/>
    <w:rsid w:val="007F02A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UNEP/OzL.Pro/ExCom/93/88</Document_x0020_Number>
    <DocumentType xmlns="64e33b30-101d-41de-b951-961aab25ea29">Pre-session</DocumentType>
    <Agreements xmlns="61e3678c-21a7-4dcc-a595-b35f28edc326">HPMP stage</Agreement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B78E0B7E71D6234AB0B0F3EEF89CE285" ma:contentTypeVersion="6" ma:contentTypeDescription="Create a new document." ma:contentTypeScope="" ma:versionID="380357f869716ca0b2ba1a6db5afcf67">
  <xsd:schema xmlns:xsd="http://www.w3.org/2001/XMLSchema" xmlns:p="http://schemas.microsoft.com/office/2006/metadata/properties" xmlns:ns2="6b03d5a6-c642-4a08-93b6-965b66bfac2e" xmlns:ns3="64e33b30-101d-41de-b951-961aab25ea29" xmlns:ns4="61e3678c-21a7-4dcc-a595-b35f28edc326" targetNamespace="http://schemas.microsoft.com/office/2006/metadata/properties" ma:root="true" ma:fieldsID="b8186cc01223aa74fd9eabcfce32d556" ns2:_="" ns3:_="" ns4:_="">
    <xsd:import namespace="6b03d5a6-c642-4a08-93b6-965b66bfac2e"/>
    <xsd:import namespace="64e33b30-101d-41de-b951-961aab25ea29"/>
    <xsd:import namespace="61e3678c-21a7-4dcc-a595-b35f28edc326"/>
    <xsd:element name="properties">
      <xsd:complexType>
        <xsd:sequence>
          <xsd:element name="documentManagement">
            <xsd:complexType>
              <xsd:all>
                <xsd:element ref="ns2:Document_x0020_Number" minOccurs="0"/>
                <xsd:element ref="ns3:DocumentType" minOccurs="0"/>
                <xsd:element ref="ns4:Agreements"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61e3678c-21a7-4dcc-a595-b35f28edc326" elementFormDefault="qualified">
    <xsd:import namespace="http://schemas.microsoft.com/office/2006/documentManagement/types"/>
    <xsd:element name="Agreements" ma:index="10" nillable="true" ma:displayName="Agreements" ma:internalName="Agreements">
      <xsd:simpleType>
        <xsd:restriction base="dms:Text">
          <xsd:maxLength value="7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167F36D6-4402-4DB6-B673-C4A17DD7A266}"/>
</file>

<file path=customXml/itemProps3.xml><?xml version="1.0" encoding="utf-8"?>
<ds:datastoreItem xmlns:ds="http://schemas.openxmlformats.org/officeDocument/2006/customXml" ds:itemID="{7592A24F-4CE0-4842-8839-18C0B0D5F7D1}"/>
</file>

<file path=customXml/itemProps4.xml><?xml version="1.0" encoding="utf-8"?>
<ds:datastoreItem xmlns:ds="http://schemas.openxmlformats.org/officeDocument/2006/customXml" ds:itemID="{A7B54ECC-A4F4-4996-A9D7-2691603CE2F4}"/>
</file>

<file path=docProps/app.xml><?xml version="1.0" encoding="utf-8"?>
<Properties xmlns="http://schemas.openxmlformats.org/officeDocument/2006/extended-properties" xmlns:vt="http://schemas.openxmlformats.org/officeDocument/2006/docPropsVTypes">
  <Template>Eec93G</Template>
  <TotalTime>10</TotalTime>
  <Pages>20</Pages>
  <Words>7431</Words>
  <Characters>42361</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Project proposal: Suriname</vt:lpstr>
    </vt:vector>
  </TitlesOfParts>
  <Company/>
  <LinksUpToDate>false</LinksUpToDate>
  <CharactersWithSpaces>49693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Suriname</dc:title>
  <dc:subject/>
  <dc:creator>Elina Yuen</dc:creator>
  <cp:keywords/>
  <cp:lastModifiedBy>Muriel Aguiar</cp:lastModifiedBy>
  <cp:revision>15</cp:revision>
  <cp:lastPrinted>2001-05-26T16:40:00Z</cp:lastPrinted>
  <dcterms:created xsi:type="dcterms:W3CDTF">2023-11-01T21:49:00Z</dcterms:created>
  <dcterms:modified xsi:type="dcterms:W3CDTF">2023-11-01T22:11:00Z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UNEP/OzL.Pro/ExCom/93/88</vt:lpwstr>
  </property>
  <property fmtid="{D5CDD505-2E9C-101B-9397-08002B2CF9AE}" pid="3" name="Revision date">
    <vt:lpwstr>11/1/2023</vt:lpwstr>
  </property>
  <property fmtid="{D5CDD505-2E9C-101B-9397-08002B2CF9AE}" pid="4" name="ContentTypeId">
    <vt:lpwstr>0x010100B78E0B7E71D6234AB0B0F3EEF89CE285</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y fmtid="{D5CDD505-2E9C-101B-9397-08002B2CF9AE}" pid="9" name="Part I: Online/Part II: In Person">
    <vt:lpwstr>Part I</vt:lpwstr>
  </property>
</Properties>
</file>