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6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212"/>
        <w:gridCol w:w="3544"/>
      </w:tblGrid>
      <w:tr w:rsidR="00441083" w14:paraId="266B831E" w14:textId="77777777" w:rsidTr="00AE4BFD">
        <w:trPr>
          <w:trHeight w:val="720"/>
        </w:trPr>
        <w:tc>
          <w:tcPr>
            <w:tcW w:w="6282" w:type="dxa"/>
            <w:gridSpan w:val="2"/>
            <w:tcBorders>
              <w:bottom w:val="single" w:sz="18" w:space="0" w:color="auto"/>
            </w:tcBorders>
          </w:tcPr>
          <w:p w14:paraId="70599F60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394426E7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06953DAB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3F59D997" w14:textId="77777777" w:rsidTr="00AE4B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591E002" w14:textId="77777777"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426684E1" wp14:editId="72049097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342BDD6D" wp14:editId="11DA8015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1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2DAB982" w14:textId="77777777" w:rsidR="00C956E7" w:rsidRDefault="00C956E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0CA8743C" w14:textId="1C9031FF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357FC7B6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021D6783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3D18D0A0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2EF825" w14:textId="77777777" w:rsidR="00C956E7" w:rsidRDefault="00C956E7">
            <w:pPr>
              <w:rPr>
                <w:lang w:val="fr-FR"/>
              </w:rPr>
            </w:pPr>
          </w:p>
          <w:p w14:paraId="6888680F" w14:textId="7C0BA111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540CF91D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10BDBC6F" w14:textId="77777777" w:rsidR="00441083" w:rsidRPr="00DD3433" w:rsidRDefault="00441083">
            <w:pPr>
              <w:rPr>
                <w:lang w:val="fr-FR"/>
              </w:rPr>
            </w:pPr>
          </w:p>
          <w:p w14:paraId="59F29B34" w14:textId="09C34654" w:rsidR="00441083" w:rsidRPr="00666063" w:rsidRDefault="00E60D9C">
            <w:pPr>
              <w:rPr>
                <w:lang w:val="en-CA"/>
              </w:rPr>
            </w:pPr>
            <w:r>
              <w:fldChar w:fldCharType="begin"/>
            </w:r>
            <w:r w:rsidRPr="00666063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AE4BFD" w:rsidRPr="00666063">
              <w:rPr>
                <w:lang w:val="en-CA"/>
              </w:rPr>
              <w:t>UNEP/</w:t>
            </w:r>
            <w:proofErr w:type="spellStart"/>
            <w:r w:rsidR="00AE4BFD" w:rsidRPr="00666063">
              <w:rPr>
                <w:lang w:val="en-CA"/>
              </w:rPr>
              <w:t>OzL.Pro</w:t>
            </w:r>
            <w:proofErr w:type="spellEnd"/>
            <w:r w:rsidR="00AE4BFD" w:rsidRPr="00666063">
              <w:rPr>
                <w:lang w:val="en-CA"/>
              </w:rPr>
              <w:t>/ExCom/92/15</w:t>
            </w:r>
            <w:r>
              <w:fldChar w:fldCharType="end"/>
            </w:r>
          </w:p>
          <w:p w14:paraId="4B391286" w14:textId="0154F5AE" w:rsidR="002F0B57" w:rsidRPr="00666063" w:rsidRDefault="002F0B57" w:rsidP="00C9547D">
            <w:pPr>
              <w:rPr>
                <w:lang w:val="en-CA"/>
              </w:rPr>
            </w:pPr>
            <w:r>
              <w:fldChar w:fldCharType="begin"/>
            </w:r>
            <w:r w:rsidRPr="00666063">
              <w:rPr>
                <w:lang w:val="en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FA30AF" w:rsidRPr="00666063">
              <w:rPr>
                <w:lang w:val="en-CA"/>
              </w:rPr>
              <w:t xml:space="preserve">10 </w:t>
            </w:r>
            <w:proofErr w:type="spellStart"/>
            <w:r w:rsidR="00FA30AF" w:rsidRPr="00666063">
              <w:rPr>
                <w:lang w:val="en-CA"/>
              </w:rPr>
              <w:t>mai</w:t>
            </w:r>
            <w:proofErr w:type="spellEnd"/>
            <w:r w:rsidR="00FA30AF" w:rsidRPr="00666063">
              <w:rPr>
                <w:lang w:val="en-CA"/>
              </w:rPr>
              <w:t xml:space="preserve"> </w:t>
            </w:r>
            <w:r w:rsidR="004219FD" w:rsidRPr="00666063">
              <w:rPr>
                <w:lang w:val="en-CA"/>
              </w:rPr>
              <w:t>2023</w:t>
            </w:r>
            <w:r>
              <w:fldChar w:fldCharType="end"/>
            </w:r>
          </w:p>
          <w:p w14:paraId="67888973" w14:textId="77777777" w:rsidR="00441083" w:rsidRDefault="00FC5578">
            <w:pPr>
              <w:rPr>
                <w:caps/>
                <w:lang w:val="fr-FR"/>
              </w:rPr>
            </w:pPr>
            <w:r w:rsidRPr="00666063">
              <w:rPr>
                <w:caps/>
                <w:lang w:val="en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7C0DFAC2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345D378B" w14:textId="77777777"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</w:t>
      </w:r>
      <w:r w:rsidR="00843511">
        <w:rPr>
          <w:lang w:val="fr-CA"/>
        </w:rPr>
        <w:t>d</w:t>
      </w:r>
      <w:r w:rsidR="005A7F28">
        <w:rPr>
          <w:lang w:val="fr-CA"/>
        </w:rPr>
        <w:t>ouz</w:t>
      </w:r>
      <w:r w:rsidR="00843511">
        <w:rPr>
          <w:lang w:val="fr-CA"/>
        </w:rPr>
        <w:t>i</w:t>
      </w:r>
      <w:r>
        <w:rPr>
          <w:lang w:val="fr-CA"/>
        </w:rPr>
        <w:t>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7728AF07" w14:textId="77777777" w:rsidR="00A97E14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843511">
        <w:rPr>
          <w:lang w:val="fr-FR"/>
        </w:rPr>
        <w:t>2</w:t>
      </w:r>
      <w:r w:rsidR="005A7F28">
        <w:rPr>
          <w:lang w:val="fr-FR"/>
        </w:rPr>
        <w:t xml:space="preserve">9 mai – </w:t>
      </w:r>
      <w:r w:rsidR="00843511">
        <w:rPr>
          <w:lang w:val="fr-FR"/>
        </w:rPr>
        <w:t>2</w:t>
      </w:r>
      <w:r w:rsidR="005A7F28">
        <w:rPr>
          <w:lang w:val="fr-FR"/>
        </w:rPr>
        <w:t xml:space="preserve"> </w:t>
      </w:r>
      <w:r w:rsidR="00843511">
        <w:rPr>
          <w:lang w:val="fr-FR"/>
        </w:rPr>
        <w:t>juin</w:t>
      </w:r>
      <w:r w:rsidRPr="00B07F02">
        <w:rPr>
          <w:lang w:val="fr-FR"/>
        </w:rPr>
        <w:t xml:space="preserve"> 202</w:t>
      </w:r>
      <w:r w:rsidR="005A7F28">
        <w:rPr>
          <w:lang w:val="fr-FR"/>
        </w:rPr>
        <w:t>3</w:t>
      </w:r>
    </w:p>
    <w:p w14:paraId="3685F662" w14:textId="77777777" w:rsidR="00FA30AF" w:rsidRPr="00AE4BFD" w:rsidRDefault="00FA30AF" w:rsidP="00FA30AF">
      <w:pPr>
        <w:jc w:val="left"/>
        <w:rPr>
          <w:lang w:val="fr-FR"/>
        </w:rPr>
      </w:pPr>
      <w:r w:rsidRPr="00AE4BFD">
        <w:rPr>
          <w:lang w:val="fr-FR"/>
        </w:rPr>
        <w:t>Point 9(c) de l’ordre du jour provisoire</w:t>
      </w:r>
      <w:r w:rsidRPr="00EC57AE">
        <w:rPr>
          <w:vertAlign w:val="superscript"/>
        </w:rPr>
        <w:footnoteReference w:id="1"/>
      </w:r>
    </w:p>
    <w:p w14:paraId="4C49CDF7" w14:textId="77777777" w:rsidR="00FA30AF" w:rsidRPr="00AE4BFD" w:rsidRDefault="00FA30AF" w:rsidP="00FA30AF">
      <w:pPr>
        <w:jc w:val="center"/>
        <w:rPr>
          <w:lang w:val="fr-FR"/>
        </w:rPr>
      </w:pPr>
    </w:p>
    <w:p w14:paraId="38840EC6" w14:textId="77777777" w:rsidR="00FA30AF" w:rsidRPr="00AE4BFD" w:rsidRDefault="00FA30AF" w:rsidP="00FA30AF">
      <w:pPr>
        <w:jc w:val="center"/>
        <w:rPr>
          <w:lang w:val="fr-FR"/>
        </w:rPr>
      </w:pPr>
    </w:p>
    <w:p w14:paraId="3D3783DE" w14:textId="6466B979" w:rsidR="00FA30AF" w:rsidRPr="00AE4BFD" w:rsidRDefault="00AE4BFD" w:rsidP="00FA30AF">
      <w:pPr>
        <w:pStyle w:val="Title1"/>
        <w:rPr>
          <w:sz w:val="24"/>
          <w:szCs w:val="24"/>
          <w:lang w:val="fr-FR"/>
        </w:rPr>
      </w:pPr>
      <w:r w:rsidRPr="00AE4BFD">
        <w:rPr>
          <w:caps w:val="0"/>
          <w:sz w:val="24"/>
          <w:lang w:val="fr-FR"/>
        </w:rPr>
        <w:t>PROJETS RECOMMANDES AUX FINS D’APPROBATION GLOBALE</w:t>
      </w:r>
    </w:p>
    <w:p w14:paraId="15CAAF7F" w14:textId="77777777" w:rsidR="00FA30AF" w:rsidRPr="00AE4BFD" w:rsidRDefault="00FA30AF" w:rsidP="00FA30AF">
      <w:pPr>
        <w:pStyle w:val="Title1"/>
        <w:rPr>
          <w:lang w:val="fr-FR"/>
        </w:rPr>
      </w:pPr>
    </w:p>
    <w:p w14:paraId="7D3C3DC3" w14:textId="77777777" w:rsidR="00FA30AF" w:rsidRPr="00AE4BFD" w:rsidRDefault="00FA30AF" w:rsidP="00FA30AF">
      <w:pPr>
        <w:pStyle w:val="Title1"/>
        <w:rPr>
          <w:lang w:val="fr-FR"/>
        </w:rPr>
      </w:pPr>
    </w:p>
    <w:p w14:paraId="0B1A5ED3" w14:textId="77777777" w:rsidR="00FA30AF" w:rsidRPr="00AE4BFD" w:rsidRDefault="00FA30AF" w:rsidP="00FA30AF">
      <w:pPr>
        <w:pStyle w:val="Heading1"/>
        <w:rPr>
          <w:lang w:val="fr-FR"/>
        </w:rPr>
      </w:pPr>
      <w:bookmarkStart w:id="0" w:name="_Hlk100265268"/>
      <w:r w:rsidRPr="00AE4BFD">
        <w:rPr>
          <w:lang w:val="fr-FR"/>
        </w:rPr>
        <w:t>Le présent document comprend des informations récapitulatives sur les projets recommandés aux fins d’approbation globale et une recommandation du Secrétariat devant être soumise à l’examen du Comité exécutif. Il comprend aussi, en annexe, la liste des projets recommandés aux fins d’approbation globale.</w:t>
      </w:r>
      <w:bookmarkEnd w:id="0"/>
      <w:r w:rsidRPr="00AE4BFD">
        <w:rPr>
          <w:lang w:val="fr-FR"/>
        </w:rPr>
        <w:t xml:space="preserve"> Le tableau 1 présente un récapitulatif des demandes recommandées aux fins d’approbation globale.</w:t>
      </w:r>
    </w:p>
    <w:p w14:paraId="0DB4773B" w14:textId="77777777" w:rsidR="00FA30AF" w:rsidRPr="00AE4BFD" w:rsidRDefault="00FA30AF" w:rsidP="00FA30AF">
      <w:pPr>
        <w:rPr>
          <w:b/>
          <w:lang w:val="fr-FR"/>
        </w:rPr>
      </w:pPr>
      <w:r w:rsidRPr="00AE4BFD">
        <w:rPr>
          <w:b/>
          <w:lang w:val="fr-FR"/>
        </w:rPr>
        <w:t>Tableau 1 : Demandes recommandées aux fins d’approbation globale</w:t>
      </w:r>
    </w:p>
    <w:tbl>
      <w:tblPr>
        <w:tblStyle w:val="TableGrid10"/>
        <w:tblW w:w="5000" w:type="pct"/>
        <w:tblLook w:val="04A0" w:firstRow="1" w:lastRow="0" w:firstColumn="1" w:lastColumn="0" w:noHBand="0" w:noVBand="1"/>
      </w:tblPr>
      <w:tblGrid>
        <w:gridCol w:w="4958"/>
        <w:gridCol w:w="1464"/>
        <w:gridCol w:w="1464"/>
        <w:gridCol w:w="1464"/>
      </w:tblGrid>
      <w:tr w:rsidR="00FA30AF" w:rsidRPr="004337E7" w14:paraId="384A44AE" w14:textId="77777777" w:rsidTr="008800D1">
        <w:trPr>
          <w:trHeight w:val="268"/>
          <w:tblHeader/>
        </w:trPr>
        <w:tc>
          <w:tcPr>
            <w:tcW w:w="2651" w:type="pct"/>
            <w:vAlign w:val="center"/>
          </w:tcPr>
          <w:p w14:paraId="5F4EDD36" w14:textId="77777777" w:rsidR="00FA30AF" w:rsidRPr="004337E7" w:rsidRDefault="00FA30AF" w:rsidP="008800D1">
            <w:pPr>
              <w:keepNext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Projets</w:t>
            </w:r>
            <w:proofErr w:type="spellEnd"/>
            <w:r>
              <w:rPr>
                <w:b/>
                <w:sz w:val="20"/>
              </w:rPr>
              <w:t xml:space="preserve"> et </w:t>
            </w:r>
            <w:proofErr w:type="spellStart"/>
            <w:r>
              <w:rPr>
                <w:b/>
                <w:sz w:val="20"/>
              </w:rPr>
              <w:t>activités</w:t>
            </w:r>
            <w:proofErr w:type="spellEnd"/>
          </w:p>
        </w:tc>
        <w:tc>
          <w:tcPr>
            <w:tcW w:w="783" w:type="pct"/>
            <w:vAlign w:val="center"/>
          </w:tcPr>
          <w:p w14:paraId="6F894518" w14:textId="77777777" w:rsidR="00FA30AF" w:rsidRPr="004337E7" w:rsidRDefault="00FA30AF" w:rsidP="00FA30AF">
            <w:pPr>
              <w:keepNext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Nombre</w:t>
            </w:r>
            <w:proofErr w:type="spellEnd"/>
            <w:r>
              <w:rPr>
                <w:b/>
                <w:sz w:val="20"/>
              </w:rPr>
              <w:t xml:space="preserve"> de pays</w:t>
            </w:r>
          </w:p>
        </w:tc>
        <w:tc>
          <w:tcPr>
            <w:tcW w:w="783" w:type="pct"/>
            <w:vAlign w:val="center"/>
          </w:tcPr>
          <w:p w14:paraId="002C99D1" w14:textId="77777777" w:rsidR="00FA30AF" w:rsidRPr="00AE4BFD" w:rsidRDefault="00FA30AF" w:rsidP="00FA30AF">
            <w:pPr>
              <w:keepNext/>
              <w:jc w:val="center"/>
              <w:rPr>
                <w:b/>
                <w:sz w:val="20"/>
                <w:szCs w:val="20"/>
                <w:lang w:val="fr-FR"/>
              </w:rPr>
            </w:pPr>
            <w:r w:rsidRPr="00AE4BFD">
              <w:rPr>
                <w:b/>
                <w:sz w:val="20"/>
                <w:lang w:val="fr-FR"/>
              </w:rPr>
              <w:t>Nombre de demandes de financement</w:t>
            </w:r>
          </w:p>
        </w:tc>
        <w:tc>
          <w:tcPr>
            <w:tcW w:w="783" w:type="pct"/>
            <w:vAlign w:val="center"/>
          </w:tcPr>
          <w:p w14:paraId="4A159036" w14:textId="77777777" w:rsidR="00FA30AF" w:rsidRPr="004337E7" w:rsidRDefault="00FA30AF" w:rsidP="00FA30AF">
            <w:pPr>
              <w:keepNext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Montant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recommandé</w:t>
            </w:r>
            <w:proofErr w:type="spellEnd"/>
            <w:r>
              <w:rPr>
                <w:b/>
                <w:sz w:val="20"/>
              </w:rPr>
              <w:t xml:space="preserve"> ($ US)</w:t>
            </w:r>
          </w:p>
        </w:tc>
      </w:tr>
      <w:tr w:rsidR="00FA30AF" w:rsidRPr="003C3337" w14:paraId="56815526" w14:textId="77777777" w:rsidTr="008800D1">
        <w:tc>
          <w:tcPr>
            <w:tcW w:w="2651" w:type="pct"/>
          </w:tcPr>
          <w:p w14:paraId="1439A001" w14:textId="77777777" w:rsidR="00FA30AF" w:rsidRPr="003C3337" w:rsidRDefault="00FA30AF" w:rsidP="008800D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Tranches de PGEH </w:t>
            </w:r>
            <w:proofErr w:type="spellStart"/>
            <w:r>
              <w:rPr>
                <w:sz w:val="20"/>
              </w:rPr>
              <w:t>approuvés</w:t>
            </w:r>
            <w:proofErr w:type="spellEnd"/>
          </w:p>
        </w:tc>
        <w:tc>
          <w:tcPr>
            <w:tcW w:w="783" w:type="pct"/>
            <w:shd w:val="clear" w:color="auto" w:fill="auto"/>
          </w:tcPr>
          <w:p w14:paraId="01BC0336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15*</w:t>
            </w:r>
          </w:p>
        </w:tc>
        <w:tc>
          <w:tcPr>
            <w:tcW w:w="783" w:type="pct"/>
            <w:shd w:val="clear" w:color="auto" w:fill="auto"/>
          </w:tcPr>
          <w:p w14:paraId="24D3CE9D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783" w:type="pct"/>
            <w:shd w:val="clear" w:color="auto" w:fill="auto"/>
          </w:tcPr>
          <w:p w14:paraId="6CAA2604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8 302 325</w:t>
            </w:r>
          </w:p>
        </w:tc>
      </w:tr>
      <w:tr w:rsidR="00FA30AF" w:rsidRPr="003C3337" w14:paraId="3CCDBDA5" w14:textId="77777777" w:rsidTr="008800D1">
        <w:tc>
          <w:tcPr>
            <w:tcW w:w="2651" w:type="pct"/>
          </w:tcPr>
          <w:p w14:paraId="3AAC69A6" w14:textId="77777777" w:rsidR="00FA30AF" w:rsidRPr="00AE4BFD" w:rsidRDefault="00FA30AF" w:rsidP="008800D1">
            <w:pPr>
              <w:jc w:val="left"/>
              <w:rPr>
                <w:sz w:val="20"/>
                <w:szCs w:val="20"/>
                <w:lang w:val="fr-FR"/>
              </w:rPr>
            </w:pPr>
            <w:r w:rsidRPr="00AE4BFD">
              <w:rPr>
                <w:sz w:val="20"/>
                <w:lang w:val="fr-FR"/>
              </w:rPr>
              <w:t>Préparation pour la phase III des PGEH</w:t>
            </w:r>
          </w:p>
        </w:tc>
        <w:tc>
          <w:tcPr>
            <w:tcW w:w="783" w:type="pct"/>
            <w:shd w:val="clear" w:color="auto" w:fill="auto"/>
          </w:tcPr>
          <w:p w14:paraId="035DCCCA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83" w:type="pct"/>
            <w:shd w:val="clear" w:color="auto" w:fill="auto"/>
          </w:tcPr>
          <w:p w14:paraId="40861FCC" w14:textId="77777777" w:rsidR="00FA30AF" w:rsidRPr="006204C7" w:rsidRDefault="00FA30AF" w:rsidP="00FA30A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83" w:type="pct"/>
            <w:shd w:val="clear" w:color="auto" w:fill="auto"/>
          </w:tcPr>
          <w:p w14:paraId="747EBAB6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96 900</w:t>
            </w:r>
          </w:p>
        </w:tc>
      </w:tr>
      <w:tr w:rsidR="00FA30AF" w:rsidRPr="003C3337" w14:paraId="04F13D99" w14:textId="77777777" w:rsidTr="008800D1">
        <w:tc>
          <w:tcPr>
            <w:tcW w:w="2651" w:type="pct"/>
          </w:tcPr>
          <w:p w14:paraId="3BF14194" w14:textId="77777777" w:rsidR="00FA30AF" w:rsidRPr="00AE4BFD" w:rsidRDefault="00FA30AF" w:rsidP="008800D1">
            <w:pPr>
              <w:jc w:val="left"/>
              <w:rPr>
                <w:sz w:val="20"/>
                <w:szCs w:val="20"/>
                <w:lang w:val="fr-FR"/>
              </w:rPr>
            </w:pPr>
            <w:r w:rsidRPr="00AE4BFD">
              <w:rPr>
                <w:sz w:val="20"/>
                <w:lang w:val="fr-FR"/>
              </w:rPr>
              <w:t>Vérification de la conformité d’un certain pays visé à l’article 5 avec l’Accord de son PGEH</w:t>
            </w:r>
          </w:p>
        </w:tc>
        <w:tc>
          <w:tcPr>
            <w:tcW w:w="783" w:type="pct"/>
            <w:shd w:val="clear" w:color="auto" w:fill="auto"/>
          </w:tcPr>
          <w:p w14:paraId="316D8E0D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52EF66E8" w14:textId="77777777" w:rsidR="00FA30AF" w:rsidRPr="006204C7" w:rsidRDefault="00FA30AF" w:rsidP="00FA30A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454BB87C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33 900</w:t>
            </w:r>
          </w:p>
        </w:tc>
      </w:tr>
      <w:tr w:rsidR="00FA30AF" w:rsidRPr="003C3337" w14:paraId="608AE0C2" w14:textId="77777777" w:rsidTr="008800D1">
        <w:tc>
          <w:tcPr>
            <w:tcW w:w="2651" w:type="pct"/>
          </w:tcPr>
          <w:p w14:paraId="35D4D42D" w14:textId="77777777" w:rsidR="00FA30AF" w:rsidRPr="00AE4BFD" w:rsidRDefault="00FA30AF" w:rsidP="008800D1">
            <w:pPr>
              <w:jc w:val="left"/>
              <w:rPr>
                <w:sz w:val="20"/>
                <w:szCs w:val="20"/>
                <w:lang w:val="fr-FR"/>
              </w:rPr>
            </w:pPr>
            <w:r w:rsidRPr="00AE4BFD">
              <w:rPr>
                <w:sz w:val="20"/>
                <w:lang w:val="fr-FR"/>
              </w:rPr>
              <w:t>Tranche d’un plan de contrôle des émissions de HFC-23 approuvé</w:t>
            </w:r>
          </w:p>
        </w:tc>
        <w:tc>
          <w:tcPr>
            <w:tcW w:w="783" w:type="pct"/>
            <w:shd w:val="clear" w:color="auto" w:fill="auto"/>
          </w:tcPr>
          <w:p w14:paraId="40DC81AA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66671CE4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1CCC3145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414 690</w:t>
            </w:r>
          </w:p>
        </w:tc>
      </w:tr>
      <w:tr w:rsidR="00FA30AF" w:rsidRPr="003C3337" w14:paraId="48CBBA55" w14:textId="77777777" w:rsidTr="008800D1">
        <w:tc>
          <w:tcPr>
            <w:tcW w:w="2651" w:type="pct"/>
          </w:tcPr>
          <w:p w14:paraId="4ADD5143" w14:textId="77777777" w:rsidR="00FA30AF" w:rsidRPr="00AE4BFD" w:rsidRDefault="00FA30AF" w:rsidP="008800D1">
            <w:pPr>
              <w:jc w:val="left"/>
              <w:rPr>
                <w:sz w:val="20"/>
                <w:szCs w:val="20"/>
                <w:lang w:val="fr-FR"/>
              </w:rPr>
            </w:pPr>
            <w:r w:rsidRPr="00AE4BFD">
              <w:rPr>
                <w:sz w:val="20"/>
                <w:lang w:val="fr-FR"/>
              </w:rPr>
              <w:t>Préparation pour les plans de mise en œuvre de l’Amendement de Kigali (KIP) et/ou activités en lien avec les investissements</w:t>
            </w:r>
          </w:p>
        </w:tc>
        <w:tc>
          <w:tcPr>
            <w:tcW w:w="783" w:type="pct"/>
            <w:shd w:val="clear" w:color="auto" w:fill="auto"/>
          </w:tcPr>
          <w:p w14:paraId="27834890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83" w:type="pct"/>
            <w:shd w:val="clear" w:color="auto" w:fill="auto"/>
          </w:tcPr>
          <w:p w14:paraId="72839241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83" w:type="pct"/>
            <w:shd w:val="clear" w:color="auto" w:fill="auto"/>
          </w:tcPr>
          <w:p w14:paraId="3C8EAE91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970 140</w:t>
            </w:r>
          </w:p>
        </w:tc>
      </w:tr>
      <w:tr w:rsidR="00FA30AF" w:rsidRPr="003C3337" w14:paraId="7E2EED6A" w14:textId="77777777" w:rsidTr="008800D1">
        <w:tc>
          <w:tcPr>
            <w:tcW w:w="2651" w:type="pct"/>
          </w:tcPr>
          <w:p w14:paraId="4AB8178F" w14:textId="77777777" w:rsidR="00FA30AF" w:rsidRPr="00AE4BFD" w:rsidRDefault="00FA30AF" w:rsidP="008800D1">
            <w:pPr>
              <w:jc w:val="left"/>
              <w:rPr>
                <w:sz w:val="20"/>
                <w:szCs w:val="20"/>
                <w:lang w:val="fr-FR"/>
              </w:rPr>
            </w:pPr>
            <w:r w:rsidRPr="00AE4BFD">
              <w:rPr>
                <w:sz w:val="20"/>
                <w:lang w:val="fr-FR"/>
              </w:rPr>
              <w:t>Renouvellement de projets de renforcement des institutions</w:t>
            </w:r>
          </w:p>
        </w:tc>
        <w:tc>
          <w:tcPr>
            <w:tcW w:w="783" w:type="pct"/>
            <w:shd w:val="clear" w:color="auto" w:fill="auto"/>
          </w:tcPr>
          <w:p w14:paraId="136CAA22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783" w:type="pct"/>
            <w:shd w:val="clear" w:color="auto" w:fill="auto"/>
          </w:tcPr>
          <w:p w14:paraId="4AC7A461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783" w:type="pct"/>
            <w:shd w:val="clear" w:color="auto" w:fill="auto"/>
          </w:tcPr>
          <w:p w14:paraId="67FA08C2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9 252 250</w:t>
            </w:r>
          </w:p>
        </w:tc>
      </w:tr>
      <w:tr w:rsidR="00FA30AF" w:rsidRPr="003C3337" w14:paraId="33CDDDEE" w14:textId="77777777" w:rsidTr="008800D1">
        <w:tc>
          <w:tcPr>
            <w:tcW w:w="2651" w:type="pct"/>
          </w:tcPr>
          <w:p w14:paraId="6956EDC5" w14:textId="77777777" w:rsidR="00FA30AF" w:rsidRPr="00AE4BFD" w:rsidRDefault="00FA30AF" w:rsidP="008800D1">
            <w:pPr>
              <w:jc w:val="left"/>
              <w:rPr>
                <w:sz w:val="20"/>
                <w:szCs w:val="20"/>
                <w:lang w:val="fr-FR"/>
              </w:rPr>
            </w:pPr>
            <w:r w:rsidRPr="00AE4BFD">
              <w:rPr>
                <w:sz w:val="20"/>
                <w:lang w:val="fr-FR"/>
              </w:rPr>
              <w:t>Activités supplémentaires visant à maintenir l’efficacité énergétique dans le secteur de l’entretien (décision 89/6)</w:t>
            </w:r>
          </w:p>
        </w:tc>
        <w:tc>
          <w:tcPr>
            <w:tcW w:w="783" w:type="pct"/>
            <w:shd w:val="clear" w:color="auto" w:fill="auto"/>
          </w:tcPr>
          <w:p w14:paraId="46EC9EEB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7E997CFA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615C7A54" w14:textId="77777777" w:rsidR="00FA30AF" w:rsidRPr="006204C7" w:rsidRDefault="00FA30AF" w:rsidP="00FA30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113 000</w:t>
            </w:r>
          </w:p>
        </w:tc>
      </w:tr>
      <w:tr w:rsidR="00FA30AF" w:rsidRPr="004337E7" w14:paraId="23B44EB7" w14:textId="77777777" w:rsidTr="008800D1">
        <w:tc>
          <w:tcPr>
            <w:tcW w:w="2651" w:type="pct"/>
          </w:tcPr>
          <w:p w14:paraId="7BC7BF23" w14:textId="77777777" w:rsidR="00FA30AF" w:rsidRPr="003C3337" w:rsidRDefault="00FA30AF" w:rsidP="008800D1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783" w:type="pct"/>
            <w:shd w:val="clear" w:color="auto" w:fill="auto"/>
          </w:tcPr>
          <w:p w14:paraId="38FC8D16" w14:textId="77777777" w:rsidR="00FA30AF" w:rsidRPr="006204C7" w:rsidRDefault="00FA30AF" w:rsidP="00FA30A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83" w:type="pct"/>
            <w:shd w:val="clear" w:color="auto" w:fill="auto"/>
          </w:tcPr>
          <w:p w14:paraId="4BBD6A12" w14:textId="77777777" w:rsidR="00FA30AF" w:rsidRPr="006204C7" w:rsidRDefault="00FA30AF" w:rsidP="00FA30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82</w:t>
            </w:r>
          </w:p>
        </w:tc>
        <w:tc>
          <w:tcPr>
            <w:tcW w:w="783" w:type="pct"/>
            <w:shd w:val="clear" w:color="auto" w:fill="auto"/>
          </w:tcPr>
          <w:p w14:paraId="3C9B0FA7" w14:textId="77777777" w:rsidR="00FA30AF" w:rsidRPr="006204C7" w:rsidRDefault="00FA30AF" w:rsidP="00FA30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19 183 205</w:t>
            </w:r>
          </w:p>
        </w:tc>
      </w:tr>
    </w:tbl>
    <w:p w14:paraId="573C7C2D" w14:textId="77777777" w:rsidR="00FA30AF" w:rsidRPr="00AE4BFD" w:rsidRDefault="00FA30AF" w:rsidP="00FA30AF">
      <w:pPr>
        <w:rPr>
          <w:sz w:val="18"/>
          <w:szCs w:val="18"/>
          <w:lang w:val="fr-FR"/>
        </w:rPr>
      </w:pPr>
      <w:bookmarkStart w:id="1" w:name="_Hlk134538195"/>
      <w:r w:rsidRPr="00AE4BFD">
        <w:rPr>
          <w:sz w:val="18"/>
          <w:lang w:val="fr-FR"/>
        </w:rPr>
        <w:t>* Quatre de ces tranches (Honduras, Malawi, Nicaragua et Zimbabwe) comportent des activités supplémentaires visant à maintenir l’efficacité énergétique dans le secteur de l’entretien (décision 89/6).</w:t>
      </w:r>
    </w:p>
    <w:bookmarkEnd w:id="1"/>
    <w:p w14:paraId="46749EF1" w14:textId="77777777" w:rsidR="00FA30AF" w:rsidRPr="00AE4BFD" w:rsidRDefault="00FA30AF" w:rsidP="00FA30AF">
      <w:pPr>
        <w:spacing w:after="120"/>
        <w:rPr>
          <w:sz w:val="18"/>
          <w:szCs w:val="18"/>
          <w:lang w:val="fr-FR"/>
        </w:rPr>
      </w:pPr>
      <w:r w:rsidRPr="00AE4BFD">
        <w:rPr>
          <w:sz w:val="18"/>
          <w:u w:val="single"/>
          <w:lang w:val="fr-FR"/>
        </w:rPr>
        <w:t>Remarque</w:t>
      </w:r>
      <w:r w:rsidRPr="00AE4BFD">
        <w:rPr>
          <w:sz w:val="18"/>
          <w:lang w:val="fr-FR"/>
        </w:rPr>
        <w:t> : Les montants de financement incluent les coûts d’appui d’agence.</w:t>
      </w:r>
    </w:p>
    <w:p w14:paraId="0302602B" w14:textId="77777777" w:rsidR="00FA30AF" w:rsidRPr="00AE4BFD" w:rsidRDefault="00FA30AF" w:rsidP="00FA30AF">
      <w:pPr>
        <w:pStyle w:val="Heading1"/>
        <w:rPr>
          <w:lang w:val="fr-FR"/>
        </w:rPr>
      </w:pPr>
      <w:r w:rsidRPr="00AE4BFD">
        <w:rPr>
          <w:lang w:val="fr-FR"/>
        </w:rPr>
        <w:lastRenderedPageBreak/>
        <w:t>Les demandes concernant la préparation de la phase III des plans de gestion de l’élimination des HCFC (PGEH), la vérification de la conformité d’un certain pays visé à l’article 5 avec l’Accord de son PGEH, la préparation des plans de mise en œuvre de l’Amendement de Kigali pour les HFC (KIP) et/ou les activités en lien avec les investissements, et le renouvellement des projets de renforcement des institutions sont présentées dans les programmes de travail 2023 du PNUD</w:t>
      </w:r>
      <w:r>
        <w:rPr>
          <w:rStyle w:val="FootnoteReference"/>
        </w:rPr>
        <w:footnoteReference w:id="2"/>
      </w:r>
      <w:r w:rsidRPr="00AE4BFD">
        <w:rPr>
          <w:lang w:val="fr-FR"/>
        </w:rPr>
        <w:t>, du PNUE</w:t>
      </w:r>
      <w:r>
        <w:rPr>
          <w:rStyle w:val="FootnoteReference"/>
        </w:rPr>
        <w:footnoteReference w:id="3"/>
      </w:r>
      <w:r w:rsidRPr="00AE4BFD">
        <w:rPr>
          <w:lang w:val="fr-FR"/>
        </w:rPr>
        <w:t>, de l’ONUDI</w:t>
      </w:r>
      <w:r>
        <w:rPr>
          <w:rStyle w:val="FootnoteReference"/>
        </w:rPr>
        <w:footnoteReference w:id="4"/>
      </w:r>
      <w:r w:rsidRPr="00AE4BFD">
        <w:rPr>
          <w:lang w:val="fr-FR"/>
        </w:rPr>
        <w:t xml:space="preserve"> et de la Banque mondiale</w:t>
      </w:r>
      <w:r>
        <w:rPr>
          <w:rStyle w:val="FootnoteReference"/>
        </w:rPr>
        <w:footnoteReference w:id="5"/>
      </w:r>
      <w:r w:rsidRPr="00AE4BFD">
        <w:rPr>
          <w:lang w:val="fr-FR"/>
        </w:rPr>
        <w:t>, ainsi que dans le document sur la coopération bilatérale</w:t>
      </w:r>
      <w:r>
        <w:rPr>
          <w:rStyle w:val="FootnoteReference"/>
        </w:rPr>
        <w:footnoteReference w:id="6"/>
      </w:r>
      <w:r w:rsidRPr="00AE4BFD">
        <w:rPr>
          <w:lang w:val="fr-FR"/>
        </w:rPr>
        <w:t>.</w:t>
      </w:r>
    </w:p>
    <w:p w14:paraId="0D2FF238" w14:textId="77777777" w:rsidR="00FA30AF" w:rsidRPr="00AE4BFD" w:rsidRDefault="00FA30AF" w:rsidP="00FA30AF">
      <w:pPr>
        <w:pStyle w:val="Heading1"/>
        <w:rPr>
          <w:lang w:val="fr-FR"/>
        </w:rPr>
      </w:pPr>
      <w:r w:rsidRPr="00AE4BFD">
        <w:rPr>
          <w:lang w:val="fr-FR"/>
        </w:rPr>
        <w:t>Les tranches des PGEH approuvés de 15 pays, à savoir Cuba (phase II, deuxième tranche)</w:t>
      </w:r>
      <w:r>
        <w:rPr>
          <w:rStyle w:val="FootnoteReference"/>
        </w:rPr>
        <w:footnoteReference w:id="7"/>
      </w:r>
      <w:r w:rsidRPr="00AE4BFD">
        <w:rPr>
          <w:lang w:val="fr-FR"/>
        </w:rPr>
        <w:t>, la République dominicaine (phase III, deuxième tranche)</w:t>
      </w:r>
      <w:r>
        <w:rPr>
          <w:rStyle w:val="FootnoteReference"/>
        </w:rPr>
        <w:footnoteReference w:id="8"/>
      </w:r>
      <w:r w:rsidRPr="00AE4BFD">
        <w:rPr>
          <w:lang w:val="fr-FR"/>
        </w:rPr>
        <w:t>, le Guyana (phase II, troisième tranche)</w:t>
      </w:r>
      <w:r>
        <w:rPr>
          <w:rStyle w:val="FootnoteReference"/>
        </w:rPr>
        <w:footnoteReference w:id="9"/>
      </w:r>
      <w:r w:rsidRPr="00AE4BFD">
        <w:rPr>
          <w:lang w:val="fr-FR"/>
        </w:rPr>
        <w:t>, le Honduras (phase II, deuxième tranche)</w:t>
      </w:r>
      <w:r>
        <w:rPr>
          <w:rStyle w:val="FootnoteReference"/>
        </w:rPr>
        <w:footnoteReference w:id="10"/>
      </w:r>
      <w:r w:rsidRPr="00AE4BFD">
        <w:rPr>
          <w:lang w:val="fr-FR"/>
        </w:rPr>
        <w:t>, l’Indonésie (phase II, quatrième tranche)</w:t>
      </w:r>
      <w:r>
        <w:rPr>
          <w:rStyle w:val="FootnoteReference"/>
        </w:rPr>
        <w:footnoteReference w:id="11"/>
      </w:r>
      <w:r w:rsidRPr="00AE4BFD">
        <w:rPr>
          <w:lang w:val="fr-FR"/>
        </w:rPr>
        <w:t>, le Liban (phase II, quatrième tranche)</w:t>
      </w:r>
      <w:r>
        <w:rPr>
          <w:rStyle w:val="FootnoteReference"/>
        </w:rPr>
        <w:footnoteReference w:id="12"/>
      </w:r>
      <w:r w:rsidRPr="00AE4BFD">
        <w:rPr>
          <w:lang w:val="fr-FR"/>
        </w:rPr>
        <w:t>, le Malawi (phase II, deuxième tranche)</w:t>
      </w:r>
      <w:r>
        <w:rPr>
          <w:rStyle w:val="FootnoteReference"/>
        </w:rPr>
        <w:footnoteReference w:id="13"/>
      </w:r>
      <w:r w:rsidRPr="00AE4BFD">
        <w:rPr>
          <w:lang w:val="fr-FR"/>
        </w:rPr>
        <w:t xml:space="preserve">, le Mali </w:t>
      </w:r>
      <w:bookmarkStart w:id="2" w:name="_Hlk134542596"/>
      <w:r w:rsidRPr="00AE4BFD">
        <w:rPr>
          <w:lang w:val="fr-FR"/>
        </w:rPr>
        <w:t>(phase I, cinquième tranche)</w:t>
      </w:r>
      <w:r>
        <w:rPr>
          <w:rStyle w:val="FootnoteReference"/>
        </w:rPr>
        <w:footnoteReference w:id="14"/>
      </w:r>
      <w:r w:rsidRPr="00AE4BFD">
        <w:rPr>
          <w:lang w:val="fr-FR"/>
        </w:rPr>
        <w:t xml:space="preserve">, </w:t>
      </w:r>
      <w:bookmarkEnd w:id="2"/>
      <w:r w:rsidRPr="00AE4BFD">
        <w:rPr>
          <w:lang w:val="fr-FR"/>
        </w:rPr>
        <w:t>le Mexique (phase II, cinquième tranche)</w:t>
      </w:r>
      <w:r>
        <w:rPr>
          <w:rStyle w:val="FootnoteReference"/>
        </w:rPr>
        <w:footnoteReference w:id="15"/>
      </w:r>
      <w:r w:rsidRPr="00AE4BFD">
        <w:rPr>
          <w:lang w:val="fr-FR"/>
        </w:rPr>
        <w:t>, le Nicaragua (phase II, deuxième tranche)</w:t>
      </w:r>
      <w:r>
        <w:rPr>
          <w:rStyle w:val="FootnoteReference"/>
        </w:rPr>
        <w:footnoteReference w:id="16"/>
      </w:r>
      <w:r w:rsidRPr="00AE4BFD">
        <w:rPr>
          <w:lang w:val="fr-FR"/>
        </w:rPr>
        <w:t>, le Panama (phase III, deuxième tranche)</w:t>
      </w:r>
      <w:r>
        <w:rPr>
          <w:rStyle w:val="FootnoteReference"/>
        </w:rPr>
        <w:footnoteReference w:id="17"/>
      </w:r>
      <w:r w:rsidRPr="00AE4BFD">
        <w:rPr>
          <w:lang w:val="fr-FR"/>
        </w:rPr>
        <w:t>, la Thaïlande (phase II, deuxième tranche)</w:t>
      </w:r>
      <w:r>
        <w:rPr>
          <w:rStyle w:val="FootnoteReference"/>
        </w:rPr>
        <w:footnoteReference w:id="18"/>
      </w:r>
      <w:r w:rsidRPr="00AE4BFD">
        <w:rPr>
          <w:lang w:val="fr-FR"/>
        </w:rPr>
        <w:t>, la Tunisie (phase II, deuxième tranche)</w:t>
      </w:r>
      <w:r>
        <w:rPr>
          <w:rStyle w:val="FootnoteReference"/>
        </w:rPr>
        <w:footnoteReference w:id="19"/>
      </w:r>
      <w:r w:rsidRPr="00AE4BFD">
        <w:rPr>
          <w:lang w:val="fr-FR"/>
        </w:rPr>
        <w:t>, l’Uruguay (phase III, deuxième tranche)</w:t>
      </w:r>
      <w:r>
        <w:rPr>
          <w:rStyle w:val="FootnoteReference"/>
        </w:rPr>
        <w:footnoteReference w:id="20"/>
      </w:r>
      <w:r w:rsidRPr="00AE4BFD">
        <w:rPr>
          <w:lang w:val="fr-FR"/>
        </w:rPr>
        <w:t xml:space="preserve"> et le Zimbabwe (phase II, deuxième tranche)</w:t>
      </w:r>
      <w:r>
        <w:rPr>
          <w:rStyle w:val="FootnoteReference"/>
        </w:rPr>
        <w:footnoteReference w:id="21"/>
      </w:r>
      <w:r w:rsidRPr="00AE4BFD">
        <w:rPr>
          <w:lang w:val="fr-FR"/>
        </w:rPr>
        <w:t>, la tranche correspondant au plan de contrôle des émissions de HFC</w:t>
      </w:r>
      <w:r w:rsidRPr="00AE4BFD">
        <w:rPr>
          <w:lang w:val="fr-FR"/>
        </w:rPr>
        <w:noBreakHyphen/>
        <w:t>23 au Mexique</w:t>
      </w:r>
      <w:r>
        <w:rPr>
          <w:rStyle w:val="FootnoteReference"/>
        </w:rPr>
        <w:footnoteReference w:id="22"/>
      </w:r>
      <w:r w:rsidRPr="00AE4BFD">
        <w:rPr>
          <w:lang w:val="fr-FR"/>
        </w:rPr>
        <w:t>, et la demande de financement d’activités supplémentaires pour maintenir l’efficacité énergétique dans le secteur de l’entretien au Kirghizistan</w:t>
      </w:r>
      <w:r>
        <w:rPr>
          <w:rStyle w:val="FootnoteReference"/>
        </w:rPr>
        <w:footnoteReference w:id="23"/>
      </w:r>
      <w:r w:rsidRPr="00AE4BFD">
        <w:rPr>
          <w:lang w:val="fr-FR"/>
        </w:rPr>
        <w:t xml:space="preserve"> sont présentées dans les propositions de projet des pays concernés.</w:t>
      </w:r>
    </w:p>
    <w:p w14:paraId="036C025A" w14:textId="2CF4ED62" w:rsidR="00FA30AF" w:rsidRPr="00636901" w:rsidRDefault="00AE4BFD" w:rsidP="00FA30AF">
      <w:pPr>
        <w:pStyle w:val="Heading1"/>
        <w:numPr>
          <w:ilvl w:val="0"/>
          <w:numId w:val="0"/>
        </w:numPr>
        <w:spacing w:before="240"/>
        <w:rPr>
          <w:b/>
          <w:bCs/>
          <w:sz w:val="24"/>
          <w:szCs w:val="24"/>
        </w:rPr>
      </w:pPr>
      <w:r>
        <w:rPr>
          <w:b/>
          <w:sz w:val="24"/>
        </w:rPr>
        <w:t>Recommandation</w:t>
      </w:r>
    </w:p>
    <w:p w14:paraId="61A2DD0C" w14:textId="77777777" w:rsidR="00FA30AF" w:rsidRPr="00AE4BFD" w:rsidRDefault="00FA30AF" w:rsidP="00FA30AF">
      <w:pPr>
        <w:pStyle w:val="Heading1"/>
        <w:rPr>
          <w:rFonts w:ascii="TTimes New Roman" w:hAnsi="TTimes New Roman"/>
          <w:lang w:val="fr-FR"/>
        </w:rPr>
      </w:pPr>
      <w:r w:rsidRPr="00AE4BFD">
        <w:rPr>
          <w:lang w:val="fr-FR"/>
        </w:rPr>
        <w:t xml:space="preserve">Le Secrétariat </w:t>
      </w:r>
      <w:r w:rsidRPr="00AE4BFD">
        <w:rPr>
          <w:u w:val="single"/>
          <w:lang w:val="fr-FR"/>
        </w:rPr>
        <w:t>recommande</w:t>
      </w:r>
      <w:r w:rsidRPr="00AE4BFD">
        <w:rPr>
          <w:lang w:val="fr-FR"/>
        </w:rPr>
        <w:t xml:space="preserve"> que le Comité exécutif approuve les projets et activités soumis aux fins d’approbation globale aux niveaux de financement indiqués en annexe du présent document.</w:t>
      </w:r>
      <w:r w:rsidRPr="00AE4BFD">
        <w:rPr>
          <w:snapToGrid w:val="0"/>
          <w:lang w:val="fr-FR"/>
        </w:rPr>
        <w:t xml:space="preserve"> L’approbation de ces projets couvrirait les programmes de mise en œuvre associés aux tranches concernées des projets pluriannuels ; les Accords mis à jour, le cas échéant ; les conditions ou dispositions pertinentes incluses dans les documents d’évaluation des projets correspondants ; </w:t>
      </w:r>
      <w:r w:rsidRPr="00AE4BFD">
        <w:rPr>
          <w:lang w:val="fr-FR"/>
        </w:rPr>
        <w:t>et</w:t>
      </w:r>
      <w:r w:rsidRPr="00AE4BFD">
        <w:rPr>
          <w:rFonts w:ascii="TTimes New Roman" w:hAnsi="TTimes New Roman"/>
          <w:lang w:val="fr-FR"/>
        </w:rPr>
        <w:t xml:space="preserve"> les observations à communiquer aux gouvernements bénéficiaires du renouvellement des projets de renforcement des institutions.</w:t>
      </w:r>
      <w:bookmarkStart w:id="3" w:name="_Hlk116485229"/>
    </w:p>
    <w:bookmarkEnd w:id="3"/>
    <w:p w14:paraId="3429D655" w14:textId="77777777"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 w:rsidRPr="00666063" w14:paraId="7B001504" w14:textId="77777777">
        <w:tc>
          <w:tcPr>
            <w:tcW w:w="1915" w:type="dxa"/>
          </w:tcPr>
          <w:p w14:paraId="44104E93" w14:textId="77777777" w:rsidR="00441083" w:rsidRPr="00AE4BFD" w:rsidRDefault="00441083">
            <w:pPr>
              <w:rPr>
                <w:lang w:val="fr-FR"/>
              </w:rPr>
            </w:pPr>
          </w:p>
        </w:tc>
        <w:tc>
          <w:tcPr>
            <w:tcW w:w="1915" w:type="dxa"/>
          </w:tcPr>
          <w:p w14:paraId="40A3331F" w14:textId="77777777" w:rsidR="00441083" w:rsidRPr="00AE4BFD" w:rsidRDefault="00441083">
            <w:pPr>
              <w:rPr>
                <w:lang w:val="fr-FR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4FECFE4F" w14:textId="77777777" w:rsidR="00441083" w:rsidRPr="00AE4BFD" w:rsidRDefault="00441083">
            <w:pPr>
              <w:rPr>
                <w:b/>
                <w:bCs/>
                <w:lang w:val="fr-FR"/>
              </w:rPr>
            </w:pPr>
          </w:p>
        </w:tc>
        <w:tc>
          <w:tcPr>
            <w:tcW w:w="1915" w:type="dxa"/>
          </w:tcPr>
          <w:p w14:paraId="51E4F291" w14:textId="77777777" w:rsidR="00441083" w:rsidRPr="00AE4BFD" w:rsidRDefault="00441083">
            <w:pPr>
              <w:rPr>
                <w:lang w:val="fr-FR"/>
              </w:rPr>
            </w:pPr>
          </w:p>
        </w:tc>
        <w:tc>
          <w:tcPr>
            <w:tcW w:w="1916" w:type="dxa"/>
          </w:tcPr>
          <w:p w14:paraId="573A84A8" w14:textId="77777777" w:rsidR="00441083" w:rsidRPr="00AE4BFD" w:rsidRDefault="00441083">
            <w:pPr>
              <w:rPr>
                <w:lang w:val="fr-FR"/>
              </w:rPr>
            </w:pPr>
          </w:p>
        </w:tc>
      </w:tr>
    </w:tbl>
    <w:p w14:paraId="4D33418C" w14:textId="77777777" w:rsidR="00441083" w:rsidRDefault="00441083">
      <w:pPr>
        <w:rPr>
          <w:lang w:val="fr-FR"/>
        </w:rPr>
      </w:pPr>
    </w:p>
    <w:sectPr w:rsidR="00441083" w:rsidSect="00666063">
      <w:headerReference w:type="even" r:id="rId13"/>
      <w:footerReference w:type="even" r:id="rId14"/>
      <w:headerReference w:type="first" r:id="rId15"/>
      <w:footerReference w:type="first" r:id="rId16"/>
      <w:pgSz w:w="12240" w:h="15840" w:code="1"/>
      <w:pgMar w:top="851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2764E" w14:textId="77777777" w:rsidR="0094734E" w:rsidRDefault="0094734E">
      <w:r>
        <w:separator/>
      </w:r>
    </w:p>
  </w:endnote>
  <w:endnote w:type="continuationSeparator" w:id="0">
    <w:p w14:paraId="3A59424B" w14:textId="77777777" w:rsidR="0094734E" w:rsidRDefault="00947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imes New Roman">
    <w:altName w:val="Times New Roman"/>
    <w:panose1 w:val="00000000000000000000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20926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D4DF61" w14:textId="05E5D0D1" w:rsidR="00AE4BFD" w:rsidRDefault="00AE4B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DB1C04" w14:textId="77777777" w:rsidR="00AE4BFD" w:rsidRDefault="00AE4B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E70E0" w14:textId="77777777" w:rsidR="00AE4BFD" w:rsidRDefault="00AE4BFD" w:rsidP="00AE4BF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6CC02341" w14:textId="2B94CD40" w:rsidR="00441083" w:rsidRPr="00AE4BFD" w:rsidRDefault="00AE4BFD" w:rsidP="00AE4BF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16925" w14:textId="77777777" w:rsidR="0094734E" w:rsidRDefault="0094734E">
      <w:r>
        <w:separator/>
      </w:r>
    </w:p>
  </w:footnote>
  <w:footnote w:type="continuationSeparator" w:id="0">
    <w:p w14:paraId="309C392C" w14:textId="77777777" w:rsidR="0094734E" w:rsidRDefault="0094734E">
      <w:r>
        <w:continuationSeparator/>
      </w:r>
    </w:p>
  </w:footnote>
  <w:footnote w:id="1">
    <w:p w14:paraId="28302445" w14:textId="532DBBF3" w:rsidR="00C956E7" w:rsidRDefault="00FA30AF" w:rsidP="00C956E7">
      <w:pPr>
        <w:pStyle w:val="FootnoteText"/>
        <w:spacing w:after="60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/ExCom/92/1</w:t>
      </w:r>
    </w:p>
  </w:footnote>
  <w:footnote w:id="2">
    <w:p w14:paraId="06D3D638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/ExCom/92/17</w:t>
      </w:r>
    </w:p>
  </w:footnote>
  <w:footnote w:id="3">
    <w:p w14:paraId="07CDE841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/ExCom/92/18</w:t>
      </w:r>
    </w:p>
  </w:footnote>
  <w:footnote w:id="4">
    <w:p w14:paraId="0153CB27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/ExCom/92/19</w:t>
      </w:r>
    </w:p>
  </w:footnote>
  <w:footnote w:id="5">
    <w:p w14:paraId="06A539DD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/ExCom/92/20</w:t>
      </w:r>
    </w:p>
  </w:footnote>
  <w:footnote w:id="6">
    <w:p w14:paraId="0BA98A96" w14:textId="77777777" w:rsidR="00FA30AF" w:rsidRPr="0060041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/ExCom/92/14</w:t>
      </w:r>
    </w:p>
  </w:footnote>
  <w:footnote w:id="7">
    <w:p w14:paraId="02365D6B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/ExCom/92/25</w:t>
      </w:r>
    </w:p>
  </w:footnote>
  <w:footnote w:id="8">
    <w:p w14:paraId="7AAA7990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/ExCom/92/26</w:t>
      </w:r>
    </w:p>
  </w:footnote>
  <w:footnote w:id="9">
    <w:p w14:paraId="79067557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/ExCom/92/27</w:t>
      </w:r>
    </w:p>
  </w:footnote>
  <w:footnote w:id="10">
    <w:p w14:paraId="07D08079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/ExCom/92/28</w:t>
      </w:r>
    </w:p>
  </w:footnote>
  <w:footnote w:id="11">
    <w:p w14:paraId="64DD4ACB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/ExCom/92/29</w:t>
      </w:r>
    </w:p>
  </w:footnote>
  <w:footnote w:id="12">
    <w:p w14:paraId="188B275D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/ExCom/92/31</w:t>
      </w:r>
    </w:p>
  </w:footnote>
  <w:footnote w:id="13">
    <w:p w14:paraId="2D71D78E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/ExCom/92/32</w:t>
      </w:r>
    </w:p>
  </w:footnote>
  <w:footnote w:id="14">
    <w:p w14:paraId="036721FB" w14:textId="77777777" w:rsidR="00FA30AF" w:rsidRPr="002D18C4" w:rsidRDefault="00FA30AF" w:rsidP="00FA30AF">
      <w:pPr>
        <w:pStyle w:val="FootnoteText"/>
        <w:tabs>
          <w:tab w:val="center" w:pos="4680"/>
        </w:tabs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/ExCom/92/33</w:t>
      </w:r>
      <w:r>
        <w:tab/>
      </w:r>
    </w:p>
  </w:footnote>
  <w:footnote w:id="15">
    <w:p w14:paraId="268F40EC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/ExCom/92/34</w:t>
      </w:r>
    </w:p>
  </w:footnote>
  <w:footnote w:id="16">
    <w:p w14:paraId="60BA740D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/ExCom/92/35</w:t>
      </w:r>
    </w:p>
  </w:footnote>
  <w:footnote w:id="17">
    <w:p w14:paraId="6C02FA26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/ExCom/92/36</w:t>
      </w:r>
    </w:p>
  </w:footnote>
  <w:footnote w:id="18">
    <w:p w14:paraId="4943856E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/ExCom/92/39</w:t>
      </w:r>
    </w:p>
  </w:footnote>
  <w:footnote w:id="19">
    <w:p w14:paraId="3E62B017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/ExCom/92/40</w:t>
      </w:r>
    </w:p>
  </w:footnote>
  <w:footnote w:id="20">
    <w:p w14:paraId="6B0A481B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/ExCom/92/41</w:t>
      </w:r>
    </w:p>
  </w:footnote>
  <w:footnote w:id="21">
    <w:p w14:paraId="047D2747" w14:textId="77777777" w:rsidR="00FA30AF" w:rsidRPr="002D18C4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/ExCom/92/42</w:t>
      </w:r>
    </w:p>
  </w:footnote>
  <w:footnote w:id="22">
    <w:p w14:paraId="50587ED2" w14:textId="77777777" w:rsidR="00FA30AF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/ExCom/92/34</w:t>
      </w:r>
    </w:p>
  </w:footnote>
  <w:footnote w:id="23">
    <w:p w14:paraId="6E0628AF" w14:textId="77777777" w:rsidR="00FA30AF" w:rsidRDefault="00FA30AF" w:rsidP="00FA30AF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/ExCom/92/30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DD507" w14:textId="1769142A" w:rsidR="00AE4BFD" w:rsidRDefault="00AE4BFD" w:rsidP="00AE4BF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/ExCom/92/15</w:t>
    </w:r>
    <w:r>
      <w:fldChar w:fldCharType="end"/>
    </w:r>
  </w:p>
  <w:p w14:paraId="269842C0" w14:textId="77777777" w:rsidR="00AE4BFD" w:rsidRDefault="00AE4B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9E549" w14:textId="64225CE9" w:rsidR="00441083" w:rsidRDefault="00441083">
    <w:pPr>
      <w:jc w:val="right"/>
    </w:pPr>
  </w:p>
  <w:p w14:paraId="22FE1297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5"/>
  </w:num>
  <w:num w:numId="18" w16cid:durableId="2138986923">
    <w:abstractNumId w:val="16"/>
  </w:num>
  <w:num w:numId="19" w16cid:durableId="1656908234">
    <w:abstractNumId w:val="17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FD"/>
    <w:rsid w:val="0005110A"/>
    <w:rsid w:val="000B2EFD"/>
    <w:rsid w:val="000F6C8E"/>
    <w:rsid w:val="00177D11"/>
    <w:rsid w:val="001C3D0C"/>
    <w:rsid w:val="001D4CE7"/>
    <w:rsid w:val="00265AF0"/>
    <w:rsid w:val="002C06D4"/>
    <w:rsid w:val="002F0B57"/>
    <w:rsid w:val="003029F8"/>
    <w:rsid w:val="00391658"/>
    <w:rsid w:val="003A0CA4"/>
    <w:rsid w:val="00403EDF"/>
    <w:rsid w:val="004219FD"/>
    <w:rsid w:val="00441083"/>
    <w:rsid w:val="00444619"/>
    <w:rsid w:val="004B1B59"/>
    <w:rsid w:val="004C2C87"/>
    <w:rsid w:val="004E3A36"/>
    <w:rsid w:val="005A7F28"/>
    <w:rsid w:val="005B3CAD"/>
    <w:rsid w:val="005C278F"/>
    <w:rsid w:val="00605093"/>
    <w:rsid w:val="00666063"/>
    <w:rsid w:val="007034FA"/>
    <w:rsid w:val="0075750B"/>
    <w:rsid w:val="00775FBB"/>
    <w:rsid w:val="00843511"/>
    <w:rsid w:val="00847BDB"/>
    <w:rsid w:val="0091161A"/>
    <w:rsid w:val="0094734E"/>
    <w:rsid w:val="00972E99"/>
    <w:rsid w:val="009A5180"/>
    <w:rsid w:val="009D08CC"/>
    <w:rsid w:val="009F6617"/>
    <w:rsid w:val="009F709E"/>
    <w:rsid w:val="00A97E14"/>
    <w:rsid w:val="00AC013C"/>
    <w:rsid w:val="00AE4BFD"/>
    <w:rsid w:val="00AE63D8"/>
    <w:rsid w:val="00B55AA4"/>
    <w:rsid w:val="00B811F2"/>
    <w:rsid w:val="00BC3C7D"/>
    <w:rsid w:val="00C16E3F"/>
    <w:rsid w:val="00C34C3E"/>
    <w:rsid w:val="00C6443E"/>
    <w:rsid w:val="00C9547D"/>
    <w:rsid w:val="00C956E7"/>
    <w:rsid w:val="00CC2B33"/>
    <w:rsid w:val="00D7654A"/>
    <w:rsid w:val="00DB4E64"/>
    <w:rsid w:val="00DD3433"/>
    <w:rsid w:val="00E348C6"/>
    <w:rsid w:val="00E54871"/>
    <w:rsid w:val="00E60D9C"/>
    <w:rsid w:val="00EB2067"/>
    <w:rsid w:val="00F218B0"/>
    <w:rsid w:val="00F37A42"/>
    <w:rsid w:val="00F557F5"/>
    <w:rsid w:val="00FA30AF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990001"/>
  <w15:docId w15:val="{D119C9D2-B944-4E5A-8681-02ED69A9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tref,Footnote Text1,Footnote Text2,Footnote text"/>
    <w:basedOn w:val="DefaultParagraphFont"/>
    <w:uiPriority w:val="99"/>
    <w:unhideWhenUsed/>
    <w:rsid w:val="002C06D4"/>
    <w:rPr>
      <w:vertAlign w:val="superscript"/>
    </w:rPr>
  </w:style>
  <w:style w:type="table" w:customStyle="1" w:styleId="TableGrid10">
    <w:name w:val="Table Grid1"/>
    <w:basedOn w:val="TableNormal"/>
    <w:next w:val="TableGrid"/>
    <w:qFormat/>
    <w:rsid w:val="00FA30AF"/>
    <w:pPr>
      <w:jc w:val="both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n%20travail\traducteur\travaux\ONU\2023-02-08\F9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UNEP/OzL.Pro/ExCom/92/15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8742A83DA7E44866438886F8FE531" ma:contentTypeVersion="5" ma:contentTypeDescription="Create a new document." ma:contentTypeScope="" ma:versionID="38c044dc85fbb7a10128d22936cd6595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30628112-CDB0-4406-9F3A-8A8098A0F2C4}"/>
</file>

<file path=customXml/itemProps3.xml><?xml version="1.0" encoding="utf-8"?>
<ds:datastoreItem xmlns:ds="http://schemas.openxmlformats.org/officeDocument/2006/customXml" ds:itemID="{262B8D39-013B-44A7-B15B-1647623B2DF5}"/>
</file>

<file path=customXml/itemProps4.xml><?xml version="1.0" encoding="utf-8"?>
<ds:datastoreItem xmlns:ds="http://schemas.openxmlformats.org/officeDocument/2006/customXml" ds:itemID="{F643BDBD-925A-444A-AAAD-F5F8D08DB048}"/>
</file>

<file path=docProps/app.xml><?xml version="1.0" encoding="utf-8"?>
<Properties xmlns="http://schemas.openxmlformats.org/officeDocument/2006/extended-properties" xmlns:vt="http://schemas.openxmlformats.org/officeDocument/2006/docPropsVTypes">
  <Template>F92-Template</Template>
  <TotalTime>1</TotalTime>
  <Pages>2</Pages>
  <Words>625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Projets recommandés aux fins d’approbation globale</vt:lpstr>
    </vt:vector>
  </TitlesOfParts>
  <Company>UNMFS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Projets recommandés aux fins d’approbation globale</dc:title>
  <dc:creator>Magali Mourdon-Bertrand</dc:creator>
  <cp:lastModifiedBy>HBE</cp:lastModifiedBy>
  <cp:revision>5</cp:revision>
  <cp:lastPrinted>2001-05-26T16:40:00Z</cp:lastPrinted>
  <dcterms:created xsi:type="dcterms:W3CDTF">2023-05-15T15:00:00Z</dcterms:created>
  <dcterms:modified xsi:type="dcterms:W3CDTF">2023-05-16T22:19:00Z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UNEP/OzL.Pro/ExCom/92/15</vt:lpwstr>
  </property>
  <property fmtid="{D5CDD505-2E9C-101B-9397-08002B2CF9AE}" pid="3" name="Revision date">
    <vt:lpwstr>5/10/2023</vt:lpwstr>
  </property>
  <property fmtid="{D5CDD505-2E9C-101B-9397-08002B2CF9AE}" pid="4" name="ContentTypeId">
    <vt:lpwstr>0x010100A2E8742A83DA7E44866438886F8FE531</vt:lpwstr>
  </property>
  <property fmtid="{D5CDD505-2E9C-101B-9397-08002B2CF9AE}" pid="5" name="Order">
    <vt:r8>147800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