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3771E5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1CB0B117" w:rsidR="00C15867" w:rsidRPr="009B0D30" w:rsidRDefault="009D388B" w:rsidP="009C59F7">
            <w:r>
              <w:fldChar w:fldCharType="begin"/>
            </w:r>
            <w:r>
              <w:instrText xml:space="preserve"> DOCPROPERTY "Document number"  \* MERGEFORMAT </w:instrText>
            </w:r>
            <w:r>
              <w:fldChar w:fldCharType="separate"/>
            </w:r>
            <w:r w:rsidRPr="00CF5E6C">
              <w:t>UNEP/</w:t>
            </w:r>
            <w:proofErr w:type="spellStart"/>
            <w:r w:rsidRPr="00CF5E6C">
              <w:t>OzL.Pro</w:t>
            </w:r>
            <w:proofErr w:type="spellEnd"/>
            <w:r w:rsidRPr="00CF5E6C">
              <w:t>/ExCom/97/71</w:t>
            </w:r>
            <w:r>
              <w:fldChar w:fldCharType="end"/>
            </w:r>
          </w:p>
          <w:p w14:paraId="4B27B914" w14:textId="352984F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21456">
              <w:t>14 October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7071FE">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15C734B2" w:rsidR="0079781A" w:rsidRDefault="0079781A" w:rsidP="0079781A">
      <w:pPr>
        <w:jc w:val="left"/>
      </w:pPr>
      <w:r>
        <w:t xml:space="preserve">Item </w:t>
      </w:r>
      <w:r w:rsidR="006A30EA">
        <w:t>9(</w:t>
      </w:r>
      <w:r w:rsidR="000559CE">
        <w:t>d</w:t>
      </w:r>
      <w:r w:rsidR="00997045">
        <w:t>) of</w:t>
      </w:r>
      <w:r w:rsidRPr="00512BEF">
        <w:t xml:space="preserve"> the provisional agenda</w:t>
      </w:r>
      <w:r w:rsidRPr="00512BEF">
        <w:rPr>
          <w:rStyle w:val="FootnoteReference"/>
        </w:rPr>
        <w:footnoteReference w:id="1"/>
      </w:r>
    </w:p>
    <w:p w14:paraId="52CC7D8B" w14:textId="77777777" w:rsidR="00C15867" w:rsidRPr="009B0D30" w:rsidRDefault="00C15867" w:rsidP="00CA59FB">
      <w:pPr>
        <w:jc w:val="left"/>
      </w:pPr>
    </w:p>
    <w:p w14:paraId="3B40DD2E" w14:textId="77777777" w:rsidR="00E43A45" w:rsidRPr="00E43A45" w:rsidRDefault="00E43A45" w:rsidP="00E43A45">
      <w:pPr>
        <w:jc w:val="left"/>
      </w:pPr>
    </w:p>
    <w:p w14:paraId="4271F5CB" w14:textId="77777777" w:rsidR="00E43A45" w:rsidRPr="00E43A45" w:rsidRDefault="00E43A45" w:rsidP="00E43A45">
      <w:pPr>
        <w:jc w:val="left"/>
      </w:pPr>
    </w:p>
    <w:p w14:paraId="28EF3C8C" w14:textId="51C1F0EA" w:rsidR="00E43A45" w:rsidRPr="00E43A45" w:rsidRDefault="00E43A45" w:rsidP="00E43A45">
      <w:pPr>
        <w:jc w:val="center"/>
        <w:rPr>
          <w:b/>
          <w:lang w:val="en-GB"/>
        </w:rPr>
      </w:pPr>
      <w:r w:rsidRPr="00E43A45">
        <w:rPr>
          <w:b/>
          <w:lang w:val="en-GB"/>
        </w:rPr>
        <w:t xml:space="preserve">PROJECT PROPOSAL: </w:t>
      </w:r>
      <w:r w:rsidR="002863D8" w:rsidRPr="00E43A45">
        <w:rPr>
          <w:b/>
          <w:noProof/>
          <w:lang w:val="en-GB"/>
        </w:rPr>
        <w:t>THE REPUBLIC OF MOLDOVA</w:t>
      </w:r>
    </w:p>
    <w:p w14:paraId="7CF28B7E" w14:textId="77777777" w:rsidR="00E43A45" w:rsidRPr="00E43A45" w:rsidRDefault="00E43A45" w:rsidP="00E43A45">
      <w:pPr>
        <w:rPr>
          <w:highlight w:val="yellow"/>
          <w:lang w:val="en-GB"/>
        </w:rPr>
      </w:pPr>
    </w:p>
    <w:p w14:paraId="7FDE494B" w14:textId="77777777" w:rsidR="00E43A45" w:rsidRDefault="00E43A45" w:rsidP="00E43A45">
      <w:pPr>
        <w:rPr>
          <w:highlight w:val="yellow"/>
          <w:lang w:val="en-GB"/>
        </w:rPr>
      </w:pPr>
    </w:p>
    <w:p w14:paraId="5B30FA8F" w14:textId="77777777" w:rsidR="00E43A45" w:rsidRPr="00E43A45" w:rsidRDefault="00E43A45" w:rsidP="00E43A45">
      <w:pPr>
        <w:rPr>
          <w:highlight w:val="yellow"/>
          <w:lang w:val="en-GB"/>
        </w:rPr>
      </w:pPr>
    </w:p>
    <w:p w14:paraId="0DAED170" w14:textId="77777777" w:rsidR="00E43A45" w:rsidRPr="00E43A45" w:rsidRDefault="00E43A45" w:rsidP="00E43A45">
      <w:pPr>
        <w:ind w:firstLine="720"/>
        <w:rPr>
          <w:lang w:val="en-GB"/>
        </w:rPr>
      </w:pPr>
      <w:r w:rsidRPr="00E43A45">
        <w:rPr>
          <w:lang w:val="en-GB"/>
        </w:rPr>
        <w:t>This document consists of the comments and recommendation of the Secretariat on the following project proposal:</w:t>
      </w:r>
    </w:p>
    <w:p w14:paraId="06A56DAA" w14:textId="77777777" w:rsidR="00E43A45" w:rsidRPr="00E43A45" w:rsidRDefault="00E43A45" w:rsidP="00E43A45">
      <w:pPr>
        <w:spacing w:before="240" w:after="240"/>
        <w:rPr>
          <w:u w:val="single"/>
          <w:lang w:val="en-GB"/>
        </w:rPr>
      </w:pPr>
      <w:r w:rsidRPr="00E43A45">
        <w:rPr>
          <w:u w:val="single"/>
          <w:lang w:val="en-GB"/>
        </w:rPr>
        <w:t>Energy efficiency</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E43A45" w:rsidRPr="00E43A45" w14:paraId="52A18A20" w14:textId="77777777" w:rsidTr="00216BAC">
        <w:trPr>
          <w:trHeight w:val="300"/>
        </w:trPr>
        <w:tc>
          <w:tcPr>
            <w:tcW w:w="6804" w:type="dxa"/>
            <w:hideMark/>
          </w:tcPr>
          <w:p w14:paraId="136CBA2C" w14:textId="77777777" w:rsidR="00E43A45" w:rsidRPr="00E43A45" w:rsidRDefault="00E43A45" w:rsidP="00E43A45">
            <w:pPr>
              <w:numPr>
                <w:ilvl w:val="0"/>
                <w:numId w:val="22"/>
              </w:numPr>
              <w:ind w:hanging="830"/>
              <w:contextualSpacing/>
              <w:rPr>
                <w:lang w:val="en-GB"/>
              </w:rPr>
            </w:pPr>
            <w:r w:rsidRPr="00E43A45">
              <w:rPr>
                <w:noProof/>
                <w:lang w:val="en-GB"/>
              </w:rPr>
              <w:t>Pilot project to maintain and/or enhance the energy efficiency of replacement technologies and equipment in the context of HFC phase-down (non‑investment activities)</w:t>
            </w:r>
          </w:p>
        </w:tc>
        <w:tc>
          <w:tcPr>
            <w:tcW w:w="1272" w:type="dxa"/>
            <w:hideMark/>
          </w:tcPr>
          <w:p w14:paraId="4D2EF24A" w14:textId="77777777" w:rsidR="00E43A45" w:rsidRPr="00E43A45" w:rsidRDefault="00E43A45" w:rsidP="00E43A45">
            <w:pPr>
              <w:jc w:val="center"/>
              <w:rPr>
                <w:lang w:val="en-GB"/>
              </w:rPr>
            </w:pPr>
            <w:r w:rsidRPr="00E43A45">
              <w:rPr>
                <w:noProof/>
                <w:lang w:val="en-GB"/>
              </w:rPr>
              <w:t>UNEP</w:t>
            </w:r>
          </w:p>
        </w:tc>
        <w:tc>
          <w:tcPr>
            <w:tcW w:w="1417" w:type="dxa"/>
          </w:tcPr>
          <w:p w14:paraId="1D11E597" w14:textId="77777777" w:rsidR="00E43A45" w:rsidRPr="00E43A45" w:rsidRDefault="00E43A45" w:rsidP="00ED3CB5">
            <w:pPr>
              <w:ind w:right="-251"/>
              <w:jc w:val="left"/>
              <w:rPr>
                <w:lang w:val="en-GB"/>
              </w:rPr>
            </w:pPr>
            <w:r w:rsidRPr="00E43A45">
              <w:rPr>
                <w:lang w:val="en-GB"/>
              </w:rPr>
              <w:t>Individual consideration</w:t>
            </w:r>
          </w:p>
        </w:tc>
      </w:tr>
    </w:tbl>
    <w:p w14:paraId="1A3CD747" w14:textId="77777777" w:rsidR="00E43A45" w:rsidRPr="00E43A45" w:rsidRDefault="00E43A45" w:rsidP="00E43A45">
      <w:pPr>
        <w:jc w:val="left"/>
        <w:rPr>
          <w:b/>
          <w:lang w:val="en-GB"/>
        </w:rPr>
      </w:pPr>
      <w:r w:rsidRPr="00E43A45">
        <w:rPr>
          <w:b/>
          <w:lang w:val="en-GB"/>
        </w:rPr>
        <w:br w:type="page"/>
      </w:r>
    </w:p>
    <w:p w14:paraId="2B1B769E" w14:textId="77777777" w:rsidR="00E43A45" w:rsidRPr="00E43A45" w:rsidRDefault="00E43A45" w:rsidP="00E43A45">
      <w:pPr>
        <w:jc w:val="center"/>
        <w:rPr>
          <w:b/>
          <w:lang w:val="en-GB"/>
        </w:rPr>
      </w:pPr>
      <w:r w:rsidRPr="00E43A45">
        <w:rPr>
          <w:b/>
          <w:lang w:val="en-GB"/>
        </w:rPr>
        <w:lastRenderedPageBreak/>
        <w:t>PROJECT EVALUATION SHEET – NON-MULTI-YEAR PROJECT</w:t>
      </w:r>
    </w:p>
    <w:p w14:paraId="57A24B3C" w14:textId="77777777" w:rsidR="00E43A45" w:rsidRPr="00E43A45" w:rsidRDefault="00E43A45" w:rsidP="00E43A45">
      <w:pPr>
        <w:jc w:val="center"/>
        <w:rPr>
          <w:b/>
          <w:lang w:val="en-GB"/>
        </w:rPr>
      </w:pPr>
    </w:p>
    <w:p w14:paraId="082D33B6" w14:textId="77777777" w:rsidR="00E43A45" w:rsidRPr="00E43A45" w:rsidRDefault="00E43A45" w:rsidP="00E43A45">
      <w:pPr>
        <w:ind w:left="142"/>
        <w:jc w:val="center"/>
        <w:rPr>
          <w:b/>
          <w:lang w:val="en-GB"/>
        </w:rPr>
      </w:pPr>
      <w:r w:rsidRPr="00E43A45">
        <w:rPr>
          <w:b/>
          <w:noProof/>
          <w:lang w:val="en-GB"/>
        </w:rPr>
        <w:t>The Republic of Moldova</w:t>
      </w:r>
    </w:p>
    <w:p w14:paraId="49258AB5" w14:textId="77777777" w:rsidR="00E43A45" w:rsidRPr="00E43A45" w:rsidRDefault="00E43A45" w:rsidP="00E43A45">
      <w:pPr>
        <w:ind w:left="142"/>
        <w:jc w:val="center"/>
        <w:rPr>
          <w:b/>
          <w:lang w:val="en-GB"/>
        </w:rPr>
      </w:pPr>
    </w:p>
    <w:p w14:paraId="4047276F" w14:textId="6FF9CEEE" w:rsidR="00E43A45" w:rsidRPr="00E43A45" w:rsidRDefault="00E43A45" w:rsidP="00E43A45">
      <w:pPr>
        <w:tabs>
          <w:tab w:val="left" w:pos="5580"/>
        </w:tabs>
        <w:ind w:right="-450" w:hanging="450"/>
        <w:rPr>
          <w:b/>
          <w:sz w:val="20"/>
          <w:lang w:val="en-GB"/>
        </w:rPr>
      </w:pPr>
      <w:r w:rsidRPr="00E43A45">
        <w:rPr>
          <w:b/>
          <w:caps/>
          <w:sz w:val="20"/>
          <w:lang w:val="en-GB"/>
        </w:rPr>
        <w:t xml:space="preserve">Project </w:t>
      </w:r>
      <w:r w:rsidR="00145791">
        <w:rPr>
          <w:b/>
          <w:caps/>
          <w:sz w:val="20"/>
          <w:lang w:val="en-GB"/>
        </w:rPr>
        <w:t>title</w:t>
      </w:r>
      <w:r w:rsidRPr="00E43A45">
        <w:rPr>
          <w:b/>
          <w:sz w:val="20"/>
          <w:lang w:val="en-GB"/>
        </w:rPr>
        <w:tab/>
      </w:r>
      <w:r w:rsidRPr="00E43A45">
        <w:rPr>
          <w:b/>
          <w:caps/>
          <w:sz w:val="20"/>
          <w:lang w:val="en-GB"/>
        </w:rPr>
        <w:t>Bilateral/implementing agency</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7375"/>
        <w:gridCol w:w="2791"/>
      </w:tblGrid>
      <w:tr w:rsidR="00E43A45" w:rsidRPr="00E43A45" w14:paraId="0C81059C" w14:textId="77777777" w:rsidTr="0057267F">
        <w:trPr>
          <w:trHeight w:val="251"/>
        </w:trPr>
        <w:tc>
          <w:tcPr>
            <w:tcW w:w="7375" w:type="dxa"/>
            <w:tcBorders>
              <w:right w:val="single" w:sz="4" w:space="0" w:color="auto"/>
            </w:tcBorders>
          </w:tcPr>
          <w:p w14:paraId="04C09376" w14:textId="77777777" w:rsidR="00E43A45" w:rsidRPr="00E43A45" w:rsidRDefault="00E43A45" w:rsidP="00E43A45">
            <w:pPr>
              <w:tabs>
                <w:tab w:val="left" w:pos="383"/>
              </w:tabs>
              <w:rPr>
                <w:sz w:val="20"/>
                <w:szCs w:val="20"/>
                <w:highlight w:val="yellow"/>
                <w:lang w:val="en-GB"/>
              </w:rPr>
            </w:pPr>
            <w:r w:rsidRPr="00E43A45">
              <w:rPr>
                <w:noProof/>
                <w:sz w:val="20"/>
                <w:szCs w:val="20"/>
              </w:rPr>
              <w:t>Pilot project to maintain and/or enhance the energy efficiency of replacement technologies and equipment in the context of HFC phase-down (non‑investment activities)</w:t>
            </w:r>
          </w:p>
        </w:tc>
        <w:tc>
          <w:tcPr>
            <w:tcW w:w="2791" w:type="dxa"/>
            <w:tcBorders>
              <w:top w:val="single" w:sz="4" w:space="0" w:color="auto"/>
              <w:left w:val="single" w:sz="4" w:space="0" w:color="auto"/>
              <w:bottom w:val="single" w:sz="4" w:space="0" w:color="auto"/>
            </w:tcBorders>
          </w:tcPr>
          <w:p w14:paraId="6AE5C9F1" w14:textId="77777777" w:rsidR="00E43A45" w:rsidRPr="00E43A45" w:rsidRDefault="00E43A45" w:rsidP="00E43A45">
            <w:pPr>
              <w:jc w:val="right"/>
              <w:rPr>
                <w:sz w:val="20"/>
                <w:szCs w:val="20"/>
                <w:lang w:val="en-GB"/>
              </w:rPr>
            </w:pPr>
            <w:r w:rsidRPr="00E43A45">
              <w:rPr>
                <w:noProof/>
                <w:sz w:val="20"/>
                <w:szCs w:val="20"/>
                <w:lang w:val="en-GB"/>
              </w:rPr>
              <w:t>UNEP</w:t>
            </w:r>
          </w:p>
        </w:tc>
      </w:tr>
    </w:tbl>
    <w:p w14:paraId="4CC0EA3E" w14:textId="77777777" w:rsidR="00E43A45" w:rsidRPr="00E43A45" w:rsidRDefault="00E43A45" w:rsidP="00E43A45">
      <w:pPr>
        <w:rPr>
          <w:sz w:val="20"/>
          <w:highlight w:val="yellow"/>
          <w:lang w:val="en-GB"/>
        </w:rPr>
      </w:pPr>
    </w:p>
    <w:p w14:paraId="1FE72BAF" w14:textId="77777777" w:rsidR="00E43A45" w:rsidRPr="00E43A45" w:rsidRDefault="00E43A45" w:rsidP="00E43A45">
      <w:pPr>
        <w:ind w:hanging="426"/>
        <w:rPr>
          <w:sz w:val="20"/>
          <w:lang w:val="en-GB"/>
        </w:rPr>
      </w:pPr>
      <w:r w:rsidRPr="00E43A45">
        <w:rPr>
          <w:b/>
          <w:caps/>
          <w:sz w:val="20"/>
          <w:lang w:val="en-GB"/>
        </w:rPr>
        <w:t>Project OBJECTIVE</w:t>
      </w:r>
    </w:p>
    <w:tbl>
      <w:tblPr>
        <w:tblStyle w:val="TableGrid"/>
        <w:tblW w:w="10201" w:type="dxa"/>
        <w:jc w:val="center"/>
        <w:tblLook w:val="01E0" w:firstRow="1" w:lastRow="1" w:firstColumn="1" w:lastColumn="1" w:noHBand="0" w:noVBand="0"/>
      </w:tblPr>
      <w:tblGrid>
        <w:gridCol w:w="10201"/>
      </w:tblGrid>
      <w:tr w:rsidR="00E43A45" w:rsidRPr="00E43A45" w14:paraId="0F8EB322" w14:textId="77777777" w:rsidTr="00654FCD">
        <w:trPr>
          <w:trHeight w:val="678"/>
          <w:jc w:val="center"/>
        </w:trPr>
        <w:tc>
          <w:tcPr>
            <w:tcW w:w="10201" w:type="dxa"/>
            <w:vAlign w:val="center"/>
          </w:tcPr>
          <w:p w14:paraId="0283A647" w14:textId="134F9B95" w:rsidR="00E43A45" w:rsidRPr="00E43A45" w:rsidRDefault="00E43A45" w:rsidP="00E43A45">
            <w:pPr>
              <w:spacing w:after="120"/>
              <w:outlineLvl w:val="0"/>
              <w:rPr>
                <w:color w:val="000000" w:themeColor="text1"/>
                <w:sz w:val="20"/>
                <w:szCs w:val="20"/>
                <w:lang w:val="en-GB"/>
              </w:rPr>
            </w:pPr>
            <w:r w:rsidRPr="00E43A45">
              <w:rPr>
                <w:color w:val="000000" w:themeColor="text1"/>
                <w:sz w:val="20"/>
                <w:szCs w:val="20"/>
                <w:lang w:val="en-GB"/>
              </w:rPr>
              <w:t xml:space="preserve">The pilot project aims to promote energy efficiency in the </w:t>
            </w:r>
            <w:r w:rsidR="00AD66BC">
              <w:rPr>
                <w:color w:val="000000" w:themeColor="text1"/>
                <w:sz w:val="20"/>
                <w:szCs w:val="20"/>
                <w:lang w:val="en-GB"/>
              </w:rPr>
              <w:t>refrigeration, air-conditioning and heat pumps (</w:t>
            </w:r>
            <w:r w:rsidRPr="00E43A45">
              <w:rPr>
                <w:color w:val="000000" w:themeColor="text1"/>
                <w:sz w:val="20"/>
                <w:szCs w:val="20"/>
                <w:lang w:val="en-GB"/>
              </w:rPr>
              <w:t>RACHP</w:t>
            </w:r>
            <w:r w:rsidR="00AD66BC">
              <w:rPr>
                <w:color w:val="000000" w:themeColor="text1"/>
                <w:sz w:val="20"/>
                <w:szCs w:val="20"/>
                <w:lang w:val="en-GB"/>
              </w:rPr>
              <w:t>)</w:t>
            </w:r>
            <w:r w:rsidRPr="00E43A45">
              <w:rPr>
                <w:color w:val="000000" w:themeColor="text1"/>
                <w:sz w:val="20"/>
                <w:szCs w:val="20"/>
                <w:lang w:val="en-GB"/>
              </w:rPr>
              <w:t xml:space="preserve"> sector by strengthening institutional, technical, and regulatory capacities. The main objective is to ensure that energy-efficiency considerations are effectively integrated into training, certification, and outreach activities, thereby encouraging the adoption of energy</w:t>
            </w:r>
            <w:r w:rsidR="0057267F">
              <w:rPr>
                <w:color w:val="000000" w:themeColor="text1"/>
                <w:sz w:val="20"/>
                <w:szCs w:val="20"/>
                <w:lang w:val="en-GB"/>
              </w:rPr>
              <w:t>-</w:t>
            </w:r>
            <w:r w:rsidRPr="00E43A45">
              <w:rPr>
                <w:color w:val="000000" w:themeColor="text1"/>
                <w:sz w:val="20"/>
                <w:szCs w:val="20"/>
                <w:lang w:val="en-GB"/>
              </w:rPr>
              <w:t>efficient RACHP technologies in the context of HFC phase</w:t>
            </w:r>
            <w:r w:rsidR="00AD66BC">
              <w:rPr>
                <w:color w:val="000000" w:themeColor="text1"/>
                <w:sz w:val="20"/>
                <w:szCs w:val="20"/>
                <w:lang w:val="en-GB"/>
              </w:rPr>
              <w:t>-</w:t>
            </w:r>
            <w:r w:rsidRPr="00E43A45">
              <w:rPr>
                <w:color w:val="000000" w:themeColor="text1"/>
                <w:sz w:val="20"/>
                <w:szCs w:val="20"/>
                <w:lang w:val="en-GB"/>
              </w:rPr>
              <w:t xml:space="preserve">down. </w:t>
            </w:r>
          </w:p>
        </w:tc>
      </w:tr>
    </w:tbl>
    <w:p w14:paraId="707AE1D0" w14:textId="77777777" w:rsidR="00E43A45" w:rsidRPr="00E43A45" w:rsidRDefault="00E43A45" w:rsidP="00E43A45">
      <w:pPr>
        <w:rPr>
          <w:sz w:val="20"/>
          <w:highlight w:val="yellow"/>
          <w:lang w:val="en-GB"/>
        </w:rPr>
      </w:pPr>
    </w:p>
    <w:tbl>
      <w:tblPr>
        <w:tblStyle w:val="TableGrid"/>
        <w:tblW w:w="10165" w:type="dxa"/>
        <w:jc w:val="center"/>
        <w:tblLook w:val="01E0" w:firstRow="1" w:lastRow="1" w:firstColumn="1" w:lastColumn="1" w:noHBand="0" w:noVBand="0"/>
      </w:tblPr>
      <w:tblGrid>
        <w:gridCol w:w="4135"/>
        <w:gridCol w:w="6030"/>
      </w:tblGrid>
      <w:tr w:rsidR="00E43A45" w:rsidRPr="00E43A45" w14:paraId="04177E9A" w14:textId="77777777" w:rsidTr="00216BAC">
        <w:trPr>
          <w:jc w:val="center"/>
        </w:trPr>
        <w:tc>
          <w:tcPr>
            <w:tcW w:w="4135" w:type="dxa"/>
          </w:tcPr>
          <w:p w14:paraId="3535DDD4" w14:textId="77777777" w:rsidR="00E43A45" w:rsidRPr="00E43A45" w:rsidRDefault="00E43A45" w:rsidP="00E43A45">
            <w:pPr>
              <w:rPr>
                <w:sz w:val="20"/>
                <w:szCs w:val="20"/>
                <w:highlight w:val="yellow"/>
                <w:lang w:val="en-GB"/>
              </w:rPr>
            </w:pPr>
            <w:r w:rsidRPr="00E43A45">
              <w:rPr>
                <w:b/>
                <w:caps/>
                <w:sz w:val="20"/>
                <w:szCs w:val="20"/>
                <w:lang w:val="en-GB"/>
              </w:rPr>
              <w:t>National coordinating agency</w:t>
            </w:r>
          </w:p>
        </w:tc>
        <w:tc>
          <w:tcPr>
            <w:tcW w:w="6030" w:type="dxa"/>
          </w:tcPr>
          <w:p w14:paraId="6E8BCBD4" w14:textId="196F40E9" w:rsidR="00E43A45" w:rsidRPr="00E43A45" w:rsidRDefault="00E43A45" w:rsidP="00E43A45">
            <w:pPr>
              <w:jc w:val="left"/>
              <w:rPr>
                <w:sz w:val="20"/>
                <w:szCs w:val="20"/>
                <w:lang w:val="en-GB"/>
              </w:rPr>
            </w:pPr>
            <w:r w:rsidRPr="00E67D39">
              <w:rPr>
                <w:bCs/>
                <w:color w:val="000000"/>
                <w:sz w:val="20"/>
                <w:szCs w:val="20"/>
                <w:lang w:val="en-GB"/>
              </w:rPr>
              <w:t xml:space="preserve">The </w:t>
            </w:r>
            <w:r w:rsidR="0062762C" w:rsidRPr="00E67D39">
              <w:rPr>
                <w:bCs/>
                <w:color w:val="000000"/>
                <w:sz w:val="20"/>
                <w:szCs w:val="20"/>
                <w:lang w:val="en-GB"/>
              </w:rPr>
              <w:t>N</w:t>
            </w:r>
            <w:r w:rsidRPr="00E67D39">
              <w:rPr>
                <w:bCs/>
                <w:color w:val="000000"/>
                <w:sz w:val="20"/>
                <w:szCs w:val="20"/>
                <w:lang w:val="en-GB"/>
              </w:rPr>
              <w:t xml:space="preserve">ational </w:t>
            </w:r>
            <w:r w:rsidR="0062762C" w:rsidRPr="00E67D39">
              <w:rPr>
                <w:bCs/>
                <w:color w:val="000000"/>
                <w:sz w:val="20"/>
                <w:szCs w:val="20"/>
                <w:lang w:val="en-GB"/>
              </w:rPr>
              <w:t>O</w:t>
            </w:r>
            <w:r w:rsidRPr="00E67D39">
              <w:rPr>
                <w:bCs/>
                <w:color w:val="000000"/>
                <w:sz w:val="20"/>
                <w:szCs w:val="20"/>
                <w:lang w:val="en-GB"/>
              </w:rPr>
              <w:t xml:space="preserve">ffice for the </w:t>
            </w:r>
            <w:r w:rsidR="0062762C" w:rsidRPr="00E67D39">
              <w:rPr>
                <w:bCs/>
                <w:color w:val="000000"/>
                <w:sz w:val="20"/>
                <w:szCs w:val="20"/>
                <w:lang w:val="en-GB"/>
              </w:rPr>
              <w:t>I</w:t>
            </w:r>
            <w:r w:rsidRPr="00E67D39">
              <w:rPr>
                <w:bCs/>
                <w:color w:val="000000"/>
                <w:sz w:val="20"/>
                <w:szCs w:val="20"/>
                <w:lang w:val="en-GB"/>
              </w:rPr>
              <w:t xml:space="preserve">mplementation of </w:t>
            </w:r>
            <w:r w:rsidR="0062762C" w:rsidRPr="00E67D39">
              <w:rPr>
                <w:bCs/>
                <w:color w:val="000000"/>
                <w:sz w:val="20"/>
                <w:szCs w:val="20"/>
                <w:lang w:val="en-GB"/>
              </w:rPr>
              <w:t>E</w:t>
            </w:r>
            <w:r w:rsidRPr="00E67D39">
              <w:rPr>
                <w:bCs/>
                <w:color w:val="000000"/>
                <w:sz w:val="20"/>
                <w:szCs w:val="20"/>
                <w:lang w:val="en-GB"/>
              </w:rPr>
              <w:t xml:space="preserve">nvironmental </w:t>
            </w:r>
            <w:r w:rsidR="0062762C" w:rsidRPr="00E67D39">
              <w:rPr>
                <w:bCs/>
                <w:color w:val="000000"/>
                <w:sz w:val="20"/>
                <w:szCs w:val="20"/>
                <w:lang w:val="en-GB"/>
              </w:rPr>
              <w:t>P</w:t>
            </w:r>
            <w:r w:rsidRPr="00E67D39">
              <w:rPr>
                <w:bCs/>
                <w:color w:val="000000"/>
                <w:sz w:val="20"/>
                <w:szCs w:val="20"/>
                <w:lang w:val="en-GB"/>
              </w:rPr>
              <w:t>rojects (ONIPM), Ministry of Environment</w:t>
            </w:r>
            <w:r w:rsidRPr="00E43A45">
              <w:rPr>
                <w:bCs/>
                <w:color w:val="000000"/>
                <w:sz w:val="20"/>
                <w:szCs w:val="20"/>
                <w:lang w:val="en-GB"/>
              </w:rPr>
              <w:t xml:space="preserve"> </w:t>
            </w:r>
          </w:p>
        </w:tc>
      </w:tr>
    </w:tbl>
    <w:p w14:paraId="146093B8" w14:textId="77777777" w:rsidR="00E43A45" w:rsidRPr="00E43A45" w:rsidRDefault="00E43A45" w:rsidP="00E43A45">
      <w:pPr>
        <w:tabs>
          <w:tab w:val="left" w:pos="4248"/>
        </w:tabs>
        <w:ind w:left="113"/>
        <w:jc w:val="left"/>
        <w:rPr>
          <w:sz w:val="20"/>
          <w:szCs w:val="20"/>
          <w:highlight w:val="yellow"/>
          <w:lang w:val="en-GB"/>
        </w:rPr>
      </w:pPr>
    </w:p>
    <w:tbl>
      <w:tblPr>
        <w:tblStyle w:val="TableGrid"/>
        <w:tblW w:w="10165" w:type="dxa"/>
        <w:jc w:val="center"/>
        <w:tblLook w:val="01E0" w:firstRow="1" w:lastRow="1" w:firstColumn="1" w:lastColumn="1" w:noHBand="0" w:noVBand="0"/>
      </w:tblPr>
      <w:tblGrid>
        <w:gridCol w:w="4135"/>
        <w:gridCol w:w="1247"/>
        <w:gridCol w:w="2533"/>
        <w:gridCol w:w="2250"/>
      </w:tblGrid>
      <w:tr w:rsidR="00E43A45" w:rsidRPr="00E43A45" w14:paraId="6F902621" w14:textId="77777777" w:rsidTr="00216BAC">
        <w:trPr>
          <w:jc w:val="center"/>
        </w:trPr>
        <w:tc>
          <w:tcPr>
            <w:tcW w:w="4135" w:type="dxa"/>
          </w:tcPr>
          <w:p w14:paraId="580FAF0B" w14:textId="77777777" w:rsidR="00E43A45" w:rsidRPr="00E43A45" w:rsidRDefault="00E43A45" w:rsidP="00E43A45">
            <w:pPr>
              <w:rPr>
                <w:b/>
                <w:caps/>
                <w:sz w:val="20"/>
                <w:szCs w:val="20"/>
                <w:lang w:val="en-GB"/>
              </w:rPr>
            </w:pPr>
            <w:r w:rsidRPr="00E43A45">
              <w:rPr>
                <w:b/>
                <w:sz w:val="20"/>
                <w:lang w:val="en-GB"/>
              </w:rPr>
              <w:t>LATEST ARTICLE 7 DATA (Annex F)</w:t>
            </w:r>
          </w:p>
        </w:tc>
        <w:tc>
          <w:tcPr>
            <w:tcW w:w="1247" w:type="dxa"/>
          </w:tcPr>
          <w:p w14:paraId="6CBB117C" w14:textId="77777777" w:rsidR="00E43A45" w:rsidRPr="00E43A45" w:rsidRDefault="00E43A45" w:rsidP="00E43A45">
            <w:pPr>
              <w:jc w:val="left"/>
              <w:rPr>
                <w:sz w:val="20"/>
                <w:szCs w:val="20"/>
                <w:lang w:val="en-GB"/>
              </w:rPr>
            </w:pPr>
            <w:r w:rsidRPr="00E43A45">
              <w:rPr>
                <w:b/>
                <w:bCs/>
                <w:sz w:val="20"/>
                <w:szCs w:val="20"/>
                <w:lang w:val="en-GB"/>
              </w:rPr>
              <w:t>Year:</w:t>
            </w:r>
            <w:r w:rsidRPr="00E43A45">
              <w:rPr>
                <w:sz w:val="20"/>
                <w:szCs w:val="20"/>
                <w:lang w:val="en-GB"/>
              </w:rPr>
              <w:t xml:space="preserve"> </w:t>
            </w:r>
            <w:r w:rsidRPr="00E43A45">
              <w:rPr>
                <w:noProof/>
                <w:sz w:val="20"/>
                <w:szCs w:val="20"/>
                <w:lang w:val="en-GB"/>
              </w:rPr>
              <w:t>2023</w:t>
            </w:r>
          </w:p>
        </w:tc>
        <w:tc>
          <w:tcPr>
            <w:tcW w:w="2533" w:type="dxa"/>
          </w:tcPr>
          <w:p w14:paraId="5F9AAFBE" w14:textId="77777777" w:rsidR="00E43A45" w:rsidRPr="00E43A45" w:rsidRDefault="00E43A45" w:rsidP="00E43A45">
            <w:pPr>
              <w:jc w:val="center"/>
              <w:rPr>
                <w:sz w:val="20"/>
                <w:szCs w:val="20"/>
                <w:lang w:val="en-GB"/>
              </w:rPr>
            </w:pPr>
            <w:r w:rsidRPr="00E43A45">
              <w:rPr>
                <w:sz w:val="20"/>
                <w:szCs w:val="20"/>
                <w:lang w:val="en-GB"/>
              </w:rPr>
              <w:t>N/A</w:t>
            </w:r>
          </w:p>
        </w:tc>
        <w:tc>
          <w:tcPr>
            <w:tcW w:w="2250" w:type="dxa"/>
          </w:tcPr>
          <w:p w14:paraId="4C54E2DD" w14:textId="77777777" w:rsidR="00E43A45" w:rsidRPr="00E43A45" w:rsidRDefault="00E43A45" w:rsidP="00E43A45">
            <w:pPr>
              <w:jc w:val="left"/>
              <w:rPr>
                <w:sz w:val="20"/>
                <w:szCs w:val="20"/>
                <w:lang w:val="en-GB"/>
              </w:rPr>
            </w:pPr>
            <w:r w:rsidRPr="00E43A45">
              <w:rPr>
                <w:sz w:val="20"/>
                <w:szCs w:val="20"/>
                <w:lang w:val="en-GB" w:eastAsia="nb-NO"/>
              </w:rPr>
              <w:t xml:space="preserve">452,288 </w:t>
            </w:r>
            <w:r w:rsidRPr="00E43A45">
              <w:rPr>
                <w:sz w:val="20"/>
                <w:szCs w:val="20"/>
                <w:lang w:val="en-GB"/>
              </w:rPr>
              <w:t>CO</w:t>
            </w:r>
            <w:r w:rsidRPr="00E43A45">
              <w:rPr>
                <w:sz w:val="20"/>
                <w:szCs w:val="20"/>
                <w:vertAlign w:val="subscript"/>
                <w:lang w:val="en-GB"/>
              </w:rPr>
              <w:t>2</w:t>
            </w:r>
            <w:r w:rsidRPr="00E43A45">
              <w:rPr>
                <w:sz w:val="20"/>
                <w:szCs w:val="20"/>
                <w:lang w:val="en-GB"/>
              </w:rPr>
              <w:t>-eq tonnes</w:t>
            </w:r>
          </w:p>
        </w:tc>
      </w:tr>
    </w:tbl>
    <w:p w14:paraId="0813A4C5" w14:textId="77777777" w:rsidR="00E43A45" w:rsidRPr="00E43A45" w:rsidRDefault="00E43A45" w:rsidP="00E43A45">
      <w:pPr>
        <w:jc w:val="center"/>
        <w:rPr>
          <w:sz w:val="10"/>
          <w:szCs w:val="10"/>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E43A45" w:rsidRPr="00E43A45" w14:paraId="5845043C" w14:textId="77777777" w:rsidTr="00CF5E6C">
        <w:trPr>
          <w:trHeight w:val="250"/>
          <w:jc w:val="center"/>
        </w:trPr>
        <w:tc>
          <w:tcPr>
            <w:tcW w:w="7285" w:type="dxa"/>
            <w:tcBorders>
              <w:top w:val="single" w:sz="4" w:space="0" w:color="auto"/>
              <w:left w:val="single" w:sz="4" w:space="0" w:color="auto"/>
              <w:right w:val="single" w:sz="4" w:space="0" w:color="auto"/>
            </w:tcBorders>
          </w:tcPr>
          <w:p w14:paraId="74A4D8E1" w14:textId="77777777" w:rsidR="00E43A45" w:rsidRPr="00E43A45" w:rsidRDefault="00E43A45" w:rsidP="00E43A45">
            <w:pPr>
              <w:tabs>
                <w:tab w:val="left" w:pos="-717"/>
                <w:tab w:val="left" w:pos="2"/>
                <w:tab w:val="left" w:pos="722"/>
                <w:tab w:val="left" w:pos="4862"/>
              </w:tabs>
              <w:rPr>
                <w:b/>
                <w:sz w:val="20"/>
                <w:lang w:val="en-GB"/>
              </w:rPr>
            </w:pPr>
            <w:r w:rsidRPr="00E43A45">
              <w:rPr>
                <w:b/>
                <w:sz w:val="20"/>
                <w:lang w:val="en-GB"/>
              </w:rPr>
              <w:t>Particular</w:t>
            </w:r>
            <w:r w:rsidRPr="00E43A45">
              <w:rPr>
                <w:b/>
                <w:sz w:val="20"/>
                <w:lang w:val="en-GB"/>
              </w:rPr>
              <w:tab/>
            </w:r>
          </w:p>
        </w:tc>
        <w:tc>
          <w:tcPr>
            <w:tcW w:w="2880" w:type="dxa"/>
            <w:tcBorders>
              <w:top w:val="single" w:sz="4" w:space="0" w:color="auto"/>
              <w:left w:val="single" w:sz="4" w:space="0" w:color="auto"/>
              <w:bottom w:val="single" w:sz="4" w:space="0" w:color="auto"/>
              <w:right w:val="single" w:sz="4" w:space="0" w:color="auto"/>
            </w:tcBorders>
          </w:tcPr>
          <w:p w14:paraId="73211C3B"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E43A45">
              <w:rPr>
                <w:sz w:val="20"/>
                <w:lang w:val="en-GB"/>
              </w:rPr>
              <w:t>Non-investment activities</w:t>
            </w:r>
          </w:p>
        </w:tc>
      </w:tr>
      <w:tr w:rsidR="0030685B" w:rsidRPr="0030685B" w14:paraId="30F942A7" w14:textId="77777777" w:rsidTr="00CF5E6C">
        <w:trPr>
          <w:trHeight w:val="250"/>
          <w:jc w:val="center"/>
        </w:trPr>
        <w:tc>
          <w:tcPr>
            <w:tcW w:w="7285" w:type="dxa"/>
            <w:vMerge w:val="restart"/>
            <w:tcBorders>
              <w:top w:val="single" w:sz="4" w:space="0" w:color="auto"/>
              <w:left w:val="single" w:sz="4" w:space="0" w:color="auto"/>
              <w:right w:val="single" w:sz="4" w:space="0" w:color="auto"/>
            </w:tcBorders>
            <w:vAlign w:val="center"/>
          </w:tcPr>
          <w:p w14:paraId="615CA3F0" w14:textId="3CCED373" w:rsidR="0030685B" w:rsidRPr="00654FCD" w:rsidRDefault="0030685B" w:rsidP="00CF5E6C">
            <w:pPr>
              <w:tabs>
                <w:tab w:val="left" w:pos="-717"/>
                <w:tab w:val="left" w:pos="2"/>
                <w:tab w:val="left" w:pos="722"/>
                <w:tab w:val="left" w:pos="4862"/>
              </w:tabs>
              <w:jc w:val="left"/>
              <w:rPr>
                <w:bCs/>
                <w:sz w:val="20"/>
                <w:lang w:val="en-GB"/>
              </w:rPr>
            </w:pPr>
            <w:r>
              <w:rPr>
                <w:bCs/>
                <w:sz w:val="20"/>
                <w:lang w:val="en-GB"/>
              </w:rPr>
              <w:t>HFC used by the servicing sector (2024 country programme data)</w:t>
            </w:r>
          </w:p>
        </w:tc>
        <w:tc>
          <w:tcPr>
            <w:tcW w:w="2880" w:type="dxa"/>
            <w:tcBorders>
              <w:top w:val="single" w:sz="4" w:space="0" w:color="auto"/>
              <w:left w:val="single" w:sz="4" w:space="0" w:color="auto"/>
              <w:bottom w:val="single" w:sz="4" w:space="0" w:color="auto"/>
              <w:right w:val="single" w:sz="4" w:space="0" w:color="auto"/>
            </w:tcBorders>
          </w:tcPr>
          <w:p w14:paraId="3A0A1CA2" w14:textId="25D008E3" w:rsidR="0030685B" w:rsidRPr="0030685B" w:rsidRDefault="00187FA8" w:rsidP="00CF5E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lang w:val="en-GB"/>
              </w:rPr>
            </w:pPr>
            <w:r>
              <w:rPr>
                <w:bCs/>
                <w:sz w:val="20"/>
                <w:lang w:val="en-GB"/>
              </w:rPr>
              <w:t>24</w:t>
            </w:r>
            <w:r w:rsidR="0043687B">
              <w:rPr>
                <w:bCs/>
                <w:sz w:val="20"/>
                <w:lang w:val="en-GB"/>
              </w:rPr>
              <w:t>3.44</w:t>
            </w:r>
            <w:r w:rsidR="0030685B">
              <w:rPr>
                <w:bCs/>
                <w:sz w:val="20"/>
                <w:lang w:val="en-GB"/>
              </w:rPr>
              <w:t xml:space="preserve"> </w:t>
            </w:r>
            <w:proofErr w:type="spellStart"/>
            <w:r w:rsidR="0030685B">
              <w:rPr>
                <w:bCs/>
                <w:sz w:val="20"/>
                <w:lang w:val="en-GB"/>
              </w:rPr>
              <w:t>mt</w:t>
            </w:r>
            <w:proofErr w:type="spellEnd"/>
          </w:p>
        </w:tc>
      </w:tr>
      <w:tr w:rsidR="0030685B" w:rsidRPr="00E43A45" w14:paraId="1FE155D6" w14:textId="77777777" w:rsidTr="00CF5E6C">
        <w:trPr>
          <w:trHeight w:val="250"/>
          <w:jc w:val="center"/>
        </w:trPr>
        <w:tc>
          <w:tcPr>
            <w:tcW w:w="7285" w:type="dxa"/>
            <w:vMerge/>
            <w:tcBorders>
              <w:left w:val="single" w:sz="4" w:space="0" w:color="auto"/>
              <w:right w:val="single" w:sz="4" w:space="0" w:color="auto"/>
            </w:tcBorders>
          </w:tcPr>
          <w:p w14:paraId="0E201FEF" w14:textId="77777777" w:rsidR="0030685B" w:rsidRPr="00E43A45" w:rsidRDefault="0030685B" w:rsidP="00983206">
            <w:pPr>
              <w:tabs>
                <w:tab w:val="left" w:pos="-717"/>
                <w:tab w:val="left" w:pos="2"/>
                <w:tab w:val="left" w:pos="722"/>
                <w:tab w:val="left" w:pos="4862"/>
              </w:tabs>
              <w:rPr>
                <w:b/>
                <w:sz w:val="20"/>
                <w:lang w:val="en-GB"/>
              </w:rPr>
            </w:pPr>
          </w:p>
        </w:tc>
        <w:tc>
          <w:tcPr>
            <w:tcW w:w="2880" w:type="dxa"/>
            <w:tcBorders>
              <w:top w:val="single" w:sz="4" w:space="0" w:color="auto"/>
              <w:left w:val="single" w:sz="4" w:space="0" w:color="auto"/>
              <w:bottom w:val="single" w:sz="4" w:space="0" w:color="auto"/>
              <w:right w:val="single" w:sz="4" w:space="0" w:color="auto"/>
            </w:tcBorders>
          </w:tcPr>
          <w:p w14:paraId="0175D10B" w14:textId="7FEB29E5" w:rsidR="0030685B" w:rsidRPr="00E43A45" w:rsidRDefault="0043687B" w:rsidP="00654F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500,340</w:t>
            </w:r>
            <w:r w:rsidR="0030685B">
              <w:rPr>
                <w:sz w:val="20"/>
                <w:lang w:val="en-GB"/>
              </w:rPr>
              <w:t xml:space="preserve"> CO</w:t>
            </w:r>
            <w:r w:rsidR="0030685B" w:rsidRPr="00654FCD">
              <w:rPr>
                <w:sz w:val="20"/>
                <w:vertAlign w:val="subscript"/>
                <w:lang w:val="en-GB"/>
              </w:rPr>
              <w:t>2</w:t>
            </w:r>
            <w:r w:rsidR="0030685B">
              <w:rPr>
                <w:sz w:val="20"/>
                <w:lang w:val="en-GB"/>
              </w:rPr>
              <w:t>-eq tonnes</w:t>
            </w:r>
          </w:p>
        </w:tc>
      </w:tr>
      <w:tr w:rsidR="00E43A45" w:rsidRPr="00E43A45" w14:paraId="265F914C" w14:textId="77777777" w:rsidTr="00CF5E6C">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6AC054ED"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Project duration (months):</w:t>
            </w:r>
          </w:p>
        </w:tc>
        <w:tc>
          <w:tcPr>
            <w:tcW w:w="2880" w:type="dxa"/>
            <w:tcBorders>
              <w:top w:val="single" w:sz="4" w:space="0" w:color="auto"/>
              <w:left w:val="single" w:sz="4" w:space="0" w:color="auto"/>
              <w:bottom w:val="single" w:sz="4" w:space="0" w:color="auto"/>
              <w:right w:val="single" w:sz="4" w:space="0" w:color="auto"/>
            </w:tcBorders>
          </w:tcPr>
          <w:p w14:paraId="6F86EDD9" w14:textId="77777777" w:rsidR="00E43A45" w:rsidRPr="00E43A45" w:rsidRDefault="00E43A45" w:rsidP="00E43A45">
            <w:pPr>
              <w:jc w:val="right"/>
              <w:rPr>
                <w:sz w:val="20"/>
                <w:szCs w:val="20"/>
                <w:lang w:val="en-GB"/>
              </w:rPr>
            </w:pPr>
            <w:r w:rsidRPr="00E43A45">
              <w:rPr>
                <w:noProof/>
                <w:sz w:val="20"/>
                <w:szCs w:val="20"/>
                <w:lang w:val="en-GB"/>
              </w:rPr>
              <w:t>36</w:t>
            </w:r>
          </w:p>
        </w:tc>
      </w:tr>
      <w:tr w:rsidR="00E43A45" w:rsidRPr="00E43A45" w14:paraId="34868133" w14:textId="77777777" w:rsidTr="00CF5E6C">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3B55E701" w14:textId="774ACD6E"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Initial amount requested (</w:t>
            </w:r>
            <w:r w:rsidR="00037D8B">
              <w:rPr>
                <w:sz w:val="20"/>
                <w:lang w:val="en-GB"/>
              </w:rPr>
              <w:t>US $</w:t>
            </w:r>
            <w:r w:rsidRPr="00E43A45">
              <w:rPr>
                <w:sz w:val="20"/>
                <w:lang w:val="en-GB"/>
              </w:rPr>
              <w:t>):</w:t>
            </w:r>
          </w:p>
        </w:tc>
        <w:tc>
          <w:tcPr>
            <w:tcW w:w="2880" w:type="dxa"/>
            <w:tcBorders>
              <w:top w:val="single" w:sz="4" w:space="0" w:color="auto"/>
              <w:left w:val="single" w:sz="4" w:space="0" w:color="auto"/>
              <w:bottom w:val="single" w:sz="4" w:space="0" w:color="auto"/>
              <w:right w:val="single" w:sz="4" w:space="0" w:color="auto"/>
            </w:tcBorders>
          </w:tcPr>
          <w:p w14:paraId="698BD565"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A45">
              <w:rPr>
                <w:sz w:val="20"/>
                <w:szCs w:val="20"/>
                <w:lang w:val="en-GB"/>
              </w:rPr>
              <w:t>198,000</w:t>
            </w:r>
          </w:p>
        </w:tc>
      </w:tr>
      <w:tr w:rsidR="00E43A45" w:rsidRPr="00E43A45" w14:paraId="6EDC6FC5" w14:textId="77777777" w:rsidTr="00CF5E6C">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7173E85" w14:textId="3FD24982"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Final project costs (</w:t>
            </w:r>
            <w:r w:rsidR="00037D8B">
              <w:rPr>
                <w:sz w:val="20"/>
                <w:lang w:val="en-GB"/>
              </w:rPr>
              <w:t>US $</w:t>
            </w:r>
            <w:r w:rsidRPr="00E43A45">
              <w:rPr>
                <w:sz w:val="20"/>
                <w:lang w:val="en-GB"/>
              </w:rPr>
              <w:t>):</w:t>
            </w:r>
          </w:p>
        </w:tc>
        <w:tc>
          <w:tcPr>
            <w:tcW w:w="2880" w:type="dxa"/>
            <w:tcBorders>
              <w:top w:val="single" w:sz="4" w:space="0" w:color="auto"/>
              <w:left w:val="single" w:sz="4" w:space="0" w:color="auto"/>
              <w:bottom w:val="single" w:sz="4" w:space="0" w:color="auto"/>
              <w:right w:val="single" w:sz="4" w:space="0" w:color="auto"/>
            </w:tcBorders>
          </w:tcPr>
          <w:p w14:paraId="41C6489C" w14:textId="4786FB3C" w:rsidR="00E43A45" w:rsidRPr="00E43A45" w:rsidRDefault="00D93A66" w:rsidP="00E43A45">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D93A66">
              <w:rPr>
                <w:sz w:val="20"/>
                <w:szCs w:val="20"/>
                <w:lang w:val="en-GB"/>
              </w:rPr>
              <w:t>18</w:t>
            </w:r>
            <w:r w:rsidR="00794B82">
              <w:rPr>
                <w:sz w:val="20"/>
                <w:szCs w:val="20"/>
                <w:lang w:val="en-GB"/>
              </w:rPr>
              <w:t>0</w:t>
            </w:r>
            <w:r w:rsidRPr="00D93A66">
              <w:rPr>
                <w:sz w:val="20"/>
                <w:szCs w:val="20"/>
                <w:lang w:val="en-GB"/>
              </w:rPr>
              <w:t>,000</w:t>
            </w:r>
          </w:p>
        </w:tc>
      </w:tr>
      <w:tr w:rsidR="00E43A45" w:rsidRPr="00E43A45" w14:paraId="4B30D3EB" w14:textId="77777777" w:rsidTr="00CF5E6C">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19B8D660" w14:textId="534A1EDC"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Implementing agency support cost (</w:t>
            </w:r>
            <w:r w:rsidR="00037D8B">
              <w:rPr>
                <w:sz w:val="20"/>
                <w:lang w:val="en-GB"/>
              </w:rPr>
              <w:t>US $</w:t>
            </w:r>
            <w:r w:rsidRPr="00E43A45">
              <w:rPr>
                <w:sz w:val="20"/>
                <w:lang w:val="en-GB"/>
              </w:rPr>
              <w:t>):</w:t>
            </w:r>
          </w:p>
        </w:tc>
        <w:tc>
          <w:tcPr>
            <w:tcW w:w="2880" w:type="dxa"/>
            <w:tcBorders>
              <w:top w:val="single" w:sz="4" w:space="0" w:color="auto"/>
              <w:left w:val="single" w:sz="4" w:space="0" w:color="auto"/>
              <w:bottom w:val="single" w:sz="4" w:space="0" w:color="auto"/>
              <w:right w:val="single" w:sz="4" w:space="0" w:color="auto"/>
            </w:tcBorders>
          </w:tcPr>
          <w:p w14:paraId="6304D373" w14:textId="54AB9C65" w:rsidR="00E43A45" w:rsidRPr="003F50BF" w:rsidRDefault="00A46DB9"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3F50BF">
              <w:rPr>
                <w:sz w:val="20"/>
                <w:szCs w:val="20"/>
                <w:lang w:val="en-GB"/>
              </w:rPr>
              <w:t>2</w:t>
            </w:r>
            <w:r w:rsidR="00794B82" w:rsidRPr="003F50BF">
              <w:rPr>
                <w:sz w:val="20"/>
                <w:szCs w:val="20"/>
                <w:lang w:val="en-GB"/>
              </w:rPr>
              <w:t>3</w:t>
            </w:r>
            <w:r w:rsidRPr="003F50BF">
              <w:rPr>
                <w:sz w:val="20"/>
                <w:szCs w:val="20"/>
                <w:lang w:val="en-GB"/>
              </w:rPr>
              <w:t>,</w:t>
            </w:r>
            <w:r w:rsidR="00794B82" w:rsidRPr="003F50BF">
              <w:rPr>
                <w:sz w:val="20"/>
                <w:szCs w:val="20"/>
                <w:lang w:val="en-GB"/>
              </w:rPr>
              <w:t>400</w:t>
            </w:r>
          </w:p>
        </w:tc>
      </w:tr>
      <w:tr w:rsidR="00E43A45" w:rsidRPr="00E43A45" w14:paraId="416BC9BF" w14:textId="77777777" w:rsidTr="00CF5E6C">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B3EC2DA" w14:textId="592799BB"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Total cost of project to Multilateral Fund (</w:t>
            </w:r>
            <w:r w:rsidR="00037D8B">
              <w:rPr>
                <w:sz w:val="20"/>
                <w:lang w:val="en-GB"/>
              </w:rPr>
              <w:t>US $</w:t>
            </w:r>
            <w:r w:rsidRPr="00E43A45">
              <w:rPr>
                <w:sz w:val="20"/>
                <w:lang w:val="en-GB"/>
              </w:rPr>
              <w:t>):</w:t>
            </w:r>
          </w:p>
        </w:tc>
        <w:tc>
          <w:tcPr>
            <w:tcW w:w="2880" w:type="dxa"/>
            <w:tcBorders>
              <w:top w:val="single" w:sz="4" w:space="0" w:color="auto"/>
              <w:left w:val="single" w:sz="4" w:space="0" w:color="auto"/>
              <w:bottom w:val="single" w:sz="4" w:space="0" w:color="auto"/>
              <w:right w:val="single" w:sz="4" w:space="0" w:color="auto"/>
            </w:tcBorders>
          </w:tcPr>
          <w:p w14:paraId="21C5EEED" w14:textId="436CF3A4" w:rsidR="00E43A45" w:rsidRPr="00E43A45" w:rsidRDefault="00A46DB9" w:rsidP="00A46DB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E67D39">
              <w:rPr>
                <w:sz w:val="20"/>
                <w:szCs w:val="20"/>
                <w:lang w:val="en-GB"/>
              </w:rPr>
              <w:t>2</w:t>
            </w:r>
            <w:r w:rsidR="00794B82">
              <w:rPr>
                <w:sz w:val="20"/>
                <w:szCs w:val="20"/>
                <w:lang w:val="en-GB"/>
              </w:rPr>
              <w:t>03,400</w:t>
            </w:r>
          </w:p>
        </w:tc>
      </w:tr>
      <w:tr w:rsidR="00E43A45" w:rsidRPr="00E43A45" w14:paraId="092143B7" w14:textId="77777777" w:rsidTr="00CF5E6C">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5F278172"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Energy-efficiency savings (kWh/year):</w:t>
            </w:r>
          </w:p>
        </w:tc>
        <w:tc>
          <w:tcPr>
            <w:tcW w:w="2880" w:type="dxa"/>
            <w:tcBorders>
              <w:top w:val="single" w:sz="4" w:space="0" w:color="auto"/>
              <w:left w:val="single" w:sz="4" w:space="0" w:color="auto"/>
              <w:bottom w:val="single" w:sz="4" w:space="0" w:color="auto"/>
              <w:right w:val="single" w:sz="4" w:space="0" w:color="auto"/>
            </w:tcBorders>
          </w:tcPr>
          <w:p w14:paraId="099DE32F"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E43A45">
              <w:rPr>
                <w:noProof/>
                <w:sz w:val="20"/>
                <w:szCs w:val="20"/>
                <w:lang w:val="en-GB"/>
              </w:rPr>
              <w:t>n/a</w:t>
            </w:r>
          </w:p>
        </w:tc>
      </w:tr>
      <w:tr w:rsidR="00E43A45" w:rsidRPr="00E43A45" w14:paraId="2437A5AE" w14:textId="77777777" w:rsidTr="00CF5E6C">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5C2F7B73"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Status of counterpart funding (Y/N):</w:t>
            </w:r>
          </w:p>
        </w:tc>
        <w:tc>
          <w:tcPr>
            <w:tcW w:w="2880" w:type="dxa"/>
            <w:tcBorders>
              <w:top w:val="single" w:sz="4" w:space="0" w:color="auto"/>
              <w:left w:val="single" w:sz="4" w:space="0" w:color="auto"/>
              <w:bottom w:val="single" w:sz="4" w:space="0" w:color="auto"/>
              <w:right w:val="single" w:sz="4" w:space="0" w:color="auto"/>
            </w:tcBorders>
          </w:tcPr>
          <w:p w14:paraId="249FDEEB"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A45">
              <w:rPr>
                <w:sz w:val="20"/>
                <w:szCs w:val="20"/>
                <w:lang w:val="en-GB"/>
              </w:rPr>
              <w:t>N</w:t>
            </w:r>
          </w:p>
        </w:tc>
      </w:tr>
      <w:tr w:rsidR="00E43A45" w:rsidRPr="00E43A45" w14:paraId="1826B036" w14:textId="77777777" w:rsidTr="00CF5E6C">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05DBC28E"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Project monitoring milestones included (Y/N):</w:t>
            </w:r>
          </w:p>
        </w:tc>
        <w:tc>
          <w:tcPr>
            <w:tcW w:w="2880" w:type="dxa"/>
            <w:tcBorders>
              <w:top w:val="single" w:sz="4" w:space="0" w:color="auto"/>
              <w:left w:val="single" w:sz="4" w:space="0" w:color="auto"/>
              <w:bottom w:val="single" w:sz="4" w:space="0" w:color="auto"/>
              <w:right w:val="single" w:sz="4" w:space="0" w:color="auto"/>
            </w:tcBorders>
          </w:tcPr>
          <w:p w14:paraId="5AC379DB"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A45">
              <w:rPr>
                <w:sz w:val="20"/>
                <w:szCs w:val="20"/>
                <w:lang w:val="en-GB"/>
              </w:rPr>
              <w:t>Y</w:t>
            </w:r>
          </w:p>
        </w:tc>
      </w:tr>
      <w:tr w:rsidR="00E43A45" w:rsidRPr="00E43A45" w14:paraId="30362861" w14:textId="77777777" w:rsidTr="00CF5E6C">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1F42BF71"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en-GB"/>
              </w:rPr>
              <w:t>Minimum energy performance standards (MEPS) available for the relevant sector (Y/N):</w:t>
            </w:r>
          </w:p>
        </w:tc>
        <w:tc>
          <w:tcPr>
            <w:tcW w:w="2880" w:type="dxa"/>
            <w:tcBorders>
              <w:top w:val="single" w:sz="4" w:space="0" w:color="auto"/>
              <w:left w:val="single" w:sz="4" w:space="0" w:color="auto"/>
              <w:bottom w:val="single" w:sz="4" w:space="0" w:color="auto"/>
              <w:right w:val="single" w:sz="4" w:space="0" w:color="auto"/>
            </w:tcBorders>
          </w:tcPr>
          <w:p w14:paraId="5EB711E3"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A45">
              <w:rPr>
                <w:sz w:val="20"/>
                <w:szCs w:val="20"/>
                <w:lang w:val="en-GB"/>
              </w:rPr>
              <w:t>Y</w:t>
            </w:r>
          </w:p>
        </w:tc>
      </w:tr>
    </w:tbl>
    <w:p w14:paraId="28B7CED5" w14:textId="77777777" w:rsidR="00E43A45" w:rsidRPr="00E43A45" w:rsidRDefault="00E43A45" w:rsidP="00E43A45">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E43A45" w:rsidRPr="00E43A45" w14:paraId="2786568D" w14:textId="77777777" w:rsidTr="00216BAC">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E8680B2"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E43A45">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7903F2CB"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E43A45">
              <w:rPr>
                <w:sz w:val="20"/>
                <w:lang w:val="en-GB"/>
              </w:rPr>
              <w:t xml:space="preserve">Individual consideration </w:t>
            </w:r>
          </w:p>
        </w:tc>
      </w:tr>
    </w:tbl>
    <w:p w14:paraId="67B31BFD" w14:textId="77777777" w:rsidR="00E43A45" w:rsidRPr="00E43A45" w:rsidRDefault="00E43A45" w:rsidP="00E43A45">
      <w:pPr>
        <w:rPr>
          <w:highlight w:val="yellow"/>
          <w:lang w:val="en-GB"/>
        </w:rPr>
      </w:pPr>
    </w:p>
    <w:p w14:paraId="5D459EA9" w14:textId="77777777" w:rsidR="00E43A45" w:rsidRPr="00E43A45" w:rsidRDefault="00E43A45" w:rsidP="00E43A45">
      <w:pPr>
        <w:jc w:val="left"/>
        <w:rPr>
          <w:b/>
          <w:highlight w:val="yellow"/>
          <w:lang w:val="en-GB"/>
        </w:rPr>
      </w:pPr>
      <w:r w:rsidRPr="00E43A45">
        <w:rPr>
          <w:b/>
          <w:highlight w:val="yellow"/>
          <w:lang w:val="en-GB"/>
        </w:rPr>
        <w:br w:type="page"/>
      </w:r>
    </w:p>
    <w:p w14:paraId="52E4ACDC" w14:textId="77777777" w:rsidR="00E43A45" w:rsidRPr="00E43A45" w:rsidRDefault="00E43A45" w:rsidP="00E43A45">
      <w:pPr>
        <w:tabs>
          <w:tab w:val="left" w:pos="5530"/>
        </w:tabs>
        <w:jc w:val="center"/>
        <w:rPr>
          <w:b/>
          <w:lang w:val="en-GB"/>
        </w:rPr>
      </w:pPr>
      <w:r w:rsidRPr="00E43A45">
        <w:rPr>
          <w:b/>
          <w:lang w:val="en-GB"/>
        </w:rPr>
        <w:lastRenderedPageBreak/>
        <w:t>PROJECT DESCRIPTION</w:t>
      </w:r>
    </w:p>
    <w:p w14:paraId="29C84A3E" w14:textId="77777777" w:rsidR="00E43A45" w:rsidRPr="00E43A45" w:rsidRDefault="00E43A45" w:rsidP="00E43A45">
      <w:pPr>
        <w:spacing w:before="240" w:after="240"/>
        <w:rPr>
          <w:b/>
          <w:bCs/>
          <w:lang w:val="en-GB"/>
        </w:rPr>
      </w:pPr>
      <w:r w:rsidRPr="00E43A45">
        <w:rPr>
          <w:b/>
          <w:bCs/>
          <w:lang w:val="en-GB"/>
        </w:rPr>
        <w:t>Background</w:t>
      </w:r>
    </w:p>
    <w:p w14:paraId="03D4E998" w14:textId="606840D1" w:rsidR="00E43A45" w:rsidRPr="00E43A45" w:rsidRDefault="00E43A45" w:rsidP="00E43A45">
      <w:pPr>
        <w:numPr>
          <w:ilvl w:val="0"/>
          <w:numId w:val="1"/>
        </w:numPr>
        <w:spacing w:after="240"/>
        <w:outlineLvl w:val="0"/>
        <w:rPr>
          <w:lang w:val="en-GB"/>
        </w:rPr>
      </w:pPr>
      <w:r w:rsidRPr="00E43A45">
        <w:rPr>
          <w:lang w:val="en-GB"/>
        </w:rPr>
        <w:t xml:space="preserve">On behalf of the Government of </w:t>
      </w:r>
      <w:r w:rsidRPr="00E43A45">
        <w:rPr>
          <w:noProof/>
          <w:lang w:val="en-GB"/>
        </w:rPr>
        <w:t>the Republic of Moldova</w:t>
      </w:r>
      <w:r w:rsidRPr="00E43A45">
        <w:rPr>
          <w:lang w:val="en-GB"/>
        </w:rPr>
        <w:t xml:space="preserve">, </w:t>
      </w:r>
      <w:r w:rsidRPr="00E43A45">
        <w:rPr>
          <w:noProof/>
          <w:lang w:val="en-GB"/>
        </w:rPr>
        <w:t>UNEP</w:t>
      </w:r>
      <w:r w:rsidRPr="00E43A45">
        <w:rPr>
          <w:lang w:val="en-GB"/>
        </w:rPr>
        <w:t xml:space="preserve"> has submitted, in line with decision 91/65, a request for a pilot project to </w:t>
      </w:r>
      <w:r w:rsidR="00870C7A">
        <w:rPr>
          <w:lang w:val="en-GB"/>
        </w:rPr>
        <w:t xml:space="preserve">maintain and/or </w:t>
      </w:r>
      <w:r w:rsidRPr="00E43A45">
        <w:rPr>
          <w:lang w:val="en-GB"/>
        </w:rPr>
        <w:t xml:space="preserve">enhance the energy efficiency of replacement technologies and equipment in the context of HFC phase-down (non-investment activities), in the amount of </w:t>
      </w:r>
      <w:r w:rsidR="00037D8B">
        <w:rPr>
          <w:lang w:val="en-GB"/>
        </w:rPr>
        <w:t>US $</w:t>
      </w:r>
      <w:r w:rsidRPr="00E43A45">
        <w:rPr>
          <w:noProof/>
          <w:lang w:val="en-GB"/>
        </w:rPr>
        <w:t>198,000</w:t>
      </w:r>
      <w:r w:rsidRPr="00E43A45">
        <w:rPr>
          <w:lang w:val="en-GB"/>
        </w:rPr>
        <w:t xml:space="preserve">, plus agency support costs of </w:t>
      </w:r>
      <w:r w:rsidR="00037D8B">
        <w:rPr>
          <w:lang w:val="en-GB"/>
        </w:rPr>
        <w:t>US $</w:t>
      </w:r>
      <w:r w:rsidRPr="00E43A45">
        <w:rPr>
          <w:lang w:val="en-GB"/>
        </w:rPr>
        <w:t>2</w:t>
      </w:r>
      <w:r w:rsidR="00545CE6">
        <w:rPr>
          <w:lang w:val="en-GB"/>
        </w:rPr>
        <w:t>5</w:t>
      </w:r>
      <w:r w:rsidRPr="00E43A45">
        <w:rPr>
          <w:lang w:val="en-GB"/>
        </w:rPr>
        <w:t>,740 as originally submitted.</w:t>
      </w:r>
      <w:r w:rsidRPr="00E43A45">
        <w:rPr>
          <w:vertAlign w:val="superscript"/>
          <w:lang w:val="en-GB"/>
        </w:rPr>
        <w:footnoteReference w:id="2"/>
      </w:r>
    </w:p>
    <w:p w14:paraId="1A12211F" w14:textId="77777777" w:rsidR="00E43A45" w:rsidRPr="00E43A45" w:rsidRDefault="00E43A45" w:rsidP="00E43A45">
      <w:pPr>
        <w:spacing w:after="240"/>
        <w:rPr>
          <w:b/>
          <w:bCs/>
          <w:lang w:val="en-GB"/>
        </w:rPr>
      </w:pPr>
      <w:r w:rsidRPr="00E43A45">
        <w:rPr>
          <w:b/>
          <w:bCs/>
          <w:lang w:val="en-GB"/>
        </w:rPr>
        <w:t>Energy-efficiency pilot project</w:t>
      </w:r>
    </w:p>
    <w:p w14:paraId="448D5EE1" w14:textId="2FF7B89A" w:rsidR="00E43A45" w:rsidRPr="00E43A45" w:rsidRDefault="00E43A45" w:rsidP="00E43A45">
      <w:pPr>
        <w:numPr>
          <w:ilvl w:val="0"/>
          <w:numId w:val="1"/>
        </w:numPr>
        <w:spacing w:after="240"/>
        <w:outlineLvl w:val="0"/>
        <w:rPr>
          <w:color w:val="000000" w:themeColor="text1"/>
          <w:lang w:val="en-GB"/>
        </w:rPr>
      </w:pPr>
      <w:r w:rsidRPr="00E43A45">
        <w:rPr>
          <w:noProof/>
          <w:lang w:val="en-GB"/>
        </w:rPr>
        <w:t xml:space="preserve">The </w:t>
      </w:r>
      <w:r w:rsidR="00B115B3">
        <w:rPr>
          <w:noProof/>
          <w:lang w:val="en-GB"/>
        </w:rPr>
        <w:t>R</w:t>
      </w:r>
      <w:r w:rsidRPr="00E43A45">
        <w:rPr>
          <w:noProof/>
          <w:lang w:val="en-GB"/>
        </w:rPr>
        <w:t xml:space="preserve">epublic of Moldova </w:t>
      </w:r>
      <w:r w:rsidRPr="00E43A45">
        <w:rPr>
          <w:lang w:val="en-GB"/>
        </w:rPr>
        <w:t>ratified the Kigali Amendment on 22 September 2023</w:t>
      </w:r>
      <w:r w:rsidRPr="00E43A45">
        <w:t>.</w:t>
      </w:r>
      <w:r w:rsidRPr="00E43A45">
        <w:rPr>
          <w:lang w:val="en-GB"/>
        </w:rPr>
        <w:t xml:space="preserve"> Under stage I of the Kigali HFC implementation plan (KIP) approved at the </w:t>
      </w:r>
      <w:r w:rsidRPr="00E43A45">
        <w:rPr>
          <w:noProof/>
          <w:lang w:val="en-GB"/>
        </w:rPr>
        <w:t>96</w:t>
      </w:r>
      <w:r w:rsidRPr="005D4D4E">
        <w:rPr>
          <w:noProof/>
          <w:vertAlign w:val="superscript"/>
          <w:lang w:val="en-GB"/>
        </w:rPr>
        <w:t>th</w:t>
      </w:r>
      <w:r w:rsidR="00AD66BC">
        <w:rPr>
          <w:noProof/>
          <w:lang w:val="en-GB"/>
        </w:rPr>
        <w:t xml:space="preserve"> </w:t>
      </w:r>
      <w:r w:rsidRPr="00E43A45">
        <w:rPr>
          <w:lang w:val="en-GB"/>
        </w:rPr>
        <w:t>meeting</w:t>
      </w:r>
      <w:r w:rsidR="0030685B">
        <w:rPr>
          <w:lang w:val="en-GB"/>
        </w:rPr>
        <w:t>,</w:t>
      </w:r>
      <w:r w:rsidRPr="00E43A45">
        <w:rPr>
          <w:vertAlign w:val="superscript"/>
          <w:lang w:val="en-GB"/>
        </w:rPr>
        <w:footnoteReference w:id="3"/>
      </w:r>
      <w:r w:rsidRPr="00E43A45">
        <w:rPr>
          <w:lang w:val="en-GB"/>
        </w:rPr>
        <w:t xml:space="preserve"> the country has committed to reducing HFC consumption by</w:t>
      </w:r>
      <w:r w:rsidRPr="00E43A45">
        <w:rPr>
          <w:noProof/>
          <w:lang w:val="en-GB"/>
        </w:rPr>
        <w:t xml:space="preserve"> 10</w:t>
      </w:r>
      <w:r w:rsidRPr="00E43A45">
        <w:rPr>
          <w:lang w:val="en-GB"/>
        </w:rPr>
        <w:t xml:space="preserve"> per cent </w:t>
      </w:r>
      <w:r w:rsidR="00AD66BC">
        <w:rPr>
          <w:lang w:val="en-GB"/>
        </w:rPr>
        <w:t xml:space="preserve">of its baseline </w:t>
      </w:r>
      <w:r w:rsidRPr="00E43A45">
        <w:rPr>
          <w:lang w:val="en-GB"/>
        </w:rPr>
        <w:t xml:space="preserve">by </w:t>
      </w:r>
      <w:r w:rsidRPr="00E43A45">
        <w:rPr>
          <w:noProof/>
          <w:lang w:val="en-GB"/>
        </w:rPr>
        <w:t>2029</w:t>
      </w:r>
      <w:r w:rsidRPr="00E43A45">
        <w:rPr>
          <w:lang w:val="en-GB"/>
        </w:rPr>
        <w:t xml:space="preserve">. </w:t>
      </w:r>
      <w:r w:rsidRPr="00E43A45">
        <w:t xml:space="preserve">The country </w:t>
      </w:r>
      <w:r w:rsidR="00612384">
        <w:t xml:space="preserve">also plans </w:t>
      </w:r>
      <w:r w:rsidR="00F338CE">
        <w:t xml:space="preserve">to </w:t>
      </w:r>
      <w:r w:rsidR="00F338CE" w:rsidRPr="00E43A45">
        <w:t>request</w:t>
      </w:r>
      <w:r w:rsidRPr="00E43A45">
        <w:t xml:space="preserve"> funding </w:t>
      </w:r>
      <w:r w:rsidR="005D4D4E">
        <w:t xml:space="preserve">for </w:t>
      </w:r>
      <w:r w:rsidR="003E312A">
        <w:t xml:space="preserve">additional activities to maintain </w:t>
      </w:r>
      <w:r w:rsidRPr="00E43A45">
        <w:t>energy</w:t>
      </w:r>
      <w:r w:rsidR="003E312A">
        <w:t xml:space="preserve"> </w:t>
      </w:r>
      <w:r w:rsidRPr="00E43A45">
        <w:t>efficiency</w:t>
      </w:r>
      <w:r w:rsidR="000D7368">
        <w:t xml:space="preserve"> in refrigeration servicing sector</w:t>
      </w:r>
      <w:r w:rsidRPr="00E43A45">
        <w:t xml:space="preserve"> </w:t>
      </w:r>
      <w:r w:rsidR="000D7368">
        <w:t>(</w:t>
      </w:r>
      <w:r w:rsidRPr="00E43A45">
        <w:t xml:space="preserve">decision </w:t>
      </w:r>
      <w:r w:rsidR="00D93A66" w:rsidRPr="00E43A45">
        <w:t>89/6</w:t>
      </w:r>
      <w:r w:rsidR="000D7368">
        <w:t>)</w:t>
      </w:r>
      <w:r w:rsidR="00D93A66" w:rsidRPr="00E43A45">
        <w:t xml:space="preserve"> </w:t>
      </w:r>
      <w:r w:rsidRPr="00E43A45">
        <w:rPr>
          <w:color w:val="000000" w:themeColor="text1"/>
          <w:lang w:val="en-GB"/>
        </w:rPr>
        <w:t xml:space="preserve">together with the third tranche request of stage III of </w:t>
      </w:r>
      <w:r w:rsidR="00612384">
        <w:rPr>
          <w:color w:val="000000" w:themeColor="text1"/>
          <w:lang w:val="en-GB"/>
        </w:rPr>
        <w:t>its HCFC phase-out management plan (</w:t>
      </w:r>
      <w:r w:rsidRPr="00E43A45">
        <w:rPr>
          <w:color w:val="000000" w:themeColor="text1"/>
          <w:lang w:val="en-GB"/>
        </w:rPr>
        <w:t>HPMP</w:t>
      </w:r>
      <w:r w:rsidR="00612384">
        <w:rPr>
          <w:color w:val="000000" w:themeColor="text1"/>
          <w:lang w:val="en-GB"/>
        </w:rPr>
        <w:t>)</w:t>
      </w:r>
      <w:r w:rsidRPr="00E43A45">
        <w:rPr>
          <w:color w:val="000000" w:themeColor="text1"/>
          <w:lang w:val="en-GB"/>
        </w:rPr>
        <w:t xml:space="preserve"> in 2027.</w:t>
      </w:r>
    </w:p>
    <w:p w14:paraId="7E7DB58D" w14:textId="77777777" w:rsidR="00E43A45" w:rsidRPr="00E43A45" w:rsidRDefault="00E43A45" w:rsidP="00E43A45">
      <w:pPr>
        <w:spacing w:after="240"/>
        <w:outlineLvl w:val="0"/>
        <w:rPr>
          <w:u w:val="single"/>
          <w:lang w:val="en-GB"/>
        </w:rPr>
      </w:pPr>
      <w:r w:rsidRPr="00E43A45">
        <w:rPr>
          <w:u w:val="single"/>
          <w:lang w:val="en-GB"/>
        </w:rPr>
        <w:t>Policy, regulatory and institutional framework</w:t>
      </w:r>
    </w:p>
    <w:p w14:paraId="37AADDEE" w14:textId="285C0667" w:rsidR="00E43A45" w:rsidRPr="00E43A45" w:rsidRDefault="00D20718" w:rsidP="00E43A45">
      <w:pPr>
        <w:numPr>
          <w:ilvl w:val="0"/>
          <w:numId w:val="1"/>
        </w:numPr>
        <w:spacing w:after="240"/>
        <w:outlineLvl w:val="0"/>
        <w:rPr>
          <w:lang w:val="en-GB"/>
        </w:rPr>
      </w:pPr>
      <w:r w:rsidRPr="00D20718">
        <w:rPr>
          <w:lang w:val="en-GB"/>
        </w:rPr>
        <w:t xml:space="preserve">The Republic of Moldova signed an Association Agreement with the European Union (EU) </w:t>
      </w:r>
      <w:r w:rsidR="00C06F8C">
        <w:rPr>
          <w:lang w:val="en-GB"/>
        </w:rPr>
        <w:t xml:space="preserve">in </w:t>
      </w:r>
      <w:r w:rsidRPr="00D20718">
        <w:rPr>
          <w:lang w:val="en-GB"/>
        </w:rPr>
        <w:t xml:space="preserve">2014. This Agreement commits the country to converge its policies and legislation to those of the EU. </w:t>
      </w:r>
      <w:r w:rsidR="0055774B" w:rsidRPr="0055774B">
        <w:rPr>
          <w:lang w:val="en-GB"/>
        </w:rPr>
        <w:t xml:space="preserve">The </w:t>
      </w:r>
      <w:r w:rsidR="00CF6BD0">
        <w:rPr>
          <w:lang w:val="en-GB"/>
        </w:rPr>
        <w:t>country</w:t>
      </w:r>
      <w:r w:rsidR="0055774B" w:rsidRPr="0055774B">
        <w:rPr>
          <w:lang w:val="en-GB"/>
        </w:rPr>
        <w:t xml:space="preserve"> became a contracting party of the Energy Community Treaty in 2010 and ha</w:t>
      </w:r>
      <w:r w:rsidR="00E84D6B">
        <w:rPr>
          <w:lang w:val="en-GB"/>
        </w:rPr>
        <w:t>s</w:t>
      </w:r>
      <w:r w:rsidR="0055774B" w:rsidRPr="0055774B">
        <w:rPr>
          <w:lang w:val="en-GB"/>
        </w:rPr>
        <w:t xml:space="preserve"> thus started transposing EU energy legislation even before the entry into force of the Association Agreement</w:t>
      </w:r>
      <w:r w:rsidR="00C552E5">
        <w:rPr>
          <w:lang w:val="en-GB"/>
        </w:rPr>
        <w:t>.</w:t>
      </w:r>
    </w:p>
    <w:p w14:paraId="3110C91B" w14:textId="3CA73CDF" w:rsidR="00E43A45" w:rsidRPr="00E43A45" w:rsidRDefault="009E2105" w:rsidP="00E43A45">
      <w:pPr>
        <w:numPr>
          <w:ilvl w:val="0"/>
          <w:numId w:val="1"/>
        </w:numPr>
        <w:spacing w:after="240"/>
        <w:outlineLvl w:val="0"/>
        <w:rPr>
          <w:lang w:val="en-GB"/>
        </w:rPr>
      </w:pPr>
      <w:r>
        <w:rPr>
          <w:lang w:val="en-GB"/>
        </w:rPr>
        <w:t xml:space="preserve">The </w:t>
      </w:r>
      <w:r w:rsidR="005B4B2A">
        <w:rPr>
          <w:lang w:val="en-GB"/>
        </w:rPr>
        <w:t>country</w:t>
      </w:r>
      <w:r w:rsidRPr="00D20718">
        <w:rPr>
          <w:lang w:val="en-GB"/>
        </w:rPr>
        <w:t xml:space="preserve"> has made considerable progress in adopting a legal and regulatory framework aligned with the relevant EU directives and regulations </w:t>
      </w:r>
      <w:r w:rsidR="00E51A6D">
        <w:rPr>
          <w:lang w:val="en-GB"/>
        </w:rPr>
        <w:t>o</w:t>
      </w:r>
      <w:r w:rsidR="00E51A6D" w:rsidRPr="00D20718">
        <w:rPr>
          <w:lang w:val="en-GB"/>
        </w:rPr>
        <w:t xml:space="preserve">n </w:t>
      </w:r>
      <w:r w:rsidRPr="00D20718">
        <w:rPr>
          <w:lang w:val="en-GB"/>
        </w:rPr>
        <w:t>energy efficiency.</w:t>
      </w:r>
      <w:r>
        <w:rPr>
          <w:lang w:val="en-GB"/>
        </w:rPr>
        <w:t xml:space="preserve"> </w:t>
      </w:r>
      <w:r w:rsidR="00C06F8C">
        <w:rPr>
          <w:lang w:val="en-GB"/>
        </w:rPr>
        <w:t xml:space="preserve">This </w:t>
      </w:r>
      <w:r w:rsidR="000F3A23" w:rsidRPr="00E43A45">
        <w:rPr>
          <w:lang w:val="en-GB"/>
        </w:rPr>
        <w:t>includes</w:t>
      </w:r>
      <w:r w:rsidR="00E43A45" w:rsidRPr="00E43A45">
        <w:rPr>
          <w:lang w:val="en-GB"/>
        </w:rPr>
        <w:t xml:space="preserve"> the </w:t>
      </w:r>
      <w:r w:rsidR="00A86E88" w:rsidRPr="00A86E88">
        <w:rPr>
          <w:lang w:val="en-GB"/>
        </w:rPr>
        <w:t>Law on Labelling of Energy-related Products</w:t>
      </w:r>
      <w:r w:rsidR="00E43A45" w:rsidRPr="00E43A45">
        <w:rPr>
          <w:lang w:val="en-GB"/>
        </w:rPr>
        <w:t xml:space="preserve"> (updated in 2023) and the Law on Eco-design Requirements </w:t>
      </w:r>
      <w:r w:rsidR="001431AD">
        <w:rPr>
          <w:lang w:val="en-GB"/>
        </w:rPr>
        <w:t xml:space="preserve">for Energy-related Products </w:t>
      </w:r>
      <w:r w:rsidR="00E43A45" w:rsidRPr="00E43A45">
        <w:rPr>
          <w:lang w:val="en-GB"/>
        </w:rPr>
        <w:t xml:space="preserve">(updated in 2024), </w:t>
      </w:r>
      <w:r w:rsidR="00D0089B">
        <w:rPr>
          <w:lang w:val="en-GB"/>
        </w:rPr>
        <w:t xml:space="preserve">which </w:t>
      </w:r>
      <w:r w:rsidR="00E43A45" w:rsidRPr="00E43A45">
        <w:rPr>
          <w:lang w:val="en-GB"/>
        </w:rPr>
        <w:t>set</w:t>
      </w:r>
      <w:r w:rsidR="00D0089B">
        <w:rPr>
          <w:lang w:val="en-GB"/>
        </w:rPr>
        <w:t>s</w:t>
      </w:r>
      <w:r w:rsidR="00E43A45" w:rsidRPr="00E43A45">
        <w:rPr>
          <w:lang w:val="en-GB"/>
        </w:rPr>
        <w:t xml:space="preserve"> standards for energy consuming appliances including air</w:t>
      </w:r>
      <w:r w:rsidR="008B551F">
        <w:rPr>
          <w:lang w:val="en-GB"/>
        </w:rPr>
        <w:t xml:space="preserve"> </w:t>
      </w:r>
      <w:r w:rsidR="00E43A45" w:rsidRPr="00E43A45">
        <w:rPr>
          <w:lang w:val="en-GB"/>
        </w:rPr>
        <w:t xml:space="preserve">conditioners and refrigerators. </w:t>
      </w:r>
      <w:r w:rsidR="00B11263">
        <w:rPr>
          <w:lang w:val="en-GB"/>
        </w:rPr>
        <w:t>In addition to these laws that directly govern various aspects of energy efficiency</w:t>
      </w:r>
      <w:r w:rsidR="00403969">
        <w:rPr>
          <w:lang w:val="en-GB"/>
        </w:rPr>
        <w:t>, the country</w:t>
      </w:r>
      <w:r w:rsidR="004F7011">
        <w:rPr>
          <w:lang w:val="en-GB"/>
        </w:rPr>
        <w:t xml:space="preserve"> has</w:t>
      </w:r>
      <w:r w:rsidR="00403969">
        <w:rPr>
          <w:lang w:val="en-GB"/>
        </w:rPr>
        <w:t xml:space="preserve"> adopted the Law on Energy which is the umbrella law for the energy sector. </w:t>
      </w:r>
      <w:r w:rsidR="00295B6C">
        <w:rPr>
          <w:lang w:val="en-GB"/>
        </w:rPr>
        <w:t>A s</w:t>
      </w:r>
      <w:r w:rsidR="00565C54" w:rsidRPr="00D20718">
        <w:rPr>
          <w:lang w:val="en-GB"/>
        </w:rPr>
        <w:t>ignificant part of the EU acquis on eco-design and labelling of energy-related products have already been transposed into national legislation.</w:t>
      </w:r>
      <w:r w:rsidR="00565C54">
        <w:rPr>
          <w:lang w:val="en-GB"/>
        </w:rPr>
        <w:t xml:space="preserve"> </w:t>
      </w:r>
      <w:r w:rsidR="00E43A45" w:rsidRPr="00E43A45">
        <w:rPr>
          <w:lang w:val="en-GB"/>
        </w:rPr>
        <w:t>These laws are supported by detailed government regulations and decisions that ensure compliance and expand coverage to a wide range of household and professional equipment.</w:t>
      </w:r>
    </w:p>
    <w:p w14:paraId="7C77DF11" w14:textId="6C9D032C" w:rsidR="00686ABD" w:rsidRPr="00BC7C8F" w:rsidRDefault="00E43A45" w:rsidP="00686ABD">
      <w:pPr>
        <w:pStyle w:val="Heading1"/>
        <w:rPr>
          <w:lang w:val="en-GB"/>
        </w:rPr>
      </w:pPr>
      <w:r w:rsidRPr="00E43A45">
        <w:t>The</w:t>
      </w:r>
      <w:r w:rsidR="00997045">
        <w:t xml:space="preserve"> </w:t>
      </w:r>
      <w:r w:rsidRPr="00E43A45">
        <w:t xml:space="preserve">Eco-design regulation </w:t>
      </w:r>
      <w:r w:rsidR="00661F9C">
        <w:t xml:space="preserve">in </w:t>
      </w:r>
      <w:r w:rsidR="006A2E77">
        <w:t xml:space="preserve">the </w:t>
      </w:r>
      <w:r w:rsidR="008B551F">
        <w:t>country</w:t>
      </w:r>
      <w:r w:rsidR="00661F9C">
        <w:t xml:space="preserve"> </w:t>
      </w:r>
      <w:r w:rsidRPr="00E43A45">
        <w:t xml:space="preserve">set the </w:t>
      </w:r>
      <w:r w:rsidR="008B551F">
        <w:t>m</w:t>
      </w:r>
      <w:r w:rsidRPr="00E43A45">
        <w:t xml:space="preserve">inimum </w:t>
      </w:r>
      <w:r w:rsidR="008B551F">
        <w:t>e</w:t>
      </w:r>
      <w:r w:rsidRPr="00E43A45">
        <w:t xml:space="preserve">nergy </w:t>
      </w:r>
      <w:r w:rsidR="008B551F">
        <w:t>p</w:t>
      </w:r>
      <w:r w:rsidRPr="00E43A45">
        <w:t xml:space="preserve">erformance </w:t>
      </w:r>
      <w:r w:rsidR="008B551F">
        <w:t>s</w:t>
      </w:r>
      <w:r w:rsidRPr="00E43A45">
        <w:t xml:space="preserve">tandards </w:t>
      </w:r>
      <w:r w:rsidR="00997045">
        <w:t>(</w:t>
      </w:r>
      <w:r w:rsidRPr="00E43A45">
        <w:t>MEPS) that need to be adhered to for various products, including RACHP appliances. The Energy Labelling regulation establishes requirements for labelling of energy-consuming products, including RACHP appliances. Both laws cover domestic refrigerators (between 10 and 1,500 litres) and air-conditioning equipment (≤ 12 kW).</w:t>
      </w:r>
      <w:r w:rsidR="00686ABD" w:rsidRPr="00686ABD">
        <w:rPr>
          <w:lang w:val="en-GB"/>
        </w:rPr>
        <w:t xml:space="preserve"> </w:t>
      </w:r>
      <w:r w:rsidR="00686ABD" w:rsidRPr="00BC7C8F">
        <w:rPr>
          <w:lang w:val="en-GB"/>
        </w:rPr>
        <w:t xml:space="preserve">While the legal framework </w:t>
      </w:r>
      <w:r w:rsidR="00686ABD">
        <w:rPr>
          <w:lang w:val="en-GB"/>
        </w:rPr>
        <w:t xml:space="preserve">for energy efficiency </w:t>
      </w:r>
      <w:r w:rsidR="00686ABD" w:rsidRPr="00BC7C8F">
        <w:rPr>
          <w:lang w:val="en-GB"/>
        </w:rPr>
        <w:t xml:space="preserve">is well advanced, </w:t>
      </w:r>
      <w:r w:rsidR="00686ABD">
        <w:rPr>
          <w:lang w:val="en-GB"/>
        </w:rPr>
        <w:t>key</w:t>
      </w:r>
      <w:r w:rsidR="00686ABD" w:rsidRPr="00BC7C8F">
        <w:rPr>
          <w:lang w:val="en-GB"/>
        </w:rPr>
        <w:t xml:space="preserve"> challenges </w:t>
      </w:r>
      <w:r w:rsidR="00686ABD">
        <w:rPr>
          <w:lang w:val="en-GB"/>
        </w:rPr>
        <w:t xml:space="preserve">remain in its </w:t>
      </w:r>
      <w:r w:rsidR="00686ABD" w:rsidRPr="00BC7C8F">
        <w:rPr>
          <w:lang w:val="en-GB"/>
        </w:rPr>
        <w:t>effective implementation, enforcement, and public awareness.</w:t>
      </w:r>
    </w:p>
    <w:p w14:paraId="242159E4" w14:textId="7B7A3B8A" w:rsidR="00734829" w:rsidRDefault="00BC7C8F" w:rsidP="00BC7C8F">
      <w:pPr>
        <w:pStyle w:val="Heading1"/>
        <w:rPr>
          <w:lang w:val="en-GB"/>
        </w:rPr>
      </w:pPr>
      <w:r w:rsidRPr="00BC7C8F">
        <w:rPr>
          <w:lang w:val="en-GB"/>
        </w:rPr>
        <w:t xml:space="preserve">The primary institution responsible for energy efficiency in the </w:t>
      </w:r>
      <w:r w:rsidR="008B551F">
        <w:rPr>
          <w:lang w:val="en-GB"/>
        </w:rPr>
        <w:t>country</w:t>
      </w:r>
      <w:r w:rsidRPr="00BC7C8F">
        <w:rPr>
          <w:lang w:val="en-GB"/>
        </w:rPr>
        <w:t xml:space="preserve"> is the National Centre for Sustainable Energy (CNED), operating under the Ministry of Energy and is mandated to coordinate and implement activities that support the execution of national policies in the fields of energy efficiency and renewable energy. </w:t>
      </w:r>
      <w:r w:rsidR="008670C9">
        <w:rPr>
          <w:lang w:val="en-GB"/>
        </w:rPr>
        <w:t xml:space="preserve">The Ministry of Environment is the focal point for the Montreal </w:t>
      </w:r>
      <w:r w:rsidR="004D7813">
        <w:rPr>
          <w:lang w:val="en-GB"/>
        </w:rPr>
        <w:t>Protocol</w:t>
      </w:r>
      <w:r w:rsidR="008670C9">
        <w:rPr>
          <w:lang w:val="en-GB"/>
        </w:rPr>
        <w:t xml:space="preserve">. </w:t>
      </w:r>
      <w:r w:rsidR="008B551F">
        <w:rPr>
          <w:lang w:val="en-GB"/>
        </w:rPr>
        <w:t>T</w:t>
      </w:r>
      <w:r w:rsidRPr="00BC7C8F">
        <w:rPr>
          <w:lang w:val="en-GB"/>
        </w:rPr>
        <w:t xml:space="preserve">he </w:t>
      </w:r>
      <w:r w:rsidR="008B551F" w:rsidRPr="0084434D">
        <w:rPr>
          <w:lang w:val="en-GB"/>
        </w:rPr>
        <w:t xml:space="preserve">National Office for </w:t>
      </w:r>
      <w:r w:rsidRPr="00BC7C8F">
        <w:rPr>
          <w:lang w:val="en-GB"/>
        </w:rPr>
        <w:t xml:space="preserve">Implementation of Environmental Projects (ONIPM) </w:t>
      </w:r>
      <w:r w:rsidR="00797B8F" w:rsidRPr="00BC7C8F">
        <w:rPr>
          <w:lang w:val="en-GB"/>
        </w:rPr>
        <w:t>su</w:t>
      </w:r>
      <w:r w:rsidR="00797B8F">
        <w:rPr>
          <w:lang w:val="en-GB"/>
        </w:rPr>
        <w:t>bordinated to</w:t>
      </w:r>
      <w:r w:rsidRPr="00BC7C8F">
        <w:rPr>
          <w:lang w:val="en-GB"/>
        </w:rPr>
        <w:t xml:space="preserve"> the Ministry of </w:t>
      </w:r>
      <w:r w:rsidRPr="00BC7C8F">
        <w:rPr>
          <w:lang w:val="en-GB"/>
        </w:rPr>
        <w:lastRenderedPageBreak/>
        <w:t>Environment</w:t>
      </w:r>
      <w:r w:rsidR="00797B8F">
        <w:rPr>
          <w:lang w:val="en-GB"/>
        </w:rPr>
        <w:t xml:space="preserve">, </w:t>
      </w:r>
      <w:r w:rsidR="00E601CE">
        <w:rPr>
          <w:lang w:val="en-GB"/>
        </w:rPr>
        <w:t xml:space="preserve">is responsible for </w:t>
      </w:r>
      <w:r w:rsidRPr="00BC7C8F">
        <w:rPr>
          <w:lang w:val="en-GB"/>
        </w:rPr>
        <w:t xml:space="preserve">coordination </w:t>
      </w:r>
      <w:r w:rsidR="00E601CE">
        <w:rPr>
          <w:lang w:val="en-GB"/>
        </w:rPr>
        <w:t>and</w:t>
      </w:r>
      <w:r w:rsidRPr="00BC7C8F">
        <w:rPr>
          <w:lang w:val="en-GB"/>
        </w:rPr>
        <w:t xml:space="preserve"> implementation of ODS phase-out and HFC phase-down activities in the Republic of Moldova. </w:t>
      </w:r>
      <w:r w:rsidR="008B551F">
        <w:rPr>
          <w:lang w:val="en-GB"/>
        </w:rPr>
        <w:t xml:space="preserve">The </w:t>
      </w:r>
      <w:r w:rsidRPr="00BC7C8F">
        <w:rPr>
          <w:lang w:val="en-GB"/>
        </w:rPr>
        <w:t>ONIPM will closely work with CNED under this project.</w:t>
      </w:r>
    </w:p>
    <w:p w14:paraId="05AADAD4" w14:textId="2D55D849" w:rsidR="00E43A45" w:rsidRPr="00E43A45" w:rsidRDefault="00E43A45" w:rsidP="00E43A45">
      <w:pPr>
        <w:spacing w:after="240"/>
        <w:outlineLvl w:val="0"/>
        <w:rPr>
          <w:u w:val="single"/>
          <w:lang w:val="en-GB"/>
        </w:rPr>
      </w:pPr>
      <w:r w:rsidRPr="00E43A45">
        <w:rPr>
          <w:u w:val="single"/>
          <w:lang w:val="en-GB"/>
        </w:rPr>
        <w:t>Project objective</w:t>
      </w:r>
    </w:p>
    <w:p w14:paraId="506AA1F1" w14:textId="2778CD91" w:rsidR="009265CD" w:rsidRDefault="000160E2" w:rsidP="00801084">
      <w:pPr>
        <w:pStyle w:val="Heading1"/>
        <w:rPr>
          <w:lang w:val="en-GB"/>
        </w:rPr>
      </w:pPr>
      <w:r w:rsidRPr="000160E2">
        <w:rPr>
          <w:lang w:val="en-GB"/>
        </w:rPr>
        <w:t xml:space="preserve">This pilot project proposal aims to strengthen the national framework for energy efficiency in the RACHP sector, particularly in the enforcement of MEPS and labelling. It focuses on enhancing institutional, technical, and regulatory capacities to ensure that energy efficiency is integrated into training, certification, and outreach initiatives. Key activities include capacity-building for customs and enforcement officers, expansion of </w:t>
      </w:r>
      <w:r w:rsidR="00E445E9">
        <w:t xml:space="preserve">refrigeration and air-conditioning </w:t>
      </w:r>
      <w:r w:rsidR="00E445E9" w:rsidRPr="0001320C">
        <w:t>(</w:t>
      </w:r>
      <w:r w:rsidR="00686ABD" w:rsidRPr="0001320C">
        <w:rPr>
          <w:lang w:val="en-GB"/>
        </w:rPr>
        <w:t>RAC</w:t>
      </w:r>
      <w:r w:rsidR="00E445E9" w:rsidRPr="0001320C">
        <w:rPr>
          <w:lang w:val="en-GB"/>
        </w:rPr>
        <w:t>)</w:t>
      </w:r>
      <w:r w:rsidR="00686ABD">
        <w:rPr>
          <w:lang w:val="en-GB"/>
        </w:rPr>
        <w:t xml:space="preserve"> technicians’ </w:t>
      </w:r>
      <w:r w:rsidRPr="000160E2">
        <w:rPr>
          <w:lang w:val="en-GB"/>
        </w:rPr>
        <w:t>certification schemes, training for master trainers and RAC technicians, upgrading training centres, and stakeholder awareness campaigns on energy efficiency.</w:t>
      </w:r>
      <w:r w:rsidR="00815B62">
        <w:rPr>
          <w:lang w:val="en-GB"/>
        </w:rPr>
        <w:t xml:space="preserve"> This is aligned with the </w:t>
      </w:r>
      <w:r w:rsidR="00686ABD">
        <w:rPr>
          <w:lang w:val="en-GB"/>
        </w:rPr>
        <w:t xml:space="preserve">KIP’s </w:t>
      </w:r>
      <w:r w:rsidR="00815B62">
        <w:rPr>
          <w:lang w:val="en-GB"/>
        </w:rPr>
        <w:t xml:space="preserve">long-term strategy </w:t>
      </w:r>
      <w:r w:rsidR="00815B62" w:rsidRPr="000160E2">
        <w:rPr>
          <w:lang w:val="en-GB"/>
        </w:rPr>
        <w:t>to promote the adoption of energy-efficient, low-</w:t>
      </w:r>
      <w:r w:rsidR="00686ABD">
        <w:rPr>
          <w:lang w:val="en-GB"/>
        </w:rPr>
        <w:t>global warming potential (</w:t>
      </w:r>
      <w:r w:rsidR="00037D8B">
        <w:rPr>
          <w:lang w:val="en-GB"/>
        </w:rPr>
        <w:t>low-</w:t>
      </w:r>
      <w:r w:rsidR="00815B62" w:rsidRPr="000160E2">
        <w:rPr>
          <w:lang w:val="en-GB"/>
        </w:rPr>
        <w:t>GWP</w:t>
      </w:r>
      <w:r w:rsidR="00686ABD">
        <w:rPr>
          <w:lang w:val="en-GB"/>
        </w:rPr>
        <w:t>)</w:t>
      </w:r>
      <w:r w:rsidR="00815B62" w:rsidRPr="000160E2">
        <w:rPr>
          <w:lang w:val="en-GB"/>
        </w:rPr>
        <w:t xml:space="preserve"> technologies in support of the HFC phase-down strategy.</w:t>
      </w:r>
    </w:p>
    <w:p w14:paraId="4FEC586B" w14:textId="2558881E" w:rsidR="00E43A45" w:rsidRPr="000160E2" w:rsidRDefault="00E43A45" w:rsidP="009265CD">
      <w:pPr>
        <w:pStyle w:val="Heading1"/>
        <w:numPr>
          <w:ilvl w:val="0"/>
          <w:numId w:val="0"/>
        </w:numPr>
        <w:rPr>
          <w:lang w:val="en-GB"/>
        </w:rPr>
      </w:pPr>
      <w:r w:rsidRPr="000160E2">
        <w:rPr>
          <w:u w:val="single"/>
          <w:lang w:val="en-GB"/>
        </w:rPr>
        <w:t>Proposed activities</w:t>
      </w:r>
    </w:p>
    <w:p w14:paraId="3908EC52" w14:textId="77777777" w:rsidR="00E43A45" w:rsidRPr="00E43A45" w:rsidRDefault="00E43A45" w:rsidP="00E43A45">
      <w:pPr>
        <w:numPr>
          <w:ilvl w:val="0"/>
          <w:numId w:val="1"/>
        </w:numPr>
        <w:spacing w:after="240"/>
        <w:outlineLvl w:val="0"/>
        <w:rPr>
          <w:lang w:val="en-GB"/>
        </w:rPr>
      </w:pPr>
      <w:r w:rsidRPr="00E43A45">
        <w:t>Activities with their cost breakdown (as initially submitted) are described below:</w:t>
      </w:r>
    </w:p>
    <w:p w14:paraId="007CAA8B" w14:textId="4F6222E8" w:rsidR="00AA0AA1" w:rsidRPr="00AA0AA1" w:rsidRDefault="004D465B" w:rsidP="007D1C43">
      <w:pPr>
        <w:widowControl w:val="0"/>
        <w:numPr>
          <w:ilvl w:val="1"/>
          <w:numId w:val="2"/>
        </w:numPr>
        <w:spacing w:after="240"/>
        <w:outlineLvl w:val="1"/>
        <w:rPr>
          <w:lang w:val="en-GB"/>
        </w:rPr>
      </w:pPr>
      <w:r w:rsidRPr="004D465B">
        <w:rPr>
          <w:i/>
          <w:iCs/>
          <w:lang w:val="en-US"/>
        </w:rPr>
        <w:t xml:space="preserve">Enhancing </w:t>
      </w:r>
      <w:r w:rsidR="00037D8B">
        <w:rPr>
          <w:i/>
          <w:iCs/>
          <w:lang w:val="en-US"/>
        </w:rPr>
        <w:t>i</w:t>
      </w:r>
      <w:r w:rsidRPr="004D465B">
        <w:rPr>
          <w:i/>
          <w:iCs/>
          <w:lang w:val="en-US"/>
        </w:rPr>
        <w:t xml:space="preserve">nstitutional </w:t>
      </w:r>
      <w:r w:rsidR="00037D8B">
        <w:rPr>
          <w:i/>
          <w:iCs/>
          <w:lang w:val="en-US"/>
        </w:rPr>
        <w:t>c</w:t>
      </w:r>
      <w:r w:rsidRPr="004D465B">
        <w:rPr>
          <w:i/>
          <w:iCs/>
          <w:lang w:val="en-US"/>
        </w:rPr>
        <w:t xml:space="preserve">apacities for </w:t>
      </w:r>
      <w:r w:rsidR="00037D8B">
        <w:rPr>
          <w:i/>
          <w:iCs/>
          <w:lang w:val="en-US"/>
        </w:rPr>
        <w:t>e</w:t>
      </w:r>
      <w:r w:rsidRPr="004D465B">
        <w:rPr>
          <w:i/>
          <w:iCs/>
          <w:lang w:val="en-US"/>
        </w:rPr>
        <w:t xml:space="preserve">nergy </w:t>
      </w:r>
      <w:r w:rsidR="00037D8B">
        <w:rPr>
          <w:i/>
          <w:iCs/>
          <w:lang w:val="en-US"/>
        </w:rPr>
        <w:t>e</w:t>
      </w:r>
      <w:r w:rsidRPr="004D465B">
        <w:rPr>
          <w:i/>
          <w:iCs/>
          <w:lang w:val="en-US"/>
        </w:rPr>
        <w:t>fficiency</w:t>
      </w:r>
      <w:r w:rsidR="00EA223D">
        <w:rPr>
          <w:i/>
          <w:iCs/>
          <w:lang w:val="en-US"/>
        </w:rPr>
        <w:t xml:space="preserve"> in RACHP sector</w:t>
      </w:r>
      <w:r w:rsidR="00C1705B">
        <w:rPr>
          <w:i/>
          <w:iCs/>
          <w:lang w:val="en-US"/>
        </w:rPr>
        <w:t xml:space="preserve"> (US $27,000)</w:t>
      </w:r>
      <w:r w:rsidR="00E43A45" w:rsidRPr="00E43A45">
        <w:rPr>
          <w:i/>
          <w:iCs/>
          <w:lang w:val="en-US"/>
        </w:rPr>
        <w:t>:</w:t>
      </w:r>
      <w:r w:rsidR="00037D8B">
        <w:rPr>
          <w:i/>
          <w:iCs/>
          <w:lang w:val="en-US"/>
        </w:rPr>
        <w:t xml:space="preserve"> </w:t>
      </w:r>
      <w:r w:rsidR="00D669E9" w:rsidRPr="00D669E9">
        <w:rPr>
          <w:lang w:val="en-US"/>
        </w:rPr>
        <w:t>(</w:t>
      </w:r>
      <w:proofErr w:type="spellStart"/>
      <w:r w:rsidR="00D669E9" w:rsidRPr="00D669E9">
        <w:rPr>
          <w:lang w:val="en-US"/>
        </w:rPr>
        <w:t>i</w:t>
      </w:r>
      <w:proofErr w:type="spellEnd"/>
      <w:r w:rsidR="00D669E9" w:rsidRPr="00D669E9">
        <w:rPr>
          <w:lang w:val="en-US"/>
        </w:rPr>
        <w:t>)</w:t>
      </w:r>
      <w:r w:rsidR="00D669E9">
        <w:rPr>
          <w:lang w:val="en-US"/>
        </w:rPr>
        <w:t xml:space="preserve"> </w:t>
      </w:r>
      <w:r w:rsidR="00305D04">
        <w:rPr>
          <w:lang w:val="en-US"/>
        </w:rPr>
        <w:t>T</w:t>
      </w:r>
      <w:r w:rsidR="00D669E9" w:rsidRPr="00D669E9">
        <w:rPr>
          <w:lang w:val="en-US"/>
        </w:rPr>
        <w:t xml:space="preserve">raining of </w:t>
      </w:r>
      <w:r w:rsidR="000E1BD8">
        <w:rPr>
          <w:lang w:val="en-US"/>
        </w:rPr>
        <w:t>c</w:t>
      </w:r>
      <w:r w:rsidR="00D669E9" w:rsidRPr="00D669E9">
        <w:rPr>
          <w:lang w:val="en-US"/>
        </w:rPr>
        <w:t xml:space="preserve">ustoms </w:t>
      </w:r>
      <w:r w:rsidR="003B5271" w:rsidRPr="00D669E9">
        <w:rPr>
          <w:rFonts w:asciiTheme="majorBidi" w:hAnsiTheme="majorBidi" w:cstheme="majorBidi"/>
          <w:color w:val="000000" w:themeColor="text1"/>
          <w:lang w:val="en-GB"/>
        </w:rPr>
        <w:t>officers on energy eff</w:t>
      </w:r>
      <w:r w:rsidR="003B5271" w:rsidRPr="00E67D39">
        <w:rPr>
          <w:rFonts w:asciiTheme="majorBidi" w:hAnsiTheme="majorBidi" w:cstheme="majorBidi"/>
          <w:color w:val="000000" w:themeColor="text1"/>
          <w:lang w:val="en-GB"/>
        </w:rPr>
        <w:t>iciency</w:t>
      </w:r>
      <w:r w:rsidR="003B5271" w:rsidRPr="00E67D39">
        <w:rPr>
          <w:rFonts w:asciiTheme="majorBidi" w:hAnsiTheme="majorBidi" w:cstheme="majorBidi"/>
          <w:lang w:val="en-GB"/>
        </w:rPr>
        <w:t xml:space="preserve"> (</w:t>
      </w:r>
      <w:r w:rsidR="00037D8B">
        <w:rPr>
          <w:rFonts w:asciiTheme="majorBidi" w:hAnsiTheme="majorBidi" w:cstheme="majorBidi"/>
          <w:lang w:val="en-GB"/>
        </w:rPr>
        <w:t>US $</w:t>
      </w:r>
      <w:r w:rsidR="003B5271" w:rsidRPr="00E67D39">
        <w:rPr>
          <w:rFonts w:asciiTheme="majorBidi" w:hAnsiTheme="majorBidi" w:cstheme="majorBidi"/>
          <w:lang w:val="en-GB"/>
        </w:rPr>
        <w:t>8,000);</w:t>
      </w:r>
      <w:r w:rsidR="00037D8B">
        <w:rPr>
          <w:rFonts w:asciiTheme="majorBidi" w:hAnsiTheme="majorBidi" w:cstheme="majorBidi"/>
          <w:lang w:val="en-GB"/>
        </w:rPr>
        <w:t xml:space="preserve"> </w:t>
      </w:r>
      <w:r w:rsidR="003B5271" w:rsidRPr="00E67D39">
        <w:rPr>
          <w:rFonts w:asciiTheme="majorBidi" w:hAnsiTheme="majorBidi" w:cstheme="majorBidi"/>
          <w:lang w:val="en-GB"/>
        </w:rPr>
        <w:t>(</w:t>
      </w:r>
      <w:r w:rsidR="004733D6">
        <w:rPr>
          <w:rFonts w:asciiTheme="majorBidi" w:hAnsiTheme="majorBidi" w:cstheme="majorBidi"/>
          <w:lang w:val="en-GB"/>
        </w:rPr>
        <w:t>ii</w:t>
      </w:r>
      <w:r w:rsidR="003B5271" w:rsidRPr="00E67D39">
        <w:rPr>
          <w:rFonts w:asciiTheme="majorBidi" w:hAnsiTheme="majorBidi" w:cstheme="majorBidi"/>
          <w:lang w:val="en-GB"/>
        </w:rPr>
        <w:t xml:space="preserve">) </w:t>
      </w:r>
      <w:r w:rsidR="00C1705B">
        <w:rPr>
          <w:rFonts w:asciiTheme="majorBidi" w:hAnsiTheme="majorBidi" w:cstheme="majorBidi"/>
          <w:lang w:val="en-GB"/>
        </w:rPr>
        <w:t>r</w:t>
      </w:r>
      <w:r w:rsidR="003B5271" w:rsidRPr="00E67D39">
        <w:rPr>
          <w:rFonts w:asciiTheme="majorBidi" w:hAnsiTheme="majorBidi" w:cstheme="majorBidi"/>
          <w:lang w:val="en-GB"/>
        </w:rPr>
        <w:t xml:space="preserve">evision and publication of </w:t>
      </w:r>
      <w:r w:rsidR="00037D8B">
        <w:rPr>
          <w:rFonts w:asciiTheme="majorBidi" w:hAnsiTheme="majorBidi" w:cstheme="majorBidi"/>
          <w:lang w:val="en-GB"/>
        </w:rPr>
        <w:t>a</w:t>
      </w:r>
      <w:r w:rsidR="003B5271" w:rsidRPr="00E67D39">
        <w:rPr>
          <w:rFonts w:asciiTheme="majorBidi" w:hAnsiTheme="majorBidi" w:cstheme="majorBidi"/>
          <w:lang w:val="en-GB"/>
        </w:rPr>
        <w:t xml:space="preserve"> </w:t>
      </w:r>
      <w:r w:rsidR="000E1BD8">
        <w:rPr>
          <w:rFonts w:asciiTheme="majorBidi" w:hAnsiTheme="majorBidi" w:cstheme="majorBidi"/>
          <w:lang w:val="en-GB"/>
        </w:rPr>
        <w:t>h</w:t>
      </w:r>
      <w:r w:rsidR="003B5271" w:rsidRPr="00E67D39">
        <w:rPr>
          <w:rFonts w:asciiTheme="majorBidi" w:hAnsiTheme="majorBidi" w:cstheme="majorBidi"/>
          <w:lang w:val="en-GB"/>
        </w:rPr>
        <w:t xml:space="preserve">andbook for </w:t>
      </w:r>
      <w:r w:rsidR="000E1BD8">
        <w:rPr>
          <w:rFonts w:asciiTheme="majorBidi" w:hAnsiTheme="majorBidi" w:cstheme="majorBidi"/>
          <w:lang w:val="en-GB"/>
        </w:rPr>
        <w:t>c</w:t>
      </w:r>
      <w:r w:rsidR="003B5271" w:rsidRPr="00E67D39">
        <w:rPr>
          <w:rFonts w:asciiTheme="majorBidi" w:hAnsiTheme="majorBidi" w:cstheme="majorBidi"/>
          <w:lang w:val="en-GB"/>
        </w:rPr>
        <w:t xml:space="preserve">ustoms and </w:t>
      </w:r>
      <w:r w:rsidR="000E1BD8">
        <w:rPr>
          <w:rFonts w:asciiTheme="majorBidi" w:hAnsiTheme="majorBidi" w:cstheme="majorBidi"/>
          <w:lang w:val="en-GB"/>
        </w:rPr>
        <w:t>e</w:t>
      </w:r>
      <w:r w:rsidR="003B5271" w:rsidRPr="00E67D39">
        <w:rPr>
          <w:rFonts w:asciiTheme="majorBidi" w:hAnsiTheme="majorBidi" w:cstheme="majorBidi"/>
          <w:lang w:val="en-GB"/>
        </w:rPr>
        <w:t xml:space="preserve">nforcement </w:t>
      </w:r>
      <w:r w:rsidR="000E1BD8">
        <w:rPr>
          <w:rFonts w:asciiTheme="majorBidi" w:hAnsiTheme="majorBidi" w:cstheme="majorBidi"/>
          <w:lang w:val="en-GB"/>
        </w:rPr>
        <w:t>o</w:t>
      </w:r>
      <w:r w:rsidR="003B5271" w:rsidRPr="00E67D39">
        <w:rPr>
          <w:rFonts w:asciiTheme="majorBidi" w:hAnsiTheme="majorBidi" w:cstheme="majorBidi"/>
          <w:lang w:val="en-GB"/>
        </w:rPr>
        <w:t xml:space="preserve">fficers </w:t>
      </w:r>
      <w:r w:rsidR="000E1BD8">
        <w:rPr>
          <w:rFonts w:asciiTheme="majorBidi" w:hAnsiTheme="majorBidi" w:cstheme="majorBidi"/>
          <w:lang w:val="en-GB"/>
        </w:rPr>
        <w:t>on</w:t>
      </w:r>
      <w:r w:rsidR="003B5271" w:rsidRPr="00E67D39">
        <w:rPr>
          <w:rFonts w:asciiTheme="majorBidi" w:hAnsiTheme="majorBidi" w:cstheme="majorBidi"/>
          <w:lang w:val="en-GB"/>
        </w:rPr>
        <w:t xml:space="preserve"> regulations related to energy efficiency </w:t>
      </w:r>
      <w:r w:rsidR="00037D8B">
        <w:rPr>
          <w:rFonts w:asciiTheme="majorBidi" w:hAnsiTheme="majorBidi" w:cstheme="majorBidi"/>
          <w:lang w:val="en-GB"/>
        </w:rPr>
        <w:t>in RACHP</w:t>
      </w:r>
      <w:r w:rsidR="00BC2B34">
        <w:rPr>
          <w:rFonts w:asciiTheme="majorBidi" w:hAnsiTheme="majorBidi" w:cstheme="majorBidi"/>
          <w:lang w:val="en-GB"/>
        </w:rPr>
        <w:t xml:space="preserve"> </w:t>
      </w:r>
      <w:r w:rsidR="003D2C72">
        <w:rPr>
          <w:rFonts w:asciiTheme="majorBidi" w:hAnsiTheme="majorBidi" w:cstheme="majorBidi"/>
          <w:lang w:val="en-GB"/>
        </w:rPr>
        <w:t>sector</w:t>
      </w:r>
      <w:r w:rsidR="00037D8B">
        <w:rPr>
          <w:rFonts w:asciiTheme="majorBidi" w:hAnsiTheme="majorBidi" w:cstheme="majorBidi"/>
          <w:lang w:val="en-GB"/>
        </w:rPr>
        <w:t xml:space="preserve"> </w:t>
      </w:r>
      <w:r w:rsidR="003B5271" w:rsidRPr="00E67D39">
        <w:rPr>
          <w:rFonts w:asciiTheme="majorBidi" w:hAnsiTheme="majorBidi" w:cstheme="majorBidi"/>
          <w:lang w:val="en-GB"/>
        </w:rPr>
        <w:t>(US</w:t>
      </w:r>
      <w:r w:rsidR="00037D8B">
        <w:rPr>
          <w:rFonts w:asciiTheme="majorBidi" w:hAnsiTheme="majorBidi" w:cstheme="majorBidi"/>
          <w:lang w:val="en-GB"/>
        </w:rPr>
        <w:t> </w:t>
      </w:r>
      <w:r w:rsidR="003B5271" w:rsidRPr="00E67D39">
        <w:rPr>
          <w:rFonts w:asciiTheme="majorBidi" w:hAnsiTheme="majorBidi" w:cstheme="majorBidi"/>
          <w:lang w:val="en-GB"/>
        </w:rPr>
        <w:t>$4,000)</w:t>
      </w:r>
      <w:r w:rsidR="003B5271">
        <w:rPr>
          <w:lang w:val="en-GB"/>
        </w:rPr>
        <w:t>;</w:t>
      </w:r>
      <w:r w:rsidR="003B5271" w:rsidRPr="00E65BC0">
        <w:rPr>
          <w:lang w:val="en-US"/>
        </w:rPr>
        <w:t xml:space="preserve"> </w:t>
      </w:r>
      <w:r w:rsidR="00AA0AA1" w:rsidRPr="00E67D39">
        <w:rPr>
          <w:rFonts w:asciiTheme="majorBidi" w:hAnsiTheme="majorBidi" w:cstheme="majorBidi"/>
          <w:lang w:val="en-GB"/>
        </w:rPr>
        <w:t>(</w:t>
      </w:r>
      <w:r w:rsidR="004733D6">
        <w:rPr>
          <w:rFonts w:asciiTheme="majorBidi" w:hAnsiTheme="majorBidi" w:cstheme="majorBidi"/>
          <w:lang w:val="en-GB"/>
        </w:rPr>
        <w:t>iii</w:t>
      </w:r>
      <w:r w:rsidR="00AA0AA1" w:rsidRPr="00E67D39">
        <w:rPr>
          <w:rFonts w:asciiTheme="majorBidi" w:hAnsiTheme="majorBidi" w:cstheme="majorBidi"/>
          <w:lang w:val="en-GB"/>
        </w:rPr>
        <w:t xml:space="preserve">) </w:t>
      </w:r>
      <w:r w:rsidR="00C1705B">
        <w:rPr>
          <w:rFonts w:asciiTheme="majorBidi" w:hAnsiTheme="majorBidi" w:cstheme="majorBidi"/>
          <w:lang w:val="en-GB"/>
        </w:rPr>
        <w:t>t</w:t>
      </w:r>
      <w:r w:rsidR="00AA0AA1" w:rsidRPr="00E67D39">
        <w:rPr>
          <w:rFonts w:asciiTheme="majorBidi" w:hAnsiTheme="majorBidi" w:cstheme="majorBidi"/>
          <w:lang w:val="en-GB"/>
        </w:rPr>
        <w:t>wo workshops for capacity building of 30 inspectors of the</w:t>
      </w:r>
      <w:r w:rsidR="00AA0AA1" w:rsidRPr="00E67D39">
        <w:rPr>
          <w:rFonts w:asciiTheme="majorBidi" w:hAnsiTheme="majorBidi" w:cstheme="majorBidi"/>
          <w:b/>
          <w:bCs/>
          <w:lang w:val="en-GB"/>
        </w:rPr>
        <w:t xml:space="preserve"> </w:t>
      </w:r>
      <w:r w:rsidR="00AA0AA1" w:rsidRPr="00E67D39">
        <w:rPr>
          <w:rFonts w:asciiTheme="majorBidi" w:hAnsiTheme="majorBidi" w:cstheme="majorBidi"/>
          <w:lang w:val="en-GB"/>
        </w:rPr>
        <w:t xml:space="preserve">State Inspectorate for </w:t>
      </w:r>
      <w:r w:rsidR="00EC0F88">
        <w:rPr>
          <w:rFonts w:asciiTheme="majorBidi" w:hAnsiTheme="majorBidi" w:cstheme="majorBidi"/>
          <w:lang w:val="en-GB"/>
        </w:rPr>
        <w:t>N</w:t>
      </w:r>
      <w:r w:rsidR="00AA0AA1" w:rsidRPr="00E67D39">
        <w:rPr>
          <w:rFonts w:asciiTheme="majorBidi" w:hAnsiTheme="majorBidi" w:cstheme="majorBidi"/>
          <w:lang w:val="en-GB"/>
        </w:rPr>
        <w:t>on-</w:t>
      </w:r>
      <w:r w:rsidR="00EC0F88">
        <w:rPr>
          <w:rFonts w:asciiTheme="majorBidi" w:hAnsiTheme="majorBidi" w:cstheme="majorBidi"/>
          <w:lang w:val="en-GB"/>
        </w:rPr>
        <w:t>F</w:t>
      </w:r>
      <w:r w:rsidR="00AA0AA1" w:rsidRPr="00E67D39">
        <w:rPr>
          <w:rFonts w:asciiTheme="majorBidi" w:hAnsiTheme="majorBidi" w:cstheme="majorBidi"/>
          <w:lang w:val="en-GB"/>
        </w:rPr>
        <w:t xml:space="preserve">ood </w:t>
      </w:r>
      <w:r w:rsidR="00EC0F88">
        <w:rPr>
          <w:rFonts w:asciiTheme="majorBidi" w:hAnsiTheme="majorBidi" w:cstheme="majorBidi"/>
          <w:lang w:val="en-GB"/>
        </w:rPr>
        <w:t>P</w:t>
      </w:r>
      <w:r w:rsidR="00AA0AA1" w:rsidRPr="00E67D39">
        <w:rPr>
          <w:rFonts w:asciiTheme="majorBidi" w:hAnsiTheme="majorBidi" w:cstheme="majorBidi"/>
          <w:lang w:val="en-GB"/>
        </w:rPr>
        <w:t xml:space="preserve">roducts </w:t>
      </w:r>
      <w:r w:rsidR="00EC0F88">
        <w:rPr>
          <w:rFonts w:asciiTheme="majorBidi" w:hAnsiTheme="majorBidi" w:cstheme="majorBidi"/>
          <w:lang w:val="en-GB"/>
        </w:rPr>
        <w:t>S</w:t>
      </w:r>
      <w:r w:rsidR="00AA0AA1" w:rsidRPr="00E67D39">
        <w:rPr>
          <w:rFonts w:asciiTheme="majorBidi" w:hAnsiTheme="majorBidi" w:cstheme="majorBidi"/>
          <w:lang w:val="en-GB"/>
        </w:rPr>
        <w:t xml:space="preserve">urveillance and </w:t>
      </w:r>
      <w:r w:rsidR="00EC0F88">
        <w:rPr>
          <w:rFonts w:asciiTheme="majorBidi" w:hAnsiTheme="majorBidi" w:cstheme="majorBidi"/>
          <w:lang w:val="en-GB"/>
        </w:rPr>
        <w:t>C</w:t>
      </w:r>
      <w:r w:rsidR="00AA0AA1" w:rsidRPr="00E67D39">
        <w:rPr>
          <w:rFonts w:asciiTheme="majorBidi" w:hAnsiTheme="majorBidi" w:cstheme="majorBidi"/>
          <w:lang w:val="en-GB"/>
        </w:rPr>
        <w:t xml:space="preserve">onsumer </w:t>
      </w:r>
      <w:r w:rsidR="00EC0F88">
        <w:rPr>
          <w:rFonts w:asciiTheme="majorBidi" w:hAnsiTheme="majorBidi" w:cstheme="majorBidi"/>
          <w:lang w:val="en-GB"/>
        </w:rPr>
        <w:t>P</w:t>
      </w:r>
      <w:r w:rsidR="00AA0AA1" w:rsidRPr="00E67D39">
        <w:rPr>
          <w:rFonts w:asciiTheme="majorBidi" w:hAnsiTheme="majorBidi" w:cstheme="majorBidi"/>
          <w:lang w:val="en-GB"/>
        </w:rPr>
        <w:t>rotection, responsible for checking labelling and product quality, and development and dissemination of</w:t>
      </w:r>
      <w:r w:rsidR="00037D8B">
        <w:rPr>
          <w:rFonts w:asciiTheme="majorBidi" w:hAnsiTheme="majorBidi" w:cstheme="majorBidi"/>
          <w:lang w:val="en-GB"/>
        </w:rPr>
        <w:t xml:space="preserve"> the</w:t>
      </w:r>
      <w:r w:rsidR="00AA0AA1" w:rsidRPr="00E67D39">
        <w:rPr>
          <w:rFonts w:asciiTheme="majorBidi" w:hAnsiTheme="majorBidi" w:cstheme="majorBidi"/>
          <w:lang w:val="en-GB"/>
        </w:rPr>
        <w:t xml:space="preserve"> handbook explaining regulations, for these inspectors (</w:t>
      </w:r>
      <w:r w:rsidR="00037D8B">
        <w:rPr>
          <w:rFonts w:asciiTheme="majorBidi" w:hAnsiTheme="majorBidi" w:cstheme="majorBidi"/>
          <w:lang w:val="en-GB"/>
        </w:rPr>
        <w:t>US $</w:t>
      </w:r>
      <w:r w:rsidR="00AA0AA1" w:rsidRPr="00E67D39">
        <w:rPr>
          <w:rFonts w:asciiTheme="majorBidi" w:hAnsiTheme="majorBidi" w:cstheme="majorBidi"/>
          <w:lang w:val="en-GB"/>
        </w:rPr>
        <w:t>10,000);</w:t>
      </w:r>
      <w:r w:rsidR="00C1705B">
        <w:rPr>
          <w:lang w:val="en-GB"/>
        </w:rPr>
        <w:t xml:space="preserve"> </w:t>
      </w:r>
      <w:r w:rsidR="009757D4" w:rsidRPr="0052625E">
        <w:rPr>
          <w:lang w:val="en-GB"/>
        </w:rPr>
        <w:t>(</w:t>
      </w:r>
      <w:r w:rsidR="009757D4">
        <w:rPr>
          <w:lang w:val="en-GB"/>
        </w:rPr>
        <w:t>iv</w:t>
      </w:r>
      <w:r w:rsidR="009757D4" w:rsidRPr="0052625E">
        <w:rPr>
          <w:lang w:val="en-GB"/>
        </w:rPr>
        <w:t xml:space="preserve">) </w:t>
      </w:r>
      <w:r w:rsidR="00C1705B">
        <w:rPr>
          <w:lang w:val="en-GB"/>
        </w:rPr>
        <w:t>t</w:t>
      </w:r>
      <w:r w:rsidR="009757D4" w:rsidRPr="0052625E">
        <w:rPr>
          <w:lang w:val="en-GB"/>
        </w:rPr>
        <w:t>wo workshops for importers and distributors of RACHP equipment on the rules and regulations concerning the imports of controlled substances and equipment (</w:t>
      </w:r>
      <w:r w:rsidR="00037D8B">
        <w:rPr>
          <w:lang w:val="en-GB"/>
        </w:rPr>
        <w:t>US $</w:t>
      </w:r>
      <w:r w:rsidR="009757D4" w:rsidRPr="0052625E">
        <w:rPr>
          <w:lang w:val="en-GB"/>
        </w:rPr>
        <w:t>5,000);</w:t>
      </w:r>
    </w:p>
    <w:p w14:paraId="1DADD815" w14:textId="1A65D326" w:rsidR="00E43A45" w:rsidRPr="0052625E" w:rsidRDefault="00E43A45" w:rsidP="007D1C43">
      <w:pPr>
        <w:pStyle w:val="Heading2"/>
        <w:rPr>
          <w:lang w:val="en-GB"/>
        </w:rPr>
      </w:pPr>
      <w:r w:rsidRPr="0052625E">
        <w:rPr>
          <w:i/>
          <w:iCs/>
          <w:lang w:val="en-GB"/>
        </w:rPr>
        <w:t xml:space="preserve">Capacity building </w:t>
      </w:r>
      <w:r w:rsidR="009621C9">
        <w:rPr>
          <w:i/>
          <w:iCs/>
          <w:lang w:val="en-GB"/>
        </w:rPr>
        <w:t>for</w:t>
      </w:r>
      <w:r w:rsidRPr="0052625E">
        <w:rPr>
          <w:i/>
          <w:iCs/>
          <w:lang w:val="en-GB"/>
        </w:rPr>
        <w:t xml:space="preserve"> energy efficiency</w:t>
      </w:r>
      <w:r w:rsidR="005071DE">
        <w:rPr>
          <w:i/>
          <w:iCs/>
          <w:lang w:val="en-GB"/>
        </w:rPr>
        <w:t xml:space="preserve"> in RACHP sector</w:t>
      </w:r>
      <w:r w:rsidR="00C1705B">
        <w:rPr>
          <w:i/>
          <w:iCs/>
          <w:lang w:val="en-GB"/>
        </w:rPr>
        <w:t xml:space="preserve"> (US $90,000)</w:t>
      </w:r>
      <w:r w:rsidRPr="0052625E">
        <w:rPr>
          <w:i/>
          <w:iCs/>
          <w:lang w:val="en-GB"/>
        </w:rPr>
        <w:t>:</w:t>
      </w:r>
      <w:r w:rsidRPr="0052625E">
        <w:rPr>
          <w:lang w:val="en-GB"/>
        </w:rPr>
        <w:t xml:space="preserve"> </w:t>
      </w:r>
      <w:r w:rsidR="0052625E" w:rsidRPr="0052625E">
        <w:rPr>
          <w:lang w:val="en-US"/>
        </w:rPr>
        <w:t>(</w:t>
      </w:r>
      <w:proofErr w:type="spellStart"/>
      <w:r w:rsidR="0052625E" w:rsidRPr="0052625E">
        <w:rPr>
          <w:lang w:val="en-US"/>
        </w:rPr>
        <w:t>i</w:t>
      </w:r>
      <w:proofErr w:type="spellEnd"/>
      <w:r w:rsidR="0052625E" w:rsidRPr="0052625E">
        <w:rPr>
          <w:lang w:val="en-US"/>
        </w:rPr>
        <w:t>)</w:t>
      </w:r>
      <w:r w:rsidR="0052625E" w:rsidRPr="0052625E">
        <w:rPr>
          <w:lang w:val="en-GB"/>
        </w:rPr>
        <w:t xml:space="preserve"> </w:t>
      </w:r>
      <w:r w:rsidR="005A683F" w:rsidRPr="005A683F">
        <w:rPr>
          <w:lang w:val="en-GB"/>
        </w:rPr>
        <w:t>Expansion of the certification scheme to include energy efficiency considerations for RACHP appliances, through the implementation of the necessary amendments</w:t>
      </w:r>
      <w:r w:rsidR="005A683F">
        <w:rPr>
          <w:lang w:val="en-GB"/>
        </w:rPr>
        <w:t xml:space="preserve"> in the relevant decision</w:t>
      </w:r>
      <w:r w:rsidR="0052625E" w:rsidRPr="0052625E">
        <w:rPr>
          <w:lang w:val="en-GB"/>
        </w:rPr>
        <w:t xml:space="preserve"> (</w:t>
      </w:r>
      <w:r w:rsidR="00037D8B">
        <w:rPr>
          <w:lang w:val="en-GB"/>
        </w:rPr>
        <w:t>US $</w:t>
      </w:r>
      <w:r w:rsidR="0052625E" w:rsidRPr="0052625E">
        <w:rPr>
          <w:lang w:val="en-GB"/>
        </w:rPr>
        <w:t xml:space="preserve">5,000); (ii) </w:t>
      </w:r>
      <w:r w:rsidR="00C1705B">
        <w:rPr>
          <w:lang w:val="en-GB"/>
        </w:rPr>
        <w:t>a</w:t>
      </w:r>
      <w:r w:rsidR="00BC153A">
        <w:rPr>
          <w:lang w:val="en-GB"/>
        </w:rPr>
        <w:t>mending</w:t>
      </w:r>
      <w:r w:rsidR="009A2392">
        <w:rPr>
          <w:lang w:val="en-GB"/>
        </w:rPr>
        <w:t xml:space="preserve"> the</w:t>
      </w:r>
      <w:r w:rsidR="0052625E" w:rsidRPr="0052625E">
        <w:rPr>
          <w:lang w:val="en-GB"/>
        </w:rPr>
        <w:t xml:space="preserve"> certification programme</w:t>
      </w:r>
      <w:r w:rsidR="009A2392">
        <w:rPr>
          <w:lang w:val="en-GB"/>
        </w:rPr>
        <w:t xml:space="preserve"> as per </w:t>
      </w:r>
      <w:r w:rsidR="00BC153A">
        <w:rPr>
          <w:lang w:val="en-GB"/>
        </w:rPr>
        <w:t>revised</w:t>
      </w:r>
      <w:r w:rsidR="009A2392">
        <w:rPr>
          <w:lang w:val="en-GB"/>
        </w:rPr>
        <w:t xml:space="preserve"> decision,</w:t>
      </w:r>
      <w:r w:rsidR="0052625E" w:rsidRPr="0052625E">
        <w:rPr>
          <w:lang w:val="en-GB"/>
        </w:rPr>
        <w:t xml:space="preserve"> </w:t>
      </w:r>
      <w:r w:rsidR="00C560AB">
        <w:rPr>
          <w:lang w:val="en-GB"/>
        </w:rPr>
        <w:t>led</w:t>
      </w:r>
      <w:r w:rsidR="0052625E" w:rsidRPr="0052625E">
        <w:rPr>
          <w:lang w:val="en-GB"/>
        </w:rPr>
        <w:t xml:space="preserve"> by </w:t>
      </w:r>
      <w:r w:rsidR="0052625E" w:rsidRPr="0052625E">
        <w:rPr>
          <w:szCs w:val="28"/>
          <w:lang w:val="en-GB"/>
        </w:rPr>
        <w:t>University Centre for Continuing Education</w:t>
      </w:r>
      <w:r w:rsidR="0052625E" w:rsidRPr="003C37D6">
        <w:t xml:space="preserve"> and </w:t>
      </w:r>
      <w:r w:rsidR="0052625E">
        <w:t xml:space="preserve">the </w:t>
      </w:r>
      <w:r w:rsidR="0052625E" w:rsidRPr="003C37D6">
        <w:t>Public Association of Refrigeration Technicians of the Republic of Moldova (AOF)</w:t>
      </w:r>
      <w:r w:rsidR="0052625E" w:rsidRPr="0052625E">
        <w:rPr>
          <w:lang w:val="en-GB"/>
        </w:rPr>
        <w:t xml:space="preserve"> (</w:t>
      </w:r>
      <w:r w:rsidR="00037D8B">
        <w:rPr>
          <w:lang w:val="en-GB"/>
        </w:rPr>
        <w:t>US $</w:t>
      </w:r>
      <w:r w:rsidR="0052625E" w:rsidRPr="0052625E">
        <w:rPr>
          <w:lang w:val="en-GB"/>
        </w:rPr>
        <w:t xml:space="preserve">10,000); </w:t>
      </w:r>
      <w:r w:rsidR="00AD5763" w:rsidRPr="0052625E">
        <w:rPr>
          <w:lang w:val="en-GB"/>
        </w:rPr>
        <w:t>(i</w:t>
      </w:r>
      <w:r w:rsidR="00756BA7">
        <w:rPr>
          <w:lang w:val="en-GB"/>
        </w:rPr>
        <w:t>ii</w:t>
      </w:r>
      <w:r w:rsidR="00AD5763" w:rsidRPr="0052625E">
        <w:rPr>
          <w:lang w:val="en-GB"/>
        </w:rPr>
        <w:t xml:space="preserve">) </w:t>
      </w:r>
      <w:r w:rsidR="00C1705B">
        <w:rPr>
          <w:lang w:val="en-GB"/>
        </w:rPr>
        <w:t>t</w:t>
      </w:r>
      <w:r w:rsidRPr="0052625E">
        <w:rPr>
          <w:lang w:val="en-GB"/>
        </w:rPr>
        <w:t>raining of two RACHP experts in an EU country on energy efficiency aspects (</w:t>
      </w:r>
      <w:r w:rsidR="00037D8B">
        <w:rPr>
          <w:lang w:val="en-GB"/>
        </w:rPr>
        <w:t>US $</w:t>
      </w:r>
      <w:r w:rsidRPr="0052625E">
        <w:rPr>
          <w:lang w:val="en-GB"/>
        </w:rPr>
        <w:t>15,000);</w:t>
      </w:r>
      <w:r w:rsidR="00765C88">
        <w:rPr>
          <w:lang w:val="en-GB"/>
        </w:rPr>
        <w:t xml:space="preserve"> </w:t>
      </w:r>
      <w:r w:rsidR="00AD5763" w:rsidRPr="0052625E">
        <w:rPr>
          <w:lang w:val="en-GB"/>
        </w:rPr>
        <w:t>(i</w:t>
      </w:r>
      <w:r w:rsidR="00756BA7">
        <w:rPr>
          <w:lang w:val="en-GB"/>
        </w:rPr>
        <w:t>v</w:t>
      </w:r>
      <w:r w:rsidR="00AD5763" w:rsidRPr="0052625E">
        <w:rPr>
          <w:lang w:val="en-GB"/>
        </w:rPr>
        <w:t>)</w:t>
      </w:r>
      <w:r w:rsidR="00C1705B">
        <w:rPr>
          <w:lang w:val="en-GB"/>
        </w:rPr>
        <w:t> p</w:t>
      </w:r>
      <w:r w:rsidRPr="0052625E">
        <w:rPr>
          <w:lang w:val="en-GB"/>
        </w:rPr>
        <w:t>roduction of training material on energy efficiency aspects (</w:t>
      </w:r>
      <w:r w:rsidR="00037D8B">
        <w:rPr>
          <w:lang w:val="en-GB"/>
        </w:rPr>
        <w:t>US $</w:t>
      </w:r>
      <w:r w:rsidRPr="0052625E">
        <w:rPr>
          <w:lang w:val="en-GB"/>
        </w:rPr>
        <w:t xml:space="preserve">6,000); </w:t>
      </w:r>
      <w:r w:rsidR="00AD5763" w:rsidRPr="0052625E">
        <w:rPr>
          <w:lang w:val="en-GB"/>
        </w:rPr>
        <w:t>(</w:t>
      </w:r>
      <w:r w:rsidR="00756BA7">
        <w:rPr>
          <w:lang w:val="en-GB"/>
        </w:rPr>
        <w:t>v</w:t>
      </w:r>
      <w:r w:rsidR="00AD5763" w:rsidRPr="0052625E">
        <w:rPr>
          <w:lang w:val="en-GB"/>
        </w:rPr>
        <w:t>)</w:t>
      </w:r>
      <w:r w:rsidR="00C1705B">
        <w:rPr>
          <w:lang w:val="en-GB"/>
        </w:rPr>
        <w:t> p</w:t>
      </w:r>
      <w:r w:rsidRPr="0052625E">
        <w:rPr>
          <w:lang w:val="en-GB"/>
        </w:rPr>
        <w:t xml:space="preserve">rocurement </w:t>
      </w:r>
      <w:r w:rsidR="009B557F" w:rsidRPr="009B557F">
        <w:t xml:space="preserve">of three </w:t>
      </w:r>
      <w:r w:rsidR="008D13CE">
        <w:t>set of training equipment (</w:t>
      </w:r>
      <w:r w:rsidR="009B557F" w:rsidRPr="009B557F">
        <w:t>portable monitoring device</w:t>
      </w:r>
      <w:r w:rsidR="00DB0A1B">
        <w:t xml:space="preserve"> for performance analysis</w:t>
      </w:r>
      <w:r w:rsidR="008D13CE">
        <w:t>)</w:t>
      </w:r>
      <w:r w:rsidR="009B557F" w:rsidRPr="009B557F">
        <w:t xml:space="preserve"> for three training centres</w:t>
      </w:r>
      <w:r w:rsidRPr="0052625E">
        <w:rPr>
          <w:lang w:val="en-GB"/>
        </w:rPr>
        <w:t xml:space="preserve"> (</w:t>
      </w:r>
      <w:r w:rsidR="00037D8B">
        <w:rPr>
          <w:lang w:val="en-GB"/>
        </w:rPr>
        <w:t>US $</w:t>
      </w:r>
      <w:r w:rsidRPr="0052625E">
        <w:rPr>
          <w:lang w:val="en-GB"/>
        </w:rPr>
        <w:t>33,000);</w:t>
      </w:r>
      <w:r w:rsidR="009B557F" w:rsidRPr="0052625E">
        <w:rPr>
          <w:lang w:val="en-GB"/>
        </w:rPr>
        <w:t xml:space="preserve"> </w:t>
      </w:r>
      <w:r w:rsidR="005A3C53" w:rsidRPr="0052625E">
        <w:rPr>
          <w:rFonts w:asciiTheme="majorBidi" w:hAnsiTheme="majorBidi" w:cstheme="majorBidi"/>
          <w:color w:val="000000"/>
          <w:shd w:val="clear" w:color="auto" w:fill="FFFFFF"/>
          <w:lang w:val="en-GB"/>
        </w:rPr>
        <w:t>(v</w:t>
      </w:r>
      <w:r w:rsidR="009757D4">
        <w:rPr>
          <w:rFonts w:asciiTheme="majorBidi" w:hAnsiTheme="majorBidi" w:cstheme="majorBidi"/>
          <w:color w:val="000000"/>
          <w:shd w:val="clear" w:color="auto" w:fill="FFFFFF"/>
          <w:lang w:val="en-GB"/>
        </w:rPr>
        <w:t>i</w:t>
      </w:r>
      <w:r w:rsidR="005A3C53" w:rsidRPr="0052625E">
        <w:rPr>
          <w:rFonts w:asciiTheme="majorBidi" w:hAnsiTheme="majorBidi" w:cstheme="majorBidi"/>
          <w:color w:val="000000"/>
          <w:shd w:val="clear" w:color="auto" w:fill="FFFFFF"/>
          <w:lang w:val="en-GB"/>
        </w:rPr>
        <w:t xml:space="preserve">) </w:t>
      </w:r>
      <w:r w:rsidR="00C1705B">
        <w:rPr>
          <w:rFonts w:asciiTheme="majorBidi" w:hAnsiTheme="majorBidi" w:cstheme="majorBidi"/>
          <w:lang w:val="en-GB"/>
        </w:rPr>
        <w:t>t</w:t>
      </w:r>
      <w:r w:rsidR="00AA37B7" w:rsidRPr="00AA37B7">
        <w:rPr>
          <w:rFonts w:asciiTheme="majorBidi" w:hAnsiTheme="majorBidi" w:cstheme="majorBidi"/>
          <w:lang w:val="en-GB"/>
        </w:rPr>
        <w:t>echnical advice</w:t>
      </w:r>
      <w:r w:rsidR="00320D39" w:rsidRPr="00320D39">
        <w:rPr>
          <w:rFonts w:asciiTheme="majorBidi" w:hAnsiTheme="majorBidi" w:cstheme="majorBidi"/>
          <w:lang w:val="en-GB"/>
        </w:rPr>
        <w:t xml:space="preserve"> </w:t>
      </w:r>
      <w:r w:rsidR="00320D39" w:rsidRPr="00AA37B7">
        <w:rPr>
          <w:rFonts w:asciiTheme="majorBidi" w:hAnsiTheme="majorBidi" w:cstheme="majorBidi"/>
          <w:lang w:val="en-GB"/>
        </w:rPr>
        <w:t>to individuals and businesses</w:t>
      </w:r>
      <w:r w:rsidR="00320D39">
        <w:rPr>
          <w:rFonts w:asciiTheme="majorBidi" w:hAnsiTheme="majorBidi" w:cstheme="majorBidi"/>
          <w:lang w:val="en-GB"/>
        </w:rPr>
        <w:t>, through AOF,</w:t>
      </w:r>
      <w:r w:rsidR="00AA37B7" w:rsidRPr="00AA37B7">
        <w:rPr>
          <w:rFonts w:asciiTheme="majorBidi" w:hAnsiTheme="majorBidi" w:cstheme="majorBidi"/>
          <w:lang w:val="en-GB"/>
        </w:rPr>
        <w:t xml:space="preserve"> on</w:t>
      </w:r>
      <w:r w:rsidR="00320D39">
        <w:rPr>
          <w:rFonts w:asciiTheme="majorBidi" w:hAnsiTheme="majorBidi" w:cstheme="majorBidi"/>
          <w:lang w:val="en-GB"/>
        </w:rPr>
        <w:t xml:space="preserve"> the selection of</w:t>
      </w:r>
      <w:r w:rsidR="00AA37B7" w:rsidRPr="00AA37B7">
        <w:rPr>
          <w:rFonts w:asciiTheme="majorBidi" w:hAnsiTheme="majorBidi" w:cstheme="majorBidi"/>
          <w:lang w:val="en-GB"/>
        </w:rPr>
        <w:t xml:space="preserve"> low-GWP technology and energy efficiency </w:t>
      </w:r>
      <w:r w:rsidR="00320D39">
        <w:rPr>
          <w:rFonts w:asciiTheme="majorBidi" w:hAnsiTheme="majorBidi" w:cstheme="majorBidi"/>
          <w:lang w:val="en-GB"/>
        </w:rPr>
        <w:t>RACHP</w:t>
      </w:r>
      <w:r w:rsidR="00AA37B7" w:rsidRPr="00AA37B7">
        <w:rPr>
          <w:rFonts w:asciiTheme="majorBidi" w:hAnsiTheme="majorBidi" w:cstheme="majorBidi"/>
          <w:lang w:val="en-GB"/>
        </w:rPr>
        <w:t xml:space="preserve"> systems </w:t>
      </w:r>
      <w:r w:rsidR="00320D39">
        <w:rPr>
          <w:rFonts w:asciiTheme="majorBidi" w:hAnsiTheme="majorBidi" w:cstheme="majorBidi"/>
          <w:lang w:val="en-GB"/>
        </w:rPr>
        <w:t>when procuring new systems</w:t>
      </w:r>
      <w:r w:rsidR="002229FF">
        <w:rPr>
          <w:rFonts w:asciiTheme="majorBidi" w:hAnsiTheme="majorBidi" w:cstheme="majorBidi"/>
          <w:lang w:val="en-GB"/>
        </w:rPr>
        <w:t xml:space="preserve"> </w:t>
      </w:r>
      <w:r w:rsidR="009B557F" w:rsidRPr="0052625E">
        <w:rPr>
          <w:rFonts w:asciiTheme="majorBidi" w:hAnsiTheme="majorBidi" w:cstheme="majorBidi"/>
          <w:lang w:val="en-GB"/>
        </w:rPr>
        <w:t>(</w:t>
      </w:r>
      <w:r w:rsidR="00037D8B">
        <w:rPr>
          <w:rFonts w:asciiTheme="majorBidi" w:hAnsiTheme="majorBidi" w:cstheme="majorBidi"/>
          <w:lang w:val="en-GB"/>
        </w:rPr>
        <w:t>US $</w:t>
      </w:r>
      <w:r w:rsidR="009B557F" w:rsidRPr="0052625E">
        <w:rPr>
          <w:rFonts w:asciiTheme="majorBidi" w:hAnsiTheme="majorBidi" w:cstheme="majorBidi"/>
          <w:lang w:val="en-GB"/>
        </w:rPr>
        <w:t>21,000);</w:t>
      </w:r>
    </w:p>
    <w:p w14:paraId="314750CE" w14:textId="2042DC77" w:rsidR="00E43A45" w:rsidRPr="00E43A45" w:rsidRDefault="00E43A45" w:rsidP="00E82AE4">
      <w:pPr>
        <w:numPr>
          <w:ilvl w:val="1"/>
          <w:numId w:val="2"/>
        </w:numPr>
        <w:spacing w:after="240"/>
        <w:outlineLvl w:val="1"/>
        <w:rPr>
          <w:lang w:val="en-GB"/>
        </w:rPr>
      </w:pPr>
      <w:r w:rsidRPr="00E43A45">
        <w:rPr>
          <w:i/>
          <w:iCs/>
        </w:rPr>
        <w:t>Stakeholder communication, awareness and outreach</w:t>
      </w:r>
      <w:r w:rsidR="00C1705B">
        <w:rPr>
          <w:i/>
          <w:iCs/>
        </w:rPr>
        <w:t xml:space="preserve"> (</w:t>
      </w:r>
      <w:r w:rsidR="00B362E9">
        <w:rPr>
          <w:i/>
          <w:iCs/>
        </w:rPr>
        <w:t>US $</w:t>
      </w:r>
      <w:r w:rsidR="006C6D7F">
        <w:rPr>
          <w:i/>
          <w:iCs/>
        </w:rPr>
        <w:t>66,000)</w:t>
      </w:r>
      <w:r w:rsidRPr="00E43A45">
        <w:rPr>
          <w:i/>
          <w:iCs/>
        </w:rPr>
        <w:t>:</w:t>
      </w:r>
      <w:r w:rsidRPr="00E43A45">
        <w:t xml:space="preserve"> </w:t>
      </w:r>
      <w:r w:rsidR="005A3C53">
        <w:t>(</w:t>
      </w:r>
      <w:proofErr w:type="spellStart"/>
      <w:r w:rsidR="005A3C53">
        <w:t>i</w:t>
      </w:r>
      <w:proofErr w:type="spellEnd"/>
      <w:r w:rsidR="005A3C53">
        <w:t xml:space="preserve">) </w:t>
      </w:r>
      <w:r w:rsidR="00C1705B">
        <w:rPr>
          <w:lang w:val="en-GB"/>
        </w:rPr>
        <w:t>t</w:t>
      </w:r>
      <w:r w:rsidR="005A3C53" w:rsidRPr="005A3C53">
        <w:rPr>
          <w:lang w:val="en-GB"/>
        </w:rPr>
        <w:t>hree annual stakeholder consultations to coordinate activities related to energy-efficiency (</w:t>
      </w:r>
      <w:r w:rsidR="00037D8B">
        <w:rPr>
          <w:lang w:val="en-GB"/>
        </w:rPr>
        <w:t>US $</w:t>
      </w:r>
      <w:r w:rsidR="005A3C53" w:rsidRPr="005A3C53">
        <w:rPr>
          <w:lang w:val="en-GB"/>
        </w:rPr>
        <w:t xml:space="preserve">9,000); </w:t>
      </w:r>
      <w:r w:rsidR="005A3C53">
        <w:rPr>
          <w:lang w:val="en-GB"/>
        </w:rPr>
        <w:t>(ii)</w:t>
      </w:r>
      <w:r w:rsidR="00C1705B">
        <w:rPr>
          <w:lang w:val="en-GB"/>
        </w:rPr>
        <w:t> d</w:t>
      </w:r>
      <w:r w:rsidR="005A3C53" w:rsidRPr="005A3C53">
        <w:rPr>
          <w:lang w:val="en-GB"/>
        </w:rPr>
        <w:t>evelopment and dissemination of a specialized brochure on energy efficiency (</w:t>
      </w:r>
      <w:r w:rsidR="00037D8B">
        <w:rPr>
          <w:lang w:val="en-GB"/>
        </w:rPr>
        <w:t>US $</w:t>
      </w:r>
      <w:r w:rsidR="005A3C53" w:rsidRPr="005A3C53">
        <w:rPr>
          <w:lang w:val="en-GB"/>
        </w:rPr>
        <w:t xml:space="preserve">12,000); </w:t>
      </w:r>
      <w:r w:rsidR="005A3C53">
        <w:rPr>
          <w:lang w:val="en-GB"/>
        </w:rPr>
        <w:t>(iii)</w:t>
      </w:r>
      <w:r w:rsidR="008929B4">
        <w:rPr>
          <w:lang w:val="en-GB"/>
        </w:rPr>
        <w:t xml:space="preserve"> </w:t>
      </w:r>
      <w:r w:rsidR="00C1705B">
        <w:rPr>
          <w:lang w:val="en-GB"/>
        </w:rPr>
        <w:t>a</w:t>
      </w:r>
      <w:r w:rsidR="005A3C53" w:rsidRPr="005A3C53">
        <w:rPr>
          <w:lang w:val="en-GB"/>
        </w:rPr>
        <w:t>wareness-raising campaign</w:t>
      </w:r>
      <w:r w:rsidR="0023070C">
        <w:rPr>
          <w:lang w:val="en-GB"/>
        </w:rPr>
        <w:t>s</w:t>
      </w:r>
      <w:r w:rsidR="005A3C53" w:rsidRPr="005A3C53">
        <w:rPr>
          <w:lang w:val="en-GB"/>
        </w:rPr>
        <w:t xml:space="preserve"> on energy efficiency regulations, available technology options, long-term cost benefits, and impact on climate and the environment for relevant stakeholders</w:t>
      </w:r>
      <w:r w:rsidR="00501D01" w:rsidRPr="00501D01">
        <w:rPr>
          <w:lang w:val="en-GB"/>
        </w:rPr>
        <w:t xml:space="preserve"> </w:t>
      </w:r>
      <w:r w:rsidR="0095082F" w:rsidRPr="00E82AE4">
        <w:rPr>
          <w:lang w:val="en-GB"/>
        </w:rPr>
        <w:t xml:space="preserve">including promoting the role and involvement of </w:t>
      </w:r>
      <w:r w:rsidR="00F33561" w:rsidRPr="00E82AE4">
        <w:rPr>
          <w:lang w:val="en-GB"/>
        </w:rPr>
        <w:t>women</w:t>
      </w:r>
      <w:r w:rsidR="0095082F" w:rsidRPr="00E82AE4">
        <w:rPr>
          <w:lang w:val="en-GB"/>
        </w:rPr>
        <w:t xml:space="preserve"> energy efficiency experts (US $30,000)</w:t>
      </w:r>
      <w:r w:rsidR="005A3C53" w:rsidRPr="00E82AE4">
        <w:rPr>
          <w:lang w:val="en-GB"/>
        </w:rPr>
        <w:t>;</w:t>
      </w:r>
      <w:r w:rsidR="005A3C53">
        <w:rPr>
          <w:lang w:val="en-GB"/>
        </w:rPr>
        <w:t xml:space="preserve"> (iv) </w:t>
      </w:r>
      <w:r w:rsidR="00C1705B">
        <w:rPr>
          <w:lang w:val="en-GB"/>
        </w:rPr>
        <w:t>e</w:t>
      </w:r>
      <w:r w:rsidR="005A3C53" w:rsidRPr="005A3C53">
        <w:rPr>
          <w:lang w:val="en-GB"/>
        </w:rPr>
        <w:t>xtension of the website, being developed under stage I of the KIP, with relevant legislation to include the considerations related to energy efficiency, and production of case studies with cost-benefit analysis</w:t>
      </w:r>
      <w:r w:rsidR="00C73061">
        <w:rPr>
          <w:lang w:val="en-GB"/>
        </w:rPr>
        <w:t xml:space="preserve"> </w:t>
      </w:r>
      <w:r w:rsidR="005A3C53" w:rsidRPr="005A3C53">
        <w:rPr>
          <w:lang w:val="en-GB"/>
        </w:rPr>
        <w:lastRenderedPageBreak/>
        <w:t>(</w:t>
      </w:r>
      <w:r w:rsidR="00037D8B">
        <w:rPr>
          <w:lang w:val="en-GB"/>
        </w:rPr>
        <w:t>US $</w:t>
      </w:r>
      <w:r w:rsidR="005A3C53" w:rsidRPr="005A3C53">
        <w:rPr>
          <w:lang w:val="en-GB"/>
        </w:rPr>
        <w:t xml:space="preserve">12,000); </w:t>
      </w:r>
      <w:r w:rsidR="005A3C53">
        <w:rPr>
          <w:lang w:val="en-GB"/>
        </w:rPr>
        <w:t xml:space="preserve">(v) </w:t>
      </w:r>
      <w:r w:rsidR="00C1705B">
        <w:rPr>
          <w:lang w:val="en-GB"/>
        </w:rPr>
        <w:t>d</w:t>
      </w:r>
      <w:r w:rsidR="005A3C53" w:rsidRPr="005A3C53">
        <w:rPr>
          <w:lang w:val="en-GB"/>
        </w:rPr>
        <w:t>evelopment and dissemination of the outcomes of the feasibility study on the benefits of improved cooling efficiency and sustainability (</w:t>
      </w:r>
      <w:r w:rsidR="00037D8B">
        <w:rPr>
          <w:lang w:val="en-GB"/>
        </w:rPr>
        <w:t>US $</w:t>
      </w:r>
      <w:r w:rsidR="005A3C53" w:rsidRPr="005A3C53">
        <w:rPr>
          <w:lang w:val="en-GB"/>
        </w:rPr>
        <w:t xml:space="preserve">3,000); </w:t>
      </w:r>
      <w:r w:rsidRPr="00E43A45">
        <w:rPr>
          <w:lang w:val="en-GB"/>
        </w:rPr>
        <w:t>and</w:t>
      </w:r>
    </w:p>
    <w:p w14:paraId="17F3CB00" w14:textId="506FE55A" w:rsidR="00E43A45" w:rsidRPr="00E43A45" w:rsidRDefault="00E43A45" w:rsidP="00E43A45">
      <w:pPr>
        <w:widowControl w:val="0"/>
        <w:numPr>
          <w:ilvl w:val="1"/>
          <w:numId w:val="2"/>
        </w:numPr>
        <w:spacing w:after="240"/>
        <w:outlineLvl w:val="1"/>
      </w:pPr>
      <w:r w:rsidRPr="00E43A45">
        <w:rPr>
          <w:i/>
          <w:iCs/>
        </w:rPr>
        <w:t>Project management, monitoring and reporting</w:t>
      </w:r>
      <w:r w:rsidR="00C1705B">
        <w:rPr>
          <w:i/>
          <w:iCs/>
        </w:rPr>
        <w:t xml:space="preserve"> </w:t>
      </w:r>
      <w:r w:rsidR="00C1705B" w:rsidRPr="0084434D">
        <w:rPr>
          <w:i/>
          <w:iCs/>
        </w:rPr>
        <w:t>(US $15,000)</w:t>
      </w:r>
      <w:r w:rsidRPr="00E43A45">
        <w:rPr>
          <w:i/>
          <w:iCs/>
        </w:rPr>
        <w:t xml:space="preserve">: </w:t>
      </w:r>
      <w:r w:rsidRPr="00E43A45">
        <w:t>Hiring a project consultant to coordinate the activities, monitor implementation, produce progress reports and a final summary report on the results of the pilot project for wider dissemination (in Romanian and English).</w:t>
      </w:r>
    </w:p>
    <w:p w14:paraId="7EBF8282" w14:textId="77777777" w:rsidR="00E43A45" w:rsidRPr="00E43A45" w:rsidRDefault="00E43A45" w:rsidP="00E43A45">
      <w:pPr>
        <w:spacing w:after="240"/>
        <w:rPr>
          <w:lang w:val="en-GB"/>
        </w:rPr>
      </w:pPr>
      <w:r w:rsidRPr="00E43A45">
        <w:rPr>
          <w:u w:val="single"/>
          <w:lang w:val="en-GB"/>
        </w:rPr>
        <w:t>Total cost of the pilot project</w:t>
      </w:r>
    </w:p>
    <w:p w14:paraId="13FEA852" w14:textId="135955F5" w:rsidR="00E43A45" w:rsidRPr="00E43A45" w:rsidRDefault="00E43A45" w:rsidP="00E34862">
      <w:pPr>
        <w:numPr>
          <w:ilvl w:val="0"/>
          <w:numId w:val="1"/>
        </w:numPr>
        <w:spacing w:after="240"/>
        <w:outlineLvl w:val="0"/>
        <w:rPr>
          <w:b/>
          <w:bCs/>
          <w:lang w:val="en-GB"/>
        </w:rPr>
      </w:pPr>
      <w:r w:rsidRPr="00E43A45">
        <w:t>The project is expected to be completed in 36 months after approval, between</w:t>
      </w:r>
      <w:r w:rsidRPr="00E43A45" w:rsidDel="00220C9A">
        <w:rPr>
          <w:lang w:val="en-GB"/>
        </w:rPr>
        <w:t xml:space="preserve"> </w:t>
      </w:r>
      <w:r w:rsidRPr="00E43A45">
        <w:rPr>
          <w:lang w:val="en-GB"/>
        </w:rPr>
        <w:t xml:space="preserve">January 2026 and December 2028, for a total cost of </w:t>
      </w:r>
      <w:r w:rsidR="00037D8B">
        <w:rPr>
          <w:lang w:val="en-GB"/>
        </w:rPr>
        <w:t>US $</w:t>
      </w:r>
      <w:r w:rsidRPr="00E43A45">
        <w:rPr>
          <w:lang w:val="en-GB"/>
        </w:rPr>
        <w:t xml:space="preserve">198,000, plus agency support costs </w:t>
      </w:r>
      <w:r w:rsidR="00037D8B">
        <w:rPr>
          <w:lang w:val="en-GB"/>
        </w:rPr>
        <w:t>US $</w:t>
      </w:r>
      <w:r w:rsidRPr="00E43A45">
        <w:rPr>
          <w:lang w:val="en-GB"/>
        </w:rPr>
        <w:t>2</w:t>
      </w:r>
      <w:r w:rsidR="00947C0A">
        <w:rPr>
          <w:lang w:val="en-GB"/>
        </w:rPr>
        <w:t>5</w:t>
      </w:r>
      <w:r w:rsidRPr="00E43A45">
        <w:rPr>
          <w:lang w:val="en-GB"/>
        </w:rPr>
        <w:t>,740.</w:t>
      </w:r>
    </w:p>
    <w:p w14:paraId="2B8C0544" w14:textId="77777777" w:rsidR="00E43A45" w:rsidRPr="00E43A45" w:rsidRDefault="00E43A45" w:rsidP="00E34862">
      <w:pPr>
        <w:keepNext/>
        <w:spacing w:after="240"/>
        <w:jc w:val="center"/>
        <w:outlineLvl w:val="0"/>
        <w:rPr>
          <w:b/>
          <w:bCs/>
          <w:lang w:val="en-GB"/>
        </w:rPr>
      </w:pPr>
      <w:r w:rsidRPr="00E43A45">
        <w:rPr>
          <w:b/>
          <w:bCs/>
          <w:lang w:val="en-GB"/>
        </w:rPr>
        <w:t>SECRETARIAT’S COMMENTS AND RECOMMENDATIONS</w:t>
      </w:r>
    </w:p>
    <w:p w14:paraId="35B2D360" w14:textId="77777777" w:rsidR="00E43A45" w:rsidRPr="00E43A45" w:rsidRDefault="00E43A45" w:rsidP="00E82AE4">
      <w:pPr>
        <w:keepNext/>
        <w:spacing w:after="240"/>
        <w:rPr>
          <w:b/>
          <w:bCs/>
          <w:lang w:val="en-GB"/>
        </w:rPr>
      </w:pPr>
      <w:r w:rsidRPr="00E43A45">
        <w:rPr>
          <w:b/>
          <w:bCs/>
          <w:lang w:val="en-GB"/>
        </w:rPr>
        <w:t>COMMENTS</w:t>
      </w:r>
    </w:p>
    <w:p w14:paraId="2863E344" w14:textId="518AFE43" w:rsidR="00E43A45" w:rsidRPr="00E43A45" w:rsidRDefault="00E43A45" w:rsidP="00E82AE4">
      <w:pPr>
        <w:numPr>
          <w:ilvl w:val="0"/>
          <w:numId w:val="1"/>
        </w:numPr>
        <w:spacing w:after="240"/>
        <w:outlineLvl w:val="0"/>
        <w:rPr>
          <w:lang w:val="en-GB"/>
        </w:rPr>
      </w:pPr>
      <w:r w:rsidRPr="00E43A45">
        <w:rPr>
          <w:lang w:val="en-GB"/>
        </w:rPr>
        <w:t xml:space="preserve">The Secretariat reviewed the project proposal </w:t>
      </w:r>
      <w:proofErr w:type="gramStart"/>
      <w:r w:rsidRPr="00E43A45">
        <w:rPr>
          <w:lang w:val="en-GB"/>
        </w:rPr>
        <w:t>in light of</w:t>
      </w:r>
      <w:proofErr w:type="gramEnd"/>
      <w:r w:rsidRPr="00E43A45">
        <w:rPr>
          <w:lang w:val="en-GB"/>
        </w:rPr>
        <w:t xml:space="preserve"> the activities described under decisions 91/65 </w:t>
      </w:r>
      <w:r w:rsidRPr="009B557F">
        <w:rPr>
          <w:lang w:val="en-GB"/>
        </w:rPr>
        <w:t>and 89/6 as</w:t>
      </w:r>
      <w:r w:rsidRPr="00E43A45">
        <w:rPr>
          <w:lang w:val="en-GB"/>
        </w:rPr>
        <w:t xml:space="preserve"> well as those being implemented under stage I of the KIP.</w:t>
      </w:r>
    </w:p>
    <w:p w14:paraId="1B1275EE" w14:textId="77777777" w:rsidR="00E43A45" w:rsidRPr="00E43A45" w:rsidRDefault="00E43A45" w:rsidP="00E43A45">
      <w:pPr>
        <w:keepNext/>
        <w:spacing w:before="240" w:after="240"/>
        <w:rPr>
          <w:u w:val="single"/>
          <w:lang w:val="en-GB"/>
        </w:rPr>
      </w:pPr>
      <w:r w:rsidRPr="00E43A45">
        <w:rPr>
          <w:u w:val="single"/>
          <w:lang w:val="en-GB"/>
        </w:rPr>
        <w:t>Eligibility under decision 91/65</w:t>
      </w:r>
    </w:p>
    <w:p w14:paraId="6B09AA7E" w14:textId="6D4CCA39" w:rsidR="00FA7E2F" w:rsidRPr="00FA7E2F" w:rsidRDefault="00FA7E2F" w:rsidP="00FA7E2F">
      <w:pPr>
        <w:pStyle w:val="Heading1"/>
      </w:pPr>
      <w:r w:rsidRPr="00FA7E2F">
        <w:t xml:space="preserve">In line with decision 91/65, confirmation has been obtained from the Government of </w:t>
      </w:r>
      <w:r w:rsidR="006A2E77">
        <w:t xml:space="preserve">the Republic of </w:t>
      </w:r>
      <w:r>
        <w:t>Moldova</w:t>
      </w:r>
      <w:r w:rsidRPr="00FA7E2F">
        <w:t xml:space="preserve"> that the </w:t>
      </w:r>
      <w:r>
        <w:t>ONIPM</w:t>
      </w:r>
      <w:r w:rsidRPr="00FA7E2F">
        <w:t xml:space="preserve"> will coordinate with relevant energy-efficiency authorities and national standards bodies to facilitate the consideration of refrigerant transition when</w:t>
      </w:r>
      <w:r w:rsidR="00A5304F">
        <w:t xml:space="preserve"> further</w:t>
      </w:r>
      <w:r w:rsidRPr="00FA7E2F">
        <w:t xml:space="preserve"> developing energy efficiency standards</w:t>
      </w:r>
      <w:r w:rsidR="00471F2B">
        <w:t xml:space="preserve"> </w:t>
      </w:r>
      <w:r w:rsidR="00471F2B" w:rsidRPr="00471F2B">
        <w:t>in the relevant sectors/applications</w:t>
      </w:r>
      <w:r w:rsidRPr="00FA7E2F">
        <w:t xml:space="preserve">; that, if </w:t>
      </w:r>
      <w:r w:rsidR="00ED34B1">
        <w:t>the Republic of Moldova</w:t>
      </w:r>
      <w:r w:rsidRPr="00FA7E2F">
        <w:t xml:space="preserve"> has mobilized or were to mobilize funding from sources other than the Multilateral Fund for energy-efficiency components when phasing down HFCs, the project will not result in the duplication of activities among those funded by the Multilateral Fund and those funded from other sources; that information on project progress, results and key learning will be made available, as appropriate; and that the date of completion of the project will be set as no more than 36 months after the date of approval by the Executive Committee and that a detailed project report will be submitted to the Executive Committee within six months of the date of completion of the project.</w:t>
      </w:r>
    </w:p>
    <w:p w14:paraId="280C97FC" w14:textId="2BDDE99D" w:rsidR="00E43A45" w:rsidRPr="00F86AF0" w:rsidRDefault="00E43A45" w:rsidP="00F86AF0">
      <w:pPr>
        <w:spacing w:after="240"/>
        <w:outlineLvl w:val="0"/>
        <w:rPr>
          <w:u w:val="single"/>
          <w:lang w:val="en-GB"/>
        </w:rPr>
      </w:pPr>
      <w:r w:rsidRPr="00F86AF0">
        <w:rPr>
          <w:u w:val="single"/>
          <w:lang w:val="en-GB"/>
        </w:rPr>
        <w:t>Technical and cost-related issues</w:t>
      </w:r>
    </w:p>
    <w:p w14:paraId="6AEB4EBF" w14:textId="0E18D0E8" w:rsidR="005E67E8" w:rsidRDefault="00E43A45" w:rsidP="005E67E8">
      <w:pPr>
        <w:numPr>
          <w:ilvl w:val="0"/>
          <w:numId w:val="1"/>
        </w:numPr>
        <w:spacing w:after="240"/>
        <w:outlineLvl w:val="0"/>
        <w:rPr>
          <w:lang w:val="en-GB"/>
        </w:rPr>
      </w:pPr>
      <w:r w:rsidRPr="00E43A45">
        <w:rPr>
          <w:lang w:val="en-GB"/>
        </w:rPr>
        <w:t xml:space="preserve">The Secretariat noted that several proposed activities, such as training of customs officers, training of trainers, and stakeholder awareness, appear </w:t>
      </w:r>
      <w:proofErr w:type="gramStart"/>
      <w:r w:rsidRPr="00E43A45">
        <w:rPr>
          <w:lang w:val="en-GB"/>
        </w:rPr>
        <w:t>similar to</w:t>
      </w:r>
      <w:proofErr w:type="gramEnd"/>
      <w:r w:rsidRPr="00E43A45">
        <w:rPr>
          <w:lang w:val="en-GB"/>
        </w:rPr>
        <w:t xml:space="preserve"> those under </w:t>
      </w:r>
      <w:r w:rsidR="0013700B">
        <w:rPr>
          <w:lang w:val="en-GB"/>
        </w:rPr>
        <w:t>s</w:t>
      </w:r>
      <w:r w:rsidRPr="00E43A45">
        <w:rPr>
          <w:lang w:val="en-GB"/>
        </w:rPr>
        <w:t xml:space="preserve">tage I of the KIP. Considering this, the Secretariat requested further clarification </w:t>
      </w:r>
      <w:r w:rsidR="00D4731E">
        <w:rPr>
          <w:lang w:val="en-GB"/>
        </w:rPr>
        <w:t xml:space="preserve">on </w:t>
      </w:r>
      <w:r w:rsidRPr="00E43A45">
        <w:rPr>
          <w:lang w:val="en-GB"/>
        </w:rPr>
        <w:t xml:space="preserve">how each activity is integrated with, and not overlapping with existing </w:t>
      </w:r>
      <w:r w:rsidR="005B5AB6">
        <w:rPr>
          <w:lang w:val="en-GB"/>
        </w:rPr>
        <w:t>activities</w:t>
      </w:r>
      <w:r w:rsidRPr="00E43A45">
        <w:rPr>
          <w:lang w:val="en-GB"/>
        </w:rPr>
        <w:t xml:space="preserve"> under the KIP. UNEP </w:t>
      </w:r>
      <w:r w:rsidR="0013700B">
        <w:rPr>
          <w:lang w:val="en-GB"/>
        </w:rPr>
        <w:t>clarified</w:t>
      </w:r>
      <w:r w:rsidR="0013700B" w:rsidRPr="00E43A45">
        <w:rPr>
          <w:lang w:val="en-GB"/>
        </w:rPr>
        <w:t xml:space="preserve"> </w:t>
      </w:r>
      <w:r w:rsidRPr="00E43A45">
        <w:rPr>
          <w:lang w:val="en-GB"/>
        </w:rPr>
        <w:t xml:space="preserve">that the proposed pilot project is designed to complement the activities under the ongoing stage I of KIP. While KIP focuses primarily on the transition to low-GWP refrigerants and safe handling practices, the pilot project addresses energy efficiency in the RACHP sector through targeted interventions such as updated training materials, enhanced enforcement capacity and public awareness campaigns, for supporting implementation of energy efficiency regulations. These activities build on existing work under KIP by integrating the regulations and expanding the scope to include energy efficiency, which is not covered in detail under the </w:t>
      </w:r>
      <w:r w:rsidR="00174F64">
        <w:rPr>
          <w:lang w:val="en-GB"/>
        </w:rPr>
        <w:t>KIP</w:t>
      </w:r>
      <w:r w:rsidRPr="00E43A45">
        <w:rPr>
          <w:lang w:val="en-GB"/>
        </w:rPr>
        <w:t xml:space="preserve">. UNEP </w:t>
      </w:r>
      <w:r w:rsidR="0013700B">
        <w:rPr>
          <w:lang w:val="en-GB"/>
        </w:rPr>
        <w:t>reassured</w:t>
      </w:r>
      <w:r w:rsidR="0013700B" w:rsidRPr="00E43A45">
        <w:rPr>
          <w:lang w:val="en-GB"/>
        </w:rPr>
        <w:t xml:space="preserve"> </w:t>
      </w:r>
      <w:r w:rsidRPr="00E43A45">
        <w:rPr>
          <w:lang w:val="en-GB"/>
        </w:rPr>
        <w:t>that each activity has been carefully planned to ensure synergy and avoid duplication.</w:t>
      </w:r>
    </w:p>
    <w:p w14:paraId="1E70FC1E" w14:textId="77777777" w:rsidR="00BF59BB" w:rsidRDefault="00E43A45" w:rsidP="00BF59BB">
      <w:pPr>
        <w:pStyle w:val="Heading1"/>
        <w:rPr>
          <w:lang w:val="en-GB"/>
        </w:rPr>
      </w:pPr>
      <w:r w:rsidRPr="00E43A45">
        <w:rPr>
          <w:lang w:val="en-GB"/>
        </w:rPr>
        <w:t xml:space="preserve">On </w:t>
      </w:r>
      <w:r w:rsidR="002B4160">
        <w:rPr>
          <w:lang w:val="en-GB"/>
        </w:rPr>
        <w:t>clarifying</w:t>
      </w:r>
      <w:r w:rsidRPr="00E43A45">
        <w:rPr>
          <w:lang w:val="en-GB"/>
        </w:rPr>
        <w:t xml:space="preserve"> how </w:t>
      </w:r>
      <w:r w:rsidR="002B4160">
        <w:rPr>
          <w:lang w:val="en-GB"/>
        </w:rPr>
        <w:t xml:space="preserve">the </w:t>
      </w:r>
      <w:r w:rsidRPr="00E43A45">
        <w:rPr>
          <w:lang w:val="en-GB"/>
        </w:rPr>
        <w:t xml:space="preserve">support </w:t>
      </w:r>
      <w:r w:rsidR="002B4160">
        <w:rPr>
          <w:lang w:val="en-GB"/>
        </w:rPr>
        <w:t xml:space="preserve">to </w:t>
      </w:r>
      <w:r w:rsidRPr="00E43A45">
        <w:rPr>
          <w:lang w:val="en-GB"/>
        </w:rPr>
        <w:t xml:space="preserve">AOF aligns with activities outlined under decision 91/65, UNEP explained that AOF offers free consulting services to individuals and economic agents on refrigeration solutions, particularly for agricultural applications. It collaborates with the European Bank for Reconstruction and Development, which subsidizes up to 70 per cent of the cost of design works. While its support has traditionally focused on technical expertise and operational guidance, energy efficiency </w:t>
      </w:r>
      <w:r w:rsidRPr="00E43A45">
        <w:rPr>
          <w:lang w:val="en-GB"/>
        </w:rPr>
        <w:lastRenderedPageBreak/>
        <w:t>considerations have not been systematically included. Through the proposed project, AOF will expand its advisory services by engaging experts</w:t>
      </w:r>
      <w:r w:rsidR="00404044">
        <w:rPr>
          <w:lang w:val="en-GB"/>
        </w:rPr>
        <w:t>,</w:t>
      </w:r>
      <w:r w:rsidRPr="00E43A45">
        <w:rPr>
          <w:lang w:val="en-GB"/>
        </w:rPr>
        <w:t xml:space="preserve"> to provide targeted advice on energy-efficiency aspects within its existing scope of activities.</w:t>
      </w:r>
      <w:r w:rsidRPr="00E43A45">
        <w:t xml:space="preserve"> </w:t>
      </w:r>
      <w:r w:rsidR="00A23E2D">
        <w:t xml:space="preserve">UNEP further mentioned that </w:t>
      </w:r>
      <w:r w:rsidR="00D72E4E">
        <w:t xml:space="preserve">the </w:t>
      </w:r>
      <w:r w:rsidR="00D72E4E" w:rsidRPr="00E43A45">
        <w:rPr>
          <w:lang w:val="en-GB"/>
        </w:rPr>
        <w:t>integration</w:t>
      </w:r>
      <w:r w:rsidRPr="00E43A45">
        <w:rPr>
          <w:lang w:val="en-GB"/>
        </w:rPr>
        <w:t xml:space="preserve"> of energy-efficiency advice into these services will lead to </w:t>
      </w:r>
      <w:r w:rsidR="002B4160">
        <w:rPr>
          <w:lang w:val="en-GB"/>
        </w:rPr>
        <w:t>better</w:t>
      </w:r>
      <w:r w:rsidR="002B4160" w:rsidRPr="00E43A45">
        <w:rPr>
          <w:lang w:val="en-GB"/>
        </w:rPr>
        <w:t xml:space="preserve"> </w:t>
      </w:r>
      <w:r w:rsidRPr="00E43A45">
        <w:rPr>
          <w:lang w:val="en-GB"/>
        </w:rPr>
        <w:t>informed decisions, reduce</w:t>
      </w:r>
      <w:r w:rsidR="00144E2E">
        <w:rPr>
          <w:lang w:val="en-GB"/>
        </w:rPr>
        <w:t>d</w:t>
      </w:r>
      <w:r w:rsidRPr="00E43A45">
        <w:rPr>
          <w:lang w:val="en-GB"/>
        </w:rPr>
        <w:t xml:space="preserve"> energy consumption, and strengthen</w:t>
      </w:r>
      <w:r w:rsidR="00144E2E">
        <w:rPr>
          <w:lang w:val="en-GB"/>
        </w:rPr>
        <w:t>ed</w:t>
      </w:r>
      <w:r w:rsidRPr="00E43A45">
        <w:rPr>
          <w:lang w:val="en-GB"/>
        </w:rPr>
        <w:t xml:space="preserve"> sustainable cooling practices.</w:t>
      </w:r>
    </w:p>
    <w:p w14:paraId="300F622E" w14:textId="55903070" w:rsidR="00E43A45" w:rsidRPr="00B840B2" w:rsidRDefault="00BF59BB" w:rsidP="00B840B2">
      <w:pPr>
        <w:pStyle w:val="Heading1"/>
        <w:rPr>
          <w:lang w:val="en-GB"/>
        </w:rPr>
      </w:pPr>
      <w:r w:rsidRPr="00BB0A6F">
        <w:t>Following discussions on activities, expected outcomes, and associated costs, the overall project budget was further optimized. Activities under subparagraphs (a)(</w:t>
      </w:r>
      <w:proofErr w:type="spellStart"/>
      <w:r w:rsidRPr="00BB0A6F">
        <w:t>i</w:t>
      </w:r>
      <w:proofErr w:type="spellEnd"/>
      <w:r w:rsidRPr="00BB0A6F">
        <w:t xml:space="preserve">) and (a)(iii) of paragraph 8 were merged, as they could be jointly implemented, thereby reducing the cost of conducting them separately. Similarly, activities </w:t>
      </w:r>
      <w:r w:rsidR="00E741D4">
        <w:t xml:space="preserve">under </w:t>
      </w:r>
      <w:r w:rsidRPr="00BB0A6F">
        <w:t xml:space="preserve">(c)(ii) and (c)(iii) were combined, given that the outcome of one </w:t>
      </w:r>
      <w:r>
        <w:t>was connected to</w:t>
      </w:r>
      <w:r w:rsidRPr="00BB0A6F">
        <w:t xml:space="preserve"> the other, resulting in cost savings. The costs for activities </w:t>
      </w:r>
      <w:r w:rsidR="00E741D4">
        <w:t xml:space="preserve">under </w:t>
      </w:r>
      <w:r w:rsidRPr="00BB0A6F">
        <w:t>(c)(iv) w</w:t>
      </w:r>
      <w:r w:rsidR="000943AB">
        <w:t>as</w:t>
      </w:r>
      <w:r w:rsidRPr="00BB0A6F">
        <w:t xml:space="preserve"> reduced by aligning </w:t>
      </w:r>
      <w:r w:rsidR="00672319">
        <w:t>its</w:t>
      </w:r>
      <w:r w:rsidR="007526A6">
        <w:t xml:space="preserve"> </w:t>
      </w:r>
      <w:r w:rsidRPr="00BB0A6F">
        <w:t xml:space="preserve">implementation with similar activities under </w:t>
      </w:r>
      <w:r>
        <w:t>stage I of the</w:t>
      </w:r>
      <w:r w:rsidRPr="00BB0A6F">
        <w:t xml:space="preserve"> KIP. Additionally, funding initially allocated for </w:t>
      </w:r>
      <w:r w:rsidR="00E741D4">
        <w:t xml:space="preserve">the </w:t>
      </w:r>
      <w:r w:rsidRPr="00BB0A6F">
        <w:t xml:space="preserve">activity </w:t>
      </w:r>
      <w:r w:rsidR="00E741D4">
        <w:t xml:space="preserve">under </w:t>
      </w:r>
      <w:r w:rsidRPr="00BB0A6F">
        <w:t xml:space="preserve">(d) was redirected towards the recruitment of a technical consultant, necessity </w:t>
      </w:r>
      <w:r w:rsidR="00E741D4">
        <w:t xml:space="preserve">of whom </w:t>
      </w:r>
      <w:r w:rsidRPr="00BB0A6F">
        <w:t xml:space="preserve">was </w:t>
      </w:r>
      <w:r>
        <w:t>justified</w:t>
      </w:r>
      <w:r w:rsidRPr="00BB0A6F">
        <w:t xml:space="preserve"> during the discussions</w:t>
      </w:r>
      <w:r w:rsidR="002408DD">
        <w:t xml:space="preserve">. </w:t>
      </w:r>
      <w:r w:rsidR="000415A3" w:rsidRPr="00B840B2">
        <w:rPr>
          <w:lang w:val="en-GB"/>
        </w:rPr>
        <w:t>The</w:t>
      </w:r>
      <w:r w:rsidR="005E4318" w:rsidRPr="00B840B2">
        <w:rPr>
          <w:lang w:val="en-GB"/>
        </w:rPr>
        <w:t xml:space="preserve"> a</w:t>
      </w:r>
      <w:r w:rsidR="00EB1CF6" w:rsidRPr="00B840B2">
        <w:rPr>
          <w:lang w:val="en-GB"/>
        </w:rPr>
        <w:t>greed cost</w:t>
      </w:r>
      <w:r w:rsidR="00116D9C" w:rsidRPr="00B840B2">
        <w:rPr>
          <w:lang w:val="en-GB"/>
        </w:rPr>
        <w:t xml:space="preserve"> </w:t>
      </w:r>
      <w:r w:rsidR="00351278" w:rsidRPr="00B840B2">
        <w:rPr>
          <w:lang w:val="en-GB"/>
        </w:rPr>
        <w:t xml:space="preserve">is </w:t>
      </w:r>
      <w:r w:rsidR="00116D9C" w:rsidRPr="00B840B2">
        <w:rPr>
          <w:lang w:val="en-GB"/>
        </w:rPr>
        <w:t>shown in table 1 below.</w:t>
      </w:r>
    </w:p>
    <w:p w14:paraId="66B886AE" w14:textId="678F0C4C" w:rsidR="000C226B" w:rsidRPr="0014529E" w:rsidRDefault="000C226B" w:rsidP="00544C41">
      <w:pPr>
        <w:rPr>
          <w:b/>
          <w:bCs/>
        </w:rPr>
      </w:pPr>
      <w:r w:rsidRPr="0014529E">
        <w:rPr>
          <w:b/>
          <w:bCs/>
        </w:rPr>
        <w:t>Table </w:t>
      </w:r>
      <w:r>
        <w:rPr>
          <w:b/>
          <w:bCs/>
        </w:rPr>
        <w:t>1</w:t>
      </w:r>
      <w:r w:rsidRPr="0014529E">
        <w:rPr>
          <w:b/>
          <w:bCs/>
        </w:rPr>
        <w:t>. Agreed activities and costs for the pilot project on energy efficiency</w:t>
      </w:r>
    </w:p>
    <w:tbl>
      <w:tblPr>
        <w:tblW w:w="5000" w:type="pct"/>
        <w:tblLook w:val="04A0" w:firstRow="1" w:lastRow="0" w:firstColumn="1" w:lastColumn="0" w:noHBand="0" w:noVBand="1"/>
      </w:tblPr>
      <w:tblGrid>
        <w:gridCol w:w="2502"/>
        <w:gridCol w:w="5870"/>
        <w:gridCol w:w="978"/>
      </w:tblGrid>
      <w:tr w:rsidR="000C226B" w:rsidRPr="00514109" w14:paraId="1417D1C5" w14:textId="77777777" w:rsidTr="005358D9">
        <w:trPr>
          <w:trHeight w:val="270"/>
          <w:tblHeader/>
        </w:trPr>
        <w:tc>
          <w:tcPr>
            <w:tcW w:w="1338" w:type="pct"/>
            <w:tcBorders>
              <w:top w:val="single" w:sz="4" w:space="0" w:color="auto"/>
              <w:left w:val="single" w:sz="4" w:space="0" w:color="auto"/>
              <w:bottom w:val="single" w:sz="4" w:space="0" w:color="auto"/>
              <w:right w:val="single" w:sz="4" w:space="0" w:color="auto"/>
            </w:tcBorders>
            <w:hideMark/>
          </w:tcPr>
          <w:p w14:paraId="5013A384" w14:textId="77777777" w:rsidR="000C226B" w:rsidRPr="00514109" w:rsidRDefault="000C226B" w:rsidP="00216BAC">
            <w:pPr>
              <w:jc w:val="center"/>
              <w:rPr>
                <w:b/>
                <w:bCs/>
                <w:color w:val="000000"/>
                <w:sz w:val="18"/>
                <w:szCs w:val="18"/>
                <w:lang w:eastAsia="zh-CN"/>
              </w:rPr>
            </w:pPr>
            <w:r w:rsidRPr="00514109">
              <w:rPr>
                <w:b/>
                <w:bCs/>
                <w:sz w:val="18"/>
                <w:szCs w:val="18"/>
                <w:lang w:eastAsia="zh-CN"/>
              </w:rPr>
              <w:t>Activity</w:t>
            </w:r>
          </w:p>
        </w:tc>
        <w:tc>
          <w:tcPr>
            <w:tcW w:w="3139" w:type="pct"/>
            <w:tcBorders>
              <w:top w:val="single" w:sz="4" w:space="0" w:color="auto"/>
              <w:left w:val="single" w:sz="4" w:space="0" w:color="auto"/>
              <w:bottom w:val="single" w:sz="4" w:space="0" w:color="auto"/>
              <w:right w:val="single" w:sz="4" w:space="0" w:color="auto"/>
            </w:tcBorders>
            <w:hideMark/>
          </w:tcPr>
          <w:p w14:paraId="1C74E4C8" w14:textId="77777777" w:rsidR="000C226B" w:rsidRPr="00514109" w:rsidRDefault="000C226B" w:rsidP="00216BAC">
            <w:pPr>
              <w:jc w:val="center"/>
              <w:rPr>
                <w:b/>
                <w:bCs/>
                <w:color w:val="000000"/>
                <w:sz w:val="18"/>
                <w:szCs w:val="18"/>
                <w:lang w:eastAsia="zh-CN"/>
              </w:rPr>
            </w:pPr>
            <w:r w:rsidRPr="00514109">
              <w:rPr>
                <w:b/>
                <w:bCs/>
                <w:sz w:val="18"/>
                <w:szCs w:val="18"/>
                <w:lang w:eastAsia="zh-CN"/>
              </w:rPr>
              <w:t>Sub-activity description</w:t>
            </w:r>
          </w:p>
        </w:tc>
        <w:tc>
          <w:tcPr>
            <w:tcW w:w="523" w:type="pct"/>
            <w:tcBorders>
              <w:top w:val="single" w:sz="4" w:space="0" w:color="auto"/>
              <w:left w:val="single" w:sz="4" w:space="0" w:color="auto"/>
              <w:bottom w:val="single" w:sz="4" w:space="0" w:color="auto"/>
              <w:right w:val="single" w:sz="4" w:space="0" w:color="auto"/>
            </w:tcBorders>
            <w:hideMark/>
          </w:tcPr>
          <w:p w14:paraId="4B79A0BA" w14:textId="706F3228" w:rsidR="000C226B" w:rsidRPr="00514109" w:rsidRDefault="000C226B" w:rsidP="00216BAC">
            <w:pPr>
              <w:jc w:val="center"/>
              <w:rPr>
                <w:b/>
                <w:bCs/>
                <w:color w:val="000000"/>
                <w:sz w:val="18"/>
                <w:szCs w:val="18"/>
                <w:lang w:eastAsia="zh-CN"/>
              </w:rPr>
            </w:pPr>
            <w:r w:rsidRPr="00514109">
              <w:rPr>
                <w:b/>
                <w:bCs/>
                <w:color w:val="000000"/>
                <w:sz w:val="18"/>
                <w:szCs w:val="18"/>
                <w:lang w:eastAsia="zh-CN"/>
              </w:rPr>
              <w:t>Budget (</w:t>
            </w:r>
            <w:r w:rsidR="00037D8B" w:rsidRPr="00514109">
              <w:rPr>
                <w:b/>
                <w:bCs/>
                <w:color w:val="000000"/>
                <w:sz w:val="18"/>
                <w:szCs w:val="18"/>
                <w:lang w:eastAsia="zh-CN"/>
              </w:rPr>
              <w:t>US $</w:t>
            </w:r>
            <w:r w:rsidRPr="00514109">
              <w:rPr>
                <w:b/>
                <w:bCs/>
                <w:color w:val="000000"/>
                <w:sz w:val="18"/>
                <w:szCs w:val="18"/>
                <w:lang w:eastAsia="zh-CN"/>
              </w:rPr>
              <w:t>)</w:t>
            </w:r>
          </w:p>
        </w:tc>
      </w:tr>
      <w:tr w:rsidR="000C226B" w:rsidRPr="00514109" w14:paraId="35D31CA8" w14:textId="77777777" w:rsidTr="005358D9">
        <w:tc>
          <w:tcPr>
            <w:tcW w:w="1338" w:type="pct"/>
            <w:vMerge w:val="restart"/>
            <w:tcBorders>
              <w:top w:val="single" w:sz="4" w:space="0" w:color="auto"/>
              <w:left w:val="single" w:sz="4" w:space="0" w:color="auto"/>
              <w:right w:val="single" w:sz="4" w:space="0" w:color="auto"/>
            </w:tcBorders>
            <w:hideMark/>
          </w:tcPr>
          <w:p w14:paraId="70D73001" w14:textId="2C13BE95" w:rsidR="000C226B" w:rsidRPr="00514109" w:rsidRDefault="00544C41" w:rsidP="00347131">
            <w:pPr>
              <w:jc w:val="left"/>
              <w:rPr>
                <w:color w:val="000000"/>
                <w:sz w:val="18"/>
                <w:szCs w:val="18"/>
                <w:lang w:eastAsia="zh-CN"/>
              </w:rPr>
            </w:pPr>
            <w:r w:rsidRPr="00514109">
              <w:rPr>
                <w:sz w:val="18"/>
                <w:szCs w:val="18"/>
                <w:lang w:val="en-US"/>
              </w:rPr>
              <w:t xml:space="preserve">(a) </w:t>
            </w:r>
            <w:r w:rsidR="00EF3FC6" w:rsidRPr="00514109">
              <w:rPr>
                <w:sz w:val="18"/>
                <w:szCs w:val="18"/>
                <w:lang w:val="en-US"/>
              </w:rPr>
              <w:t xml:space="preserve">Enhancing </w:t>
            </w:r>
            <w:r w:rsidR="009E26EB" w:rsidRPr="00514109">
              <w:rPr>
                <w:sz w:val="18"/>
                <w:szCs w:val="18"/>
                <w:lang w:val="en-US"/>
              </w:rPr>
              <w:t>i</w:t>
            </w:r>
            <w:r w:rsidR="00EF3FC6" w:rsidRPr="00514109">
              <w:rPr>
                <w:sz w:val="18"/>
                <w:szCs w:val="18"/>
                <w:lang w:val="en-US"/>
              </w:rPr>
              <w:t xml:space="preserve">nstitutional </w:t>
            </w:r>
            <w:r w:rsidR="009E26EB" w:rsidRPr="00514109">
              <w:rPr>
                <w:sz w:val="18"/>
                <w:szCs w:val="18"/>
                <w:lang w:val="en-US"/>
              </w:rPr>
              <w:t>c</w:t>
            </w:r>
            <w:r w:rsidR="00EF3FC6" w:rsidRPr="00514109">
              <w:rPr>
                <w:sz w:val="18"/>
                <w:szCs w:val="18"/>
                <w:lang w:val="en-US"/>
              </w:rPr>
              <w:t xml:space="preserve">apacities for </w:t>
            </w:r>
            <w:r w:rsidR="009E26EB" w:rsidRPr="00514109">
              <w:rPr>
                <w:sz w:val="18"/>
                <w:szCs w:val="18"/>
                <w:lang w:val="en-US"/>
              </w:rPr>
              <w:t>e</w:t>
            </w:r>
            <w:r w:rsidR="00EF3FC6" w:rsidRPr="00514109">
              <w:rPr>
                <w:sz w:val="18"/>
                <w:szCs w:val="18"/>
                <w:lang w:val="en-US"/>
              </w:rPr>
              <w:t xml:space="preserve">nergy </w:t>
            </w:r>
            <w:r w:rsidR="009E26EB" w:rsidRPr="00514109">
              <w:rPr>
                <w:sz w:val="18"/>
                <w:szCs w:val="18"/>
                <w:lang w:val="en-US"/>
              </w:rPr>
              <w:t>e</w:t>
            </w:r>
            <w:r w:rsidR="00EF3FC6" w:rsidRPr="00514109">
              <w:rPr>
                <w:sz w:val="18"/>
                <w:szCs w:val="18"/>
                <w:lang w:val="en-US"/>
              </w:rPr>
              <w:t xml:space="preserve">fficiency </w:t>
            </w:r>
            <w:r w:rsidR="00EA223D" w:rsidRPr="00514109">
              <w:rPr>
                <w:sz w:val="18"/>
                <w:szCs w:val="18"/>
                <w:lang w:val="en-US"/>
              </w:rPr>
              <w:t>in RAC</w:t>
            </w:r>
            <w:r w:rsidR="003E114C" w:rsidRPr="00514109">
              <w:rPr>
                <w:sz w:val="18"/>
                <w:szCs w:val="18"/>
                <w:lang w:val="en-US"/>
              </w:rPr>
              <w:t>HP sector</w:t>
            </w:r>
          </w:p>
        </w:tc>
        <w:tc>
          <w:tcPr>
            <w:tcW w:w="3139" w:type="pct"/>
            <w:tcBorders>
              <w:top w:val="single" w:sz="4" w:space="0" w:color="auto"/>
              <w:left w:val="single" w:sz="4" w:space="0" w:color="auto"/>
              <w:bottom w:val="single" w:sz="4" w:space="0" w:color="auto"/>
              <w:right w:val="single" w:sz="4" w:space="0" w:color="auto"/>
            </w:tcBorders>
          </w:tcPr>
          <w:p w14:paraId="0A599479" w14:textId="7FB79E25" w:rsidR="000C226B" w:rsidRPr="00514109" w:rsidRDefault="00544C41" w:rsidP="0001320C">
            <w:pPr>
              <w:rPr>
                <w:color w:val="000000"/>
                <w:sz w:val="18"/>
                <w:szCs w:val="18"/>
                <w:lang w:eastAsia="zh-CN"/>
              </w:rPr>
            </w:pPr>
            <w:r w:rsidRPr="00514109">
              <w:rPr>
                <w:sz w:val="18"/>
                <w:szCs w:val="18"/>
                <w:lang w:val="en-GB"/>
              </w:rPr>
              <w:t>(</w:t>
            </w:r>
            <w:proofErr w:type="spellStart"/>
            <w:r w:rsidRPr="00514109">
              <w:rPr>
                <w:sz w:val="18"/>
                <w:szCs w:val="18"/>
                <w:lang w:val="en-GB"/>
              </w:rPr>
              <w:t>i</w:t>
            </w:r>
            <w:proofErr w:type="spellEnd"/>
            <w:r w:rsidRPr="00514109">
              <w:rPr>
                <w:sz w:val="18"/>
                <w:szCs w:val="18"/>
                <w:lang w:val="en-GB"/>
              </w:rPr>
              <w:t xml:space="preserve">) </w:t>
            </w:r>
            <w:r w:rsidR="00AC4E77" w:rsidRPr="00514109">
              <w:rPr>
                <w:sz w:val="18"/>
                <w:szCs w:val="18"/>
                <w:lang w:val="en-GB"/>
              </w:rPr>
              <w:t xml:space="preserve">Training of </w:t>
            </w:r>
            <w:r w:rsidR="00BA1EC9" w:rsidRPr="00514109">
              <w:rPr>
                <w:sz w:val="18"/>
                <w:szCs w:val="18"/>
                <w:lang w:val="en-GB"/>
              </w:rPr>
              <w:t xml:space="preserve">45 </w:t>
            </w:r>
            <w:r w:rsidR="00AC4E77" w:rsidRPr="00514109">
              <w:rPr>
                <w:sz w:val="18"/>
                <w:szCs w:val="18"/>
                <w:lang w:val="en-GB"/>
              </w:rPr>
              <w:t>custom</w:t>
            </w:r>
            <w:r w:rsidR="00060F57" w:rsidRPr="00514109">
              <w:rPr>
                <w:sz w:val="18"/>
                <w:szCs w:val="18"/>
                <w:lang w:val="en-GB"/>
              </w:rPr>
              <w:t>s</w:t>
            </w:r>
            <w:r w:rsidR="00AC4E77" w:rsidRPr="00514109">
              <w:rPr>
                <w:sz w:val="18"/>
                <w:szCs w:val="18"/>
                <w:lang w:val="en-GB"/>
              </w:rPr>
              <w:t xml:space="preserve"> </w:t>
            </w:r>
            <w:r w:rsidR="00526E59" w:rsidRPr="00514109">
              <w:rPr>
                <w:sz w:val="18"/>
                <w:szCs w:val="18"/>
                <w:lang w:val="en-GB"/>
              </w:rPr>
              <w:t xml:space="preserve">officers </w:t>
            </w:r>
            <w:r w:rsidR="00AC4E77" w:rsidRPr="00514109">
              <w:rPr>
                <w:sz w:val="18"/>
                <w:szCs w:val="18"/>
                <w:lang w:val="en-GB"/>
              </w:rPr>
              <w:t xml:space="preserve">and </w:t>
            </w:r>
            <w:r w:rsidR="00BA1EC9" w:rsidRPr="00514109">
              <w:rPr>
                <w:sz w:val="18"/>
                <w:szCs w:val="18"/>
                <w:lang w:val="en-GB"/>
              </w:rPr>
              <w:t xml:space="preserve">30 </w:t>
            </w:r>
            <w:r w:rsidR="00AC4E77" w:rsidRPr="00514109">
              <w:rPr>
                <w:sz w:val="18"/>
                <w:szCs w:val="18"/>
                <w:lang w:val="en-GB"/>
              </w:rPr>
              <w:t xml:space="preserve">enforcement </w:t>
            </w:r>
            <w:r w:rsidR="00060F57" w:rsidRPr="00514109">
              <w:rPr>
                <w:sz w:val="18"/>
                <w:szCs w:val="18"/>
                <w:lang w:val="en-GB"/>
              </w:rPr>
              <w:t>officer</w:t>
            </w:r>
            <w:r w:rsidR="0026577D" w:rsidRPr="00514109">
              <w:rPr>
                <w:sz w:val="18"/>
                <w:szCs w:val="18"/>
                <w:lang w:val="en-GB"/>
              </w:rPr>
              <w:t>s</w:t>
            </w:r>
            <w:r w:rsidR="00AC4E77" w:rsidRPr="00514109">
              <w:rPr>
                <w:sz w:val="18"/>
                <w:szCs w:val="18"/>
                <w:lang w:val="en-GB"/>
              </w:rPr>
              <w:t xml:space="preserve"> on energy efficiency </w:t>
            </w:r>
            <w:r w:rsidR="00B40150" w:rsidRPr="00514109">
              <w:rPr>
                <w:sz w:val="18"/>
                <w:szCs w:val="18"/>
                <w:lang w:val="en-GB"/>
              </w:rPr>
              <w:t>aspects</w:t>
            </w:r>
          </w:p>
        </w:tc>
        <w:tc>
          <w:tcPr>
            <w:tcW w:w="523" w:type="pct"/>
            <w:tcBorders>
              <w:top w:val="single" w:sz="4" w:space="0" w:color="auto"/>
              <w:left w:val="single" w:sz="4" w:space="0" w:color="auto"/>
              <w:bottom w:val="single" w:sz="4" w:space="0" w:color="auto"/>
              <w:right w:val="single" w:sz="4" w:space="0" w:color="auto"/>
            </w:tcBorders>
          </w:tcPr>
          <w:p w14:paraId="29A18E0C" w14:textId="19974FB7" w:rsidR="000C226B" w:rsidRPr="00514109" w:rsidRDefault="001E3C0E" w:rsidP="00216BAC">
            <w:pPr>
              <w:jc w:val="right"/>
              <w:rPr>
                <w:color w:val="000000"/>
                <w:sz w:val="18"/>
                <w:szCs w:val="18"/>
                <w:lang w:eastAsia="zh-CN"/>
              </w:rPr>
            </w:pPr>
            <w:r w:rsidRPr="00514109">
              <w:rPr>
                <w:color w:val="000000"/>
                <w:sz w:val="18"/>
                <w:szCs w:val="18"/>
                <w:lang w:eastAsia="zh-CN"/>
              </w:rPr>
              <w:t>1</w:t>
            </w:r>
            <w:r w:rsidR="00213D1B" w:rsidRPr="00514109">
              <w:rPr>
                <w:color w:val="000000"/>
                <w:sz w:val="18"/>
                <w:szCs w:val="18"/>
                <w:lang w:eastAsia="zh-CN"/>
              </w:rPr>
              <w:t>5,000</w:t>
            </w:r>
          </w:p>
        </w:tc>
      </w:tr>
      <w:tr w:rsidR="001E3C0E" w:rsidRPr="00514109" w14:paraId="4EB19376" w14:textId="77777777" w:rsidTr="005358D9">
        <w:trPr>
          <w:trHeight w:val="274"/>
        </w:trPr>
        <w:tc>
          <w:tcPr>
            <w:tcW w:w="1338" w:type="pct"/>
            <w:vMerge/>
            <w:tcBorders>
              <w:left w:val="single" w:sz="4" w:space="0" w:color="auto"/>
              <w:bottom w:val="single" w:sz="4" w:space="0" w:color="auto"/>
              <w:right w:val="single" w:sz="4" w:space="0" w:color="auto"/>
            </w:tcBorders>
          </w:tcPr>
          <w:p w14:paraId="0D34ED40" w14:textId="77777777" w:rsidR="001E3C0E" w:rsidRPr="00514109" w:rsidRDefault="001E3C0E" w:rsidP="001E3C0E">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427E6826" w14:textId="377DD67E" w:rsidR="001E3C0E" w:rsidRPr="00514109" w:rsidRDefault="00544C41" w:rsidP="0001320C">
            <w:pPr>
              <w:rPr>
                <w:sz w:val="18"/>
                <w:szCs w:val="18"/>
                <w:lang w:val="en-GB"/>
              </w:rPr>
            </w:pPr>
            <w:r w:rsidRPr="00514109">
              <w:rPr>
                <w:sz w:val="18"/>
                <w:szCs w:val="18"/>
              </w:rPr>
              <w:t xml:space="preserve">(ii) </w:t>
            </w:r>
            <w:r w:rsidR="001E3C0E" w:rsidRPr="00514109">
              <w:rPr>
                <w:sz w:val="18"/>
                <w:szCs w:val="18"/>
              </w:rPr>
              <w:t xml:space="preserve">Revision and publication of the </w:t>
            </w:r>
            <w:r w:rsidR="00B40150" w:rsidRPr="00514109">
              <w:rPr>
                <w:sz w:val="18"/>
                <w:szCs w:val="18"/>
              </w:rPr>
              <w:t>h</w:t>
            </w:r>
            <w:r w:rsidR="001E3C0E" w:rsidRPr="00514109">
              <w:rPr>
                <w:sz w:val="18"/>
                <w:szCs w:val="18"/>
              </w:rPr>
              <w:t xml:space="preserve">andbook for </w:t>
            </w:r>
            <w:r w:rsidR="00060F57" w:rsidRPr="00514109">
              <w:rPr>
                <w:sz w:val="18"/>
                <w:szCs w:val="18"/>
              </w:rPr>
              <w:t>c</w:t>
            </w:r>
            <w:r w:rsidR="001E3C0E" w:rsidRPr="00514109">
              <w:rPr>
                <w:sz w:val="18"/>
                <w:szCs w:val="18"/>
              </w:rPr>
              <w:t xml:space="preserve">ustoms and </w:t>
            </w:r>
            <w:r w:rsidR="00060F57" w:rsidRPr="00514109">
              <w:rPr>
                <w:sz w:val="18"/>
                <w:szCs w:val="18"/>
              </w:rPr>
              <w:t>e</w:t>
            </w:r>
            <w:r w:rsidR="001E3C0E" w:rsidRPr="00514109">
              <w:rPr>
                <w:sz w:val="18"/>
                <w:szCs w:val="18"/>
              </w:rPr>
              <w:t xml:space="preserve">nforcement </w:t>
            </w:r>
            <w:r w:rsidR="00060F57" w:rsidRPr="00514109">
              <w:rPr>
                <w:sz w:val="18"/>
                <w:szCs w:val="18"/>
              </w:rPr>
              <w:t>o</w:t>
            </w:r>
            <w:r w:rsidR="001E3C0E" w:rsidRPr="00514109">
              <w:rPr>
                <w:sz w:val="18"/>
                <w:szCs w:val="18"/>
              </w:rPr>
              <w:t xml:space="preserve">fficers </w:t>
            </w:r>
            <w:r w:rsidR="00F73987" w:rsidRPr="00514109">
              <w:rPr>
                <w:sz w:val="18"/>
                <w:szCs w:val="18"/>
              </w:rPr>
              <w:t>on</w:t>
            </w:r>
            <w:r w:rsidR="001E3C0E" w:rsidRPr="00514109">
              <w:rPr>
                <w:sz w:val="18"/>
                <w:szCs w:val="18"/>
              </w:rPr>
              <w:t xml:space="preserve"> regulations related to energy efficiency</w:t>
            </w:r>
          </w:p>
        </w:tc>
        <w:tc>
          <w:tcPr>
            <w:tcW w:w="523" w:type="pct"/>
            <w:tcBorders>
              <w:top w:val="single" w:sz="4" w:space="0" w:color="auto"/>
              <w:left w:val="single" w:sz="4" w:space="0" w:color="auto"/>
              <w:right w:val="single" w:sz="4" w:space="0" w:color="auto"/>
            </w:tcBorders>
          </w:tcPr>
          <w:p w14:paraId="066E409E" w14:textId="7D7E8532" w:rsidR="001E3C0E" w:rsidRPr="00514109" w:rsidRDefault="001E3C0E" w:rsidP="001E3C0E">
            <w:pPr>
              <w:jc w:val="right"/>
              <w:rPr>
                <w:sz w:val="18"/>
                <w:szCs w:val="18"/>
                <w:lang w:eastAsia="zh-CN"/>
              </w:rPr>
            </w:pPr>
            <w:r w:rsidRPr="00514109">
              <w:rPr>
                <w:sz w:val="18"/>
                <w:szCs w:val="18"/>
                <w:lang w:eastAsia="zh-CN"/>
              </w:rPr>
              <w:t>4,000</w:t>
            </w:r>
          </w:p>
        </w:tc>
      </w:tr>
      <w:tr w:rsidR="007D3CB1" w:rsidRPr="00514109" w14:paraId="105ECAFE" w14:textId="77777777" w:rsidTr="005358D9">
        <w:trPr>
          <w:trHeight w:val="224"/>
        </w:trPr>
        <w:tc>
          <w:tcPr>
            <w:tcW w:w="1338" w:type="pct"/>
            <w:vMerge/>
            <w:tcBorders>
              <w:left w:val="single" w:sz="4" w:space="0" w:color="auto"/>
              <w:bottom w:val="single" w:sz="4" w:space="0" w:color="auto"/>
              <w:right w:val="single" w:sz="4" w:space="0" w:color="auto"/>
            </w:tcBorders>
            <w:hideMark/>
          </w:tcPr>
          <w:p w14:paraId="7EFF18A4" w14:textId="77777777" w:rsidR="007D3CB1" w:rsidRPr="00514109" w:rsidRDefault="007D3CB1" w:rsidP="007D3CB1">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1B6153F3" w14:textId="368E8F39" w:rsidR="007D3CB1" w:rsidRPr="00514109" w:rsidRDefault="00544C41" w:rsidP="0001320C">
            <w:pPr>
              <w:rPr>
                <w:sz w:val="18"/>
                <w:szCs w:val="18"/>
                <w:lang w:val="en-GB"/>
              </w:rPr>
            </w:pPr>
            <w:r w:rsidRPr="00514109">
              <w:rPr>
                <w:sz w:val="18"/>
                <w:szCs w:val="18"/>
              </w:rPr>
              <w:t xml:space="preserve">(iii) </w:t>
            </w:r>
            <w:r w:rsidR="007D3CB1" w:rsidRPr="00514109">
              <w:rPr>
                <w:sz w:val="18"/>
                <w:szCs w:val="18"/>
              </w:rPr>
              <w:t>T</w:t>
            </w:r>
            <w:r w:rsidR="004507BE" w:rsidRPr="00514109">
              <w:rPr>
                <w:sz w:val="18"/>
                <w:szCs w:val="18"/>
              </w:rPr>
              <w:t>wo</w:t>
            </w:r>
            <w:r w:rsidR="00224C77" w:rsidRPr="00514109">
              <w:rPr>
                <w:sz w:val="18"/>
                <w:szCs w:val="18"/>
              </w:rPr>
              <w:t xml:space="preserve"> </w:t>
            </w:r>
            <w:r w:rsidR="007D3CB1" w:rsidRPr="00514109">
              <w:rPr>
                <w:sz w:val="18"/>
                <w:szCs w:val="18"/>
              </w:rPr>
              <w:t>workshops for</w:t>
            </w:r>
            <w:r w:rsidR="00BA1EC9" w:rsidRPr="00514109">
              <w:rPr>
                <w:sz w:val="18"/>
                <w:szCs w:val="18"/>
              </w:rPr>
              <w:t xml:space="preserve"> 30</w:t>
            </w:r>
            <w:r w:rsidR="007D3CB1" w:rsidRPr="00514109">
              <w:rPr>
                <w:sz w:val="18"/>
                <w:szCs w:val="18"/>
              </w:rPr>
              <w:t xml:space="preserve"> importers and distributors of RACHP equipment</w:t>
            </w:r>
          </w:p>
        </w:tc>
        <w:tc>
          <w:tcPr>
            <w:tcW w:w="523" w:type="pct"/>
            <w:tcBorders>
              <w:top w:val="single" w:sz="4" w:space="0" w:color="auto"/>
              <w:left w:val="single" w:sz="4" w:space="0" w:color="auto"/>
              <w:right w:val="single" w:sz="4" w:space="0" w:color="auto"/>
            </w:tcBorders>
          </w:tcPr>
          <w:p w14:paraId="7FDE5B3A" w14:textId="1FDF6FF0" w:rsidR="007D3CB1" w:rsidRPr="00514109" w:rsidRDefault="007D3CB1" w:rsidP="007D3CB1">
            <w:pPr>
              <w:jc w:val="right"/>
              <w:rPr>
                <w:sz w:val="18"/>
                <w:szCs w:val="18"/>
                <w:lang w:eastAsia="zh-CN"/>
              </w:rPr>
            </w:pPr>
            <w:r w:rsidRPr="00514109">
              <w:rPr>
                <w:sz w:val="18"/>
                <w:szCs w:val="18"/>
                <w:lang w:eastAsia="zh-CN"/>
              </w:rPr>
              <w:t>5,000</w:t>
            </w:r>
          </w:p>
        </w:tc>
      </w:tr>
      <w:tr w:rsidR="007D3CB1" w:rsidRPr="00514109" w14:paraId="30367762" w14:textId="77777777" w:rsidTr="005358D9">
        <w:tc>
          <w:tcPr>
            <w:tcW w:w="1338" w:type="pct"/>
            <w:vMerge w:val="restart"/>
            <w:tcBorders>
              <w:top w:val="single" w:sz="4" w:space="0" w:color="auto"/>
              <w:left w:val="single" w:sz="4" w:space="0" w:color="auto"/>
              <w:right w:val="single" w:sz="4" w:space="0" w:color="auto"/>
            </w:tcBorders>
          </w:tcPr>
          <w:p w14:paraId="0E3C6C2C" w14:textId="4307E998" w:rsidR="007D3CB1" w:rsidRPr="00514109" w:rsidRDefault="00544C41" w:rsidP="009B2CBB">
            <w:pPr>
              <w:jc w:val="left"/>
              <w:rPr>
                <w:color w:val="000000"/>
                <w:sz w:val="18"/>
                <w:szCs w:val="18"/>
                <w:lang w:eastAsia="zh-CN"/>
              </w:rPr>
            </w:pPr>
            <w:r w:rsidRPr="00514109">
              <w:rPr>
                <w:color w:val="000000"/>
                <w:sz w:val="18"/>
                <w:szCs w:val="18"/>
                <w:lang w:eastAsia="zh-CN"/>
              </w:rPr>
              <w:t xml:space="preserve">(b) </w:t>
            </w:r>
            <w:r w:rsidR="000E785E" w:rsidRPr="00514109">
              <w:rPr>
                <w:color w:val="000000"/>
                <w:sz w:val="18"/>
                <w:szCs w:val="18"/>
                <w:lang w:eastAsia="zh-CN"/>
              </w:rPr>
              <w:t>Capacity building for energy efficiency in RACHP sector</w:t>
            </w:r>
          </w:p>
        </w:tc>
        <w:tc>
          <w:tcPr>
            <w:tcW w:w="3139" w:type="pct"/>
            <w:tcBorders>
              <w:top w:val="single" w:sz="4" w:space="0" w:color="auto"/>
              <w:left w:val="single" w:sz="4" w:space="0" w:color="auto"/>
              <w:bottom w:val="single" w:sz="4" w:space="0" w:color="auto"/>
              <w:right w:val="single" w:sz="4" w:space="0" w:color="auto"/>
            </w:tcBorders>
          </w:tcPr>
          <w:p w14:paraId="3F0E8AFB" w14:textId="16925B0A" w:rsidR="007D3CB1" w:rsidRPr="00514109" w:rsidRDefault="00544C41" w:rsidP="0001320C">
            <w:pPr>
              <w:rPr>
                <w:color w:val="000000"/>
                <w:sz w:val="18"/>
                <w:szCs w:val="18"/>
                <w:lang w:eastAsia="zh-CN"/>
              </w:rPr>
            </w:pPr>
            <w:r w:rsidRPr="00514109">
              <w:rPr>
                <w:sz w:val="18"/>
                <w:szCs w:val="18"/>
                <w:lang w:val="en-GB"/>
              </w:rPr>
              <w:t>(</w:t>
            </w:r>
            <w:proofErr w:type="spellStart"/>
            <w:r w:rsidRPr="00514109">
              <w:rPr>
                <w:sz w:val="18"/>
                <w:szCs w:val="18"/>
                <w:lang w:val="en-GB"/>
              </w:rPr>
              <w:t>i</w:t>
            </w:r>
            <w:proofErr w:type="spellEnd"/>
            <w:r w:rsidRPr="00514109">
              <w:rPr>
                <w:sz w:val="18"/>
                <w:szCs w:val="18"/>
                <w:lang w:val="en-GB"/>
              </w:rPr>
              <w:t xml:space="preserve">) </w:t>
            </w:r>
            <w:r w:rsidR="00731E8F" w:rsidRPr="00514109">
              <w:rPr>
                <w:sz w:val="18"/>
                <w:szCs w:val="18"/>
                <w:lang w:val="en-GB"/>
              </w:rPr>
              <w:t>Expansion of the certification scheme to include energy efficiency considerations for RACHP appliances, through the implementation of the necessary amendments in the relevant decision</w:t>
            </w:r>
          </w:p>
        </w:tc>
        <w:tc>
          <w:tcPr>
            <w:tcW w:w="523" w:type="pct"/>
            <w:tcBorders>
              <w:top w:val="single" w:sz="4" w:space="0" w:color="auto"/>
              <w:left w:val="single" w:sz="4" w:space="0" w:color="auto"/>
              <w:bottom w:val="single" w:sz="4" w:space="0" w:color="auto"/>
              <w:right w:val="single" w:sz="4" w:space="0" w:color="auto"/>
            </w:tcBorders>
          </w:tcPr>
          <w:p w14:paraId="2BF6A576" w14:textId="20EF6249" w:rsidR="007D3CB1" w:rsidRPr="00514109" w:rsidRDefault="007D3CB1" w:rsidP="009B2CBB">
            <w:pPr>
              <w:jc w:val="right"/>
              <w:rPr>
                <w:color w:val="000000"/>
                <w:sz w:val="18"/>
                <w:szCs w:val="18"/>
                <w:lang w:eastAsia="zh-CN"/>
              </w:rPr>
            </w:pPr>
            <w:r w:rsidRPr="00514109">
              <w:rPr>
                <w:color w:val="000000"/>
                <w:sz w:val="18"/>
                <w:szCs w:val="18"/>
                <w:lang w:eastAsia="zh-CN"/>
              </w:rPr>
              <w:t>5,000</w:t>
            </w:r>
          </w:p>
        </w:tc>
      </w:tr>
      <w:tr w:rsidR="007D3CB1" w:rsidRPr="00514109" w14:paraId="4F0F7E06" w14:textId="77777777" w:rsidTr="005358D9">
        <w:tc>
          <w:tcPr>
            <w:tcW w:w="1338" w:type="pct"/>
            <w:vMerge/>
            <w:tcBorders>
              <w:left w:val="single" w:sz="4" w:space="0" w:color="auto"/>
              <w:right w:val="single" w:sz="4" w:space="0" w:color="auto"/>
            </w:tcBorders>
          </w:tcPr>
          <w:p w14:paraId="2C324884" w14:textId="77777777"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2014C479" w14:textId="3B1617DF" w:rsidR="007D3CB1" w:rsidRPr="00514109" w:rsidRDefault="00544C41" w:rsidP="0001320C">
            <w:pPr>
              <w:rPr>
                <w:sz w:val="18"/>
                <w:szCs w:val="18"/>
                <w:lang w:val="en-GB"/>
              </w:rPr>
            </w:pPr>
            <w:r w:rsidRPr="00514109">
              <w:rPr>
                <w:sz w:val="18"/>
                <w:szCs w:val="18"/>
                <w:lang w:val="en-GB"/>
              </w:rPr>
              <w:t xml:space="preserve">(ii) </w:t>
            </w:r>
            <w:r w:rsidR="000B44CB" w:rsidRPr="00514109">
              <w:rPr>
                <w:sz w:val="18"/>
                <w:szCs w:val="18"/>
                <w:lang w:val="en-GB"/>
              </w:rPr>
              <w:t>Amending</w:t>
            </w:r>
            <w:r w:rsidR="00731E8F" w:rsidRPr="00514109">
              <w:rPr>
                <w:sz w:val="18"/>
                <w:szCs w:val="18"/>
                <w:lang w:val="en-GB"/>
              </w:rPr>
              <w:t xml:space="preserve"> </w:t>
            </w:r>
            <w:r w:rsidR="00B827B2" w:rsidRPr="00514109">
              <w:rPr>
                <w:sz w:val="18"/>
                <w:szCs w:val="18"/>
                <w:lang w:val="en-GB"/>
              </w:rPr>
              <w:t xml:space="preserve">the </w:t>
            </w:r>
            <w:r w:rsidR="00731E8F" w:rsidRPr="00514109">
              <w:rPr>
                <w:sz w:val="18"/>
                <w:szCs w:val="18"/>
                <w:lang w:val="en-GB"/>
              </w:rPr>
              <w:t xml:space="preserve">certification programme as per </w:t>
            </w:r>
            <w:r w:rsidR="00B827B2" w:rsidRPr="00514109">
              <w:rPr>
                <w:sz w:val="18"/>
                <w:szCs w:val="18"/>
                <w:lang w:val="en-GB"/>
              </w:rPr>
              <w:t xml:space="preserve">revised </w:t>
            </w:r>
            <w:r w:rsidR="00731E8F" w:rsidRPr="00514109">
              <w:rPr>
                <w:sz w:val="18"/>
                <w:szCs w:val="18"/>
                <w:lang w:val="en-GB"/>
              </w:rPr>
              <w:t xml:space="preserve">decision, led by </w:t>
            </w:r>
            <w:r w:rsidR="001502E8" w:rsidRPr="00514109">
              <w:rPr>
                <w:sz w:val="18"/>
                <w:szCs w:val="18"/>
              </w:rPr>
              <w:t>University Centre for Continuing Education</w:t>
            </w:r>
            <w:r w:rsidR="001502E8" w:rsidRPr="00514109">
              <w:rPr>
                <w:sz w:val="18"/>
                <w:szCs w:val="18"/>
                <w:lang w:val="en-GB"/>
              </w:rPr>
              <w:t xml:space="preserve"> </w:t>
            </w:r>
            <w:r w:rsidR="00731E8F" w:rsidRPr="00514109">
              <w:rPr>
                <w:sz w:val="18"/>
                <w:szCs w:val="18"/>
                <w:lang w:val="en-GB"/>
              </w:rPr>
              <w:t>and AOF</w:t>
            </w:r>
          </w:p>
        </w:tc>
        <w:tc>
          <w:tcPr>
            <w:tcW w:w="523" w:type="pct"/>
            <w:tcBorders>
              <w:top w:val="single" w:sz="4" w:space="0" w:color="auto"/>
              <w:left w:val="single" w:sz="4" w:space="0" w:color="auto"/>
              <w:bottom w:val="single" w:sz="4" w:space="0" w:color="auto"/>
              <w:right w:val="single" w:sz="4" w:space="0" w:color="auto"/>
            </w:tcBorders>
          </w:tcPr>
          <w:p w14:paraId="57C22B99" w14:textId="67FCB7D1" w:rsidR="007D3CB1" w:rsidRPr="00514109" w:rsidRDefault="007D3CB1" w:rsidP="009B2CBB">
            <w:pPr>
              <w:jc w:val="right"/>
              <w:rPr>
                <w:color w:val="000000"/>
                <w:sz w:val="18"/>
                <w:szCs w:val="18"/>
                <w:lang w:eastAsia="zh-CN"/>
              </w:rPr>
            </w:pPr>
            <w:r w:rsidRPr="00514109">
              <w:rPr>
                <w:sz w:val="18"/>
                <w:szCs w:val="18"/>
                <w:lang w:eastAsia="zh-CN"/>
              </w:rPr>
              <w:t>10,000</w:t>
            </w:r>
          </w:p>
        </w:tc>
      </w:tr>
      <w:tr w:rsidR="007D3CB1" w:rsidRPr="00514109" w14:paraId="0569AA09" w14:textId="77777777" w:rsidTr="005358D9">
        <w:tc>
          <w:tcPr>
            <w:tcW w:w="1338" w:type="pct"/>
            <w:vMerge/>
            <w:tcBorders>
              <w:left w:val="single" w:sz="4" w:space="0" w:color="auto"/>
              <w:right w:val="single" w:sz="4" w:space="0" w:color="auto"/>
            </w:tcBorders>
          </w:tcPr>
          <w:p w14:paraId="70D6981B" w14:textId="77777777"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73964821" w14:textId="45CEFDEA" w:rsidR="007D3CB1" w:rsidRPr="00514109" w:rsidRDefault="00544C41" w:rsidP="0001320C">
            <w:pPr>
              <w:rPr>
                <w:sz w:val="18"/>
                <w:szCs w:val="18"/>
                <w:lang w:val="en-GB"/>
              </w:rPr>
            </w:pPr>
            <w:r w:rsidRPr="00514109">
              <w:rPr>
                <w:sz w:val="18"/>
                <w:szCs w:val="18"/>
                <w:lang w:val="en-GB"/>
              </w:rPr>
              <w:t xml:space="preserve">(iii) </w:t>
            </w:r>
            <w:r w:rsidR="007D3CB1" w:rsidRPr="00514109">
              <w:rPr>
                <w:sz w:val="18"/>
                <w:szCs w:val="18"/>
                <w:lang w:val="en-GB"/>
              </w:rPr>
              <w:t>Training of two RACHP experts in an EU country on energy efficiency aspects of RACHP applications</w:t>
            </w:r>
          </w:p>
        </w:tc>
        <w:tc>
          <w:tcPr>
            <w:tcW w:w="523" w:type="pct"/>
            <w:tcBorders>
              <w:top w:val="single" w:sz="4" w:space="0" w:color="auto"/>
              <w:left w:val="single" w:sz="4" w:space="0" w:color="auto"/>
              <w:bottom w:val="single" w:sz="4" w:space="0" w:color="auto"/>
              <w:right w:val="single" w:sz="4" w:space="0" w:color="auto"/>
            </w:tcBorders>
          </w:tcPr>
          <w:p w14:paraId="675A11CC" w14:textId="0F433842" w:rsidR="007D3CB1" w:rsidRPr="00514109" w:rsidRDefault="00765C88" w:rsidP="009B2CBB">
            <w:pPr>
              <w:jc w:val="right"/>
              <w:rPr>
                <w:color w:val="000000"/>
                <w:sz w:val="18"/>
                <w:szCs w:val="18"/>
                <w:lang w:eastAsia="zh-CN"/>
              </w:rPr>
            </w:pPr>
            <w:r w:rsidRPr="00514109">
              <w:rPr>
                <w:color w:val="000000"/>
                <w:sz w:val="18"/>
                <w:szCs w:val="18"/>
                <w:lang w:eastAsia="zh-CN"/>
              </w:rPr>
              <w:t>15,000</w:t>
            </w:r>
          </w:p>
        </w:tc>
      </w:tr>
      <w:tr w:rsidR="007D3CB1" w:rsidRPr="00514109" w14:paraId="236B6A08" w14:textId="77777777" w:rsidTr="005358D9">
        <w:tc>
          <w:tcPr>
            <w:tcW w:w="1338" w:type="pct"/>
            <w:vMerge/>
            <w:tcBorders>
              <w:left w:val="single" w:sz="4" w:space="0" w:color="auto"/>
              <w:right w:val="single" w:sz="4" w:space="0" w:color="auto"/>
            </w:tcBorders>
          </w:tcPr>
          <w:p w14:paraId="348ECA70" w14:textId="77777777"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64F8EA60" w14:textId="6C331906" w:rsidR="007D3CB1" w:rsidRPr="00514109" w:rsidRDefault="00544C41" w:rsidP="0001320C">
            <w:pPr>
              <w:rPr>
                <w:color w:val="000000"/>
                <w:sz w:val="18"/>
                <w:szCs w:val="18"/>
                <w:lang w:eastAsia="zh-CN"/>
              </w:rPr>
            </w:pPr>
            <w:r w:rsidRPr="00514109">
              <w:rPr>
                <w:sz w:val="18"/>
                <w:szCs w:val="18"/>
                <w:lang w:val="en-GB"/>
              </w:rPr>
              <w:t xml:space="preserve">(iv) </w:t>
            </w:r>
            <w:r w:rsidR="007D3CB1" w:rsidRPr="00514109">
              <w:rPr>
                <w:sz w:val="18"/>
                <w:szCs w:val="18"/>
                <w:lang w:val="en-GB"/>
              </w:rPr>
              <w:t>Production of training material on energy efficiency aspects of RACHP applications</w:t>
            </w:r>
          </w:p>
        </w:tc>
        <w:tc>
          <w:tcPr>
            <w:tcW w:w="523" w:type="pct"/>
            <w:tcBorders>
              <w:top w:val="single" w:sz="4" w:space="0" w:color="auto"/>
              <w:left w:val="single" w:sz="4" w:space="0" w:color="auto"/>
              <w:bottom w:val="single" w:sz="4" w:space="0" w:color="auto"/>
              <w:right w:val="single" w:sz="4" w:space="0" w:color="auto"/>
            </w:tcBorders>
          </w:tcPr>
          <w:p w14:paraId="3C444DDA" w14:textId="46003C3D" w:rsidR="007D3CB1" w:rsidRPr="00514109" w:rsidRDefault="007D3CB1" w:rsidP="009B2CBB">
            <w:pPr>
              <w:jc w:val="right"/>
              <w:rPr>
                <w:color w:val="000000"/>
                <w:sz w:val="18"/>
                <w:szCs w:val="18"/>
                <w:lang w:eastAsia="zh-CN"/>
              </w:rPr>
            </w:pPr>
            <w:r w:rsidRPr="00514109">
              <w:rPr>
                <w:color w:val="000000"/>
                <w:sz w:val="18"/>
                <w:szCs w:val="18"/>
                <w:lang w:eastAsia="zh-CN"/>
              </w:rPr>
              <w:t>6,000</w:t>
            </w:r>
          </w:p>
        </w:tc>
      </w:tr>
      <w:tr w:rsidR="007D3CB1" w:rsidRPr="00514109" w14:paraId="7EB0F343" w14:textId="77777777" w:rsidTr="005358D9">
        <w:tc>
          <w:tcPr>
            <w:tcW w:w="1338" w:type="pct"/>
            <w:vMerge/>
            <w:tcBorders>
              <w:left w:val="single" w:sz="4" w:space="0" w:color="auto"/>
              <w:right w:val="single" w:sz="4" w:space="0" w:color="auto"/>
            </w:tcBorders>
          </w:tcPr>
          <w:p w14:paraId="6ACF7378" w14:textId="2B0F3DD4"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338DB622" w14:textId="24C8895E" w:rsidR="007D3CB1" w:rsidRPr="00514109" w:rsidRDefault="00544C41" w:rsidP="0001320C">
            <w:pPr>
              <w:rPr>
                <w:color w:val="000000"/>
                <w:sz w:val="18"/>
                <w:szCs w:val="18"/>
                <w:lang w:eastAsia="zh-CN"/>
              </w:rPr>
            </w:pPr>
            <w:r w:rsidRPr="00514109">
              <w:rPr>
                <w:sz w:val="18"/>
                <w:szCs w:val="18"/>
                <w:lang w:val="en-GB"/>
              </w:rPr>
              <w:t xml:space="preserve">(v) </w:t>
            </w:r>
            <w:r w:rsidR="000432CD" w:rsidRPr="00514109">
              <w:rPr>
                <w:sz w:val="18"/>
                <w:szCs w:val="18"/>
                <w:lang w:val="en-GB"/>
              </w:rPr>
              <w:t>Procurement of three set of training equipment (portable monitoring device for performance analysis) for three training centres</w:t>
            </w:r>
          </w:p>
        </w:tc>
        <w:tc>
          <w:tcPr>
            <w:tcW w:w="523" w:type="pct"/>
            <w:tcBorders>
              <w:top w:val="single" w:sz="4" w:space="0" w:color="auto"/>
              <w:left w:val="single" w:sz="4" w:space="0" w:color="auto"/>
              <w:bottom w:val="single" w:sz="4" w:space="0" w:color="auto"/>
              <w:right w:val="single" w:sz="4" w:space="0" w:color="auto"/>
            </w:tcBorders>
          </w:tcPr>
          <w:p w14:paraId="5E9113C9" w14:textId="060264CC" w:rsidR="007D3CB1" w:rsidRPr="00514109" w:rsidRDefault="007D3CB1" w:rsidP="009B2CBB">
            <w:pPr>
              <w:jc w:val="right"/>
              <w:rPr>
                <w:color w:val="000000"/>
                <w:sz w:val="18"/>
                <w:szCs w:val="18"/>
                <w:lang w:eastAsia="zh-CN"/>
              </w:rPr>
            </w:pPr>
            <w:r w:rsidRPr="00514109">
              <w:rPr>
                <w:color w:val="000000"/>
                <w:sz w:val="18"/>
                <w:szCs w:val="18"/>
                <w:lang w:eastAsia="zh-CN"/>
              </w:rPr>
              <w:t>33,000</w:t>
            </w:r>
          </w:p>
        </w:tc>
      </w:tr>
      <w:tr w:rsidR="007D3CB1" w:rsidRPr="00514109" w14:paraId="70B66B93" w14:textId="77777777" w:rsidTr="005358D9">
        <w:tc>
          <w:tcPr>
            <w:tcW w:w="1338" w:type="pct"/>
            <w:vMerge/>
            <w:tcBorders>
              <w:left w:val="single" w:sz="4" w:space="0" w:color="auto"/>
              <w:right w:val="single" w:sz="4" w:space="0" w:color="auto"/>
            </w:tcBorders>
          </w:tcPr>
          <w:p w14:paraId="51CAC4A6" w14:textId="70D9C29C"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6AE6E41A" w14:textId="3FBF1FD1" w:rsidR="007D3CB1" w:rsidRPr="00514109" w:rsidRDefault="00544C41" w:rsidP="0001320C">
            <w:pPr>
              <w:rPr>
                <w:sz w:val="18"/>
                <w:szCs w:val="18"/>
              </w:rPr>
            </w:pPr>
            <w:r w:rsidRPr="00514109">
              <w:rPr>
                <w:sz w:val="18"/>
                <w:szCs w:val="18"/>
              </w:rPr>
              <w:t xml:space="preserve">(vi) </w:t>
            </w:r>
            <w:r w:rsidR="006B2D5E" w:rsidRPr="00514109">
              <w:rPr>
                <w:sz w:val="18"/>
                <w:szCs w:val="18"/>
              </w:rPr>
              <w:t>T</w:t>
            </w:r>
            <w:r w:rsidR="007D3CB1" w:rsidRPr="00514109">
              <w:rPr>
                <w:sz w:val="18"/>
                <w:szCs w:val="18"/>
              </w:rPr>
              <w:t>echnical advice</w:t>
            </w:r>
            <w:r w:rsidR="00D06AA9" w:rsidRPr="00514109">
              <w:rPr>
                <w:sz w:val="18"/>
                <w:szCs w:val="18"/>
              </w:rPr>
              <w:t xml:space="preserve"> on </w:t>
            </w:r>
            <w:r w:rsidR="00191A1F" w:rsidRPr="00514109">
              <w:rPr>
                <w:sz w:val="18"/>
                <w:szCs w:val="18"/>
              </w:rPr>
              <w:t xml:space="preserve">low-GWP technology and </w:t>
            </w:r>
            <w:r w:rsidR="00D06AA9" w:rsidRPr="00514109">
              <w:rPr>
                <w:sz w:val="18"/>
                <w:szCs w:val="18"/>
              </w:rPr>
              <w:t>energy efficiency of systems</w:t>
            </w:r>
            <w:r w:rsidR="00191A1F" w:rsidRPr="00514109">
              <w:rPr>
                <w:sz w:val="18"/>
                <w:szCs w:val="18"/>
              </w:rPr>
              <w:t xml:space="preserve"> </w:t>
            </w:r>
            <w:r w:rsidR="005F09BD" w:rsidRPr="00514109">
              <w:rPr>
                <w:sz w:val="18"/>
                <w:szCs w:val="18"/>
              </w:rPr>
              <w:t xml:space="preserve">to </w:t>
            </w:r>
            <w:r w:rsidR="00191A1F" w:rsidRPr="00514109">
              <w:rPr>
                <w:sz w:val="18"/>
                <w:szCs w:val="18"/>
              </w:rPr>
              <w:t>individuals and businesses</w:t>
            </w:r>
            <w:r w:rsidR="005F09BD" w:rsidRPr="00514109">
              <w:rPr>
                <w:sz w:val="18"/>
                <w:szCs w:val="18"/>
              </w:rPr>
              <w:t xml:space="preserve"> in their procurement of RAC</w:t>
            </w:r>
            <w:r w:rsidR="00EE770F" w:rsidRPr="00514109">
              <w:rPr>
                <w:sz w:val="18"/>
                <w:szCs w:val="18"/>
              </w:rPr>
              <w:t>HP</w:t>
            </w:r>
            <w:r w:rsidR="005F09BD" w:rsidRPr="00514109">
              <w:rPr>
                <w:sz w:val="18"/>
                <w:szCs w:val="18"/>
              </w:rPr>
              <w:t xml:space="preserve"> systems</w:t>
            </w:r>
            <w:r w:rsidR="00191A1F" w:rsidRPr="00514109">
              <w:rPr>
                <w:sz w:val="18"/>
                <w:szCs w:val="18"/>
              </w:rPr>
              <w:t>,</w:t>
            </w:r>
            <w:r w:rsidR="007D3CB1" w:rsidRPr="00514109">
              <w:rPr>
                <w:sz w:val="18"/>
                <w:szCs w:val="18"/>
              </w:rPr>
              <w:t xml:space="preserve"> through association</w:t>
            </w:r>
            <w:r w:rsidR="006339E7" w:rsidRPr="00514109">
              <w:rPr>
                <w:sz w:val="18"/>
                <w:szCs w:val="18"/>
              </w:rPr>
              <w:t>,</w:t>
            </w:r>
            <w:r w:rsidR="007D3CB1" w:rsidRPr="00514109">
              <w:rPr>
                <w:sz w:val="18"/>
                <w:szCs w:val="18"/>
              </w:rPr>
              <w:t xml:space="preserve"> to assist </w:t>
            </w:r>
            <w:r w:rsidR="00204332" w:rsidRPr="00514109">
              <w:rPr>
                <w:sz w:val="18"/>
                <w:szCs w:val="18"/>
              </w:rPr>
              <w:t>them</w:t>
            </w:r>
            <w:r w:rsidR="007D3CB1" w:rsidRPr="00514109">
              <w:rPr>
                <w:sz w:val="18"/>
                <w:szCs w:val="18"/>
              </w:rPr>
              <w:t xml:space="preserve"> in making informed decision</w:t>
            </w:r>
          </w:p>
        </w:tc>
        <w:tc>
          <w:tcPr>
            <w:tcW w:w="523" w:type="pct"/>
            <w:tcBorders>
              <w:top w:val="single" w:sz="4" w:space="0" w:color="auto"/>
              <w:left w:val="nil"/>
              <w:bottom w:val="single" w:sz="4" w:space="0" w:color="auto"/>
              <w:right w:val="single" w:sz="4" w:space="0" w:color="auto"/>
            </w:tcBorders>
          </w:tcPr>
          <w:p w14:paraId="36C9A472" w14:textId="442D4A67" w:rsidR="007D3CB1" w:rsidRPr="00514109" w:rsidRDefault="007D3CB1" w:rsidP="009B2CBB">
            <w:pPr>
              <w:jc w:val="right"/>
              <w:rPr>
                <w:sz w:val="18"/>
                <w:szCs w:val="18"/>
              </w:rPr>
            </w:pPr>
            <w:r w:rsidRPr="00514109">
              <w:rPr>
                <w:sz w:val="18"/>
                <w:szCs w:val="18"/>
              </w:rPr>
              <w:t>21,000</w:t>
            </w:r>
          </w:p>
        </w:tc>
      </w:tr>
      <w:tr w:rsidR="007D3CB1" w:rsidRPr="00514109" w14:paraId="68DA83FE" w14:textId="77777777" w:rsidTr="005358D9">
        <w:trPr>
          <w:trHeight w:val="251"/>
        </w:trPr>
        <w:tc>
          <w:tcPr>
            <w:tcW w:w="1338" w:type="pct"/>
            <w:vMerge/>
            <w:tcBorders>
              <w:left w:val="single" w:sz="4" w:space="0" w:color="auto"/>
              <w:bottom w:val="single" w:sz="4" w:space="0" w:color="auto"/>
              <w:right w:val="single" w:sz="4" w:space="0" w:color="auto"/>
            </w:tcBorders>
          </w:tcPr>
          <w:p w14:paraId="3E9678A1" w14:textId="77777777"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2D9E8691" w14:textId="099F0B1C" w:rsidR="00AA3C59" w:rsidRPr="00514109" w:rsidRDefault="00544C41" w:rsidP="0001320C">
            <w:pPr>
              <w:keepNext/>
              <w:keepLines/>
              <w:rPr>
                <w:sz w:val="18"/>
                <w:szCs w:val="18"/>
              </w:rPr>
            </w:pPr>
            <w:r w:rsidRPr="00514109">
              <w:rPr>
                <w:sz w:val="18"/>
                <w:szCs w:val="18"/>
              </w:rPr>
              <w:t xml:space="preserve">(vii) </w:t>
            </w:r>
            <w:r w:rsidR="007D3CB1" w:rsidRPr="00514109">
              <w:rPr>
                <w:sz w:val="18"/>
                <w:szCs w:val="18"/>
              </w:rPr>
              <w:t>Technical consultant for support to project implementation and monitoring</w:t>
            </w:r>
          </w:p>
        </w:tc>
        <w:tc>
          <w:tcPr>
            <w:tcW w:w="523" w:type="pct"/>
            <w:tcBorders>
              <w:top w:val="single" w:sz="4" w:space="0" w:color="auto"/>
              <w:left w:val="nil"/>
              <w:bottom w:val="single" w:sz="4" w:space="0" w:color="auto"/>
              <w:right w:val="single" w:sz="4" w:space="0" w:color="auto"/>
            </w:tcBorders>
          </w:tcPr>
          <w:p w14:paraId="359D267E" w14:textId="46B2CF6A" w:rsidR="007D3CB1" w:rsidRPr="00514109" w:rsidRDefault="007D3CB1" w:rsidP="009B2CBB">
            <w:pPr>
              <w:tabs>
                <w:tab w:val="left" w:pos="355"/>
              </w:tabs>
              <w:jc w:val="right"/>
              <w:rPr>
                <w:sz w:val="18"/>
                <w:szCs w:val="18"/>
              </w:rPr>
            </w:pPr>
            <w:r w:rsidRPr="00514109">
              <w:rPr>
                <w:sz w:val="18"/>
                <w:szCs w:val="18"/>
              </w:rPr>
              <w:t>15,000</w:t>
            </w:r>
          </w:p>
        </w:tc>
      </w:tr>
      <w:tr w:rsidR="007D3CB1" w:rsidRPr="00514109" w14:paraId="5939B92F" w14:textId="77777777" w:rsidTr="005358D9">
        <w:trPr>
          <w:cantSplit/>
        </w:trPr>
        <w:tc>
          <w:tcPr>
            <w:tcW w:w="1338" w:type="pct"/>
            <w:vMerge w:val="restart"/>
            <w:tcBorders>
              <w:top w:val="single" w:sz="4" w:space="0" w:color="auto"/>
              <w:left w:val="single" w:sz="4" w:space="0" w:color="auto"/>
              <w:bottom w:val="single" w:sz="4" w:space="0" w:color="auto"/>
              <w:right w:val="single" w:sz="4" w:space="0" w:color="auto"/>
            </w:tcBorders>
          </w:tcPr>
          <w:p w14:paraId="043ED000" w14:textId="3112230A" w:rsidR="007D3CB1" w:rsidRPr="00514109" w:rsidRDefault="00544C41" w:rsidP="005358D9">
            <w:pPr>
              <w:keepNext/>
              <w:widowControl w:val="0"/>
              <w:jc w:val="left"/>
              <w:rPr>
                <w:color w:val="000000"/>
                <w:sz w:val="18"/>
                <w:szCs w:val="18"/>
                <w:lang w:eastAsia="zh-CN"/>
              </w:rPr>
            </w:pPr>
            <w:r w:rsidRPr="00514109">
              <w:rPr>
                <w:color w:val="000000"/>
                <w:sz w:val="18"/>
                <w:szCs w:val="18"/>
                <w:lang w:eastAsia="zh-CN"/>
              </w:rPr>
              <w:t xml:space="preserve">(c) </w:t>
            </w:r>
            <w:r w:rsidR="007D3CB1" w:rsidRPr="00514109">
              <w:rPr>
                <w:color w:val="000000"/>
                <w:sz w:val="18"/>
                <w:szCs w:val="18"/>
                <w:lang w:eastAsia="zh-CN"/>
              </w:rPr>
              <w:t>Stakeholder communication, awareness and outreach</w:t>
            </w:r>
            <w:r w:rsidR="007D3CB1" w:rsidRPr="00514109">
              <w:rPr>
                <w:sz w:val="18"/>
                <w:szCs w:val="18"/>
              </w:rPr>
              <w:t xml:space="preserve"> </w:t>
            </w:r>
          </w:p>
        </w:tc>
        <w:tc>
          <w:tcPr>
            <w:tcW w:w="3139" w:type="pct"/>
            <w:tcBorders>
              <w:top w:val="single" w:sz="4" w:space="0" w:color="auto"/>
              <w:left w:val="single" w:sz="4" w:space="0" w:color="auto"/>
              <w:bottom w:val="single" w:sz="4" w:space="0" w:color="auto"/>
              <w:right w:val="single" w:sz="4" w:space="0" w:color="auto"/>
            </w:tcBorders>
          </w:tcPr>
          <w:p w14:paraId="78BE3A42" w14:textId="1EF75C70" w:rsidR="007D3CB1" w:rsidRPr="00514109" w:rsidRDefault="00544C41" w:rsidP="005358D9">
            <w:pPr>
              <w:keepNext/>
              <w:widowControl w:val="0"/>
              <w:jc w:val="left"/>
              <w:rPr>
                <w:sz w:val="18"/>
                <w:szCs w:val="18"/>
              </w:rPr>
            </w:pPr>
            <w:r w:rsidRPr="00514109">
              <w:rPr>
                <w:sz w:val="18"/>
                <w:szCs w:val="18"/>
                <w:lang w:val="en-GB"/>
              </w:rPr>
              <w:t>(</w:t>
            </w:r>
            <w:proofErr w:type="spellStart"/>
            <w:r w:rsidRPr="00514109">
              <w:rPr>
                <w:sz w:val="18"/>
                <w:szCs w:val="18"/>
                <w:lang w:val="en-GB"/>
              </w:rPr>
              <w:t>i</w:t>
            </w:r>
            <w:proofErr w:type="spellEnd"/>
            <w:r w:rsidRPr="00514109">
              <w:rPr>
                <w:sz w:val="18"/>
                <w:szCs w:val="18"/>
                <w:lang w:val="en-GB"/>
              </w:rPr>
              <w:t xml:space="preserve">) </w:t>
            </w:r>
            <w:r w:rsidR="007D3CB1" w:rsidRPr="00514109">
              <w:rPr>
                <w:sz w:val="18"/>
                <w:szCs w:val="18"/>
                <w:lang w:val="en-GB"/>
              </w:rPr>
              <w:t>Three annual stakeholder consultations to coordinate activities related to energy-efficiency</w:t>
            </w:r>
          </w:p>
        </w:tc>
        <w:tc>
          <w:tcPr>
            <w:tcW w:w="523" w:type="pct"/>
            <w:tcBorders>
              <w:top w:val="single" w:sz="4" w:space="0" w:color="auto"/>
              <w:left w:val="nil"/>
              <w:bottom w:val="single" w:sz="4" w:space="0" w:color="auto"/>
              <w:right w:val="single" w:sz="4" w:space="0" w:color="auto"/>
            </w:tcBorders>
          </w:tcPr>
          <w:p w14:paraId="34CDE0E6" w14:textId="4829A6B0" w:rsidR="007D3CB1" w:rsidRPr="00514109" w:rsidRDefault="007D3CB1" w:rsidP="009B2CBB">
            <w:pPr>
              <w:keepLines/>
              <w:jc w:val="right"/>
              <w:rPr>
                <w:sz w:val="18"/>
                <w:szCs w:val="18"/>
              </w:rPr>
            </w:pPr>
            <w:r w:rsidRPr="00514109">
              <w:rPr>
                <w:sz w:val="18"/>
                <w:szCs w:val="18"/>
              </w:rPr>
              <w:t>9,000</w:t>
            </w:r>
          </w:p>
        </w:tc>
      </w:tr>
      <w:tr w:rsidR="007D3CB1" w:rsidRPr="00514109" w14:paraId="37454388" w14:textId="77777777" w:rsidTr="005358D9">
        <w:trPr>
          <w:cantSplit/>
        </w:trPr>
        <w:tc>
          <w:tcPr>
            <w:tcW w:w="1338" w:type="pct"/>
            <w:vMerge/>
            <w:tcBorders>
              <w:top w:val="single" w:sz="4" w:space="0" w:color="auto"/>
              <w:left w:val="single" w:sz="4" w:space="0" w:color="auto"/>
              <w:bottom w:val="single" w:sz="4" w:space="0" w:color="auto"/>
              <w:right w:val="single" w:sz="4" w:space="0" w:color="auto"/>
            </w:tcBorders>
          </w:tcPr>
          <w:p w14:paraId="168233EB" w14:textId="77777777" w:rsidR="007D3CB1" w:rsidRPr="00514109" w:rsidRDefault="007D3CB1" w:rsidP="005358D9">
            <w:pPr>
              <w:keepNext/>
              <w:widowControl w:val="0"/>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1C0E6ACE" w14:textId="179F1CB8" w:rsidR="007D3CB1" w:rsidRPr="00514109" w:rsidRDefault="00544C41" w:rsidP="005358D9">
            <w:pPr>
              <w:keepNext/>
              <w:widowControl w:val="0"/>
              <w:jc w:val="left"/>
              <w:rPr>
                <w:sz w:val="18"/>
                <w:szCs w:val="18"/>
              </w:rPr>
            </w:pPr>
            <w:r w:rsidRPr="00514109">
              <w:rPr>
                <w:sz w:val="18"/>
                <w:szCs w:val="18"/>
              </w:rPr>
              <w:t xml:space="preserve">(ii) </w:t>
            </w:r>
            <w:r w:rsidR="007D3CB1" w:rsidRPr="00514109">
              <w:rPr>
                <w:sz w:val="18"/>
                <w:szCs w:val="18"/>
              </w:rPr>
              <w:t>Development and dissemination of a specialized brochure on energy efficiency</w:t>
            </w:r>
            <w:r w:rsidR="0049142A" w:rsidRPr="00514109">
              <w:rPr>
                <w:sz w:val="18"/>
                <w:szCs w:val="18"/>
              </w:rPr>
              <w:t xml:space="preserve"> and </w:t>
            </w:r>
            <w:r w:rsidR="007D3CB1" w:rsidRPr="00514109">
              <w:rPr>
                <w:sz w:val="18"/>
                <w:szCs w:val="18"/>
              </w:rPr>
              <w:t>awareness-raising campaign</w:t>
            </w:r>
            <w:r w:rsidR="002A0D92" w:rsidRPr="00514109">
              <w:rPr>
                <w:sz w:val="18"/>
                <w:szCs w:val="18"/>
              </w:rPr>
              <w:t>s</w:t>
            </w:r>
            <w:r w:rsidR="007D3CB1" w:rsidRPr="00514109">
              <w:rPr>
                <w:sz w:val="18"/>
                <w:szCs w:val="18"/>
              </w:rPr>
              <w:t xml:space="preserve"> targeting relevant stakeholders on energy efficiency regulations, available technology options, long-term cost benefits, and their impact on climate and the environment</w:t>
            </w:r>
            <w:r w:rsidR="000943AB">
              <w:rPr>
                <w:sz w:val="18"/>
                <w:szCs w:val="18"/>
              </w:rPr>
              <w:t xml:space="preserve"> </w:t>
            </w:r>
            <w:r w:rsidR="0095082F" w:rsidRPr="0095082F">
              <w:rPr>
                <w:sz w:val="18"/>
                <w:szCs w:val="18"/>
              </w:rPr>
              <w:t xml:space="preserve">including </w:t>
            </w:r>
            <w:r w:rsidR="0095082F" w:rsidRPr="0095082F">
              <w:rPr>
                <w:sz w:val="18"/>
                <w:szCs w:val="18"/>
                <w:lang w:val="en-GB"/>
              </w:rPr>
              <w:t>promoting</w:t>
            </w:r>
            <w:r w:rsidR="0095082F" w:rsidRPr="00E82AE4">
              <w:rPr>
                <w:sz w:val="18"/>
                <w:szCs w:val="18"/>
                <w:lang w:val="en-GB"/>
              </w:rPr>
              <w:t xml:space="preserve"> the role and involvement of </w:t>
            </w:r>
            <w:r w:rsidR="00F33561">
              <w:rPr>
                <w:sz w:val="18"/>
                <w:szCs w:val="18"/>
                <w:lang w:val="en-GB"/>
              </w:rPr>
              <w:t>women</w:t>
            </w:r>
            <w:r w:rsidR="0095082F" w:rsidRPr="00E82AE4">
              <w:rPr>
                <w:sz w:val="18"/>
                <w:szCs w:val="18"/>
                <w:lang w:val="en-GB"/>
              </w:rPr>
              <w:t xml:space="preserve"> energy efficiency experts</w:t>
            </w:r>
            <w:r w:rsidR="0095082F" w:rsidRPr="000943AB">
              <w:rPr>
                <w:sz w:val="18"/>
                <w:szCs w:val="18"/>
                <w:highlight w:val="yellow"/>
              </w:rPr>
              <w:t xml:space="preserve"> </w:t>
            </w:r>
          </w:p>
        </w:tc>
        <w:tc>
          <w:tcPr>
            <w:tcW w:w="523" w:type="pct"/>
            <w:tcBorders>
              <w:top w:val="single" w:sz="4" w:space="0" w:color="auto"/>
              <w:left w:val="nil"/>
              <w:bottom w:val="single" w:sz="4" w:space="0" w:color="auto"/>
              <w:right w:val="single" w:sz="4" w:space="0" w:color="auto"/>
            </w:tcBorders>
          </w:tcPr>
          <w:p w14:paraId="70242FA8" w14:textId="4E1D8520" w:rsidR="007D3CB1" w:rsidRPr="00514109" w:rsidRDefault="000943AB" w:rsidP="009B2CBB">
            <w:pPr>
              <w:jc w:val="right"/>
              <w:rPr>
                <w:sz w:val="18"/>
                <w:szCs w:val="18"/>
              </w:rPr>
            </w:pPr>
            <w:r>
              <w:rPr>
                <w:sz w:val="18"/>
                <w:szCs w:val="18"/>
              </w:rPr>
              <w:t>31</w:t>
            </w:r>
            <w:r w:rsidR="007D3CB1" w:rsidRPr="00514109">
              <w:rPr>
                <w:sz w:val="18"/>
                <w:szCs w:val="18"/>
              </w:rPr>
              <w:t>,000</w:t>
            </w:r>
          </w:p>
        </w:tc>
      </w:tr>
      <w:tr w:rsidR="007D3CB1" w:rsidRPr="00514109" w14:paraId="092CF7DE" w14:textId="77777777" w:rsidTr="005358D9">
        <w:tc>
          <w:tcPr>
            <w:tcW w:w="1338" w:type="pct"/>
            <w:vMerge/>
            <w:tcBorders>
              <w:top w:val="single" w:sz="4" w:space="0" w:color="auto"/>
              <w:left w:val="single" w:sz="4" w:space="0" w:color="auto"/>
              <w:right w:val="single" w:sz="4" w:space="0" w:color="auto"/>
            </w:tcBorders>
          </w:tcPr>
          <w:p w14:paraId="773C89DA" w14:textId="77777777" w:rsidR="007D3CB1" w:rsidRPr="00514109" w:rsidRDefault="007D3CB1" w:rsidP="007D3CB1">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68815B0A" w14:textId="6CF0FEF8" w:rsidR="007D3CB1" w:rsidRPr="00514109" w:rsidRDefault="00544C41" w:rsidP="007D3CB1">
            <w:pPr>
              <w:jc w:val="left"/>
              <w:rPr>
                <w:sz w:val="18"/>
                <w:szCs w:val="18"/>
              </w:rPr>
            </w:pPr>
            <w:r w:rsidRPr="00514109">
              <w:rPr>
                <w:sz w:val="18"/>
                <w:szCs w:val="18"/>
                <w:lang w:val="en-GB"/>
              </w:rPr>
              <w:t xml:space="preserve">(iii) </w:t>
            </w:r>
            <w:r w:rsidR="007D3CB1" w:rsidRPr="00514109">
              <w:rPr>
                <w:sz w:val="18"/>
                <w:szCs w:val="18"/>
                <w:lang w:val="en-GB"/>
              </w:rPr>
              <w:t>Extension of the website, being developed under stage I of the KIP, with relevant legislation to include the considerations related to energy efficiency, and production of case studies with cost-benefit analysis</w:t>
            </w:r>
          </w:p>
        </w:tc>
        <w:tc>
          <w:tcPr>
            <w:tcW w:w="523" w:type="pct"/>
            <w:tcBorders>
              <w:top w:val="single" w:sz="4" w:space="0" w:color="auto"/>
              <w:left w:val="nil"/>
              <w:bottom w:val="single" w:sz="4" w:space="0" w:color="auto"/>
              <w:right w:val="single" w:sz="4" w:space="0" w:color="auto"/>
            </w:tcBorders>
          </w:tcPr>
          <w:p w14:paraId="458E8FBC" w14:textId="246DC32A" w:rsidR="007D3CB1" w:rsidRPr="00514109" w:rsidRDefault="007D3CB1" w:rsidP="007D3CB1">
            <w:pPr>
              <w:jc w:val="right"/>
              <w:rPr>
                <w:sz w:val="18"/>
                <w:szCs w:val="18"/>
              </w:rPr>
            </w:pPr>
            <w:r w:rsidRPr="00514109">
              <w:rPr>
                <w:sz w:val="18"/>
                <w:szCs w:val="18"/>
              </w:rPr>
              <w:t>8,000</w:t>
            </w:r>
          </w:p>
        </w:tc>
      </w:tr>
      <w:tr w:rsidR="007D3CB1" w:rsidRPr="00514109" w14:paraId="437A7C13" w14:textId="77777777" w:rsidTr="005358D9">
        <w:tc>
          <w:tcPr>
            <w:tcW w:w="1338" w:type="pct"/>
            <w:vMerge/>
            <w:tcBorders>
              <w:left w:val="single" w:sz="4" w:space="0" w:color="auto"/>
              <w:right w:val="single" w:sz="4" w:space="0" w:color="auto"/>
            </w:tcBorders>
          </w:tcPr>
          <w:p w14:paraId="1D2DA796" w14:textId="77777777" w:rsidR="007D3CB1" w:rsidRPr="00514109" w:rsidRDefault="007D3CB1" w:rsidP="007D3CB1">
            <w:pPr>
              <w:jc w:val="left"/>
              <w:rPr>
                <w:color w:val="000000"/>
                <w:sz w:val="18"/>
                <w:szCs w:val="18"/>
                <w:lang w:eastAsia="zh-CN"/>
              </w:rPr>
            </w:pPr>
          </w:p>
        </w:tc>
        <w:tc>
          <w:tcPr>
            <w:tcW w:w="3139" w:type="pct"/>
            <w:tcBorders>
              <w:top w:val="nil"/>
              <w:left w:val="single" w:sz="4" w:space="0" w:color="auto"/>
              <w:bottom w:val="single" w:sz="4" w:space="0" w:color="auto"/>
              <w:right w:val="single" w:sz="4" w:space="0" w:color="auto"/>
            </w:tcBorders>
          </w:tcPr>
          <w:p w14:paraId="7B82F836" w14:textId="6CFC4988" w:rsidR="007D3CB1" w:rsidRPr="00514109" w:rsidRDefault="00544C41" w:rsidP="007D3CB1">
            <w:pPr>
              <w:jc w:val="left"/>
              <w:rPr>
                <w:sz w:val="18"/>
                <w:szCs w:val="18"/>
              </w:rPr>
            </w:pPr>
            <w:r w:rsidRPr="00514109">
              <w:rPr>
                <w:sz w:val="18"/>
                <w:szCs w:val="18"/>
                <w:lang w:val="en-GB"/>
              </w:rPr>
              <w:t xml:space="preserve">(iv) </w:t>
            </w:r>
            <w:r w:rsidR="007D3CB1" w:rsidRPr="00514109">
              <w:rPr>
                <w:sz w:val="18"/>
                <w:szCs w:val="18"/>
                <w:lang w:val="en-GB"/>
              </w:rPr>
              <w:t>Development and dissemination of the outcomes of the feasibility study on the benefits of improved cooling efficiency and sustainability</w:t>
            </w:r>
          </w:p>
        </w:tc>
        <w:tc>
          <w:tcPr>
            <w:tcW w:w="523" w:type="pct"/>
            <w:tcBorders>
              <w:top w:val="nil"/>
              <w:left w:val="nil"/>
              <w:bottom w:val="single" w:sz="4" w:space="0" w:color="auto"/>
              <w:right w:val="single" w:sz="4" w:space="0" w:color="auto"/>
            </w:tcBorders>
          </w:tcPr>
          <w:p w14:paraId="6A791DD6" w14:textId="5AE36209" w:rsidR="007D3CB1" w:rsidRPr="00514109" w:rsidRDefault="007D3CB1" w:rsidP="007D3CB1">
            <w:pPr>
              <w:jc w:val="right"/>
              <w:rPr>
                <w:sz w:val="18"/>
                <w:szCs w:val="18"/>
              </w:rPr>
            </w:pPr>
            <w:r w:rsidRPr="00514109">
              <w:rPr>
                <w:sz w:val="18"/>
                <w:szCs w:val="18"/>
              </w:rPr>
              <w:t>3,000</w:t>
            </w:r>
          </w:p>
        </w:tc>
      </w:tr>
      <w:tr w:rsidR="007D3CB1" w:rsidRPr="00514109" w14:paraId="6829903D" w14:textId="77777777" w:rsidTr="005358D9">
        <w:tc>
          <w:tcPr>
            <w:tcW w:w="1338" w:type="pct"/>
            <w:vMerge/>
            <w:tcBorders>
              <w:left w:val="single" w:sz="4" w:space="0" w:color="auto"/>
              <w:bottom w:val="single" w:sz="4" w:space="0" w:color="auto"/>
              <w:right w:val="single" w:sz="4" w:space="0" w:color="auto"/>
            </w:tcBorders>
          </w:tcPr>
          <w:p w14:paraId="4CF6BCDE" w14:textId="77777777" w:rsidR="007D3CB1" w:rsidRPr="00514109" w:rsidRDefault="007D3CB1" w:rsidP="007D3CB1">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30B873EE" w14:textId="6C91ABD0" w:rsidR="007D3CB1" w:rsidRPr="0095070F" w:rsidRDefault="007D3CB1" w:rsidP="007D3CB1">
            <w:pPr>
              <w:jc w:val="left"/>
              <w:rPr>
                <w:sz w:val="18"/>
                <w:szCs w:val="18"/>
              </w:rPr>
            </w:pPr>
          </w:p>
        </w:tc>
        <w:tc>
          <w:tcPr>
            <w:tcW w:w="523" w:type="pct"/>
            <w:tcBorders>
              <w:top w:val="single" w:sz="4" w:space="0" w:color="auto"/>
              <w:left w:val="nil"/>
              <w:bottom w:val="single" w:sz="4" w:space="0" w:color="auto"/>
              <w:right w:val="single" w:sz="4" w:space="0" w:color="auto"/>
            </w:tcBorders>
          </w:tcPr>
          <w:p w14:paraId="2F443ECA" w14:textId="6250CB56" w:rsidR="007D3CB1" w:rsidRPr="00514109" w:rsidRDefault="007D3CB1" w:rsidP="007D3CB1">
            <w:pPr>
              <w:jc w:val="right"/>
              <w:rPr>
                <w:sz w:val="18"/>
                <w:szCs w:val="18"/>
              </w:rPr>
            </w:pPr>
          </w:p>
        </w:tc>
      </w:tr>
      <w:tr w:rsidR="007D3CB1" w:rsidRPr="00514109" w14:paraId="269544F1" w14:textId="77777777" w:rsidTr="005358D9">
        <w:trPr>
          <w:trHeight w:val="270"/>
        </w:trPr>
        <w:tc>
          <w:tcPr>
            <w:tcW w:w="4477" w:type="pct"/>
            <w:gridSpan w:val="2"/>
            <w:tcBorders>
              <w:top w:val="single" w:sz="4" w:space="0" w:color="auto"/>
              <w:left w:val="single" w:sz="4" w:space="0" w:color="auto"/>
              <w:bottom w:val="single" w:sz="4" w:space="0" w:color="auto"/>
              <w:right w:val="single" w:sz="4" w:space="0" w:color="auto"/>
            </w:tcBorders>
          </w:tcPr>
          <w:p w14:paraId="1D8F7198" w14:textId="77777777" w:rsidR="007D3CB1" w:rsidRPr="00514109" w:rsidRDefault="007D3CB1" w:rsidP="00B840B2">
            <w:pPr>
              <w:jc w:val="left"/>
              <w:rPr>
                <w:b/>
                <w:bCs/>
                <w:color w:val="000000"/>
                <w:sz w:val="18"/>
                <w:szCs w:val="18"/>
                <w:lang w:eastAsia="zh-CN"/>
              </w:rPr>
            </w:pPr>
            <w:r w:rsidRPr="00514109">
              <w:rPr>
                <w:b/>
                <w:bCs/>
                <w:color w:val="000000"/>
                <w:sz w:val="18"/>
                <w:szCs w:val="18"/>
                <w:lang w:eastAsia="zh-CN"/>
              </w:rPr>
              <w:t>Total</w:t>
            </w:r>
          </w:p>
        </w:tc>
        <w:tc>
          <w:tcPr>
            <w:tcW w:w="523" w:type="pct"/>
            <w:tcBorders>
              <w:top w:val="single" w:sz="4" w:space="0" w:color="auto"/>
              <w:left w:val="single" w:sz="4" w:space="0" w:color="auto"/>
              <w:bottom w:val="single" w:sz="4" w:space="0" w:color="auto"/>
              <w:right w:val="single" w:sz="4" w:space="0" w:color="auto"/>
            </w:tcBorders>
          </w:tcPr>
          <w:p w14:paraId="23058A3F" w14:textId="0812358F" w:rsidR="007D3CB1" w:rsidRPr="00514109" w:rsidRDefault="00DC5BBD" w:rsidP="00DC5BBD">
            <w:pPr>
              <w:jc w:val="right"/>
              <w:rPr>
                <w:b/>
                <w:bCs/>
                <w:color w:val="000000"/>
                <w:sz w:val="18"/>
                <w:szCs w:val="18"/>
                <w:lang w:eastAsia="zh-CN"/>
              </w:rPr>
            </w:pPr>
            <w:r w:rsidRPr="00514109">
              <w:rPr>
                <w:b/>
                <w:bCs/>
                <w:color w:val="000000"/>
                <w:sz w:val="18"/>
                <w:szCs w:val="18"/>
                <w:lang w:eastAsia="zh-CN"/>
              </w:rPr>
              <w:fldChar w:fldCharType="begin"/>
            </w:r>
            <w:r w:rsidRPr="00514109">
              <w:rPr>
                <w:b/>
                <w:bCs/>
                <w:color w:val="000000"/>
                <w:sz w:val="18"/>
                <w:szCs w:val="18"/>
                <w:lang w:eastAsia="zh-CN"/>
              </w:rPr>
              <w:instrText xml:space="preserve"> =SUM(ABOVE) </w:instrText>
            </w:r>
            <w:r w:rsidRPr="00514109">
              <w:rPr>
                <w:b/>
                <w:bCs/>
                <w:color w:val="000000"/>
                <w:sz w:val="18"/>
                <w:szCs w:val="18"/>
                <w:lang w:eastAsia="zh-CN"/>
              </w:rPr>
              <w:fldChar w:fldCharType="separate"/>
            </w:r>
            <w:r w:rsidRPr="00514109">
              <w:rPr>
                <w:b/>
                <w:bCs/>
                <w:noProof/>
                <w:color w:val="000000"/>
                <w:sz w:val="18"/>
                <w:szCs w:val="18"/>
                <w:lang w:eastAsia="zh-CN"/>
              </w:rPr>
              <w:t>180,000</w:t>
            </w:r>
            <w:r w:rsidRPr="00514109">
              <w:rPr>
                <w:b/>
                <w:bCs/>
                <w:color w:val="000000"/>
                <w:sz w:val="18"/>
                <w:szCs w:val="18"/>
                <w:lang w:eastAsia="zh-CN"/>
              </w:rPr>
              <w:fldChar w:fldCharType="end"/>
            </w:r>
          </w:p>
        </w:tc>
      </w:tr>
    </w:tbl>
    <w:p w14:paraId="024E7E8A" w14:textId="77777777" w:rsidR="00E43A45" w:rsidRPr="00E43A45" w:rsidRDefault="00E43A45" w:rsidP="00E43A45">
      <w:pPr>
        <w:keepNext/>
        <w:rPr>
          <w:u w:val="single"/>
          <w:lang w:val="en-GB"/>
        </w:rPr>
      </w:pPr>
    </w:p>
    <w:p w14:paraId="4C675849" w14:textId="77777777" w:rsidR="00E43A45" w:rsidRPr="00E43A45" w:rsidRDefault="00E43A45" w:rsidP="009A328F">
      <w:pPr>
        <w:keepNext/>
        <w:keepLines/>
        <w:widowControl w:val="0"/>
        <w:spacing w:after="240"/>
        <w:rPr>
          <w:u w:val="single"/>
          <w:lang w:val="en-GB"/>
        </w:rPr>
      </w:pPr>
      <w:r w:rsidRPr="00E43A45">
        <w:rPr>
          <w:u w:val="single"/>
          <w:lang w:val="en-GB"/>
        </w:rPr>
        <w:t>Sustainability, replicability and assessment of risks</w:t>
      </w:r>
    </w:p>
    <w:p w14:paraId="33B2BE3D" w14:textId="7552DAB7" w:rsidR="00E43A45" w:rsidRPr="00E43A45" w:rsidRDefault="00E43A45" w:rsidP="009A328F">
      <w:pPr>
        <w:keepNext/>
        <w:keepLines/>
        <w:widowControl w:val="0"/>
        <w:numPr>
          <w:ilvl w:val="0"/>
          <w:numId w:val="1"/>
        </w:numPr>
        <w:spacing w:after="240"/>
        <w:outlineLvl w:val="0"/>
        <w:rPr>
          <w:lang w:val="en-GB"/>
        </w:rPr>
      </w:pPr>
      <w:r w:rsidRPr="00E43A45">
        <w:rPr>
          <w:lang w:val="en-GB"/>
        </w:rPr>
        <w:t>The pilot project supports the enforcement of MEPS</w:t>
      </w:r>
      <w:r w:rsidR="006B2E3E">
        <w:rPr>
          <w:lang w:val="en-GB"/>
        </w:rPr>
        <w:t xml:space="preserve"> by</w:t>
      </w:r>
      <w:r w:rsidR="006B2E3E" w:rsidRPr="006B2E3E">
        <w:t xml:space="preserve"> </w:t>
      </w:r>
      <w:r w:rsidR="006B2E3E" w:rsidRPr="00E43A45">
        <w:t>build</w:t>
      </w:r>
      <w:r w:rsidR="006B2E3E">
        <w:t>ing</w:t>
      </w:r>
      <w:r w:rsidR="006B2E3E" w:rsidRPr="00E43A45">
        <w:t xml:space="preserve"> capacity of </w:t>
      </w:r>
      <w:r w:rsidR="006B2E3E">
        <w:t xml:space="preserve">relevant officers and </w:t>
      </w:r>
      <w:r w:rsidR="006B2E3E" w:rsidRPr="00E43A45">
        <w:t>inspector</w:t>
      </w:r>
      <w:r w:rsidR="006B2E3E">
        <w:t>s</w:t>
      </w:r>
      <w:r w:rsidRPr="00E43A45">
        <w:rPr>
          <w:lang w:val="en-GB"/>
        </w:rPr>
        <w:t xml:space="preserve">, </w:t>
      </w:r>
      <w:r w:rsidR="006B2E3E">
        <w:rPr>
          <w:lang w:val="en-GB"/>
        </w:rPr>
        <w:t>strengthen</w:t>
      </w:r>
      <w:r w:rsidR="006B2E3E" w:rsidRPr="00E43A45">
        <w:rPr>
          <w:lang w:val="en-GB"/>
        </w:rPr>
        <w:t xml:space="preserve"> </w:t>
      </w:r>
      <w:r w:rsidRPr="00E43A45">
        <w:rPr>
          <w:lang w:val="en-GB"/>
        </w:rPr>
        <w:t xml:space="preserve">technical training centres </w:t>
      </w:r>
      <w:r w:rsidR="006B2E3E">
        <w:rPr>
          <w:lang w:val="en-GB"/>
        </w:rPr>
        <w:t xml:space="preserve">to better address energy efficiency considerations in their regular </w:t>
      </w:r>
      <w:r w:rsidR="0037683B">
        <w:rPr>
          <w:lang w:val="en-GB"/>
        </w:rPr>
        <w:t xml:space="preserve">training, </w:t>
      </w:r>
      <w:r w:rsidR="0037683B" w:rsidRPr="00E43A45">
        <w:rPr>
          <w:lang w:val="en-GB"/>
        </w:rPr>
        <w:t>ensures</w:t>
      </w:r>
      <w:r w:rsidR="006B2E3E">
        <w:rPr>
          <w:lang w:val="en-GB"/>
        </w:rPr>
        <w:t xml:space="preserve"> that energy efficiency consideration </w:t>
      </w:r>
      <w:r w:rsidR="00D672B6">
        <w:rPr>
          <w:lang w:val="en-GB"/>
        </w:rPr>
        <w:t>is</w:t>
      </w:r>
      <w:r w:rsidR="006B2E3E">
        <w:rPr>
          <w:lang w:val="en-GB"/>
        </w:rPr>
        <w:t xml:space="preserve"> </w:t>
      </w:r>
      <w:r w:rsidR="00C557E3">
        <w:rPr>
          <w:lang w:val="en-GB"/>
        </w:rPr>
        <w:t>incorporated in</w:t>
      </w:r>
      <w:r w:rsidR="006B2E3E">
        <w:rPr>
          <w:lang w:val="en-GB"/>
        </w:rPr>
        <w:t xml:space="preserve"> existing RAC</w:t>
      </w:r>
      <w:r w:rsidRPr="00E43A45">
        <w:t xml:space="preserve"> technician certification and training</w:t>
      </w:r>
      <w:r w:rsidR="006B2E3E">
        <w:t xml:space="preserve"> programmes</w:t>
      </w:r>
      <w:r w:rsidRPr="00E43A45">
        <w:t xml:space="preserve">, </w:t>
      </w:r>
      <w:r w:rsidRPr="00E43A45">
        <w:rPr>
          <w:lang w:val="en-GB"/>
        </w:rPr>
        <w:t>and raises awareness of the new regulations among relevant stakeholders</w:t>
      </w:r>
      <w:r w:rsidR="006B2E3E">
        <w:rPr>
          <w:lang w:val="en-GB"/>
        </w:rPr>
        <w:t xml:space="preserve"> facilitating their compliance</w:t>
      </w:r>
      <w:r w:rsidRPr="00E43A45">
        <w:rPr>
          <w:lang w:val="en-GB"/>
        </w:rPr>
        <w:t>.</w:t>
      </w:r>
    </w:p>
    <w:p w14:paraId="72A509D5" w14:textId="37B3585F" w:rsidR="00F60868" w:rsidRDefault="00E43A45" w:rsidP="00F60868">
      <w:pPr>
        <w:pStyle w:val="Heading1"/>
        <w:rPr>
          <w:lang w:val="en-GB"/>
        </w:rPr>
      </w:pPr>
      <w:r w:rsidRPr="00F60868">
        <w:rPr>
          <w:lang w:val="en-GB"/>
        </w:rPr>
        <w:t xml:space="preserve">The </w:t>
      </w:r>
      <w:r w:rsidR="006B2E3E">
        <w:rPr>
          <w:lang w:val="en-GB"/>
        </w:rPr>
        <w:t xml:space="preserve">main identified </w:t>
      </w:r>
      <w:r w:rsidRPr="00F60868">
        <w:rPr>
          <w:lang w:val="en-GB"/>
        </w:rPr>
        <w:t xml:space="preserve">risk </w:t>
      </w:r>
      <w:r w:rsidR="006B2E3E">
        <w:rPr>
          <w:lang w:val="en-GB"/>
        </w:rPr>
        <w:t xml:space="preserve">is </w:t>
      </w:r>
      <w:r w:rsidR="00F60868" w:rsidRPr="00F60868">
        <w:rPr>
          <w:lang w:val="en-GB"/>
        </w:rPr>
        <w:t xml:space="preserve">the </w:t>
      </w:r>
      <w:r w:rsidRPr="00F60868">
        <w:rPr>
          <w:lang w:val="en-GB"/>
        </w:rPr>
        <w:t xml:space="preserve">delay in the implementation of energy efficiency measures at the national level. The project’s support in building institutional capacity and developing a monitoring plan will help ensure timely execution of project activities. The enforcement of MEPS and certification schemes will contribute to the long-term sustainability of the country’s HFC phase-down efforts. </w:t>
      </w:r>
      <w:r w:rsidR="00F60868" w:rsidRPr="00922FFF">
        <w:rPr>
          <w:lang w:val="en-GB"/>
        </w:rPr>
        <w:t xml:space="preserve">Additionally, trainers supported under the project will continue to deliver technician training </w:t>
      </w:r>
      <w:r w:rsidR="00F60868">
        <w:rPr>
          <w:lang w:val="en-GB"/>
        </w:rPr>
        <w:t>during the implementation of stage I of the</w:t>
      </w:r>
      <w:r w:rsidR="00F60868" w:rsidRPr="00922FFF">
        <w:rPr>
          <w:lang w:val="en-GB"/>
        </w:rPr>
        <w:t xml:space="preserve"> KIP, further reinforcing sustainability. Given the country’s association agreement with the E</w:t>
      </w:r>
      <w:r w:rsidR="006B2E3E">
        <w:rPr>
          <w:lang w:val="en-GB"/>
        </w:rPr>
        <w:t>U</w:t>
      </w:r>
      <w:r w:rsidR="00F60868" w:rsidRPr="00922FFF">
        <w:rPr>
          <w:lang w:val="en-GB"/>
        </w:rPr>
        <w:t xml:space="preserve"> and its membership in the Energy Community, it is expected that efforts related to energy efficiency will continue to expand beyond the scope of this project.</w:t>
      </w:r>
    </w:p>
    <w:p w14:paraId="04305320" w14:textId="77777777" w:rsidR="00E43A45" w:rsidRPr="00F60868" w:rsidRDefault="00E43A45" w:rsidP="00E67D39">
      <w:pPr>
        <w:keepNext/>
        <w:spacing w:before="360" w:after="240"/>
        <w:outlineLvl w:val="0"/>
        <w:rPr>
          <w:lang w:val="en-GB"/>
        </w:rPr>
      </w:pPr>
      <w:r w:rsidRPr="00F60868">
        <w:rPr>
          <w:b/>
          <w:lang w:val="en-GB"/>
        </w:rPr>
        <w:t>RECOMMENDATION</w:t>
      </w:r>
    </w:p>
    <w:p w14:paraId="06827054" w14:textId="51E6F9EE" w:rsidR="006B2E3E" w:rsidRDefault="00E43A45" w:rsidP="006B2E3E">
      <w:pPr>
        <w:pStyle w:val="Heading1"/>
        <w:rPr>
          <w:lang w:val="en-GB"/>
        </w:rPr>
      </w:pPr>
      <w:r w:rsidRPr="00E43A45">
        <w:rPr>
          <w:lang w:val="en-GB"/>
        </w:rPr>
        <w:t>The Executive Committee may wish to consider approving the pilot project to maintain and/or enhance the energy efficiency of replacement technologies and equipment in the context of HFC phase</w:t>
      </w:r>
      <w:r w:rsidR="006C6D7F">
        <w:rPr>
          <w:lang w:val="en-GB"/>
        </w:rPr>
        <w:noBreakHyphen/>
      </w:r>
      <w:r w:rsidRPr="00E43A45">
        <w:rPr>
          <w:lang w:val="en-GB"/>
        </w:rPr>
        <w:t xml:space="preserve">down (non-investment activities) for the Republic of Moldova, in the amount of </w:t>
      </w:r>
      <w:r w:rsidR="00037D8B">
        <w:rPr>
          <w:lang w:val="en-GB"/>
        </w:rPr>
        <w:t>US $</w:t>
      </w:r>
      <w:r w:rsidRPr="00E67D39">
        <w:rPr>
          <w:lang w:val="en-GB"/>
        </w:rPr>
        <w:t>1</w:t>
      </w:r>
      <w:r w:rsidR="00F60868" w:rsidRPr="00E67D39">
        <w:rPr>
          <w:lang w:val="en-GB"/>
        </w:rPr>
        <w:t>8</w:t>
      </w:r>
      <w:r w:rsidR="006B2E3E">
        <w:rPr>
          <w:lang w:val="en-GB"/>
        </w:rPr>
        <w:t>0,</w:t>
      </w:r>
      <w:r w:rsidRPr="00E67D39">
        <w:rPr>
          <w:lang w:val="en-GB"/>
        </w:rPr>
        <w:t>000</w:t>
      </w:r>
      <w:r w:rsidRPr="00F60868">
        <w:rPr>
          <w:lang w:val="en-GB"/>
        </w:rPr>
        <w:t>,</w:t>
      </w:r>
      <w:r w:rsidRPr="00E43A45">
        <w:rPr>
          <w:lang w:val="en-GB"/>
        </w:rPr>
        <w:t xml:space="preserve"> plus agency support costs of </w:t>
      </w:r>
      <w:r w:rsidR="00037D8B">
        <w:rPr>
          <w:lang w:val="en-GB"/>
        </w:rPr>
        <w:t>US $</w:t>
      </w:r>
      <w:r w:rsidRPr="00E67D39">
        <w:rPr>
          <w:lang w:val="en-GB"/>
        </w:rPr>
        <w:t>2</w:t>
      </w:r>
      <w:r w:rsidR="00A04D60">
        <w:rPr>
          <w:lang w:val="en-GB"/>
        </w:rPr>
        <w:t>3</w:t>
      </w:r>
      <w:r w:rsidRPr="00E67D39">
        <w:rPr>
          <w:lang w:val="en-GB"/>
        </w:rPr>
        <w:t>,4</w:t>
      </w:r>
      <w:r w:rsidR="00A04D60">
        <w:rPr>
          <w:lang w:val="en-GB"/>
        </w:rPr>
        <w:t>0</w:t>
      </w:r>
      <w:r w:rsidRPr="00E67D39">
        <w:rPr>
          <w:lang w:val="en-GB"/>
        </w:rPr>
        <w:t>0</w:t>
      </w:r>
      <w:r w:rsidRPr="00E43A45">
        <w:rPr>
          <w:lang w:val="en-GB"/>
        </w:rPr>
        <w:t xml:space="preserve"> for UNEP, noting:</w:t>
      </w:r>
    </w:p>
    <w:p w14:paraId="6E6F7A40" w14:textId="6F8DF0FE" w:rsidR="00E43A45" w:rsidRPr="00E43A45" w:rsidRDefault="00E43A45" w:rsidP="00E43A45">
      <w:pPr>
        <w:widowControl w:val="0"/>
        <w:numPr>
          <w:ilvl w:val="1"/>
          <w:numId w:val="24"/>
        </w:numPr>
        <w:spacing w:after="240"/>
        <w:ind w:left="1418" w:hanging="709"/>
        <w:outlineLvl w:val="1"/>
        <w:rPr>
          <w:lang w:val="en-GB"/>
        </w:rPr>
      </w:pPr>
      <w:r w:rsidRPr="00E43A45">
        <w:rPr>
          <w:lang w:val="en-GB"/>
        </w:rPr>
        <w:t xml:space="preserve">That the Republic of </w:t>
      </w:r>
      <w:r w:rsidRPr="00E43A45">
        <w:rPr>
          <w:noProof/>
          <w:lang w:val="en-GB"/>
        </w:rPr>
        <w:t>Moldova</w:t>
      </w:r>
      <w:r w:rsidRPr="00E43A45">
        <w:rPr>
          <w:lang w:val="en-GB"/>
        </w:rPr>
        <w:t xml:space="preserve"> has committed to the conditions referred to in decision 91/65(b)(iv)b</w:t>
      </w:r>
      <w:r w:rsidR="00C76F4F">
        <w:rPr>
          <w:lang w:val="en-GB"/>
        </w:rPr>
        <w:t xml:space="preserve"> </w:t>
      </w:r>
      <w:r w:rsidRPr="00E43A45">
        <w:rPr>
          <w:lang w:val="en-GB"/>
        </w:rPr>
        <w:t>to b(iv)d;</w:t>
      </w:r>
      <w:r w:rsidR="00E34862">
        <w:rPr>
          <w:lang w:val="en-GB"/>
        </w:rPr>
        <w:t xml:space="preserve"> and</w:t>
      </w:r>
    </w:p>
    <w:p w14:paraId="45B1E81B" w14:textId="237C973C" w:rsidR="00E43A45" w:rsidRPr="00E43A45" w:rsidRDefault="00E43A45" w:rsidP="00E43A45">
      <w:pPr>
        <w:widowControl w:val="0"/>
        <w:numPr>
          <w:ilvl w:val="1"/>
          <w:numId w:val="24"/>
        </w:numPr>
        <w:spacing w:after="240"/>
        <w:ind w:left="1418" w:hanging="709"/>
        <w:outlineLvl w:val="1"/>
        <w:rPr>
          <w:lang w:val="en-GB"/>
        </w:rPr>
      </w:pPr>
      <w:r w:rsidRPr="00E43A45">
        <w:rPr>
          <w:lang w:val="en-GB"/>
        </w:rPr>
        <w:t xml:space="preserve">That the project would be operationally completed no later than </w:t>
      </w:r>
      <w:r w:rsidRPr="00E67D39">
        <w:rPr>
          <w:lang w:val="en-GB"/>
        </w:rPr>
        <w:t xml:space="preserve">31 </w:t>
      </w:r>
      <w:r w:rsidR="007B0BAF">
        <w:rPr>
          <w:lang w:val="en-GB"/>
        </w:rPr>
        <w:t>December</w:t>
      </w:r>
      <w:r w:rsidRPr="00E67D39">
        <w:rPr>
          <w:lang w:val="en-GB"/>
        </w:rPr>
        <w:t xml:space="preserve"> 2028,</w:t>
      </w:r>
      <w:r w:rsidRPr="00E43A45">
        <w:rPr>
          <w:lang w:val="en-GB"/>
        </w:rPr>
        <w:t xml:space="preserve"> and that a detailed project report would be submitted to the Executive Committee within six months of the date of completion of the project</w:t>
      </w:r>
      <w:r w:rsidR="00A60122">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43A45" w:rsidRPr="00E43A45" w14:paraId="6215D4C6" w14:textId="77777777" w:rsidTr="00216BAC">
        <w:tc>
          <w:tcPr>
            <w:tcW w:w="1870" w:type="dxa"/>
          </w:tcPr>
          <w:p w14:paraId="55221B37" w14:textId="77777777" w:rsidR="00E43A45" w:rsidRPr="00E43A45" w:rsidRDefault="00E43A45" w:rsidP="00E43A45">
            <w:pPr>
              <w:rPr>
                <w:lang w:val="en-GB"/>
              </w:rPr>
            </w:pPr>
          </w:p>
        </w:tc>
        <w:tc>
          <w:tcPr>
            <w:tcW w:w="1870" w:type="dxa"/>
          </w:tcPr>
          <w:p w14:paraId="187AEACB" w14:textId="77777777" w:rsidR="00E43A45" w:rsidRPr="00E43A45" w:rsidRDefault="00E43A45" w:rsidP="00E43A45">
            <w:pPr>
              <w:rPr>
                <w:lang w:val="en-GB"/>
              </w:rPr>
            </w:pPr>
          </w:p>
        </w:tc>
        <w:tc>
          <w:tcPr>
            <w:tcW w:w="1870" w:type="dxa"/>
            <w:tcBorders>
              <w:bottom w:val="single" w:sz="4" w:space="0" w:color="auto"/>
            </w:tcBorders>
          </w:tcPr>
          <w:p w14:paraId="3E8E311B" w14:textId="77777777" w:rsidR="00E43A45" w:rsidRPr="00E43A45" w:rsidRDefault="00E43A45" w:rsidP="00E43A45">
            <w:pPr>
              <w:rPr>
                <w:lang w:val="en-GB"/>
              </w:rPr>
            </w:pPr>
          </w:p>
        </w:tc>
        <w:tc>
          <w:tcPr>
            <w:tcW w:w="1870" w:type="dxa"/>
          </w:tcPr>
          <w:p w14:paraId="6FFEBDF6" w14:textId="77777777" w:rsidR="00E43A45" w:rsidRPr="00E43A45" w:rsidRDefault="00E43A45" w:rsidP="00E43A45">
            <w:pPr>
              <w:rPr>
                <w:lang w:val="en-GB"/>
              </w:rPr>
            </w:pPr>
          </w:p>
        </w:tc>
        <w:tc>
          <w:tcPr>
            <w:tcW w:w="1870" w:type="dxa"/>
          </w:tcPr>
          <w:p w14:paraId="1ACA6873" w14:textId="77777777" w:rsidR="00E43A45" w:rsidRPr="00E43A45" w:rsidRDefault="00E43A45" w:rsidP="00E43A45">
            <w:pPr>
              <w:rPr>
                <w:lang w:val="en-GB"/>
              </w:rPr>
            </w:pPr>
          </w:p>
        </w:tc>
      </w:tr>
    </w:tbl>
    <w:p w14:paraId="7B7FB518" w14:textId="77777777" w:rsidR="008C5738" w:rsidRPr="0088024B" w:rsidRDefault="008C5738" w:rsidP="005D61AB">
      <w:pPr>
        <w:pStyle w:val="StyleHeader4Para4Left0Firstline0"/>
        <w:numPr>
          <w:ilvl w:val="0"/>
          <w:numId w:val="0"/>
        </w:numPr>
        <w:rPr>
          <w:sz w:val="22"/>
        </w:rPr>
      </w:pPr>
    </w:p>
    <w:sectPr w:rsidR="008C5738" w:rsidRPr="0088024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F0399" w14:textId="77777777" w:rsidR="00BC5752" w:rsidRDefault="00BC5752" w:rsidP="004A504B">
      <w:r>
        <w:separator/>
      </w:r>
    </w:p>
  </w:endnote>
  <w:endnote w:type="continuationSeparator" w:id="0">
    <w:p w14:paraId="6E49F8C0" w14:textId="77777777" w:rsidR="00BC5752" w:rsidRDefault="00BC57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1571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2B251" w14:textId="77777777" w:rsidR="00BC5752" w:rsidRDefault="00BC5752" w:rsidP="004A504B">
      <w:r>
        <w:separator/>
      </w:r>
    </w:p>
  </w:footnote>
  <w:footnote w:type="continuationSeparator" w:id="0">
    <w:p w14:paraId="534780D4" w14:textId="77777777" w:rsidR="00BC5752" w:rsidRDefault="00BC5752" w:rsidP="004A504B">
      <w:r>
        <w:continuationSeparator/>
      </w:r>
    </w:p>
  </w:footnote>
  <w:footnote w:id="1">
    <w:p w14:paraId="69723FB6" w14:textId="5F031AA2" w:rsidR="00D93A66" w:rsidRPr="001E1147" w:rsidRDefault="0079781A" w:rsidP="00D93A66">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56D7CAA7" w14:textId="7BE14295" w:rsidR="00E43A45" w:rsidRPr="008A2345" w:rsidRDefault="00E43A45" w:rsidP="00E43A45">
      <w:pPr>
        <w:pStyle w:val="FootnoteText"/>
        <w:rPr>
          <w:lang w:val="en-GB"/>
        </w:rPr>
      </w:pPr>
      <w:r w:rsidRPr="00737C5B">
        <w:rPr>
          <w:rStyle w:val="FootnoteReference"/>
          <w:lang w:val="en-GB"/>
        </w:rPr>
        <w:footnoteRef/>
      </w:r>
      <w:r w:rsidRPr="00737C5B">
        <w:rPr>
          <w:lang w:val="en-GB"/>
        </w:rPr>
        <w:t xml:space="preserve"> </w:t>
      </w:r>
      <w:r w:rsidRPr="00E247B0">
        <w:t>As per the letter of 14 July 2025 from the Ministry of Public Institution, National Office for the Implementation of Environmental projects of the Ministry of Environment of the Republic of Moldova</w:t>
      </w:r>
      <w:r w:rsidR="002A5246">
        <w:t xml:space="preserve"> to</w:t>
      </w:r>
      <w:r w:rsidRPr="00E247B0">
        <w:t xml:space="preserve"> UNEP</w:t>
      </w:r>
      <w:r w:rsidRPr="00E247B0">
        <w:rPr>
          <w:lang w:val="en-GB"/>
        </w:rPr>
        <w:t>.</w:t>
      </w:r>
    </w:p>
  </w:footnote>
  <w:footnote w:id="3">
    <w:p w14:paraId="2F863FD0" w14:textId="77777777" w:rsidR="00E43A45" w:rsidRPr="00614801" w:rsidRDefault="00E43A45" w:rsidP="00E43A45">
      <w:pPr>
        <w:pStyle w:val="FootnoteText"/>
        <w:rPr>
          <w:lang w:val="en-US"/>
        </w:rPr>
      </w:pPr>
      <w:r>
        <w:rPr>
          <w:rStyle w:val="FootnoteReference"/>
        </w:rPr>
        <w:footnoteRef/>
      </w:r>
      <w:r>
        <w:t xml:space="preserve"> </w:t>
      </w:r>
      <w:r>
        <w:rPr>
          <w:lang w:val="en-US"/>
        </w:rPr>
        <w:t>Decision 96/44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6D4656C3" w:rsidR="00DC6A10" w:rsidRPr="0033525D" w:rsidRDefault="00CF5E6C">
    <w:r>
      <w:fldChar w:fldCharType="begin"/>
    </w:r>
    <w:r>
      <w:instrText xml:space="preserve"> DOCPROPERTY "Document number"  \* MERGEFORMAT </w:instrText>
    </w:r>
    <w:r>
      <w:fldChar w:fldCharType="separate"/>
    </w:r>
    <w:r w:rsidRPr="00CF5E6C">
      <w:t>UNEP/</w:t>
    </w:r>
    <w:proofErr w:type="spellStart"/>
    <w:r w:rsidRPr="00CF5E6C">
      <w:t>OzL.Pro</w:t>
    </w:r>
    <w:proofErr w:type="spellEnd"/>
    <w:r w:rsidRPr="00CF5E6C">
      <w:t>/ExCom/97/71</w:t>
    </w:r>
    <w: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647591C" w:rsidR="00DC6A10" w:rsidRPr="0033525D" w:rsidRDefault="00CF5E6C" w:rsidP="00B2108C">
    <w:pPr>
      <w:jc w:val="right"/>
    </w:pPr>
    <w:r>
      <w:fldChar w:fldCharType="begin"/>
    </w:r>
    <w:r>
      <w:instrText xml:space="preserve"> DOCPROPERTY "Document number"  \* MERGEFORMAT </w:instrText>
    </w:r>
    <w:r>
      <w:fldChar w:fldCharType="separate"/>
    </w:r>
    <w:r>
      <w:t>UNEP/</w:t>
    </w:r>
    <w:proofErr w:type="spellStart"/>
    <w:r>
      <w:t>OzL.Pro</w:t>
    </w:r>
    <w:proofErr w:type="spellEnd"/>
    <w:r>
      <w:t>/ExCom/97/71</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8482EEA"/>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5982960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DC9"/>
    <w:rsid w:val="0000434E"/>
    <w:rsid w:val="000044DE"/>
    <w:rsid w:val="00004B58"/>
    <w:rsid w:val="00004E98"/>
    <w:rsid w:val="00012CFA"/>
    <w:rsid w:val="0001320C"/>
    <w:rsid w:val="0001571C"/>
    <w:rsid w:val="000160E2"/>
    <w:rsid w:val="000211A9"/>
    <w:rsid w:val="00021238"/>
    <w:rsid w:val="00022071"/>
    <w:rsid w:val="000222FF"/>
    <w:rsid w:val="00022B68"/>
    <w:rsid w:val="00023A6E"/>
    <w:rsid w:val="0002417C"/>
    <w:rsid w:val="000279BE"/>
    <w:rsid w:val="00031260"/>
    <w:rsid w:val="000313D9"/>
    <w:rsid w:val="0003681A"/>
    <w:rsid w:val="000368F2"/>
    <w:rsid w:val="000372B7"/>
    <w:rsid w:val="00037D8B"/>
    <w:rsid w:val="000415A3"/>
    <w:rsid w:val="000432CD"/>
    <w:rsid w:val="00044E6B"/>
    <w:rsid w:val="0004597C"/>
    <w:rsid w:val="000505AF"/>
    <w:rsid w:val="00050F6E"/>
    <w:rsid w:val="000517D2"/>
    <w:rsid w:val="000559CE"/>
    <w:rsid w:val="00055FA2"/>
    <w:rsid w:val="00060F57"/>
    <w:rsid w:val="00061EC2"/>
    <w:rsid w:val="00062C0B"/>
    <w:rsid w:val="00064B69"/>
    <w:rsid w:val="00066CE8"/>
    <w:rsid w:val="00072A6B"/>
    <w:rsid w:val="00076843"/>
    <w:rsid w:val="00080ED0"/>
    <w:rsid w:val="000837B7"/>
    <w:rsid w:val="00085B8F"/>
    <w:rsid w:val="00090481"/>
    <w:rsid w:val="000943AB"/>
    <w:rsid w:val="0009733F"/>
    <w:rsid w:val="000A0EF3"/>
    <w:rsid w:val="000A3826"/>
    <w:rsid w:val="000A6C26"/>
    <w:rsid w:val="000A7F28"/>
    <w:rsid w:val="000B14AA"/>
    <w:rsid w:val="000B222F"/>
    <w:rsid w:val="000B36C8"/>
    <w:rsid w:val="000B44CB"/>
    <w:rsid w:val="000C226B"/>
    <w:rsid w:val="000C6873"/>
    <w:rsid w:val="000C7DD8"/>
    <w:rsid w:val="000D2BF2"/>
    <w:rsid w:val="000D52A4"/>
    <w:rsid w:val="000D6CE0"/>
    <w:rsid w:val="000D7368"/>
    <w:rsid w:val="000E07BC"/>
    <w:rsid w:val="000E1BD8"/>
    <w:rsid w:val="000E2E21"/>
    <w:rsid w:val="000E59D7"/>
    <w:rsid w:val="000E64BF"/>
    <w:rsid w:val="000E785E"/>
    <w:rsid w:val="000F0DB8"/>
    <w:rsid w:val="000F1CD4"/>
    <w:rsid w:val="000F3A23"/>
    <w:rsid w:val="000F4103"/>
    <w:rsid w:val="000F421C"/>
    <w:rsid w:val="000F5F53"/>
    <w:rsid w:val="000F63FE"/>
    <w:rsid w:val="000F70A7"/>
    <w:rsid w:val="000F767C"/>
    <w:rsid w:val="00110D42"/>
    <w:rsid w:val="00113CCA"/>
    <w:rsid w:val="0011518D"/>
    <w:rsid w:val="00116A81"/>
    <w:rsid w:val="00116D9C"/>
    <w:rsid w:val="00122D86"/>
    <w:rsid w:val="00122F25"/>
    <w:rsid w:val="00123594"/>
    <w:rsid w:val="00125494"/>
    <w:rsid w:val="001303EB"/>
    <w:rsid w:val="00131168"/>
    <w:rsid w:val="00134CC2"/>
    <w:rsid w:val="00135980"/>
    <w:rsid w:val="00136577"/>
    <w:rsid w:val="0013700B"/>
    <w:rsid w:val="0013786F"/>
    <w:rsid w:val="001431AD"/>
    <w:rsid w:val="00144E2E"/>
    <w:rsid w:val="00145791"/>
    <w:rsid w:val="001471DC"/>
    <w:rsid w:val="001476F6"/>
    <w:rsid w:val="001502E8"/>
    <w:rsid w:val="001540D5"/>
    <w:rsid w:val="00155C30"/>
    <w:rsid w:val="001562B2"/>
    <w:rsid w:val="00156329"/>
    <w:rsid w:val="001566FF"/>
    <w:rsid w:val="00161721"/>
    <w:rsid w:val="00162E58"/>
    <w:rsid w:val="00164719"/>
    <w:rsid w:val="00166FC4"/>
    <w:rsid w:val="001677AC"/>
    <w:rsid w:val="00174F64"/>
    <w:rsid w:val="00175C2E"/>
    <w:rsid w:val="00176B46"/>
    <w:rsid w:val="001804EA"/>
    <w:rsid w:val="0018228B"/>
    <w:rsid w:val="00183759"/>
    <w:rsid w:val="00186741"/>
    <w:rsid w:val="00187FA8"/>
    <w:rsid w:val="00190A61"/>
    <w:rsid w:val="00191A1F"/>
    <w:rsid w:val="00193006"/>
    <w:rsid w:val="001955DB"/>
    <w:rsid w:val="0019576D"/>
    <w:rsid w:val="00197179"/>
    <w:rsid w:val="001978ED"/>
    <w:rsid w:val="001A1BAD"/>
    <w:rsid w:val="001A2215"/>
    <w:rsid w:val="001A3342"/>
    <w:rsid w:val="001A3E3D"/>
    <w:rsid w:val="001A7049"/>
    <w:rsid w:val="001B0AEB"/>
    <w:rsid w:val="001B1E40"/>
    <w:rsid w:val="001B23CD"/>
    <w:rsid w:val="001C7008"/>
    <w:rsid w:val="001C764E"/>
    <w:rsid w:val="001D0DCD"/>
    <w:rsid w:val="001D108F"/>
    <w:rsid w:val="001D46F9"/>
    <w:rsid w:val="001D4DFB"/>
    <w:rsid w:val="001E1052"/>
    <w:rsid w:val="001E21B1"/>
    <w:rsid w:val="001E2F93"/>
    <w:rsid w:val="001E3C0E"/>
    <w:rsid w:val="001E4554"/>
    <w:rsid w:val="001E61E5"/>
    <w:rsid w:val="001F2159"/>
    <w:rsid w:val="001F3B40"/>
    <w:rsid w:val="001F53FD"/>
    <w:rsid w:val="00200D9C"/>
    <w:rsid w:val="00204332"/>
    <w:rsid w:val="002047B7"/>
    <w:rsid w:val="00205A5A"/>
    <w:rsid w:val="00206ADB"/>
    <w:rsid w:val="00207A8E"/>
    <w:rsid w:val="00210B8B"/>
    <w:rsid w:val="00212B71"/>
    <w:rsid w:val="00212CCD"/>
    <w:rsid w:val="00213787"/>
    <w:rsid w:val="00213D1B"/>
    <w:rsid w:val="00214863"/>
    <w:rsid w:val="002156B4"/>
    <w:rsid w:val="002229FF"/>
    <w:rsid w:val="00224C77"/>
    <w:rsid w:val="00224FCD"/>
    <w:rsid w:val="00225DA3"/>
    <w:rsid w:val="0023070C"/>
    <w:rsid w:val="00235732"/>
    <w:rsid w:val="002408DD"/>
    <w:rsid w:val="002409ED"/>
    <w:rsid w:val="00242394"/>
    <w:rsid w:val="00244D7E"/>
    <w:rsid w:val="00245378"/>
    <w:rsid w:val="00247A8D"/>
    <w:rsid w:val="00247EAE"/>
    <w:rsid w:val="00251568"/>
    <w:rsid w:val="00253222"/>
    <w:rsid w:val="00253766"/>
    <w:rsid w:val="002554E4"/>
    <w:rsid w:val="002611DA"/>
    <w:rsid w:val="00261C13"/>
    <w:rsid w:val="002622AF"/>
    <w:rsid w:val="00262847"/>
    <w:rsid w:val="00263F52"/>
    <w:rsid w:val="002647D7"/>
    <w:rsid w:val="0026577D"/>
    <w:rsid w:val="0026754E"/>
    <w:rsid w:val="00271CCC"/>
    <w:rsid w:val="00273DA7"/>
    <w:rsid w:val="00275DC4"/>
    <w:rsid w:val="00281BB2"/>
    <w:rsid w:val="0028245E"/>
    <w:rsid w:val="00285888"/>
    <w:rsid w:val="002863D8"/>
    <w:rsid w:val="0028712C"/>
    <w:rsid w:val="002932F4"/>
    <w:rsid w:val="00295B6C"/>
    <w:rsid w:val="002968C5"/>
    <w:rsid w:val="002A03C3"/>
    <w:rsid w:val="002A0D92"/>
    <w:rsid w:val="002A15C5"/>
    <w:rsid w:val="002A27F5"/>
    <w:rsid w:val="002A5246"/>
    <w:rsid w:val="002A6010"/>
    <w:rsid w:val="002B254E"/>
    <w:rsid w:val="002B2A38"/>
    <w:rsid w:val="002B2DE9"/>
    <w:rsid w:val="002B4160"/>
    <w:rsid w:val="002B4CE8"/>
    <w:rsid w:val="002B72E9"/>
    <w:rsid w:val="002C22A5"/>
    <w:rsid w:val="002C32FC"/>
    <w:rsid w:val="002C39F7"/>
    <w:rsid w:val="002C3BF3"/>
    <w:rsid w:val="002C4DF8"/>
    <w:rsid w:val="002C4E33"/>
    <w:rsid w:val="002C5125"/>
    <w:rsid w:val="002C5F0B"/>
    <w:rsid w:val="002C7998"/>
    <w:rsid w:val="002C7FC2"/>
    <w:rsid w:val="002D0826"/>
    <w:rsid w:val="002D523E"/>
    <w:rsid w:val="002E4890"/>
    <w:rsid w:val="002F008E"/>
    <w:rsid w:val="002F11E7"/>
    <w:rsid w:val="002F1E53"/>
    <w:rsid w:val="002F2CAA"/>
    <w:rsid w:val="002F2E2F"/>
    <w:rsid w:val="0030021E"/>
    <w:rsid w:val="0030052C"/>
    <w:rsid w:val="00300EBD"/>
    <w:rsid w:val="00301805"/>
    <w:rsid w:val="00301A71"/>
    <w:rsid w:val="00302A5F"/>
    <w:rsid w:val="00303B52"/>
    <w:rsid w:val="00305D04"/>
    <w:rsid w:val="0030685B"/>
    <w:rsid w:val="00311E25"/>
    <w:rsid w:val="003175D4"/>
    <w:rsid w:val="00320D39"/>
    <w:rsid w:val="00320E8D"/>
    <w:rsid w:val="00326FC2"/>
    <w:rsid w:val="003306E1"/>
    <w:rsid w:val="00330A5F"/>
    <w:rsid w:val="003320E4"/>
    <w:rsid w:val="00332309"/>
    <w:rsid w:val="00332AD8"/>
    <w:rsid w:val="003332BE"/>
    <w:rsid w:val="0033525D"/>
    <w:rsid w:val="003365C6"/>
    <w:rsid w:val="00337649"/>
    <w:rsid w:val="00340A0F"/>
    <w:rsid w:val="003414F3"/>
    <w:rsid w:val="003465DB"/>
    <w:rsid w:val="00347131"/>
    <w:rsid w:val="00347CBC"/>
    <w:rsid w:val="00351278"/>
    <w:rsid w:val="003518B3"/>
    <w:rsid w:val="003532DD"/>
    <w:rsid w:val="003534BE"/>
    <w:rsid w:val="00355854"/>
    <w:rsid w:val="0035613E"/>
    <w:rsid w:val="003561FB"/>
    <w:rsid w:val="00356647"/>
    <w:rsid w:val="00360036"/>
    <w:rsid w:val="00363EE9"/>
    <w:rsid w:val="00366518"/>
    <w:rsid w:val="00371252"/>
    <w:rsid w:val="00372044"/>
    <w:rsid w:val="00376128"/>
    <w:rsid w:val="0037683B"/>
    <w:rsid w:val="0037742E"/>
    <w:rsid w:val="00377D56"/>
    <w:rsid w:val="0038245A"/>
    <w:rsid w:val="003840E6"/>
    <w:rsid w:val="00385CFC"/>
    <w:rsid w:val="0038699E"/>
    <w:rsid w:val="0039337A"/>
    <w:rsid w:val="0039764E"/>
    <w:rsid w:val="003A3163"/>
    <w:rsid w:val="003A3189"/>
    <w:rsid w:val="003A3CA7"/>
    <w:rsid w:val="003A727C"/>
    <w:rsid w:val="003A7CB3"/>
    <w:rsid w:val="003B2077"/>
    <w:rsid w:val="003B33BD"/>
    <w:rsid w:val="003B5271"/>
    <w:rsid w:val="003B569D"/>
    <w:rsid w:val="003B71A6"/>
    <w:rsid w:val="003C152E"/>
    <w:rsid w:val="003C160A"/>
    <w:rsid w:val="003C2AFA"/>
    <w:rsid w:val="003C37D6"/>
    <w:rsid w:val="003C389B"/>
    <w:rsid w:val="003C3C0E"/>
    <w:rsid w:val="003C685C"/>
    <w:rsid w:val="003D2C72"/>
    <w:rsid w:val="003D2D5C"/>
    <w:rsid w:val="003D32BE"/>
    <w:rsid w:val="003D4262"/>
    <w:rsid w:val="003D42A6"/>
    <w:rsid w:val="003D4F21"/>
    <w:rsid w:val="003D4FAC"/>
    <w:rsid w:val="003D500E"/>
    <w:rsid w:val="003E114C"/>
    <w:rsid w:val="003E1236"/>
    <w:rsid w:val="003E1885"/>
    <w:rsid w:val="003E312A"/>
    <w:rsid w:val="003E3775"/>
    <w:rsid w:val="003E7906"/>
    <w:rsid w:val="003E7F54"/>
    <w:rsid w:val="003F000F"/>
    <w:rsid w:val="003F3C50"/>
    <w:rsid w:val="003F4B43"/>
    <w:rsid w:val="003F50BF"/>
    <w:rsid w:val="003F5694"/>
    <w:rsid w:val="004007A6"/>
    <w:rsid w:val="00400DF3"/>
    <w:rsid w:val="00403969"/>
    <w:rsid w:val="00404044"/>
    <w:rsid w:val="00404AB3"/>
    <w:rsid w:val="00406202"/>
    <w:rsid w:val="00406A6A"/>
    <w:rsid w:val="00406B22"/>
    <w:rsid w:val="00407147"/>
    <w:rsid w:val="004078FA"/>
    <w:rsid w:val="004171FD"/>
    <w:rsid w:val="00422FBC"/>
    <w:rsid w:val="00423284"/>
    <w:rsid w:val="00427538"/>
    <w:rsid w:val="00427AF0"/>
    <w:rsid w:val="00431E08"/>
    <w:rsid w:val="004328A7"/>
    <w:rsid w:val="00434692"/>
    <w:rsid w:val="00434C74"/>
    <w:rsid w:val="0043687B"/>
    <w:rsid w:val="004369E4"/>
    <w:rsid w:val="00436D7E"/>
    <w:rsid w:val="004507BE"/>
    <w:rsid w:val="00454B3B"/>
    <w:rsid w:val="00456EB4"/>
    <w:rsid w:val="00457827"/>
    <w:rsid w:val="004644F3"/>
    <w:rsid w:val="0046462F"/>
    <w:rsid w:val="00465D6F"/>
    <w:rsid w:val="004718F3"/>
    <w:rsid w:val="00471F2B"/>
    <w:rsid w:val="004733D6"/>
    <w:rsid w:val="00475040"/>
    <w:rsid w:val="00480690"/>
    <w:rsid w:val="004902B8"/>
    <w:rsid w:val="00490C06"/>
    <w:rsid w:val="0049142A"/>
    <w:rsid w:val="0049182F"/>
    <w:rsid w:val="00492F49"/>
    <w:rsid w:val="00493D40"/>
    <w:rsid w:val="00493EE3"/>
    <w:rsid w:val="00496290"/>
    <w:rsid w:val="004967B6"/>
    <w:rsid w:val="00496A3F"/>
    <w:rsid w:val="004A3F9C"/>
    <w:rsid w:val="004A504B"/>
    <w:rsid w:val="004A6911"/>
    <w:rsid w:val="004B3652"/>
    <w:rsid w:val="004B4797"/>
    <w:rsid w:val="004B54E0"/>
    <w:rsid w:val="004B67EF"/>
    <w:rsid w:val="004B7384"/>
    <w:rsid w:val="004C234E"/>
    <w:rsid w:val="004C4269"/>
    <w:rsid w:val="004D0152"/>
    <w:rsid w:val="004D3790"/>
    <w:rsid w:val="004D465B"/>
    <w:rsid w:val="004D6236"/>
    <w:rsid w:val="004D62DD"/>
    <w:rsid w:val="004D7813"/>
    <w:rsid w:val="004D7F90"/>
    <w:rsid w:val="004E2C1A"/>
    <w:rsid w:val="004E4DBB"/>
    <w:rsid w:val="004E4E41"/>
    <w:rsid w:val="004E73DB"/>
    <w:rsid w:val="004E7F9C"/>
    <w:rsid w:val="004F3493"/>
    <w:rsid w:val="004F4A0D"/>
    <w:rsid w:val="004F5143"/>
    <w:rsid w:val="004F6B81"/>
    <w:rsid w:val="004F7011"/>
    <w:rsid w:val="005000B5"/>
    <w:rsid w:val="00501627"/>
    <w:rsid w:val="00501D01"/>
    <w:rsid w:val="005053DE"/>
    <w:rsid w:val="005058AB"/>
    <w:rsid w:val="005060F9"/>
    <w:rsid w:val="005071DE"/>
    <w:rsid w:val="00512B09"/>
    <w:rsid w:val="00512EF6"/>
    <w:rsid w:val="00514109"/>
    <w:rsid w:val="0051458E"/>
    <w:rsid w:val="0051798F"/>
    <w:rsid w:val="005179B6"/>
    <w:rsid w:val="005216F4"/>
    <w:rsid w:val="005220ED"/>
    <w:rsid w:val="00522DD9"/>
    <w:rsid w:val="0052625E"/>
    <w:rsid w:val="00526E59"/>
    <w:rsid w:val="00526E90"/>
    <w:rsid w:val="005300C0"/>
    <w:rsid w:val="00531BC4"/>
    <w:rsid w:val="00533796"/>
    <w:rsid w:val="00533E60"/>
    <w:rsid w:val="005358D9"/>
    <w:rsid w:val="00537187"/>
    <w:rsid w:val="00537343"/>
    <w:rsid w:val="00537E96"/>
    <w:rsid w:val="00543421"/>
    <w:rsid w:val="00544C41"/>
    <w:rsid w:val="00545CE6"/>
    <w:rsid w:val="00545F02"/>
    <w:rsid w:val="005516F3"/>
    <w:rsid w:val="00552095"/>
    <w:rsid w:val="00555D75"/>
    <w:rsid w:val="005564E2"/>
    <w:rsid w:val="0055774B"/>
    <w:rsid w:val="00560DF0"/>
    <w:rsid w:val="00565C54"/>
    <w:rsid w:val="0056759C"/>
    <w:rsid w:val="00572245"/>
    <w:rsid w:val="0057267F"/>
    <w:rsid w:val="00582BC1"/>
    <w:rsid w:val="005902AA"/>
    <w:rsid w:val="0059075C"/>
    <w:rsid w:val="0059513E"/>
    <w:rsid w:val="005A17C7"/>
    <w:rsid w:val="005A25B0"/>
    <w:rsid w:val="005A278C"/>
    <w:rsid w:val="005A3C53"/>
    <w:rsid w:val="005A4DA3"/>
    <w:rsid w:val="005A683F"/>
    <w:rsid w:val="005A6AA4"/>
    <w:rsid w:val="005A6D9F"/>
    <w:rsid w:val="005B4377"/>
    <w:rsid w:val="005B48FF"/>
    <w:rsid w:val="005B4AB5"/>
    <w:rsid w:val="005B4B2A"/>
    <w:rsid w:val="005B5AB6"/>
    <w:rsid w:val="005B7A43"/>
    <w:rsid w:val="005C1579"/>
    <w:rsid w:val="005C1733"/>
    <w:rsid w:val="005C1E32"/>
    <w:rsid w:val="005C1F94"/>
    <w:rsid w:val="005C49AC"/>
    <w:rsid w:val="005C670D"/>
    <w:rsid w:val="005D0287"/>
    <w:rsid w:val="005D02FA"/>
    <w:rsid w:val="005D0B64"/>
    <w:rsid w:val="005D105C"/>
    <w:rsid w:val="005D363F"/>
    <w:rsid w:val="005D37EB"/>
    <w:rsid w:val="005D4D4E"/>
    <w:rsid w:val="005D61AB"/>
    <w:rsid w:val="005E34C8"/>
    <w:rsid w:val="005E4318"/>
    <w:rsid w:val="005E67E8"/>
    <w:rsid w:val="005F09BD"/>
    <w:rsid w:val="005F54FF"/>
    <w:rsid w:val="006017D0"/>
    <w:rsid w:val="00603BBB"/>
    <w:rsid w:val="00604C15"/>
    <w:rsid w:val="00606A68"/>
    <w:rsid w:val="00607168"/>
    <w:rsid w:val="00612384"/>
    <w:rsid w:val="0061286D"/>
    <w:rsid w:val="006158D5"/>
    <w:rsid w:val="00617F7B"/>
    <w:rsid w:val="00624ED3"/>
    <w:rsid w:val="00625D83"/>
    <w:rsid w:val="0062762C"/>
    <w:rsid w:val="00627840"/>
    <w:rsid w:val="00630177"/>
    <w:rsid w:val="006308CB"/>
    <w:rsid w:val="006339E7"/>
    <w:rsid w:val="00635615"/>
    <w:rsid w:val="00636707"/>
    <w:rsid w:val="006402DD"/>
    <w:rsid w:val="00643042"/>
    <w:rsid w:val="00643064"/>
    <w:rsid w:val="00644E5D"/>
    <w:rsid w:val="00650E44"/>
    <w:rsid w:val="00651984"/>
    <w:rsid w:val="006547A9"/>
    <w:rsid w:val="00654E4D"/>
    <w:rsid w:val="00654FCD"/>
    <w:rsid w:val="00657122"/>
    <w:rsid w:val="00661F9C"/>
    <w:rsid w:val="006623E7"/>
    <w:rsid w:val="00662B80"/>
    <w:rsid w:val="00666B82"/>
    <w:rsid w:val="0066768F"/>
    <w:rsid w:val="00670F6C"/>
    <w:rsid w:val="00672319"/>
    <w:rsid w:val="006735F5"/>
    <w:rsid w:val="00676E58"/>
    <w:rsid w:val="00677A2B"/>
    <w:rsid w:val="00677BF6"/>
    <w:rsid w:val="006842C1"/>
    <w:rsid w:val="006852C7"/>
    <w:rsid w:val="006852CE"/>
    <w:rsid w:val="00686ABD"/>
    <w:rsid w:val="00691996"/>
    <w:rsid w:val="00692D14"/>
    <w:rsid w:val="0069346A"/>
    <w:rsid w:val="006A0449"/>
    <w:rsid w:val="006A0843"/>
    <w:rsid w:val="006A2E77"/>
    <w:rsid w:val="006A30EA"/>
    <w:rsid w:val="006A7A3B"/>
    <w:rsid w:val="006A7FDC"/>
    <w:rsid w:val="006B0E99"/>
    <w:rsid w:val="006B2C55"/>
    <w:rsid w:val="006B2D5E"/>
    <w:rsid w:val="006B2E3E"/>
    <w:rsid w:val="006B40ED"/>
    <w:rsid w:val="006B5803"/>
    <w:rsid w:val="006B631B"/>
    <w:rsid w:val="006B65C7"/>
    <w:rsid w:val="006C1727"/>
    <w:rsid w:val="006C32FD"/>
    <w:rsid w:val="006C39CE"/>
    <w:rsid w:val="006C5BA9"/>
    <w:rsid w:val="006C6D7F"/>
    <w:rsid w:val="006D0FCC"/>
    <w:rsid w:val="006D21F5"/>
    <w:rsid w:val="006D24AC"/>
    <w:rsid w:val="006D3089"/>
    <w:rsid w:val="006D657C"/>
    <w:rsid w:val="006D7D29"/>
    <w:rsid w:val="006E126D"/>
    <w:rsid w:val="006E1A3C"/>
    <w:rsid w:val="006E1FC3"/>
    <w:rsid w:val="006E4106"/>
    <w:rsid w:val="006E4B01"/>
    <w:rsid w:val="006F15D8"/>
    <w:rsid w:val="006F78AF"/>
    <w:rsid w:val="00700AEC"/>
    <w:rsid w:val="00703DE5"/>
    <w:rsid w:val="00704053"/>
    <w:rsid w:val="00704301"/>
    <w:rsid w:val="00704CE9"/>
    <w:rsid w:val="0070616B"/>
    <w:rsid w:val="00706295"/>
    <w:rsid w:val="00706C5E"/>
    <w:rsid w:val="00706FDA"/>
    <w:rsid w:val="007071FE"/>
    <w:rsid w:val="00711F9A"/>
    <w:rsid w:val="00713810"/>
    <w:rsid w:val="00721C5D"/>
    <w:rsid w:val="00723D83"/>
    <w:rsid w:val="00725E07"/>
    <w:rsid w:val="007303A5"/>
    <w:rsid w:val="00730B3E"/>
    <w:rsid w:val="007311FC"/>
    <w:rsid w:val="00731E8F"/>
    <w:rsid w:val="00731F46"/>
    <w:rsid w:val="0073420B"/>
    <w:rsid w:val="00734829"/>
    <w:rsid w:val="00736367"/>
    <w:rsid w:val="00746F75"/>
    <w:rsid w:val="0074760E"/>
    <w:rsid w:val="00751F2D"/>
    <w:rsid w:val="007520D1"/>
    <w:rsid w:val="007526A6"/>
    <w:rsid w:val="00753FEE"/>
    <w:rsid w:val="007548C4"/>
    <w:rsid w:val="00754ABA"/>
    <w:rsid w:val="0075616D"/>
    <w:rsid w:val="00756B63"/>
    <w:rsid w:val="00756BA7"/>
    <w:rsid w:val="007601B8"/>
    <w:rsid w:val="007617D0"/>
    <w:rsid w:val="007624A2"/>
    <w:rsid w:val="00762F53"/>
    <w:rsid w:val="00765C88"/>
    <w:rsid w:val="00774667"/>
    <w:rsid w:val="00775BEB"/>
    <w:rsid w:val="00777E07"/>
    <w:rsid w:val="00782B0D"/>
    <w:rsid w:val="007857BA"/>
    <w:rsid w:val="00790DE7"/>
    <w:rsid w:val="00794B82"/>
    <w:rsid w:val="0079781A"/>
    <w:rsid w:val="00797B8F"/>
    <w:rsid w:val="007A02C8"/>
    <w:rsid w:val="007A02FD"/>
    <w:rsid w:val="007A1546"/>
    <w:rsid w:val="007A228C"/>
    <w:rsid w:val="007A368E"/>
    <w:rsid w:val="007A41DA"/>
    <w:rsid w:val="007A5868"/>
    <w:rsid w:val="007A5B2D"/>
    <w:rsid w:val="007B04CE"/>
    <w:rsid w:val="007B0BAF"/>
    <w:rsid w:val="007B2080"/>
    <w:rsid w:val="007B2497"/>
    <w:rsid w:val="007B2F7F"/>
    <w:rsid w:val="007B6871"/>
    <w:rsid w:val="007B731C"/>
    <w:rsid w:val="007B7A2F"/>
    <w:rsid w:val="007C0937"/>
    <w:rsid w:val="007C2B69"/>
    <w:rsid w:val="007C32EE"/>
    <w:rsid w:val="007C39D3"/>
    <w:rsid w:val="007C3D33"/>
    <w:rsid w:val="007C6D07"/>
    <w:rsid w:val="007D1731"/>
    <w:rsid w:val="007D1C43"/>
    <w:rsid w:val="007D294A"/>
    <w:rsid w:val="007D3CB1"/>
    <w:rsid w:val="007D47D2"/>
    <w:rsid w:val="007D5A75"/>
    <w:rsid w:val="007D6EC0"/>
    <w:rsid w:val="007D7AB7"/>
    <w:rsid w:val="007D7E1D"/>
    <w:rsid w:val="007E503C"/>
    <w:rsid w:val="007E6BE0"/>
    <w:rsid w:val="007F1315"/>
    <w:rsid w:val="008002CB"/>
    <w:rsid w:val="0080345C"/>
    <w:rsid w:val="00805DCC"/>
    <w:rsid w:val="00813EB5"/>
    <w:rsid w:val="00814F79"/>
    <w:rsid w:val="00815B62"/>
    <w:rsid w:val="008210B9"/>
    <w:rsid w:val="0082522F"/>
    <w:rsid w:val="008313E6"/>
    <w:rsid w:val="00831979"/>
    <w:rsid w:val="008333FB"/>
    <w:rsid w:val="00836FCA"/>
    <w:rsid w:val="0084256C"/>
    <w:rsid w:val="008429BA"/>
    <w:rsid w:val="00843B56"/>
    <w:rsid w:val="0084434D"/>
    <w:rsid w:val="00844554"/>
    <w:rsid w:val="008508E8"/>
    <w:rsid w:val="00851352"/>
    <w:rsid w:val="00856B54"/>
    <w:rsid w:val="00856D3E"/>
    <w:rsid w:val="00857077"/>
    <w:rsid w:val="0086188A"/>
    <w:rsid w:val="00862FA7"/>
    <w:rsid w:val="00863230"/>
    <w:rsid w:val="00863E48"/>
    <w:rsid w:val="00865BD0"/>
    <w:rsid w:val="00866B6D"/>
    <w:rsid w:val="008670C9"/>
    <w:rsid w:val="00870C7A"/>
    <w:rsid w:val="008717D8"/>
    <w:rsid w:val="0087215C"/>
    <w:rsid w:val="008736A4"/>
    <w:rsid w:val="00875D25"/>
    <w:rsid w:val="0088024B"/>
    <w:rsid w:val="008808F6"/>
    <w:rsid w:val="00880E35"/>
    <w:rsid w:val="00886C7B"/>
    <w:rsid w:val="008875FE"/>
    <w:rsid w:val="00887F8E"/>
    <w:rsid w:val="008908BB"/>
    <w:rsid w:val="008929B4"/>
    <w:rsid w:val="00892D66"/>
    <w:rsid w:val="00896234"/>
    <w:rsid w:val="00896C3D"/>
    <w:rsid w:val="00897E43"/>
    <w:rsid w:val="008A0970"/>
    <w:rsid w:val="008A0CA7"/>
    <w:rsid w:val="008A547D"/>
    <w:rsid w:val="008A7F43"/>
    <w:rsid w:val="008B05F3"/>
    <w:rsid w:val="008B0FF0"/>
    <w:rsid w:val="008B551F"/>
    <w:rsid w:val="008B5A60"/>
    <w:rsid w:val="008C1F56"/>
    <w:rsid w:val="008C222B"/>
    <w:rsid w:val="008C4A85"/>
    <w:rsid w:val="008C5738"/>
    <w:rsid w:val="008C797C"/>
    <w:rsid w:val="008C7EAD"/>
    <w:rsid w:val="008D0CFE"/>
    <w:rsid w:val="008D13CE"/>
    <w:rsid w:val="008D1BFA"/>
    <w:rsid w:val="008D420F"/>
    <w:rsid w:val="008D56D1"/>
    <w:rsid w:val="008D6152"/>
    <w:rsid w:val="008E3E5A"/>
    <w:rsid w:val="008E4905"/>
    <w:rsid w:val="008E7BA9"/>
    <w:rsid w:val="008F0F81"/>
    <w:rsid w:val="008F167D"/>
    <w:rsid w:val="008F1BBA"/>
    <w:rsid w:val="008F27BF"/>
    <w:rsid w:val="008F2E64"/>
    <w:rsid w:val="008F34C2"/>
    <w:rsid w:val="008F41C0"/>
    <w:rsid w:val="008F66DB"/>
    <w:rsid w:val="00901023"/>
    <w:rsid w:val="00901A7B"/>
    <w:rsid w:val="00913E04"/>
    <w:rsid w:val="009142EC"/>
    <w:rsid w:val="009145E4"/>
    <w:rsid w:val="00914B68"/>
    <w:rsid w:val="009154C3"/>
    <w:rsid w:val="0092160C"/>
    <w:rsid w:val="00923540"/>
    <w:rsid w:val="009265CD"/>
    <w:rsid w:val="00926767"/>
    <w:rsid w:val="00926F2E"/>
    <w:rsid w:val="009302AE"/>
    <w:rsid w:val="00933221"/>
    <w:rsid w:val="009355CF"/>
    <w:rsid w:val="009361D5"/>
    <w:rsid w:val="00941B96"/>
    <w:rsid w:val="009428A4"/>
    <w:rsid w:val="00944899"/>
    <w:rsid w:val="009453F8"/>
    <w:rsid w:val="00945B2A"/>
    <w:rsid w:val="00946BBD"/>
    <w:rsid w:val="00947C0A"/>
    <w:rsid w:val="0095070F"/>
    <w:rsid w:val="0095082F"/>
    <w:rsid w:val="0095130D"/>
    <w:rsid w:val="00953F59"/>
    <w:rsid w:val="0095687B"/>
    <w:rsid w:val="009621C9"/>
    <w:rsid w:val="00962FA9"/>
    <w:rsid w:val="009659F4"/>
    <w:rsid w:val="0096608B"/>
    <w:rsid w:val="00970D60"/>
    <w:rsid w:val="00972175"/>
    <w:rsid w:val="00973FC4"/>
    <w:rsid w:val="009757D4"/>
    <w:rsid w:val="00981D8D"/>
    <w:rsid w:val="00981E8A"/>
    <w:rsid w:val="00985D09"/>
    <w:rsid w:val="009874D0"/>
    <w:rsid w:val="00990E4A"/>
    <w:rsid w:val="0099390E"/>
    <w:rsid w:val="00993CC8"/>
    <w:rsid w:val="009960E5"/>
    <w:rsid w:val="00997045"/>
    <w:rsid w:val="009A2392"/>
    <w:rsid w:val="009A328F"/>
    <w:rsid w:val="009A3705"/>
    <w:rsid w:val="009A4F78"/>
    <w:rsid w:val="009A7072"/>
    <w:rsid w:val="009A7ADC"/>
    <w:rsid w:val="009B0D30"/>
    <w:rsid w:val="009B16DE"/>
    <w:rsid w:val="009B2CBB"/>
    <w:rsid w:val="009B2D69"/>
    <w:rsid w:val="009B557F"/>
    <w:rsid w:val="009B6E09"/>
    <w:rsid w:val="009B7B9B"/>
    <w:rsid w:val="009C1457"/>
    <w:rsid w:val="009C185F"/>
    <w:rsid w:val="009C19B7"/>
    <w:rsid w:val="009C1FAD"/>
    <w:rsid w:val="009C4578"/>
    <w:rsid w:val="009C4C4C"/>
    <w:rsid w:val="009C5ABB"/>
    <w:rsid w:val="009C7B6C"/>
    <w:rsid w:val="009D388B"/>
    <w:rsid w:val="009D5957"/>
    <w:rsid w:val="009D696B"/>
    <w:rsid w:val="009D700B"/>
    <w:rsid w:val="009D7C51"/>
    <w:rsid w:val="009E196C"/>
    <w:rsid w:val="009E2105"/>
    <w:rsid w:val="009E26EB"/>
    <w:rsid w:val="009E2EB0"/>
    <w:rsid w:val="009E679C"/>
    <w:rsid w:val="009E6A0A"/>
    <w:rsid w:val="009F044D"/>
    <w:rsid w:val="009F36BF"/>
    <w:rsid w:val="009F3E0D"/>
    <w:rsid w:val="009F5C32"/>
    <w:rsid w:val="009F6940"/>
    <w:rsid w:val="00A04D60"/>
    <w:rsid w:val="00A04E6B"/>
    <w:rsid w:val="00A110D0"/>
    <w:rsid w:val="00A111B6"/>
    <w:rsid w:val="00A13543"/>
    <w:rsid w:val="00A13D18"/>
    <w:rsid w:val="00A2007C"/>
    <w:rsid w:val="00A21456"/>
    <w:rsid w:val="00A23E2D"/>
    <w:rsid w:val="00A2668B"/>
    <w:rsid w:val="00A26D27"/>
    <w:rsid w:val="00A376EE"/>
    <w:rsid w:val="00A41938"/>
    <w:rsid w:val="00A42A99"/>
    <w:rsid w:val="00A439B7"/>
    <w:rsid w:val="00A46DB9"/>
    <w:rsid w:val="00A5151A"/>
    <w:rsid w:val="00A51AA1"/>
    <w:rsid w:val="00A52FAD"/>
    <w:rsid w:val="00A5304F"/>
    <w:rsid w:val="00A56122"/>
    <w:rsid w:val="00A57920"/>
    <w:rsid w:val="00A57DDF"/>
    <w:rsid w:val="00A57E0A"/>
    <w:rsid w:val="00A60122"/>
    <w:rsid w:val="00A64302"/>
    <w:rsid w:val="00A66571"/>
    <w:rsid w:val="00A70E90"/>
    <w:rsid w:val="00A759C5"/>
    <w:rsid w:val="00A77919"/>
    <w:rsid w:val="00A77A16"/>
    <w:rsid w:val="00A8013A"/>
    <w:rsid w:val="00A823F6"/>
    <w:rsid w:val="00A8387A"/>
    <w:rsid w:val="00A8459D"/>
    <w:rsid w:val="00A86374"/>
    <w:rsid w:val="00A86E88"/>
    <w:rsid w:val="00A8719E"/>
    <w:rsid w:val="00A9251C"/>
    <w:rsid w:val="00A95424"/>
    <w:rsid w:val="00A9599E"/>
    <w:rsid w:val="00AA0A89"/>
    <w:rsid w:val="00AA0AA1"/>
    <w:rsid w:val="00AA37B7"/>
    <w:rsid w:val="00AA3C59"/>
    <w:rsid w:val="00AA5368"/>
    <w:rsid w:val="00AA6429"/>
    <w:rsid w:val="00AB0A7E"/>
    <w:rsid w:val="00AB7AD7"/>
    <w:rsid w:val="00AC01AA"/>
    <w:rsid w:val="00AC3EE9"/>
    <w:rsid w:val="00AC4E77"/>
    <w:rsid w:val="00AC4F72"/>
    <w:rsid w:val="00AC5041"/>
    <w:rsid w:val="00AC55D1"/>
    <w:rsid w:val="00AC5DC3"/>
    <w:rsid w:val="00AD0A04"/>
    <w:rsid w:val="00AD199E"/>
    <w:rsid w:val="00AD410B"/>
    <w:rsid w:val="00AD4A3F"/>
    <w:rsid w:val="00AD5763"/>
    <w:rsid w:val="00AD66BC"/>
    <w:rsid w:val="00AD69BB"/>
    <w:rsid w:val="00AE2A78"/>
    <w:rsid w:val="00AE482E"/>
    <w:rsid w:val="00AE7190"/>
    <w:rsid w:val="00AF0234"/>
    <w:rsid w:val="00AF1B39"/>
    <w:rsid w:val="00AF5226"/>
    <w:rsid w:val="00AF741A"/>
    <w:rsid w:val="00AF7AAC"/>
    <w:rsid w:val="00B01ADB"/>
    <w:rsid w:val="00B02556"/>
    <w:rsid w:val="00B03A86"/>
    <w:rsid w:val="00B04161"/>
    <w:rsid w:val="00B056F9"/>
    <w:rsid w:val="00B07934"/>
    <w:rsid w:val="00B11263"/>
    <w:rsid w:val="00B115B3"/>
    <w:rsid w:val="00B11E3D"/>
    <w:rsid w:val="00B130DF"/>
    <w:rsid w:val="00B14D2C"/>
    <w:rsid w:val="00B17E82"/>
    <w:rsid w:val="00B2108C"/>
    <w:rsid w:val="00B347A2"/>
    <w:rsid w:val="00B35FCB"/>
    <w:rsid w:val="00B362E9"/>
    <w:rsid w:val="00B40150"/>
    <w:rsid w:val="00B407A0"/>
    <w:rsid w:val="00B40A23"/>
    <w:rsid w:val="00B40A4B"/>
    <w:rsid w:val="00B40A81"/>
    <w:rsid w:val="00B44F79"/>
    <w:rsid w:val="00B4575A"/>
    <w:rsid w:val="00B45A1F"/>
    <w:rsid w:val="00B501A1"/>
    <w:rsid w:val="00B51D38"/>
    <w:rsid w:val="00B55110"/>
    <w:rsid w:val="00B5558F"/>
    <w:rsid w:val="00B575BA"/>
    <w:rsid w:val="00B62111"/>
    <w:rsid w:val="00B63005"/>
    <w:rsid w:val="00B64096"/>
    <w:rsid w:val="00B70FAB"/>
    <w:rsid w:val="00B71608"/>
    <w:rsid w:val="00B74393"/>
    <w:rsid w:val="00B76429"/>
    <w:rsid w:val="00B827B2"/>
    <w:rsid w:val="00B840B2"/>
    <w:rsid w:val="00B86471"/>
    <w:rsid w:val="00B93402"/>
    <w:rsid w:val="00B93587"/>
    <w:rsid w:val="00B956D4"/>
    <w:rsid w:val="00B9719B"/>
    <w:rsid w:val="00B97446"/>
    <w:rsid w:val="00BA104E"/>
    <w:rsid w:val="00BA1EC9"/>
    <w:rsid w:val="00BA6A89"/>
    <w:rsid w:val="00BA7432"/>
    <w:rsid w:val="00BB0A6F"/>
    <w:rsid w:val="00BB2764"/>
    <w:rsid w:val="00BB7944"/>
    <w:rsid w:val="00BC153A"/>
    <w:rsid w:val="00BC1AA0"/>
    <w:rsid w:val="00BC2495"/>
    <w:rsid w:val="00BC2B34"/>
    <w:rsid w:val="00BC314A"/>
    <w:rsid w:val="00BC3774"/>
    <w:rsid w:val="00BC5752"/>
    <w:rsid w:val="00BC60E1"/>
    <w:rsid w:val="00BC7C8F"/>
    <w:rsid w:val="00BC7EB9"/>
    <w:rsid w:val="00BC7F85"/>
    <w:rsid w:val="00BD0DE3"/>
    <w:rsid w:val="00BD2643"/>
    <w:rsid w:val="00BD37EA"/>
    <w:rsid w:val="00BD56B1"/>
    <w:rsid w:val="00BD6558"/>
    <w:rsid w:val="00BE6211"/>
    <w:rsid w:val="00BF2AD7"/>
    <w:rsid w:val="00BF2F6A"/>
    <w:rsid w:val="00BF2F76"/>
    <w:rsid w:val="00BF3022"/>
    <w:rsid w:val="00BF3214"/>
    <w:rsid w:val="00BF3228"/>
    <w:rsid w:val="00BF5573"/>
    <w:rsid w:val="00BF59BB"/>
    <w:rsid w:val="00BF60E7"/>
    <w:rsid w:val="00BF65CA"/>
    <w:rsid w:val="00C0185C"/>
    <w:rsid w:val="00C0393D"/>
    <w:rsid w:val="00C06F8C"/>
    <w:rsid w:val="00C1099C"/>
    <w:rsid w:val="00C15867"/>
    <w:rsid w:val="00C1705B"/>
    <w:rsid w:val="00C22398"/>
    <w:rsid w:val="00C2296D"/>
    <w:rsid w:val="00C23155"/>
    <w:rsid w:val="00C34E84"/>
    <w:rsid w:val="00C353C9"/>
    <w:rsid w:val="00C358C3"/>
    <w:rsid w:val="00C40A79"/>
    <w:rsid w:val="00C40C41"/>
    <w:rsid w:val="00C40F3C"/>
    <w:rsid w:val="00C43731"/>
    <w:rsid w:val="00C44E3B"/>
    <w:rsid w:val="00C45885"/>
    <w:rsid w:val="00C4690C"/>
    <w:rsid w:val="00C47088"/>
    <w:rsid w:val="00C47C95"/>
    <w:rsid w:val="00C5056F"/>
    <w:rsid w:val="00C50F22"/>
    <w:rsid w:val="00C52959"/>
    <w:rsid w:val="00C532CC"/>
    <w:rsid w:val="00C53BF8"/>
    <w:rsid w:val="00C552E5"/>
    <w:rsid w:val="00C557E3"/>
    <w:rsid w:val="00C560AB"/>
    <w:rsid w:val="00C57971"/>
    <w:rsid w:val="00C6133E"/>
    <w:rsid w:val="00C633E3"/>
    <w:rsid w:val="00C646DD"/>
    <w:rsid w:val="00C65156"/>
    <w:rsid w:val="00C65BD7"/>
    <w:rsid w:val="00C73061"/>
    <w:rsid w:val="00C76BA4"/>
    <w:rsid w:val="00C76EDE"/>
    <w:rsid w:val="00C76EE8"/>
    <w:rsid w:val="00C76F4F"/>
    <w:rsid w:val="00C83A48"/>
    <w:rsid w:val="00C855FE"/>
    <w:rsid w:val="00C85865"/>
    <w:rsid w:val="00C85E85"/>
    <w:rsid w:val="00C8720B"/>
    <w:rsid w:val="00C9222D"/>
    <w:rsid w:val="00C926C8"/>
    <w:rsid w:val="00C9342B"/>
    <w:rsid w:val="00C93978"/>
    <w:rsid w:val="00C95FD0"/>
    <w:rsid w:val="00CA229E"/>
    <w:rsid w:val="00CA2EAE"/>
    <w:rsid w:val="00CA3C19"/>
    <w:rsid w:val="00CA3FE7"/>
    <w:rsid w:val="00CA4AC1"/>
    <w:rsid w:val="00CA59FB"/>
    <w:rsid w:val="00CA5C76"/>
    <w:rsid w:val="00CB0316"/>
    <w:rsid w:val="00CB0B11"/>
    <w:rsid w:val="00CB1DBA"/>
    <w:rsid w:val="00CB1F29"/>
    <w:rsid w:val="00CB291A"/>
    <w:rsid w:val="00CB426A"/>
    <w:rsid w:val="00CB5354"/>
    <w:rsid w:val="00CB5876"/>
    <w:rsid w:val="00CC3C9E"/>
    <w:rsid w:val="00CC6A14"/>
    <w:rsid w:val="00CC70A3"/>
    <w:rsid w:val="00CD078F"/>
    <w:rsid w:val="00CD4442"/>
    <w:rsid w:val="00CD53C3"/>
    <w:rsid w:val="00CD574E"/>
    <w:rsid w:val="00CE0866"/>
    <w:rsid w:val="00CE17A7"/>
    <w:rsid w:val="00CE20A9"/>
    <w:rsid w:val="00CE4C22"/>
    <w:rsid w:val="00CE76E5"/>
    <w:rsid w:val="00CE7C1C"/>
    <w:rsid w:val="00CF30CB"/>
    <w:rsid w:val="00CF41EC"/>
    <w:rsid w:val="00CF5D04"/>
    <w:rsid w:val="00CF5E6C"/>
    <w:rsid w:val="00CF6BD0"/>
    <w:rsid w:val="00D0089B"/>
    <w:rsid w:val="00D0235E"/>
    <w:rsid w:val="00D02F43"/>
    <w:rsid w:val="00D04DE4"/>
    <w:rsid w:val="00D063F1"/>
    <w:rsid w:val="00D06AA9"/>
    <w:rsid w:val="00D11735"/>
    <w:rsid w:val="00D13AF1"/>
    <w:rsid w:val="00D14426"/>
    <w:rsid w:val="00D14F22"/>
    <w:rsid w:val="00D20718"/>
    <w:rsid w:val="00D20F0F"/>
    <w:rsid w:val="00D24472"/>
    <w:rsid w:val="00D25D68"/>
    <w:rsid w:val="00D26D68"/>
    <w:rsid w:val="00D354ED"/>
    <w:rsid w:val="00D37391"/>
    <w:rsid w:val="00D42224"/>
    <w:rsid w:val="00D4731E"/>
    <w:rsid w:val="00D4741C"/>
    <w:rsid w:val="00D47B32"/>
    <w:rsid w:val="00D505AB"/>
    <w:rsid w:val="00D57918"/>
    <w:rsid w:val="00D669E9"/>
    <w:rsid w:val="00D672B6"/>
    <w:rsid w:val="00D70930"/>
    <w:rsid w:val="00D7135E"/>
    <w:rsid w:val="00D72E4E"/>
    <w:rsid w:val="00D73DC6"/>
    <w:rsid w:val="00D74492"/>
    <w:rsid w:val="00D74A61"/>
    <w:rsid w:val="00D74C1A"/>
    <w:rsid w:val="00D754C1"/>
    <w:rsid w:val="00D759F4"/>
    <w:rsid w:val="00D77393"/>
    <w:rsid w:val="00D77A35"/>
    <w:rsid w:val="00D814A3"/>
    <w:rsid w:val="00D81B3E"/>
    <w:rsid w:val="00D90C70"/>
    <w:rsid w:val="00D90E49"/>
    <w:rsid w:val="00D93A66"/>
    <w:rsid w:val="00D96ADE"/>
    <w:rsid w:val="00D96C8E"/>
    <w:rsid w:val="00DA0CE2"/>
    <w:rsid w:val="00DA2387"/>
    <w:rsid w:val="00DA31C6"/>
    <w:rsid w:val="00DA3689"/>
    <w:rsid w:val="00DA3987"/>
    <w:rsid w:val="00DB0A1B"/>
    <w:rsid w:val="00DB1EE3"/>
    <w:rsid w:val="00DB2BE1"/>
    <w:rsid w:val="00DB4A51"/>
    <w:rsid w:val="00DB5014"/>
    <w:rsid w:val="00DC0A0F"/>
    <w:rsid w:val="00DC0DF7"/>
    <w:rsid w:val="00DC52B0"/>
    <w:rsid w:val="00DC5BBD"/>
    <w:rsid w:val="00DC6A10"/>
    <w:rsid w:val="00DD3162"/>
    <w:rsid w:val="00DD320C"/>
    <w:rsid w:val="00DD38D7"/>
    <w:rsid w:val="00DD787C"/>
    <w:rsid w:val="00DE1240"/>
    <w:rsid w:val="00DE657E"/>
    <w:rsid w:val="00DE709B"/>
    <w:rsid w:val="00DE7D38"/>
    <w:rsid w:val="00DF0B68"/>
    <w:rsid w:val="00DF4704"/>
    <w:rsid w:val="00DF5323"/>
    <w:rsid w:val="00DF70F8"/>
    <w:rsid w:val="00E01303"/>
    <w:rsid w:val="00E01C4F"/>
    <w:rsid w:val="00E02425"/>
    <w:rsid w:val="00E024AA"/>
    <w:rsid w:val="00E02729"/>
    <w:rsid w:val="00E1256F"/>
    <w:rsid w:val="00E12B11"/>
    <w:rsid w:val="00E13A47"/>
    <w:rsid w:val="00E15C77"/>
    <w:rsid w:val="00E1693E"/>
    <w:rsid w:val="00E2091A"/>
    <w:rsid w:val="00E250F1"/>
    <w:rsid w:val="00E26F6B"/>
    <w:rsid w:val="00E27B0F"/>
    <w:rsid w:val="00E30517"/>
    <w:rsid w:val="00E331FF"/>
    <w:rsid w:val="00E34862"/>
    <w:rsid w:val="00E3550D"/>
    <w:rsid w:val="00E404E0"/>
    <w:rsid w:val="00E43A45"/>
    <w:rsid w:val="00E445E9"/>
    <w:rsid w:val="00E44823"/>
    <w:rsid w:val="00E475CF"/>
    <w:rsid w:val="00E51A6D"/>
    <w:rsid w:val="00E52838"/>
    <w:rsid w:val="00E601CE"/>
    <w:rsid w:val="00E614E0"/>
    <w:rsid w:val="00E65BC0"/>
    <w:rsid w:val="00E67D39"/>
    <w:rsid w:val="00E72FDC"/>
    <w:rsid w:val="00E73F7F"/>
    <w:rsid w:val="00E741D4"/>
    <w:rsid w:val="00E744E3"/>
    <w:rsid w:val="00E753E8"/>
    <w:rsid w:val="00E754CC"/>
    <w:rsid w:val="00E76569"/>
    <w:rsid w:val="00E81908"/>
    <w:rsid w:val="00E82AE4"/>
    <w:rsid w:val="00E83EC1"/>
    <w:rsid w:val="00E84D6B"/>
    <w:rsid w:val="00E85409"/>
    <w:rsid w:val="00E8566C"/>
    <w:rsid w:val="00E86F21"/>
    <w:rsid w:val="00E9063C"/>
    <w:rsid w:val="00E9218B"/>
    <w:rsid w:val="00E9339B"/>
    <w:rsid w:val="00E943E7"/>
    <w:rsid w:val="00E95A01"/>
    <w:rsid w:val="00E95E95"/>
    <w:rsid w:val="00E976EA"/>
    <w:rsid w:val="00EA223D"/>
    <w:rsid w:val="00EA2424"/>
    <w:rsid w:val="00EA429F"/>
    <w:rsid w:val="00EA4F9E"/>
    <w:rsid w:val="00EA5552"/>
    <w:rsid w:val="00EA598B"/>
    <w:rsid w:val="00EA63CA"/>
    <w:rsid w:val="00EA6D3B"/>
    <w:rsid w:val="00EA78E8"/>
    <w:rsid w:val="00EB003B"/>
    <w:rsid w:val="00EB00AD"/>
    <w:rsid w:val="00EB136C"/>
    <w:rsid w:val="00EB141C"/>
    <w:rsid w:val="00EB1CF6"/>
    <w:rsid w:val="00EB2FB0"/>
    <w:rsid w:val="00EB480E"/>
    <w:rsid w:val="00EB5EC6"/>
    <w:rsid w:val="00EB7FC9"/>
    <w:rsid w:val="00EC0F88"/>
    <w:rsid w:val="00EC79AB"/>
    <w:rsid w:val="00ED102A"/>
    <w:rsid w:val="00ED27E8"/>
    <w:rsid w:val="00ED28EC"/>
    <w:rsid w:val="00ED3206"/>
    <w:rsid w:val="00ED34B1"/>
    <w:rsid w:val="00ED3CB5"/>
    <w:rsid w:val="00ED4469"/>
    <w:rsid w:val="00ED7137"/>
    <w:rsid w:val="00EE2FA2"/>
    <w:rsid w:val="00EE6BCB"/>
    <w:rsid w:val="00EE770F"/>
    <w:rsid w:val="00EF06EA"/>
    <w:rsid w:val="00EF307B"/>
    <w:rsid w:val="00EF3FC6"/>
    <w:rsid w:val="00EF554A"/>
    <w:rsid w:val="00F01626"/>
    <w:rsid w:val="00F017AC"/>
    <w:rsid w:val="00F07604"/>
    <w:rsid w:val="00F10452"/>
    <w:rsid w:val="00F13B13"/>
    <w:rsid w:val="00F13E49"/>
    <w:rsid w:val="00F21088"/>
    <w:rsid w:val="00F22C5B"/>
    <w:rsid w:val="00F23609"/>
    <w:rsid w:val="00F24778"/>
    <w:rsid w:val="00F24C24"/>
    <w:rsid w:val="00F258A3"/>
    <w:rsid w:val="00F27105"/>
    <w:rsid w:val="00F27648"/>
    <w:rsid w:val="00F27AAE"/>
    <w:rsid w:val="00F27BB8"/>
    <w:rsid w:val="00F326BF"/>
    <w:rsid w:val="00F327E7"/>
    <w:rsid w:val="00F33561"/>
    <w:rsid w:val="00F338A1"/>
    <w:rsid w:val="00F338CE"/>
    <w:rsid w:val="00F34683"/>
    <w:rsid w:val="00F35296"/>
    <w:rsid w:val="00F35746"/>
    <w:rsid w:val="00F41C0A"/>
    <w:rsid w:val="00F447C7"/>
    <w:rsid w:val="00F45381"/>
    <w:rsid w:val="00F4589D"/>
    <w:rsid w:val="00F459B4"/>
    <w:rsid w:val="00F5211B"/>
    <w:rsid w:val="00F554A9"/>
    <w:rsid w:val="00F60868"/>
    <w:rsid w:val="00F64951"/>
    <w:rsid w:val="00F64AFB"/>
    <w:rsid w:val="00F67667"/>
    <w:rsid w:val="00F67887"/>
    <w:rsid w:val="00F716FD"/>
    <w:rsid w:val="00F73987"/>
    <w:rsid w:val="00F757FA"/>
    <w:rsid w:val="00F76522"/>
    <w:rsid w:val="00F76E8A"/>
    <w:rsid w:val="00F80355"/>
    <w:rsid w:val="00F82203"/>
    <w:rsid w:val="00F86AF0"/>
    <w:rsid w:val="00F86E57"/>
    <w:rsid w:val="00F87C43"/>
    <w:rsid w:val="00F917E5"/>
    <w:rsid w:val="00F9214F"/>
    <w:rsid w:val="00F960DE"/>
    <w:rsid w:val="00FA2896"/>
    <w:rsid w:val="00FA2EB1"/>
    <w:rsid w:val="00FA3760"/>
    <w:rsid w:val="00FA5722"/>
    <w:rsid w:val="00FA77EE"/>
    <w:rsid w:val="00FA7C46"/>
    <w:rsid w:val="00FA7E2F"/>
    <w:rsid w:val="00FB0C81"/>
    <w:rsid w:val="00FB2BF7"/>
    <w:rsid w:val="00FB4CD2"/>
    <w:rsid w:val="00FB6A39"/>
    <w:rsid w:val="00FC2200"/>
    <w:rsid w:val="00FC2540"/>
    <w:rsid w:val="00FC2B76"/>
    <w:rsid w:val="00FD0229"/>
    <w:rsid w:val="00FD0DCF"/>
    <w:rsid w:val="00FD10F1"/>
    <w:rsid w:val="00FE6DF5"/>
    <w:rsid w:val="00FF0204"/>
    <w:rsid w:val="00FF0B16"/>
    <w:rsid w:val="00FF2EA0"/>
    <w:rsid w:val="00FF3AED"/>
    <w:rsid w:val="00FF7508"/>
    <w:rsid w:val="00FF750A"/>
    <w:rsid w:val="00FF7D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43A45"/>
    <w:pPr>
      <w:spacing w:after="160" w:line="240" w:lineRule="exact"/>
    </w:pPr>
    <w:rPr>
      <w:sz w:val="20"/>
      <w:szCs w:val="20"/>
      <w:vertAlign w:val="superscript"/>
      <w:lang w:val="en-US"/>
    </w:rPr>
  </w:style>
  <w:style w:type="character" w:styleId="Strong">
    <w:name w:val="Strong"/>
    <w:basedOn w:val="DefaultParagraphFont"/>
    <w:uiPriority w:val="22"/>
    <w:qFormat/>
    <w:rsid w:val="007561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2</TotalTime>
  <Pages>7</Pages>
  <Words>2829</Words>
  <Characters>16128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PROJECT PROPOSAL: THE REPUBLIC OF MOLDOVA</vt:lpstr>
    </vt:vector>
  </TitlesOfParts>
  <Company>UNMFS</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REPUBLIC OF MOLDOVA</dc:title>
  <dc:creator>Pamela El Kortbawi</dc:creator>
  <cp:lastModifiedBy>Pamela El Kortbawi</cp:lastModifiedBy>
  <cp:revision>3</cp:revision>
  <cp:lastPrinted>2025-10-09T01:04:00Z</cp:lastPrinted>
  <dcterms:created xsi:type="dcterms:W3CDTF">2025-10-20T21:32:00Z</dcterms:created>
  <dcterms:modified xsi:type="dcterms:W3CDTF">2025-10-20T21:36:00Z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UNEP/OzL.Pro/ExCom/97/71</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