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3.xml" ContentType="application/vnd.openxmlformats-officedocument.wordprocessingml.head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10080" w:type="dxa"/>
        <w:tblInd w:w="-432" w:type="dxa"/>
        <w:tblLayout w:type="fixed"/>
        <w:tblLook w:val="0000" w:firstRow="0" w:lastRow="0" w:firstColumn="0" w:lastColumn="0" w:noHBand="0" w:noVBand="0"/>
      </w:tblPr>
      <w:tblGrid>
        <w:gridCol w:w="2014"/>
        <w:gridCol w:w="3453"/>
        <w:gridCol w:w="4613"/>
      </w:tblGrid>
      <w:tr w:rsidR="00F72392" w:rsidRPr="009B0D30" w14:paraId="32F7F848" w14:textId="77777777">
        <w:trPr>
          <w:trHeight w:val="720"/>
        </w:trPr>
        <w:tc>
          <w:tcPr>
            <w:tcW w:w="5387" w:type="dxa"/>
            <w:gridSpan w:val="2"/>
            <w:tcBorders>
              <w:bottom w:val="single" w:sz="18" w:space="0" w:color="auto"/>
            </w:tcBorders>
          </w:tcPr>
          <w:p w14:paraId="55C31C30" w14:textId="77777777" w:rsidR="00F72392" w:rsidRPr="009B0D30" w:rsidRDefault="00F72392">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spacing w:before="100"/>
              <w:rPr>
                <w:sz w:val="28"/>
                <w:szCs w:val="28"/>
              </w:rPr>
            </w:pPr>
            <w:r w:rsidRPr="009B0D30">
              <w:rPr>
                <w:rFonts w:ascii="Univers" w:hAnsi="Univers"/>
                <w:b/>
                <w:sz w:val="28"/>
                <w:szCs w:val="28"/>
              </w:rPr>
              <w:t>UNITED</w:t>
            </w:r>
            <w:r w:rsidRPr="009B0D30">
              <w:rPr>
                <w:rFonts w:ascii="Univers" w:hAnsi="Univers"/>
                <w:b/>
                <w:sz w:val="28"/>
                <w:szCs w:val="28"/>
              </w:rPr>
              <w:br/>
              <w:t>NATIONS</w:t>
            </w:r>
          </w:p>
        </w:tc>
        <w:tc>
          <w:tcPr>
            <w:tcW w:w="4545" w:type="dxa"/>
            <w:tcBorders>
              <w:bottom w:val="single" w:sz="18" w:space="0" w:color="auto"/>
            </w:tcBorders>
          </w:tcPr>
          <w:p w14:paraId="391D454A" w14:textId="77777777" w:rsidR="00F72392" w:rsidRPr="009B0D30" w:rsidRDefault="00F72392">
            <w:pPr>
              <w:jc w:val="right"/>
              <w:rPr>
                <w:sz w:val="52"/>
                <w:szCs w:val="52"/>
              </w:rPr>
            </w:pPr>
            <w:r w:rsidRPr="009B0D30">
              <w:rPr>
                <w:rFonts w:ascii="Univers Bold" w:hAnsi="Univers Bold"/>
                <w:b/>
                <w:sz w:val="72"/>
              </w:rPr>
              <w:t>EP</w:t>
            </w:r>
          </w:p>
        </w:tc>
      </w:tr>
      <w:tr w:rsidR="00F72392" w:rsidRPr="009B0D30" w14:paraId="227D51C1"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718"/>
        </w:trPr>
        <w:tc>
          <w:tcPr>
            <w:tcW w:w="1985" w:type="dxa"/>
            <w:tcBorders>
              <w:top w:val="nil"/>
              <w:left w:val="nil"/>
              <w:bottom w:val="single" w:sz="36" w:space="0" w:color="auto"/>
              <w:right w:val="nil"/>
            </w:tcBorders>
          </w:tcPr>
          <w:p w14:paraId="6DFCB82C" w14:textId="77777777" w:rsidR="00F72392" w:rsidRPr="009B0D30" w:rsidRDefault="00F72392">
            <w:pPr>
              <w:spacing w:before="120"/>
              <w:ind w:left="-9"/>
            </w:pPr>
            <w:r w:rsidRPr="009B0D30">
              <w:rPr>
                <w:noProof/>
                <w:lang w:val="en-US"/>
              </w:rPr>
              <mc:AlternateContent>
                <mc:Choice Requires="wpg">
                  <w:drawing>
                    <wp:inline distT="0" distB="0" distL="0" distR="0" wp14:anchorId="58AE094C" wp14:editId="27A77F3A">
                      <wp:extent cx="828963" cy="1575268"/>
                      <wp:effectExtent l="0" t="0" r="9525" b="6350"/>
                      <wp:docPr id="1149756559" name="Group 1149756559"/>
                      <wp:cNvGraphicFramePr/>
                      <a:graphic xmlns:a="http://schemas.openxmlformats.org/drawingml/2006/main">
                        <a:graphicData uri="http://schemas.microsoft.com/office/word/2010/wordprocessingGroup">
                          <wpg:wgp>
                            <wpg:cNvGrpSpPr/>
                            <wpg:grpSpPr>
                              <a:xfrm>
                                <a:off x="0" y="0"/>
                                <a:ext cx="828963" cy="1575268"/>
                                <a:chOff x="-8279" y="0"/>
                                <a:chExt cx="828963" cy="1575268"/>
                              </a:xfrm>
                            </wpg:grpSpPr>
                            <pic:pic xmlns:pic="http://schemas.openxmlformats.org/drawingml/2006/picture">
                              <pic:nvPicPr>
                                <pic:cNvPr id="402929917" name="Picture 402929917" descr="UNEP"/>
                                <pic:cNvPicPr preferRelativeResize="0">
                                  <a:picLocks/>
                                </pic:cNvPicPr>
                              </pic:nvPicPr>
                              <pic:blipFill rotWithShape="1">
                                <a:blip r:embed="rId11" cstate="print"/>
                                <a:srcRect t="-35" r="6" b="71"/>
                                <a:stretch/>
                              </pic:blipFill>
                              <pic:spPr bwMode="auto">
                                <a:xfrm>
                                  <a:off x="-8279" y="819268"/>
                                  <a:ext cx="828000" cy="756000"/>
                                </a:xfrm>
                                <a:prstGeom prst="rect">
                                  <a:avLst/>
                                </a:prstGeom>
                                <a:noFill/>
                              </pic:spPr>
                            </pic:pic>
                            <pic:pic xmlns:pic="http://schemas.openxmlformats.org/drawingml/2006/picture">
                              <pic:nvPicPr>
                                <pic:cNvPr id="961509766" name="Picture 961509766"/>
                                <pic:cNvPicPr preferRelativeResize="0">
                                  <a:picLocks/>
                                </pic:cNvPicPr>
                              </pic:nvPicPr>
                              <pic:blipFill>
                                <a:blip r:embed="rId12" cstate="print"/>
                                <a:srcRect/>
                                <a:stretch>
                                  <a:fillRect/>
                                </a:stretch>
                              </pic:blipFill>
                              <pic:spPr bwMode="auto">
                                <a:xfrm>
                                  <a:off x="-7316" y="0"/>
                                  <a:ext cx="828000" cy="756000"/>
                                </a:xfrm>
                                <a:prstGeom prst="rect">
                                  <a:avLst/>
                                </a:prstGeom>
                                <a:noFill/>
                              </pic:spPr>
                            </pic:pic>
                          </wpg:wgp>
                        </a:graphicData>
                      </a:graphic>
                    </wp:inline>
                  </w:drawing>
                </mc:Choice>
                <mc:Fallback>
                  <w:pict>
                    <v:group w14:anchorId="02678482" id="Group 1149756559" o:spid="_x0000_s1026" style="width:65.25pt;height:124.05pt;mso-position-horizontal-relative:char;mso-position-vertical-relative:line" coordorigin="-82" coordsize="8289,15752"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402929917" o:spid="_x0000_s1027" type="#_x0000_t75" alt="UNEP" style="position:absolute;left:-82;top:8192;width:8279;height:7560;visibility:visible;mso-wrap-style:square" o:preferrelative="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">
                        <v:imagedata r:id="rId13" o:title="UNEP" croptop="-23f" cropbottom="47f" cropright="4f"/>
                        <o:lock v:ext="edit" aspectratio="f"/>
                      </v:shape>
                      <v:shape id="Picture 961509766" o:spid="_x0000_s1028" type="#_x0000_t75" style="position:absolute;left:-73;width:8279;height:7560;visibility:visible;mso-wrap-style:square" o:preferrelative="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">
                        <v:imagedata r:id="rId14" o:title=""/>
                        <o:lock v:ext="edit" aspectratio="f"/>
                      </v:shape>
                      <w10:anchorlock/>
                    </v:group>
                  </w:pict>
                </mc:Fallback>
              </mc:AlternateContent>
            </w:r>
          </w:p>
        </w:tc>
        <w:tc>
          <w:tcPr>
            <w:tcW w:w="3402" w:type="dxa"/>
            <w:tcBorders>
              <w:top w:val="nil"/>
              <w:left w:val="nil"/>
              <w:bottom w:val="single" w:sz="36" w:space="0" w:color="auto"/>
              <w:right w:val="nil"/>
            </w:tcBorders>
          </w:tcPr>
          <w:p w14:paraId="13325DE8" w14:textId="77777777" w:rsidR="00F72392" w:rsidRPr="00271CCC" w:rsidRDefault="00F72392">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spacing w:before="120"/>
              <w:rPr>
                <w:rFonts w:ascii="Univers" w:hAnsi="Univers"/>
                <w:b/>
                <w:sz w:val="32"/>
                <w:szCs w:val="32"/>
              </w:rPr>
            </w:pPr>
            <w:r w:rsidRPr="00271CCC">
              <w:rPr>
                <w:rFonts w:ascii="Univers" w:hAnsi="Univers"/>
                <w:b/>
                <w:sz w:val="32"/>
                <w:szCs w:val="32"/>
              </w:rPr>
              <w:t>United Nations</w:t>
            </w:r>
          </w:p>
          <w:p w14:paraId="0E4952BE" w14:textId="77777777" w:rsidR="00F72392" w:rsidRPr="00271CCC" w:rsidRDefault="00F72392">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w:hAnsi="Univers"/>
                <w:b/>
                <w:sz w:val="32"/>
                <w:szCs w:val="32"/>
              </w:rPr>
            </w:pPr>
            <w:r w:rsidRPr="00271CCC">
              <w:rPr>
                <w:rFonts w:ascii="Univers" w:hAnsi="Univers"/>
                <w:b/>
                <w:sz w:val="32"/>
                <w:szCs w:val="32"/>
              </w:rPr>
              <w:t>Environment</w:t>
            </w:r>
          </w:p>
          <w:p w14:paraId="2DF8051D" w14:textId="77777777" w:rsidR="00F72392" w:rsidRPr="00271CCC" w:rsidRDefault="00F72392">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Bold" w:hAnsi="Univers Bold"/>
                <w:b/>
                <w:sz w:val="32"/>
                <w:szCs w:val="32"/>
              </w:rPr>
            </w:pPr>
            <w:r w:rsidRPr="00271CCC">
              <w:rPr>
                <w:rFonts w:ascii="Univers" w:hAnsi="Univers"/>
                <w:b/>
                <w:sz w:val="32"/>
                <w:szCs w:val="32"/>
              </w:rPr>
              <w:t>Programme</w:t>
            </w:r>
          </w:p>
        </w:tc>
        <w:tc>
          <w:tcPr>
            <w:tcW w:w="4545" w:type="dxa"/>
            <w:tcBorders>
              <w:top w:val="nil"/>
              <w:left w:val="nil"/>
              <w:bottom w:val="single" w:sz="36" w:space="0" w:color="auto"/>
              <w:right w:val="nil"/>
            </w:tcBorders>
          </w:tcPr>
          <w:p w14:paraId="1EE8E4F5" w14:textId="77777777" w:rsidR="00F72392" w:rsidRPr="009B0D30" w:rsidRDefault="00F72392">
            <w:pPr>
              <w:spacing w:before="120"/>
            </w:pPr>
            <w:r w:rsidRPr="009B0D30">
              <w:t>Distr.</w:t>
            </w:r>
          </w:p>
          <w:p w14:paraId="67A4400D" w14:textId="77777777" w:rsidR="00F72392" w:rsidRPr="009B0D30" w:rsidRDefault="00F72392">
            <w:r w:rsidRPr="009B0D30">
              <w:t>GENERAL</w:t>
            </w:r>
          </w:p>
          <w:p w14:paraId="233A23A4" w14:textId="77777777" w:rsidR="00F72392" w:rsidRPr="009B0D30" w:rsidRDefault="00F72392"/>
          <w:p w14:paraId="08761A28" w14:textId="77777777" w:rsidR="00F72392" w:rsidRPr="009B0D30" w:rsidRDefault="00F72392"/>
          <w:p w14:paraId="35D62043" w14:textId="63B6174F" w:rsidR="00F72392" w:rsidRPr="009B0D30" w:rsidRDefault="00B13D12">
            <w:fldSimple w:instr=" DOCPROPERTY &quot;Document number&quot;  \* MERGEFORMAT ">
              <w:r>
                <w:t>UNEP/OzL.Pro/ExCom/98/26</w:t>
              </w:r>
            </w:fldSimple>
          </w:p>
          <w:p w14:paraId="72A078DD" w14:textId="075AE0DB" w:rsidR="00F72392" w:rsidRPr="009B0D30" w:rsidRDefault="00F72392">
            <w:r w:rsidRPr="009B0D30">
              <w:fldChar w:fldCharType="begin"/>
            </w:r>
            <w:r w:rsidRPr="009B0D30">
              <w:instrText xml:space="preserve"> DOCPROPERTY "Revision date" \@ "d MMMM YYYY"  \* MERGEFORMAT </w:instrText>
            </w:r>
            <w:r w:rsidRPr="009B0D30">
              <w:fldChar w:fldCharType="separate"/>
            </w:r>
            <w:r w:rsidR="00A765F7">
              <w:t>3</w:t>
            </w:r>
            <w:r w:rsidR="007A7716">
              <w:t xml:space="preserve"> June 2026</w:t>
            </w:r>
            <w:r w:rsidRPr="009B0D30">
              <w:fldChar w:fldCharType="end"/>
            </w:r>
          </w:p>
          <w:p w14:paraId="11499DEA" w14:textId="77777777" w:rsidR="00F72392" w:rsidRPr="009B0D30" w:rsidRDefault="00F72392">
            <w:pPr>
              <w:rPr>
                <w:caps/>
              </w:rPr>
            </w:pPr>
          </w:p>
          <w:p w14:paraId="503BD593" w14:textId="77777777" w:rsidR="00F72392" w:rsidRPr="009B0D30" w:rsidRDefault="00F72392">
            <w:r w:rsidRPr="009B0D30">
              <w:t>ORIGINAL: ENGLISH</w:t>
            </w:r>
          </w:p>
        </w:tc>
      </w:tr>
    </w:tbl>
    <w:p w14:paraId="3CB61B6D" w14:textId="5662E141" w:rsidR="00F72392" w:rsidRDefault="00F72392">
      <w:pPr>
        <w:spacing w:before="60"/>
        <w:jc w:val="left"/>
      </w:pPr>
      <w:r w:rsidRPr="009B0D30">
        <w:t>EXECUTIVE COMMITTEE OF</w:t>
      </w:r>
      <w:r w:rsidRPr="009B0D30">
        <w:br/>
      </w:r>
      <w:r w:rsidR="003E0E4F">
        <w:t xml:space="preserve"> </w:t>
      </w:r>
      <w:r w:rsidRPr="009B0D30">
        <w:t>THE MULTILATERAL FUND FOR THE</w:t>
      </w:r>
      <w:r w:rsidRPr="009B0D30">
        <w:br/>
      </w:r>
      <w:r w:rsidR="003E0E4F">
        <w:t xml:space="preserve"> </w:t>
      </w:r>
      <w:r w:rsidRPr="009B0D30">
        <w:t>IMPLEMENTATION OF THE MONTREAL PROTOCOL</w:t>
      </w:r>
      <w:r w:rsidRPr="009B0D30">
        <w:br/>
      </w:r>
      <w:r w:rsidRPr="00B52AA8">
        <w:t>Ninety-</w:t>
      </w:r>
      <w:r>
        <w:t>eighth</w:t>
      </w:r>
      <w:r w:rsidRPr="00E9339B">
        <w:t xml:space="preserve"> </w:t>
      </w:r>
      <w:r>
        <w:t>Meeting</w:t>
      </w:r>
    </w:p>
    <w:p w14:paraId="3146F4EC" w14:textId="77777777" w:rsidR="00F72392" w:rsidRDefault="00F72392">
      <w:pPr>
        <w:jc w:val="left"/>
      </w:pPr>
      <w:r>
        <w:t>Montreal, 22–26 June 2026</w:t>
      </w:r>
    </w:p>
    <w:p w14:paraId="0A2ED0CA" w14:textId="5431996D" w:rsidR="00F72392" w:rsidRDefault="00F72392">
      <w:pPr>
        <w:jc w:val="left"/>
      </w:pPr>
      <w:r>
        <w:t>Item</w:t>
      </w:r>
      <w:r w:rsidR="00823199">
        <w:t>s 8</w:t>
      </w:r>
      <w:r w:rsidR="00E8593E">
        <w:t>(c)</w:t>
      </w:r>
      <w:r>
        <w:t xml:space="preserve"> </w:t>
      </w:r>
      <w:r w:rsidR="00823199">
        <w:t>and (d)</w:t>
      </w:r>
      <w:r>
        <w:t xml:space="preserve"> </w:t>
      </w:r>
      <w:r w:rsidRPr="00512BEF">
        <w:t>of the provisional agenda</w:t>
      </w:r>
      <w:r w:rsidRPr="00512BEF">
        <w:rPr>
          <w:rStyle w:val="FootnoteReference"/>
        </w:rPr>
        <w:footnoteReference w:id="1"/>
      </w:r>
    </w:p>
    <w:p w14:paraId="410C7AB3" w14:textId="77777777" w:rsidR="00F72392" w:rsidRPr="008933E1" w:rsidRDefault="00F72392"/>
    <w:p w14:paraId="16CBEA0A" w14:textId="77777777" w:rsidR="00F72392" w:rsidRPr="008933E1" w:rsidRDefault="00F72392"/>
    <w:p w14:paraId="0B618D92" w14:textId="77777777" w:rsidR="00F72392" w:rsidRPr="00E9063C" w:rsidRDefault="00F72392"/>
    <w:p w14:paraId="3880D35C" w14:textId="77777777" w:rsidR="00F72392" w:rsidRPr="00E9063C" w:rsidRDefault="00F72392"/>
    <w:p w14:paraId="4139488A" w14:textId="63D8C276" w:rsidR="00F72392" w:rsidRPr="00E9063C" w:rsidRDefault="00F72392">
      <w:pPr>
        <w:jc w:val="center"/>
        <w:rPr>
          <w:b/>
        </w:rPr>
      </w:pPr>
      <w:r w:rsidRPr="00E9063C">
        <w:rPr>
          <w:b/>
        </w:rPr>
        <w:t>PROJECT PROPOSA</w:t>
      </w:r>
      <w:r w:rsidRPr="00E8593E">
        <w:rPr>
          <w:b/>
        </w:rPr>
        <w:t>LS</w:t>
      </w:r>
      <w:r w:rsidRPr="00E9063C">
        <w:rPr>
          <w:b/>
        </w:rPr>
        <w:t xml:space="preserve">: </w:t>
      </w:r>
      <w:r w:rsidR="00190F6B" w:rsidRPr="00190F6B">
        <w:rPr>
          <w:b/>
        </w:rPr>
        <w:t>PLURINATIONAL STATE OF BOLIVIA</w:t>
      </w:r>
    </w:p>
    <w:p w14:paraId="4DA0A0FC" w14:textId="77777777" w:rsidR="00F72392" w:rsidRPr="00E9063C" w:rsidRDefault="00F72392"/>
    <w:p w14:paraId="264CCEFF" w14:textId="77777777" w:rsidR="00F72392" w:rsidRPr="00E9063C" w:rsidRDefault="00F72392"/>
    <w:p w14:paraId="6BADD23E" w14:textId="77777777" w:rsidR="00F72392" w:rsidRPr="00E9063C" w:rsidRDefault="00F72392">
      <w:pPr>
        <w:spacing w:after="240"/>
        <w:ind w:firstLine="720"/>
      </w:pPr>
      <w:r w:rsidRPr="00E9063C">
        <w:t>This document consists of the comments and recommendation of the Secretariat on the following project proposal</w:t>
      </w:r>
      <w:r w:rsidRPr="00190F6B">
        <w:t>s</w:t>
      </w:r>
      <w:r w:rsidRPr="00E9063C">
        <w:t>:</w:t>
      </w:r>
    </w:p>
    <w:p w14:paraId="06678AEA" w14:textId="77777777" w:rsidR="00F72392" w:rsidRDefault="00F72392">
      <w:pPr>
        <w:spacing w:after="240"/>
        <w:rPr>
          <w:u w:val="single"/>
        </w:rPr>
      </w:pPr>
      <w:r w:rsidRPr="00E9063C">
        <w:rPr>
          <w:u w:val="single"/>
        </w:rPr>
        <w:t>Phase-out</w:t>
      </w:r>
    </w:p>
    <w:tbl>
      <w:tblPr>
        <w:tblStyle w:val="TableGrid"/>
        <w:tblW w:w="96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103"/>
        <w:gridCol w:w="1979"/>
        <w:gridCol w:w="2552"/>
      </w:tblGrid>
      <w:tr w:rsidR="00F72392" w:rsidRPr="00E9063C" w14:paraId="07AD5B37" w14:textId="77777777" w:rsidTr="000E4D13">
        <w:trPr>
          <w:trHeight w:val="95"/>
        </w:trPr>
        <w:tc>
          <w:tcPr>
            <w:tcW w:w="5103" w:type="dxa"/>
          </w:tcPr>
          <w:p w14:paraId="4D48E62F" w14:textId="319B3C24" w:rsidR="00F72392" w:rsidRPr="00DC52B0" w:rsidRDefault="00F72392" w:rsidP="00364CC5">
            <w:pPr>
              <w:numPr>
                <w:ilvl w:val="0"/>
                <w:numId w:val="9"/>
              </w:numPr>
              <w:ind w:left="599" w:hanging="709"/>
              <w:contextualSpacing/>
              <w:jc w:val="left"/>
            </w:pPr>
            <w:r w:rsidRPr="00DC52B0">
              <w:t>HCFC phase-out management plan (stage </w:t>
            </w:r>
            <w:r w:rsidR="000C3FDB" w:rsidRPr="000C3FDB">
              <w:t>II</w:t>
            </w:r>
            <w:r w:rsidRPr="00DC52B0">
              <w:t xml:space="preserve">, </w:t>
            </w:r>
            <w:r w:rsidR="00637321">
              <w:t xml:space="preserve">third </w:t>
            </w:r>
            <w:r w:rsidRPr="00DC52B0">
              <w:t>tranche)</w:t>
            </w:r>
          </w:p>
        </w:tc>
        <w:tc>
          <w:tcPr>
            <w:tcW w:w="1979" w:type="dxa"/>
          </w:tcPr>
          <w:p w14:paraId="00B3753D" w14:textId="1B59B5DC" w:rsidR="00F72392" w:rsidRPr="00E9063C" w:rsidRDefault="000C3FDB">
            <w:pPr>
              <w:ind w:left="-248" w:right="-394"/>
              <w:jc w:val="center"/>
              <w:rPr>
                <w:highlight w:val="cyan"/>
              </w:rPr>
            </w:pPr>
            <w:r w:rsidRPr="000C3FDB">
              <w:t>UNIDO</w:t>
            </w:r>
            <w:r w:rsidR="00F72392" w:rsidRPr="00E9063C">
              <w:t xml:space="preserve"> and </w:t>
            </w:r>
            <w:r w:rsidRPr="000C3FDB">
              <w:t>UNEP</w:t>
            </w:r>
          </w:p>
        </w:tc>
        <w:tc>
          <w:tcPr>
            <w:tcW w:w="2552" w:type="dxa"/>
          </w:tcPr>
          <w:p w14:paraId="7FA568AB" w14:textId="263DE268" w:rsidR="00F72392" w:rsidRPr="00E9063C" w:rsidRDefault="00F72392" w:rsidP="000E4D13">
            <w:pPr>
              <w:ind w:right="-114"/>
              <w:jc w:val="right"/>
              <w:rPr>
                <w:highlight w:val="cyan"/>
              </w:rPr>
            </w:pPr>
            <w:r w:rsidRPr="00E9063C">
              <w:t>Blanket approval</w:t>
            </w:r>
          </w:p>
        </w:tc>
      </w:tr>
    </w:tbl>
    <w:p w14:paraId="20910BFF" w14:textId="77777777" w:rsidR="00F72392" w:rsidRPr="00E9063C" w:rsidRDefault="00F72392"/>
    <w:p w14:paraId="674C6301" w14:textId="77777777" w:rsidR="00D4362C" w:rsidRPr="00996241" w:rsidRDefault="00D4362C" w:rsidP="00D4362C">
      <w:pPr>
        <w:spacing w:before="240" w:after="240"/>
        <w:rPr>
          <w:u w:val="single"/>
        </w:rPr>
      </w:pPr>
      <w:r w:rsidRPr="00996241">
        <w:rPr>
          <w:u w:val="single"/>
        </w:rPr>
        <w:t>Phase-</w:t>
      </w:r>
      <w:r>
        <w:rPr>
          <w:u w:val="single"/>
        </w:rPr>
        <w:t>down</w:t>
      </w:r>
    </w:p>
    <w:tbl>
      <w:tblPr>
        <w:tblStyle w:val="TableGrid"/>
        <w:tblW w:w="9781"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098"/>
        <w:gridCol w:w="1985"/>
        <w:gridCol w:w="2698"/>
      </w:tblGrid>
      <w:tr w:rsidR="00D4362C" w:rsidRPr="00A8531F" w14:paraId="7FBE55FD" w14:textId="77777777" w:rsidTr="000E4D13">
        <w:trPr>
          <w:trHeight w:val="601"/>
        </w:trPr>
        <w:tc>
          <w:tcPr>
            <w:tcW w:w="5098" w:type="dxa"/>
          </w:tcPr>
          <w:p w14:paraId="787EFF84" w14:textId="4B5D9E7F" w:rsidR="00D4362C" w:rsidRPr="00A8531F" w:rsidRDefault="00D4362C" w:rsidP="000E4D13">
            <w:pPr>
              <w:numPr>
                <w:ilvl w:val="0"/>
                <w:numId w:val="9"/>
              </w:numPr>
              <w:ind w:left="599" w:hanging="709"/>
              <w:contextualSpacing/>
              <w:jc w:val="left"/>
            </w:pPr>
            <w:r w:rsidRPr="00645A10">
              <w:t xml:space="preserve">Kigali HFC implementation plan (stage I, </w:t>
            </w:r>
            <w:r w:rsidR="00220211" w:rsidRPr="00645A10">
              <w:t>second</w:t>
            </w:r>
            <w:r w:rsidRPr="00645A10">
              <w:t> tranche)</w:t>
            </w:r>
            <w:r w:rsidR="00861E20" w:rsidRPr="00645A10">
              <w:t xml:space="preserve">; </w:t>
            </w:r>
            <w:r w:rsidR="00F52178" w:rsidRPr="00645A10">
              <w:t xml:space="preserve">including a </w:t>
            </w:r>
            <w:r w:rsidR="00861E20" w:rsidRPr="00645A10">
              <w:t>plan for the complete elimination of HFCs contained in imported pre</w:t>
            </w:r>
            <w:r w:rsidR="00977F01" w:rsidRPr="00645A10">
              <w:t>-</w:t>
            </w:r>
            <w:r w:rsidR="00861E20" w:rsidRPr="00645A10">
              <w:t>blended polyols in the polyurethane foam sector</w:t>
            </w:r>
            <w:r w:rsidR="00861E20" w:rsidRPr="000366D7">
              <w:t xml:space="preserve"> </w:t>
            </w:r>
          </w:p>
        </w:tc>
        <w:tc>
          <w:tcPr>
            <w:tcW w:w="1985" w:type="dxa"/>
          </w:tcPr>
          <w:p w14:paraId="3B1D6935" w14:textId="77777777" w:rsidR="00D4362C" w:rsidRPr="00A8531F" w:rsidRDefault="00D4362C">
            <w:pPr>
              <w:ind w:left="33"/>
              <w:jc w:val="center"/>
            </w:pPr>
            <w:r w:rsidRPr="00DF6AE8">
              <w:rPr>
                <w:color w:val="000000" w:themeColor="text1"/>
              </w:rPr>
              <w:t>UNIDO</w:t>
            </w:r>
            <w:r w:rsidRPr="00A8531F">
              <w:rPr>
                <w:color w:val="000000" w:themeColor="text1"/>
              </w:rPr>
              <w:t xml:space="preserve"> </w:t>
            </w:r>
            <w:r w:rsidRPr="00A8531F">
              <w:t xml:space="preserve">and </w:t>
            </w:r>
            <w:r w:rsidRPr="00DF6AE8">
              <w:rPr>
                <w:color w:val="000000" w:themeColor="text1"/>
              </w:rPr>
              <w:t>UNEP</w:t>
            </w:r>
          </w:p>
        </w:tc>
        <w:tc>
          <w:tcPr>
            <w:tcW w:w="2698" w:type="dxa"/>
          </w:tcPr>
          <w:p w14:paraId="7259F2A3" w14:textId="13826404" w:rsidR="00D4362C" w:rsidRPr="00A8531F" w:rsidRDefault="00C60887" w:rsidP="00FB7506">
            <w:pPr>
              <w:ind w:left="-112"/>
              <w:jc w:val="right"/>
              <w:rPr>
                <w:highlight w:val="cyan"/>
              </w:rPr>
            </w:pPr>
            <w:r>
              <w:t>Individual consideration</w:t>
            </w:r>
          </w:p>
        </w:tc>
      </w:tr>
    </w:tbl>
    <w:p w14:paraId="6BAAFCE6" w14:textId="77777777" w:rsidR="00F72392" w:rsidRDefault="00F72392"/>
    <w:p w14:paraId="19B4E530" w14:textId="77777777" w:rsidR="00F72392" w:rsidRPr="00E9063C" w:rsidRDefault="00F72392"/>
    <w:p w14:paraId="4BC92FFD" w14:textId="77777777" w:rsidR="00F72392" w:rsidRPr="00E9063C" w:rsidRDefault="00F72392">
      <w:r w:rsidRPr="00E9063C">
        <w:br w:type="page"/>
      </w:r>
    </w:p>
    <w:p w14:paraId="0042D6AE" w14:textId="77777777" w:rsidR="00F72392" w:rsidRPr="00E9063C" w:rsidRDefault="00F72392">
      <w:pPr>
        <w:spacing w:after="120"/>
        <w:jc w:val="center"/>
        <w:rPr>
          <w:b/>
        </w:rPr>
      </w:pPr>
      <w:r w:rsidRPr="00E9063C">
        <w:rPr>
          <w:b/>
        </w:rPr>
        <w:lastRenderedPageBreak/>
        <w:t>PROJECT EVALUATION SHEET – MULTI</w:t>
      </w:r>
      <w:r>
        <w:rPr>
          <w:b/>
        </w:rPr>
        <w:t>-</w:t>
      </w:r>
      <w:r w:rsidRPr="00E9063C">
        <w:rPr>
          <w:b/>
        </w:rPr>
        <w:t>YEAR PROJECTS</w:t>
      </w:r>
    </w:p>
    <w:p w14:paraId="1F32758E" w14:textId="14C20313" w:rsidR="00F72392" w:rsidRPr="001B0025" w:rsidRDefault="00190F6B">
      <w:pPr>
        <w:spacing w:after="200"/>
        <w:jc w:val="center"/>
        <w:rPr>
          <w:b/>
          <w:bCs/>
        </w:rPr>
      </w:pPr>
      <w:r w:rsidRPr="001B0025">
        <w:rPr>
          <w:b/>
          <w:bCs/>
        </w:rPr>
        <w:t>Plurinational State of Bolivia</w:t>
      </w:r>
    </w:p>
    <w:tbl>
      <w:tblPr>
        <w:tblStyle w:val="TableGrid"/>
        <w:tblW w:w="5360" w:type="pct"/>
        <w:jc w:val="center"/>
        <w:tblLayout w:type="fixed"/>
        <w:tblLook w:val="04A0" w:firstRow="1" w:lastRow="0" w:firstColumn="1" w:lastColumn="0" w:noHBand="0" w:noVBand="1"/>
      </w:tblPr>
      <w:tblGrid>
        <w:gridCol w:w="3114"/>
        <w:gridCol w:w="2268"/>
        <w:gridCol w:w="2410"/>
        <w:gridCol w:w="2328"/>
      </w:tblGrid>
      <w:tr w:rsidR="00F72392" w:rsidRPr="00E9063C" w14:paraId="7F03D1CF" w14:textId="77777777" w:rsidTr="000E4D13">
        <w:trPr>
          <w:trHeight w:val="240"/>
          <w:jc w:val="center"/>
        </w:trPr>
        <w:tc>
          <w:tcPr>
            <w:tcW w:w="3114" w:type="dxa"/>
            <w:vAlign w:val="center"/>
            <w:hideMark/>
          </w:tcPr>
          <w:p w14:paraId="6DD47FBB" w14:textId="77777777" w:rsidR="00F72392" w:rsidRPr="00E9063C" w:rsidRDefault="00F72392">
            <w:pPr>
              <w:spacing w:before="20" w:after="20"/>
              <w:jc w:val="center"/>
              <w:rPr>
                <w:b/>
                <w:sz w:val="20"/>
                <w:szCs w:val="20"/>
                <w:lang w:val="en-US"/>
              </w:rPr>
            </w:pPr>
            <w:r w:rsidRPr="00E9063C">
              <w:rPr>
                <w:b/>
                <w:sz w:val="20"/>
                <w:szCs w:val="20"/>
                <w:lang w:val="en-US"/>
              </w:rPr>
              <w:t>PROJECT TITLE</w:t>
            </w:r>
          </w:p>
        </w:tc>
        <w:tc>
          <w:tcPr>
            <w:tcW w:w="2268" w:type="dxa"/>
            <w:vAlign w:val="center"/>
            <w:hideMark/>
          </w:tcPr>
          <w:p w14:paraId="0C352B89" w14:textId="77777777" w:rsidR="00F72392" w:rsidRPr="00E9063C" w:rsidRDefault="00F72392">
            <w:pPr>
              <w:spacing w:before="20" w:after="20"/>
              <w:jc w:val="center"/>
              <w:rPr>
                <w:b/>
                <w:sz w:val="20"/>
                <w:szCs w:val="20"/>
                <w:lang w:val="en-US"/>
              </w:rPr>
            </w:pPr>
            <w:r w:rsidRPr="00E9063C">
              <w:rPr>
                <w:b/>
                <w:sz w:val="20"/>
                <w:szCs w:val="20"/>
                <w:lang w:val="en-US"/>
              </w:rPr>
              <w:t>AGENCY</w:t>
            </w:r>
          </w:p>
        </w:tc>
        <w:tc>
          <w:tcPr>
            <w:tcW w:w="2410" w:type="dxa"/>
            <w:vAlign w:val="center"/>
            <w:hideMark/>
          </w:tcPr>
          <w:p w14:paraId="6ED3F152" w14:textId="77777777" w:rsidR="00F72392" w:rsidRPr="00E9063C" w:rsidRDefault="00F72392">
            <w:pPr>
              <w:spacing w:before="20" w:after="20"/>
              <w:jc w:val="center"/>
              <w:rPr>
                <w:b/>
                <w:sz w:val="20"/>
                <w:szCs w:val="20"/>
                <w:lang w:val="en-US"/>
              </w:rPr>
            </w:pPr>
            <w:r w:rsidRPr="00E9063C">
              <w:rPr>
                <w:b/>
                <w:sz w:val="20"/>
                <w:szCs w:val="20"/>
                <w:lang w:val="en-US"/>
              </w:rPr>
              <w:t>MEETING APPROVED</w:t>
            </w:r>
          </w:p>
        </w:tc>
        <w:tc>
          <w:tcPr>
            <w:tcW w:w="2328" w:type="dxa"/>
            <w:vAlign w:val="center"/>
            <w:hideMark/>
          </w:tcPr>
          <w:p w14:paraId="53DDCCBA" w14:textId="77777777" w:rsidR="00F72392" w:rsidRPr="00E9063C" w:rsidRDefault="00F72392">
            <w:pPr>
              <w:spacing w:before="20" w:after="20"/>
              <w:jc w:val="center"/>
              <w:rPr>
                <w:b/>
                <w:sz w:val="20"/>
                <w:szCs w:val="20"/>
                <w:lang w:val="en-US"/>
              </w:rPr>
            </w:pPr>
            <w:r w:rsidRPr="00E9063C">
              <w:rPr>
                <w:b/>
                <w:sz w:val="20"/>
                <w:szCs w:val="20"/>
                <w:lang w:val="en-US"/>
              </w:rPr>
              <w:t>CONTROL MEASURE</w:t>
            </w:r>
          </w:p>
        </w:tc>
      </w:tr>
      <w:tr w:rsidR="00F72392" w:rsidRPr="00E9063C" w14:paraId="6E7177D9" w14:textId="77777777" w:rsidTr="000E4D13">
        <w:trPr>
          <w:trHeight w:val="240"/>
          <w:jc w:val="center"/>
        </w:trPr>
        <w:tc>
          <w:tcPr>
            <w:tcW w:w="3114" w:type="dxa"/>
            <w:vAlign w:val="center"/>
            <w:hideMark/>
          </w:tcPr>
          <w:p w14:paraId="5094F506" w14:textId="09E3083A" w:rsidR="00F72392" w:rsidRPr="00E9063C" w:rsidRDefault="00F72392">
            <w:pPr>
              <w:spacing w:before="20" w:after="20"/>
              <w:ind w:right="37"/>
              <w:jc w:val="center"/>
              <w:rPr>
                <w:sz w:val="20"/>
                <w:szCs w:val="20"/>
                <w:lang w:val="en-US"/>
              </w:rPr>
            </w:pPr>
            <w:r w:rsidRPr="00E9063C">
              <w:rPr>
                <w:sz w:val="20"/>
                <w:szCs w:val="20"/>
                <w:lang w:val="en-US"/>
              </w:rPr>
              <w:t>HCFC phase-out plan (stage </w:t>
            </w:r>
            <w:r w:rsidR="000C3FDB" w:rsidRPr="000C3FDB">
              <w:rPr>
                <w:sz w:val="20"/>
                <w:szCs w:val="20"/>
                <w:lang w:val="en-US"/>
              </w:rPr>
              <w:t>II</w:t>
            </w:r>
            <w:r w:rsidRPr="00E9063C">
              <w:rPr>
                <w:sz w:val="20"/>
                <w:szCs w:val="20"/>
                <w:lang w:val="en-US"/>
              </w:rPr>
              <w:t>)</w:t>
            </w:r>
          </w:p>
        </w:tc>
        <w:tc>
          <w:tcPr>
            <w:tcW w:w="2268" w:type="dxa"/>
            <w:vAlign w:val="center"/>
          </w:tcPr>
          <w:p w14:paraId="7D88C6B6" w14:textId="04CE6C92" w:rsidR="00F72392" w:rsidRPr="00E9063C" w:rsidRDefault="000C3FDB">
            <w:pPr>
              <w:tabs>
                <w:tab w:val="left" w:pos="1729"/>
              </w:tabs>
              <w:spacing w:before="20" w:after="20"/>
              <w:jc w:val="center"/>
              <w:rPr>
                <w:sz w:val="20"/>
                <w:szCs w:val="20"/>
                <w:lang w:val="en-US"/>
              </w:rPr>
            </w:pPr>
            <w:r w:rsidRPr="000C3FDB">
              <w:rPr>
                <w:color w:val="000000" w:themeColor="text1"/>
                <w:sz w:val="20"/>
                <w:szCs w:val="20"/>
              </w:rPr>
              <w:t>UNIDO</w:t>
            </w:r>
            <w:r w:rsidR="00F72392" w:rsidRPr="00E9063C">
              <w:rPr>
                <w:color w:val="000000" w:themeColor="text1"/>
                <w:sz w:val="20"/>
                <w:szCs w:val="20"/>
              </w:rPr>
              <w:t xml:space="preserve"> (lead), </w:t>
            </w:r>
            <w:r w:rsidRPr="000C3FDB">
              <w:rPr>
                <w:color w:val="000000" w:themeColor="text1"/>
                <w:sz w:val="20"/>
                <w:szCs w:val="20"/>
              </w:rPr>
              <w:t>UNEP</w:t>
            </w:r>
          </w:p>
        </w:tc>
        <w:tc>
          <w:tcPr>
            <w:tcW w:w="2410" w:type="dxa"/>
            <w:vAlign w:val="center"/>
          </w:tcPr>
          <w:p w14:paraId="033C24AA" w14:textId="2C631F06" w:rsidR="00F72392" w:rsidRPr="00E9063C" w:rsidRDefault="00155D22">
            <w:pPr>
              <w:spacing w:before="20" w:after="20"/>
              <w:ind w:left="30" w:right="31"/>
              <w:jc w:val="center"/>
              <w:rPr>
                <w:sz w:val="20"/>
                <w:szCs w:val="20"/>
                <w:lang w:val="en-US"/>
              </w:rPr>
            </w:pPr>
            <w:r>
              <w:rPr>
                <w:sz w:val="20"/>
                <w:szCs w:val="20"/>
                <w:lang w:val="en-US"/>
              </w:rPr>
              <w:t>87</w:t>
            </w:r>
            <w:r w:rsidRPr="00155D22">
              <w:rPr>
                <w:sz w:val="20"/>
                <w:szCs w:val="20"/>
                <w:vertAlign w:val="superscript"/>
                <w:lang w:val="en-US"/>
              </w:rPr>
              <w:t>th</w:t>
            </w:r>
            <w:r>
              <w:rPr>
                <w:sz w:val="20"/>
                <w:szCs w:val="20"/>
                <w:lang w:val="en-US"/>
              </w:rPr>
              <w:t xml:space="preserve"> </w:t>
            </w:r>
          </w:p>
        </w:tc>
        <w:tc>
          <w:tcPr>
            <w:tcW w:w="2328" w:type="dxa"/>
            <w:vAlign w:val="center"/>
          </w:tcPr>
          <w:p w14:paraId="35573AA4" w14:textId="031E98B8" w:rsidR="00F72392" w:rsidRPr="0037509A" w:rsidRDefault="00E12FE9">
            <w:pPr>
              <w:spacing w:before="20" w:after="20"/>
              <w:jc w:val="center"/>
              <w:rPr>
                <w:sz w:val="20"/>
                <w:szCs w:val="20"/>
              </w:rPr>
            </w:pPr>
            <w:r>
              <w:rPr>
                <w:sz w:val="20"/>
                <w:szCs w:val="20"/>
                <w:lang w:val="en-US"/>
              </w:rPr>
              <w:t>100</w:t>
            </w:r>
            <w:r w:rsidR="00F72392" w:rsidRPr="00E9063C">
              <w:rPr>
                <w:sz w:val="20"/>
                <w:szCs w:val="20"/>
                <w:lang w:val="en-US"/>
              </w:rPr>
              <w:t xml:space="preserve">% phase-out by </w:t>
            </w:r>
            <w:r>
              <w:rPr>
                <w:sz w:val="20"/>
                <w:szCs w:val="20"/>
                <w:lang w:val="en-US"/>
              </w:rPr>
              <w:t>2030</w:t>
            </w:r>
          </w:p>
        </w:tc>
      </w:tr>
    </w:tbl>
    <w:p w14:paraId="120FC19C" w14:textId="77777777" w:rsidR="00F72392" w:rsidRPr="00E9063C" w:rsidRDefault="00F72392">
      <w:pPr>
        <w:spacing w:before="20" w:after="20"/>
        <w:jc w:val="center"/>
        <w:rPr>
          <w:sz w:val="18"/>
          <w:szCs w:val="18"/>
        </w:rPr>
      </w:pPr>
    </w:p>
    <w:tbl>
      <w:tblPr>
        <w:tblStyle w:val="TableGrid"/>
        <w:tblW w:w="5360" w:type="pct"/>
        <w:jc w:val="center"/>
        <w:tblLayout w:type="fixed"/>
        <w:tblLook w:val="04A0" w:firstRow="1" w:lastRow="0" w:firstColumn="1" w:lastColumn="0" w:noHBand="0" w:noVBand="1"/>
      </w:tblPr>
      <w:tblGrid>
        <w:gridCol w:w="5382"/>
        <w:gridCol w:w="2410"/>
        <w:gridCol w:w="2328"/>
      </w:tblGrid>
      <w:tr w:rsidR="00F72392" w:rsidRPr="00E9063C" w14:paraId="1E456B4C" w14:textId="77777777" w:rsidTr="000E4D13">
        <w:trPr>
          <w:trHeight w:val="43"/>
          <w:jc w:val="center"/>
        </w:trPr>
        <w:tc>
          <w:tcPr>
            <w:tcW w:w="5382" w:type="dxa"/>
            <w:vAlign w:val="center"/>
            <w:hideMark/>
          </w:tcPr>
          <w:p w14:paraId="0183483B" w14:textId="77777777" w:rsidR="00F72392" w:rsidRPr="00E9063C" w:rsidRDefault="00F72392">
            <w:pPr>
              <w:spacing w:before="20" w:after="20"/>
              <w:jc w:val="left"/>
              <w:rPr>
                <w:b/>
                <w:sz w:val="20"/>
                <w:szCs w:val="20"/>
                <w:lang w:val="en-US"/>
              </w:rPr>
            </w:pPr>
            <w:r w:rsidRPr="00E9063C">
              <w:rPr>
                <w:b/>
                <w:sz w:val="20"/>
                <w:szCs w:val="20"/>
                <w:lang w:val="en-US"/>
              </w:rPr>
              <w:t>ARTICLE 7 DATA (Annex C, Group I)</w:t>
            </w:r>
          </w:p>
        </w:tc>
        <w:tc>
          <w:tcPr>
            <w:tcW w:w="2410" w:type="dxa"/>
            <w:vAlign w:val="center"/>
            <w:hideMark/>
          </w:tcPr>
          <w:p w14:paraId="2476A8A5" w14:textId="785238C4" w:rsidR="00F72392" w:rsidRPr="002839C4" w:rsidRDefault="00F72392">
            <w:pPr>
              <w:spacing w:before="20" w:after="20"/>
              <w:jc w:val="center"/>
              <w:rPr>
                <w:b/>
                <w:bCs/>
                <w:sz w:val="20"/>
                <w:szCs w:val="20"/>
                <w:lang w:val="en-US"/>
              </w:rPr>
            </w:pPr>
            <w:r w:rsidRPr="002839C4">
              <w:rPr>
                <w:b/>
                <w:bCs/>
                <w:sz w:val="20"/>
                <w:szCs w:val="20"/>
                <w:lang w:val="en-US"/>
              </w:rPr>
              <w:t xml:space="preserve">Year: </w:t>
            </w:r>
            <w:r w:rsidRPr="00583B3D">
              <w:rPr>
                <w:b/>
                <w:bCs/>
                <w:sz w:val="20"/>
                <w:szCs w:val="20"/>
                <w:lang w:val="en-US"/>
              </w:rPr>
              <w:t>2024</w:t>
            </w:r>
            <w:r w:rsidRPr="002839C4">
              <w:rPr>
                <w:b/>
                <w:bCs/>
                <w:sz w:val="20"/>
                <w:szCs w:val="20"/>
                <w:lang w:val="en-US"/>
              </w:rPr>
              <w:t xml:space="preserve"> </w:t>
            </w:r>
          </w:p>
        </w:tc>
        <w:tc>
          <w:tcPr>
            <w:tcW w:w="2328" w:type="dxa"/>
            <w:vAlign w:val="center"/>
            <w:hideMark/>
          </w:tcPr>
          <w:p w14:paraId="77309808" w14:textId="3543F26A" w:rsidR="00F72392" w:rsidRPr="00E9063C" w:rsidRDefault="0010737E">
            <w:pPr>
              <w:spacing w:before="20" w:after="20"/>
              <w:jc w:val="right"/>
              <w:rPr>
                <w:sz w:val="20"/>
                <w:szCs w:val="20"/>
                <w:lang w:val="en-US"/>
              </w:rPr>
            </w:pPr>
            <w:r>
              <w:rPr>
                <w:sz w:val="20"/>
                <w:szCs w:val="20"/>
                <w:lang w:val="en-US"/>
              </w:rPr>
              <w:t>1.53</w:t>
            </w:r>
            <w:r w:rsidR="00F72392" w:rsidRPr="00E9063C">
              <w:rPr>
                <w:sz w:val="20"/>
                <w:szCs w:val="20"/>
                <w:lang w:val="en-US"/>
              </w:rPr>
              <w:t xml:space="preserve"> ODP tonnes</w:t>
            </w:r>
          </w:p>
        </w:tc>
      </w:tr>
    </w:tbl>
    <w:p w14:paraId="6832128E" w14:textId="77777777" w:rsidR="00F72392" w:rsidRPr="00E9063C" w:rsidRDefault="00F72392">
      <w:pPr>
        <w:spacing w:before="20" w:after="20"/>
        <w:jc w:val="center"/>
        <w:rPr>
          <w:sz w:val="18"/>
          <w:szCs w:val="18"/>
        </w:rPr>
      </w:pPr>
    </w:p>
    <w:tbl>
      <w:tblPr>
        <w:tblStyle w:val="TableGrid"/>
        <w:tblW w:w="5360" w:type="pct"/>
        <w:jc w:val="center"/>
        <w:tblLayout w:type="fixed"/>
        <w:tblLook w:val="04A0" w:firstRow="1" w:lastRow="0" w:firstColumn="1" w:lastColumn="0" w:noHBand="0" w:noVBand="1"/>
      </w:tblPr>
      <w:tblGrid>
        <w:gridCol w:w="1253"/>
        <w:gridCol w:w="1176"/>
        <w:gridCol w:w="1144"/>
        <w:gridCol w:w="1289"/>
        <w:gridCol w:w="1429"/>
        <w:gridCol w:w="1289"/>
        <w:gridCol w:w="1002"/>
        <w:gridCol w:w="880"/>
        <w:gridCol w:w="658"/>
      </w:tblGrid>
      <w:tr w:rsidR="00F72392" w:rsidRPr="00EE4366" w14:paraId="7FA0C0E0" w14:textId="77777777">
        <w:trPr>
          <w:trHeight w:val="50"/>
          <w:jc w:val="center"/>
        </w:trPr>
        <w:tc>
          <w:tcPr>
            <w:tcW w:w="4240" w:type="pct"/>
            <w:gridSpan w:val="7"/>
            <w:tcBorders>
              <w:right w:val="single" w:sz="4" w:space="0" w:color="auto"/>
            </w:tcBorders>
            <w:hideMark/>
          </w:tcPr>
          <w:p w14:paraId="63FECA85" w14:textId="77777777" w:rsidR="00F72392" w:rsidRPr="00E9063C" w:rsidRDefault="00F72392">
            <w:pPr>
              <w:spacing w:before="20" w:after="20"/>
              <w:jc w:val="left"/>
              <w:rPr>
                <w:b/>
                <w:sz w:val="20"/>
                <w:szCs w:val="20"/>
                <w:lang w:val="en-US"/>
              </w:rPr>
            </w:pPr>
            <w:r w:rsidRPr="00E9063C">
              <w:rPr>
                <w:b/>
                <w:sz w:val="20"/>
                <w:szCs w:val="20"/>
                <w:lang w:val="en-US"/>
              </w:rPr>
              <w:t>COUNTRY PROGRAMME SECTORAL DATA (ODP tonnes)</w:t>
            </w:r>
          </w:p>
        </w:tc>
        <w:tc>
          <w:tcPr>
            <w:tcW w:w="435" w:type="pct"/>
            <w:tcBorders>
              <w:top w:val="single" w:sz="4" w:space="0" w:color="auto"/>
              <w:left w:val="single" w:sz="4" w:space="0" w:color="auto"/>
              <w:bottom w:val="single" w:sz="4" w:space="0" w:color="auto"/>
              <w:right w:val="nil"/>
            </w:tcBorders>
          </w:tcPr>
          <w:p w14:paraId="40AC3099" w14:textId="77777777" w:rsidR="00F72392" w:rsidRPr="00E9063C" w:rsidRDefault="00F72392">
            <w:pPr>
              <w:spacing w:before="20" w:after="20"/>
              <w:jc w:val="left"/>
              <w:rPr>
                <w:b/>
                <w:sz w:val="20"/>
                <w:szCs w:val="20"/>
                <w:lang w:val="en-US"/>
              </w:rPr>
            </w:pPr>
            <w:r w:rsidRPr="00E9063C">
              <w:rPr>
                <w:b/>
                <w:sz w:val="20"/>
                <w:szCs w:val="20"/>
                <w:lang w:val="en-US"/>
              </w:rPr>
              <w:t>Year:</w:t>
            </w:r>
          </w:p>
        </w:tc>
        <w:tc>
          <w:tcPr>
            <w:tcW w:w="325" w:type="pct"/>
            <w:tcBorders>
              <w:top w:val="single" w:sz="4" w:space="0" w:color="auto"/>
              <w:left w:val="nil"/>
              <w:bottom w:val="single" w:sz="4" w:space="0" w:color="auto"/>
              <w:right w:val="single" w:sz="4" w:space="0" w:color="auto"/>
            </w:tcBorders>
          </w:tcPr>
          <w:p w14:paraId="28D14715" w14:textId="77777777" w:rsidR="00F72392" w:rsidRPr="00EE4366" w:rsidRDefault="00F72392">
            <w:pPr>
              <w:spacing w:before="20" w:after="20"/>
              <w:jc w:val="right"/>
              <w:rPr>
                <w:b/>
                <w:sz w:val="20"/>
                <w:szCs w:val="20"/>
                <w:lang w:val="en-US"/>
              </w:rPr>
            </w:pPr>
            <w:r w:rsidRPr="00EE4366">
              <w:rPr>
                <w:b/>
                <w:bCs/>
                <w:sz w:val="20"/>
                <w:szCs w:val="20"/>
                <w:lang w:val="en-US"/>
              </w:rPr>
              <w:t>2025</w:t>
            </w:r>
          </w:p>
        </w:tc>
      </w:tr>
      <w:tr w:rsidR="00F72392" w:rsidRPr="00E9063C" w14:paraId="106E0B16" w14:textId="77777777">
        <w:trPr>
          <w:trHeight w:val="77"/>
          <w:jc w:val="center"/>
        </w:trPr>
        <w:tc>
          <w:tcPr>
            <w:tcW w:w="619" w:type="pct"/>
            <w:vMerge w:val="restart"/>
            <w:vAlign w:val="center"/>
            <w:hideMark/>
          </w:tcPr>
          <w:p w14:paraId="55143FD1" w14:textId="77777777" w:rsidR="00F72392" w:rsidRPr="00E9063C" w:rsidRDefault="00F72392">
            <w:pPr>
              <w:spacing w:before="20" w:after="20"/>
              <w:jc w:val="center"/>
              <w:rPr>
                <w:sz w:val="20"/>
                <w:szCs w:val="20"/>
                <w:lang w:val="en-US"/>
              </w:rPr>
            </w:pPr>
            <w:r>
              <w:rPr>
                <w:sz w:val="20"/>
                <w:szCs w:val="20"/>
                <w:lang w:val="en-US"/>
              </w:rPr>
              <w:t>Substance</w:t>
            </w:r>
          </w:p>
        </w:tc>
        <w:tc>
          <w:tcPr>
            <w:tcW w:w="581" w:type="pct"/>
            <w:vMerge w:val="restart"/>
            <w:vAlign w:val="center"/>
            <w:hideMark/>
          </w:tcPr>
          <w:p w14:paraId="04E12B3E" w14:textId="77777777" w:rsidR="00F72392" w:rsidRPr="00E9063C" w:rsidRDefault="00F72392">
            <w:pPr>
              <w:spacing w:before="20" w:after="20"/>
              <w:jc w:val="center"/>
              <w:rPr>
                <w:sz w:val="20"/>
                <w:szCs w:val="20"/>
                <w:lang w:val="en-US"/>
              </w:rPr>
            </w:pPr>
            <w:r w:rsidRPr="00E9063C">
              <w:rPr>
                <w:sz w:val="20"/>
                <w:szCs w:val="20"/>
                <w:lang w:val="en-US"/>
              </w:rPr>
              <w:t>Aerosol</w:t>
            </w:r>
          </w:p>
        </w:tc>
        <w:tc>
          <w:tcPr>
            <w:tcW w:w="565" w:type="pct"/>
            <w:vMerge w:val="restart"/>
            <w:vAlign w:val="center"/>
            <w:hideMark/>
          </w:tcPr>
          <w:p w14:paraId="4D4495BB" w14:textId="77777777" w:rsidR="00F72392" w:rsidRPr="00E9063C" w:rsidRDefault="00F72392">
            <w:pPr>
              <w:spacing w:before="20" w:after="20"/>
              <w:jc w:val="center"/>
              <w:rPr>
                <w:sz w:val="20"/>
                <w:szCs w:val="20"/>
                <w:lang w:val="en-US"/>
              </w:rPr>
            </w:pPr>
            <w:r w:rsidRPr="00E9063C">
              <w:rPr>
                <w:sz w:val="20"/>
                <w:szCs w:val="20"/>
                <w:lang w:val="en-US"/>
              </w:rPr>
              <w:t>Foam</w:t>
            </w:r>
          </w:p>
        </w:tc>
        <w:tc>
          <w:tcPr>
            <w:tcW w:w="637" w:type="pct"/>
            <w:vMerge w:val="restart"/>
            <w:vAlign w:val="center"/>
            <w:hideMark/>
          </w:tcPr>
          <w:p w14:paraId="5B310737" w14:textId="77777777" w:rsidR="00F72392" w:rsidRPr="00E9063C" w:rsidRDefault="00F72392">
            <w:pPr>
              <w:spacing w:before="20" w:after="20"/>
              <w:jc w:val="center"/>
              <w:rPr>
                <w:sz w:val="20"/>
                <w:szCs w:val="20"/>
                <w:lang w:val="en-US"/>
              </w:rPr>
            </w:pPr>
            <w:r w:rsidRPr="00E9063C">
              <w:rPr>
                <w:sz w:val="20"/>
                <w:szCs w:val="20"/>
                <w:lang w:val="en-US"/>
              </w:rPr>
              <w:t>Fire</w:t>
            </w:r>
            <w:r>
              <w:rPr>
                <w:sz w:val="20"/>
                <w:szCs w:val="20"/>
                <w:lang w:val="en-US"/>
              </w:rPr>
              <w:t>f</w:t>
            </w:r>
            <w:r w:rsidRPr="00E9063C">
              <w:rPr>
                <w:sz w:val="20"/>
                <w:szCs w:val="20"/>
                <w:lang w:val="en-US"/>
              </w:rPr>
              <w:t>ighting</w:t>
            </w:r>
          </w:p>
        </w:tc>
        <w:tc>
          <w:tcPr>
            <w:tcW w:w="1343" w:type="pct"/>
            <w:gridSpan w:val="2"/>
            <w:vAlign w:val="center"/>
            <w:hideMark/>
          </w:tcPr>
          <w:p w14:paraId="02EEB27C" w14:textId="77777777" w:rsidR="00F72392" w:rsidRPr="00E9063C" w:rsidRDefault="00F72392">
            <w:pPr>
              <w:spacing w:before="20" w:after="20"/>
              <w:jc w:val="center"/>
              <w:rPr>
                <w:sz w:val="20"/>
                <w:szCs w:val="20"/>
                <w:lang w:val="en-US"/>
              </w:rPr>
            </w:pPr>
            <w:r w:rsidRPr="00E9063C">
              <w:rPr>
                <w:sz w:val="20"/>
                <w:szCs w:val="20"/>
                <w:lang w:val="en-US"/>
              </w:rPr>
              <w:t>Refrigeration</w:t>
            </w:r>
          </w:p>
        </w:tc>
        <w:tc>
          <w:tcPr>
            <w:tcW w:w="495" w:type="pct"/>
            <w:vMerge w:val="restart"/>
            <w:vAlign w:val="center"/>
            <w:hideMark/>
          </w:tcPr>
          <w:p w14:paraId="1A41E8EF" w14:textId="77777777" w:rsidR="00F72392" w:rsidRPr="00E9063C" w:rsidRDefault="00F72392">
            <w:pPr>
              <w:spacing w:before="20" w:after="20"/>
              <w:jc w:val="center"/>
              <w:rPr>
                <w:sz w:val="20"/>
                <w:szCs w:val="20"/>
                <w:lang w:val="en-US"/>
              </w:rPr>
            </w:pPr>
            <w:r w:rsidRPr="00E9063C">
              <w:rPr>
                <w:sz w:val="20"/>
                <w:szCs w:val="20"/>
                <w:lang w:val="en-US"/>
              </w:rPr>
              <w:t>Solvent</w:t>
            </w:r>
          </w:p>
        </w:tc>
        <w:tc>
          <w:tcPr>
            <w:tcW w:w="760" w:type="pct"/>
            <w:gridSpan w:val="2"/>
            <w:vMerge w:val="restart"/>
            <w:tcBorders>
              <w:top w:val="single" w:sz="4" w:space="0" w:color="auto"/>
            </w:tcBorders>
            <w:vAlign w:val="center"/>
            <w:hideMark/>
          </w:tcPr>
          <w:p w14:paraId="6D91E0E8" w14:textId="77777777" w:rsidR="00F72392" w:rsidRPr="00E9063C" w:rsidRDefault="00F72392">
            <w:pPr>
              <w:spacing w:before="20" w:after="20"/>
              <w:jc w:val="center"/>
              <w:rPr>
                <w:sz w:val="20"/>
                <w:szCs w:val="20"/>
                <w:lang w:val="en-US"/>
              </w:rPr>
            </w:pPr>
            <w:r w:rsidRPr="00E9063C">
              <w:rPr>
                <w:sz w:val="20"/>
                <w:szCs w:val="20"/>
                <w:lang w:val="en-US"/>
              </w:rPr>
              <w:t>Total sector consumption</w:t>
            </w:r>
          </w:p>
        </w:tc>
      </w:tr>
      <w:tr w:rsidR="00F72392" w:rsidRPr="00E9063C" w14:paraId="0FE94955" w14:textId="77777777">
        <w:trPr>
          <w:trHeight w:val="77"/>
          <w:jc w:val="center"/>
        </w:trPr>
        <w:tc>
          <w:tcPr>
            <w:tcW w:w="619" w:type="pct"/>
            <w:vMerge/>
            <w:tcBorders>
              <w:bottom w:val="single" w:sz="4" w:space="0" w:color="auto"/>
            </w:tcBorders>
            <w:hideMark/>
          </w:tcPr>
          <w:p w14:paraId="68AC068F" w14:textId="77777777" w:rsidR="00F72392" w:rsidRPr="00E9063C" w:rsidRDefault="00F72392">
            <w:pPr>
              <w:spacing w:before="20" w:after="20"/>
              <w:jc w:val="center"/>
              <w:rPr>
                <w:sz w:val="20"/>
                <w:szCs w:val="20"/>
                <w:lang w:val="en-US"/>
              </w:rPr>
            </w:pPr>
          </w:p>
        </w:tc>
        <w:tc>
          <w:tcPr>
            <w:tcW w:w="581" w:type="pct"/>
            <w:vMerge/>
            <w:tcBorders>
              <w:bottom w:val="single" w:sz="4" w:space="0" w:color="auto"/>
            </w:tcBorders>
          </w:tcPr>
          <w:p w14:paraId="2A84854D" w14:textId="77777777" w:rsidR="00F72392" w:rsidRPr="00E9063C" w:rsidRDefault="00F72392">
            <w:pPr>
              <w:spacing w:before="20" w:after="20"/>
              <w:jc w:val="center"/>
              <w:rPr>
                <w:sz w:val="20"/>
                <w:szCs w:val="20"/>
                <w:lang w:val="en-US"/>
              </w:rPr>
            </w:pPr>
          </w:p>
        </w:tc>
        <w:tc>
          <w:tcPr>
            <w:tcW w:w="565" w:type="pct"/>
            <w:vMerge/>
            <w:tcBorders>
              <w:bottom w:val="single" w:sz="4" w:space="0" w:color="auto"/>
            </w:tcBorders>
          </w:tcPr>
          <w:p w14:paraId="38FA9D49" w14:textId="77777777" w:rsidR="00F72392" w:rsidRPr="00E9063C" w:rsidRDefault="00F72392">
            <w:pPr>
              <w:spacing w:before="20" w:after="20"/>
              <w:jc w:val="center"/>
              <w:rPr>
                <w:sz w:val="20"/>
                <w:szCs w:val="20"/>
                <w:lang w:val="en-US"/>
              </w:rPr>
            </w:pPr>
          </w:p>
        </w:tc>
        <w:tc>
          <w:tcPr>
            <w:tcW w:w="637" w:type="pct"/>
            <w:vMerge/>
            <w:tcBorders>
              <w:bottom w:val="single" w:sz="4" w:space="0" w:color="auto"/>
            </w:tcBorders>
          </w:tcPr>
          <w:p w14:paraId="0170C9D9" w14:textId="77777777" w:rsidR="00F72392" w:rsidRPr="00E9063C" w:rsidRDefault="00F72392">
            <w:pPr>
              <w:spacing w:before="20" w:after="20"/>
              <w:jc w:val="center"/>
              <w:rPr>
                <w:sz w:val="20"/>
                <w:szCs w:val="20"/>
                <w:lang w:val="en-US"/>
              </w:rPr>
            </w:pPr>
          </w:p>
        </w:tc>
        <w:tc>
          <w:tcPr>
            <w:tcW w:w="706" w:type="pct"/>
            <w:hideMark/>
          </w:tcPr>
          <w:p w14:paraId="5EFC3284" w14:textId="77777777" w:rsidR="00F72392" w:rsidRPr="00E9063C" w:rsidRDefault="00F72392">
            <w:pPr>
              <w:spacing w:before="20" w:after="20"/>
              <w:ind w:left="-250" w:right="-179"/>
              <w:jc w:val="center"/>
              <w:rPr>
                <w:sz w:val="20"/>
                <w:szCs w:val="20"/>
                <w:lang w:val="en-US"/>
              </w:rPr>
            </w:pPr>
            <w:r w:rsidRPr="00E9063C">
              <w:rPr>
                <w:sz w:val="20"/>
                <w:szCs w:val="20"/>
                <w:lang w:val="en-US"/>
              </w:rPr>
              <w:t>Manufacturing</w:t>
            </w:r>
          </w:p>
        </w:tc>
        <w:tc>
          <w:tcPr>
            <w:tcW w:w="637" w:type="pct"/>
            <w:hideMark/>
          </w:tcPr>
          <w:p w14:paraId="0C2AE400" w14:textId="77777777" w:rsidR="00F72392" w:rsidRPr="00E9063C" w:rsidRDefault="00F72392">
            <w:pPr>
              <w:spacing w:before="20" w:after="20"/>
              <w:jc w:val="center"/>
              <w:rPr>
                <w:sz w:val="20"/>
                <w:szCs w:val="20"/>
                <w:lang w:val="en-US"/>
              </w:rPr>
            </w:pPr>
            <w:r w:rsidRPr="00E9063C">
              <w:rPr>
                <w:sz w:val="20"/>
                <w:szCs w:val="20"/>
                <w:lang w:val="en-US"/>
              </w:rPr>
              <w:t>Servicing</w:t>
            </w:r>
          </w:p>
        </w:tc>
        <w:tc>
          <w:tcPr>
            <w:tcW w:w="495" w:type="pct"/>
            <w:vMerge/>
            <w:tcBorders>
              <w:bottom w:val="single" w:sz="4" w:space="0" w:color="auto"/>
            </w:tcBorders>
          </w:tcPr>
          <w:p w14:paraId="64797E1C" w14:textId="77777777" w:rsidR="00F72392" w:rsidRPr="00E9063C" w:rsidRDefault="00F72392">
            <w:pPr>
              <w:spacing w:before="20" w:after="20"/>
              <w:jc w:val="right"/>
              <w:rPr>
                <w:sz w:val="20"/>
                <w:szCs w:val="20"/>
                <w:lang w:val="en-US"/>
              </w:rPr>
            </w:pPr>
          </w:p>
        </w:tc>
        <w:tc>
          <w:tcPr>
            <w:tcW w:w="760" w:type="pct"/>
            <w:gridSpan w:val="2"/>
            <w:vMerge/>
            <w:tcBorders>
              <w:bottom w:val="single" w:sz="4" w:space="0" w:color="auto"/>
            </w:tcBorders>
          </w:tcPr>
          <w:p w14:paraId="23E7D529" w14:textId="77777777" w:rsidR="00F72392" w:rsidRPr="00E9063C" w:rsidRDefault="00F72392">
            <w:pPr>
              <w:spacing w:before="20" w:after="20"/>
              <w:jc w:val="right"/>
              <w:rPr>
                <w:sz w:val="20"/>
                <w:szCs w:val="20"/>
                <w:lang w:val="en-US"/>
              </w:rPr>
            </w:pPr>
          </w:p>
        </w:tc>
      </w:tr>
      <w:tr w:rsidR="00F72392" w:rsidRPr="00E9063C" w14:paraId="30AC244F" w14:textId="77777777">
        <w:trPr>
          <w:trHeight w:val="249"/>
          <w:jc w:val="center"/>
        </w:trPr>
        <w:tc>
          <w:tcPr>
            <w:tcW w:w="619" w:type="pct"/>
            <w:tcBorders>
              <w:top w:val="single" w:sz="4" w:space="0" w:color="auto"/>
            </w:tcBorders>
            <w:hideMark/>
          </w:tcPr>
          <w:p w14:paraId="03AF07A4" w14:textId="77777777" w:rsidR="00F72392" w:rsidRPr="00E9063C" w:rsidRDefault="00F72392">
            <w:pPr>
              <w:spacing w:before="20" w:after="20"/>
              <w:ind w:left="32"/>
              <w:jc w:val="left"/>
              <w:rPr>
                <w:sz w:val="20"/>
                <w:szCs w:val="20"/>
                <w:lang w:val="en-US"/>
              </w:rPr>
            </w:pPr>
            <w:r w:rsidRPr="00E9063C">
              <w:rPr>
                <w:sz w:val="20"/>
                <w:szCs w:val="20"/>
                <w:lang w:val="en-US"/>
              </w:rPr>
              <w:t>HCFC-22</w:t>
            </w:r>
          </w:p>
        </w:tc>
        <w:tc>
          <w:tcPr>
            <w:tcW w:w="581" w:type="pct"/>
            <w:tcBorders>
              <w:top w:val="single" w:sz="4" w:space="0" w:color="auto"/>
            </w:tcBorders>
          </w:tcPr>
          <w:p w14:paraId="6CC4D62C" w14:textId="77777777" w:rsidR="00F72392" w:rsidRPr="00E9063C" w:rsidRDefault="00F72392">
            <w:pPr>
              <w:spacing w:before="20" w:after="20"/>
              <w:jc w:val="right"/>
              <w:rPr>
                <w:sz w:val="20"/>
                <w:szCs w:val="20"/>
                <w:lang w:val="en-US"/>
              </w:rPr>
            </w:pPr>
          </w:p>
        </w:tc>
        <w:tc>
          <w:tcPr>
            <w:tcW w:w="565" w:type="pct"/>
            <w:tcBorders>
              <w:top w:val="single" w:sz="4" w:space="0" w:color="auto"/>
            </w:tcBorders>
          </w:tcPr>
          <w:p w14:paraId="56594DA5" w14:textId="77777777" w:rsidR="00F72392" w:rsidRPr="00E9063C" w:rsidRDefault="00F72392">
            <w:pPr>
              <w:spacing w:before="20" w:after="20"/>
              <w:jc w:val="right"/>
              <w:rPr>
                <w:sz w:val="20"/>
                <w:szCs w:val="20"/>
                <w:lang w:val="en-US"/>
              </w:rPr>
            </w:pPr>
          </w:p>
        </w:tc>
        <w:tc>
          <w:tcPr>
            <w:tcW w:w="637" w:type="pct"/>
            <w:tcBorders>
              <w:top w:val="single" w:sz="4" w:space="0" w:color="auto"/>
            </w:tcBorders>
          </w:tcPr>
          <w:p w14:paraId="3B048FEE" w14:textId="77777777" w:rsidR="00F72392" w:rsidRPr="00E9063C" w:rsidRDefault="00F72392">
            <w:pPr>
              <w:spacing w:before="20" w:after="20"/>
              <w:jc w:val="right"/>
              <w:rPr>
                <w:sz w:val="20"/>
                <w:szCs w:val="20"/>
                <w:lang w:val="en-US"/>
              </w:rPr>
            </w:pPr>
          </w:p>
        </w:tc>
        <w:tc>
          <w:tcPr>
            <w:tcW w:w="706" w:type="pct"/>
          </w:tcPr>
          <w:p w14:paraId="391260E6" w14:textId="77777777" w:rsidR="00F72392" w:rsidRPr="00E9063C" w:rsidRDefault="00F72392">
            <w:pPr>
              <w:spacing w:before="20" w:after="20"/>
              <w:jc w:val="right"/>
              <w:rPr>
                <w:sz w:val="20"/>
                <w:szCs w:val="20"/>
                <w:lang w:val="en-US"/>
              </w:rPr>
            </w:pPr>
          </w:p>
        </w:tc>
        <w:tc>
          <w:tcPr>
            <w:tcW w:w="637" w:type="pct"/>
          </w:tcPr>
          <w:p w14:paraId="111C1D51" w14:textId="60C9CF3E" w:rsidR="00F72392" w:rsidRPr="00E9063C" w:rsidRDefault="0032200C">
            <w:pPr>
              <w:spacing w:before="20" w:after="20"/>
              <w:jc w:val="right"/>
              <w:rPr>
                <w:sz w:val="20"/>
                <w:szCs w:val="20"/>
                <w:lang w:val="en-US"/>
              </w:rPr>
            </w:pPr>
            <w:r>
              <w:rPr>
                <w:sz w:val="20"/>
                <w:szCs w:val="20"/>
                <w:lang w:val="en-US"/>
              </w:rPr>
              <w:t>1.04</w:t>
            </w:r>
          </w:p>
        </w:tc>
        <w:tc>
          <w:tcPr>
            <w:tcW w:w="495" w:type="pct"/>
          </w:tcPr>
          <w:p w14:paraId="7E9D6405" w14:textId="77777777" w:rsidR="00F72392" w:rsidRPr="00E9063C" w:rsidRDefault="00F72392">
            <w:pPr>
              <w:spacing w:before="20" w:after="20"/>
              <w:jc w:val="right"/>
              <w:rPr>
                <w:sz w:val="20"/>
                <w:szCs w:val="20"/>
                <w:lang w:val="en-US"/>
              </w:rPr>
            </w:pPr>
          </w:p>
        </w:tc>
        <w:tc>
          <w:tcPr>
            <w:tcW w:w="760" w:type="pct"/>
            <w:gridSpan w:val="2"/>
          </w:tcPr>
          <w:p w14:paraId="77130B79" w14:textId="465D780A" w:rsidR="00F72392" w:rsidRPr="00E9063C" w:rsidRDefault="0032200C">
            <w:pPr>
              <w:spacing w:before="20" w:after="20"/>
              <w:jc w:val="right"/>
              <w:rPr>
                <w:sz w:val="20"/>
                <w:szCs w:val="20"/>
                <w:lang w:val="en-US"/>
              </w:rPr>
            </w:pPr>
            <w:r>
              <w:rPr>
                <w:sz w:val="20"/>
                <w:szCs w:val="20"/>
                <w:lang w:val="en-US"/>
              </w:rPr>
              <w:t>1.04</w:t>
            </w:r>
          </w:p>
        </w:tc>
      </w:tr>
    </w:tbl>
    <w:p w14:paraId="0F97B302" w14:textId="77777777" w:rsidR="00F72392" w:rsidRPr="00E9063C" w:rsidRDefault="00F72392">
      <w:pPr>
        <w:spacing w:before="20" w:after="20"/>
        <w:jc w:val="center"/>
        <w:rPr>
          <w:sz w:val="18"/>
          <w:szCs w:val="18"/>
        </w:rPr>
      </w:pPr>
    </w:p>
    <w:tbl>
      <w:tblPr>
        <w:tblStyle w:val="TableGrid"/>
        <w:tblW w:w="5360" w:type="pct"/>
        <w:jc w:val="center"/>
        <w:tblLayout w:type="fixed"/>
        <w:tblLook w:val="04A0" w:firstRow="1" w:lastRow="0" w:firstColumn="1" w:lastColumn="0" w:noHBand="0" w:noVBand="1"/>
      </w:tblPr>
      <w:tblGrid>
        <w:gridCol w:w="2439"/>
        <w:gridCol w:w="2012"/>
        <w:gridCol w:w="4310"/>
        <w:gridCol w:w="1359"/>
      </w:tblGrid>
      <w:tr w:rsidR="00F72392" w:rsidRPr="00E9063C" w14:paraId="27BC9FCE" w14:textId="77777777">
        <w:trPr>
          <w:trHeight w:val="79"/>
          <w:jc w:val="center"/>
        </w:trPr>
        <w:tc>
          <w:tcPr>
            <w:tcW w:w="9983" w:type="dxa"/>
            <w:gridSpan w:val="4"/>
            <w:vAlign w:val="center"/>
            <w:hideMark/>
          </w:tcPr>
          <w:p w14:paraId="49BB0BB3" w14:textId="77777777" w:rsidR="00F72392" w:rsidRPr="00E9063C" w:rsidRDefault="00F72392">
            <w:pPr>
              <w:spacing w:before="20" w:after="20"/>
              <w:jc w:val="left"/>
              <w:rPr>
                <w:b/>
                <w:sz w:val="20"/>
                <w:szCs w:val="20"/>
                <w:lang w:val="en-US"/>
              </w:rPr>
            </w:pPr>
            <w:r w:rsidRPr="00E9063C">
              <w:rPr>
                <w:b/>
                <w:sz w:val="20"/>
                <w:szCs w:val="20"/>
                <w:lang w:val="en-US"/>
              </w:rPr>
              <w:t>CONSUMPTION DATA (ODP tonnes)</w:t>
            </w:r>
          </w:p>
        </w:tc>
      </w:tr>
      <w:tr w:rsidR="00F72392" w:rsidRPr="00E9063C" w14:paraId="5BD20597" w14:textId="77777777">
        <w:trPr>
          <w:trHeight w:val="140"/>
          <w:jc w:val="center"/>
        </w:trPr>
        <w:tc>
          <w:tcPr>
            <w:tcW w:w="2405" w:type="dxa"/>
            <w:vAlign w:val="center"/>
            <w:hideMark/>
          </w:tcPr>
          <w:p w14:paraId="0A4B6A25" w14:textId="77777777" w:rsidR="00F72392" w:rsidRPr="00E9063C" w:rsidRDefault="00F72392">
            <w:pPr>
              <w:spacing w:before="20" w:after="20"/>
              <w:jc w:val="center"/>
              <w:rPr>
                <w:sz w:val="20"/>
                <w:szCs w:val="20"/>
                <w:lang w:val="en-US"/>
              </w:rPr>
            </w:pPr>
            <w:r w:rsidRPr="00E9063C">
              <w:rPr>
                <w:sz w:val="20"/>
                <w:szCs w:val="20"/>
                <w:lang w:val="en-US"/>
              </w:rPr>
              <w:t>2009–2010 baseline:</w:t>
            </w:r>
          </w:p>
        </w:tc>
        <w:tc>
          <w:tcPr>
            <w:tcW w:w="1985" w:type="dxa"/>
            <w:vAlign w:val="center"/>
            <w:hideMark/>
          </w:tcPr>
          <w:p w14:paraId="0A33CBC9" w14:textId="36855EEF" w:rsidR="00F72392" w:rsidRPr="00E9063C" w:rsidRDefault="00026DCB">
            <w:pPr>
              <w:spacing w:before="20" w:after="20"/>
              <w:jc w:val="right"/>
              <w:rPr>
                <w:sz w:val="20"/>
                <w:szCs w:val="20"/>
                <w:lang w:val="en-US"/>
              </w:rPr>
            </w:pPr>
            <w:r>
              <w:rPr>
                <w:color w:val="000000" w:themeColor="text1"/>
                <w:sz w:val="20"/>
                <w:szCs w:val="20"/>
              </w:rPr>
              <w:t>6.10</w:t>
            </w:r>
          </w:p>
        </w:tc>
        <w:tc>
          <w:tcPr>
            <w:tcW w:w="4252" w:type="dxa"/>
            <w:vAlign w:val="center"/>
            <w:hideMark/>
          </w:tcPr>
          <w:p w14:paraId="001D964B" w14:textId="77777777" w:rsidR="00F72392" w:rsidRPr="00E9063C" w:rsidRDefault="00F72392">
            <w:pPr>
              <w:spacing w:before="20" w:after="20"/>
              <w:jc w:val="center"/>
              <w:rPr>
                <w:sz w:val="20"/>
                <w:szCs w:val="20"/>
                <w:lang w:val="en-US"/>
              </w:rPr>
            </w:pPr>
            <w:r w:rsidRPr="00E9063C">
              <w:rPr>
                <w:sz w:val="20"/>
                <w:szCs w:val="20"/>
                <w:lang w:val="en-US"/>
              </w:rPr>
              <w:t>Starting point for sustained aggregate reductions:</w:t>
            </w:r>
          </w:p>
        </w:tc>
        <w:tc>
          <w:tcPr>
            <w:tcW w:w="1341" w:type="dxa"/>
            <w:vAlign w:val="center"/>
            <w:hideMark/>
          </w:tcPr>
          <w:p w14:paraId="0A1B7E89" w14:textId="7A00238A" w:rsidR="00F72392" w:rsidRPr="00E9063C" w:rsidRDefault="002719F7">
            <w:pPr>
              <w:spacing w:before="20" w:after="20"/>
              <w:jc w:val="right"/>
              <w:rPr>
                <w:sz w:val="20"/>
                <w:szCs w:val="20"/>
                <w:lang w:val="en-US"/>
              </w:rPr>
            </w:pPr>
            <w:r>
              <w:rPr>
                <w:color w:val="000000" w:themeColor="text1"/>
                <w:sz w:val="20"/>
                <w:szCs w:val="20"/>
              </w:rPr>
              <w:t>6.70</w:t>
            </w:r>
          </w:p>
        </w:tc>
      </w:tr>
      <w:tr w:rsidR="00F72392" w:rsidRPr="00E9063C" w14:paraId="1FBF9328" w14:textId="77777777">
        <w:trPr>
          <w:trHeight w:val="215"/>
          <w:jc w:val="center"/>
        </w:trPr>
        <w:tc>
          <w:tcPr>
            <w:tcW w:w="9983" w:type="dxa"/>
            <w:gridSpan w:val="4"/>
            <w:vAlign w:val="center"/>
            <w:hideMark/>
          </w:tcPr>
          <w:p w14:paraId="232D6670" w14:textId="77777777" w:rsidR="00F72392" w:rsidRPr="00E9063C" w:rsidRDefault="00F72392">
            <w:pPr>
              <w:spacing w:before="20" w:after="20"/>
              <w:jc w:val="left"/>
              <w:rPr>
                <w:b/>
                <w:sz w:val="20"/>
                <w:szCs w:val="20"/>
                <w:lang w:val="en-US"/>
              </w:rPr>
            </w:pPr>
            <w:r w:rsidRPr="00E9063C">
              <w:rPr>
                <w:b/>
                <w:sz w:val="20"/>
                <w:szCs w:val="20"/>
                <w:lang w:val="en-US"/>
              </w:rPr>
              <w:t>CONSUMPTION ELIGIBLE FOR FUNDING</w:t>
            </w:r>
          </w:p>
        </w:tc>
      </w:tr>
      <w:tr w:rsidR="00F72392" w:rsidRPr="00E9063C" w14:paraId="6DA112BC" w14:textId="77777777">
        <w:trPr>
          <w:trHeight w:val="50"/>
          <w:jc w:val="center"/>
        </w:trPr>
        <w:tc>
          <w:tcPr>
            <w:tcW w:w="2405" w:type="dxa"/>
            <w:vAlign w:val="center"/>
            <w:hideMark/>
          </w:tcPr>
          <w:p w14:paraId="137D2F6A" w14:textId="77777777" w:rsidR="00F72392" w:rsidRPr="00E9063C" w:rsidRDefault="00F72392">
            <w:pPr>
              <w:spacing w:before="20" w:after="20"/>
              <w:jc w:val="center"/>
              <w:rPr>
                <w:sz w:val="20"/>
                <w:szCs w:val="20"/>
                <w:lang w:val="en-US"/>
              </w:rPr>
            </w:pPr>
            <w:r w:rsidRPr="00E9063C">
              <w:rPr>
                <w:sz w:val="20"/>
                <w:szCs w:val="20"/>
                <w:lang w:val="en-US"/>
              </w:rPr>
              <w:t>Already approved:</w:t>
            </w:r>
          </w:p>
        </w:tc>
        <w:tc>
          <w:tcPr>
            <w:tcW w:w="1985" w:type="dxa"/>
            <w:vAlign w:val="center"/>
            <w:hideMark/>
          </w:tcPr>
          <w:p w14:paraId="4490ACBB" w14:textId="7DC3442F" w:rsidR="00F72392" w:rsidRPr="00E9063C" w:rsidRDefault="00026DCB">
            <w:pPr>
              <w:spacing w:before="20" w:after="20"/>
              <w:jc w:val="right"/>
              <w:rPr>
                <w:sz w:val="20"/>
                <w:szCs w:val="20"/>
                <w:lang w:val="en-US"/>
              </w:rPr>
            </w:pPr>
            <w:r>
              <w:rPr>
                <w:color w:val="000000" w:themeColor="text1"/>
                <w:sz w:val="20"/>
                <w:szCs w:val="20"/>
              </w:rPr>
              <w:t>6.70</w:t>
            </w:r>
          </w:p>
        </w:tc>
        <w:tc>
          <w:tcPr>
            <w:tcW w:w="4252" w:type="dxa"/>
            <w:vAlign w:val="center"/>
            <w:hideMark/>
          </w:tcPr>
          <w:p w14:paraId="7D3F56C0" w14:textId="77777777" w:rsidR="00F72392" w:rsidRPr="00E9063C" w:rsidRDefault="00F72392">
            <w:pPr>
              <w:spacing w:before="20" w:after="20"/>
              <w:jc w:val="center"/>
              <w:rPr>
                <w:i/>
                <w:sz w:val="20"/>
                <w:szCs w:val="20"/>
                <w:lang w:val="en-US"/>
              </w:rPr>
            </w:pPr>
            <w:r w:rsidRPr="00E9063C">
              <w:rPr>
                <w:sz w:val="20"/>
                <w:szCs w:val="20"/>
                <w:lang w:val="en-US"/>
              </w:rPr>
              <w:t>Remaining:</w:t>
            </w:r>
          </w:p>
        </w:tc>
        <w:tc>
          <w:tcPr>
            <w:tcW w:w="1341" w:type="dxa"/>
            <w:vAlign w:val="center"/>
            <w:hideMark/>
          </w:tcPr>
          <w:p w14:paraId="01EFF545" w14:textId="39E3F67B" w:rsidR="00F72392" w:rsidRPr="00E9063C" w:rsidRDefault="002719F7">
            <w:pPr>
              <w:spacing w:before="20" w:after="20"/>
              <w:jc w:val="right"/>
              <w:rPr>
                <w:sz w:val="20"/>
                <w:szCs w:val="20"/>
                <w:lang w:val="en-US"/>
              </w:rPr>
            </w:pPr>
            <w:r>
              <w:rPr>
                <w:sz w:val="20"/>
                <w:szCs w:val="20"/>
                <w:lang w:val="en-US"/>
              </w:rPr>
              <w:t>0.00</w:t>
            </w:r>
          </w:p>
        </w:tc>
      </w:tr>
    </w:tbl>
    <w:p w14:paraId="575898C1" w14:textId="77777777" w:rsidR="00F72392" w:rsidRPr="00E9063C" w:rsidRDefault="00F72392">
      <w:pPr>
        <w:spacing w:before="20" w:after="20"/>
        <w:jc w:val="center"/>
        <w:rPr>
          <w:sz w:val="18"/>
          <w:szCs w:val="18"/>
        </w:rPr>
      </w:pPr>
    </w:p>
    <w:tbl>
      <w:tblPr>
        <w:tblStyle w:val="TableGrid"/>
        <w:tblW w:w="5360" w:type="pct"/>
        <w:jc w:val="center"/>
        <w:tblLayout w:type="fixed"/>
        <w:tblLook w:val="04A0" w:firstRow="1" w:lastRow="0" w:firstColumn="1" w:lastColumn="0" w:noHBand="0" w:noVBand="1"/>
      </w:tblPr>
      <w:tblGrid>
        <w:gridCol w:w="1578"/>
        <w:gridCol w:w="2874"/>
        <w:gridCol w:w="1417"/>
        <w:gridCol w:w="1417"/>
        <w:gridCol w:w="1417"/>
        <w:gridCol w:w="1417"/>
      </w:tblGrid>
      <w:tr w:rsidR="00F72392" w:rsidRPr="00E9063C" w14:paraId="541F5C9C" w14:textId="77777777">
        <w:trPr>
          <w:trHeight w:val="50"/>
          <w:jc w:val="center"/>
        </w:trPr>
        <w:tc>
          <w:tcPr>
            <w:tcW w:w="2200" w:type="pct"/>
            <w:gridSpan w:val="2"/>
            <w:vAlign w:val="center"/>
            <w:hideMark/>
          </w:tcPr>
          <w:p w14:paraId="7CE90897" w14:textId="77777777" w:rsidR="00F72392" w:rsidRPr="00E9063C" w:rsidRDefault="00F72392">
            <w:pPr>
              <w:spacing w:before="20" w:after="20"/>
              <w:jc w:val="left"/>
              <w:rPr>
                <w:b/>
                <w:sz w:val="20"/>
                <w:szCs w:val="20"/>
                <w:lang w:val="en-US"/>
              </w:rPr>
            </w:pPr>
            <w:r w:rsidRPr="00E9063C">
              <w:rPr>
                <w:b/>
                <w:sz w:val="20"/>
                <w:szCs w:val="20"/>
                <w:lang w:val="en-US"/>
              </w:rPr>
              <w:t>ENDORSED BUSINESS PLAN</w:t>
            </w:r>
          </w:p>
        </w:tc>
        <w:tc>
          <w:tcPr>
            <w:tcW w:w="700" w:type="pct"/>
            <w:vAlign w:val="center"/>
            <w:hideMark/>
          </w:tcPr>
          <w:p w14:paraId="12FB78F4" w14:textId="77777777" w:rsidR="00F72392" w:rsidRPr="00E9063C" w:rsidRDefault="00F72392">
            <w:pPr>
              <w:spacing w:before="20" w:after="20"/>
              <w:jc w:val="center"/>
              <w:rPr>
                <w:b/>
                <w:sz w:val="20"/>
                <w:szCs w:val="20"/>
                <w:lang w:val="en-US"/>
              </w:rPr>
            </w:pPr>
            <w:r w:rsidRPr="00E9063C">
              <w:rPr>
                <w:b/>
                <w:sz w:val="20"/>
                <w:szCs w:val="20"/>
                <w:lang w:val="en-US"/>
              </w:rPr>
              <w:t>202</w:t>
            </w:r>
            <w:r>
              <w:rPr>
                <w:b/>
                <w:sz w:val="20"/>
                <w:szCs w:val="20"/>
                <w:lang w:val="en-US"/>
              </w:rPr>
              <w:t>6</w:t>
            </w:r>
          </w:p>
        </w:tc>
        <w:tc>
          <w:tcPr>
            <w:tcW w:w="700" w:type="pct"/>
            <w:vAlign w:val="center"/>
            <w:hideMark/>
          </w:tcPr>
          <w:p w14:paraId="545BD1ED" w14:textId="77777777" w:rsidR="00F72392" w:rsidRPr="00E9063C" w:rsidRDefault="00F72392">
            <w:pPr>
              <w:spacing w:before="20" w:after="20"/>
              <w:jc w:val="center"/>
              <w:rPr>
                <w:b/>
                <w:sz w:val="20"/>
                <w:szCs w:val="20"/>
                <w:lang w:val="en-US"/>
              </w:rPr>
            </w:pPr>
            <w:r w:rsidRPr="00E9063C">
              <w:rPr>
                <w:b/>
                <w:sz w:val="20"/>
                <w:szCs w:val="20"/>
                <w:lang w:val="en-US"/>
              </w:rPr>
              <w:t>202</w:t>
            </w:r>
            <w:r>
              <w:rPr>
                <w:b/>
                <w:sz w:val="20"/>
                <w:szCs w:val="20"/>
                <w:lang w:val="en-US"/>
              </w:rPr>
              <w:t>7</w:t>
            </w:r>
          </w:p>
        </w:tc>
        <w:tc>
          <w:tcPr>
            <w:tcW w:w="700" w:type="pct"/>
            <w:vAlign w:val="center"/>
            <w:hideMark/>
          </w:tcPr>
          <w:p w14:paraId="61914E28" w14:textId="77777777" w:rsidR="00F72392" w:rsidRPr="00E9063C" w:rsidRDefault="00F72392">
            <w:pPr>
              <w:spacing w:before="20" w:after="20"/>
              <w:jc w:val="center"/>
              <w:rPr>
                <w:b/>
                <w:sz w:val="20"/>
                <w:szCs w:val="20"/>
                <w:lang w:val="en-US"/>
              </w:rPr>
            </w:pPr>
            <w:r w:rsidRPr="00E9063C">
              <w:rPr>
                <w:b/>
                <w:sz w:val="20"/>
                <w:szCs w:val="20"/>
                <w:lang w:val="en-US"/>
              </w:rPr>
              <w:t>202</w:t>
            </w:r>
            <w:r>
              <w:rPr>
                <w:b/>
                <w:sz w:val="20"/>
                <w:szCs w:val="20"/>
                <w:lang w:val="en-US"/>
              </w:rPr>
              <w:t>8</w:t>
            </w:r>
          </w:p>
        </w:tc>
        <w:tc>
          <w:tcPr>
            <w:tcW w:w="700" w:type="pct"/>
            <w:vAlign w:val="center"/>
            <w:hideMark/>
          </w:tcPr>
          <w:p w14:paraId="1E70454D" w14:textId="77777777" w:rsidR="00F72392" w:rsidRPr="00E9063C" w:rsidRDefault="00F72392">
            <w:pPr>
              <w:spacing w:before="20" w:after="20"/>
              <w:jc w:val="center"/>
              <w:rPr>
                <w:b/>
                <w:sz w:val="20"/>
                <w:szCs w:val="20"/>
                <w:lang w:val="en-US"/>
              </w:rPr>
            </w:pPr>
            <w:r w:rsidRPr="00E9063C">
              <w:rPr>
                <w:b/>
                <w:sz w:val="20"/>
                <w:szCs w:val="20"/>
                <w:lang w:val="en-US"/>
              </w:rPr>
              <w:t>Total</w:t>
            </w:r>
          </w:p>
        </w:tc>
      </w:tr>
      <w:tr w:rsidR="006A1E62" w:rsidRPr="00E9063C" w14:paraId="78C9C44E" w14:textId="77777777" w:rsidTr="006A1E62">
        <w:trPr>
          <w:trHeight w:val="156"/>
          <w:jc w:val="center"/>
        </w:trPr>
        <w:tc>
          <w:tcPr>
            <w:tcW w:w="780" w:type="pct"/>
            <w:vMerge w:val="restart"/>
            <w:vAlign w:val="center"/>
            <w:hideMark/>
          </w:tcPr>
          <w:p w14:paraId="5230AB01" w14:textId="3340CAA9" w:rsidR="006A1E62" w:rsidRPr="00E9063C" w:rsidRDefault="006A1E62" w:rsidP="006A1E62">
            <w:pPr>
              <w:spacing w:before="20" w:after="20"/>
              <w:jc w:val="center"/>
              <w:rPr>
                <w:sz w:val="20"/>
                <w:szCs w:val="20"/>
                <w:lang w:val="en-US"/>
              </w:rPr>
            </w:pPr>
            <w:r w:rsidRPr="000C3FDB">
              <w:rPr>
                <w:color w:val="000000" w:themeColor="text1"/>
                <w:sz w:val="20"/>
                <w:szCs w:val="20"/>
              </w:rPr>
              <w:t>UNIDO</w:t>
            </w:r>
          </w:p>
        </w:tc>
        <w:tc>
          <w:tcPr>
            <w:tcW w:w="1420" w:type="pct"/>
            <w:vAlign w:val="center"/>
            <w:hideMark/>
          </w:tcPr>
          <w:p w14:paraId="301D3981" w14:textId="77777777" w:rsidR="006A1E62" w:rsidRPr="00E9063C" w:rsidRDefault="006A1E62" w:rsidP="006A1E62">
            <w:pPr>
              <w:spacing w:before="20" w:after="20"/>
              <w:jc w:val="left"/>
              <w:rPr>
                <w:sz w:val="20"/>
                <w:szCs w:val="20"/>
                <w:lang w:val="en-US"/>
              </w:rPr>
            </w:pPr>
            <w:r w:rsidRPr="00E9063C">
              <w:rPr>
                <w:sz w:val="20"/>
                <w:szCs w:val="20"/>
                <w:lang w:val="en-US"/>
              </w:rPr>
              <w:t>ODS phase-out (ODP tonnes)</w:t>
            </w:r>
          </w:p>
        </w:tc>
        <w:tc>
          <w:tcPr>
            <w:tcW w:w="700" w:type="pct"/>
            <w:vAlign w:val="center"/>
          </w:tcPr>
          <w:p w14:paraId="6C33D22B" w14:textId="5D0970D8" w:rsidR="006A1E62" w:rsidRPr="00E9063C" w:rsidRDefault="006A1E62" w:rsidP="006A1E62">
            <w:pPr>
              <w:spacing w:before="20" w:after="20"/>
              <w:jc w:val="right"/>
              <w:rPr>
                <w:sz w:val="20"/>
                <w:szCs w:val="20"/>
                <w:lang w:val="en-US"/>
              </w:rPr>
            </w:pPr>
            <w:r>
              <w:rPr>
                <w:sz w:val="20"/>
                <w:szCs w:val="20"/>
                <w:lang w:val="en-US"/>
              </w:rPr>
              <w:t>0.00</w:t>
            </w:r>
          </w:p>
        </w:tc>
        <w:tc>
          <w:tcPr>
            <w:tcW w:w="700" w:type="pct"/>
            <w:vAlign w:val="center"/>
          </w:tcPr>
          <w:p w14:paraId="1B12A054" w14:textId="610E69C5" w:rsidR="006A1E62" w:rsidRPr="00E9063C" w:rsidRDefault="006A1E62" w:rsidP="006A1E62">
            <w:pPr>
              <w:spacing w:before="20" w:after="20"/>
              <w:jc w:val="right"/>
              <w:rPr>
                <w:sz w:val="20"/>
                <w:szCs w:val="20"/>
                <w:lang w:val="en-US"/>
              </w:rPr>
            </w:pPr>
            <w:r>
              <w:rPr>
                <w:sz w:val="20"/>
                <w:szCs w:val="20"/>
                <w:lang w:val="en-US"/>
              </w:rPr>
              <w:t>0.98</w:t>
            </w:r>
          </w:p>
        </w:tc>
        <w:tc>
          <w:tcPr>
            <w:tcW w:w="700" w:type="pct"/>
            <w:vAlign w:val="center"/>
          </w:tcPr>
          <w:p w14:paraId="349D6ECA" w14:textId="3AC05ABB" w:rsidR="006A1E62" w:rsidRPr="00E9063C" w:rsidRDefault="006A1E62" w:rsidP="006A1E62">
            <w:pPr>
              <w:spacing w:before="20" w:after="20"/>
              <w:jc w:val="right"/>
              <w:rPr>
                <w:sz w:val="20"/>
                <w:szCs w:val="20"/>
                <w:lang w:val="en-US"/>
              </w:rPr>
            </w:pPr>
            <w:r>
              <w:rPr>
                <w:sz w:val="20"/>
                <w:szCs w:val="20"/>
                <w:lang w:val="en-US"/>
              </w:rPr>
              <w:t>0.00</w:t>
            </w:r>
          </w:p>
        </w:tc>
        <w:tc>
          <w:tcPr>
            <w:tcW w:w="700" w:type="pct"/>
            <w:vAlign w:val="center"/>
          </w:tcPr>
          <w:p w14:paraId="16AFFEAC" w14:textId="6B035003" w:rsidR="006A1E62" w:rsidRPr="00E9063C" w:rsidRDefault="006A1E62" w:rsidP="006A1E62">
            <w:pPr>
              <w:spacing w:before="20" w:after="20"/>
              <w:jc w:val="right"/>
              <w:rPr>
                <w:sz w:val="20"/>
                <w:szCs w:val="20"/>
                <w:lang w:val="en-US"/>
              </w:rPr>
            </w:pPr>
            <w:r>
              <w:rPr>
                <w:sz w:val="20"/>
                <w:szCs w:val="20"/>
                <w:lang w:val="en-US"/>
              </w:rPr>
              <w:t>0.98</w:t>
            </w:r>
          </w:p>
        </w:tc>
      </w:tr>
      <w:tr w:rsidR="006A1E62" w:rsidRPr="00E9063C" w14:paraId="6DEABB5D" w14:textId="77777777">
        <w:trPr>
          <w:trHeight w:val="55"/>
          <w:jc w:val="center"/>
        </w:trPr>
        <w:tc>
          <w:tcPr>
            <w:tcW w:w="780" w:type="pct"/>
            <w:vMerge/>
            <w:vAlign w:val="center"/>
            <w:hideMark/>
          </w:tcPr>
          <w:p w14:paraId="6F7CCA89" w14:textId="77777777" w:rsidR="006A1E62" w:rsidRPr="00E9063C" w:rsidRDefault="006A1E62" w:rsidP="006A1E62">
            <w:pPr>
              <w:spacing w:before="20" w:after="20"/>
              <w:jc w:val="center"/>
              <w:rPr>
                <w:sz w:val="20"/>
                <w:szCs w:val="20"/>
                <w:lang w:val="en-US"/>
              </w:rPr>
            </w:pPr>
          </w:p>
        </w:tc>
        <w:tc>
          <w:tcPr>
            <w:tcW w:w="1420" w:type="pct"/>
            <w:vAlign w:val="center"/>
            <w:hideMark/>
          </w:tcPr>
          <w:p w14:paraId="2172E0AF" w14:textId="77777777" w:rsidR="006A1E62" w:rsidRPr="00E9063C" w:rsidRDefault="006A1E62" w:rsidP="006A1E62">
            <w:pPr>
              <w:spacing w:before="20" w:after="20"/>
              <w:jc w:val="left"/>
              <w:rPr>
                <w:sz w:val="20"/>
                <w:szCs w:val="20"/>
                <w:lang w:val="en-US"/>
              </w:rPr>
            </w:pPr>
            <w:r w:rsidRPr="00E9063C">
              <w:rPr>
                <w:sz w:val="20"/>
                <w:szCs w:val="20"/>
                <w:lang w:val="en-US"/>
              </w:rPr>
              <w:t>Funding (US $)</w:t>
            </w:r>
          </w:p>
        </w:tc>
        <w:tc>
          <w:tcPr>
            <w:tcW w:w="700" w:type="pct"/>
            <w:vAlign w:val="center"/>
          </w:tcPr>
          <w:p w14:paraId="4F22573D" w14:textId="4E3AED07" w:rsidR="006A1E62" w:rsidRPr="00E9063C" w:rsidRDefault="006A1E62" w:rsidP="006A1E62">
            <w:pPr>
              <w:spacing w:before="20" w:after="20"/>
              <w:jc w:val="right"/>
              <w:rPr>
                <w:sz w:val="20"/>
                <w:szCs w:val="20"/>
                <w:lang w:val="en-US"/>
              </w:rPr>
            </w:pPr>
            <w:r>
              <w:rPr>
                <w:sz w:val="20"/>
                <w:szCs w:val="20"/>
                <w:lang w:val="en-US"/>
              </w:rPr>
              <w:t>0</w:t>
            </w:r>
          </w:p>
        </w:tc>
        <w:tc>
          <w:tcPr>
            <w:tcW w:w="700" w:type="pct"/>
            <w:vAlign w:val="center"/>
          </w:tcPr>
          <w:p w14:paraId="7379ABCE" w14:textId="00FCA17B" w:rsidR="006A1E62" w:rsidRPr="00E9063C" w:rsidRDefault="006A1E62" w:rsidP="006A1E62">
            <w:pPr>
              <w:spacing w:before="20" w:after="20"/>
              <w:jc w:val="right"/>
              <w:rPr>
                <w:sz w:val="20"/>
                <w:szCs w:val="20"/>
                <w:lang w:val="en-US"/>
              </w:rPr>
            </w:pPr>
            <w:r w:rsidRPr="00292DC0">
              <w:rPr>
                <w:sz w:val="20"/>
                <w:szCs w:val="20"/>
                <w:lang w:val="en-US"/>
              </w:rPr>
              <w:t>157,857</w:t>
            </w:r>
          </w:p>
        </w:tc>
        <w:tc>
          <w:tcPr>
            <w:tcW w:w="700" w:type="pct"/>
            <w:vAlign w:val="center"/>
          </w:tcPr>
          <w:p w14:paraId="1DC0E637" w14:textId="00659DB1" w:rsidR="006A1E62" w:rsidRPr="00E9063C" w:rsidRDefault="006A1E62" w:rsidP="006A1E62">
            <w:pPr>
              <w:spacing w:before="20" w:after="20"/>
              <w:jc w:val="right"/>
              <w:rPr>
                <w:sz w:val="20"/>
                <w:szCs w:val="20"/>
                <w:lang w:val="en-US"/>
              </w:rPr>
            </w:pPr>
            <w:r>
              <w:rPr>
                <w:sz w:val="20"/>
                <w:szCs w:val="20"/>
                <w:lang w:val="en-US"/>
              </w:rPr>
              <w:t>0</w:t>
            </w:r>
          </w:p>
        </w:tc>
        <w:tc>
          <w:tcPr>
            <w:tcW w:w="700" w:type="pct"/>
            <w:vAlign w:val="center"/>
          </w:tcPr>
          <w:p w14:paraId="0C4C8082" w14:textId="792163F8" w:rsidR="006A1E62" w:rsidRPr="00E9063C" w:rsidRDefault="006A1E62" w:rsidP="006A1E62">
            <w:pPr>
              <w:spacing w:before="20" w:after="20"/>
              <w:jc w:val="right"/>
              <w:rPr>
                <w:sz w:val="20"/>
                <w:szCs w:val="20"/>
                <w:lang w:val="en-US"/>
              </w:rPr>
            </w:pPr>
            <w:r w:rsidRPr="00292DC0">
              <w:rPr>
                <w:sz w:val="20"/>
                <w:szCs w:val="20"/>
                <w:lang w:val="en-US"/>
              </w:rPr>
              <w:t>157,857</w:t>
            </w:r>
          </w:p>
        </w:tc>
      </w:tr>
      <w:tr w:rsidR="006A1E62" w:rsidRPr="00E9063C" w14:paraId="3C1FE2F9" w14:textId="77777777">
        <w:trPr>
          <w:trHeight w:val="78"/>
          <w:jc w:val="center"/>
        </w:trPr>
        <w:tc>
          <w:tcPr>
            <w:tcW w:w="780" w:type="pct"/>
            <w:vMerge w:val="restart"/>
            <w:vAlign w:val="center"/>
            <w:hideMark/>
          </w:tcPr>
          <w:p w14:paraId="6122CB34" w14:textId="58492BB1" w:rsidR="006A1E62" w:rsidRPr="00E9063C" w:rsidRDefault="006A1E62" w:rsidP="006A1E62">
            <w:pPr>
              <w:spacing w:before="20" w:after="20"/>
              <w:jc w:val="center"/>
              <w:rPr>
                <w:sz w:val="20"/>
                <w:szCs w:val="20"/>
                <w:lang w:val="en-US"/>
              </w:rPr>
            </w:pPr>
            <w:r w:rsidRPr="000C3FDB">
              <w:rPr>
                <w:color w:val="000000" w:themeColor="text1"/>
                <w:sz w:val="20"/>
                <w:szCs w:val="20"/>
              </w:rPr>
              <w:t>UNEP</w:t>
            </w:r>
          </w:p>
        </w:tc>
        <w:tc>
          <w:tcPr>
            <w:tcW w:w="1420" w:type="pct"/>
            <w:vAlign w:val="center"/>
            <w:hideMark/>
          </w:tcPr>
          <w:p w14:paraId="0EDA83CD" w14:textId="77777777" w:rsidR="006A1E62" w:rsidRPr="00E9063C" w:rsidRDefault="006A1E62" w:rsidP="006A1E62">
            <w:pPr>
              <w:spacing w:before="20" w:after="20"/>
              <w:jc w:val="left"/>
              <w:rPr>
                <w:sz w:val="20"/>
                <w:szCs w:val="20"/>
                <w:lang w:val="en-US"/>
              </w:rPr>
            </w:pPr>
            <w:r w:rsidRPr="00E9063C">
              <w:rPr>
                <w:sz w:val="20"/>
                <w:szCs w:val="20"/>
                <w:lang w:val="en-US"/>
              </w:rPr>
              <w:t>ODS phase-out (ODP tonnes)</w:t>
            </w:r>
          </w:p>
        </w:tc>
        <w:tc>
          <w:tcPr>
            <w:tcW w:w="700" w:type="pct"/>
            <w:vAlign w:val="center"/>
          </w:tcPr>
          <w:p w14:paraId="6FFF1740" w14:textId="6CD8C070" w:rsidR="006A1E62" w:rsidRPr="00E9063C" w:rsidRDefault="006A1E62" w:rsidP="006A1E62">
            <w:pPr>
              <w:spacing w:before="20" w:after="20"/>
              <w:jc w:val="right"/>
              <w:rPr>
                <w:sz w:val="20"/>
                <w:szCs w:val="20"/>
                <w:lang w:val="en-US"/>
              </w:rPr>
            </w:pPr>
            <w:r>
              <w:rPr>
                <w:sz w:val="20"/>
                <w:szCs w:val="20"/>
                <w:lang w:val="en-US"/>
              </w:rPr>
              <w:t>0.00</w:t>
            </w:r>
          </w:p>
        </w:tc>
        <w:tc>
          <w:tcPr>
            <w:tcW w:w="700" w:type="pct"/>
            <w:vAlign w:val="center"/>
          </w:tcPr>
          <w:p w14:paraId="282BF2E7" w14:textId="76CBA946" w:rsidR="006A1E62" w:rsidRPr="00E9063C" w:rsidRDefault="006A1E62" w:rsidP="006A1E62">
            <w:pPr>
              <w:spacing w:before="20" w:after="20"/>
              <w:jc w:val="right"/>
              <w:rPr>
                <w:sz w:val="20"/>
                <w:szCs w:val="20"/>
                <w:lang w:val="en-US"/>
              </w:rPr>
            </w:pPr>
            <w:r w:rsidRPr="00292DC0">
              <w:rPr>
                <w:sz w:val="20"/>
                <w:szCs w:val="20"/>
                <w:lang w:val="en-US"/>
              </w:rPr>
              <w:t>0.06</w:t>
            </w:r>
          </w:p>
        </w:tc>
        <w:tc>
          <w:tcPr>
            <w:tcW w:w="700" w:type="pct"/>
            <w:vAlign w:val="center"/>
          </w:tcPr>
          <w:p w14:paraId="39125D1D" w14:textId="555F360A" w:rsidR="006A1E62" w:rsidRPr="00E9063C" w:rsidRDefault="006A1E62" w:rsidP="006A1E62">
            <w:pPr>
              <w:spacing w:before="20" w:after="20"/>
              <w:jc w:val="right"/>
              <w:rPr>
                <w:sz w:val="20"/>
                <w:szCs w:val="20"/>
                <w:lang w:val="en-US"/>
              </w:rPr>
            </w:pPr>
            <w:r>
              <w:rPr>
                <w:sz w:val="20"/>
                <w:szCs w:val="20"/>
                <w:lang w:val="en-US"/>
              </w:rPr>
              <w:t>0.00</w:t>
            </w:r>
          </w:p>
        </w:tc>
        <w:tc>
          <w:tcPr>
            <w:tcW w:w="700" w:type="pct"/>
            <w:vAlign w:val="center"/>
          </w:tcPr>
          <w:p w14:paraId="108AE92B" w14:textId="11051C0E" w:rsidR="006A1E62" w:rsidRPr="00E9063C" w:rsidRDefault="006A1E62" w:rsidP="006A1E62">
            <w:pPr>
              <w:spacing w:before="20" w:after="20"/>
              <w:jc w:val="right"/>
              <w:rPr>
                <w:sz w:val="20"/>
                <w:szCs w:val="20"/>
                <w:lang w:val="en-US"/>
              </w:rPr>
            </w:pPr>
            <w:r w:rsidRPr="00292DC0">
              <w:rPr>
                <w:sz w:val="20"/>
                <w:szCs w:val="20"/>
                <w:lang w:val="en-US"/>
              </w:rPr>
              <w:t>0.06</w:t>
            </w:r>
          </w:p>
        </w:tc>
      </w:tr>
      <w:tr w:rsidR="006A1E62" w:rsidRPr="00E9063C" w14:paraId="7DBDBB00" w14:textId="77777777">
        <w:trPr>
          <w:trHeight w:val="77"/>
          <w:jc w:val="center"/>
        </w:trPr>
        <w:tc>
          <w:tcPr>
            <w:tcW w:w="780" w:type="pct"/>
            <w:vMerge/>
            <w:vAlign w:val="center"/>
            <w:hideMark/>
          </w:tcPr>
          <w:p w14:paraId="2E5347D2" w14:textId="77777777" w:rsidR="006A1E62" w:rsidRPr="00E9063C" w:rsidRDefault="006A1E62" w:rsidP="006A1E62">
            <w:pPr>
              <w:spacing w:before="20" w:after="20"/>
              <w:jc w:val="left"/>
              <w:rPr>
                <w:sz w:val="20"/>
                <w:szCs w:val="20"/>
                <w:lang w:val="en-US"/>
              </w:rPr>
            </w:pPr>
          </w:p>
        </w:tc>
        <w:tc>
          <w:tcPr>
            <w:tcW w:w="1420" w:type="pct"/>
            <w:vAlign w:val="center"/>
            <w:hideMark/>
          </w:tcPr>
          <w:p w14:paraId="4BF70334" w14:textId="77777777" w:rsidR="006A1E62" w:rsidRPr="00E9063C" w:rsidRDefault="006A1E62" w:rsidP="006A1E62">
            <w:pPr>
              <w:spacing w:before="20" w:after="20"/>
              <w:jc w:val="left"/>
              <w:rPr>
                <w:sz w:val="20"/>
                <w:szCs w:val="20"/>
                <w:lang w:val="en-US"/>
              </w:rPr>
            </w:pPr>
            <w:r w:rsidRPr="00E9063C">
              <w:rPr>
                <w:sz w:val="20"/>
                <w:szCs w:val="20"/>
                <w:lang w:val="en-US"/>
              </w:rPr>
              <w:t>Funding (US $)</w:t>
            </w:r>
          </w:p>
        </w:tc>
        <w:tc>
          <w:tcPr>
            <w:tcW w:w="700" w:type="pct"/>
            <w:vAlign w:val="center"/>
          </w:tcPr>
          <w:p w14:paraId="5E42B968" w14:textId="525B813F" w:rsidR="006A1E62" w:rsidRPr="00E9063C" w:rsidRDefault="006A1E62" w:rsidP="006A1E62">
            <w:pPr>
              <w:spacing w:before="20" w:after="20"/>
              <w:jc w:val="right"/>
              <w:rPr>
                <w:sz w:val="20"/>
                <w:szCs w:val="20"/>
                <w:lang w:val="en-US"/>
              </w:rPr>
            </w:pPr>
            <w:r>
              <w:rPr>
                <w:sz w:val="20"/>
                <w:szCs w:val="20"/>
                <w:lang w:val="en-US"/>
              </w:rPr>
              <w:t>0</w:t>
            </w:r>
          </w:p>
        </w:tc>
        <w:tc>
          <w:tcPr>
            <w:tcW w:w="700" w:type="pct"/>
            <w:vAlign w:val="center"/>
          </w:tcPr>
          <w:p w14:paraId="40CFAA9D" w14:textId="7E29C81B" w:rsidR="006A1E62" w:rsidRPr="00E9063C" w:rsidRDefault="006A1E62" w:rsidP="006A1E62">
            <w:pPr>
              <w:spacing w:before="20" w:after="20"/>
              <w:jc w:val="right"/>
              <w:rPr>
                <w:sz w:val="20"/>
                <w:szCs w:val="20"/>
                <w:lang w:val="en-US"/>
              </w:rPr>
            </w:pPr>
            <w:r w:rsidRPr="00292DC0">
              <w:rPr>
                <w:sz w:val="20"/>
                <w:szCs w:val="20"/>
                <w:lang w:val="en-US"/>
              </w:rPr>
              <w:t>10,170</w:t>
            </w:r>
          </w:p>
        </w:tc>
        <w:tc>
          <w:tcPr>
            <w:tcW w:w="700" w:type="pct"/>
            <w:vAlign w:val="center"/>
          </w:tcPr>
          <w:p w14:paraId="79D12F16" w14:textId="40A8F3F4" w:rsidR="006A1E62" w:rsidRPr="00E9063C" w:rsidRDefault="006A1E62" w:rsidP="006A1E62">
            <w:pPr>
              <w:spacing w:before="20" w:after="20"/>
              <w:jc w:val="right"/>
              <w:rPr>
                <w:sz w:val="20"/>
                <w:szCs w:val="20"/>
                <w:lang w:val="en-US"/>
              </w:rPr>
            </w:pPr>
            <w:r>
              <w:rPr>
                <w:sz w:val="20"/>
                <w:szCs w:val="20"/>
                <w:lang w:val="en-US"/>
              </w:rPr>
              <w:t>0</w:t>
            </w:r>
          </w:p>
        </w:tc>
        <w:tc>
          <w:tcPr>
            <w:tcW w:w="700" w:type="pct"/>
            <w:vAlign w:val="center"/>
          </w:tcPr>
          <w:p w14:paraId="690847F7" w14:textId="0C11FB6A" w:rsidR="006A1E62" w:rsidRPr="00E9063C" w:rsidRDefault="006A1E62" w:rsidP="006A1E62">
            <w:pPr>
              <w:spacing w:before="20" w:after="20"/>
              <w:jc w:val="right"/>
              <w:rPr>
                <w:sz w:val="20"/>
                <w:szCs w:val="20"/>
                <w:lang w:val="en-US"/>
              </w:rPr>
            </w:pPr>
            <w:r w:rsidRPr="00292DC0">
              <w:rPr>
                <w:sz w:val="20"/>
                <w:szCs w:val="20"/>
                <w:lang w:val="en-US"/>
              </w:rPr>
              <w:t>10,170</w:t>
            </w:r>
          </w:p>
        </w:tc>
      </w:tr>
    </w:tbl>
    <w:p w14:paraId="2BC9729D" w14:textId="77777777" w:rsidR="00F72392" w:rsidRPr="00E9063C" w:rsidRDefault="00F72392">
      <w:pPr>
        <w:spacing w:before="20" w:after="20"/>
        <w:jc w:val="center"/>
        <w:rPr>
          <w:sz w:val="18"/>
          <w:szCs w:val="18"/>
        </w:rPr>
      </w:pPr>
    </w:p>
    <w:tbl>
      <w:tblPr>
        <w:tblStyle w:val="TableGrid"/>
        <w:tblW w:w="5352" w:type="pct"/>
        <w:jc w:val="center"/>
        <w:tblBorders>
          <w:top w:val="single" w:sz="4" w:space="0" w:color="666699"/>
          <w:left w:val="single" w:sz="4" w:space="0" w:color="666699"/>
          <w:bottom w:val="single" w:sz="4" w:space="0" w:color="666699"/>
          <w:right w:val="single" w:sz="4" w:space="0" w:color="666699"/>
          <w:insideH w:val="single" w:sz="4" w:space="0" w:color="666699"/>
          <w:insideV w:val="single" w:sz="4" w:space="0" w:color="666699"/>
        </w:tblBorders>
        <w:tblLayout w:type="fixed"/>
        <w:tblCellMar>
          <w:left w:w="57" w:type="dxa"/>
          <w:right w:w="57" w:type="dxa"/>
        </w:tblCellMar>
        <w:tblLook w:val="04A0" w:firstRow="1" w:lastRow="0" w:firstColumn="1" w:lastColumn="0" w:noHBand="0" w:noVBand="1"/>
      </w:tblPr>
      <w:tblGrid>
        <w:gridCol w:w="1273"/>
        <w:gridCol w:w="851"/>
        <w:gridCol w:w="850"/>
        <w:gridCol w:w="851"/>
        <w:gridCol w:w="841"/>
        <w:gridCol w:w="849"/>
        <w:gridCol w:w="629"/>
        <w:gridCol w:w="799"/>
        <w:gridCol w:w="851"/>
        <w:gridCol w:w="729"/>
        <w:gridCol w:w="793"/>
        <w:gridCol w:w="793"/>
      </w:tblGrid>
      <w:tr w:rsidR="00FF5873" w:rsidRPr="00D237A5" w14:paraId="52EC8539" w14:textId="77777777" w:rsidTr="0077051E">
        <w:trPr>
          <w:trHeight w:val="79"/>
          <w:jc w:val="center"/>
        </w:trPr>
        <w:tc>
          <w:tcPr>
            <w:tcW w:w="2974" w:type="dxa"/>
            <w:gridSpan w:val="3"/>
            <w:tcBorders>
              <w:top w:val="single" w:sz="2" w:space="0" w:color="auto"/>
              <w:left w:val="single" w:sz="2" w:space="0" w:color="auto"/>
              <w:bottom w:val="single" w:sz="2" w:space="0" w:color="auto"/>
              <w:right w:val="single" w:sz="2" w:space="0" w:color="auto"/>
            </w:tcBorders>
            <w:vAlign w:val="center"/>
            <w:hideMark/>
          </w:tcPr>
          <w:p w14:paraId="6A3EA868" w14:textId="3919B00A" w:rsidR="00FF5873" w:rsidRPr="00D237A5" w:rsidRDefault="00FF5873" w:rsidP="007D7201">
            <w:pPr>
              <w:spacing w:before="20" w:after="20"/>
              <w:ind w:left="38"/>
              <w:jc w:val="left"/>
              <w:rPr>
                <w:b/>
                <w:sz w:val="20"/>
                <w:szCs w:val="20"/>
                <w:lang w:val="en-US"/>
              </w:rPr>
            </w:pPr>
            <w:r w:rsidRPr="00D237A5">
              <w:rPr>
                <w:b/>
                <w:sz w:val="20"/>
                <w:szCs w:val="20"/>
                <w:lang w:val="en-US"/>
              </w:rPr>
              <w:t xml:space="preserve">PROJECT DATA </w:t>
            </w:r>
          </w:p>
        </w:tc>
        <w:tc>
          <w:tcPr>
            <w:tcW w:w="851" w:type="dxa"/>
            <w:tcBorders>
              <w:top w:val="single" w:sz="2" w:space="0" w:color="auto"/>
              <w:left w:val="single" w:sz="2" w:space="0" w:color="auto"/>
              <w:bottom w:val="single" w:sz="2" w:space="0" w:color="auto"/>
              <w:right w:val="single" w:sz="2" w:space="0" w:color="auto"/>
            </w:tcBorders>
          </w:tcPr>
          <w:p w14:paraId="00CF808A" w14:textId="6AA3946C" w:rsidR="00FF5873" w:rsidRPr="00973586" w:rsidRDefault="00FF5873" w:rsidP="007D7201">
            <w:pPr>
              <w:spacing w:before="20" w:after="20"/>
              <w:ind w:left="38"/>
              <w:jc w:val="center"/>
              <w:rPr>
                <w:b/>
                <w:sz w:val="20"/>
                <w:szCs w:val="20"/>
                <w:highlight w:val="cyan"/>
                <w:lang w:val="en-US"/>
              </w:rPr>
            </w:pPr>
            <w:r w:rsidRPr="00973586">
              <w:rPr>
                <w:b/>
                <w:sz w:val="20"/>
                <w:szCs w:val="20"/>
              </w:rPr>
              <w:t>2021</w:t>
            </w:r>
          </w:p>
        </w:tc>
        <w:tc>
          <w:tcPr>
            <w:tcW w:w="841" w:type="dxa"/>
            <w:tcBorders>
              <w:top w:val="single" w:sz="2" w:space="0" w:color="auto"/>
              <w:left w:val="single" w:sz="2" w:space="0" w:color="auto"/>
              <w:bottom w:val="single" w:sz="2" w:space="0" w:color="auto"/>
              <w:right w:val="single" w:sz="2" w:space="0" w:color="auto"/>
            </w:tcBorders>
          </w:tcPr>
          <w:p w14:paraId="3382F10B" w14:textId="38B2A5A0" w:rsidR="00FF5873" w:rsidRPr="00973586" w:rsidRDefault="00D83A30" w:rsidP="007D7201">
            <w:pPr>
              <w:spacing w:before="20" w:after="20"/>
              <w:jc w:val="center"/>
              <w:rPr>
                <w:b/>
                <w:sz w:val="20"/>
                <w:szCs w:val="20"/>
                <w:highlight w:val="cyan"/>
                <w:lang w:val="en-US"/>
              </w:rPr>
            </w:pPr>
            <w:r w:rsidRPr="000E4D13">
              <w:rPr>
                <w:b/>
                <w:sz w:val="20"/>
                <w:szCs w:val="20"/>
                <w:vertAlign w:val="superscript"/>
              </w:rPr>
              <w:t>*</w:t>
            </w:r>
            <w:r w:rsidR="00FF5873" w:rsidRPr="00973586">
              <w:rPr>
                <w:b/>
                <w:sz w:val="20"/>
                <w:szCs w:val="20"/>
              </w:rPr>
              <w:t>2022-2023</w:t>
            </w:r>
          </w:p>
        </w:tc>
        <w:tc>
          <w:tcPr>
            <w:tcW w:w="849" w:type="dxa"/>
            <w:tcBorders>
              <w:top w:val="single" w:sz="2" w:space="0" w:color="auto"/>
              <w:left w:val="single" w:sz="2" w:space="0" w:color="auto"/>
              <w:bottom w:val="single" w:sz="2" w:space="0" w:color="auto"/>
              <w:right w:val="single" w:sz="2" w:space="0" w:color="auto"/>
            </w:tcBorders>
          </w:tcPr>
          <w:p w14:paraId="416614B4" w14:textId="7B62BF21" w:rsidR="00FF5873" w:rsidRPr="00973586" w:rsidRDefault="00FF5873" w:rsidP="007D7201">
            <w:pPr>
              <w:spacing w:before="20" w:after="20"/>
              <w:jc w:val="center"/>
              <w:rPr>
                <w:b/>
                <w:sz w:val="20"/>
                <w:szCs w:val="20"/>
                <w:highlight w:val="cyan"/>
                <w:lang w:val="en-US"/>
              </w:rPr>
            </w:pPr>
            <w:r w:rsidRPr="00973586">
              <w:rPr>
                <w:b/>
                <w:sz w:val="20"/>
                <w:szCs w:val="20"/>
              </w:rPr>
              <w:t>2024</w:t>
            </w:r>
          </w:p>
        </w:tc>
        <w:tc>
          <w:tcPr>
            <w:tcW w:w="629" w:type="dxa"/>
            <w:tcBorders>
              <w:top w:val="single" w:sz="2" w:space="0" w:color="auto"/>
              <w:left w:val="single" w:sz="2" w:space="0" w:color="auto"/>
              <w:bottom w:val="single" w:sz="2" w:space="0" w:color="auto"/>
              <w:right w:val="single" w:sz="2" w:space="0" w:color="auto"/>
            </w:tcBorders>
          </w:tcPr>
          <w:p w14:paraId="5171EAB7" w14:textId="7403A63E" w:rsidR="00FF5873" w:rsidRPr="00973586" w:rsidRDefault="00FF5873" w:rsidP="007D7201">
            <w:pPr>
              <w:spacing w:before="20" w:after="20"/>
              <w:jc w:val="center"/>
              <w:rPr>
                <w:b/>
                <w:sz w:val="20"/>
                <w:szCs w:val="20"/>
              </w:rPr>
            </w:pPr>
            <w:r w:rsidRPr="00973586">
              <w:rPr>
                <w:b/>
                <w:sz w:val="20"/>
                <w:szCs w:val="20"/>
              </w:rPr>
              <w:t>2025</w:t>
            </w:r>
          </w:p>
        </w:tc>
        <w:tc>
          <w:tcPr>
            <w:tcW w:w="799" w:type="dxa"/>
            <w:tcBorders>
              <w:top w:val="single" w:sz="2" w:space="0" w:color="auto"/>
              <w:left w:val="single" w:sz="2" w:space="0" w:color="auto"/>
              <w:bottom w:val="single" w:sz="2" w:space="0" w:color="auto"/>
              <w:right w:val="single" w:sz="2" w:space="0" w:color="auto"/>
            </w:tcBorders>
          </w:tcPr>
          <w:p w14:paraId="63BB782A" w14:textId="3A6791F9" w:rsidR="00973586" w:rsidRDefault="00D83A30" w:rsidP="007D7201">
            <w:pPr>
              <w:spacing w:before="20" w:after="20"/>
              <w:jc w:val="center"/>
              <w:rPr>
                <w:b/>
                <w:sz w:val="20"/>
                <w:szCs w:val="20"/>
              </w:rPr>
            </w:pPr>
            <w:r w:rsidRPr="000E4D13">
              <w:rPr>
                <w:b/>
                <w:sz w:val="20"/>
                <w:szCs w:val="20"/>
                <w:vertAlign w:val="superscript"/>
              </w:rPr>
              <w:t>**</w:t>
            </w:r>
            <w:r w:rsidR="00FF5873" w:rsidRPr="00973586">
              <w:rPr>
                <w:b/>
                <w:sz w:val="20"/>
                <w:szCs w:val="20"/>
              </w:rPr>
              <w:t>2026</w:t>
            </w:r>
          </w:p>
          <w:p w14:paraId="04351D57" w14:textId="4144916C" w:rsidR="00FF5873" w:rsidRPr="00973586" w:rsidRDefault="00FF5873" w:rsidP="007D7201">
            <w:pPr>
              <w:spacing w:before="20" w:after="20"/>
              <w:jc w:val="center"/>
              <w:rPr>
                <w:b/>
                <w:sz w:val="20"/>
                <w:szCs w:val="20"/>
                <w:highlight w:val="cyan"/>
                <w:lang w:val="en-US"/>
              </w:rPr>
            </w:pPr>
          </w:p>
        </w:tc>
        <w:tc>
          <w:tcPr>
            <w:tcW w:w="851" w:type="dxa"/>
            <w:tcBorders>
              <w:top w:val="single" w:sz="2" w:space="0" w:color="auto"/>
              <w:left w:val="single" w:sz="2" w:space="0" w:color="auto"/>
              <w:bottom w:val="single" w:sz="2" w:space="0" w:color="auto"/>
              <w:right w:val="single" w:sz="2" w:space="0" w:color="auto"/>
            </w:tcBorders>
          </w:tcPr>
          <w:p w14:paraId="3B93B3F9" w14:textId="359E1F8B" w:rsidR="00FF5873" w:rsidRPr="00973586" w:rsidRDefault="00FF5873" w:rsidP="007D7201">
            <w:pPr>
              <w:spacing w:before="20" w:after="20"/>
              <w:jc w:val="center"/>
              <w:rPr>
                <w:b/>
                <w:sz w:val="20"/>
                <w:szCs w:val="20"/>
                <w:highlight w:val="cyan"/>
                <w:lang w:val="en-US"/>
              </w:rPr>
            </w:pPr>
            <w:r w:rsidRPr="00973586">
              <w:rPr>
                <w:b/>
                <w:sz w:val="20"/>
                <w:szCs w:val="20"/>
              </w:rPr>
              <w:t>2027</w:t>
            </w:r>
          </w:p>
        </w:tc>
        <w:tc>
          <w:tcPr>
            <w:tcW w:w="729" w:type="dxa"/>
            <w:tcBorders>
              <w:top w:val="single" w:sz="2" w:space="0" w:color="auto"/>
              <w:left w:val="single" w:sz="2" w:space="0" w:color="auto"/>
              <w:bottom w:val="single" w:sz="2" w:space="0" w:color="auto"/>
              <w:right w:val="single" w:sz="2" w:space="0" w:color="auto"/>
            </w:tcBorders>
          </w:tcPr>
          <w:p w14:paraId="3C1449DA" w14:textId="103C7661" w:rsidR="00FF5873" w:rsidRPr="00973586" w:rsidRDefault="00FF5873" w:rsidP="007D7201">
            <w:pPr>
              <w:spacing w:before="20" w:after="20"/>
              <w:jc w:val="center"/>
              <w:rPr>
                <w:b/>
                <w:sz w:val="20"/>
                <w:szCs w:val="20"/>
                <w:highlight w:val="cyan"/>
                <w:lang w:val="en-US"/>
              </w:rPr>
            </w:pPr>
            <w:r w:rsidRPr="00973586">
              <w:rPr>
                <w:b/>
                <w:sz w:val="20"/>
                <w:szCs w:val="20"/>
              </w:rPr>
              <w:t>2028-2029</w:t>
            </w:r>
          </w:p>
        </w:tc>
        <w:tc>
          <w:tcPr>
            <w:tcW w:w="793" w:type="dxa"/>
            <w:tcBorders>
              <w:top w:val="single" w:sz="2" w:space="0" w:color="auto"/>
              <w:left w:val="single" w:sz="2" w:space="0" w:color="auto"/>
              <w:bottom w:val="single" w:sz="2" w:space="0" w:color="auto"/>
              <w:right w:val="single" w:sz="2" w:space="0" w:color="auto"/>
            </w:tcBorders>
          </w:tcPr>
          <w:p w14:paraId="04B3499B" w14:textId="7A961F6E" w:rsidR="00FF5873" w:rsidRPr="00973586" w:rsidRDefault="00FF5873" w:rsidP="007D7201">
            <w:pPr>
              <w:spacing w:before="20" w:after="20"/>
              <w:jc w:val="center"/>
              <w:rPr>
                <w:b/>
                <w:sz w:val="20"/>
                <w:szCs w:val="20"/>
                <w:highlight w:val="cyan"/>
                <w:lang w:val="en-US"/>
              </w:rPr>
            </w:pPr>
            <w:r w:rsidRPr="00973586">
              <w:rPr>
                <w:b/>
                <w:sz w:val="20"/>
                <w:szCs w:val="20"/>
              </w:rPr>
              <w:t>2030</w:t>
            </w:r>
          </w:p>
        </w:tc>
        <w:tc>
          <w:tcPr>
            <w:tcW w:w="793" w:type="dxa"/>
            <w:tcBorders>
              <w:top w:val="single" w:sz="2" w:space="0" w:color="auto"/>
              <w:left w:val="single" w:sz="2" w:space="0" w:color="auto"/>
              <w:bottom w:val="single" w:sz="2" w:space="0" w:color="auto"/>
              <w:right w:val="single" w:sz="2" w:space="0" w:color="auto"/>
            </w:tcBorders>
            <w:vAlign w:val="center"/>
            <w:hideMark/>
          </w:tcPr>
          <w:p w14:paraId="6D1B7F38" w14:textId="77777777" w:rsidR="00FF5873" w:rsidRPr="00973586" w:rsidRDefault="00FF5873" w:rsidP="007D7201">
            <w:pPr>
              <w:spacing w:before="20" w:after="20"/>
              <w:jc w:val="center"/>
              <w:rPr>
                <w:b/>
                <w:sz w:val="20"/>
                <w:szCs w:val="20"/>
                <w:lang w:val="en-US"/>
              </w:rPr>
            </w:pPr>
            <w:r w:rsidRPr="00973586">
              <w:rPr>
                <w:b/>
                <w:sz w:val="20"/>
                <w:szCs w:val="20"/>
                <w:lang w:val="en-US"/>
              </w:rPr>
              <w:t>Total</w:t>
            </w:r>
          </w:p>
        </w:tc>
      </w:tr>
      <w:tr w:rsidR="00FF5873" w:rsidRPr="00D237A5" w14:paraId="6C7DE14C" w14:textId="77777777" w:rsidTr="0077051E">
        <w:trPr>
          <w:trHeight w:val="69"/>
          <w:jc w:val="center"/>
        </w:trPr>
        <w:tc>
          <w:tcPr>
            <w:tcW w:w="1273" w:type="dxa"/>
            <w:vMerge w:val="restart"/>
            <w:tcBorders>
              <w:top w:val="single" w:sz="2" w:space="0" w:color="auto"/>
              <w:left w:val="single" w:sz="2" w:space="0" w:color="auto"/>
              <w:right w:val="single" w:sz="2" w:space="0" w:color="auto"/>
            </w:tcBorders>
            <w:vAlign w:val="center"/>
            <w:hideMark/>
          </w:tcPr>
          <w:p w14:paraId="56BFBB8A" w14:textId="77777777" w:rsidR="00FF5873" w:rsidRPr="00D237A5" w:rsidRDefault="00FF5873" w:rsidP="00FF5873">
            <w:pPr>
              <w:spacing w:before="20" w:after="20"/>
              <w:ind w:left="38"/>
              <w:jc w:val="left"/>
              <w:rPr>
                <w:sz w:val="20"/>
                <w:szCs w:val="20"/>
                <w:lang w:val="fr-CA"/>
              </w:rPr>
            </w:pPr>
            <w:r w:rsidRPr="00D237A5">
              <w:rPr>
                <w:sz w:val="20"/>
                <w:szCs w:val="20"/>
              </w:rPr>
              <w:t>Consumption</w:t>
            </w:r>
            <w:r w:rsidRPr="00D237A5">
              <w:rPr>
                <w:sz w:val="20"/>
                <w:szCs w:val="20"/>
                <w:lang w:val="fr-CA"/>
              </w:rPr>
              <w:t xml:space="preserve"> (ODP tonnes)</w:t>
            </w:r>
          </w:p>
        </w:tc>
        <w:tc>
          <w:tcPr>
            <w:tcW w:w="1701" w:type="dxa"/>
            <w:gridSpan w:val="2"/>
            <w:tcBorders>
              <w:top w:val="single" w:sz="2" w:space="0" w:color="auto"/>
              <w:left w:val="single" w:sz="2" w:space="0" w:color="auto"/>
              <w:bottom w:val="single" w:sz="2" w:space="0" w:color="auto"/>
              <w:right w:val="single" w:sz="2" w:space="0" w:color="auto"/>
            </w:tcBorders>
            <w:vAlign w:val="center"/>
          </w:tcPr>
          <w:p w14:paraId="148A8330" w14:textId="77777777" w:rsidR="00FF5873" w:rsidRPr="00D237A5" w:rsidRDefault="00FF5873" w:rsidP="00FF5873">
            <w:pPr>
              <w:spacing w:before="20" w:after="20"/>
              <w:ind w:left="38"/>
              <w:jc w:val="left"/>
              <w:rPr>
                <w:sz w:val="20"/>
                <w:szCs w:val="20"/>
                <w:lang w:val="en-US"/>
              </w:rPr>
            </w:pPr>
            <w:r w:rsidRPr="00D237A5">
              <w:rPr>
                <w:sz w:val="20"/>
                <w:szCs w:val="20"/>
                <w:lang w:val="en-US"/>
              </w:rPr>
              <w:t>Montreal Protocol limits</w:t>
            </w:r>
          </w:p>
        </w:tc>
        <w:tc>
          <w:tcPr>
            <w:tcW w:w="851" w:type="dxa"/>
            <w:tcBorders>
              <w:top w:val="single" w:sz="2" w:space="0" w:color="auto"/>
              <w:left w:val="single" w:sz="2" w:space="0" w:color="auto"/>
              <w:bottom w:val="single" w:sz="2" w:space="0" w:color="auto"/>
              <w:right w:val="single" w:sz="2" w:space="0" w:color="auto"/>
            </w:tcBorders>
          </w:tcPr>
          <w:p w14:paraId="20D78B0D" w14:textId="569342F4" w:rsidR="00FF5873" w:rsidRPr="00973586" w:rsidRDefault="00FF5873" w:rsidP="00FF5873">
            <w:pPr>
              <w:spacing w:before="20" w:after="20"/>
              <w:ind w:left="38"/>
              <w:jc w:val="right"/>
              <w:rPr>
                <w:sz w:val="20"/>
                <w:szCs w:val="20"/>
                <w:lang w:val="en-US"/>
              </w:rPr>
            </w:pPr>
            <w:r w:rsidRPr="00973586">
              <w:rPr>
                <w:color w:val="000000"/>
                <w:sz w:val="20"/>
                <w:szCs w:val="20"/>
                <w:lang w:eastAsia="en-CA"/>
              </w:rPr>
              <w:t>3.97</w:t>
            </w:r>
          </w:p>
        </w:tc>
        <w:tc>
          <w:tcPr>
            <w:tcW w:w="841" w:type="dxa"/>
            <w:tcBorders>
              <w:top w:val="single" w:sz="2" w:space="0" w:color="auto"/>
              <w:left w:val="single" w:sz="2" w:space="0" w:color="auto"/>
              <w:bottom w:val="single" w:sz="2" w:space="0" w:color="auto"/>
              <w:right w:val="single" w:sz="2" w:space="0" w:color="auto"/>
            </w:tcBorders>
          </w:tcPr>
          <w:p w14:paraId="07FE378F" w14:textId="6A7C7290" w:rsidR="00FF5873" w:rsidRPr="00973586" w:rsidRDefault="00FF5873" w:rsidP="00FF5873">
            <w:pPr>
              <w:spacing w:before="20" w:after="20"/>
              <w:jc w:val="right"/>
              <w:rPr>
                <w:sz w:val="20"/>
                <w:szCs w:val="20"/>
                <w:lang w:val="en-US"/>
              </w:rPr>
            </w:pPr>
            <w:r w:rsidRPr="00973586">
              <w:rPr>
                <w:color w:val="000000"/>
                <w:sz w:val="20"/>
                <w:szCs w:val="20"/>
                <w:lang w:eastAsia="en-CA"/>
              </w:rPr>
              <w:t>3.97</w:t>
            </w:r>
          </w:p>
        </w:tc>
        <w:tc>
          <w:tcPr>
            <w:tcW w:w="849" w:type="dxa"/>
            <w:tcBorders>
              <w:top w:val="single" w:sz="2" w:space="0" w:color="auto"/>
              <w:left w:val="single" w:sz="2" w:space="0" w:color="auto"/>
              <w:bottom w:val="single" w:sz="2" w:space="0" w:color="auto"/>
              <w:right w:val="single" w:sz="2" w:space="0" w:color="auto"/>
            </w:tcBorders>
          </w:tcPr>
          <w:p w14:paraId="3EA62784" w14:textId="4343FC0B" w:rsidR="00FF5873" w:rsidRPr="00973586" w:rsidRDefault="00FF5873" w:rsidP="00FF5873">
            <w:pPr>
              <w:spacing w:before="20" w:after="20"/>
              <w:jc w:val="right"/>
              <w:rPr>
                <w:sz w:val="20"/>
                <w:szCs w:val="20"/>
                <w:lang w:val="en-US"/>
              </w:rPr>
            </w:pPr>
            <w:r w:rsidRPr="00973586">
              <w:rPr>
                <w:color w:val="000000"/>
                <w:sz w:val="20"/>
                <w:szCs w:val="20"/>
                <w:lang w:eastAsia="en-CA"/>
              </w:rPr>
              <w:t>3.97</w:t>
            </w:r>
          </w:p>
        </w:tc>
        <w:tc>
          <w:tcPr>
            <w:tcW w:w="629" w:type="dxa"/>
            <w:tcBorders>
              <w:top w:val="single" w:sz="2" w:space="0" w:color="auto"/>
              <w:left w:val="single" w:sz="2" w:space="0" w:color="auto"/>
              <w:bottom w:val="single" w:sz="2" w:space="0" w:color="auto"/>
              <w:right w:val="single" w:sz="2" w:space="0" w:color="auto"/>
            </w:tcBorders>
          </w:tcPr>
          <w:p w14:paraId="413D14DF" w14:textId="3BC08797" w:rsidR="00FF5873" w:rsidRPr="00973586" w:rsidRDefault="00FF5873" w:rsidP="00FF5873">
            <w:pPr>
              <w:spacing w:before="20" w:after="20"/>
              <w:jc w:val="right"/>
              <w:rPr>
                <w:color w:val="000000"/>
                <w:sz w:val="20"/>
                <w:szCs w:val="20"/>
                <w:lang w:eastAsia="en-CA"/>
              </w:rPr>
            </w:pPr>
            <w:r w:rsidRPr="00973586">
              <w:rPr>
                <w:color w:val="000000"/>
                <w:sz w:val="20"/>
                <w:szCs w:val="20"/>
                <w:lang w:eastAsia="en-CA"/>
              </w:rPr>
              <w:t>1.98</w:t>
            </w:r>
          </w:p>
        </w:tc>
        <w:tc>
          <w:tcPr>
            <w:tcW w:w="799" w:type="dxa"/>
            <w:tcBorders>
              <w:top w:val="single" w:sz="2" w:space="0" w:color="auto"/>
              <w:left w:val="single" w:sz="2" w:space="0" w:color="auto"/>
              <w:bottom w:val="single" w:sz="2" w:space="0" w:color="auto"/>
              <w:right w:val="single" w:sz="2" w:space="0" w:color="auto"/>
            </w:tcBorders>
          </w:tcPr>
          <w:p w14:paraId="0746C022" w14:textId="2BF3C0ED" w:rsidR="00FF5873" w:rsidRPr="00973586" w:rsidRDefault="00FF5873" w:rsidP="00FF5873">
            <w:pPr>
              <w:spacing w:before="20" w:after="20"/>
              <w:jc w:val="right"/>
              <w:rPr>
                <w:sz w:val="20"/>
                <w:szCs w:val="20"/>
                <w:lang w:val="en-US"/>
              </w:rPr>
            </w:pPr>
            <w:r w:rsidRPr="00973586">
              <w:rPr>
                <w:color w:val="000000"/>
                <w:sz w:val="20"/>
                <w:szCs w:val="20"/>
                <w:lang w:eastAsia="en-CA"/>
              </w:rPr>
              <w:t>1.98</w:t>
            </w:r>
          </w:p>
        </w:tc>
        <w:tc>
          <w:tcPr>
            <w:tcW w:w="851" w:type="dxa"/>
            <w:tcBorders>
              <w:top w:val="single" w:sz="2" w:space="0" w:color="auto"/>
              <w:left w:val="single" w:sz="2" w:space="0" w:color="auto"/>
              <w:bottom w:val="single" w:sz="2" w:space="0" w:color="auto"/>
              <w:right w:val="single" w:sz="2" w:space="0" w:color="auto"/>
            </w:tcBorders>
          </w:tcPr>
          <w:p w14:paraId="78372A6A" w14:textId="1A873020" w:rsidR="00FF5873" w:rsidRPr="00973586" w:rsidRDefault="00FF5873" w:rsidP="00FF5873">
            <w:pPr>
              <w:spacing w:before="20" w:after="20"/>
              <w:jc w:val="right"/>
              <w:rPr>
                <w:sz w:val="20"/>
                <w:szCs w:val="20"/>
                <w:lang w:val="en-US"/>
              </w:rPr>
            </w:pPr>
            <w:r w:rsidRPr="00973586">
              <w:rPr>
                <w:color w:val="000000"/>
                <w:sz w:val="20"/>
                <w:szCs w:val="20"/>
                <w:lang w:eastAsia="en-CA"/>
              </w:rPr>
              <w:t>1.98</w:t>
            </w:r>
          </w:p>
        </w:tc>
        <w:tc>
          <w:tcPr>
            <w:tcW w:w="729" w:type="dxa"/>
            <w:tcBorders>
              <w:top w:val="single" w:sz="2" w:space="0" w:color="auto"/>
              <w:left w:val="single" w:sz="2" w:space="0" w:color="auto"/>
              <w:bottom w:val="single" w:sz="2" w:space="0" w:color="auto"/>
              <w:right w:val="single" w:sz="2" w:space="0" w:color="auto"/>
            </w:tcBorders>
          </w:tcPr>
          <w:p w14:paraId="09157882" w14:textId="4F4DFD7D" w:rsidR="00FF5873" w:rsidRPr="00973586" w:rsidRDefault="00FF5873" w:rsidP="00FF5873">
            <w:pPr>
              <w:spacing w:before="20" w:after="20"/>
              <w:jc w:val="right"/>
              <w:rPr>
                <w:sz w:val="20"/>
                <w:szCs w:val="20"/>
                <w:lang w:val="en-US"/>
              </w:rPr>
            </w:pPr>
            <w:r w:rsidRPr="00973586">
              <w:rPr>
                <w:color w:val="000000"/>
                <w:sz w:val="20"/>
                <w:szCs w:val="20"/>
                <w:lang w:eastAsia="en-CA"/>
              </w:rPr>
              <w:t>1.98</w:t>
            </w:r>
          </w:p>
        </w:tc>
        <w:tc>
          <w:tcPr>
            <w:tcW w:w="793" w:type="dxa"/>
            <w:tcBorders>
              <w:top w:val="single" w:sz="2" w:space="0" w:color="auto"/>
              <w:left w:val="single" w:sz="2" w:space="0" w:color="auto"/>
              <w:bottom w:val="single" w:sz="2" w:space="0" w:color="auto"/>
              <w:right w:val="single" w:sz="2" w:space="0" w:color="auto"/>
            </w:tcBorders>
          </w:tcPr>
          <w:p w14:paraId="40458F46" w14:textId="7E027148" w:rsidR="00FF5873" w:rsidRPr="00973586" w:rsidRDefault="00FF5873" w:rsidP="00FF5873">
            <w:pPr>
              <w:spacing w:before="20" w:after="20"/>
              <w:jc w:val="right"/>
              <w:rPr>
                <w:sz w:val="20"/>
                <w:szCs w:val="20"/>
                <w:lang w:val="en-US"/>
              </w:rPr>
            </w:pPr>
            <w:r w:rsidRPr="00973586">
              <w:rPr>
                <w:color w:val="000000"/>
                <w:sz w:val="20"/>
                <w:szCs w:val="20"/>
                <w:lang w:eastAsia="en-CA"/>
              </w:rPr>
              <w:t>0</w:t>
            </w:r>
          </w:p>
        </w:tc>
        <w:tc>
          <w:tcPr>
            <w:tcW w:w="793" w:type="dxa"/>
            <w:tcBorders>
              <w:top w:val="single" w:sz="2" w:space="0" w:color="auto"/>
              <w:left w:val="single" w:sz="2" w:space="0" w:color="auto"/>
              <w:bottom w:val="single" w:sz="2" w:space="0" w:color="auto"/>
              <w:right w:val="single" w:sz="2" w:space="0" w:color="auto"/>
            </w:tcBorders>
            <w:hideMark/>
          </w:tcPr>
          <w:p w14:paraId="47964FBD" w14:textId="09295E1E" w:rsidR="00FF5873" w:rsidRPr="00973586" w:rsidRDefault="00FF5873" w:rsidP="00FF5873">
            <w:pPr>
              <w:spacing w:before="20" w:after="20"/>
              <w:jc w:val="right"/>
              <w:rPr>
                <w:sz w:val="20"/>
                <w:szCs w:val="20"/>
                <w:lang w:val="en-US"/>
              </w:rPr>
            </w:pPr>
            <w:r w:rsidRPr="00973586">
              <w:rPr>
                <w:sz w:val="20"/>
                <w:szCs w:val="20"/>
              </w:rPr>
              <w:t>n/a</w:t>
            </w:r>
          </w:p>
        </w:tc>
      </w:tr>
      <w:tr w:rsidR="00FF5873" w:rsidRPr="00D237A5" w14:paraId="7FC96578" w14:textId="77777777" w:rsidTr="0077051E">
        <w:trPr>
          <w:trHeight w:val="81"/>
          <w:jc w:val="center"/>
        </w:trPr>
        <w:tc>
          <w:tcPr>
            <w:tcW w:w="1273" w:type="dxa"/>
            <w:vMerge/>
            <w:tcBorders>
              <w:left w:val="single" w:sz="2" w:space="0" w:color="auto"/>
              <w:bottom w:val="single" w:sz="2" w:space="0" w:color="auto"/>
              <w:right w:val="single" w:sz="2" w:space="0" w:color="auto"/>
            </w:tcBorders>
            <w:vAlign w:val="center"/>
            <w:hideMark/>
          </w:tcPr>
          <w:p w14:paraId="34390012" w14:textId="77777777" w:rsidR="00FF5873" w:rsidRPr="00D237A5" w:rsidRDefault="00FF5873" w:rsidP="00FF5873">
            <w:pPr>
              <w:spacing w:before="20" w:after="20"/>
              <w:ind w:left="38"/>
              <w:jc w:val="left"/>
              <w:rPr>
                <w:sz w:val="20"/>
                <w:szCs w:val="20"/>
                <w:lang w:val="en-US"/>
              </w:rPr>
            </w:pPr>
          </w:p>
        </w:tc>
        <w:tc>
          <w:tcPr>
            <w:tcW w:w="1701" w:type="dxa"/>
            <w:gridSpan w:val="2"/>
            <w:tcBorders>
              <w:top w:val="single" w:sz="2" w:space="0" w:color="auto"/>
              <w:left w:val="single" w:sz="2" w:space="0" w:color="auto"/>
              <w:bottom w:val="single" w:sz="2" w:space="0" w:color="auto"/>
              <w:right w:val="single" w:sz="2" w:space="0" w:color="auto"/>
            </w:tcBorders>
            <w:vAlign w:val="center"/>
          </w:tcPr>
          <w:p w14:paraId="09C475E7" w14:textId="77777777" w:rsidR="00FF5873" w:rsidRPr="00D237A5" w:rsidRDefault="00FF5873" w:rsidP="00FF5873">
            <w:pPr>
              <w:spacing w:before="20" w:after="20"/>
              <w:ind w:left="38"/>
              <w:jc w:val="left"/>
              <w:rPr>
                <w:sz w:val="20"/>
                <w:szCs w:val="20"/>
                <w:lang w:val="en-US"/>
              </w:rPr>
            </w:pPr>
            <w:r w:rsidRPr="00D237A5">
              <w:rPr>
                <w:sz w:val="20"/>
                <w:szCs w:val="20"/>
                <w:lang w:val="en-US"/>
              </w:rPr>
              <w:t xml:space="preserve">Maximum allowable </w:t>
            </w:r>
          </w:p>
        </w:tc>
        <w:tc>
          <w:tcPr>
            <w:tcW w:w="851" w:type="dxa"/>
            <w:tcBorders>
              <w:top w:val="single" w:sz="2" w:space="0" w:color="auto"/>
              <w:left w:val="single" w:sz="2" w:space="0" w:color="auto"/>
              <w:bottom w:val="single" w:sz="2" w:space="0" w:color="auto"/>
              <w:right w:val="single" w:sz="2" w:space="0" w:color="auto"/>
            </w:tcBorders>
          </w:tcPr>
          <w:p w14:paraId="50EBDDB5" w14:textId="130C5FA5" w:rsidR="00FF5873" w:rsidRPr="00973586" w:rsidRDefault="00FF5873" w:rsidP="00FF5873">
            <w:pPr>
              <w:spacing w:before="20" w:after="20"/>
              <w:ind w:left="38"/>
              <w:jc w:val="right"/>
              <w:rPr>
                <w:sz w:val="20"/>
                <w:szCs w:val="20"/>
                <w:lang w:val="en-US"/>
              </w:rPr>
            </w:pPr>
            <w:r w:rsidRPr="00973586">
              <w:rPr>
                <w:color w:val="000000"/>
                <w:sz w:val="20"/>
                <w:szCs w:val="20"/>
                <w:lang w:eastAsia="en-CA"/>
              </w:rPr>
              <w:t>3.97</w:t>
            </w:r>
          </w:p>
        </w:tc>
        <w:tc>
          <w:tcPr>
            <w:tcW w:w="841" w:type="dxa"/>
            <w:tcBorders>
              <w:top w:val="single" w:sz="2" w:space="0" w:color="auto"/>
              <w:left w:val="single" w:sz="2" w:space="0" w:color="auto"/>
              <w:bottom w:val="single" w:sz="2" w:space="0" w:color="auto"/>
              <w:right w:val="single" w:sz="2" w:space="0" w:color="auto"/>
            </w:tcBorders>
          </w:tcPr>
          <w:p w14:paraId="03A54AD7" w14:textId="5CBE0000" w:rsidR="00FF5873" w:rsidRPr="00973586" w:rsidRDefault="00FF5873" w:rsidP="00FF5873">
            <w:pPr>
              <w:spacing w:before="20" w:after="20"/>
              <w:jc w:val="right"/>
              <w:rPr>
                <w:sz w:val="20"/>
                <w:szCs w:val="20"/>
                <w:lang w:val="en-US"/>
              </w:rPr>
            </w:pPr>
            <w:r w:rsidRPr="00973586">
              <w:rPr>
                <w:sz w:val="20"/>
                <w:szCs w:val="20"/>
              </w:rPr>
              <w:t>3.36</w:t>
            </w:r>
          </w:p>
        </w:tc>
        <w:tc>
          <w:tcPr>
            <w:tcW w:w="849" w:type="dxa"/>
            <w:tcBorders>
              <w:top w:val="single" w:sz="2" w:space="0" w:color="auto"/>
              <w:left w:val="single" w:sz="2" w:space="0" w:color="auto"/>
              <w:bottom w:val="single" w:sz="2" w:space="0" w:color="auto"/>
              <w:right w:val="single" w:sz="2" w:space="0" w:color="auto"/>
            </w:tcBorders>
          </w:tcPr>
          <w:p w14:paraId="7734C4A9" w14:textId="0012EFA6" w:rsidR="00FF5873" w:rsidRPr="00973586" w:rsidRDefault="00FF5873" w:rsidP="00FF5873">
            <w:pPr>
              <w:spacing w:before="20" w:after="20"/>
              <w:jc w:val="right"/>
              <w:rPr>
                <w:sz w:val="20"/>
                <w:szCs w:val="20"/>
                <w:lang w:val="en-US"/>
              </w:rPr>
            </w:pPr>
            <w:r w:rsidRPr="00973586">
              <w:rPr>
                <w:sz w:val="20"/>
                <w:szCs w:val="20"/>
              </w:rPr>
              <w:t>3.36</w:t>
            </w:r>
          </w:p>
        </w:tc>
        <w:tc>
          <w:tcPr>
            <w:tcW w:w="629" w:type="dxa"/>
            <w:tcBorders>
              <w:top w:val="single" w:sz="2" w:space="0" w:color="auto"/>
              <w:left w:val="single" w:sz="2" w:space="0" w:color="auto"/>
              <w:bottom w:val="single" w:sz="2" w:space="0" w:color="auto"/>
              <w:right w:val="single" w:sz="2" w:space="0" w:color="auto"/>
            </w:tcBorders>
          </w:tcPr>
          <w:p w14:paraId="0E3F83FD" w14:textId="641E7582" w:rsidR="00FF5873" w:rsidRPr="00973586" w:rsidRDefault="00FF5873" w:rsidP="00FF5873">
            <w:pPr>
              <w:spacing w:before="20" w:after="20"/>
              <w:jc w:val="right"/>
              <w:rPr>
                <w:color w:val="000000"/>
                <w:sz w:val="20"/>
                <w:szCs w:val="20"/>
                <w:lang w:eastAsia="en-CA"/>
              </w:rPr>
            </w:pPr>
            <w:r w:rsidRPr="00973586">
              <w:rPr>
                <w:color w:val="000000"/>
                <w:sz w:val="20"/>
                <w:szCs w:val="20"/>
                <w:lang w:eastAsia="en-CA"/>
              </w:rPr>
              <w:t>1.98</w:t>
            </w:r>
          </w:p>
        </w:tc>
        <w:tc>
          <w:tcPr>
            <w:tcW w:w="799" w:type="dxa"/>
            <w:tcBorders>
              <w:top w:val="single" w:sz="2" w:space="0" w:color="auto"/>
              <w:left w:val="single" w:sz="2" w:space="0" w:color="auto"/>
              <w:bottom w:val="single" w:sz="2" w:space="0" w:color="auto"/>
              <w:right w:val="single" w:sz="2" w:space="0" w:color="auto"/>
            </w:tcBorders>
          </w:tcPr>
          <w:p w14:paraId="3E698E31" w14:textId="398068C1" w:rsidR="00FF5873" w:rsidRPr="00973586" w:rsidRDefault="00FF5873" w:rsidP="00FF5873">
            <w:pPr>
              <w:spacing w:before="20" w:after="20"/>
              <w:jc w:val="right"/>
              <w:rPr>
                <w:sz w:val="20"/>
                <w:szCs w:val="20"/>
                <w:lang w:val="en-US"/>
              </w:rPr>
            </w:pPr>
            <w:r w:rsidRPr="00973586">
              <w:rPr>
                <w:color w:val="000000"/>
                <w:sz w:val="20"/>
                <w:szCs w:val="20"/>
                <w:lang w:eastAsia="en-CA"/>
              </w:rPr>
              <w:t>1.98</w:t>
            </w:r>
          </w:p>
        </w:tc>
        <w:tc>
          <w:tcPr>
            <w:tcW w:w="851" w:type="dxa"/>
            <w:tcBorders>
              <w:top w:val="single" w:sz="2" w:space="0" w:color="auto"/>
              <w:left w:val="single" w:sz="2" w:space="0" w:color="auto"/>
              <w:bottom w:val="single" w:sz="2" w:space="0" w:color="auto"/>
              <w:right w:val="single" w:sz="2" w:space="0" w:color="auto"/>
            </w:tcBorders>
          </w:tcPr>
          <w:p w14:paraId="51A9052C" w14:textId="63E8AFDD" w:rsidR="00FF5873" w:rsidRPr="00973586" w:rsidRDefault="00FF5873" w:rsidP="00FF5873">
            <w:pPr>
              <w:spacing w:before="20" w:after="20"/>
              <w:jc w:val="right"/>
              <w:rPr>
                <w:sz w:val="20"/>
                <w:szCs w:val="20"/>
                <w:lang w:val="en-US"/>
              </w:rPr>
            </w:pPr>
            <w:r w:rsidRPr="00973586">
              <w:rPr>
                <w:color w:val="000000"/>
                <w:sz w:val="20"/>
                <w:szCs w:val="20"/>
                <w:lang w:eastAsia="en-CA"/>
              </w:rPr>
              <w:t>1.98</w:t>
            </w:r>
          </w:p>
        </w:tc>
        <w:tc>
          <w:tcPr>
            <w:tcW w:w="729" w:type="dxa"/>
            <w:tcBorders>
              <w:top w:val="single" w:sz="2" w:space="0" w:color="auto"/>
              <w:left w:val="single" w:sz="2" w:space="0" w:color="auto"/>
              <w:bottom w:val="single" w:sz="2" w:space="0" w:color="auto"/>
              <w:right w:val="single" w:sz="2" w:space="0" w:color="auto"/>
            </w:tcBorders>
          </w:tcPr>
          <w:p w14:paraId="71447C4D" w14:textId="70AFAD97" w:rsidR="00FF5873" w:rsidRPr="00973586" w:rsidRDefault="00FF5873" w:rsidP="00FF5873">
            <w:pPr>
              <w:spacing w:before="20" w:after="20"/>
              <w:jc w:val="right"/>
              <w:rPr>
                <w:sz w:val="20"/>
                <w:szCs w:val="20"/>
                <w:lang w:val="en-US"/>
              </w:rPr>
            </w:pPr>
            <w:r w:rsidRPr="00973586">
              <w:rPr>
                <w:color w:val="000000"/>
                <w:sz w:val="20"/>
                <w:szCs w:val="20"/>
                <w:lang w:eastAsia="en-CA"/>
              </w:rPr>
              <w:t>0.92</w:t>
            </w:r>
          </w:p>
        </w:tc>
        <w:tc>
          <w:tcPr>
            <w:tcW w:w="793" w:type="dxa"/>
            <w:tcBorders>
              <w:top w:val="single" w:sz="2" w:space="0" w:color="auto"/>
              <w:left w:val="single" w:sz="2" w:space="0" w:color="auto"/>
              <w:bottom w:val="single" w:sz="2" w:space="0" w:color="auto"/>
              <w:right w:val="single" w:sz="2" w:space="0" w:color="auto"/>
            </w:tcBorders>
          </w:tcPr>
          <w:p w14:paraId="7280BEF2" w14:textId="1EA360CF" w:rsidR="00FF5873" w:rsidRPr="00973586" w:rsidRDefault="00FF5873" w:rsidP="00FF5873">
            <w:pPr>
              <w:spacing w:before="20" w:after="20"/>
              <w:jc w:val="right"/>
              <w:rPr>
                <w:sz w:val="20"/>
                <w:szCs w:val="20"/>
                <w:lang w:val="en-US"/>
              </w:rPr>
            </w:pPr>
            <w:r w:rsidRPr="00973586">
              <w:rPr>
                <w:color w:val="000000"/>
                <w:sz w:val="20"/>
                <w:szCs w:val="20"/>
                <w:lang w:eastAsia="en-CA"/>
              </w:rPr>
              <w:t>0</w:t>
            </w:r>
          </w:p>
        </w:tc>
        <w:tc>
          <w:tcPr>
            <w:tcW w:w="793" w:type="dxa"/>
            <w:tcBorders>
              <w:top w:val="single" w:sz="2" w:space="0" w:color="auto"/>
              <w:left w:val="single" w:sz="2" w:space="0" w:color="auto"/>
              <w:bottom w:val="single" w:sz="2" w:space="0" w:color="auto"/>
              <w:right w:val="single" w:sz="2" w:space="0" w:color="auto"/>
            </w:tcBorders>
            <w:hideMark/>
          </w:tcPr>
          <w:p w14:paraId="502A3F40" w14:textId="46D1D03D" w:rsidR="00FF5873" w:rsidRPr="00973586" w:rsidRDefault="00FF5873" w:rsidP="00FF5873">
            <w:pPr>
              <w:spacing w:before="20" w:after="20"/>
              <w:jc w:val="right"/>
              <w:rPr>
                <w:sz w:val="20"/>
                <w:szCs w:val="20"/>
                <w:lang w:val="en-US"/>
              </w:rPr>
            </w:pPr>
            <w:r w:rsidRPr="00973586">
              <w:rPr>
                <w:sz w:val="20"/>
                <w:szCs w:val="20"/>
              </w:rPr>
              <w:t>n/a</w:t>
            </w:r>
          </w:p>
        </w:tc>
      </w:tr>
      <w:tr w:rsidR="00FF5873" w:rsidRPr="00D237A5" w14:paraId="057DC247" w14:textId="77777777" w:rsidTr="0077051E">
        <w:trPr>
          <w:trHeight w:val="91"/>
          <w:jc w:val="center"/>
        </w:trPr>
        <w:tc>
          <w:tcPr>
            <w:tcW w:w="1273" w:type="dxa"/>
            <w:vMerge w:val="restart"/>
            <w:tcBorders>
              <w:top w:val="single" w:sz="2" w:space="0" w:color="auto"/>
              <w:left w:val="single" w:sz="4" w:space="0" w:color="auto"/>
              <w:bottom w:val="single" w:sz="4" w:space="0" w:color="auto"/>
              <w:right w:val="single" w:sz="4" w:space="0" w:color="auto"/>
            </w:tcBorders>
            <w:vAlign w:val="center"/>
            <w:hideMark/>
          </w:tcPr>
          <w:p w14:paraId="6C46AA05" w14:textId="77777777" w:rsidR="00FF5873" w:rsidRPr="00D237A5" w:rsidRDefault="00FF5873" w:rsidP="00FF5873">
            <w:pPr>
              <w:spacing w:before="20" w:after="20"/>
              <w:ind w:left="38" w:right="-82"/>
              <w:jc w:val="left"/>
              <w:rPr>
                <w:sz w:val="20"/>
                <w:szCs w:val="20"/>
                <w:lang w:val="en-US"/>
              </w:rPr>
            </w:pPr>
            <w:r w:rsidRPr="00D237A5">
              <w:rPr>
                <w:sz w:val="20"/>
                <w:szCs w:val="20"/>
                <w:lang w:val="en-US"/>
              </w:rPr>
              <w:t>Amounts approved in principle (US $)</w:t>
            </w:r>
          </w:p>
        </w:tc>
        <w:tc>
          <w:tcPr>
            <w:tcW w:w="851" w:type="dxa"/>
            <w:vMerge w:val="restart"/>
            <w:tcBorders>
              <w:top w:val="single" w:sz="2" w:space="0" w:color="auto"/>
              <w:left w:val="single" w:sz="4" w:space="0" w:color="auto"/>
              <w:bottom w:val="single" w:sz="4" w:space="0" w:color="auto"/>
              <w:right w:val="single" w:sz="4" w:space="0" w:color="auto"/>
            </w:tcBorders>
            <w:vAlign w:val="center"/>
            <w:hideMark/>
          </w:tcPr>
          <w:p w14:paraId="6DF584B7" w14:textId="304B6BF6" w:rsidR="00FF5873" w:rsidRPr="00D237A5" w:rsidRDefault="00FF5873" w:rsidP="00FF5873">
            <w:pPr>
              <w:spacing w:before="20" w:after="20"/>
              <w:ind w:left="38"/>
              <w:jc w:val="center"/>
              <w:rPr>
                <w:sz w:val="20"/>
                <w:szCs w:val="20"/>
                <w:lang w:val="en-US"/>
              </w:rPr>
            </w:pPr>
            <w:r w:rsidRPr="00D237A5">
              <w:rPr>
                <w:color w:val="000000" w:themeColor="text1"/>
                <w:sz w:val="20"/>
                <w:szCs w:val="20"/>
              </w:rPr>
              <w:t>UNIDO</w:t>
            </w:r>
          </w:p>
        </w:tc>
        <w:tc>
          <w:tcPr>
            <w:tcW w:w="850" w:type="dxa"/>
            <w:tcBorders>
              <w:top w:val="single" w:sz="2" w:space="0" w:color="auto"/>
              <w:left w:val="single" w:sz="4" w:space="0" w:color="auto"/>
              <w:bottom w:val="single" w:sz="4" w:space="0" w:color="auto"/>
              <w:right w:val="single" w:sz="4" w:space="0" w:color="auto"/>
            </w:tcBorders>
            <w:vAlign w:val="center"/>
            <w:hideMark/>
          </w:tcPr>
          <w:p w14:paraId="7EF146E7" w14:textId="77777777" w:rsidR="00FF5873" w:rsidRPr="00D237A5" w:rsidRDefault="00FF5873" w:rsidP="00FF5873">
            <w:pPr>
              <w:spacing w:before="20" w:after="20"/>
              <w:ind w:left="38"/>
              <w:jc w:val="left"/>
              <w:rPr>
                <w:sz w:val="20"/>
                <w:szCs w:val="20"/>
                <w:lang w:val="en-US"/>
              </w:rPr>
            </w:pPr>
            <w:r w:rsidRPr="00D237A5">
              <w:rPr>
                <w:sz w:val="20"/>
                <w:szCs w:val="20"/>
                <w:lang w:val="en-US"/>
              </w:rPr>
              <w:t>Project costs</w:t>
            </w:r>
          </w:p>
        </w:tc>
        <w:tc>
          <w:tcPr>
            <w:tcW w:w="851" w:type="dxa"/>
            <w:tcBorders>
              <w:top w:val="single" w:sz="2" w:space="0" w:color="auto"/>
              <w:left w:val="single" w:sz="4" w:space="0" w:color="auto"/>
              <w:bottom w:val="single" w:sz="4" w:space="0" w:color="auto"/>
              <w:right w:val="single" w:sz="4" w:space="0" w:color="auto"/>
            </w:tcBorders>
          </w:tcPr>
          <w:p w14:paraId="093A17D0" w14:textId="2C93A175" w:rsidR="00FF5873" w:rsidRPr="00973586" w:rsidRDefault="00FF5873" w:rsidP="00FF5873">
            <w:pPr>
              <w:spacing w:before="20" w:after="20"/>
              <w:ind w:left="38"/>
              <w:jc w:val="right"/>
              <w:rPr>
                <w:color w:val="000000"/>
                <w:sz w:val="20"/>
                <w:szCs w:val="20"/>
                <w:lang w:val="en-US" w:eastAsia="en-CA"/>
              </w:rPr>
            </w:pPr>
            <w:r w:rsidRPr="00973586">
              <w:rPr>
                <w:color w:val="000000"/>
                <w:sz w:val="20"/>
                <w:szCs w:val="20"/>
              </w:rPr>
              <w:t>141,009</w:t>
            </w:r>
          </w:p>
        </w:tc>
        <w:tc>
          <w:tcPr>
            <w:tcW w:w="841" w:type="dxa"/>
            <w:tcBorders>
              <w:top w:val="single" w:sz="2" w:space="0" w:color="auto"/>
              <w:left w:val="single" w:sz="4" w:space="0" w:color="auto"/>
              <w:bottom w:val="single" w:sz="4" w:space="0" w:color="auto"/>
              <w:right w:val="single" w:sz="4" w:space="0" w:color="auto"/>
            </w:tcBorders>
          </w:tcPr>
          <w:p w14:paraId="14B03ED6" w14:textId="36A5CF02" w:rsidR="00FF5873" w:rsidRPr="00973586" w:rsidRDefault="00FF5873" w:rsidP="00FF5873">
            <w:pPr>
              <w:spacing w:before="20" w:after="20"/>
              <w:jc w:val="right"/>
              <w:rPr>
                <w:color w:val="000000"/>
                <w:sz w:val="20"/>
                <w:szCs w:val="20"/>
                <w:lang w:val="en-US" w:eastAsia="en-CA"/>
              </w:rPr>
            </w:pPr>
            <w:r w:rsidRPr="00973586">
              <w:rPr>
                <w:color w:val="000000"/>
                <w:sz w:val="20"/>
                <w:szCs w:val="20"/>
              </w:rPr>
              <w:t>0</w:t>
            </w:r>
          </w:p>
        </w:tc>
        <w:tc>
          <w:tcPr>
            <w:tcW w:w="849" w:type="dxa"/>
            <w:tcBorders>
              <w:top w:val="single" w:sz="2" w:space="0" w:color="auto"/>
              <w:left w:val="single" w:sz="4" w:space="0" w:color="auto"/>
              <w:bottom w:val="single" w:sz="4" w:space="0" w:color="auto"/>
              <w:right w:val="single" w:sz="4" w:space="0" w:color="auto"/>
            </w:tcBorders>
          </w:tcPr>
          <w:p w14:paraId="48675B07" w14:textId="120360D6" w:rsidR="00FF5873" w:rsidRPr="00973586" w:rsidRDefault="00FF5873" w:rsidP="00FF5873">
            <w:pPr>
              <w:spacing w:before="20" w:after="20"/>
              <w:jc w:val="right"/>
              <w:rPr>
                <w:color w:val="000000"/>
                <w:sz w:val="20"/>
                <w:szCs w:val="20"/>
                <w:lang w:val="en-US" w:eastAsia="en-CA"/>
              </w:rPr>
            </w:pPr>
            <w:r w:rsidRPr="00973586">
              <w:rPr>
                <w:color w:val="000000"/>
                <w:sz w:val="20"/>
                <w:szCs w:val="20"/>
              </w:rPr>
              <w:t>232,660</w:t>
            </w:r>
          </w:p>
        </w:tc>
        <w:tc>
          <w:tcPr>
            <w:tcW w:w="629" w:type="dxa"/>
            <w:tcBorders>
              <w:top w:val="single" w:sz="2" w:space="0" w:color="auto"/>
              <w:left w:val="single" w:sz="4" w:space="0" w:color="auto"/>
              <w:bottom w:val="single" w:sz="4" w:space="0" w:color="auto"/>
              <w:right w:val="single" w:sz="4" w:space="0" w:color="auto"/>
            </w:tcBorders>
          </w:tcPr>
          <w:p w14:paraId="7B447AD2" w14:textId="5A18C15C" w:rsidR="00FF5873" w:rsidRPr="00973586" w:rsidRDefault="00FF5873" w:rsidP="00FF5873">
            <w:pPr>
              <w:spacing w:before="20" w:after="20"/>
              <w:jc w:val="right"/>
              <w:rPr>
                <w:color w:val="000000"/>
                <w:sz w:val="20"/>
                <w:szCs w:val="20"/>
              </w:rPr>
            </w:pPr>
            <w:r w:rsidRPr="00973586">
              <w:rPr>
                <w:color w:val="000000"/>
                <w:sz w:val="20"/>
                <w:szCs w:val="20"/>
              </w:rPr>
              <w:t>0</w:t>
            </w:r>
          </w:p>
        </w:tc>
        <w:tc>
          <w:tcPr>
            <w:tcW w:w="799" w:type="dxa"/>
            <w:tcBorders>
              <w:top w:val="single" w:sz="2" w:space="0" w:color="auto"/>
              <w:left w:val="single" w:sz="4" w:space="0" w:color="auto"/>
              <w:bottom w:val="single" w:sz="4" w:space="0" w:color="auto"/>
              <w:right w:val="single" w:sz="4" w:space="0" w:color="auto"/>
            </w:tcBorders>
          </w:tcPr>
          <w:p w14:paraId="401BF9BA" w14:textId="7DC7F665" w:rsidR="00FF5873" w:rsidRPr="00973586" w:rsidRDefault="00FF5873" w:rsidP="00FF5873">
            <w:pPr>
              <w:spacing w:before="20" w:after="20"/>
              <w:jc w:val="right"/>
              <w:rPr>
                <w:color w:val="000000"/>
                <w:sz w:val="20"/>
                <w:szCs w:val="20"/>
                <w:lang w:val="en-US" w:eastAsia="en-CA"/>
              </w:rPr>
            </w:pPr>
            <w:r w:rsidRPr="00973586">
              <w:rPr>
                <w:color w:val="000000"/>
                <w:sz w:val="20"/>
                <w:szCs w:val="20"/>
              </w:rPr>
              <w:t>0</w:t>
            </w:r>
          </w:p>
        </w:tc>
        <w:tc>
          <w:tcPr>
            <w:tcW w:w="851" w:type="dxa"/>
            <w:tcBorders>
              <w:top w:val="single" w:sz="2" w:space="0" w:color="auto"/>
              <w:left w:val="single" w:sz="4" w:space="0" w:color="auto"/>
              <w:bottom w:val="single" w:sz="4" w:space="0" w:color="auto"/>
              <w:right w:val="single" w:sz="4" w:space="0" w:color="auto"/>
            </w:tcBorders>
          </w:tcPr>
          <w:p w14:paraId="09E0F88C" w14:textId="64730C1D" w:rsidR="00FF5873" w:rsidRPr="00973586" w:rsidRDefault="00FF5873" w:rsidP="00FF5873">
            <w:pPr>
              <w:spacing w:before="20" w:after="20"/>
              <w:jc w:val="right"/>
              <w:rPr>
                <w:color w:val="000000"/>
                <w:sz w:val="20"/>
                <w:szCs w:val="20"/>
                <w:lang w:val="en-US" w:eastAsia="en-CA"/>
              </w:rPr>
            </w:pPr>
            <w:r w:rsidRPr="00973586">
              <w:rPr>
                <w:color w:val="000000"/>
                <w:sz w:val="20"/>
                <w:szCs w:val="20"/>
              </w:rPr>
              <w:t>147,530</w:t>
            </w:r>
          </w:p>
        </w:tc>
        <w:tc>
          <w:tcPr>
            <w:tcW w:w="729" w:type="dxa"/>
            <w:tcBorders>
              <w:top w:val="single" w:sz="2" w:space="0" w:color="auto"/>
              <w:left w:val="single" w:sz="4" w:space="0" w:color="auto"/>
              <w:bottom w:val="single" w:sz="4" w:space="0" w:color="auto"/>
              <w:right w:val="single" w:sz="4" w:space="0" w:color="auto"/>
            </w:tcBorders>
          </w:tcPr>
          <w:p w14:paraId="7DC89C3D" w14:textId="2CA4A71A" w:rsidR="00FF5873" w:rsidRPr="00973586" w:rsidRDefault="00FF5873" w:rsidP="00FF5873">
            <w:pPr>
              <w:spacing w:before="20" w:after="20"/>
              <w:jc w:val="right"/>
              <w:rPr>
                <w:color w:val="000000"/>
                <w:sz w:val="20"/>
                <w:szCs w:val="20"/>
                <w:lang w:val="en-US" w:eastAsia="en-CA"/>
              </w:rPr>
            </w:pPr>
            <w:r w:rsidRPr="00973586">
              <w:rPr>
                <w:color w:val="000000"/>
                <w:sz w:val="20"/>
                <w:szCs w:val="20"/>
              </w:rPr>
              <w:t>0</w:t>
            </w:r>
          </w:p>
        </w:tc>
        <w:tc>
          <w:tcPr>
            <w:tcW w:w="793" w:type="dxa"/>
            <w:tcBorders>
              <w:top w:val="single" w:sz="2" w:space="0" w:color="auto"/>
              <w:left w:val="single" w:sz="4" w:space="0" w:color="auto"/>
              <w:bottom w:val="single" w:sz="4" w:space="0" w:color="auto"/>
              <w:right w:val="single" w:sz="4" w:space="0" w:color="auto"/>
            </w:tcBorders>
          </w:tcPr>
          <w:p w14:paraId="0C483AC7" w14:textId="43AB5FDF" w:rsidR="00FF5873" w:rsidRPr="00973586" w:rsidRDefault="00FF5873" w:rsidP="00FF5873">
            <w:pPr>
              <w:spacing w:before="20" w:after="20"/>
              <w:jc w:val="right"/>
              <w:rPr>
                <w:color w:val="000000"/>
                <w:sz w:val="20"/>
                <w:szCs w:val="20"/>
                <w:lang w:val="en-US" w:eastAsia="en-CA"/>
              </w:rPr>
            </w:pPr>
            <w:r w:rsidRPr="00973586">
              <w:rPr>
                <w:color w:val="000000"/>
                <w:sz w:val="20"/>
                <w:szCs w:val="20"/>
              </w:rPr>
              <w:t>45,530</w:t>
            </w:r>
          </w:p>
        </w:tc>
        <w:tc>
          <w:tcPr>
            <w:tcW w:w="793" w:type="dxa"/>
            <w:tcBorders>
              <w:top w:val="single" w:sz="2" w:space="0" w:color="auto"/>
              <w:left w:val="single" w:sz="4" w:space="0" w:color="auto"/>
              <w:bottom w:val="single" w:sz="4" w:space="0" w:color="auto"/>
              <w:right w:val="single" w:sz="4" w:space="0" w:color="auto"/>
            </w:tcBorders>
          </w:tcPr>
          <w:p w14:paraId="4A038E7A" w14:textId="2089B62B" w:rsidR="00FF5873" w:rsidRPr="00973586" w:rsidRDefault="00FF5873" w:rsidP="00FF5873">
            <w:pPr>
              <w:spacing w:before="20" w:after="20"/>
              <w:jc w:val="right"/>
              <w:rPr>
                <w:color w:val="000000"/>
                <w:sz w:val="20"/>
                <w:szCs w:val="20"/>
                <w:lang w:val="en-US" w:eastAsia="en-CA"/>
              </w:rPr>
            </w:pPr>
            <w:r w:rsidRPr="00973586">
              <w:rPr>
                <w:color w:val="000000"/>
                <w:sz w:val="20"/>
                <w:szCs w:val="20"/>
              </w:rPr>
              <w:t>566,729</w:t>
            </w:r>
          </w:p>
        </w:tc>
      </w:tr>
      <w:tr w:rsidR="00FF5873" w:rsidRPr="00D237A5" w14:paraId="466EAE7B" w14:textId="77777777" w:rsidTr="0077051E">
        <w:trPr>
          <w:trHeight w:val="74"/>
          <w:jc w:val="center"/>
        </w:trPr>
        <w:tc>
          <w:tcPr>
            <w:tcW w:w="1273" w:type="dxa"/>
            <w:vMerge/>
            <w:tcBorders>
              <w:top w:val="single" w:sz="4" w:space="0" w:color="auto"/>
              <w:left w:val="single" w:sz="4" w:space="0" w:color="auto"/>
              <w:bottom w:val="single" w:sz="4" w:space="0" w:color="auto"/>
              <w:right w:val="single" w:sz="4" w:space="0" w:color="auto"/>
            </w:tcBorders>
            <w:vAlign w:val="center"/>
            <w:hideMark/>
          </w:tcPr>
          <w:p w14:paraId="4492DD1C" w14:textId="77777777" w:rsidR="00FF5873" w:rsidRPr="00D237A5" w:rsidRDefault="00FF5873" w:rsidP="00FF5873">
            <w:pPr>
              <w:spacing w:before="20" w:after="20"/>
              <w:ind w:left="38"/>
              <w:jc w:val="left"/>
              <w:rPr>
                <w:sz w:val="20"/>
                <w:szCs w:val="20"/>
                <w:lang w:val="en-US"/>
              </w:rPr>
            </w:pPr>
          </w:p>
        </w:tc>
        <w:tc>
          <w:tcPr>
            <w:tcW w:w="851" w:type="dxa"/>
            <w:vMerge/>
            <w:tcBorders>
              <w:top w:val="single" w:sz="4" w:space="0" w:color="auto"/>
              <w:left w:val="single" w:sz="4" w:space="0" w:color="auto"/>
              <w:bottom w:val="single" w:sz="4" w:space="0" w:color="auto"/>
              <w:right w:val="single" w:sz="4" w:space="0" w:color="auto"/>
            </w:tcBorders>
            <w:vAlign w:val="center"/>
            <w:hideMark/>
          </w:tcPr>
          <w:p w14:paraId="5139414E" w14:textId="77777777" w:rsidR="00FF5873" w:rsidRPr="00D237A5" w:rsidRDefault="00FF5873" w:rsidP="00FF5873">
            <w:pPr>
              <w:spacing w:before="20" w:after="20"/>
              <w:ind w:left="38"/>
              <w:jc w:val="center"/>
              <w:rPr>
                <w:sz w:val="20"/>
                <w:szCs w:val="20"/>
                <w:lang w:val="en-US"/>
              </w:rPr>
            </w:pPr>
          </w:p>
        </w:tc>
        <w:tc>
          <w:tcPr>
            <w:tcW w:w="850" w:type="dxa"/>
            <w:tcBorders>
              <w:top w:val="single" w:sz="4" w:space="0" w:color="auto"/>
              <w:left w:val="single" w:sz="4" w:space="0" w:color="auto"/>
              <w:bottom w:val="single" w:sz="4" w:space="0" w:color="auto"/>
              <w:right w:val="single" w:sz="4" w:space="0" w:color="auto"/>
            </w:tcBorders>
            <w:vAlign w:val="center"/>
            <w:hideMark/>
          </w:tcPr>
          <w:p w14:paraId="1C8B27C7" w14:textId="77777777" w:rsidR="00FF5873" w:rsidRPr="00D237A5" w:rsidRDefault="00FF5873" w:rsidP="00FF5873">
            <w:pPr>
              <w:spacing w:before="20" w:after="20"/>
              <w:ind w:left="38"/>
              <w:jc w:val="left"/>
              <w:rPr>
                <w:sz w:val="20"/>
                <w:szCs w:val="20"/>
                <w:lang w:val="en-US"/>
              </w:rPr>
            </w:pPr>
            <w:r w:rsidRPr="00D237A5">
              <w:rPr>
                <w:sz w:val="20"/>
                <w:szCs w:val="20"/>
                <w:lang w:val="en-US"/>
              </w:rPr>
              <w:t>Support costs</w:t>
            </w:r>
          </w:p>
        </w:tc>
        <w:tc>
          <w:tcPr>
            <w:tcW w:w="851" w:type="dxa"/>
            <w:tcBorders>
              <w:top w:val="single" w:sz="4" w:space="0" w:color="auto"/>
              <w:left w:val="single" w:sz="4" w:space="0" w:color="auto"/>
              <w:bottom w:val="single" w:sz="4" w:space="0" w:color="auto"/>
              <w:right w:val="single" w:sz="4" w:space="0" w:color="auto"/>
            </w:tcBorders>
          </w:tcPr>
          <w:p w14:paraId="2181B9FD" w14:textId="5E1E6663" w:rsidR="00FF5873" w:rsidRPr="00973586" w:rsidRDefault="00FF5873" w:rsidP="00FF5873">
            <w:pPr>
              <w:spacing w:before="20" w:after="20"/>
              <w:ind w:left="38"/>
              <w:jc w:val="right"/>
              <w:rPr>
                <w:color w:val="000000"/>
                <w:sz w:val="20"/>
                <w:szCs w:val="20"/>
                <w:lang w:val="en-US" w:eastAsia="en-CA"/>
              </w:rPr>
            </w:pPr>
            <w:r w:rsidRPr="00973586">
              <w:rPr>
                <w:color w:val="000000"/>
                <w:sz w:val="20"/>
                <w:szCs w:val="20"/>
              </w:rPr>
              <w:t>9,871</w:t>
            </w:r>
          </w:p>
        </w:tc>
        <w:tc>
          <w:tcPr>
            <w:tcW w:w="841" w:type="dxa"/>
            <w:tcBorders>
              <w:top w:val="single" w:sz="4" w:space="0" w:color="auto"/>
              <w:left w:val="single" w:sz="4" w:space="0" w:color="auto"/>
              <w:bottom w:val="single" w:sz="4" w:space="0" w:color="auto"/>
              <w:right w:val="single" w:sz="4" w:space="0" w:color="auto"/>
            </w:tcBorders>
          </w:tcPr>
          <w:p w14:paraId="08C8D756" w14:textId="4F4ACAD7" w:rsidR="00FF5873" w:rsidRPr="00973586" w:rsidRDefault="00FF5873" w:rsidP="00FF5873">
            <w:pPr>
              <w:spacing w:before="20" w:after="20"/>
              <w:jc w:val="right"/>
              <w:rPr>
                <w:color w:val="000000"/>
                <w:sz w:val="20"/>
                <w:szCs w:val="20"/>
                <w:lang w:val="en-US" w:eastAsia="en-CA"/>
              </w:rPr>
            </w:pPr>
            <w:r w:rsidRPr="00973586">
              <w:rPr>
                <w:color w:val="000000"/>
                <w:sz w:val="20"/>
                <w:szCs w:val="20"/>
              </w:rPr>
              <w:t>0</w:t>
            </w:r>
          </w:p>
        </w:tc>
        <w:tc>
          <w:tcPr>
            <w:tcW w:w="849" w:type="dxa"/>
            <w:tcBorders>
              <w:top w:val="single" w:sz="4" w:space="0" w:color="auto"/>
              <w:left w:val="single" w:sz="4" w:space="0" w:color="auto"/>
              <w:bottom w:val="single" w:sz="4" w:space="0" w:color="auto"/>
              <w:right w:val="single" w:sz="4" w:space="0" w:color="auto"/>
            </w:tcBorders>
          </w:tcPr>
          <w:p w14:paraId="1BF9A91B" w14:textId="03548302" w:rsidR="00FF5873" w:rsidRPr="00973586" w:rsidRDefault="00FF5873" w:rsidP="00FF5873">
            <w:pPr>
              <w:spacing w:before="20" w:after="20"/>
              <w:jc w:val="right"/>
              <w:rPr>
                <w:color w:val="000000"/>
                <w:sz w:val="20"/>
                <w:szCs w:val="20"/>
                <w:lang w:val="en-US" w:eastAsia="en-CA"/>
              </w:rPr>
            </w:pPr>
            <w:r w:rsidRPr="00973586">
              <w:rPr>
                <w:color w:val="000000"/>
                <w:sz w:val="20"/>
                <w:szCs w:val="20"/>
              </w:rPr>
              <w:t>16,286</w:t>
            </w:r>
          </w:p>
        </w:tc>
        <w:tc>
          <w:tcPr>
            <w:tcW w:w="629" w:type="dxa"/>
            <w:tcBorders>
              <w:top w:val="single" w:sz="4" w:space="0" w:color="auto"/>
              <w:left w:val="single" w:sz="4" w:space="0" w:color="auto"/>
              <w:bottom w:val="single" w:sz="4" w:space="0" w:color="auto"/>
              <w:right w:val="single" w:sz="4" w:space="0" w:color="auto"/>
            </w:tcBorders>
          </w:tcPr>
          <w:p w14:paraId="36389237" w14:textId="02BED818" w:rsidR="00FF5873" w:rsidRPr="00973586" w:rsidRDefault="00FF5873" w:rsidP="00FF5873">
            <w:pPr>
              <w:spacing w:before="20" w:after="20"/>
              <w:jc w:val="right"/>
              <w:rPr>
                <w:color w:val="000000"/>
                <w:sz w:val="20"/>
                <w:szCs w:val="20"/>
              </w:rPr>
            </w:pPr>
            <w:r w:rsidRPr="00973586">
              <w:rPr>
                <w:color w:val="000000"/>
                <w:sz w:val="20"/>
                <w:szCs w:val="20"/>
              </w:rPr>
              <w:t>0</w:t>
            </w:r>
          </w:p>
        </w:tc>
        <w:tc>
          <w:tcPr>
            <w:tcW w:w="799" w:type="dxa"/>
            <w:tcBorders>
              <w:top w:val="single" w:sz="4" w:space="0" w:color="auto"/>
              <w:left w:val="single" w:sz="4" w:space="0" w:color="auto"/>
              <w:bottom w:val="single" w:sz="4" w:space="0" w:color="auto"/>
              <w:right w:val="single" w:sz="4" w:space="0" w:color="auto"/>
            </w:tcBorders>
          </w:tcPr>
          <w:p w14:paraId="53D92063" w14:textId="0D5FFB4E" w:rsidR="00FF5873" w:rsidRPr="00973586" w:rsidRDefault="00FF5873" w:rsidP="00FF5873">
            <w:pPr>
              <w:spacing w:before="20" w:after="20"/>
              <w:jc w:val="right"/>
              <w:rPr>
                <w:color w:val="000000"/>
                <w:sz w:val="20"/>
                <w:szCs w:val="20"/>
                <w:lang w:val="en-US" w:eastAsia="en-CA"/>
              </w:rPr>
            </w:pPr>
            <w:r w:rsidRPr="00973586">
              <w:rPr>
                <w:color w:val="000000"/>
                <w:sz w:val="20"/>
                <w:szCs w:val="20"/>
              </w:rPr>
              <w:t>0</w:t>
            </w:r>
          </w:p>
        </w:tc>
        <w:tc>
          <w:tcPr>
            <w:tcW w:w="851" w:type="dxa"/>
            <w:tcBorders>
              <w:top w:val="single" w:sz="4" w:space="0" w:color="auto"/>
              <w:left w:val="single" w:sz="4" w:space="0" w:color="auto"/>
              <w:bottom w:val="single" w:sz="4" w:space="0" w:color="auto"/>
              <w:right w:val="single" w:sz="4" w:space="0" w:color="auto"/>
            </w:tcBorders>
          </w:tcPr>
          <w:p w14:paraId="2CD5FE53" w14:textId="1D9463E9" w:rsidR="00FF5873" w:rsidRPr="00973586" w:rsidRDefault="00FF5873" w:rsidP="00FF5873">
            <w:pPr>
              <w:spacing w:before="20" w:after="20"/>
              <w:jc w:val="right"/>
              <w:rPr>
                <w:color w:val="000000"/>
                <w:sz w:val="20"/>
                <w:szCs w:val="20"/>
                <w:lang w:val="en-US" w:eastAsia="en-CA"/>
              </w:rPr>
            </w:pPr>
            <w:r w:rsidRPr="00973586">
              <w:rPr>
                <w:color w:val="000000"/>
                <w:sz w:val="20"/>
                <w:szCs w:val="20"/>
              </w:rPr>
              <w:t>10,327</w:t>
            </w:r>
          </w:p>
        </w:tc>
        <w:tc>
          <w:tcPr>
            <w:tcW w:w="729" w:type="dxa"/>
            <w:tcBorders>
              <w:top w:val="single" w:sz="4" w:space="0" w:color="auto"/>
              <w:left w:val="single" w:sz="4" w:space="0" w:color="auto"/>
              <w:bottom w:val="single" w:sz="4" w:space="0" w:color="auto"/>
              <w:right w:val="single" w:sz="4" w:space="0" w:color="auto"/>
            </w:tcBorders>
          </w:tcPr>
          <w:p w14:paraId="438ACF0D" w14:textId="60C99F16" w:rsidR="00FF5873" w:rsidRPr="00973586" w:rsidRDefault="00FF5873" w:rsidP="00FF5873">
            <w:pPr>
              <w:spacing w:before="20" w:after="20"/>
              <w:jc w:val="right"/>
              <w:rPr>
                <w:color w:val="000000"/>
                <w:sz w:val="20"/>
                <w:szCs w:val="20"/>
                <w:lang w:val="en-US" w:eastAsia="en-CA"/>
              </w:rPr>
            </w:pPr>
            <w:r w:rsidRPr="00973586">
              <w:rPr>
                <w:color w:val="000000"/>
                <w:sz w:val="20"/>
                <w:szCs w:val="20"/>
              </w:rPr>
              <w:t>0</w:t>
            </w:r>
          </w:p>
        </w:tc>
        <w:tc>
          <w:tcPr>
            <w:tcW w:w="793" w:type="dxa"/>
            <w:tcBorders>
              <w:top w:val="single" w:sz="4" w:space="0" w:color="auto"/>
              <w:left w:val="single" w:sz="4" w:space="0" w:color="auto"/>
              <w:bottom w:val="single" w:sz="4" w:space="0" w:color="auto"/>
              <w:right w:val="single" w:sz="4" w:space="0" w:color="auto"/>
            </w:tcBorders>
          </w:tcPr>
          <w:p w14:paraId="4BBC5CEA" w14:textId="31E8E6BC" w:rsidR="00FF5873" w:rsidRPr="00973586" w:rsidRDefault="00FF5873" w:rsidP="00FF5873">
            <w:pPr>
              <w:spacing w:before="20" w:after="20"/>
              <w:jc w:val="right"/>
              <w:rPr>
                <w:color w:val="000000"/>
                <w:sz w:val="20"/>
                <w:szCs w:val="20"/>
                <w:lang w:val="en-US" w:eastAsia="en-CA"/>
              </w:rPr>
            </w:pPr>
            <w:r w:rsidRPr="00973586">
              <w:rPr>
                <w:color w:val="000000"/>
                <w:sz w:val="20"/>
                <w:szCs w:val="20"/>
              </w:rPr>
              <w:t>3,187</w:t>
            </w:r>
          </w:p>
        </w:tc>
        <w:tc>
          <w:tcPr>
            <w:tcW w:w="793" w:type="dxa"/>
            <w:tcBorders>
              <w:top w:val="single" w:sz="4" w:space="0" w:color="auto"/>
              <w:left w:val="single" w:sz="4" w:space="0" w:color="auto"/>
              <w:bottom w:val="single" w:sz="4" w:space="0" w:color="auto"/>
              <w:right w:val="single" w:sz="4" w:space="0" w:color="auto"/>
            </w:tcBorders>
          </w:tcPr>
          <w:p w14:paraId="14456CE1" w14:textId="4EE888AC" w:rsidR="00FF5873" w:rsidRPr="00973586" w:rsidRDefault="00FF5873" w:rsidP="00FF5873">
            <w:pPr>
              <w:spacing w:before="20" w:after="20"/>
              <w:jc w:val="right"/>
              <w:rPr>
                <w:color w:val="000000"/>
                <w:sz w:val="20"/>
                <w:szCs w:val="20"/>
                <w:lang w:val="en-US" w:eastAsia="en-CA"/>
              </w:rPr>
            </w:pPr>
            <w:r w:rsidRPr="00973586">
              <w:rPr>
                <w:color w:val="000000"/>
                <w:sz w:val="20"/>
                <w:szCs w:val="20"/>
              </w:rPr>
              <w:t>39,671</w:t>
            </w:r>
          </w:p>
        </w:tc>
      </w:tr>
      <w:tr w:rsidR="00FF5873" w:rsidRPr="00D237A5" w14:paraId="37F08F25" w14:textId="77777777" w:rsidTr="0077051E">
        <w:trPr>
          <w:trHeight w:val="46"/>
          <w:jc w:val="center"/>
        </w:trPr>
        <w:tc>
          <w:tcPr>
            <w:tcW w:w="1273" w:type="dxa"/>
            <w:vMerge/>
            <w:tcBorders>
              <w:top w:val="single" w:sz="4" w:space="0" w:color="auto"/>
              <w:left w:val="single" w:sz="4" w:space="0" w:color="auto"/>
              <w:bottom w:val="single" w:sz="4" w:space="0" w:color="auto"/>
              <w:right w:val="single" w:sz="4" w:space="0" w:color="auto"/>
            </w:tcBorders>
            <w:vAlign w:val="center"/>
            <w:hideMark/>
          </w:tcPr>
          <w:p w14:paraId="1F288E1C" w14:textId="77777777" w:rsidR="00FF5873" w:rsidRPr="00D237A5" w:rsidRDefault="00FF5873" w:rsidP="00FF5873">
            <w:pPr>
              <w:spacing w:before="20" w:after="20"/>
              <w:ind w:left="38"/>
              <w:jc w:val="left"/>
              <w:rPr>
                <w:sz w:val="20"/>
                <w:szCs w:val="20"/>
                <w:lang w:val="en-US"/>
              </w:rPr>
            </w:pPr>
          </w:p>
        </w:tc>
        <w:tc>
          <w:tcPr>
            <w:tcW w:w="851" w:type="dxa"/>
            <w:vMerge w:val="restart"/>
            <w:tcBorders>
              <w:top w:val="single" w:sz="4" w:space="0" w:color="auto"/>
              <w:left w:val="single" w:sz="4" w:space="0" w:color="auto"/>
              <w:bottom w:val="single" w:sz="4" w:space="0" w:color="auto"/>
              <w:right w:val="single" w:sz="4" w:space="0" w:color="auto"/>
            </w:tcBorders>
            <w:vAlign w:val="center"/>
            <w:hideMark/>
          </w:tcPr>
          <w:p w14:paraId="71E09173" w14:textId="2345611D" w:rsidR="00FF5873" w:rsidRPr="00D237A5" w:rsidRDefault="00FF5873" w:rsidP="00FF5873">
            <w:pPr>
              <w:spacing w:before="20" w:after="20"/>
              <w:ind w:left="38"/>
              <w:jc w:val="center"/>
              <w:rPr>
                <w:caps/>
                <w:sz w:val="20"/>
                <w:szCs w:val="20"/>
                <w:lang w:val="en-US"/>
              </w:rPr>
            </w:pPr>
            <w:r w:rsidRPr="00D237A5">
              <w:rPr>
                <w:color w:val="000000" w:themeColor="text1"/>
                <w:sz w:val="20"/>
                <w:szCs w:val="20"/>
              </w:rPr>
              <w:t>UNEP</w:t>
            </w:r>
          </w:p>
        </w:tc>
        <w:tc>
          <w:tcPr>
            <w:tcW w:w="850" w:type="dxa"/>
            <w:tcBorders>
              <w:top w:val="single" w:sz="4" w:space="0" w:color="auto"/>
              <w:left w:val="single" w:sz="4" w:space="0" w:color="auto"/>
              <w:bottom w:val="single" w:sz="4" w:space="0" w:color="auto"/>
              <w:right w:val="single" w:sz="4" w:space="0" w:color="auto"/>
            </w:tcBorders>
            <w:vAlign w:val="center"/>
            <w:hideMark/>
          </w:tcPr>
          <w:p w14:paraId="4F38DB58" w14:textId="77777777" w:rsidR="00FF5873" w:rsidRPr="00D237A5" w:rsidRDefault="00FF5873" w:rsidP="00FF5873">
            <w:pPr>
              <w:spacing w:before="20" w:after="20"/>
              <w:ind w:left="38"/>
              <w:jc w:val="left"/>
              <w:rPr>
                <w:sz w:val="20"/>
                <w:szCs w:val="20"/>
                <w:lang w:val="en-US"/>
              </w:rPr>
            </w:pPr>
            <w:r w:rsidRPr="00D237A5">
              <w:rPr>
                <w:sz w:val="20"/>
                <w:szCs w:val="20"/>
                <w:lang w:val="en-US"/>
              </w:rPr>
              <w:t>Project costs</w:t>
            </w:r>
          </w:p>
        </w:tc>
        <w:tc>
          <w:tcPr>
            <w:tcW w:w="851" w:type="dxa"/>
            <w:tcBorders>
              <w:top w:val="single" w:sz="4" w:space="0" w:color="auto"/>
              <w:left w:val="single" w:sz="4" w:space="0" w:color="auto"/>
              <w:bottom w:val="single" w:sz="4" w:space="0" w:color="auto"/>
              <w:right w:val="single" w:sz="4" w:space="0" w:color="auto"/>
            </w:tcBorders>
          </w:tcPr>
          <w:p w14:paraId="53438E78" w14:textId="097698DA" w:rsidR="00FF5873" w:rsidRPr="00973586" w:rsidRDefault="00FF5873" w:rsidP="00FF5873">
            <w:pPr>
              <w:spacing w:before="20" w:after="20"/>
              <w:ind w:left="38"/>
              <w:jc w:val="right"/>
              <w:rPr>
                <w:color w:val="000000"/>
                <w:sz w:val="20"/>
                <w:szCs w:val="20"/>
                <w:lang w:val="en-US" w:eastAsia="en-CA"/>
              </w:rPr>
            </w:pPr>
            <w:r w:rsidRPr="00973586">
              <w:rPr>
                <w:color w:val="000000"/>
                <w:sz w:val="20"/>
                <w:szCs w:val="20"/>
              </w:rPr>
              <w:t>24,000</w:t>
            </w:r>
          </w:p>
        </w:tc>
        <w:tc>
          <w:tcPr>
            <w:tcW w:w="841" w:type="dxa"/>
            <w:tcBorders>
              <w:top w:val="single" w:sz="4" w:space="0" w:color="auto"/>
              <w:left w:val="single" w:sz="4" w:space="0" w:color="auto"/>
              <w:bottom w:val="single" w:sz="4" w:space="0" w:color="auto"/>
              <w:right w:val="single" w:sz="4" w:space="0" w:color="auto"/>
            </w:tcBorders>
          </w:tcPr>
          <w:p w14:paraId="61BD60B7" w14:textId="25D28849" w:rsidR="00FF5873" w:rsidRPr="00973586" w:rsidRDefault="00FF5873" w:rsidP="00FF5873">
            <w:pPr>
              <w:spacing w:before="20" w:after="20"/>
              <w:jc w:val="right"/>
              <w:rPr>
                <w:color w:val="000000"/>
                <w:sz w:val="20"/>
                <w:szCs w:val="20"/>
                <w:lang w:val="en-US" w:eastAsia="en-CA"/>
              </w:rPr>
            </w:pPr>
            <w:r w:rsidRPr="00973586">
              <w:rPr>
                <w:color w:val="000000"/>
                <w:sz w:val="20"/>
                <w:szCs w:val="20"/>
              </w:rPr>
              <w:t>0</w:t>
            </w:r>
          </w:p>
        </w:tc>
        <w:tc>
          <w:tcPr>
            <w:tcW w:w="849" w:type="dxa"/>
            <w:tcBorders>
              <w:top w:val="single" w:sz="4" w:space="0" w:color="auto"/>
              <w:left w:val="single" w:sz="4" w:space="0" w:color="auto"/>
              <w:bottom w:val="single" w:sz="4" w:space="0" w:color="auto"/>
              <w:right w:val="single" w:sz="4" w:space="0" w:color="auto"/>
            </w:tcBorders>
          </w:tcPr>
          <w:p w14:paraId="3934457E" w14:textId="18C32EFD" w:rsidR="00FF5873" w:rsidRPr="00973586" w:rsidRDefault="00FF5873" w:rsidP="00FF5873">
            <w:pPr>
              <w:spacing w:before="20" w:after="20"/>
              <w:jc w:val="right"/>
              <w:rPr>
                <w:color w:val="000000"/>
                <w:sz w:val="20"/>
                <w:szCs w:val="20"/>
                <w:lang w:val="en-US" w:eastAsia="en-CA"/>
              </w:rPr>
            </w:pPr>
            <w:r w:rsidRPr="00973586">
              <w:rPr>
                <w:color w:val="000000"/>
                <w:sz w:val="20"/>
                <w:szCs w:val="20"/>
              </w:rPr>
              <w:t>72,500</w:t>
            </w:r>
          </w:p>
        </w:tc>
        <w:tc>
          <w:tcPr>
            <w:tcW w:w="629" w:type="dxa"/>
            <w:tcBorders>
              <w:top w:val="single" w:sz="4" w:space="0" w:color="auto"/>
              <w:left w:val="single" w:sz="4" w:space="0" w:color="auto"/>
              <w:bottom w:val="single" w:sz="4" w:space="0" w:color="auto"/>
              <w:right w:val="single" w:sz="4" w:space="0" w:color="auto"/>
            </w:tcBorders>
          </w:tcPr>
          <w:p w14:paraId="348F1F8F" w14:textId="7B9AC40A" w:rsidR="00FF5873" w:rsidRPr="00973586" w:rsidRDefault="00FF5873" w:rsidP="00FF5873">
            <w:pPr>
              <w:spacing w:before="20" w:after="20"/>
              <w:jc w:val="right"/>
              <w:rPr>
                <w:color w:val="000000"/>
                <w:sz w:val="20"/>
                <w:szCs w:val="20"/>
              </w:rPr>
            </w:pPr>
            <w:r w:rsidRPr="00973586">
              <w:rPr>
                <w:color w:val="000000"/>
                <w:sz w:val="20"/>
                <w:szCs w:val="20"/>
              </w:rPr>
              <w:t>0</w:t>
            </w:r>
          </w:p>
        </w:tc>
        <w:tc>
          <w:tcPr>
            <w:tcW w:w="799" w:type="dxa"/>
            <w:tcBorders>
              <w:top w:val="single" w:sz="4" w:space="0" w:color="auto"/>
              <w:left w:val="single" w:sz="4" w:space="0" w:color="auto"/>
              <w:bottom w:val="single" w:sz="4" w:space="0" w:color="auto"/>
              <w:right w:val="single" w:sz="4" w:space="0" w:color="auto"/>
            </w:tcBorders>
          </w:tcPr>
          <w:p w14:paraId="255AB3AA" w14:textId="3F08180A" w:rsidR="00FF5873" w:rsidRPr="00973586" w:rsidRDefault="00FF5873" w:rsidP="00FF5873">
            <w:pPr>
              <w:spacing w:before="20" w:after="20"/>
              <w:jc w:val="right"/>
              <w:rPr>
                <w:color w:val="000000"/>
                <w:sz w:val="20"/>
                <w:szCs w:val="20"/>
                <w:lang w:val="en-US" w:eastAsia="en-CA"/>
              </w:rPr>
            </w:pPr>
            <w:r w:rsidRPr="00973586">
              <w:rPr>
                <w:color w:val="000000"/>
                <w:sz w:val="20"/>
                <w:szCs w:val="20"/>
              </w:rPr>
              <w:t>0</w:t>
            </w:r>
          </w:p>
        </w:tc>
        <w:tc>
          <w:tcPr>
            <w:tcW w:w="851" w:type="dxa"/>
            <w:tcBorders>
              <w:top w:val="single" w:sz="4" w:space="0" w:color="auto"/>
              <w:left w:val="single" w:sz="4" w:space="0" w:color="auto"/>
              <w:bottom w:val="single" w:sz="4" w:space="0" w:color="auto"/>
              <w:right w:val="single" w:sz="4" w:space="0" w:color="auto"/>
            </w:tcBorders>
          </w:tcPr>
          <w:p w14:paraId="0F271E4F" w14:textId="5F886607" w:rsidR="00FF5873" w:rsidRPr="00973586" w:rsidRDefault="00FF5873" w:rsidP="00FF5873">
            <w:pPr>
              <w:spacing w:before="20" w:after="20"/>
              <w:jc w:val="right"/>
              <w:rPr>
                <w:color w:val="000000"/>
                <w:sz w:val="20"/>
                <w:szCs w:val="20"/>
                <w:lang w:val="en-US" w:eastAsia="en-CA"/>
              </w:rPr>
            </w:pPr>
            <w:r w:rsidRPr="00973586">
              <w:rPr>
                <w:color w:val="000000"/>
                <w:sz w:val="20"/>
                <w:szCs w:val="20"/>
              </w:rPr>
              <w:t>9,000</w:t>
            </w:r>
          </w:p>
        </w:tc>
        <w:tc>
          <w:tcPr>
            <w:tcW w:w="729" w:type="dxa"/>
            <w:tcBorders>
              <w:top w:val="single" w:sz="4" w:space="0" w:color="auto"/>
              <w:left w:val="single" w:sz="4" w:space="0" w:color="auto"/>
              <w:bottom w:val="single" w:sz="4" w:space="0" w:color="auto"/>
              <w:right w:val="single" w:sz="4" w:space="0" w:color="auto"/>
            </w:tcBorders>
          </w:tcPr>
          <w:p w14:paraId="48C5F47E" w14:textId="0EBEFE47" w:rsidR="00FF5873" w:rsidRPr="00973586" w:rsidRDefault="00FF5873" w:rsidP="00FF5873">
            <w:pPr>
              <w:spacing w:before="20" w:after="20"/>
              <w:jc w:val="right"/>
              <w:rPr>
                <w:color w:val="000000"/>
                <w:sz w:val="20"/>
                <w:szCs w:val="20"/>
                <w:lang w:val="en-US" w:eastAsia="en-CA"/>
              </w:rPr>
            </w:pPr>
            <w:r w:rsidRPr="00973586">
              <w:rPr>
                <w:color w:val="000000"/>
                <w:sz w:val="20"/>
                <w:szCs w:val="20"/>
              </w:rPr>
              <w:t>0</w:t>
            </w:r>
          </w:p>
        </w:tc>
        <w:tc>
          <w:tcPr>
            <w:tcW w:w="793" w:type="dxa"/>
            <w:tcBorders>
              <w:top w:val="single" w:sz="4" w:space="0" w:color="auto"/>
              <w:left w:val="single" w:sz="4" w:space="0" w:color="auto"/>
              <w:bottom w:val="single" w:sz="4" w:space="0" w:color="auto"/>
              <w:right w:val="single" w:sz="4" w:space="0" w:color="auto"/>
            </w:tcBorders>
          </w:tcPr>
          <w:p w14:paraId="23AB3FC6" w14:textId="502D9434" w:rsidR="00FF5873" w:rsidRPr="00973586" w:rsidRDefault="00FF5873" w:rsidP="00FF5873">
            <w:pPr>
              <w:spacing w:before="20" w:after="20"/>
              <w:jc w:val="right"/>
              <w:rPr>
                <w:color w:val="000000"/>
                <w:sz w:val="20"/>
                <w:szCs w:val="20"/>
                <w:lang w:val="en-US" w:eastAsia="en-CA"/>
              </w:rPr>
            </w:pPr>
            <w:r w:rsidRPr="00973586">
              <w:rPr>
                <w:color w:val="000000"/>
                <w:sz w:val="20"/>
                <w:szCs w:val="20"/>
              </w:rPr>
              <w:t>15,000</w:t>
            </w:r>
          </w:p>
        </w:tc>
        <w:tc>
          <w:tcPr>
            <w:tcW w:w="793" w:type="dxa"/>
            <w:tcBorders>
              <w:top w:val="single" w:sz="4" w:space="0" w:color="auto"/>
              <w:left w:val="single" w:sz="4" w:space="0" w:color="auto"/>
              <w:bottom w:val="single" w:sz="4" w:space="0" w:color="auto"/>
              <w:right w:val="single" w:sz="4" w:space="0" w:color="auto"/>
            </w:tcBorders>
          </w:tcPr>
          <w:p w14:paraId="7BBA5F8D" w14:textId="7F9B6162" w:rsidR="00FF5873" w:rsidRPr="00973586" w:rsidRDefault="00FF5873" w:rsidP="00FF5873">
            <w:pPr>
              <w:spacing w:before="20" w:after="20"/>
              <w:jc w:val="right"/>
              <w:rPr>
                <w:color w:val="000000"/>
                <w:sz w:val="20"/>
                <w:szCs w:val="20"/>
                <w:lang w:val="en-US" w:eastAsia="en-CA"/>
              </w:rPr>
            </w:pPr>
            <w:r w:rsidRPr="00973586">
              <w:rPr>
                <w:color w:val="000000"/>
                <w:sz w:val="20"/>
                <w:szCs w:val="20"/>
              </w:rPr>
              <w:t>120,500</w:t>
            </w:r>
          </w:p>
        </w:tc>
      </w:tr>
      <w:tr w:rsidR="00FF5873" w:rsidRPr="00D237A5" w14:paraId="6D074146" w14:textId="77777777" w:rsidTr="0077051E">
        <w:trPr>
          <w:trHeight w:val="46"/>
          <w:jc w:val="center"/>
        </w:trPr>
        <w:tc>
          <w:tcPr>
            <w:tcW w:w="1273" w:type="dxa"/>
            <w:vMerge/>
            <w:tcBorders>
              <w:top w:val="single" w:sz="4" w:space="0" w:color="auto"/>
              <w:left w:val="single" w:sz="4" w:space="0" w:color="auto"/>
              <w:bottom w:val="single" w:sz="4" w:space="0" w:color="auto"/>
              <w:right w:val="single" w:sz="4" w:space="0" w:color="auto"/>
            </w:tcBorders>
            <w:vAlign w:val="center"/>
            <w:hideMark/>
          </w:tcPr>
          <w:p w14:paraId="22B06013" w14:textId="77777777" w:rsidR="00FF5873" w:rsidRPr="00D237A5" w:rsidRDefault="00FF5873" w:rsidP="00FF5873">
            <w:pPr>
              <w:spacing w:before="20" w:after="20"/>
              <w:ind w:left="38"/>
              <w:jc w:val="left"/>
              <w:rPr>
                <w:sz w:val="20"/>
                <w:szCs w:val="20"/>
                <w:lang w:val="en-US"/>
              </w:rPr>
            </w:pPr>
          </w:p>
        </w:tc>
        <w:tc>
          <w:tcPr>
            <w:tcW w:w="851" w:type="dxa"/>
            <w:vMerge/>
            <w:tcBorders>
              <w:top w:val="single" w:sz="4" w:space="0" w:color="auto"/>
              <w:left w:val="single" w:sz="4" w:space="0" w:color="auto"/>
              <w:bottom w:val="single" w:sz="4" w:space="0" w:color="auto"/>
              <w:right w:val="single" w:sz="4" w:space="0" w:color="auto"/>
            </w:tcBorders>
            <w:vAlign w:val="center"/>
            <w:hideMark/>
          </w:tcPr>
          <w:p w14:paraId="63628660" w14:textId="77777777" w:rsidR="00FF5873" w:rsidRPr="00D237A5" w:rsidRDefault="00FF5873" w:rsidP="00FF5873">
            <w:pPr>
              <w:spacing w:before="20" w:after="20"/>
              <w:ind w:left="38"/>
              <w:jc w:val="left"/>
              <w:rPr>
                <w:sz w:val="20"/>
                <w:szCs w:val="20"/>
                <w:lang w:val="en-US"/>
              </w:rPr>
            </w:pPr>
          </w:p>
        </w:tc>
        <w:tc>
          <w:tcPr>
            <w:tcW w:w="850" w:type="dxa"/>
            <w:tcBorders>
              <w:top w:val="single" w:sz="4" w:space="0" w:color="auto"/>
              <w:left w:val="single" w:sz="4" w:space="0" w:color="auto"/>
              <w:bottom w:val="single" w:sz="4" w:space="0" w:color="auto"/>
              <w:right w:val="single" w:sz="4" w:space="0" w:color="auto"/>
            </w:tcBorders>
            <w:vAlign w:val="center"/>
            <w:hideMark/>
          </w:tcPr>
          <w:p w14:paraId="55CA0A08" w14:textId="77777777" w:rsidR="00FF5873" w:rsidRPr="00D237A5" w:rsidRDefault="00FF5873" w:rsidP="00FF5873">
            <w:pPr>
              <w:spacing w:before="20" w:after="20"/>
              <w:ind w:left="38"/>
              <w:jc w:val="left"/>
              <w:rPr>
                <w:sz w:val="20"/>
                <w:szCs w:val="20"/>
                <w:lang w:val="en-US"/>
              </w:rPr>
            </w:pPr>
            <w:r w:rsidRPr="00D237A5">
              <w:rPr>
                <w:sz w:val="20"/>
                <w:szCs w:val="20"/>
                <w:lang w:val="en-US"/>
              </w:rPr>
              <w:t>Support costs</w:t>
            </w:r>
          </w:p>
        </w:tc>
        <w:tc>
          <w:tcPr>
            <w:tcW w:w="851" w:type="dxa"/>
            <w:tcBorders>
              <w:top w:val="single" w:sz="4" w:space="0" w:color="auto"/>
              <w:left w:val="single" w:sz="4" w:space="0" w:color="auto"/>
              <w:bottom w:val="single" w:sz="4" w:space="0" w:color="auto"/>
              <w:right w:val="single" w:sz="4" w:space="0" w:color="auto"/>
            </w:tcBorders>
          </w:tcPr>
          <w:p w14:paraId="42EFCA18" w14:textId="06F3EC48" w:rsidR="00FF5873" w:rsidRPr="00973586" w:rsidRDefault="00FF5873" w:rsidP="00FF5873">
            <w:pPr>
              <w:spacing w:before="20" w:after="20"/>
              <w:ind w:left="38"/>
              <w:jc w:val="right"/>
              <w:rPr>
                <w:color w:val="000000"/>
                <w:sz w:val="20"/>
                <w:szCs w:val="20"/>
                <w:lang w:val="en-US" w:eastAsia="en-CA"/>
              </w:rPr>
            </w:pPr>
            <w:r w:rsidRPr="00973586">
              <w:rPr>
                <w:color w:val="000000"/>
                <w:sz w:val="20"/>
                <w:szCs w:val="20"/>
              </w:rPr>
              <w:t>3,120</w:t>
            </w:r>
          </w:p>
        </w:tc>
        <w:tc>
          <w:tcPr>
            <w:tcW w:w="841" w:type="dxa"/>
            <w:tcBorders>
              <w:top w:val="single" w:sz="4" w:space="0" w:color="auto"/>
              <w:left w:val="single" w:sz="4" w:space="0" w:color="auto"/>
              <w:bottom w:val="single" w:sz="4" w:space="0" w:color="auto"/>
              <w:right w:val="single" w:sz="4" w:space="0" w:color="auto"/>
            </w:tcBorders>
          </w:tcPr>
          <w:p w14:paraId="0428D7DC" w14:textId="56BC4D69" w:rsidR="00FF5873" w:rsidRPr="00973586" w:rsidRDefault="00FF5873" w:rsidP="00FF5873">
            <w:pPr>
              <w:spacing w:before="20" w:after="20"/>
              <w:jc w:val="right"/>
              <w:rPr>
                <w:color w:val="000000"/>
                <w:sz w:val="20"/>
                <w:szCs w:val="20"/>
                <w:lang w:val="en-US" w:eastAsia="en-CA"/>
              </w:rPr>
            </w:pPr>
            <w:r w:rsidRPr="00973586">
              <w:rPr>
                <w:color w:val="000000"/>
                <w:sz w:val="20"/>
                <w:szCs w:val="20"/>
              </w:rPr>
              <w:t>0</w:t>
            </w:r>
          </w:p>
        </w:tc>
        <w:tc>
          <w:tcPr>
            <w:tcW w:w="849" w:type="dxa"/>
            <w:tcBorders>
              <w:top w:val="single" w:sz="4" w:space="0" w:color="auto"/>
              <w:left w:val="single" w:sz="4" w:space="0" w:color="auto"/>
              <w:bottom w:val="single" w:sz="4" w:space="0" w:color="auto"/>
              <w:right w:val="single" w:sz="4" w:space="0" w:color="auto"/>
            </w:tcBorders>
          </w:tcPr>
          <w:p w14:paraId="2DEDBDEF" w14:textId="10F2AB62" w:rsidR="00FF5873" w:rsidRPr="00973586" w:rsidRDefault="00FF5873" w:rsidP="00FF5873">
            <w:pPr>
              <w:spacing w:before="20" w:after="20"/>
              <w:jc w:val="right"/>
              <w:rPr>
                <w:color w:val="000000"/>
                <w:sz w:val="20"/>
                <w:szCs w:val="20"/>
                <w:lang w:val="en-US" w:eastAsia="en-CA"/>
              </w:rPr>
            </w:pPr>
            <w:r w:rsidRPr="00973586">
              <w:rPr>
                <w:color w:val="000000"/>
                <w:sz w:val="20"/>
                <w:szCs w:val="20"/>
              </w:rPr>
              <w:t>9,425</w:t>
            </w:r>
          </w:p>
        </w:tc>
        <w:tc>
          <w:tcPr>
            <w:tcW w:w="629" w:type="dxa"/>
            <w:tcBorders>
              <w:top w:val="single" w:sz="4" w:space="0" w:color="auto"/>
              <w:left w:val="single" w:sz="4" w:space="0" w:color="auto"/>
              <w:bottom w:val="single" w:sz="4" w:space="0" w:color="auto"/>
              <w:right w:val="single" w:sz="4" w:space="0" w:color="auto"/>
            </w:tcBorders>
          </w:tcPr>
          <w:p w14:paraId="3AEA4ABA" w14:textId="7B5FAEBD" w:rsidR="00FF5873" w:rsidRPr="00973586" w:rsidRDefault="00FF5873" w:rsidP="00FF5873">
            <w:pPr>
              <w:spacing w:before="20" w:after="20"/>
              <w:jc w:val="right"/>
              <w:rPr>
                <w:color w:val="000000"/>
                <w:sz w:val="20"/>
                <w:szCs w:val="20"/>
              </w:rPr>
            </w:pPr>
            <w:r w:rsidRPr="00973586">
              <w:rPr>
                <w:color w:val="000000"/>
                <w:sz w:val="20"/>
                <w:szCs w:val="20"/>
              </w:rPr>
              <w:t>0</w:t>
            </w:r>
          </w:p>
        </w:tc>
        <w:tc>
          <w:tcPr>
            <w:tcW w:w="799" w:type="dxa"/>
            <w:tcBorders>
              <w:top w:val="single" w:sz="4" w:space="0" w:color="auto"/>
              <w:left w:val="single" w:sz="4" w:space="0" w:color="auto"/>
              <w:bottom w:val="single" w:sz="4" w:space="0" w:color="auto"/>
              <w:right w:val="single" w:sz="4" w:space="0" w:color="auto"/>
            </w:tcBorders>
          </w:tcPr>
          <w:p w14:paraId="149C3758" w14:textId="21650129" w:rsidR="00FF5873" w:rsidRPr="00973586" w:rsidRDefault="00FF5873" w:rsidP="00FF5873">
            <w:pPr>
              <w:spacing w:before="20" w:after="20"/>
              <w:jc w:val="right"/>
              <w:rPr>
                <w:color w:val="000000"/>
                <w:sz w:val="20"/>
                <w:szCs w:val="20"/>
                <w:lang w:val="en-US" w:eastAsia="en-CA"/>
              </w:rPr>
            </w:pPr>
            <w:r w:rsidRPr="00973586">
              <w:rPr>
                <w:color w:val="000000"/>
                <w:sz w:val="20"/>
                <w:szCs w:val="20"/>
              </w:rPr>
              <w:t>0</w:t>
            </w:r>
          </w:p>
        </w:tc>
        <w:tc>
          <w:tcPr>
            <w:tcW w:w="851" w:type="dxa"/>
            <w:tcBorders>
              <w:top w:val="single" w:sz="4" w:space="0" w:color="auto"/>
              <w:left w:val="single" w:sz="4" w:space="0" w:color="auto"/>
              <w:bottom w:val="single" w:sz="4" w:space="0" w:color="auto"/>
              <w:right w:val="single" w:sz="4" w:space="0" w:color="auto"/>
            </w:tcBorders>
          </w:tcPr>
          <w:p w14:paraId="6669038A" w14:textId="1419A14C" w:rsidR="00FF5873" w:rsidRPr="00973586" w:rsidRDefault="00FF5873" w:rsidP="00FF5873">
            <w:pPr>
              <w:spacing w:before="20" w:after="20"/>
              <w:jc w:val="right"/>
              <w:rPr>
                <w:color w:val="000000"/>
                <w:sz w:val="20"/>
                <w:szCs w:val="20"/>
                <w:lang w:val="en-US" w:eastAsia="en-CA"/>
              </w:rPr>
            </w:pPr>
            <w:r w:rsidRPr="00973586">
              <w:rPr>
                <w:color w:val="000000"/>
                <w:sz w:val="20"/>
                <w:szCs w:val="20"/>
              </w:rPr>
              <w:t>1,170</w:t>
            </w:r>
          </w:p>
        </w:tc>
        <w:tc>
          <w:tcPr>
            <w:tcW w:w="729" w:type="dxa"/>
            <w:tcBorders>
              <w:top w:val="single" w:sz="4" w:space="0" w:color="auto"/>
              <w:left w:val="single" w:sz="4" w:space="0" w:color="auto"/>
              <w:bottom w:val="single" w:sz="4" w:space="0" w:color="auto"/>
              <w:right w:val="single" w:sz="4" w:space="0" w:color="auto"/>
            </w:tcBorders>
          </w:tcPr>
          <w:p w14:paraId="0443273D" w14:textId="364DA35F" w:rsidR="00FF5873" w:rsidRPr="00973586" w:rsidRDefault="00FF5873" w:rsidP="00FF5873">
            <w:pPr>
              <w:spacing w:before="20" w:after="20"/>
              <w:jc w:val="right"/>
              <w:rPr>
                <w:color w:val="000000"/>
                <w:sz w:val="20"/>
                <w:szCs w:val="20"/>
                <w:lang w:val="en-US" w:eastAsia="en-CA"/>
              </w:rPr>
            </w:pPr>
            <w:r w:rsidRPr="00973586">
              <w:rPr>
                <w:color w:val="000000"/>
                <w:sz w:val="20"/>
                <w:szCs w:val="20"/>
              </w:rPr>
              <w:t>0</w:t>
            </w:r>
          </w:p>
        </w:tc>
        <w:tc>
          <w:tcPr>
            <w:tcW w:w="793" w:type="dxa"/>
            <w:tcBorders>
              <w:top w:val="single" w:sz="4" w:space="0" w:color="auto"/>
              <w:left w:val="single" w:sz="4" w:space="0" w:color="auto"/>
              <w:bottom w:val="single" w:sz="4" w:space="0" w:color="auto"/>
              <w:right w:val="single" w:sz="4" w:space="0" w:color="auto"/>
            </w:tcBorders>
          </w:tcPr>
          <w:p w14:paraId="4803E351" w14:textId="5B814748" w:rsidR="00FF5873" w:rsidRPr="00973586" w:rsidRDefault="00FF5873" w:rsidP="00FF5873">
            <w:pPr>
              <w:spacing w:before="20" w:after="20"/>
              <w:jc w:val="right"/>
              <w:rPr>
                <w:color w:val="000000"/>
                <w:sz w:val="20"/>
                <w:szCs w:val="20"/>
                <w:lang w:val="en-US" w:eastAsia="en-CA"/>
              </w:rPr>
            </w:pPr>
            <w:r w:rsidRPr="00973586">
              <w:rPr>
                <w:color w:val="000000"/>
                <w:sz w:val="20"/>
                <w:szCs w:val="20"/>
              </w:rPr>
              <w:t>1,950</w:t>
            </w:r>
          </w:p>
        </w:tc>
        <w:tc>
          <w:tcPr>
            <w:tcW w:w="793" w:type="dxa"/>
            <w:tcBorders>
              <w:top w:val="single" w:sz="4" w:space="0" w:color="auto"/>
              <w:left w:val="single" w:sz="4" w:space="0" w:color="auto"/>
              <w:bottom w:val="single" w:sz="4" w:space="0" w:color="auto"/>
              <w:right w:val="single" w:sz="4" w:space="0" w:color="auto"/>
            </w:tcBorders>
          </w:tcPr>
          <w:p w14:paraId="583464AE" w14:textId="099871D9" w:rsidR="00FF5873" w:rsidRPr="00973586" w:rsidRDefault="00FF5873" w:rsidP="00FF5873">
            <w:pPr>
              <w:spacing w:before="20" w:after="20"/>
              <w:jc w:val="right"/>
              <w:rPr>
                <w:color w:val="000000"/>
                <w:sz w:val="20"/>
                <w:szCs w:val="20"/>
                <w:lang w:val="en-US" w:eastAsia="en-CA"/>
              </w:rPr>
            </w:pPr>
            <w:r w:rsidRPr="00973586">
              <w:rPr>
                <w:color w:val="000000"/>
                <w:sz w:val="20"/>
                <w:szCs w:val="20"/>
              </w:rPr>
              <w:t>15,665</w:t>
            </w:r>
          </w:p>
        </w:tc>
      </w:tr>
      <w:tr w:rsidR="001F7A5A" w:rsidRPr="00D237A5" w14:paraId="728B4EFD" w14:textId="77777777" w:rsidTr="0077051E">
        <w:trPr>
          <w:trHeight w:val="46"/>
          <w:jc w:val="center"/>
        </w:trPr>
        <w:tc>
          <w:tcPr>
            <w:tcW w:w="2124" w:type="dxa"/>
            <w:gridSpan w:val="2"/>
            <w:vMerge w:val="restart"/>
            <w:tcBorders>
              <w:top w:val="single" w:sz="4" w:space="0" w:color="auto"/>
              <w:left w:val="single" w:sz="4" w:space="0" w:color="auto"/>
              <w:bottom w:val="single" w:sz="4" w:space="0" w:color="auto"/>
              <w:right w:val="single" w:sz="4" w:space="0" w:color="auto"/>
            </w:tcBorders>
            <w:vAlign w:val="center"/>
            <w:hideMark/>
          </w:tcPr>
          <w:p w14:paraId="4A600102" w14:textId="77777777" w:rsidR="001F7A5A" w:rsidRPr="00D237A5" w:rsidRDefault="001F7A5A" w:rsidP="001F7A5A">
            <w:pPr>
              <w:spacing w:before="20" w:after="20"/>
              <w:ind w:left="38"/>
              <w:jc w:val="left"/>
              <w:rPr>
                <w:sz w:val="20"/>
                <w:szCs w:val="20"/>
                <w:lang w:val="en-US"/>
              </w:rPr>
            </w:pPr>
            <w:r w:rsidRPr="00D237A5">
              <w:rPr>
                <w:sz w:val="20"/>
                <w:szCs w:val="20"/>
                <w:lang w:val="en-US"/>
              </w:rPr>
              <w:t>Funds approved by ExCom (US $)</w:t>
            </w:r>
          </w:p>
        </w:tc>
        <w:tc>
          <w:tcPr>
            <w:tcW w:w="850" w:type="dxa"/>
            <w:tcBorders>
              <w:top w:val="single" w:sz="4" w:space="0" w:color="auto"/>
              <w:left w:val="single" w:sz="4" w:space="0" w:color="auto"/>
              <w:bottom w:val="single" w:sz="4" w:space="0" w:color="auto"/>
              <w:right w:val="single" w:sz="4" w:space="0" w:color="auto"/>
            </w:tcBorders>
            <w:vAlign w:val="center"/>
            <w:hideMark/>
          </w:tcPr>
          <w:p w14:paraId="601376D3" w14:textId="77777777" w:rsidR="001F7A5A" w:rsidRPr="00D237A5" w:rsidRDefault="001F7A5A" w:rsidP="001F7A5A">
            <w:pPr>
              <w:spacing w:before="20" w:after="20"/>
              <w:ind w:left="38"/>
              <w:jc w:val="left"/>
              <w:rPr>
                <w:sz w:val="20"/>
                <w:szCs w:val="20"/>
                <w:lang w:val="en-US"/>
              </w:rPr>
            </w:pPr>
            <w:r w:rsidRPr="00D237A5">
              <w:rPr>
                <w:sz w:val="20"/>
                <w:szCs w:val="20"/>
                <w:lang w:val="en-US"/>
              </w:rPr>
              <w:t>Project costs</w:t>
            </w:r>
          </w:p>
        </w:tc>
        <w:tc>
          <w:tcPr>
            <w:tcW w:w="851" w:type="dxa"/>
            <w:tcBorders>
              <w:top w:val="single" w:sz="4" w:space="0" w:color="auto"/>
              <w:left w:val="single" w:sz="4" w:space="0" w:color="auto"/>
              <w:bottom w:val="single" w:sz="4" w:space="0" w:color="auto"/>
              <w:right w:val="single" w:sz="4" w:space="0" w:color="auto"/>
            </w:tcBorders>
          </w:tcPr>
          <w:p w14:paraId="65C27955" w14:textId="7B0F0832" w:rsidR="001F7A5A" w:rsidRPr="00973586" w:rsidRDefault="001F7A5A" w:rsidP="001F7A5A">
            <w:pPr>
              <w:spacing w:before="20" w:after="20"/>
              <w:ind w:left="38"/>
              <w:jc w:val="right"/>
              <w:rPr>
                <w:color w:val="000000"/>
                <w:sz w:val="20"/>
                <w:szCs w:val="20"/>
                <w:lang w:val="en-US" w:eastAsia="en-CA"/>
              </w:rPr>
            </w:pPr>
            <w:r w:rsidRPr="00973586">
              <w:rPr>
                <w:color w:val="000000"/>
                <w:sz w:val="20"/>
                <w:szCs w:val="20"/>
              </w:rPr>
              <w:t>165,009</w:t>
            </w:r>
          </w:p>
        </w:tc>
        <w:tc>
          <w:tcPr>
            <w:tcW w:w="841" w:type="dxa"/>
            <w:tcBorders>
              <w:top w:val="single" w:sz="4" w:space="0" w:color="auto"/>
              <w:left w:val="single" w:sz="4" w:space="0" w:color="auto"/>
              <w:bottom w:val="single" w:sz="4" w:space="0" w:color="auto"/>
              <w:right w:val="single" w:sz="4" w:space="0" w:color="auto"/>
            </w:tcBorders>
          </w:tcPr>
          <w:p w14:paraId="70B5954E" w14:textId="398A45CE" w:rsidR="001F7A5A" w:rsidRPr="00973586" w:rsidRDefault="001F7A5A" w:rsidP="001F7A5A">
            <w:pPr>
              <w:spacing w:before="20" w:after="20"/>
              <w:jc w:val="right"/>
              <w:rPr>
                <w:color w:val="000000"/>
                <w:sz w:val="20"/>
                <w:szCs w:val="20"/>
                <w:lang w:val="en-US" w:eastAsia="en-CA"/>
              </w:rPr>
            </w:pPr>
            <w:r w:rsidRPr="00973586">
              <w:rPr>
                <w:color w:val="000000"/>
                <w:sz w:val="20"/>
                <w:szCs w:val="20"/>
              </w:rPr>
              <w:t>305,160</w:t>
            </w:r>
          </w:p>
        </w:tc>
        <w:tc>
          <w:tcPr>
            <w:tcW w:w="849" w:type="dxa"/>
            <w:tcBorders>
              <w:top w:val="single" w:sz="4" w:space="0" w:color="auto"/>
              <w:left w:val="single" w:sz="4" w:space="0" w:color="auto"/>
              <w:bottom w:val="single" w:sz="4" w:space="0" w:color="auto"/>
              <w:right w:val="single" w:sz="4" w:space="0" w:color="auto"/>
            </w:tcBorders>
          </w:tcPr>
          <w:p w14:paraId="012DD2F7" w14:textId="63376A6F" w:rsidR="001F7A5A" w:rsidRPr="00973586" w:rsidRDefault="001F7A5A" w:rsidP="001F7A5A">
            <w:pPr>
              <w:spacing w:before="20" w:after="20"/>
              <w:jc w:val="right"/>
              <w:rPr>
                <w:color w:val="000000"/>
                <w:sz w:val="20"/>
                <w:szCs w:val="20"/>
                <w:lang w:val="en-US" w:eastAsia="en-CA"/>
              </w:rPr>
            </w:pPr>
            <w:r w:rsidRPr="00973586">
              <w:rPr>
                <w:color w:val="000000"/>
                <w:sz w:val="20"/>
                <w:szCs w:val="20"/>
              </w:rPr>
              <w:t>0</w:t>
            </w:r>
          </w:p>
        </w:tc>
        <w:tc>
          <w:tcPr>
            <w:tcW w:w="629" w:type="dxa"/>
            <w:tcBorders>
              <w:top w:val="single" w:sz="4" w:space="0" w:color="auto"/>
              <w:left w:val="single" w:sz="4" w:space="0" w:color="auto"/>
              <w:bottom w:val="single" w:sz="4" w:space="0" w:color="auto"/>
              <w:right w:val="single" w:sz="4" w:space="0" w:color="auto"/>
            </w:tcBorders>
          </w:tcPr>
          <w:p w14:paraId="1972DE7F" w14:textId="72AA340D" w:rsidR="001F7A5A" w:rsidRPr="00973586" w:rsidRDefault="001F7A5A" w:rsidP="001F7A5A">
            <w:pPr>
              <w:spacing w:before="20" w:after="20"/>
              <w:jc w:val="right"/>
              <w:rPr>
                <w:color w:val="000000"/>
                <w:sz w:val="20"/>
                <w:szCs w:val="20"/>
                <w:lang w:val="en-US" w:eastAsia="en-CA"/>
              </w:rPr>
            </w:pPr>
            <w:r w:rsidRPr="00973586">
              <w:rPr>
                <w:color w:val="000000"/>
                <w:sz w:val="20"/>
                <w:szCs w:val="20"/>
              </w:rPr>
              <w:t>0</w:t>
            </w:r>
          </w:p>
        </w:tc>
        <w:tc>
          <w:tcPr>
            <w:tcW w:w="799" w:type="dxa"/>
            <w:tcBorders>
              <w:top w:val="single" w:sz="4" w:space="0" w:color="auto"/>
              <w:left w:val="single" w:sz="4" w:space="0" w:color="auto"/>
              <w:bottom w:val="single" w:sz="4" w:space="0" w:color="auto"/>
              <w:right w:val="single" w:sz="4" w:space="0" w:color="auto"/>
            </w:tcBorders>
          </w:tcPr>
          <w:p w14:paraId="56030A7F" w14:textId="78776277" w:rsidR="001F7A5A" w:rsidRPr="00973586" w:rsidRDefault="001F7A5A" w:rsidP="001F7A5A">
            <w:pPr>
              <w:spacing w:before="20" w:after="20"/>
              <w:jc w:val="right"/>
              <w:rPr>
                <w:color w:val="000000"/>
                <w:sz w:val="20"/>
                <w:szCs w:val="20"/>
                <w:lang w:val="en-US" w:eastAsia="en-CA"/>
              </w:rPr>
            </w:pPr>
            <w:r w:rsidRPr="00973586">
              <w:rPr>
                <w:color w:val="000000"/>
                <w:sz w:val="20"/>
                <w:szCs w:val="20"/>
              </w:rPr>
              <w:t>0</w:t>
            </w:r>
          </w:p>
        </w:tc>
        <w:tc>
          <w:tcPr>
            <w:tcW w:w="851" w:type="dxa"/>
            <w:tcBorders>
              <w:top w:val="single" w:sz="4" w:space="0" w:color="auto"/>
              <w:left w:val="single" w:sz="4" w:space="0" w:color="auto"/>
              <w:bottom w:val="single" w:sz="4" w:space="0" w:color="auto"/>
              <w:right w:val="single" w:sz="4" w:space="0" w:color="auto"/>
            </w:tcBorders>
          </w:tcPr>
          <w:p w14:paraId="180C572F" w14:textId="3A2EC4B7" w:rsidR="001F7A5A" w:rsidRPr="00973586" w:rsidRDefault="001F7A5A" w:rsidP="001F7A5A">
            <w:pPr>
              <w:spacing w:before="20" w:after="20"/>
              <w:jc w:val="right"/>
              <w:rPr>
                <w:color w:val="000000"/>
                <w:sz w:val="20"/>
                <w:szCs w:val="20"/>
                <w:lang w:val="en-US" w:eastAsia="en-CA"/>
              </w:rPr>
            </w:pPr>
            <w:r w:rsidRPr="00973586">
              <w:rPr>
                <w:color w:val="000000"/>
                <w:sz w:val="20"/>
                <w:szCs w:val="20"/>
              </w:rPr>
              <w:t>0</w:t>
            </w:r>
          </w:p>
        </w:tc>
        <w:tc>
          <w:tcPr>
            <w:tcW w:w="729" w:type="dxa"/>
            <w:tcBorders>
              <w:top w:val="single" w:sz="4" w:space="0" w:color="auto"/>
              <w:left w:val="single" w:sz="4" w:space="0" w:color="auto"/>
              <w:bottom w:val="single" w:sz="4" w:space="0" w:color="auto"/>
              <w:right w:val="single" w:sz="4" w:space="0" w:color="auto"/>
            </w:tcBorders>
          </w:tcPr>
          <w:p w14:paraId="778965A1" w14:textId="067EDE09" w:rsidR="001F7A5A" w:rsidRPr="00973586" w:rsidRDefault="001F7A5A" w:rsidP="001F7A5A">
            <w:pPr>
              <w:spacing w:before="20" w:after="20"/>
              <w:jc w:val="right"/>
              <w:rPr>
                <w:color w:val="000000"/>
                <w:sz w:val="20"/>
                <w:szCs w:val="20"/>
                <w:lang w:val="en-US" w:eastAsia="en-CA"/>
              </w:rPr>
            </w:pPr>
            <w:r w:rsidRPr="00973586">
              <w:rPr>
                <w:color w:val="000000"/>
                <w:sz w:val="20"/>
                <w:szCs w:val="20"/>
              </w:rPr>
              <w:t>0</w:t>
            </w:r>
          </w:p>
        </w:tc>
        <w:tc>
          <w:tcPr>
            <w:tcW w:w="793" w:type="dxa"/>
            <w:tcBorders>
              <w:top w:val="single" w:sz="4" w:space="0" w:color="auto"/>
              <w:left w:val="single" w:sz="4" w:space="0" w:color="auto"/>
              <w:bottom w:val="single" w:sz="4" w:space="0" w:color="auto"/>
              <w:right w:val="single" w:sz="4" w:space="0" w:color="auto"/>
            </w:tcBorders>
          </w:tcPr>
          <w:p w14:paraId="4DB68FE4" w14:textId="3040820D" w:rsidR="001F7A5A" w:rsidRPr="00973586" w:rsidRDefault="001F7A5A" w:rsidP="001F7A5A">
            <w:pPr>
              <w:spacing w:before="20" w:after="20"/>
              <w:jc w:val="right"/>
              <w:rPr>
                <w:color w:val="000000"/>
                <w:sz w:val="20"/>
                <w:szCs w:val="20"/>
                <w:lang w:val="en-US" w:eastAsia="en-CA"/>
              </w:rPr>
            </w:pPr>
            <w:r w:rsidRPr="00973586">
              <w:rPr>
                <w:color w:val="000000"/>
                <w:sz w:val="20"/>
                <w:szCs w:val="20"/>
              </w:rPr>
              <w:t>0</w:t>
            </w:r>
          </w:p>
        </w:tc>
        <w:tc>
          <w:tcPr>
            <w:tcW w:w="793" w:type="dxa"/>
            <w:tcBorders>
              <w:top w:val="single" w:sz="4" w:space="0" w:color="auto"/>
              <w:left w:val="single" w:sz="4" w:space="0" w:color="auto"/>
              <w:bottom w:val="single" w:sz="4" w:space="0" w:color="auto"/>
              <w:right w:val="single" w:sz="4" w:space="0" w:color="auto"/>
            </w:tcBorders>
          </w:tcPr>
          <w:p w14:paraId="6FBAF664" w14:textId="0A6DA25E" w:rsidR="001F7A5A" w:rsidRPr="00973586" w:rsidRDefault="001F7A5A" w:rsidP="001F7A5A">
            <w:pPr>
              <w:spacing w:before="20" w:after="20"/>
              <w:jc w:val="right"/>
              <w:rPr>
                <w:color w:val="000000"/>
                <w:sz w:val="20"/>
                <w:szCs w:val="20"/>
                <w:lang w:val="en-US" w:eastAsia="en-CA"/>
              </w:rPr>
            </w:pPr>
            <w:r w:rsidRPr="00973586">
              <w:rPr>
                <w:color w:val="000000"/>
                <w:sz w:val="20"/>
                <w:szCs w:val="20"/>
                <w:lang w:val="en-US" w:eastAsia="en-CA"/>
              </w:rPr>
              <w:t>470,169</w:t>
            </w:r>
          </w:p>
        </w:tc>
      </w:tr>
      <w:tr w:rsidR="001F7A5A" w:rsidRPr="00D237A5" w14:paraId="438E7AFF" w14:textId="77777777" w:rsidTr="0077051E">
        <w:trPr>
          <w:trHeight w:val="182"/>
          <w:jc w:val="center"/>
        </w:trPr>
        <w:tc>
          <w:tcPr>
            <w:tcW w:w="2124" w:type="dxa"/>
            <w:gridSpan w:val="2"/>
            <w:vMerge/>
            <w:tcBorders>
              <w:top w:val="single" w:sz="4" w:space="0" w:color="auto"/>
              <w:left w:val="single" w:sz="4" w:space="0" w:color="auto"/>
              <w:bottom w:val="single" w:sz="4" w:space="0" w:color="auto"/>
              <w:right w:val="single" w:sz="4" w:space="0" w:color="auto"/>
            </w:tcBorders>
            <w:vAlign w:val="center"/>
            <w:hideMark/>
          </w:tcPr>
          <w:p w14:paraId="65623911" w14:textId="77777777" w:rsidR="001F7A5A" w:rsidRPr="00D237A5" w:rsidRDefault="001F7A5A" w:rsidP="001F7A5A">
            <w:pPr>
              <w:spacing w:before="20" w:after="20"/>
              <w:ind w:left="38"/>
              <w:jc w:val="left"/>
              <w:rPr>
                <w:sz w:val="20"/>
                <w:szCs w:val="20"/>
                <w:lang w:val="en-US"/>
              </w:rPr>
            </w:pPr>
          </w:p>
        </w:tc>
        <w:tc>
          <w:tcPr>
            <w:tcW w:w="850" w:type="dxa"/>
            <w:tcBorders>
              <w:top w:val="single" w:sz="4" w:space="0" w:color="auto"/>
              <w:left w:val="single" w:sz="4" w:space="0" w:color="auto"/>
              <w:bottom w:val="single" w:sz="4" w:space="0" w:color="auto"/>
              <w:right w:val="single" w:sz="4" w:space="0" w:color="auto"/>
            </w:tcBorders>
            <w:vAlign w:val="center"/>
            <w:hideMark/>
          </w:tcPr>
          <w:p w14:paraId="04343671" w14:textId="77777777" w:rsidR="001F7A5A" w:rsidRPr="00D237A5" w:rsidRDefault="001F7A5A" w:rsidP="001F7A5A">
            <w:pPr>
              <w:spacing w:before="20" w:after="20"/>
              <w:ind w:left="38"/>
              <w:jc w:val="left"/>
              <w:rPr>
                <w:sz w:val="20"/>
                <w:szCs w:val="20"/>
                <w:lang w:val="en-US"/>
              </w:rPr>
            </w:pPr>
            <w:r w:rsidRPr="00D237A5">
              <w:rPr>
                <w:sz w:val="20"/>
                <w:szCs w:val="20"/>
                <w:lang w:val="en-US"/>
              </w:rPr>
              <w:t>Support costs</w:t>
            </w:r>
          </w:p>
        </w:tc>
        <w:tc>
          <w:tcPr>
            <w:tcW w:w="851" w:type="dxa"/>
            <w:tcBorders>
              <w:top w:val="single" w:sz="4" w:space="0" w:color="auto"/>
              <w:left w:val="single" w:sz="4" w:space="0" w:color="auto"/>
              <w:bottom w:val="single" w:sz="4" w:space="0" w:color="auto"/>
              <w:right w:val="single" w:sz="4" w:space="0" w:color="auto"/>
            </w:tcBorders>
          </w:tcPr>
          <w:p w14:paraId="62194ACA" w14:textId="0ABA59C8" w:rsidR="001F7A5A" w:rsidRPr="00973586" w:rsidRDefault="001F7A5A" w:rsidP="001F7A5A">
            <w:pPr>
              <w:spacing w:before="20" w:after="20"/>
              <w:ind w:left="38"/>
              <w:jc w:val="right"/>
              <w:rPr>
                <w:color w:val="000000"/>
                <w:sz w:val="20"/>
                <w:szCs w:val="20"/>
                <w:lang w:val="en-US" w:eastAsia="en-CA"/>
              </w:rPr>
            </w:pPr>
            <w:r w:rsidRPr="00973586">
              <w:rPr>
                <w:color w:val="000000"/>
                <w:sz w:val="20"/>
                <w:szCs w:val="20"/>
              </w:rPr>
              <w:t>12,991</w:t>
            </w:r>
          </w:p>
        </w:tc>
        <w:tc>
          <w:tcPr>
            <w:tcW w:w="841" w:type="dxa"/>
            <w:tcBorders>
              <w:top w:val="single" w:sz="4" w:space="0" w:color="auto"/>
              <w:left w:val="single" w:sz="4" w:space="0" w:color="auto"/>
              <w:bottom w:val="single" w:sz="4" w:space="0" w:color="auto"/>
              <w:right w:val="single" w:sz="4" w:space="0" w:color="auto"/>
            </w:tcBorders>
          </w:tcPr>
          <w:p w14:paraId="7F571AFE" w14:textId="08A4D179" w:rsidR="001F7A5A" w:rsidRPr="00973586" w:rsidRDefault="001F7A5A" w:rsidP="001F7A5A">
            <w:pPr>
              <w:spacing w:before="20" w:after="20"/>
              <w:jc w:val="right"/>
              <w:rPr>
                <w:color w:val="000000"/>
                <w:sz w:val="20"/>
                <w:szCs w:val="20"/>
                <w:lang w:val="en-US" w:eastAsia="en-CA"/>
              </w:rPr>
            </w:pPr>
            <w:r w:rsidRPr="00973586">
              <w:rPr>
                <w:sz w:val="20"/>
                <w:szCs w:val="20"/>
              </w:rPr>
              <w:t>25,711</w:t>
            </w:r>
          </w:p>
        </w:tc>
        <w:tc>
          <w:tcPr>
            <w:tcW w:w="849" w:type="dxa"/>
            <w:tcBorders>
              <w:top w:val="single" w:sz="4" w:space="0" w:color="auto"/>
              <w:left w:val="single" w:sz="4" w:space="0" w:color="auto"/>
              <w:bottom w:val="single" w:sz="4" w:space="0" w:color="auto"/>
              <w:right w:val="single" w:sz="4" w:space="0" w:color="auto"/>
            </w:tcBorders>
          </w:tcPr>
          <w:p w14:paraId="4BB38CE4" w14:textId="3BB8DA23" w:rsidR="001F7A5A" w:rsidRPr="00973586" w:rsidRDefault="001F7A5A" w:rsidP="001F7A5A">
            <w:pPr>
              <w:spacing w:before="20" w:after="20"/>
              <w:jc w:val="right"/>
              <w:rPr>
                <w:color w:val="000000"/>
                <w:sz w:val="20"/>
                <w:szCs w:val="20"/>
                <w:lang w:val="en-US" w:eastAsia="en-CA"/>
              </w:rPr>
            </w:pPr>
            <w:r w:rsidRPr="00973586">
              <w:rPr>
                <w:color w:val="000000"/>
                <w:sz w:val="20"/>
                <w:szCs w:val="20"/>
              </w:rPr>
              <w:t>0</w:t>
            </w:r>
          </w:p>
        </w:tc>
        <w:tc>
          <w:tcPr>
            <w:tcW w:w="629" w:type="dxa"/>
            <w:tcBorders>
              <w:top w:val="single" w:sz="4" w:space="0" w:color="auto"/>
              <w:left w:val="single" w:sz="4" w:space="0" w:color="auto"/>
              <w:bottom w:val="single" w:sz="4" w:space="0" w:color="auto"/>
              <w:right w:val="single" w:sz="4" w:space="0" w:color="auto"/>
            </w:tcBorders>
          </w:tcPr>
          <w:p w14:paraId="4D7228EC" w14:textId="069BDD13" w:rsidR="001F7A5A" w:rsidRPr="00973586" w:rsidRDefault="001F7A5A" w:rsidP="001F7A5A">
            <w:pPr>
              <w:spacing w:before="20" w:after="20"/>
              <w:jc w:val="right"/>
              <w:rPr>
                <w:color w:val="000000"/>
                <w:sz w:val="20"/>
                <w:szCs w:val="20"/>
                <w:lang w:val="en-US" w:eastAsia="en-CA"/>
              </w:rPr>
            </w:pPr>
            <w:r w:rsidRPr="00973586">
              <w:rPr>
                <w:color w:val="000000"/>
                <w:sz w:val="20"/>
                <w:szCs w:val="20"/>
              </w:rPr>
              <w:t>0</w:t>
            </w:r>
          </w:p>
        </w:tc>
        <w:tc>
          <w:tcPr>
            <w:tcW w:w="799" w:type="dxa"/>
            <w:tcBorders>
              <w:top w:val="single" w:sz="4" w:space="0" w:color="auto"/>
              <w:left w:val="single" w:sz="4" w:space="0" w:color="auto"/>
              <w:bottom w:val="single" w:sz="4" w:space="0" w:color="auto"/>
              <w:right w:val="single" w:sz="4" w:space="0" w:color="auto"/>
            </w:tcBorders>
          </w:tcPr>
          <w:p w14:paraId="4230E22A" w14:textId="17097654" w:rsidR="001F7A5A" w:rsidRPr="00973586" w:rsidRDefault="001F7A5A" w:rsidP="001F7A5A">
            <w:pPr>
              <w:spacing w:before="20" w:after="20"/>
              <w:jc w:val="right"/>
              <w:rPr>
                <w:color w:val="000000"/>
                <w:sz w:val="20"/>
                <w:szCs w:val="20"/>
                <w:lang w:val="en-US" w:eastAsia="en-CA"/>
              </w:rPr>
            </w:pPr>
            <w:r w:rsidRPr="00973586">
              <w:rPr>
                <w:color w:val="000000"/>
                <w:sz w:val="20"/>
                <w:szCs w:val="20"/>
              </w:rPr>
              <w:t>0</w:t>
            </w:r>
          </w:p>
        </w:tc>
        <w:tc>
          <w:tcPr>
            <w:tcW w:w="851" w:type="dxa"/>
            <w:tcBorders>
              <w:top w:val="single" w:sz="4" w:space="0" w:color="auto"/>
              <w:left w:val="single" w:sz="4" w:space="0" w:color="auto"/>
              <w:bottom w:val="single" w:sz="4" w:space="0" w:color="auto"/>
              <w:right w:val="single" w:sz="4" w:space="0" w:color="auto"/>
            </w:tcBorders>
          </w:tcPr>
          <w:p w14:paraId="735B1A86" w14:textId="2F3D6A96" w:rsidR="001F7A5A" w:rsidRPr="00973586" w:rsidRDefault="001F7A5A" w:rsidP="001F7A5A">
            <w:pPr>
              <w:spacing w:before="20" w:after="20"/>
              <w:jc w:val="right"/>
              <w:rPr>
                <w:color w:val="000000"/>
                <w:sz w:val="20"/>
                <w:szCs w:val="20"/>
                <w:lang w:val="en-US" w:eastAsia="en-CA"/>
              </w:rPr>
            </w:pPr>
            <w:r w:rsidRPr="00973586">
              <w:rPr>
                <w:color w:val="000000"/>
                <w:sz w:val="20"/>
                <w:szCs w:val="20"/>
              </w:rPr>
              <w:t>0</w:t>
            </w:r>
          </w:p>
        </w:tc>
        <w:tc>
          <w:tcPr>
            <w:tcW w:w="729" w:type="dxa"/>
            <w:tcBorders>
              <w:top w:val="single" w:sz="4" w:space="0" w:color="auto"/>
              <w:left w:val="single" w:sz="4" w:space="0" w:color="auto"/>
              <w:bottom w:val="single" w:sz="4" w:space="0" w:color="auto"/>
              <w:right w:val="single" w:sz="4" w:space="0" w:color="auto"/>
            </w:tcBorders>
          </w:tcPr>
          <w:p w14:paraId="028E6AE2" w14:textId="4C18B19F" w:rsidR="001F7A5A" w:rsidRPr="00973586" w:rsidRDefault="001F7A5A" w:rsidP="001F7A5A">
            <w:pPr>
              <w:spacing w:before="20" w:after="20"/>
              <w:jc w:val="right"/>
              <w:rPr>
                <w:color w:val="000000"/>
                <w:sz w:val="20"/>
                <w:szCs w:val="20"/>
                <w:lang w:val="en-US" w:eastAsia="en-CA"/>
              </w:rPr>
            </w:pPr>
            <w:r w:rsidRPr="00973586">
              <w:rPr>
                <w:color w:val="000000"/>
                <w:sz w:val="20"/>
                <w:szCs w:val="20"/>
              </w:rPr>
              <w:t>0</w:t>
            </w:r>
          </w:p>
        </w:tc>
        <w:tc>
          <w:tcPr>
            <w:tcW w:w="793" w:type="dxa"/>
            <w:tcBorders>
              <w:top w:val="single" w:sz="4" w:space="0" w:color="auto"/>
              <w:left w:val="single" w:sz="4" w:space="0" w:color="auto"/>
              <w:bottom w:val="single" w:sz="4" w:space="0" w:color="auto"/>
              <w:right w:val="single" w:sz="4" w:space="0" w:color="auto"/>
            </w:tcBorders>
          </w:tcPr>
          <w:p w14:paraId="68614F34" w14:textId="35C9FACD" w:rsidR="001F7A5A" w:rsidRPr="00973586" w:rsidRDefault="001F7A5A" w:rsidP="001F7A5A">
            <w:pPr>
              <w:spacing w:before="20" w:after="20"/>
              <w:jc w:val="right"/>
              <w:rPr>
                <w:color w:val="000000"/>
                <w:sz w:val="20"/>
                <w:szCs w:val="20"/>
                <w:lang w:val="en-US" w:eastAsia="en-CA"/>
              </w:rPr>
            </w:pPr>
            <w:r w:rsidRPr="00973586">
              <w:rPr>
                <w:color w:val="000000"/>
                <w:sz w:val="20"/>
                <w:szCs w:val="20"/>
              </w:rPr>
              <w:t>0</w:t>
            </w:r>
          </w:p>
        </w:tc>
        <w:tc>
          <w:tcPr>
            <w:tcW w:w="793" w:type="dxa"/>
            <w:tcBorders>
              <w:top w:val="single" w:sz="4" w:space="0" w:color="auto"/>
              <w:left w:val="single" w:sz="4" w:space="0" w:color="auto"/>
              <w:bottom w:val="single" w:sz="4" w:space="0" w:color="auto"/>
              <w:right w:val="single" w:sz="4" w:space="0" w:color="auto"/>
            </w:tcBorders>
          </w:tcPr>
          <w:p w14:paraId="782877F2" w14:textId="07FC8679" w:rsidR="001F7A5A" w:rsidRPr="00973586" w:rsidRDefault="001F7A5A" w:rsidP="001F7A5A">
            <w:pPr>
              <w:spacing w:before="20" w:after="20"/>
              <w:jc w:val="right"/>
              <w:rPr>
                <w:color w:val="000000"/>
                <w:sz w:val="20"/>
                <w:szCs w:val="20"/>
                <w:lang w:val="en-US" w:eastAsia="en-CA"/>
              </w:rPr>
            </w:pPr>
            <w:r w:rsidRPr="00973586">
              <w:rPr>
                <w:color w:val="000000"/>
                <w:sz w:val="20"/>
                <w:szCs w:val="20"/>
                <w:lang w:val="en-US" w:eastAsia="en-CA"/>
              </w:rPr>
              <w:t>38,702</w:t>
            </w:r>
          </w:p>
        </w:tc>
      </w:tr>
      <w:tr w:rsidR="00FF5873" w:rsidRPr="00D237A5" w14:paraId="10099862" w14:textId="77777777" w:rsidTr="0077051E">
        <w:trPr>
          <w:trHeight w:val="46"/>
          <w:jc w:val="center"/>
        </w:trPr>
        <w:tc>
          <w:tcPr>
            <w:tcW w:w="2124" w:type="dxa"/>
            <w:gridSpan w:val="2"/>
            <w:vMerge w:val="restart"/>
            <w:tcBorders>
              <w:top w:val="single" w:sz="4" w:space="0" w:color="auto"/>
              <w:left w:val="single" w:sz="4" w:space="0" w:color="auto"/>
              <w:bottom w:val="single" w:sz="4" w:space="0" w:color="auto"/>
              <w:right w:val="single" w:sz="4" w:space="0" w:color="auto"/>
            </w:tcBorders>
            <w:vAlign w:val="center"/>
            <w:hideMark/>
          </w:tcPr>
          <w:p w14:paraId="4C115AAF" w14:textId="77777777" w:rsidR="00FF5873" w:rsidRPr="00D237A5" w:rsidRDefault="00FF5873" w:rsidP="00FF5873">
            <w:pPr>
              <w:spacing w:before="20" w:after="20"/>
              <w:ind w:left="38" w:right="-85"/>
              <w:jc w:val="left"/>
              <w:rPr>
                <w:sz w:val="20"/>
                <w:szCs w:val="20"/>
                <w:lang w:val="en-US"/>
              </w:rPr>
            </w:pPr>
            <w:r w:rsidRPr="00D237A5">
              <w:rPr>
                <w:sz w:val="20"/>
                <w:szCs w:val="20"/>
                <w:lang w:val="en-US"/>
              </w:rPr>
              <w:t>Total funds recommended for approval at this meeting (US $)</w:t>
            </w:r>
          </w:p>
        </w:tc>
        <w:tc>
          <w:tcPr>
            <w:tcW w:w="850" w:type="dxa"/>
            <w:tcBorders>
              <w:top w:val="single" w:sz="4" w:space="0" w:color="auto"/>
              <w:left w:val="single" w:sz="4" w:space="0" w:color="auto"/>
              <w:bottom w:val="single" w:sz="4" w:space="0" w:color="auto"/>
              <w:right w:val="single" w:sz="4" w:space="0" w:color="auto"/>
            </w:tcBorders>
            <w:vAlign w:val="center"/>
            <w:hideMark/>
          </w:tcPr>
          <w:p w14:paraId="50D0C171" w14:textId="77777777" w:rsidR="00FF5873" w:rsidRPr="00D237A5" w:rsidRDefault="00FF5873" w:rsidP="00FF5873">
            <w:pPr>
              <w:spacing w:before="20" w:after="20"/>
              <w:ind w:left="38"/>
              <w:jc w:val="left"/>
              <w:rPr>
                <w:sz w:val="20"/>
                <w:szCs w:val="20"/>
                <w:lang w:val="en-US"/>
              </w:rPr>
            </w:pPr>
            <w:r w:rsidRPr="00D237A5">
              <w:rPr>
                <w:sz w:val="20"/>
                <w:szCs w:val="20"/>
                <w:lang w:val="en-US"/>
              </w:rPr>
              <w:t>Project costs</w:t>
            </w:r>
          </w:p>
        </w:tc>
        <w:tc>
          <w:tcPr>
            <w:tcW w:w="851" w:type="dxa"/>
            <w:tcBorders>
              <w:top w:val="single" w:sz="4" w:space="0" w:color="auto"/>
              <w:left w:val="single" w:sz="4" w:space="0" w:color="auto"/>
              <w:bottom w:val="single" w:sz="4" w:space="0" w:color="auto"/>
              <w:right w:val="single" w:sz="4" w:space="0" w:color="auto"/>
            </w:tcBorders>
          </w:tcPr>
          <w:p w14:paraId="7399EC08" w14:textId="77777777" w:rsidR="00FF5873" w:rsidRPr="00973586" w:rsidRDefault="00FF5873" w:rsidP="00FF5873">
            <w:pPr>
              <w:spacing w:before="20" w:after="20"/>
              <w:ind w:left="38"/>
              <w:jc w:val="right"/>
              <w:rPr>
                <w:color w:val="000000"/>
                <w:sz w:val="20"/>
                <w:szCs w:val="20"/>
                <w:lang w:val="en-US" w:eastAsia="en-CA"/>
              </w:rPr>
            </w:pPr>
          </w:p>
        </w:tc>
        <w:tc>
          <w:tcPr>
            <w:tcW w:w="841" w:type="dxa"/>
            <w:tcBorders>
              <w:top w:val="single" w:sz="4" w:space="0" w:color="auto"/>
              <w:left w:val="single" w:sz="4" w:space="0" w:color="auto"/>
              <w:bottom w:val="single" w:sz="4" w:space="0" w:color="auto"/>
              <w:right w:val="single" w:sz="4" w:space="0" w:color="auto"/>
            </w:tcBorders>
          </w:tcPr>
          <w:p w14:paraId="7300E2E4" w14:textId="77777777" w:rsidR="00FF5873" w:rsidRPr="00973586" w:rsidRDefault="00FF5873" w:rsidP="00FF5873">
            <w:pPr>
              <w:spacing w:before="20" w:after="20"/>
              <w:jc w:val="right"/>
              <w:rPr>
                <w:color w:val="000000"/>
                <w:sz w:val="20"/>
                <w:szCs w:val="20"/>
                <w:lang w:val="en-US" w:eastAsia="en-CA"/>
              </w:rPr>
            </w:pPr>
          </w:p>
        </w:tc>
        <w:tc>
          <w:tcPr>
            <w:tcW w:w="849" w:type="dxa"/>
            <w:tcBorders>
              <w:top w:val="single" w:sz="4" w:space="0" w:color="auto"/>
              <w:left w:val="single" w:sz="4" w:space="0" w:color="auto"/>
              <w:bottom w:val="single" w:sz="4" w:space="0" w:color="auto"/>
              <w:right w:val="single" w:sz="4" w:space="0" w:color="auto"/>
            </w:tcBorders>
          </w:tcPr>
          <w:p w14:paraId="040D4BEE" w14:textId="2482E857" w:rsidR="00FF5873" w:rsidRPr="00973586" w:rsidRDefault="00FF5873" w:rsidP="00FF5873">
            <w:pPr>
              <w:spacing w:before="20" w:after="20"/>
              <w:jc w:val="right"/>
              <w:rPr>
                <w:color w:val="000000"/>
                <w:sz w:val="20"/>
                <w:szCs w:val="20"/>
                <w:lang w:val="en-US" w:eastAsia="en-CA"/>
              </w:rPr>
            </w:pPr>
          </w:p>
        </w:tc>
        <w:tc>
          <w:tcPr>
            <w:tcW w:w="629" w:type="dxa"/>
            <w:tcBorders>
              <w:top w:val="single" w:sz="4" w:space="0" w:color="auto"/>
              <w:left w:val="single" w:sz="4" w:space="0" w:color="auto"/>
              <w:bottom w:val="single" w:sz="4" w:space="0" w:color="auto"/>
              <w:right w:val="single" w:sz="4" w:space="0" w:color="auto"/>
            </w:tcBorders>
          </w:tcPr>
          <w:p w14:paraId="261E4E31" w14:textId="77777777" w:rsidR="00FF5873" w:rsidRPr="00973586" w:rsidRDefault="00FF5873" w:rsidP="00FF5873">
            <w:pPr>
              <w:spacing w:before="20" w:after="20"/>
              <w:jc w:val="right"/>
              <w:rPr>
                <w:color w:val="000000"/>
                <w:sz w:val="20"/>
                <w:szCs w:val="20"/>
                <w:lang w:val="en-US" w:eastAsia="en-CA"/>
              </w:rPr>
            </w:pPr>
          </w:p>
        </w:tc>
        <w:tc>
          <w:tcPr>
            <w:tcW w:w="799" w:type="dxa"/>
            <w:tcBorders>
              <w:top w:val="single" w:sz="4" w:space="0" w:color="auto"/>
              <w:left w:val="single" w:sz="4" w:space="0" w:color="auto"/>
              <w:bottom w:val="single" w:sz="4" w:space="0" w:color="auto"/>
              <w:right w:val="single" w:sz="4" w:space="0" w:color="auto"/>
            </w:tcBorders>
          </w:tcPr>
          <w:p w14:paraId="0D2689C2" w14:textId="3DE53863" w:rsidR="00FF5873" w:rsidRPr="00973586" w:rsidRDefault="00FF5873" w:rsidP="00FF5873">
            <w:pPr>
              <w:spacing w:before="20" w:after="20"/>
              <w:jc w:val="right"/>
              <w:rPr>
                <w:color w:val="000000"/>
                <w:sz w:val="20"/>
                <w:szCs w:val="20"/>
                <w:lang w:val="en-US" w:eastAsia="en-CA"/>
              </w:rPr>
            </w:pPr>
            <w:r w:rsidRPr="00973586">
              <w:rPr>
                <w:color w:val="000000"/>
                <w:sz w:val="20"/>
                <w:szCs w:val="20"/>
                <w:lang w:val="en-US" w:eastAsia="en-CA"/>
              </w:rPr>
              <w:t>156,530</w:t>
            </w:r>
          </w:p>
        </w:tc>
        <w:tc>
          <w:tcPr>
            <w:tcW w:w="851" w:type="dxa"/>
            <w:tcBorders>
              <w:top w:val="single" w:sz="4" w:space="0" w:color="auto"/>
              <w:left w:val="single" w:sz="4" w:space="0" w:color="auto"/>
              <w:bottom w:val="single" w:sz="4" w:space="0" w:color="auto"/>
              <w:right w:val="single" w:sz="4" w:space="0" w:color="auto"/>
            </w:tcBorders>
          </w:tcPr>
          <w:p w14:paraId="1511F4C4" w14:textId="77777777" w:rsidR="00FF5873" w:rsidRPr="00973586" w:rsidRDefault="00FF5873" w:rsidP="00FF5873">
            <w:pPr>
              <w:spacing w:before="20" w:after="20"/>
              <w:jc w:val="right"/>
              <w:rPr>
                <w:color w:val="000000"/>
                <w:sz w:val="20"/>
                <w:szCs w:val="20"/>
                <w:lang w:val="en-US" w:eastAsia="en-CA"/>
              </w:rPr>
            </w:pPr>
          </w:p>
        </w:tc>
        <w:tc>
          <w:tcPr>
            <w:tcW w:w="729" w:type="dxa"/>
            <w:tcBorders>
              <w:top w:val="single" w:sz="4" w:space="0" w:color="auto"/>
              <w:left w:val="single" w:sz="4" w:space="0" w:color="auto"/>
              <w:bottom w:val="single" w:sz="4" w:space="0" w:color="auto"/>
              <w:right w:val="single" w:sz="4" w:space="0" w:color="auto"/>
            </w:tcBorders>
          </w:tcPr>
          <w:p w14:paraId="7310A0A9" w14:textId="40298CF9" w:rsidR="00FF5873" w:rsidRPr="00973586" w:rsidRDefault="00FF5873" w:rsidP="00FF5873">
            <w:pPr>
              <w:spacing w:before="20" w:after="20"/>
              <w:jc w:val="right"/>
              <w:rPr>
                <w:color w:val="000000"/>
                <w:sz w:val="20"/>
                <w:szCs w:val="20"/>
                <w:lang w:val="en-US" w:eastAsia="en-CA"/>
              </w:rPr>
            </w:pPr>
          </w:p>
        </w:tc>
        <w:tc>
          <w:tcPr>
            <w:tcW w:w="793" w:type="dxa"/>
            <w:tcBorders>
              <w:top w:val="single" w:sz="4" w:space="0" w:color="auto"/>
              <w:left w:val="single" w:sz="4" w:space="0" w:color="auto"/>
              <w:bottom w:val="single" w:sz="4" w:space="0" w:color="auto"/>
              <w:right w:val="single" w:sz="4" w:space="0" w:color="auto"/>
            </w:tcBorders>
          </w:tcPr>
          <w:p w14:paraId="1A7F95F8" w14:textId="61D2E7B9" w:rsidR="00FF5873" w:rsidRPr="00973586" w:rsidRDefault="00FF5873" w:rsidP="00FF5873">
            <w:pPr>
              <w:spacing w:before="20" w:after="20"/>
              <w:jc w:val="right"/>
              <w:rPr>
                <w:color w:val="000000"/>
                <w:sz w:val="20"/>
                <w:szCs w:val="20"/>
                <w:lang w:val="en-US" w:eastAsia="en-CA"/>
              </w:rPr>
            </w:pPr>
          </w:p>
        </w:tc>
        <w:tc>
          <w:tcPr>
            <w:tcW w:w="793" w:type="dxa"/>
            <w:tcBorders>
              <w:top w:val="single" w:sz="4" w:space="0" w:color="auto"/>
              <w:left w:val="single" w:sz="4" w:space="0" w:color="auto"/>
              <w:bottom w:val="single" w:sz="4" w:space="0" w:color="auto"/>
              <w:right w:val="single" w:sz="4" w:space="0" w:color="auto"/>
            </w:tcBorders>
          </w:tcPr>
          <w:p w14:paraId="2BA9114E" w14:textId="29BD4A4A" w:rsidR="00FF5873" w:rsidRPr="00973586" w:rsidRDefault="00FF5873" w:rsidP="00FF5873">
            <w:pPr>
              <w:spacing w:before="20" w:after="20"/>
              <w:jc w:val="right"/>
              <w:rPr>
                <w:color w:val="000000"/>
                <w:sz w:val="20"/>
                <w:szCs w:val="20"/>
                <w:lang w:val="en-US" w:eastAsia="en-CA"/>
              </w:rPr>
            </w:pPr>
            <w:r w:rsidRPr="00973586">
              <w:rPr>
                <w:color w:val="000000"/>
                <w:sz w:val="20"/>
                <w:szCs w:val="20"/>
                <w:lang w:val="en-US" w:eastAsia="en-CA"/>
              </w:rPr>
              <w:t>156,530</w:t>
            </w:r>
          </w:p>
        </w:tc>
      </w:tr>
      <w:tr w:rsidR="00FF5873" w:rsidRPr="00D237A5" w14:paraId="7B6D3640" w14:textId="77777777" w:rsidTr="0077051E">
        <w:trPr>
          <w:trHeight w:val="46"/>
          <w:jc w:val="center"/>
        </w:trPr>
        <w:tc>
          <w:tcPr>
            <w:tcW w:w="2124" w:type="dxa"/>
            <w:gridSpan w:val="2"/>
            <w:vMerge/>
            <w:tcBorders>
              <w:top w:val="single" w:sz="4" w:space="0" w:color="auto"/>
              <w:left w:val="single" w:sz="4" w:space="0" w:color="auto"/>
              <w:bottom w:val="single" w:sz="4" w:space="0" w:color="auto"/>
              <w:right w:val="single" w:sz="4" w:space="0" w:color="auto"/>
            </w:tcBorders>
            <w:vAlign w:val="center"/>
            <w:hideMark/>
          </w:tcPr>
          <w:p w14:paraId="5B27A02C" w14:textId="77777777" w:rsidR="00FF5873" w:rsidRPr="00D237A5" w:rsidRDefault="00FF5873" w:rsidP="00FF5873">
            <w:pPr>
              <w:spacing w:before="20" w:after="20"/>
              <w:ind w:left="38"/>
              <w:jc w:val="left"/>
              <w:rPr>
                <w:sz w:val="20"/>
                <w:szCs w:val="20"/>
                <w:lang w:val="en-US"/>
              </w:rPr>
            </w:pPr>
          </w:p>
        </w:tc>
        <w:tc>
          <w:tcPr>
            <w:tcW w:w="850" w:type="dxa"/>
            <w:tcBorders>
              <w:top w:val="single" w:sz="4" w:space="0" w:color="auto"/>
              <w:left w:val="single" w:sz="4" w:space="0" w:color="auto"/>
              <w:bottom w:val="single" w:sz="4" w:space="0" w:color="auto"/>
              <w:right w:val="single" w:sz="4" w:space="0" w:color="auto"/>
            </w:tcBorders>
            <w:hideMark/>
          </w:tcPr>
          <w:p w14:paraId="1A389725" w14:textId="77777777" w:rsidR="00FF5873" w:rsidRPr="00D237A5" w:rsidRDefault="00FF5873" w:rsidP="00FF5873">
            <w:pPr>
              <w:spacing w:before="20" w:after="20"/>
              <w:ind w:left="38"/>
              <w:jc w:val="left"/>
              <w:rPr>
                <w:sz w:val="20"/>
                <w:szCs w:val="20"/>
                <w:lang w:val="en-US"/>
              </w:rPr>
            </w:pPr>
            <w:r w:rsidRPr="00D237A5">
              <w:rPr>
                <w:sz w:val="20"/>
                <w:szCs w:val="20"/>
                <w:lang w:val="en-US"/>
              </w:rPr>
              <w:t>Support costs</w:t>
            </w:r>
          </w:p>
        </w:tc>
        <w:tc>
          <w:tcPr>
            <w:tcW w:w="851" w:type="dxa"/>
            <w:tcBorders>
              <w:top w:val="single" w:sz="4" w:space="0" w:color="auto"/>
              <w:left w:val="single" w:sz="4" w:space="0" w:color="auto"/>
              <w:bottom w:val="single" w:sz="4" w:space="0" w:color="auto"/>
              <w:right w:val="single" w:sz="4" w:space="0" w:color="auto"/>
            </w:tcBorders>
          </w:tcPr>
          <w:p w14:paraId="080B3425" w14:textId="77777777" w:rsidR="00FF5873" w:rsidRPr="00973586" w:rsidRDefault="00FF5873" w:rsidP="00FF5873">
            <w:pPr>
              <w:spacing w:before="20" w:after="20"/>
              <w:ind w:left="38"/>
              <w:jc w:val="right"/>
              <w:rPr>
                <w:color w:val="000000"/>
                <w:sz w:val="20"/>
                <w:szCs w:val="20"/>
                <w:lang w:val="en-US" w:eastAsia="en-CA"/>
              </w:rPr>
            </w:pPr>
          </w:p>
        </w:tc>
        <w:tc>
          <w:tcPr>
            <w:tcW w:w="841" w:type="dxa"/>
            <w:tcBorders>
              <w:top w:val="single" w:sz="4" w:space="0" w:color="auto"/>
              <w:left w:val="single" w:sz="4" w:space="0" w:color="auto"/>
              <w:bottom w:val="single" w:sz="4" w:space="0" w:color="auto"/>
              <w:right w:val="single" w:sz="4" w:space="0" w:color="auto"/>
            </w:tcBorders>
          </w:tcPr>
          <w:p w14:paraId="30DC30C8" w14:textId="77777777" w:rsidR="00FF5873" w:rsidRPr="00973586" w:rsidRDefault="00FF5873" w:rsidP="00FF5873">
            <w:pPr>
              <w:spacing w:before="20" w:after="20"/>
              <w:jc w:val="right"/>
              <w:rPr>
                <w:color w:val="000000"/>
                <w:sz w:val="20"/>
                <w:szCs w:val="20"/>
                <w:lang w:val="en-US" w:eastAsia="en-CA"/>
              </w:rPr>
            </w:pPr>
          </w:p>
        </w:tc>
        <w:tc>
          <w:tcPr>
            <w:tcW w:w="849" w:type="dxa"/>
            <w:tcBorders>
              <w:top w:val="single" w:sz="4" w:space="0" w:color="auto"/>
              <w:left w:val="single" w:sz="4" w:space="0" w:color="auto"/>
              <w:bottom w:val="single" w:sz="4" w:space="0" w:color="auto"/>
              <w:right w:val="single" w:sz="4" w:space="0" w:color="auto"/>
            </w:tcBorders>
          </w:tcPr>
          <w:p w14:paraId="0A482B1F" w14:textId="4D180561" w:rsidR="00FF5873" w:rsidRPr="00973586" w:rsidRDefault="00FF5873" w:rsidP="00FF5873">
            <w:pPr>
              <w:spacing w:before="20" w:after="20"/>
              <w:jc w:val="right"/>
              <w:rPr>
                <w:color w:val="000000"/>
                <w:sz w:val="20"/>
                <w:szCs w:val="20"/>
                <w:lang w:val="en-US" w:eastAsia="en-CA"/>
              </w:rPr>
            </w:pPr>
          </w:p>
        </w:tc>
        <w:tc>
          <w:tcPr>
            <w:tcW w:w="629" w:type="dxa"/>
            <w:tcBorders>
              <w:top w:val="single" w:sz="4" w:space="0" w:color="auto"/>
              <w:left w:val="single" w:sz="4" w:space="0" w:color="auto"/>
              <w:bottom w:val="single" w:sz="4" w:space="0" w:color="auto"/>
              <w:right w:val="single" w:sz="4" w:space="0" w:color="auto"/>
            </w:tcBorders>
          </w:tcPr>
          <w:p w14:paraId="346EB8EC" w14:textId="77777777" w:rsidR="00FF5873" w:rsidRPr="00973586" w:rsidRDefault="00FF5873" w:rsidP="00FF5873">
            <w:pPr>
              <w:spacing w:before="20" w:after="20"/>
              <w:jc w:val="right"/>
              <w:rPr>
                <w:color w:val="000000"/>
                <w:sz w:val="20"/>
                <w:szCs w:val="20"/>
                <w:lang w:val="en-US" w:eastAsia="en-CA"/>
              </w:rPr>
            </w:pPr>
          </w:p>
        </w:tc>
        <w:tc>
          <w:tcPr>
            <w:tcW w:w="799" w:type="dxa"/>
            <w:tcBorders>
              <w:top w:val="single" w:sz="4" w:space="0" w:color="auto"/>
              <w:left w:val="single" w:sz="4" w:space="0" w:color="auto"/>
              <w:bottom w:val="single" w:sz="4" w:space="0" w:color="auto"/>
              <w:right w:val="single" w:sz="4" w:space="0" w:color="auto"/>
            </w:tcBorders>
          </w:tcPr>
          <w:p w14:paraId="0DAAFC29" w14:textId="1DB0F60C" w:rsidR="00FF5873" w:rsidRPr="00973586" w:rsidRDefault="00FF5873" w:rsidP="00FF5873">
            <w:pPr>
              <w:spacing w:before="20" w:after="20"/>
              <w:jc w:val="right"/>
              <w:rPr>
                <w:color w:val="000000"/>
                <w:sz w:val="20"/>
                <w:szCs w:val="20"/>
                <w:lang w:val="en-US" w:eastAsia="en-CA"/>
              </w:rPr>
            </w:pPr>
            <w:r w:rsidRPr="00973586">
              <w:rPr>
                <w:color w:val="000000"/>
                <w:sz w:val="20"/>
                <w:szCs w:val="20"/>
                <w:lang w:val="en-US" w:eastAsia="en-CA"/>
              </w:rPr>
              <w:t>11,497</w:t>
            </w:r>
          </w:p>
        </w:tc>
        <w:tc>
          <w:tcPr>
            <w:tcW w:w="851" w:type="dxa"/>
            <w:tcBorders>
              <w:top w:val="single" w:sz="4" w:space="0" w:color="auto"/>
              <w:left w:val="single" w:sz="4" w:space="0" w:color="auto"/>
              <w:bottom w:val="single" w:sz="4" w:space="0" w:color="auto"/>
              <w:right w:val="single" w:sz="4" w:space="0" w:color="auto"/>
            </w:tcBorders>
          </w:tcPr>
          <w:p w14:paraId="15120A46" w14:textId="77777777" w:rsidR="00FF5873" w:rsidRPr="00973586" w:rsidRDefault="00FF5873" w:rsidP="00FF5873">
            <w:pPr>
              <w:spacing w:before="20" w:after="20"/>
              <w:jc w:val="right"/>
              <w:rPr>
                <w:color w:val="000000"/>
                <w:sz w:val="20"/>
                <w:szCs w:val="20"/>
                <w:lang w:val="en-US" w:eastAsia="en-CA"/>
              </w:rPr>
            </w:pPr>
          </w:p>
        </w:tc>
        <w:tc>
          <w:tcPr>
            <w:tcW w:w="729" w:type="dxa"/>
            <w:tcBorders>
              <w:top w:val="single" w:sz="4" w:space="0" w:color="auto"/>
              <w:left w:val="single" w:sz="4" w:space="0" w:color="auto"/>
              <w:bottom w:val="single" w:sz="4" w:space="0" w:color="auto"/>
              <w:right w:val="single" w:sz="4" w:space="0" w:color="auto"/>
            </w:tcBorders>
          </w:tcPr>
          <w:p w14:paraId="1146B6F9" w14:textId="11556BB7" w:rsidR="00FF5873" w:rsidRPr="00973586" w:rsidRDefault="00FF5873" w:rsidP="00FF5873">
            <w:pPr>
              <w:spacing w:before="20" w:after="20"/>
              <w:jc w:val="right"/>
              <w:rPr>
                <w:color w:val="000000"/>
                <w:sz w:val="20"/>
                <w:szCs w:val="20"/>
                <w:lang w:val="en-US" w:eastAsia="en-CA"/>
              </w:rPr>
            </w:pPr>
          </w:p>
        </w:tc>
        <w:tc>
          <w:tcPr>
            <w:tcW w:w="793" w:type="dxa"/>
            <w:tcBorders>
              <w:top w:val="single" w:sz="4" w:space="0" w:color="auto"/>
              <w:left w:val="single" w:sz="4" w:space="0" w:color="auto"/>
              <w:bottom w:val="single" w:sz="4" w:space="0" w:color="auto"/>
              <w:right w:val="single" w:sz="4" w:space="0" w:color="auto"/>
            </w:tcBorders>
          </w:tcPr>
          <w:p w14:paraId="739877B3" w14:textId="5F95CF83" w:rsidR="00FF5873" w:rsidRPr="00973586" w:rsidRDefault="00FF5873" w:rsidP="00FF5873">
            <w:pPr>
              <w:spacing w:before="20" w:after="20"/>
              <w:jc w:val="right"/>
              <w:rPr>
                <w:color w:val="000000"/>
                <w:sz w:val="20"/>
                <w:szCs w:val="20"/>
                <w:lang w:val="en-US" w:eastAsia="en-CA"/>
              </w:rPr>
            </w:pPr>
          </w:p>
        </w:tc>
        <w:tc>
          <w:tcPr>
            <w:tcW w:w="793" w:type="dxa"/>
            <w:tcBorders>
              <w:top w:val="single" w:sz="4" w:space="0" w:color="auto"/>
              <w:left w:val="single" w:sz="4" w:space="0" w:color="auto"/>
              <w:bottom w:val="single" w:sz="4" w:space="0" w:color="auto"/>
              <w:right w:val="single" w:sz="4" w:space="0" w:color="auto"/>
            </w:tcBorders>
          </w:tcPr>
          <w:p w14:paraId="3B3500D1" w14:textId="5DD7CE26" w:rsidR="00FF5873" w:rsidRPr="00973586" w:rsidRDefault="00FF5873" w:rsidP="00FF5873">
            <w:pPr>
              <w:spacing w:before="20" w:after="20"/>
              <w:jc w:val="right"/>
              <w:rPr>
                <w:color w:val="000000"/>
                <w:sz w:val="20"/>
                <w:szCs w:val="20"/>
                <w:lang w:val="en-US" w:eastAsia="en-CA"/>
              </w:rPr>
            </w:pPr>
            <w:r w:rsidRPr="00973586">
              <w:rPr>
                <w:color w:val="000000"/>
                <w:sz w:val="20"/>
                <w:szCs w:val="20"/>
                <w:lang w:val="en-US" w:eastAsia="en-CA"/>
              </w:rPr>
              <w:t>11,497</w:t>
            </w:r>
          </w:p>
        </w:tc>
      </w:tr>
    </w:tbl>
    <w:p w14:paraId="34F0D3FD" w14:textId="0F80C610" w:rsidR="008701FA" w:rsidRDefault="008701FA" w:rsidP="00754EC4">
      <w:pPr>
        <w:ind w:left="-284" w:right="-331"/>
        <w:rPr>
          <w:sz w:val="18"/>
          <w:szCs w:val="18"/>
        </w:rPr>
      </w:pPr>
      <w:r w:rsidRPr="007B4E2C">
        <w:rPr>
          <w:sz w:val="18"/>
          <w:szCs w:val="18"/>
          <w:vertAlign w:val="superscript"/>
        </w:rPr>
        <w:t>*</w:t>
      </w:r>
      <w:r w:rsidRPr="007B4E2C">
        <w:rPr>
          <w:sz w:val="18"/>
          <w:szCs w:val="18"/>
        </w:rPr>
        <w:t xml:space="preserve"> Funding </w:t>
      </w:r>
      <w:r w:rsidR="00ED6EED">
        <w:rPr>
          <w:sz w:val="18"/>
          <w:szCs w:val="18"/>
        </w:rPr>
        <w:t>scheduled for</w:t>
      </w:r>
      <w:r w:rsidRPr="007B4E2C">
        <w:rPr>
          <w:sz w:val="18"/>
          <w:szCs w:val="18"/>
        </w:rPr>
        <w:t xml:space="preserve"> 2024 </w:t>
      </w:r>
      <w:r w:rsidR="00ED6EED">
        <w:rPr>
          <w:sz w:val="18"/>
          <w:szCs w:val="18"/>
        </w:rPr>
        <w:t xml:space="preserve">was approved at the </w:t>
      </w:r>
      <w:r w:rsidRPr="007B4E2C">
        <w:rPr>
          <w:sz w:val="18"/>
          <w:szCs w:val="18"/>
        </w:rPr>
        <w:t>93</w:t>
      </w:r>
      <w:r w:rsidRPr="007B4E2C">
        <w:rPr>
          <w:sz w:val="18"/>
          <w:szCs w:val="18"/>
          <w:vertAlign w:val="superscript"/>
        </w:rPr>
        <w:t>rd</w:t>
      </w:r>
      <w:r w:rsidRPr="007B4E2C">
        <w:rPr>
          <w:sz w:val="18"/>
          <w:szCs w:val="18"/>
        </w:rPr>
        <w:t xml:space="preserve"> meeting</w:t>
      </w:r>
      <w:r w:rsidR="00ED6EED">
        <w:rPr>
          <w:sz w:val="18"/>
          <w:szCs w:val="18"/>
        </w:rPr>
        <w:t xml:space="preserve"> </w:t>
      </w:r>
      <w:r w:rsidR="00546BFD">
        <w:rPr>
          <w:sz w:val="18"/>
          <w:szCs w:val="18"/>
        </w:rPr>
        <w:t>and includes</w:t>
      </w:r>
      <w:r w:rsidRPr="007B4E2C">
        <w:rPr>
          <w:sz w:val="18"/>
          <w:szCs w:val="18"/>
        </w:rPr>
        <w:t xml:space="preserve"> US $60,000, plus agency support costs of US $4,200 for UNIDO, and US $40,000, plus agency support costs of US $5,200 for UNEP, for additional activities to maintain energy efficiency (decision 89/6).</w:t>
      </w:r>
    </w:p>
    <w:p w14:paraId="03BA030B" w14:textId="733F8621" w:rsidR="00D83A30" w:rsidRPr="00D83A30" w:rsidRDefault="00D83A30" w:rsidP="000E4D13">
      <w:pPr>
        <w:ind w:left="-284" w:right="-331"/>
        <w:rPr>
          <w:sz w:val="18"/>
          <w:szCs w:val="18"/>
        </w:rPr>
      </w:pPr>
      <w:r w:rsidRPr="000E4D13">
        <w:rPr>
          <w:sz w:val="18"/>
          <w:szCs w:val="18"/>
          <w:vertAlign w:val="superscript"/>
        </w:rPr>
        <w:t>**</w:t>
      </w:r>
      <w:r>
        <w:rPr>
          <w:sz w:val="18"/>
          <w:szCs w:val="18"/>
        </w:rPr>
        <w:t xml:space="preserve"> Funding </w:t>
      </w:r>
      <w:r w:rsidR="0006064C">
        <w:rPr>
          <w:sz w:val="18"/>
          <w:szCs w:val="18"/>
        </w:rPr>
        <w:t xml:space="preserve">requested at the present meeting was </w:t>
      </w:r>
      <w:r w:rsidR="00EA461F">
        <w:rPr>
          <w:sz w:val="18"/>
          <w:szCs w:val="18"/>
        </w:rPr>
        <w:t xml:space="preserve">originally </w:t>
      </w:r>
      <w:r w:rsidR="0006064C">
        <w:rPr>
          <w:sz w:val="18"/>
          <w:szCs w:val="18"/>
        </w:rPr>
        <w:t xml:space="preserve">scheduled </w:t>
      </w:r>
      <w:r w:rsidR="00EA461F">
        <w:rPr>
          <w:sz w:val="18"/>
          <w:szCs w:val="18"/>
        </w:rPr>
        <w:t>for 2027.</w:t>
      </w:r>
    </w:p>
    <w:p w14:paraId="2199869C" w14:textId="77777777" w:rsidR="00F72392" w:rsidRPr="00E9063C" w:rsidRDefault="00F72392" w:rsidP="000E4D13">
      <w:pPr>
        <w:spacing w:before="20" w:after="20"/>
        <w:ind w:left="-284" w:right="-331"/>
        <w:jc w:val="center"/>
        <w:rPr>
          <w:sz w:val="18"/>
          <w:szCs w:val="18"/>
        </w:rPr>
      </w:pPr>
    </w:p>
    <w:tbl>
      <w:tblPr>
        <w:tblStyle w:val="TableGrid"/>
        <w:tblW w:w="5360" w:type="pct"/>
        <w:jc w:val="center"/>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4A0" w:firstRow="1" w:lastRow="0" w:firstColumn="1" w:lastColumn="0" w:noHBand="0" w:noVBand="1"/>
      </w:tblPr>
      <w:tblGrid>
        <w:gridCol w:w="5061"/>
        <w:gridCol w:w="5063"/>
      </w:tblGrid>
      <w:tr w:rsidR="00F72392" w:rsidRPr="00E9063C" w14:paraId="6F4EA0C3" w14:textId="77777777">
        <w:trPr>
          <w:trHeight w:val="128"/>
          <w:jc w:val="center"/>
        </w:trPr>
        <w:tc>
          <w:tcPr>
            <w:tcW w:w="5013" w:type="dxa"/>
            <w:vAlign w:val="center"/>
            <w:hideMark/>
          </w:tcPr>
          <w:p w14:paraId="19CDD28F" w14:textId="77777777" w:rsidR="00F72392" w:rsidRPr="00E9063C" w:rsidRDefault="00F72392">
            <w:pPr>
              <w:spacing w:before="20" w:after="20"/>
              <w:jc w:val="left"/>
              <w:rPr>
                <w:b/>
                <w:sz w:val="20"/>
                <w:szCs w:val="20"/>
                <w:lang w:val="en-US"/>
              </w:rPr>
            </w:pPr>
            <w:r w:rsidRPr="00E9063C">
              <w:rPr>
                <w:b/>
                <w:sz w:val="20"/>
                <w:szCs w:val="20"/>
                <w:lang w:val="en-US"/>
              </w:rPr>
              <w:t>Secretariat</w:t>
            </w:r>
            <w:r>
              <w:rPr>
                <w:b/>
                <w:sz w:val="20"/>
                <w:szCs w:val="20"/>
                <w:lang w:val="en-US"/>
              </w:rPr>
              <w:t>’</w:t>
            </w:r>
            <w:r w:rsidRPr="00E9063C">
              <w:rPr>
                <w:b/>
                <w:sz w:val="20"/>
                <w:szCs w:val="20"/>
                <w:lang w:val="en-US"/>
              </w:rPr>
              <w:t>s recommendation:</w:t>
            </w:r>
          </w:p>
        </w:tc>
        <w:tc>
          <w:tcPr>
            <w:tcW w:w="5014" w:type="dxa"/>
            <w:vAlign w:val="center"/>
            <w:hideMark/>
          </w:tcPr>
          <w:p w14:paraId="08138128" w14:textId="4C0EDA0B" w:rsidR="00F72392" w:rsidRPr="00E9063C" w:rsidRDefault="00F72392">
            <w:pPr>
              <w:spacing w:before="20" w:after="20"/>
              <w:jc w:val="center"/>
              <w:rPr>
                <w:sz w:val="20"/>
                <w:szCs w:val="20"/>
                <w:lang w:val="en-US"/>
              </w:rPr>
            </w:pPr>
            <w:r w:rsidRPr="00E9063C">
              <w:rPr>
                <w:sz w:val="20"/>
                <w:szCs w:val="20"/>
                <w:lang w:val="en-US"/>
              </w:rPr>
              <w:t>Blanket approval</w:t>
            </w:r>
            <w:r w:rsidRPr="00E9063C">
              <w:rPr>
                <w:b/>
                <w:bCs/>
                <w:sz w:val="20"/>
                <w:szCs w:val="20"/>
                <w:lang w:val="en-US"/>
              </w:rPr>
              <w:t xml:space="preserve"> </w:t>
            </w:r>
          </w:p>
        </w:tc>
      </w:tr>
    </w:tbl>
    <w:p w14:paraId="367A52C0" w14:textId="77777777" w:rsidR="00F72392" w:rsidRPr="000E4D13" w:rsidRDefault="00F72392">
      <w:pPr>
        <w:rPr>
          <w:sz w:val="10"/>
          <w:szCs w:val="10"/>
        </w:rPr>
      </w:pPr>
      <w:r w:rsidRPr="000E4D13">
        <w:rPr>
          <w:sz w:val="10"/>
          <w:szCs w:val="10"/>
        </w:rPr>
        <w:br w:type="page"/>
      </w:r>
    </w:p>
    <w:p w14:paraId="0DC5579C" w14:textId="77777777" w:rsidR="00F72392" w:rsidRPr="00E9063C" w:rsidRDefault="00F72392">
      <w:pPr>
        <w:keepNext/>
        <w:spacing w:after="240"/>
        <w:jc w:val="center"/>
        <w:rPr>
          <w:b/>
        </w:rPr>
      </w:pPr>
      <w:r w:rsidRPr="00E9063C">
        <w:rPr>
          <w:b/>
        </w:rPr>
        <w:lastRenderedPageBreak/>
        <w:t>PROJECT DESCRIPTION</w:t>
      </w:r>
    </w:p>
    <w:p w14:paraId="66BEB690" w14:textId="053D4883" w:rsidR="0016491C" w:rsidRPr="00645A10" w:rsidRDefault="00F72392" w:rsidP="0016491C">
      <w:pPr>
        <w:numPr>
          <w:ilvl w:val="0"/>
          <w:numId w:val="1"/>
        </w:numPr>
        <w:spacing w:after="240"/>
        <w:outlineLvl w:val="0"/>
      </w:pPr>
      <w:r w:rsidRPr="00645A10">
        <w:t>On behalf of the Government of</w:t>
      </w:r>
      <w:r w:rsidR="003E0E4F" w:rsidRPr="00645A10">
        <w:t xml:space="preserve"> </w:t>
      </w:r>
      <w:r w:rsidR="00F910B2" w:rsidRPr="00645A10">
        <w:t>t</w:t>
      </w:r>
      <w:r w:rsidR="00F97923" w:rsidRPr="00645A10">
        <w:t>he</w:t>
      </w:r>
      <w:r w:rsidRPr="00645A10">
        <w:t xml:space="preserve"> </w:t>
      </w:r>
      <w:r w:rsidR="00190F6B" w:rsidRPr="00645A10">
        <w:t>Plurinational State of Bolivia</w:t>
      </w:r>
      <w:r w:rsidRPr="00645A10">
        <w:t xml:space="preserve">, </w:t>
      </w:r>
      <w:r w:rsidR="000C3FDB" w:rsidRPr="00645A10">
        <w:t>UNIDO</w:t>
      </w:r>
      <w:r w:rsidRPr="00645A10">
        <w:t xml:space="preserve"> as the lead implementing agency has submitted a request for funding for the </w:t>
      </w:r>
      <w:r w:rsidR="00242EC2" w:rsidRPr="00645A10">
        <w:t>third</w:t>
      </w:r>
      <w:r w:rsidRPr="00645A10">
        <w:t xml:space="preserve"> tranche of stage </w:t>
      </w:r>
      <w:r w:rsidR="000C3FDB" w:rsidRPr="00645A10">
        <w:t>II</w:t>
      </w:r>
      <w:r w:rsidRPr="00645A10">
        <w:t xml:space="preserve"> of the HCFC phase-out management plan (HPMP), at a total cost of US $</w:t>
      </w:r>
      <w:r w:rsidR="00A05165" w:rsidRPr="00645A10">
        <w:t>1</w:t>
      </w:r>
      <w:r w:rsidR="00444CD7" w:rsidRPr="00645A10">
        <w:t>68,027</w:t>
      </w:r>
      <w:r w:rsidRPr="00645A10">
        <w:t>, consisting of US $</w:t>
      </w:r>
      <w:r w:rsidR="00290D0F" w:rsidRPr="00645A10">
        <w:t>147,530</w:t>
      </w:r>
      <w:r w:rsidRPr="00645A10">
        <w:t>, plus agency support costs of US $</w:t>
      </w:r>
      <w:r w:rsidR="00444CD7" w:rsidRPr="00645A10">
        <w:t>1</w:t>
      </w:r>
      <w:r w:rsidR="00290D0F" w:rsidRPr="00645A10">
        <w:t>0,327</w:t>
      </w:r>
      <w:r w:rsidRPr="00645A10">
        <w:t xml:space="preserve">, for </w:t>
      </w:r>
      <w:r w:rsidR="000C3FDB" w:rsidRPr="00645A10">
        <w:t>UNIDO</w:t>
      </w:r>
      <w:r w:rsidRPr="00645A10">
        <w:t xml:space="preserve"> and US $</w:t>
      </w:r>
      <w:r w:rsidR="00290D0F" w:rsidRPr="00645A10">
        <w:t>9,000</w:t>
      </w:r>
      <w:r w:rsidRPr="00645A10">
        <w:t>, plus agency support costs of US $</w:t>
      </w:r>
      <w:r w:rsidR="00290D0F" w:rsidRPr="00645A10">
        <w:t>1,170</w:t>
      </w:r>
      <w:r w:rsidRPr="00645A10">
        <w:t xml:space="preserve">, for </w:t>
      </w:r>
      <w:r w:rsidR="000C3FDB" w:rsidRPr="00645A10">
        <w:t>UNEP</w:t>
      </w:r>
      <w:r w:rsidRPr="00645A10">
        <w:t>.</w:t>
      </w:r>
      <w:r w:rsidRPr="00645A10">
        <w:rPr>
          <w:vertAlign w:val="superscript"/>
        </w:rPr>
        <w:footnoteReference w:id="2"/>
      </w:r>
      <w:r w:rsidRPr="00645A10">
        <w:t xml:space="preserve"> The submission includes</w:t>
      </w:r>
      <w:r w:rsidR="00234E1A" w:rsidRPr="00645A10">
        <w:t xml:space="preserve"> a progress report on the implementation of the </w:t>
      </w:r>
      <w:r w:rsidR="00A52BFE" w:rsidRPr="00645A10">
        <w:t>second</w:t>
      </w:r>
      <w:r w:rsidR="0017377A" w:rsidRPr="00645A10">
        <w:t xml:space="preserve"> </w:t>
      </w:r>
      <w:r w:rsidR="00A52BFE" w:rsidRPr="00645A10">
        <w:t>tranche</w:t>
      </w:r>
      <w:r w:rsidR="00393F3F" w:rsidRPr="00645A10">
        <w:t xml:space="preserve">, </w:t>
      </w:r>
      <w:r w:rsidR="0017377A" w:rsidRPr="00645A10">
        <w:t>and</w:t>
      </w:r>
      <w:r w:rsidRPr="00645A10">
        <w:t xml:space="preserve"> the tranche implementation plan for 2026 to </w:t>
      </w:r>
      <w:r w:rsidR="00AE58EF" w:rsidRPr="00645A10">
        <w:t>December 2029</w:t>
      </w:r>
      <w:r w:rsidRPr="00645A10">
        <w:t>.</w:t>
      </w:r>
    </w:p>
    <w:p w14:paraId="3D6EA9AC" w14:textId="77777777" w:rsidR="00F72392" w:rsidRPr="00E9063C" w:rsidRDefault="00F72392">
      <w:pPr>
        <w:keepNext/>
        <w:spacing w:after="240"/>
        <w:rPr>
          <w:u w:val="single"/>
        </w:rPr>
      </w:pPr>
      <w:r w:rsidRPr="00E9063C">
        <w:rPr>
          <w:u w:val="single"/>
        </w:rPr>
        <w:t>Report on HCFC consumption</w:t>
      </w:r>
    </w:p>
    <w:p w14:paraId="597012E2" w14:textId="6EE382E8" w:rsidR="00F72392" w:rsidRPr="00E9063C" w:rsidRDefault="00F72392">
      <w:pPr>
        <w:numPr>
          <w:ilvl w:val="0"/>
          <w:numId w:val="1"/>
        </w:numPr>
        <w:spacing w:after="240"/>
        <w:outlineLvl w:val="0"/>
      </w:pPr>
      <w:r w:rsidRPr="00E9063C">
        <w:t xml:space="preserve">The Government of </w:t>
      </w:r>
      <w:r w:rsidR="00F910B2">
        <w:t>t</w:t>
      </w:r>
      <w:r w:rsidR="00F97923">
        <w:t xml:space="preserve">he </w:t>
      </w:r>
      <w:r w:rsidR="00190F6B" w:rsidRPr="00190F6B">
        <w:t>Plurinational State of Bolivia</w:t>
      </w:r>
      <w:r w:rsidRPr="00E9063C">
        <w:t xml:space="preserve"> reported a consumption of </w:t>
      </w:r>
      <w:r w:rsidR="005C672E">
        <w:t>1.04</w:t>
      </w:r>
      <w:r w:rsidRPr="00E9063C">
        <w:t> ODP tonnes of HCFCs in</w:t>
      </w:r>
      <w:r>
        <w:t xml:space="preserve"> </w:t>
      </w:r>
      <w:r w:rsidRPr="00E9063C">
        <w:t>202</w:t>
      </w:r>
      <w:r>
        <w:t xml:space="preserve">5 </w:t>
      </w:r>
      <w:r w:rsidRPr="00E9063C">
        <w:t xml:space="preserve">under the country programme (CP) implementation report, which is </w:t>
      </w:r>
      <w:r w:rsidR="00F910B2">
        <w:t>83</w:t>
      </w:r>
      <w:r w:rsidRPr="00E9063C">
        <w:t> per cent below the country’s HCFC baseline for compliance. The Article 7 data for</w:t>
      </w:r>
      <w:r>
        <w:t xml:space="preserve"> </w:t>
      </w:r>
      <w:r w:rsidRPr="00E9063C">
        <w:t>202</w:t>
      </w:r>
      <w:r>
        <w:t>5</w:t>
      </w:r>
      <w:r w:rsidRPr="00E9063C">
        <w:t xml:space="preserve"> has not been reported yet. The 202</w:t>
      </w:r>
      <w:r>
        <w:t>1–</w:t>
      </w:r>
      <w:r w:rsidRPr="00E9063C">
        <w:t>202</w:t>
      </w:r>
      <w:r>
        <w:t>5</w:t>
      </w:r>
      <w:r w:rsidRPr="00E9063C">
        <w:t xml:space="preserve"> HCFC consumption is shown in table 1.</w:t>
      </w:r>
    </w:p>
    <w:p w14:paraId="350B18EE" w14:textId="50CBE07C" w:rsidR="00711D3F" w:rsidRDefault="00711D3F" w:rsidP="00711D3F">
      <w:pPr>
        <w:outlineLvl w:val="0"/>
      </w:pPr>
      <w:r w:rsidRPr="00E9063C">
        <w:rPr>
          <w:b/>
        </w:rPr>
        <w:t>Table 1. HCFC consumption in 202</w:t>
      </w:r>
      <w:r>
        <w:rPr>
          <w:b/>
        </w:rPr>
        <w:t>1</w:t>
      </w:r>
      <w:r>
        <w:t>–</w:t>
      </w:r>
      <w:r w:rsidRPr="00E9063C">
        <w:rPr>
          <w:b/>
        </w:rPr>
        <w:t>202</w:t>
      </w:r>
      <w:r>
        <w:rPr>
          <w:b/>
        </w:rPr>
        <w:t>5 in</w:t>
      </w:r>
      <w:r w:rsidRPr="00E9063C">
        <w:rPr>
          <w:b/>
        </w:rPr>
        <w:t xml:space="preserve"> </w:t>
      </w:r>
      <w:r>
        <w:rPr>
          <w:b/>
        </w:rPr>
        <w:t>the Plurinational State of Bolivia</w:t>
      </w:r>
      <w:r w:rsidRPr="00E9063C">
        <w:rPr>
          <w:b/>
        </w:rPr>
        <w:t xml:space="preserve"> (Article 7 data)</w:t>
      </w:r>
    </w:p>
    <w:tbl>
      <w:tblPr>
        <w:tblW w:w="5000" w:type="pct"/>
        <w:tblLook w:val="04A0" w:firstRow="1" w:lastRow="0" w:firstColumn="1" w:lastColumn="0" w:noHBand="0" w:noVBand="1"/>
      </w:tblPr>
      <w:tblGrid>
        <w:gridCol w:w="3965"/>
        <w:gridCol w:w="908"/>
        <w:gridCol w:w="908"/>
        <w:gridCol w:w="908"/>
        <w:gridCol w:w="908"/>
        <w:gridCol w:w="908"/>
        <w:gridCol w:w="935"/>
      </w:tblGrid>
      <w:tr w:rsidR="00EE3B19" w:rsidRPr="004075A2" w14:paraId="27BB8CA4" w14:textId="77777777" w:rsidTr="00EE3B19">
        <w:trPr>
          <w:trHeight w:val="113"/>
        </w:trPr>
        <w:tc>
          <w:tcPr>
            <w:tcW w:w="2100" w:type="pct"/>
            <w:tcBorders>
              <w:top w:val="single" w:sz="4" w:space="0" w:color="auto"/>
              <w:left w:val="single" w:sz="4" w:space="0" w:color="auto"/>
              <w:bottom w:val="single" w:sz="4" w:space="0" w:color="auto"/>
              <w:right w:val="single" w:sz="4" w:space="0" w:color="auto"/>
            </w:tcBorders>
            <w:noWrap/>
            <w:hideMark/>
          </w:tcPr>
          <w:p w14:paraId="37D1614B" w14:textId="77777777" w:rsidR="00EE3B19" w:rsidRPr="004075A2" w:rsidRDefault="00EE3B19" w:rsidP="00EE3B19">
            <w:pPr>
              <w:jc w:val="center"/>
              <w:rPr>
                <w:b/>
                <w:bCs/>
                <w:color w:val="000000"/>
                <w:sz w:val="20"/>
                <w:szCs w:val="20"/>
              </w:rPr>
            </w:pPr>
            <w:r w:rsidRPr="004075A2">
              <w:rPr>
                <w:b/>
                <w:bCs/>
                <w:color w:val="000000"/>
                <w:sz w:val="20"/>
                <w:szCs w:val="20"/>
              </w:rPr>
              <w:t>HCFC</w:t>
            </w:r>
          </w:p>
        </w:tc>
        <w:tc>
          <w:tcPr>
            <w:tcW w:w="481" w:type="pct"/>
            <w:tcBorders>
              <w:top w:val="single" w:sz="4" w:space="0" w:color="auto"/>
              <w:left w:val="nil"/>
              <w:bottom w:val="single" w:sz="4" w:space="0" w:color="auto"/>
              <w:right w:val="single" w:sz="4" w:space="0" w:color="auto"/>
            </w:tcBorders>
            <w:noWrap/>
          </w:tcPr>
          <w:p w14:paraId="768E3F2E" w14:textId="373007DB" w:rsidR="00EE3B19" w:rsidRPr="004075A2" w:rsidRDefault="00EE3B19" w:rsidP="00EE3B19">
            <w:pPr>
              <w:jc w:val="center"/>
              <w:rPr>
                <w:b/>
                <w:bCs/>
                <w:color w:val="000000"/>
                <w:sz w:val="20"/>
                <w:szCs w:val="20"/>
              </w:rPr>
            </w:pPr>
            <w:r w:rsidRPr="004075A2">
              <w:rPr>
                <w:b/>
                <w:bCs/>
                <w:color w:val="000000"/>
                <w:sz w:val="20"/>
                <w:szCs w:val="20"/>
              </w:rPr>
              <w:t>2021</w:t>
            </w:r>
          </w:p>
        </w:tc>
        <w:tc>
          <w:tcPr>
            <w:tcW w:w="481" w:type="pct"/>
            <w:tcBorders>
              <w:top w:val="single" w:sz="4" w:space="0" w:color="auto"/>
              <w:left w:val="nil"/>
              <w:bottom w:val="single" w:sz="4" w:space="0" w:color="auto"/>
              <w:right w:val="single" w:sz="4" w:space="0" w:color="auto"/>
            </w:tcBorders>
            <w:noWrap/>
          </w:tcPr>
          <w:p w14:paraId="4A1AB422" w14:textId="48AA2F6E" w:rsidR="00EE3B19" w:rsidRPr="004075A2" w:rsidRDefault="00EE3B19" w:rsidP="00EE3B19">
            <w:pPr>
              <w:jc w:val="center"/>
              <w:rPr>
                <w:b/>
                <w:bCs/>
                <w:color w:val="000000"/>
                <w:sz w:val="20"/>
                <w:szCs w:val="20"/>
              </w:rPr>
            </w:pPr>
            <w:r w:rsidRPr="004075A2">
              <w:rPr>
                <w:b/>
                <w:bCs/>
                <w:color w:val="000000"/>
                <w:sz w:val="20"/>
                <w:szCs w:val="20"/>
              </w:rPr>
              <w:t>2022</w:t>
            </w:r>
          </w:p>
        </w:tc>
        <w:tc>
          <w:tcPr>
            <w:tcW w:w="481" w:type="pct"/>
            <w:tcBorders>
              <w:top w:val="single" w:sz="4" w:space="0" w:color="auto"/>
              <w:left w:val="nil"/>
              <w:bottom w:val="single" w:sz="4" w:space="0" w:color="auto"/>
              <w:right w:val="single" w:sz="4" w:space="0" w:color="auto"/>
            </w:tcBorders>
            <w:noWrap/>
            <w:hideMark/>
          </w:tcPr>
          <w:p w14:paraId="7D7D4FE5" w14:textId="0C88880F" w:rsidR="00EE3B19" w:rsidRPr="004075A2" w:rsidRDefault="00EE3B19" w:rsidP="00EE3B19">
            <w:pPr>
              <w:jc w:val="center"/>
              <w:rPr>
                <w:b/>
                <w:bCs/>
                <w:color w:val="000000"/>
                <w:sz w:val="20"/>
                <w:szCs w:val="20"/>
              </w:rPr>
            </w:pPr>
            <w:r w:rsidRPr="004075A2">
              <w:rPr>
                <w:b/>
                <w:bCs/>
                <w:color w:val="000000"/>
                <w:sz w:val="20"/>
                <w:szCs w:val="20"/>
              </w:rPr>
              <w:t>2023</w:t>
            </w:r>
          </w:p>
        </w:tc>
        <w:tc>
          <w:tcPr>
            <w:tcW w:w="481" w:type="pct"/>
            <w:tcBorders>
              <w:top w:val="single" w:sz="4" w:space="0" w:color="auto"/>
              <w:left w:val="nil"/>
              <w:bottom w:val="single" w:sz="4" w:space="0" w:color="auto"/>
              <w:right w:val="single" w:sz="4" w:space="0" w:color="auto"/>
            </w:tcBorders>
            <w:noWrap/>
            <w:hideMark/>
          </w:tcPr>
          <w:p w14:paraId="4B6EF256" w14:textId="4597AB94" w:rsidR="00EE3B19" w:rsidRPr="004075A2" w:rsidRDefault="00EE3B19" w:rsidP="00EE3B19">
            <w:pPr>
              <w:jc w:val="center"/>
              <w:rPr>
                <w:b/>
                <w:bCs/>
                <w:color w:val="000000"/>
                <w:sz w:val="20"/>
                <w:szCs w:val="20"/>
              </w:rPr>
            </w:pPr>
            <w:r w:rsidRPr="004075A2">
              <w:rPr>
                <w:b/>
                <w:bCs/>
                <w:color w:val="000000"/>
                <w:sz w:val="20"/>
                <w:szCs w:val="20"/>
              </w:rPr>
              <w:t>2024</w:t>
            </w:r>
          </w:p>
        </w:tc>
        <w:tc>
          <w:tcPr>
            <w:tcW w:w="481" w:type="pct"/>
            <w:tcBorders>
              <w:top w:val="single" w:sz="4" w:space="0" w:color="auto"/>
              <w:left w:val="nil"/>
              <w:bottom w:val="single" w:sz="4" w:space="0" w:color="auto"/>
              <w:right w:val="single" w:sz="4" w:space="0" w:color="auto"/>
            </w:tcBorders>
            <w:noWrap/>
            <w:hideMark/>
          </w:tcPr>
          <w:p w14:paraId="7A53A7AD" w14:textId="7FFBADC6" w:rsidR="00EE3B19" w:rsidRPr="004075A2" w:rsidRDefault="004C1D3E" w:rsidP="00EE3B19">
            <w:pPr>
              <w:jc w:val="center"/>
              <w:rPr>
                <w:b/>
                <w:bCs/>
                <w:color w:val="000000"/>
                <w:sz w:val="20"/>
                <w:szCs w:val="20"/>
              </w:rPr>
            </w:pPr>
            <w:r w:rsidRPr="004075A2">
              <w:rPr>
                <w:b/>
                <w:bCs/>
                <w:color w:val="000000"/>
                <w:sz w:val="20"/>
                <w:szCs w:val="20"/>
              </w:rPr>
              <w:t>*</w:t>
            </w:r>
            <w:r w:rsidR="00EE3B19" w:rsidRPr="004075A2">
              <w:rPr>
                <w:b/>
                <w:bCs/>
                <w:color w:val="000000"/>
                <w:sz w:val="20"/>
                <w:szCs w:val="20"/>
              </w:rPr>
              <w:t>202</w:t>
            </w:r>
            <w:r w:rsidR="009D59C2" w:rsidRPr="004075A2">
              <w:rPr>
                <w:b/>
                <w:bCs/>
                <w:color w:val="000000"/>
                <w:sz w:val="20"/>
                <w:szCs w:val="20"/>
              </w:rPr>
              <w:t>5</w:t>
            </w:r>
          </w:p>
        </w:tc>
        <w:tc>
          <w:tcPr>
            <w:tcW w:w="495" w:type="pct"/>
            <w:tcBorders>
              <w:top w:val="single" w:sz="4" w:space="0" w:color="auto"/>
              <w:left w:val="nil"/>
              <w:bottom w:val="single" w:sz="4" w:space="0" w:color="auto"/>
              <w:right w:val="single" w:sz="4" w:space="0" w:color="auto"/>
            </w:tcBorders>
            <w:noWrap/>
            <w:hideMark/>
          </w:tcPr>
          <w:p w14:paraId="7654A143" w14:textId="0BFC89BE" w:rsidR="00EE3B19" w:rsidRPr="004075A2" w:rsidRDefault="00EE3B19" w:rsidP="00EE3B19">
            <w:pPr>
              <w:jc w:val="center"/>
              <w:rPr>
                <w:b/>
                <w:bCs/>
                <w:color w:val="000000"/>
                <w:sz w:val="20"/>
                <w:szCs w:val="20"/>
              </w:rPr>
            </w:pPr>
            <w:r w:rsidRPr="004075A2">
              <w:rPr>
                <w:b/>
                <w:bCs/>
                <w:color w:val="000000"/>
                <w:sz w:val="20"/>
                <w:szCs w:val="20"/>
              </w:rPr>
              <w:t>Baseline</w:t>
            </w:r>
          </w:p>
        </w:tc>
      </w:tr>
      <w:tr w:rsidR="00EE3B19" w:rsidRPr="004075A2" w14:paraId="1D8F9873" w14:textId="77777777">
        <w:trPr>
          <w:trHeight w:val="113"/>
        </w:trPr>
        <w:tc>
          <w:tcPr>
            <w:tcW w:w="5000" w:type="pct"/>
            <w:gridSpan w:val="7"/>
            <w:tcBorders>
              <w:top w:val="single" w:sz="4" w:space="0" w:color="auto"/>
              <w:left w:val="single" w:sz="4" w:space="0" w:color="auto"/>
              <w:bottom w:val="single" w:sz="4" w:space="0" w:color="auto"/>
              <w:right w:val="single" w:sz="4" w:space="0" w:color="auto"/>
            </w:tcBorders>
            <w:noWrap/>
          </w:tcPr>
          <w:p w14:paraId="610F2872" w14:textId="77777777" w:rsidR="00EE3B19" w:rsidRPr="004075A2" w:rsidRDefault="00EE3B19" w:rsidP="00EE3B19">
            <w:pPr>
              <w:jc w:val="left"/>
              <w:rPr>
                <w:b/>
                <w:bCs/>
                <w:color w:val="000000"/>
                <w:sz w:val="20"/>
                <w:szCs w:val="20"/>
              </w:rPr>
            </w:pPr>
            <w:r w:rsidRPr="004075A2">
              <w:rPr>
                <w:b/>
                <w:bCs/>
                <w:color w:val="000000"/>
                <w:sz w:val="20"/>
                <w:szCs w:val="20"/>
              </w:rPr>
              <w:t>Metric tonnes (mt)</w:t>
            </w:r>
          </w:p>
        </w:tc>
      </w:tr>
      <w:tr w:rsidR="008E4FD0" w:rsidRPr="004075A2" w14:paraId="0F3E44BF" w14:textId="77777777" w:rsidTr="009721CD">
        <w:trPr>
          <w:trHeight w:val="113"/>
        </w:trPr>
        <w:tc>
          <w:tcPr>
            <w:tcW w:w="2100" w:type="pct"/>
            <w:tcBorders>
              <w:top w:val="nil"/>
              <w:left w:val="single" w:sz="4" w:space="0" w:color="auto"/>
              <w:bottom w:val="single" w:sz="4" w:space="0" w:color="auto"/>
              <w:right w:val="single" w:sz="4" w:space="0" w:color="auto"/>
            </w:tcBorders>
            <w:noWrap/>
            <w:hideMark/>
          </w:tcPr>
          <w:p w14:paraId="28D830FF" w14:textId="77777777" w:rsidR="008E4FD0" w:rsidRPr="004075A2" w:rsidRDefault="008E4FD0" w:rsidP="008E4FD0">
            <w:pPr>
              <w:jc w:val="left"/>
              <w:rPr>
                <w:color w:val="000000"/>
                <w:sz w:val="20"/>
                <w:szCs w:val="20"/>
              </w:rPr>
            </w:pPr>
            <w:r w:rsidRPr="004075A2">
              <w:rPr>
                <w:color w:val="000000"/>
                <w:sz w:val="20"/>
                <w:szCs w:val="20"/>
              </w:rPr>
              <w:t>HCFC-22</w:t>
            </w:r>
          </w:p>
        </w:tc>
        <w:tc>
          <w:tcPr>
            <w:tcW w:w="481" w:type="pct"/>
            <w:tcBorders>
              <w:top w:val="nil"/>
              <w:left w:val="nil"/>
              <w:bottom w:val="single" w:sz="4" w:space="0" w:color="auto"/>
              <w:right w:val="single" w:sz="4" w:space="0" w:color="auto"/>
            </w:tcBorders>
            <w:noWrap/>
          </w:tcPr>
          <w:p w14:paraId="08DC697A" w14:textId="2C02C54F" w:rsidR="008E4FD0" w:rsidRPr="004075A2" w:rsidRDefault="008E4FD0" w:rsidP="008E4FD0">
            <w:pPr>
              <w:jc w:val="right"/>
              <w:rPr>
                <w:color w:val="000000"/>
                <w:sz w:val="20"/>
                <w:szCs w:val="20"/>
              </w:rPr>
            </w:pPr>
            <w:r w:rsidRPr="004075A2">
              <w:rPr>
                <w:color w:val="000000"/>
                <w:sz w:val="20"/>
                <w:szCs w:val="20"/>
              </w:rPr>
              <w:t>18.58</w:t>
            </w:r>
          </w:p>
        </w:tc>
        <w:tc>
          <w:tcPr>
            <w:tcW w:w="481" w:type="pct"/>
            <w:tcBorders>
              <w:top w:val="nil"/>
              <w:left w:val="nil"/>
              <w:bottom w:val="single" w:sz="4" w:space="0" w:color="auto"/>
              <w:right w:val="single" w:sz="4" w:space="0" w:color="auto"/>
            </w:tcBorders>
            <w:noWrap/>
          </w:tcPr>
          <w:p w14:paraId="0AC721B3" w14:textId="01583FBE" w:rsidR="008E4FD0" w:rsidRPr="004075A2" w:rsidRDefault="008E4FD0" w:rsidP="008E4FD0">
            <w:pPr>
              <w:jc w:val="right"/>
              <w:rPr>
                <w:color w:val="000000"/>
                <w:sz w:val="20"/>
                <w:szCs w:val="20"/>
              </w:rPr>
            </w:pPr>
            <w:r w:rsidRPr="004075A2">
              <w:rPr>
                <w:color w:val="000000"/>
                <w:sz w:val="20"/>
                <w:szCs w:val="20"/>
              </w:rPr>
              <w:t>24.58</w:t>
            </w:r>
          </w:p>
        </w:tc>
        <w:tc>
          <w:tcPr>
            <w:tcW w:w="481" w:type="pct"/>
            <w:tcBorders>
              <w:top w:val="nil"/>
              <w:left w:val="nil"/>
              <w:bottom w:val="single" w:sz="4" w:space="0" w:color="auto"/>
              <w:right w:val="single" w:sz="4" w:space="0" w:color="auto"/>
            </w:tcBorders>
            <w:noWrap/>
          </w:tcPr>
          <w:p w14:paraId="1464823B" w14:textId="05689AB9" w:rsidR="008E4FD0" w:rsidRPr="004075A2" w:rsidRDefault="008E4FD0" w:rsidP="008E4FD0">
            <w:pPr>
              <w:jc w:val="right"/>
              <w:rPr>
                <w:color w:val="000000"/>
                <w:sz w:val="20"/>
                <w:szCs w:val="20"/>
              </w:rPr>
            </w:pPr>
            <w:r w:rsidRPr="004075A2">
              <w:rPr>
                <w:sz w:val="20"/>
                <w:szCs w:val="20"/>
              </w:rPr>
              <w:t>27.85</w:t>
            </w:r>
          </w:p>
        </w:tc>
        <w:tc>
          <w:tcPr>
            <w:tcW w:w="481" w:type="pct"/>
            <w:tcBorders>
              <w:top w:val="nil"/>
              <w:left w:val="nil"/>
              <w:bottom w:val="single" w:sz="4" w:space="0" w:color="auto"/>
              <w:right w:val="single" w:sz="4" w:space="0" w:color="auto"/>
            </w:tcBorders>
            <w:noWrap/>
          </w:tcPr>
          <w:p w14:paraId="6EE4DFBB" w14:textId="190456AB" w:rsidR="008E4FD0" w:rsidRPr="004075A2" w:rsidRDefault="008E4FD0" w:rsidP="008E4FD0">
            <w:pPr>
              <w:jc w:val="right"/>
              <w:rPr>
                <w:color w:val="000000"/>
                <w:sz w:val="20"/>
                <w:szCs w:val="20"/>
              </w:rPr>
            </w:pPr>
            <w:r w:rsidRPr="004075A2">
              <w:rPr>
                <w:sz w:val="20"/>
                <w:szCs w:val="20"/>
              </w:rPr>
              <w:t>27.25</w:t>
            </w:r>
          </w:p>
        </w:tc>
        <w:tc>
          <w:tcPr>
            <w:tcW w:w="481" w:type="pct"/>
            <w:tcBorders>
              <w:top w:val="nil"/>
              <w:left w:val="nil"/>
              <w:bottom w:val="single" w:sz="4" w:space="0" w:color="auto"/>
              <w:right w:val="single" w:sz="4" w:space="0" w:color="auto"/>
            </w:tcBorders>
            <w:noWrap/>
          </w:tcPr>
          <w:p w14:paraId="5D680204" w14:textId="7BA0DEC5" w:rsidR="008E4FD0" w:rsidRPr="004075A2" w:rsidRDefault="00CF4A7D" w:rsidP="008E4FD0">
            <w:pPr>
              <w:jc w:val="right"/>
              <w:rPr>
                <w:color w:val="000000"/>
                <w:sz w:val="20"/>
                <w:szCs w:val="20"/>
              </w:rPr>
            </w:pPr>
            <w:r w:rsidRPr="004075A2">
              <w:rPr>
                <w:color w:val="000000"/>
                <w:sz w:val="20"/>
                <w:szCs w:val="20"/>
              </w:rPr>
              <w:t>18.</w:t>
            </w:r>
            <w:r w:rsidR="008218A9" w:rsidRPr="004075A2">
              <w:rPr>
                <w:color w:val="000000"/>
                <w:sz w:val="20"/>
                <w:szCs w:val="20"/>
              </w:rPr>
              <w:t>9</w:t>
            </w:r>
            <w:r w:rsidR="00A047FC">
              <w:rPr>
                <w:color w:val="000000"/>
                <w:sz w:val="20"/>
                <w:szCs w:val="20"/>
              </w:rPr>
              <w:t>2</w:t>
            </w:r>
          </w:p>
        </w:tc>
        <w:tc>
          <w:tcPr>
            <w:tcW w:w="495" w:type="pct"/>
            <w:tcBorders>
              <w:top w:val="nil"/>
              <w:left w:val="nil"/>
              <w:bottom w:val="single" w:sz="4" w:space="0" w:color="auto"/>
              <w:right w:val="single" w:sz="4" w:space="0" w:color="auto"/>
            </w:tcBorders>
            <w:tcMar>
              <w:left w:w="72" w:type="dxa"/>
              <w:right w:w="115" w:type="dxa"/>
            </w:tcMar>
            <w:hideMark/>
          </w:tcPr>
          <w:p w14:paraId="7A2241AB" w14:textId="77777777" w:rsidR="008E4FD0" w:rsidRPr="004075A2" w:rsidRDefault="008E4FD0" w:rsidP="008E4FD0">
            <w:pPr>
              <w:ind w:left="-129" w:right="53"/>
              <w:jc w:val="right"/>
              <w:rPr>
                <w:color w:val="000000"/>
                <w:sz w:val="20"/>
                <w:szCs w:val="20"/>
              </w:rPr>
            </w:pPr>
            <w:r w:rsidRPr="004075A2">
              <w:rPr>
                <w:color w:val="000000"/>
                <w:sz w:val="20"/>
                <w:szCs w:val="20"/>
              </w:rPr>
              <w:t>88.85</w:t>
            </w:r>
          </w:p>
        </w:tc>
      </w:tr>
      <w:tr w:rsidR="005B3032" w:rsidRPr="004075A2" w14:paraId="68DA5532" w14:textId="77777777" w:rsidTr="009721CD">
        <w:trPr>
          <w:trHeight w:val="113"/>
        </w:trPr>
        <w:tc>
          <w:tcPr>
            <w:tcW w:w="2100" w:type="pct"/>
            <w:tcBorders>
              <w:top w:val="nil"/>
              <w:left w:val="single" w:sz="4" w:space="0" w:color="auto"/>
              <w:bottom w:val="single" w:sz="4" w:space="0" w:color="auto"/>
              <w:right w:val="single" w:sz="4" w:space="0" w:color="auto"/>
            </w:tcBorders>
            <w:noWrap/>
            <w:hideMark/>
          </w:tcPr>
          <w:p w14:paraId="62DFFE2B" w14:textId="77777777" w:rsidR="005B3032" w:rsidRPr="004075A2" w:rsidRDefault="005B3032" w:rsidP="005B3032">
            <w:pPr>
              <w:jc w:val="left"/>
              <w:rPr>
                <w:color w:val="000000"/>
                <w:sz w:val="20"/>
                <w:szCs w:val="20"/>
              </w:rPr>
            </w:pPr>
            <w:r w:rsidRPr="004075A2">
              <w:rPr>
                <w:color w:val="000000"/>
                <w:sz w:val="20"/>
                <w:szCs w:val="20"/>
              </w:rPr>
              <w:t>HCFC-141b</w:t>
            </w:r>
          </w:p>
        </w:tc>
        <w:tc>
          <w:tcPr>
            <w:tcW w:w="481" w:type="pct"/>
            <w:tcBorders>
              <w:top w:val="nil"/>
              <w:left w:val="nil"/>
              <w:bottom w:val="single" w:sz="4" w:space="0" w:color="auto"/>
              <w:right w:val="single" w:sz="4" w:space="0" w:color="auto"/>
            </w:tcBorders>
            <w:noWrap/>
          </w:tcPr>
          <w:p w14:paraId="4626ACF5" w14:textId="31921FE9" w:rsidR="005B3032" w:rsidRPr="004075A2" w:rsidRDefault="005B3032" w:rsidP="005B3032">
            <w:pPr>
              <w:jc w:val="right"/>
              <w:rPr>
                <w:color w:val="000000"/>
                <w:sz w:val="20"/>
                <w:szCs w:val="20"/>
              </w:rPr>
            </w:pPr>
            <w:r w:rsidRPr="004075A2">
              <w:rPr>
                <w:color w:val="000000"/>
                <w:sz w:val="20"/>
                <w:szCs w:val="20"/>
              </w:rPr>
              <w:t>0.91</w:t>
            </w:r>
          </w:p>
        </w:tc>
        <w:tc>
          <w:tcPr>
            <w:tcW w:w="481" w:type="pct"/>
            <w:tcBorders>
              <w:top w:val="nil"/>
              <w:left w:val="nil"/>
              <w:bottom w:val="single" w:sz="4" w:space="0" w:color="auto"/>
              <w:right w:val="single" w:sz="4" w:space="0" w:color="auto"/>
            </w:tcBorders>
            <w:noWrap/>
          </w:tcPr>
          <w:p w14:paraId="54C61E13" w14:textId="4DDEF6DA" w:rsidR="005B3032" w:rsidRPr="004075A2" w:rsidRDefault="005B3032" w:rsidP="005B3032">
            <w:pPr>
              <w:jc w:val="right"/>
              <w:rPr>
                <w:color w:val="000000"/>
                <w:sz w:val="20"/>
                <w:szCs w:val="20"/>
              </w:rPr>
            </w:pPr>
            <w:r w:rsidRPr="004075A2">
              <w:rPr>
                <w:color w:val="000000"/>
                <w:sz w:val="20"/>
                <w:szCs w:val="20"/>
              </w:rPr>
              <w:t>0.41</w:t>
            </w:r>
          </w:p>
        </w:tc>
        <w:tc>
          <w:tcPr>
            <w:tcW w:w="481" w:type="pct"/>
            <w:tcBorders>
              <w:top w:val="nil"/>
              <w:left w:val="nil"/>
              <w:bottom w:val="single" w:sz="4" w:space="0" w:color="auto"/>
              <w:right w:val="single" w:sz="4" w:space="0" w:color="auto"/>
            </w:tcBorders>
            <w:noWrap/>
          </w:tcPr>
          <w:p w14:paraId="4F7CAE65" w14:textId="2E125BDA" w:rsidR="005B3032" w:rsidRPr="004075A2" w:rsidRDefault="005B3032" w:rsidP="005B3032">
            <w:pPr>
              <w:jc w:val="right"/>
              <w:rPr>
                <w:color w:val="000000"/>
                <w:sz w:val="20"/>
                <w:szCs w:val="20"/>
              </w:rPr>
            </w:pPr>
            <w:r w:rsidRPr="004075A2">
              <w:rPr>
                <w:sz w:val="20"/>
                <w:szCs w:val="20"/>
              </w:rPr>
              <w:t>0.14</w:t>
            </w:r>
          </w:p>
        </w:tc>
        <w:tc>
          <w:tcPr>
            <w:tcW w:w="481" w:type="pct"/>
            <w:tcBorders>
              <w:top w:val="nil"/>
              <w:left w:val="nil"/>
              <w:bottom w:val="single" w:sz="4" w:space="0" w:color="auto"/>
              <w:right w:val="single" w:sz="4" w:space="0" w:color="auto"/>
            </w:tcBorders>
            <w:noWrap/>
          </w:tcPr>
          <w:p w14:paraId="7D3B3D51" w14:textId="72A9DFFC" w:rsidR="005B3032" w:rsidRPr="004075A2" w:rsidRDefault="005B3032" w:rsidP="005B3032">
            <w:pPr>
              <w:jc w:val="right"/>
              <w:rPr>
                <w:color w:val="000000"/>
                <w:sz w:val="20"/>
                <w:szCs w:val="20"/>
              </w:rPr>
            </w:pPr>
            <w:r w:rsidRPr="004075A2">
              <w:rPr>
                <w:color w:val="000000"/>
                <w:sz w:val="20"/>
                <w:szCs w:val="20"/>
              </w:rPr>
              <w:t>0.00</w:t>
            </w:r>
          </w:p>
        </w:tc>
        <w:tc>
          <w:tcPr>
            <w:tcW w:w="481" w:type="pct"/>
            <w:tcBorders>
              <w:top w:val="nil"/>
              <w:left w:val="nil"/>
              <w:bottom w:val="single" w:sz="4" w:space="0" w:color="auto"/>
              <w:right w:val="single" w:sz="4" w:space="0" w:color="auto"/>
            </w:tcBorders>
            <w:noWrap/>
          </w:tcPr>
          <w:p w14:paraId="64AC4A74" w14:textId="7A02CB8B" w:rsidR="005B3032" w:rsidRPr="004075A2" w:rsidRDefault="005B3032" w:rsidP="005B3032">
            <w:pPr>
              <w:jc w:val="right"/>
              <w:rPr>
                <w:color w:val="000000"/>
                <w:sz w:val="20"/>
                <w:szCs w:val="20"/>
              </w:rPr>
            </w:pPr>
            <w:r w:rsidRPr="004075A2">
              <w:rPr>
                <w:color w:val="000000"/>
                <w:sz w:val="20"/>
                <w:szCs w:val="20"/>
              </w:rPr>
              <w:t>0.00</w:t>
            </w:r>
          </w:p>
        </w:tc>
        <w:tc>
          <w:tcPr>
            <w:tcW w:w="495" w:type="pct"/>
            <w:tcBorders>
              <w:top w:val="nil"/>
              <w:left w:val="nil"/>
              <w:bottom w:val="single" w:sz="4" w:space="0" w:color="auto"/>
              <w:right w:val="single" w:sz="4" w:space="0" w:color="auto"/>
            </w:tcBorders>
            <w:tcMar>
              <w:left w:w="72" w:type="dxa"/>
              <w:right w:w="115" w:type="dxa"/>
            </w:tcMar>
            <w:hideMark/>
          </w:tcPr>
          <w:p w14:paraId="40B13210" w14:textId="77777777" w:rsidR="005B3032" w:rsidRPr="004075A2" w:rsidRDefault="005B3032" w:rsidP="005B3032">
            <w:pPr>
              <w:ind w:left="-129" w:right="53"/>
              <w:jc w:val="right"/>
              <w:rPr>
                <w:color w:val="000000"/>
                <w:sz w:val="20"/>
                <w:szCs w:val="20"/>
              </w:rPr>
            </w:pPr>
            <w:r w:rsidRPr="004075A2">
              <w:rPr>
                <w:color w:val="000000"/>
                <w:sz w:val="20"/>
                <w:szCs w:val="20"/>
              </w:rPr>
              <w:t>8.85</w:t>
            </w:r>
          </w:p>
        </w:tc>
      </w:tr>
      <w:tr w:rsidR="00A92188" w:rsidRPr="004075A2" w14:paraId="218A0FA6" w14:textId="77777777" w:rsidTr="009721CD">
        <w:trPr>
          <w:trHeight w:val="113"/>
        </w:trPr>
        <w:tc>
          <w:tcPr>
            <w:tcW w:w="2100" w:type="pct"/>
            <w:tcBorders>
              <w:top w:val="nil"/>
              <w:left w:val="single" w:sz="4" w:space="0" w:color="auto"/>
              <w:bottom w:val="single" w:sz="4" w:space="0" w:color="auto"/>
              <w:right w:val="single" w:sz="4" w:space="0" w:color="auto"/>
            </w:tcBorders>
            <w:noWrap/>
            <w:hideMark/>
          </w:tcPr>
          <w:p w14:paraId="1B0340A6" w14:textId="77777777" w:rsidR="00A92188" w:rsidRPr="004075A2" w:rsidRDefault="00A92188" w:rsidP="00A92188">
            <w:pPr>
              <w:jc w:val="left"/>
              <w:rPr>
                <w:color w:val="000000"/>
                <w:sz w:val="20"/>
                <w:szCs w:val="20"/>
              </w:rPr>
            </w:pPr>
            <w:r w:rsidRPr="004075A2">
              <w:rPr>
                <w:color w:val="000000"/>
                <w:sz w:val="20"/>
                <w:szCs w:val="20"/>
              </w:rPr>
              <w:t>HCFC-142b</w:t>
            </w:r>
          </w:p>
        </w:tc>
        <w:tc>
          <w:tcPr>
            <w:tcW w:w="481" w:type="pct"/>
            <w:tcBorders>
              <w:top w:val="nil"/>
              <w:left w:val="nil"/>
              <w:bottom w:val="single" w:sz="4" w:space="0" w:color="auto"/>
              <w:right w:val="single" w:sz="4" w:space="0" w:color="auto"/>
            </w:tcBorders>
            <w:noWrap/>
          </w:tcPr>
          <w:p w14:paraId="66D3DFD8" w14:textId="7DB0D9ED" w:rsidR="00A92188" w:rsidRPr="004075A2" w:rsidRDefault="00A92188" w:rsidP="00A92188">
            <w:pPr>
              <w:jc w:val="right"/>
              <w:rPr>
                <w:color w:val="000000"/>
                <w:sz w:val="20"/>
                <w:szCs w:val="20"/>
              </w:rPr>
            </w:pPr>
            <w:r w:rsidRPr="004075A2">
              <w:rPr>
                <w:color w:val="000000"/>
                <w:sz w:val="20"/>
                <w:szCs w:val="20"/>
              </w:rPr>
              <w:t>0.00</w:t>
            </w:r>
          </w:p>
        </w:tc>
        <w:tc>
          <w:tcPr>
            <w:tcW w:w="481" w:type="pct"/>
            <w:tcBorders>
              <w:top w:val="nil"/>
              <w:left w:val="nil"/>
              <w:bottom w:val="single" w:sz="4" w:space="0" w:color="auto"/>
              <w:right w:val="single" w:sz="4" w:space="0" w:color="auto"/>
            </w:tcBorders>
            <w:noWrap/>
          </w:tcPr>
          <w:p w14:paraId="693F3C81" w14:textId="04A5619F" w:rsidR="00A92188" w:rsidRPr="004075A2" w:rsidRDefault="00A92188" w:rsidP="00A92188">
            <w:pPr>
              <w:jc w:val="right"/>
              <w:rPr>
                <w:color w:val="000000"/>
                <w:sz w:val="20"/>
                <w:szCs w:val="20"/>
              </w:rPr>
            </w:pPr>
            <w:r w:rsidRPr="004075A2">
              <w:rPr>
                <w:color w:val="000000"/>
                <w:sz w:val="20"/>
                <w:szCs w:val="20"/>
              </w:rPr>
              <w:t>0.00</w:t>
            </w:r>
          </w:p>
        </w:tc>
        <w:tc>
          <w:tcPr>
            <w:tcW w:w="481" w:type="pct"/>
            <w:tcBorders>
              <w:top w:val="nil"/>
              <w:left w:val="nil"/>
              <w:bottom w:val="single" w:sz="4" w:space="0" w:color="auto"/>
              <w:right w:val="single" w:sz="4" w:space="0" w:color="auto"/>
            </w:tcBorders>
            <w:noWrap/>
          </w:tcPr>
          <w:p w14:paraId="3A01154D" w14:textId="5E40D8E1" w:rsidR="00A92188" w:rsidRPr="004075A2" w:rsidRDefault="00A92188" w:rsidP="00A92188">
            <w:pPr>
              <w:jc w:val="right"/>
              <w:rPr>
                <w:color w:val="000000"/>
                <w:sz w:val="20"/>
                <w:szCs w:val="20"/>
              </w:rPr>
            </w:pPr>
            <w:r w:rsidRPr="004075A2">
              <w:rPr>
                <w:color w:val="000000"/>
                <w:sz w:val="20"/>
                <w:szCs w:val="20"/>
              </w:rPr>
              <w:t>0.00</w:t>
            </w:r>
          </w:p>
        </w:tc>
        <w:tc>
          <w:tcPr>
            <w:tcW w:w="481" w:type="pct"/>
            <w:tcBorders>
              <w:top w:val="nil"/>
              <w:left w:val="nil"/>
              <w:bottom w:val="single" w:sz="4" w:space="0" w:color="auto"/>
              <w:right w:val="single" w:sz="4" w:space="0" w:color="auto"/>
            </w:tcBorders>
            <w:noWrap/>
          </w:tcPr>
          <w:p w14:paraId="569B0F27" w14:textId="4C85506A" w:rsidR="00A92188" w:rsidRPr="004075A2" w:rsidRDefault="005B3032" w:rsidP="00A92188">
            <w:pPr>
              <w:jc w:val="right"/>
              <w:rPr>
                <w:color w:val="000000"/>
                <w:sz w:val="20"/>
                <w:szCs w:val="20"/>
              </w:rPr>
            </w:pPr>
            <w:r w:rsidRPr="004075A2">
              <w:rPr>
                <w:color w:val="000000"/>
                <w:sz w:val="20"/>
                <w:szCs w:val="20"/>
              </w:rPr>
              <w:t>0.00</w:t>
            </w:r>
          </w:p>
        </w:tc>
        <w:tc>
          <w:tcPr>
            <w:tcW w:w="481" w:type="pct"/>
            <w:tcBorders>
              <w:top w:val="nil"/>
              <w:left w:val="nil"/>
              <w:bottom w:val="single" w:sz="4" w:space="0" w:color="auto"/>
              <w:right w:val="single" w:sz="4" w:space="0" w:color="auto"/>
            </w:tcBorders>
            <w:noWrap/>
          </w:tcPr>
          <w:p w14:paraId="15A11F64" w14:textId="6EECCB5B" w:rsidR="00A92188" w:rsidRPr="004075A2" w:rsidRDefault="00A92188" w:rsidP="00A92188">
            <w:pPr>
              <w:jc w:val="right"/>
              <w:rPr>
                <w:color w:val="000000"/>
                <w:sz w:val="20"/>
                <w:szCs w:val="20"/>
              </w:rPr>
            </w:pPr>
            <w:r w:rsidRPr="004075A2">
              <w:rPr>
                <w:color w:val="000000"/>
                <w:sz w:val="20"/>
                <w:szCs w:val="20"/>
              </w:rPr>
              <w:t>0.00</w:t>
            </w:r>
          </w:p>
        </w:tc>
        <w:tc>
          <w:tcPr>
            <w:tcW w:w="495" w:type="pct"/>
            <w:tcBorders>
              <w:top w:val="nil"/>
              <w:left w:val="nil"/>
              <w:bottom w:val="single" w:sz="4" w:space="0" w:color="auto"/>
              <w:right w:val="single" w:sz="4" w:space="0" w:color="auto"/>
            </w:tcBorders>
            <w:tcMar>
              <w:left w:w="72" w:type="dxa"/>
              <w:right w:w="115" w:type="dxa"/>
            </w:tcMar>
            <w:hideMark/>
          </w:tcPr>
          <w:p w14:paraId="613DF919" w14:textId="77777777" w:rsidR="00A92188" w:rsidRPr="004075A2" w:rsidRDefault="00A92188" w:rsidP="00A92188">
            <w:pPr>
              <w:ind w:left="-129" w:right="53"/>
              <w:jc w:val="right"/>
              <w:rPr>
                <w:color w:val="000000"/>
                <w:sz w:val="20"/>
                <w:szCs w:val="20"/>
              </w:rPr>
            </w:pPr>
            <w:r w:rsidRPr="004075A2">
              <w:rPr>
                <w:color w:val="000000"/>
                <w:sz w:val="20"/>
                <w:szCs w:val="20"/>
              </w:rPr>
              <w:t>2.57</w:t>
            </w:r>
          </w:p>
        </w:tc>
      </w:tr>
      <w:tr w:rsidR="00A92188" w:rsidRPr="004075A2" w14:paraId="002EF65A" w14:textId="77777777" w:rsidTr="009721CD">
        <w:trPr>
          <w:trHeight w:val="113"/>
        </w:trPr>
        <w:tc>
          <w:tcPr>
            <w:tcW w:w="2100" w:type="pct"/>
            <w:tcBorders>
              <w:top w:val="nil"/>
              <w:left w:val="single" w:sz="4" w:space="0" w:color="auto"/>
              <w:bottom w:val="single" w:sz="4" w:space="0" w:color="auto"/>
              <w:right w:val="single" w:sz="4" w:space="0" w:color="auto"/>
            </w:tcBorders>
            <w:noWrap/>
            <w:hideMark/>
          </w:tcPr>
          <w:p w14:paraId="4887056E" w14:textId="77777777" w:rsidR="00A92188" w:rsidRPr="004075A2" w:rsidRDefault="00A92188" w:rsidP="00A92188">
            <w:pPr>
              <w:jc w:val="left"/>
              <w:rPr>
                <w:color w:val="000000"/>
                <w:sz w:val="20"/>
                <w:szCs w:val="20"/>
              </w:rPr>
            </w:pPr>
            <w:r w:rsidRPr="004075A2">
              <w:rPr>
                <w:color w:val="000000"/>
                <w:sz w:val="20"/>
                <w:szCs w:val="20"/>
              </w:rPr>
              <w:t>HCFC-123</w:t>
            </w:r>
          </w:p>
        </w:tc>
        <w:tc>
          <w:tcPr>
            <w:tcW w:w="481" w:type="pct"/>
            <w:tcBorders>
              <w:top w:val="nil"/>
              <w:left w:val="nil"/>
              <w:bottom w:val="single" w:sz="4" w:space="0" w:color="auto"/>
              <w:right w:val="single" w:sz="4" w:space="0" w:color="auto"/>
            </w:tcBorders>
            <w:noWrap/>
          </w:tcPr>
          <w:p w14:paraId="7EE83AA7" w14:textId="579EC270" w:rsidR="00A92188" w:rsidRPr="004075A2" w:rsidRDefault="00A92188" w:rsidP="00A92188">
            <w:pPr>
              <w:jc w:val="right"/>
              <w:rPr>
                <w:color w:val="000000"/>
                <w:sz w:val="20"/>
                <w:szCs w:val="20"/>
              </w:rPr>
            </w:pPr>
            <w:r w:rsidRPr="004075A2">
              <w:rPr>
                <w:color w:val="000000"/>
                <w:sz w:val="20"/>
                <w:szCs w:val="20"/>
              </w:rPr>
              <w:t>0.00</w:t>
            </w:r>
          </w:p>
        </w:tc>
        <w:tc>
          <w:tcPr>
            <w:tcW w:w="481" w:type="pct"/>
            <w:tcBorders>
              <w:top w:val="nil"/>
              <w:left w:val="nil"/>
              <w:bottom w:val="single" w:sz="4" w:space="0" w:color="auto"/>
              <w:right w:val="single" w:sz="4" w:space="0" w:color="auto"/>
            </w:tcBorders>
            <w:noWrap/>
          </w:tcPr>
          <w:p w14:paraId="2E1F15E0" w14:textId="00962CF1" w:rsidR="00A92188" w:rsidRPr="004075A2" w:rsidRDefault="00A92188" w:rsidP="00A92188">
            <w:pPr>
              <w:jc w:val="right"/>
              <w:rPr>
                <w:color w:val="000000"/>
                <w:sz w:val="20"/>
                <w:szCs w:val="20"/>
              </w:rPr>
            </w:pPr>
            <w:r w:rsidRPr="004075A2">
              <w:rPr>
                <w:color w:val="000000"/>
                <w:sz w:val="20"/>
                <w:szCs w:val="20"/>
              </w:rPr>
              <w:t>0.00</w:t>
            </w:r>
          </w:p>
        </w:tc>
        <w:tc>
          <w:tcPr>
            <w:tcW w:w="481" w:type="pct"/>
            <w:tcBorders>
              <w:top w:val="nil"/>
              <w:left w:val="nil"/>
              <w:bottom w:val="single" w:sz="4" w:space="0" w:color="auto"/>
              <w:right w:val="single" w:sz="4" w:space="0" w:color="auto"/>
            </w:tcBorders>
            <w:noWrap/>
          </w:tcPr>
          <w:p w14:paraId="7996F9EE" w14:textId="78CD1437" w:rsidR="00A92188" w:rsidRPr="004075A2" w:rsidRDefault="00A92188" w:rsidP="00A92188">
            <w:pPr>
              <w:jc w:val="right"/>
              <w:rPr>
                <w:color w:val="000000"/>
                <w:sz w:val="20"/>
                <w:szCs w:val="20"/>
              </w:rPr>
            </w:pPr>
            <w:r w:rsidRPr="004075A2">
              <w:rPr>
                <w:color w:val="000000"/>
                <w:sz w:val="20"/>
                <w:szCs w:val="20"/>
              </w:rPr>
              <w:t>0.00</w:t>
            </w:r>
          </w:p>
        </w:tc>
        <w:tc>
          <w:tcPr>
            <w:tcW w:w="481" w:type="pct"/>
            <w:tcBorders>
              <w:top w:val="nil"/>
              <w:left w:val="nil"/>
              <w:bottom w:val="single" w:sz="4" w:space="0" w:color="auto"/>
              <w:right w:val="single" w:sz="4" w:space="0" w:color="auto"/>
            </w:tcBorders>
            <w:noWrap/>
          </w:tcPr>
          <w:p w14:paraId="2FFF0B36" w14:textId="699ED567" w:rsidR="00A92188" w:rsidRPr="004075A2" w:rsidRDefault="00097ADB" w:rsidP="00A92188">
            <w:pPr>
              <w:jc w:val="right"/>
              <w:rPr>
                <w:color w:val="000000"/>
                <w:sz w:val="20"/>
                <w:szCs w:val="20"/>
              </w:rPr>
            </w:pPr>
            <w:r w:rsidRPr="004075A2">
              <w:rPr>
                <w:color w:val="000000"/>
                <w:sz w:val="20"/>
                <w:szCs w:val="20"/>
              </w:rPr>
              <w:t>1.63</w:t>
            </w:r>
          </w:p>
        </w:tc>
        <w:tc>
          <w:tcPr>
            <w:tcW w:w="481" w:type="pct"/>
            <w:tcBorders>
              <w:top w:val="nil"/>
              <w:left w:val="nil"/>
              <w:bottom w:val="single" w:sz="4" w:space="0" w:color="auto"/>
              <w:right w:val="single" w:sz="4" w:space="0" w:color="auto"/>
            </w:tcBorders>
            <w:noWrap/>
          </w:tcPr>
          <w:p w14:paraId="665DD1E2" w14:textId="0D425993" w:rsidR="00A92188" w:rsidRPr="004075A2" w:rsidRDefault="00A92188" w:rsidP="00A92188">
            <w:pPr>
              <w:jc w:val="right"/>
              <w:rPr>
                <w:color w:val="000000"/>
                <w:sz w:val="20"/>
                <w:szCs w:val="20"/>
              </w:rPr>
            </w:pPr>
            <w:r w:rsidRPr="004075A2">
              <w:rPr>
                <w:color w:val="000000"/>
                <w:sz w:val="20"/>
                <w:szCs w:val="20"/>
              </w:rPr>
              <w:t>0.00</w:t>
            </w:r>
          </w:p>
        </w:tc>
        <w:tc>
          <w:tcPr>
            <w:tcW w:w="495" w:type="pct"/>
            <w:tcBorders>
              <w:top w:val="nil"/>
              <w:left w:val="nil"/>
              <w:bottom w:val="single" w:sz="4" w:space="0" w:color="auto"/>
              <w:right w:val="single" w:sz="4" w:space="0" w:color="auto"/>
            </w:tcBorders>
            <w:tcMar>
              <w:left w:w="72" w:type="dxa"/>
              <w:right w:w="115" w:type="dxa"/>
            </w:tcMar>
            <w:hideMark/>
          </w:tcPr>
          <w:p w14:paraId="3849BEF1" w14:textId="77777777" w:rsidR="00A92188" w:rsidRPr="004075A2" w:rsidRDefault="00A92188" w:rsidP="00A92188">
            <w:pPr>
              <w:tabs>
                <w:tab w:val="left" w:pos="689"/>
              </w:tabs>
              <w:ind w:left="-129" w:right="53"/>
              <w:jc w:val="right"/>
              <w:rPr>
                <w:color w:val="000000"/>
                <w:sz w:val="20"/>
                <w:szCs w:val="20"/>
              </w:rPr>
            </w:pPr>
            <w:r w:rsidRPr="004075A2">
              <w:rPr>
                <w:color w:val="000000"/>
                <w:sz w:val="20"/>
                <w:szCs w:val="20"/>
              </w:rPr>
              <w:t>0.22</w:t>
            </w:r>
          </w:p>
        </w:tc>
      </w:tr>
      <w:tr w:rsidR="00A92188" w:rsidRPr="004075A2" w14:paraId="41E634AD" w14:textId="77777777" w:rsidTr="009721CD">
        <w:trPr>
          <w:trHeight w:val="113"/>
        </w:trPr>
        <w:tc>
          <w:tcPr>
            <w:tcW w:w="2100" w:type="pct"/>
            <w:tcBorders>
              <w:top w:val="nil"/>
              <w:left w:val="single" w:sz="4" w:space="0" w:color="auto"/>
              <w:bottom w:val="single" w:sz="4" w:space="0" w:color="auto"/>
              <w:right w:val="single" w:sz="4" w:space="0" w:color="auto"/>
            </w:tcBorders>
            <w:noWrap/>
            <w:hideMark/>
          </w:tcPr>
          <w:p w14:paraId="24AD8329" w14:textId="77777777" w:rsidR="00A92188" w:rsidRPr="004075A2" w:rsidRDefault="00A92188" w:rsidP="00A92188">
            <w:pPr>
              <w:jc w:val="left"/>
              <w:rPr>
                <w:color w:val="000000"/>
                <w:sz w:val="20"/>
                <w:szCs w:val="20"/>
              </w:rPr>
            </w:pPr>
            <w:r w:rsidRPr="004075A2">
              <w:rPr>
                <w:color w:val="000000"/>
                <w:sz w:val="20"/>
                <w:szCs w:val="20"/>
              </w:rPr>
              <w:t>HCFC-124</w:t>
            </w:r>
          </w:p>
        </w:tc>
        <w:tc>
          <w:tcPr>
            <w:tcW w:w="481" w:type="pct"/>
            <w:tcBorders>
              <w:top w:val="nil"/>
              <w:left w:val="nil"/>
              <w:bottom w:val="single" w:sz="4" w:space="0" w:color="auto"/>
              <w:right w:val="single" w:sz="4" w:space="0" w:color="auto"/>
            </w:tcBorders>
            <w:noWrap/>
          </w:tcPr>
          <w:p w14:paraId="2F8D72AB" w14:textId="1C46BC65" w:rsidR="00A92188" w:rsidRPr="004075A2" w:rsidRDefault="00A92188" w:rsidP="00A92188">
            <w:pPr>
              <w:jc w:val="right"/>
              <w:rPr>
                <w:color w:val="000000"/>
                <w:sz w:val="20"/>
                <w:szCs w:val="20"/>
              </w:rPr>
            </w:pPr>
            <w:r w:rsidRPr="004075A2">
              <w:rPr>
                <w:color w:val="000000"/>
                <w:sz w:val="20"/>
                <w:szCs w:val="20"/>
              </w:rPr>
              <w:t>0.00</w:t>
            </w:r>
          </w:p>
        </w:tc>
        <w:tc>
          <w:tcPr>
            <w:tcW w:w="481" w:type="pct"/>
            <w:tcBorders>
              <w:top w:val="nil"/>
              <w:left w:val="nil"/>
              <w:bottom w:val="single" w:sz="4" w:space="0" w:color="auto"/>
              <w:right w:val="single" w:sz="4" w:space="0" w:color="auto"/>
            </w:tcBorders>
            <w:noWrap/>
          </w:tcPr>
          <w:p w14:paraId="6074E9E1" w14:textId="60B633ED" w:rsidR="00A92188" w:rsidRPr="004075A2" w:rsidRDefault="00A92188" w:rsidP="00A92188">
            <w:pPr>
              <w:jc w:val="right"/>
              <w:rPr>
                <w:color w:val="000000"/>
                <w:sz w:val="20"/>
                <w:szCs w:val="20"/>
              </w:rPr>
            </w:pPr>
            <w:r w:rsidRPr="004075A2">
              <w:rPr>
                <w:color w:val="000000"/>
                <w:sz w:val="20"/>
                <w:szCs w:val="20"/>
              </w:rPr>
              <w:t>0.00</w:t>
            </w:r>
          </w:p>
        </w:tc>
        <w:tc>
          <w:tcPr>
            <w:tcW w:w="481" w:type="pct"/>
            <w:tcBorders>
              <w:top w:val="nil"/>
              <w:left w:val="nil"/>
              <w:bottom w:val="single" w:sz="4" w:space="0" w:color="auto"/>
              <w:right w:val="single" w:sz="4" w:space="0" w:color="auto"/>
            </w:tcBorders>
            <w:noWrap/>
          </w:tcPr>
          <w:p w14:paraId="003D3BD4" w14:textId="6E8D7212" w:rsidR="00A92188" w:rsidRPr="004075A2" w:rsidRDefault="00A92188" w:rsidP="00A92188">
            <w:pPr>
              <w:jc w:val="right"/>
              <w:rPr>
                <w:color w:val="000000"/>
                <w:sz w:val="20"/>
                <w:szCs w:val="20"/>
              </w:rPr>
            </w:pPr>
            <w:r w:rsidRPr="004075A2">
              <w:rPr>
                <w:color w:val="000000"/>
                <w:sz w:val="20"/>
                <w:szCs w:val="20"/>
              </w:rPr>
              <w:t>0.00</w:t>
            </w:r>
          </w:p>
        </w:tc>
        <w:tc>
          <w:tcPr>
            <w:tcW w:w="481" w:type="pct"/>
            <w:tcBorders>
              <w:top w:val="nil"/>
              <w:left w:val="nil"/>
              <w:bottom w:val="single" w:sz="4" w:space="0" w:color="auto"/>
              <w:right w:val="single" w:sz="4" w:space="0" w:color="auto"/>
            </w:tcBorders>
            <w:noWrap/>
          </w:tcPr>
          <w:p w14:paraId="482CD462" w14:textId="687EEBE4" w:rsidR="00A92188" w:rsidRPr="004075A2" w:rsidRDefault="00A92188" w:rsidP="00A92188">
            <w:pPr>
              <w:jc w:val="right"/>
              <w:rPr>
                <w:color w:val="000000"/>
                <w:sz w:val="20"/>
                <w:szCs w:val="20"/>
              </w:rPr>
            </w:pPr>
            <w:r w:rsidRPr="004075A2">
              <w:rPr>
                <w:color w:val="000000"/>
                <w:sz w:val="20"/>
                <w:szCs w:val="20"/>
              </w:rPr>
              <w:t>0.00</w:t>
            </w:r>
          </w:p>
        </w:tc>
        <w:tc>
          <w:tcPr>
            <w:tcW w:w="481" w:type="pct"/>
            <w:tcBorders>
              <w:top w:val="nil"/>
              <w:left w:val="nil"/>
              <w:bottom w:val="single" w:sz="4" w:space="0" w:color="auto"/>
              <w:right w:val="single" w:sz="4" w:space="0" w:color="auto"/>
            </w:tcBorders>
            <w:noWrap/>
          </w:tcPr>
          <w:p w14:paraId="7ADC9F6C" w14:textId="45730517" w:rsidR="00A92188" w:rsidRPr="004075A2" w:rsidRDefault="00A92188" w:rsidP="00A92188">
            <w:pPr>
              <w:jc w:val="right"/>
              <w:rPr>
                <w:color w:val="000000"/>
                <w:sz w:val="20"/>
                <w:szCs w:val="20"/>
              </w:rPr>
            </w:pPr>
            <w:r w:rsidRPr="004075A2">
              <w:rPr>
                <w:color w:val="000000"/>
                <w:sz w:val="20"/>
                <w:szCs w:val="20"/>
              </w:rPr>
              <w:t>0.00</w:t>
            </w:r>
          </w:p>
        </w:tc>
        <w:tc>
          <w:tcPr>
            <w:tcW w:w="495" w:type="pct"/>
            <w:tcBorders>
              <w:top w:val="nil"/>
              <w:left w:val="nil"/>
              <w:bottom w:val="single" w:sz="4" w:space="0" w:color="auto"/>
              <w:right w:val="single" w:sz="4" w:space="0" w:color="auto"/>
            </w:tcBorders>
            <w:tcMar>
              <w:left w:w="72" w:type="dxa"/>
              <w:right w:w="115" w:type="dxa"/>
            </w:tcMar>
            <w:hideMark/>
          </w:tcPr>
          <w:p w14:paraId="7CDCE911" w14:textId="77777777" w:rsidR="00A92188" w:rsidRPr="004075A2" w:rsidRDefault="00A92188" w:rsidP="00A92188">
            <w:pPr>
              <w:ind w:left="-129" w:right="53"/>
              <w:jc w:val="right"/>
              <w:rPr>
                <w:color w:val="000000"/>
                <w:sz w:val="20"/>
                <w:szCs w:val="20"/>
              </w:rPr>
            </w:pPr>
            <w:r w:rsidRPr="004075A2">
              <w:rPr>
                <w:color w:val="000000"/>
                <w:sz w:val="20"/>
                <w:szCs w:val="20"/>
              </w:rPr>
              <w:t>1.72</w:t>
            </w:r>
          </w:p>
        </w:tc>
      </w:tr>
      <w:tr w:rsidR="002524AB" w:rsidRPr="004075A2" w14:paraId="7E39D674" w14:textId="77777777" w:rsidTr="009721CD">
        <w:trPr>
          <w:trHeight w:val="113"/>
        </w:trPr>
        <w:tc>
          <w:tcPr>
            <w:tcW w:w="2100" w:type="pct"/>
            <w:tcBorders>
              <w:top w:val="nil"/>
              <w:left w:val="single" w:sz="4" w:space="0" w:color="auto"/>
              <w:bottom w:val="single" w:sz="4" w:space="0" w:color="auto"/>
              <w:right w:val="single" w:sz="4" w:space="0" w:color="auto"/>
            </w:tcBorders>
            <w:noWrap/>
            <w:hideMark/>
          </w:tcPr>
          <w:p w14:paraId="377FA24C" w14:textId="77777777" w:rsidR="002524AB" w:rsidRPr="004075A2" w:rsidRDefault="002524AB" w:rsidP="002524AB">
            <w:pPr>
              <w:jc w:val="left"/>
              <w:rPr>
                <w:b/>
                <w:bCs/>
                <w:color w:val="000000"/>
                <w:sz w:val="20"/>
                <w:szCs w:val="20"/>
              </w:rPr>
            </w:pPr>
            <w:r w:rsidRPr="004075A2">
              <w:rPr>
                <w:b/>
                <w:bCs/>
                <w:color w:val="000000"/>
                <w:sz w:val="20"/>
                <w:szCs w:val="20"/>
              </w:rPr>
              <w:t>Total (mt)</w:t>
            </w:r>
          </w:p>
        </w:tc>
        <w:tc>
          <w:tcPr>
            <w:tcW w:w="481" w:type="pct"/>
            <w:tcBorders>
              <w:top w:val="nil"/>
              <w:left w:val="nil"/>
              <w:bottom w:val="single" w:sz="4" w:space="0" w:color="auto"/>
              <w:right w:val="single" w:sz="4" w:space="0" w:color="auto"/>
            </w:tcBorders>
            <w:noWrap/>
          </w:tcPr>
          <w:p w14:paraId="36820218" w14:textId="48F2EA25" w:rsidR="002524AB" w:rsidRPr="004075A2" w:rsidRDefault="002524AB" w:rsidP="002524AB">
            <w:pPr>
              <w:jc w:val="right"/>
              <w:rPr>
                <w:b/>
                <w:bCs/>
                <w:color w:val="000000"/>
                <w:sz w:val="20"/>
                <w:szCs w:val="20"/>
              </w:rPr>
            </w:pPr>
            <w:r w:rsidRPr="004075A2">
              <w:rPr>
                <w:b/>
                <w:bCs/>
                <w:color w:val="000000"/>
                <w:sz w:val="20"/>
                <w:szCs w:val="20"/>
              </w:rPr>
              <w:t>19.49</w:t>
            </w:r>
          </w:p>
        </w:tc>
        <w:tc>
          <w:tcPr>
            <w:tcW w:w="481" w:type="pct"/>
            <w:tcBorders>
              <w:top w:val="nil"/>
              <w:left w:val="nil"/>
              <w:bottom w:val="single" w:sz="4" w:space="0" w:color="auto"/>
              <w:right w:val="single" w:sz="4" w:space="0" w:color="auto"/>
            </w:tcBorders>
            <w:noWrap/>
          </w:tcPr>
          <w:p w14:paraId="34972D4F" w14:textId="40296D69" w:rsidR="002524AB" w:rsidRPr="004075A2" w:rsidRDefault="002524AB" w:rsidP="002524AB">
            <w:pPr>
              <w:jc w:val="right"/>
              <w:rPr>
                <w:b/>
                <w:bCs/>
                <w:color w:val="000000"/>
                <w:sz w:val="20"/>
                <w:szCs w:val="20"/>
              </w:rPr>
            </w:pPr>
            <w:r w:rsidRPr="004075A2">
              <w:rPr>
                <w:b/>
                <w:bCs/>
                <w:sz w:val="20"/>
                <w:szCs w:val="20"/>
              </w:rPr>
              <w:t>24.9</w:t>
            </w:r>
            <w:r w:rsidR="009F302D">
              <w:rPr>
                <w:b/>
                <w:bCs/>
                <w:sz w:val="20"/>
                <w:szCs w:val="20"/>
              </w:rPr>
              <w:t>9</w:t>
            </w:r>
          </w:p>
        </w:tc>
        <w:tc>
          <w:tcPr>
            <w:tcW w:w="481" w:type="pct"/>
            <w:tcBorders>
              <w:top w:val="nil"/>
              <w:left w:val="nil"/>
              <w:bottom w:val="single" w:sz="4" w:space="0" w:color="auto"/>
              <w:right w:val="single" w:sz="4" w:space="0" w:color="auto"/>
            </w:tcBorders>
            <w:noWrap/>
          </w:tcPr>
          <w:p w14:paraId="26B1FA54" w14:textId="688E1563" w:rsidR="002524AB" w:rsidRPr="004075A2" w:rsidRDefault="002524AB" w:rsidP="002524AB">
            <w:pPr>
              <w:jc w:val="right"/>
              <w:rPr>
                <w:b/>
                <w:bCs/>
                <w:color w:val="000000"/>
                <w:sz w:val="20"/>
                <w:szCs w:val="20"/>
              </w:rPr>
            </w:pPr>
            <w:r w:rsidRPr="004075A2">
              <w:rPr>
                <w:b/>
                <w:bCs/>
                <w:sz w:val="20"/>
                <w:szCs w:val="20"/>
              </w:rPr>
              <w:t>27.99</w:t>
            </w:r>
          </w:p>
        </w:tc>
        <w:tc>
          <w:tcPr>
            <w:tcW w:w="481" w:type="pct"/>
            <w:tcBorders>
              <w:top w:val="nil"/>
              <w:left w:val="nil"/>
              <w:bottom w:val="single" w:sz="4" w:space="0" w:color="auto"/>
              <w:right w:val="single" w:sz="4" w:space="0" w:color="auto"/>
            </w:tcBorders>
            <w:noWrap/>
          </w:tcPr>
          <w:p w14:paraId="14DD3F10" w14:textId="2DD76D0E" w:rsidR="002524AB" w:rsidRPr="004075A2" w:rsidRDefault="002524AB" w:rsidP="002524AB">
            <w:pPr>
              <w:jc w:val="right"/>
              <w:rPr>
                <w:b/>
                <w:bCs/>
                <w:color w:val="000000"/>
                <w:sz w:val="20"/>
                <w:szCs w:val="20"/>
              </w:rPr>
            </w:pPr>
            <w:r w:rsidRPr="004075A2">
              <w:rPr>
                <w:b/>
                <w:bCs/>
                <w:sz w:val="20"/>
                <w:szCs w:val="20"/>
              </w:rPr>
              <w:t>28.88</w:t>
            </w:r>
          </w:p>
        </w:tc>
        <w:tc>
          <w:tcPr>
            <w:tcW w:w="481" w:type="pct"/>
            <w:tcBorders>
              <w:top w:val="nil"/>
              <w:left w:val="nil"/>
              <w:bottom w:val="single" w:sz="4" w:space="0" w:color="auto"/>
              <w:right w:val="single" w:sz="4" w:space="0" w:color="auto"/>
            </w:tcBorders>
            <w:noWrap/>
          </w:tcPr>
          <w:p w14:paraId="06C8F46D" w14:textId="3E756E6C" w:rsidR="002524AB" w:rsidRPr="004075A2" w:rsidRDefault="002524AB" w:rsidP="002524AB">
            <w:pPr>
              <w:jc w:val="right"/>
              <w:rPr>
                <w:b/>
                <w:bCs/>
                <w:color w:val="000000"/>
                <w:sz w:val="20"/>
                <w:szCs w:val="20"/>
              </w:rPr>
            </w:pPr>
            <w:r w:rsidRPr="004075A2">
              <w:rPr>
                <w:b/>
                <w:bCs/>
                <w:color w:val="000000"/>
                <w:sz w:val="20"/>
                <w:szCs w:val="20"/>
              </w:rPr>
              <w:t>1</w:t>
            </w:r>
            <w:r w:rsidR="001F66A0" w:rsidRPr="004075A2">
              <w:rPr>
                <w:b/>
                <w:bCs/>
                <w:color w:val="000000"/>
                <w:sz w:val="20"/>
                <w:szCs w:val="20"/>
              </w:rPr>
              <w:t>8.9</w:t>
            </w:r>
            <w:r w:rsidR="00A047FC">
              <w:rPr>
                <w:b/>
                <w:bCs/>
                <w:color w:val="000000"/>
                <w:sz w:val="20"/>
                <w:szCs w:val="20"/>
              </w:rPr>
              <w:t>2</w:t>
            </w:r>
          </w:p>
        </w:tc>
        <w:tc>
          <w:tcPr>
            <w:tcW w:w="495" w:type="pct"/>
            <w:tcBorders>
              <w:top w:val="nil"/>
              <w:left w:val="nil"/>
              <w:bottom w:val="single" w:sz="4" w:space="0" w:color="auto"/>
              <w:right w:val="single" w:sz="4" w:space="0" w:color="auto"/>
            </w:tcBorders>
            <w:noWrap/>
            <w:tcMar>
              <w:left w:w="72" w:type="dxa"/>
              <w:right w:w="115" w:type="dxa"/>
            </w:tcMar>
            <w:hideMark/>
          </w:tcPr>
          <w:p w14:paraId="6655A222" w14:textId="77777777" w:rsidR="002524AB" w:rsidRPr="004075A2" w:rsidRDefault="002524AB" w:rsidP="002524AB">
            <w:pPr>
              <w:ind w:left="-129" w:right="53"/>
              <w:jc w:val="right"/>
              <w:rPr>
                <w:b/>
                <w:bCs/>
                <w:color w:val="000000"/>
                <w:sz w:val="20"/>
                <w:szCs w:val="20"/>
              </w:rPr>
            </w:pPr>
            <w:r w:rsidRPr="004075A2">
              <w:rPr>
                <w:b/>
                <w:bCs/>
                <w:color w:val="000000"/>
                <w:sz w:val="20"/>
                <w:szCs w:val="20"/>
              </w:rPr>
              <w:t>102.21</w:t>
            </w:r>
          </w:p>
        </w:tc>
      </w:tr>
      <w:tr w:rsidR="00A92188" w:rsidRPr="004075A2" w14:paraId="12C3F070" w14:textId="77777777" w:rsidTr="009721CD">
        <w:trPr>
          <w:trHeight w:val="245"/>
        </w:trPr>
        <w:tc>
          <w:tcPr>
            <w:tcW w:w="2100" w:type="pct"/>
            <w:tcBorders>
              <w:top w:val="nil"/>
              <w:left w:val="single" w:sz="4" w:space="0" w:color="auto"/>
              <w:bottom w:val="single" w:sz="4" w:space="0" w:color="auto"/>
              <w:right w:val="single" w:sz="4" w:space="0" w:color="auto"/>
            </w:tcBorders>
            <w:noWrap/>
            <w:hideMark/>
          </w:tcPr>
          <w:p w14:paraId="0BE513C2" w14:textId="77777777" w:rsidR="00A92188" w:rsidRPr="004075A2" w:rsidRDefault="00A92188" w:rsidP="00A92188">
            <w:pPr>
              <w:jc w:val="left"/>
              <w:rPr>
                <w:color w:val="000000"/>
                <w:sz w:val="20"/>
                <w:szCs w:val="20"/>
              </w:rPr>
            </w:pPr>
            <w:r w:rsidRPr="004075A2">
              <w:rPr>
                <w:color w:val="000000"/>
                <w:sz w:val="20"/>
                <w:szCs w:val="20"/>
              </w:rPr>
              <w:t>HCFC</w:t>
            </w:r>
            <w:r w:rsidRPr="004075A2">
              <w:rPr>
                <w:color w:val="000000"/>
                <w:sz w:val="20"/>
                <w:szCs w:val="20"/>
              </w:rPr>
              <w:noBreakHyphen/>
              <w:t>141b in imported pre</w:t>
            </w:r>
            <w:r w:rsidRPr="004075A2">
              <w:rPr>
                <w:color w:val="000000"/>
                <w:sz w:val="20"/>
                <w:szCs w:val="20"/>
              </w:rPr>
              <w:noBreakHyphen/>
              <w:t>blended polyols</w:t>
            </w:r>
            <w:r w:rsidRPr="004075A2">
              <w:rPr>
                <w:color w:val="000000"/>
                <w:sz w:val="20"/>
                <w:szCs w:val="20"/>
                <w:vertAlign w:val="superscript"/>
              </w:rPr>
              <w:t>*</w:t>
            </w:r>
          </w:p>
        </w:tc>
        <w:tc>
          <w:tcPr>
            <w:tcW w:w="481" w:type="pct"/>
            <w:tcBorders>
              <w:top w:val="nil"/>
              <w:left w:val="nil"/>
              <w:bottom w:val="single" w:sz="4" w:space="0" w:color="auto"/>
              <w:right w:val="single" w:sz="4" w:space="0" w:color="auto"/>
            </w:tcBorders>
            <w:noWrap/>
          </w:tcPr>
          <w:p w14:paraId="6E33B771" w14:textId="4EDBDD23" w:rsidR="00A92188" w:rsidRPr="004075A2" w:rsidRDefault="00A92188" w:rsidP="00A92188">
            <w:pPr>
              <w:jc w:val="right"/>
              <w:rPr>
                <w:color w:val="000000"/>
                <w:sz w:val="20"/>
                <w:szCs w:val="20"/>
              </w:rPr>
            </w:pPr>
            <w:r w:rsidRPr="004075A2">
              <w:rPr>
                <w:color w:val="000000"/>
                <w:sz w:val="20"/>
                <w:szCs w:val="20"/>
              </w:rPr>
              <w:t>0.</w:t>
            </w:r>
            <w:r w:rsidR="008158F8">
              <w:rPr>
                <w:color w:val="000000"/>
                <w:sz w:val="20"/>
                <w:szCs w:val="20"/>
              </w:rPr>
              <w:t>31</w:t>
            </w:r>
          </w:p>
        </w:tc>
        <w:tc>
          <w:tcPr>
            <w:tcW w:w="481" w:type="pct"/>
            <w:tcBorders>
              <w:top w:val="nil"/>
              <w:left w:val="nil"/>
              <w:bottom w:val="single" w:sz="4" w:space="0" w:color="auto"/>
              <w:right w:val="single" w:sz="4" w:space="0" w:color="auto"/>
            </w:tcBorders>
            <w:noWrap/>
          </w:tcPr>
          <w:p w14:paraId="51114C35" w14:textId="49A5E805" w:rsidR="00A92188" w:rsidRPr="004075A2" w:rsidRDefault="008158F8" w:rsidP="00A92188">
            <w:pPr>
              <w:jc w:val="right"/>
              <w:rPr>
                <w:color w:val="000000"/>
                <w:sz w:val="20"/>
                <w:szCs w:val="20"/>
              </w:rPr>
            </w:pPr>
            <w:r w:rsidRPr="004075A2">
              <w:rPr>
                <w:color w:val="000000"/>
                <w:sz w:val="20"/>
                <w:szCs w:val="20"/>
              </w:rPr>
              <w:t>0.00</w:t>
            </w:r>
          </w:p>
        </w:tc>
        <w:tc>
          <w:tcPr>
            <w:tcW w:w="481" w:type="pct"/>
            <w:tcBorders>
              <w:top w:val="nil"/>
              <w:left w:val="nil"/>
              <w:bottom w:val="single" w:sz="4" w:space="0" w:color="auto"/>
              <w:right w:val="single" w:sz="4" w:space="0" w:color="auto"/>
            </w:tcBorders>
            <w:noWrap/>
          </w:tcPr>
          <w:p w14:paraId="1FA5654C" w14:textId="7CC2E613" w:rsidR="00A92188" w:rsidRPr="004075A2" w:rsidRDefault="008158F8" w:rsidP="00A92188">
            <w:pPr>
              <w:jc w:val="right"/>
              <w:rPr>
                <w:color w:val="000000"/>
                <w:sz w:val="20"/>
                <w:szCs w:val="20"/>
              </w:rPr>
            </w:pPr>
            <w:r w:rsidRPr="004075A2">
              <w:rPr>
                <w:color w:val="000000"/>
                <w:sz w:val="20"/>
                <w:szCs w:val="20"/>
              </w:rPr>
              <w:t>0.00</w:t>
            </w:r>
          </w:p>
        </w:tc>
        <w:tc>
          <w:tcPr>
            <w:tcW w:w="481" w:type="pct"/>
            <w:tcBorders>
              <w:top w:val="nil"/>
              <w:left w:val="nil"/>
              <w:bottom w:val="single" w:sz="4" w:space="0" w:color="auto"/>
              <w:right w:val="single" w:sz="4" w:space="0" w:color="auto"/>
            </w:tcBorders>
            <w:noWrap/>
          </w:tcPr>
          <w:p w14:paraId="272BD87F" w14:textId="3A032968" w:rsidR="00A92188" w:rsidRPr="004075A2" w:rsidRDefault="008158F8" w:rsidP="00A92188">
            <w:pPr>
              <w:jc w:val="right"/>
              <w:rPr>
                <w:color w:val="000000"/>
                <w:sz w:val="20"/>
                <w:szCs w:val="20"/>
              </w:rPr>
            </w:pPr>
            <w:r w:rsidRPr="004075A2">
              <w:rPr>
                <w:color w:val="000000"/>
                <w:sz w:val="20"/>
                <w:szCs w:val="20"/>
              </w:rPr>
              <w:t>0.00</w:t>
            </w:r>
          </w:p>
        </w:tc>
        <w:tc>
          <w:tcPr>
            <w:tcW w:w="481" w:type="pct"/>
            <w:tcBorders>
              <w:top w:val="nil"/>
              <w:left w:val="nil"/>
              <w:bottom w:val="single" w:sz="4" w:space="0" w:color="auto"/>
              <w:right w:val="single" w:sz="4" w:space="0" w:color="auto"/>
            </w:tcBorders>
            <w:noWrap/>
          </w:tcPr>
          <w:p w14:paraId="581D4957" w14:textId="5C015412" w:rsidR="00A92188" w:rsidRPr="004075A2" w:rsidRDefault="008158F8" w:rsidP="00A92188">
            <w:pPr>
              <w:jc w:val="right"/>
              <w:rPr>
                <w:color w:val="000000"/>
                <w:sz w:val="20"/>
                <w:szCs w:val="20"/>
              </w:rPr>
            </w:pPr>
            <w:r w:rsidRPr="004075A2">
              <w:rPr>
                <w:color w:val="000000"/>
                <w:sz w:val="20"/>
                <w:szCs w:val="20"/>
              </w:rPr>
              <w:t>0.00</w:t>
            </w:r>
          </w:p>
        </w:tc>
        <w:tc>
          <w:tcPr>
            <w:tcW w:w="495" w:type="pct"/>
            <w:tcBorders>
              <w:top w:val="nil"/>
              <w:left w:val="nil"/>
              <w:bottom w:val="single" w:sz="4" w:space="0" w:color="auto"/>
              <w:right w:val="single" w:sz="4" w:space="0" w:color="auto"/>
            </w:tcBorders>
            <w:noWrap/>
            <w:tcMar>
              <w:left w:w="72" w:type="dxa"/>
              <w:right w:w="115" w:type="dxa"/>
            </w:tcMar>
            <w:hideMark/>
          </w:tcPr>
          <w:p w14:paraId="76937A33" w14:textId="635DA721" w:rsidR="00A92188" w:rsidRPr="004075A2" w:rsidRDefault="00276864" w:rsidP="000E4D13">
            <w:pPr>
              <w:ind w:left="-129" w:right="53"/>
              <w:jc w:val="right"/>
              <w:rPr>
                <w:color w:val="000000"/>
                <w:sz w:val="20"/>
                <w:szCs w:val="20"/>
              </w:rPr>
            </w:pPr>
            <w:r w:rsidRPr="000E4D13">
              <w:rPr>
                <w:color w:val="000000"/>
                <w:sz w:val="20"/>
                <w:szCs w:val="20"/>
                <w:vertAlign w:val="superscript"/>
              </w:rPr>
              <w:t>**</w:t>
            </w:r>
            <w:r w:rsidR="00A92188" w:rsidRPr="004075A2">
              <w:rPr>
                <w:color w:val="000000"/>
                <w:sz w:val="20"/>
                <w:szCs w:val="20"/>
              </w:rPr>
              <w:t>5.50</w:t>
            </w:r>
          </w:p>
        </w:tc>
      </w:tr>
      <w:tr w:rsidR="00A92188" w:rsidRPr="004075A2" w14:paraId="4C4675C1" w14:textId="77777777">
        <w:trPr>
          <w:trHeight w:val="113"/>
        </w:trPr>
        <w:tc>
          <w:tcPr>
            <w:tcW w:w="5000" w:type="pct"/>
            <w:gridSpan w:val="7"/>
            <w:tcBorders>
              <w:top w:val="nil"/>
              <w:left w:val="single" w:sz="4" w:space="0" w:color="auto"/>
              <w:bottom w:val="single" w:sz="4" w:space="0" w:color="auto"/>
              <w:right w:val="single" w:sz="4" w:space="0" w:color="auto"/>
            </w:tcBorders>
            <w:noWrap/>
            <w:hideMark/>
          </w:tcPr>
          <w:p w14:paraId="01EBC08C" w14:textId="77777777" w:rsidR="00A92188" w:rsidRPr="004075A2" w:rsidRDefault="00A92188" w:rsidP="00A92188">
            <w:pPr>
              <w:jc w:val="left"/>
              <w:rPr>
                <w:b/>
                <w:bCs/>
                <w:color w:val="000000"/>
                <w:sz w:val="20"/>
                <w:szCs w:val="20"/>
              </w:rPr>
            </w:pPr>
            <w:r w:rsidRPr="004075A2">
              <w:rPr>
                <w:b/>
                <w:bCs/>
                <w:color w:val="000000"/>
                <w:sz w:val="20"/>
                <w:szCs w:val="20"/>
              </w:rPr>
              <w:t>ODP tonnes</w:t>
            </w:r>
          </w:p>
        </w:tc>
      </w:tr>
      <w:tr w:rsidR="00360860" w:rsidRPr="004075A2" w14:paraId="1F26E5C9" w14:textId="77777777">
        <w:trPr>
          <w:trHeight w:val="113"/>
        </w:trPr>
        <w:tc>
          <w:tcPr>
            <w:tcW w:w="2100" w:type="pct"/>
            <w:tcBorders>
              <w:top w:val="nil"/>
              <w:left w:val="single" w:sz="4" w:space="0" w:color="auto"/>
              <w:bottom w:val="single" w:sz="4" w:space="0" w:color="auto"/>
              <w:right w:val="single" w:sz="4" w:space="0" w:color="auto"/>
            </w:tcBorders>
            <w:noWrap/>
            <w:hideMark/>
          </w:tcPr>
          <w:p w14:paraId="46203E1D" w14:textId="77777777" w:rsidR="00360860" w:rsidRPr="004075A2" w:rsidRDefault="00360860" w:rsidP="00360860">
            <w:pPr>
              <w:jc w:val="left"/>
              <w:rPr>
                <w:color w:val="000000"/>
                <w:sz w:val="20"/>
                <w:szCs w:val="20"/>
              </w:rPr>
            </w:pPr>
            <w:r w:rsidRPr="004075A2">
              <w:rPr>
                <w:color w:val="000000"/>
                <w:sz w:val="20"/>
                <w:szCs w:val="20"/>
              </w:rPr>
              <w:t>HCFC-22</w:t>
            </w:r>
          </w:p>
        </w:tc>
        <w:tc>
          <w:tcPr>
            <w:tcW w:w="481" w:type="pct"/>
            <w:tcBorders>
              <w:top w:val="nil"/>
              <w:left w:val="nil"/>
              <w:bottom w:val="single" w:sz="4" w:space="0" w:color="auto"/>
              <w:right w:val="single" w:sz="4" w:space="0" w:color="auto"/>
            </w:tcBorders>
            <w:noWrap/>
          </w:tcPr>
          <w:p w14:paraId="5DFBB693" w14:textId="3E2115CC" w:rsidR="00360860" w:rsidRPr="004075A2" w:rsidRDefault="00360860" w:rsidP="00360860">
            <w:pPr>
              <w:jc w:val="right"/>
              <w:rPr>
                <w:color w:val="000000"/>
                <w:sz w:val="20"/>
                <w:szCs w:val="20"/>
              </w:rPr>
            </w:pPr>
            <w:r w:rsidRPr="004075A2">
              <w:rPr>
                <w:color w:val="000000"/>
                <w:sz w:val="20"/>
                <w:szCs w:val="20"/>
              </w:rPr>
              <w:t>1.02</w:t>
            </w:r>
          </w:p>
        </w:tc>
        <w:tc>
          <w:tcPr>
            <w:tcW w:w="481" w:type="pct"/>
            <w:tcBorders>
              <w:top w:val="nil"/>
              <w:left w:val="nil"/>
              <w:bottom w:val="single" w:sz="4" w:space="0" w:color="auto"/>
              <w:right w:val="single" w:sz="4" w:space="0" w:color="auto"/>
            </w:tcBorders>
            <w:noWrap/>
          </w:tcPr>
          <w:p w14:paraId="1C980FA7" w14:textId="164E1485" w:rsidR="00360860" w:rsidRPr="004075A2" w:rsidRDefault="00360860" w:rsidP="00360860">
            <w:pPr>
              <w:jc w:val="right"/>
              <w:rPr>
                <w:color w:val="000000"/>
                <w:sz w:val="20"/>
                <w:szCs w:val="20"/>
              </w:rPr>
            </w:pPr>
            <w:r w:rsidRPr="004075A2">
              <w:rPr>
                <w:color w:val="000000"/>
                <w:sz w:val="20"/>
                <w:szCs w:val="20"/>
              </w:rPr>
              <w:t>1.35</w:t>
            </w:r>
          </w:p>
        </w:tc>
        <w:tc>
          <w:tcPr>
            <w:tcW w:w="481" w:type="pct"/>
            <w:tcBorders>
              <w:top w:val="nil"/>
              <w:left w:val="nil"/>
              <w:bottom w:val="single" w:sz="4" w:space="0" w:color="auto"/>
              <w:right w:val="single" w:sz="4" w:space="0" w:color="auto"/>
            </w:tcBorders>
            <w:noWrap/>
            <w:vAlign w:val="bottom"/>
          </w:tcPr>
          <w:p w14:paraId="109D42E0" w14:textId="759F51BF" w:rsidR="00AD4176" w:rsidRPr="004075A2" w:rsidRDefault="00360860" w:rsidP="00AD4176">
            <w:pPr>
              <w:jc w:val="right"/>
              <w:rPr>
                <w:color w:val="000000"/>
                <w:sz w:val="20"/>
                <w:szCs w:val="20"/>
              </w:rPr>
            </w:pPr>
            <w:r w:rsidRPr="00360860">
              <w:rPr>
                <w:color w:val="000000"/>
                <w:sz w:val="20"/>
                <w:szCs w:val="20"/>
              </w:rPr>
              <w:t>1.</w:t>
            </w:r>
            <w:r w:rsidR="00AD4176">
              <w:rPr>
                <w:color w:val="000000"/>
                <w:sz w:val="20"/>
                <w:szCs w:val="20"/>
              </w:rPr>
              <w:t>53</w:t>
            </w:r>
          </w:p>
        </w:tc>
        <w:tc>
          <w:tcPr>
            <w:tcW w:w="481" w:type="pct"/>
            <w:tcBorders>
              <w:top w:val="nil"/>
              <w:left w:val="nil"/>
              <w:bottom w:val="single" w:sz="4" w:space="0" w:color="auto"/>
              <w:right w:val="single" w:sz="4" w:space="0" w:color="auto"/>
            </w:tcBorders>
            <w:noWrap/>
            <w:vAlign w:val="bottom"/>
          </w:tcPr>
          <w:p w14:paraId="7C1B509B" w14:textId="253A04B4" w:rsidR="00360860" w:rsidRPr="004075A2" w:rsidRDefault="00360860" w:rsidP="00360860">
            <w:pPr>
              <w:jc w:val="right"/>
              <w:rPr>
                <w:color w:val="000000"/>
                <w:sz w:val="20"/>
                <w:szCs w:val="20"/>
              </w:rPr>
            </w:pPr>
            <w:r w:rsidRPr="00360860">
              <w:rPr>
                <w:color w:val="000000"/>
                <w:sz w:val="20"/>
                <w:szCs w:val="20"/>
              </w:rPr>
              <w:t>1.5</w:t>
            </w:r>
            <w:r w:rsidR="001C10B3">
              <w:rPr>
                <w:color w:val="000000"/>
                <w:sz w:val="20"/>
                <w:szCs w:val="20"/>
              </w:rPr>
              <w:t>0</w:t>
            </w:r>
          </w:p>
        </w:tc>
        <w:tc>
          <w:tcPr>
            <w:tcW w:w="481" w:type="pct"/>
            <w:tcBorders>
              <w:top w:val="nil"/>
              <w:left w:val="nil"/>
              <w:bottom w:val="single" w:sz="4" w:space="0" w:color="auto"/>
              <w:right w:val="single" w:sz="4" w:space="0" w:color="auto"/>
            </w:tcBorders>
            <w:noWrap/>
            <w:vAlign w:val="bottom"/>
          </w:tcPr>
          <w:p w14:paraId="3EF04438" w14:textId="4A6E7CBE" w:rsidR="00360860" w:rsidRPr="004075A2" w:rsidRDefault="00360860" w:rsidP="00360860">
            <w:pPr>
              <w:jc w:val="right"/>
              <w:rPr>
                <w:color w:val="000000"/>
                <w:sz w:val="20"/>
                <w:szCs w:val="20"/>
              </w:rPr>
            </w:pPr>
            <w:r w:rsidRPr="00360860">
              <w:rPr>
                <w:color w:val="000000"/>
                <w:sz w:val="20"/>
                <w:szCs w:val="20"/>
              </w:rPr>
              <w:t>1.0</w:t>
            </w:r>
            <w:r w:rsidR="001C10B3">
              <w:rPr>
                <w:color w:val="000000"/>
                <w:sz w:val="20"/>
                <w:szCs w:val="20"/>
              </w:rPr>
              <w:t>4</w:t>
            </w:r>
          </w:p>
        </w:tc>
        <w:tc>
          <w:tcPr>
            <w:tcW w:w="495" w:type="pct"/>
            <w:tcBorders>
              <w:top w:val="nil"/>
              <w:left w:val="nil"/>
              <w:bottom w:val="single" w:sz="4" w:space="0" w:color="auto"/>
              <w:right w:val="single" w:sz="4" w:space="0" w:color="auto"/>
            </w:tcBorders>
            <w:noWrap/>
            <w:tcMar>
              <w:left w:w="72" w:type="dxa"/>
              <w:right w:w="72" w:type="dxa"/>
            </w:tcMar>
            <w:hideMark/>
          </w:tcPr>
          <w:p w14:paraId="2275E034" w14:textId="77777777" w:rsidR="00360860" w:rsidRPr="004075A2" w:rsidRDefault="00360860" w:rsidP="00360860">
            <w:pPr>
              <w:ind w:left="-129" w:right="96"/>
              <w:jc w:val="right"/>
              <w:rPr>
                <w:color w:val="000000"/>
                <w:sz w:val="20"/>
                <w:szCs w:val="20"/>
              </w:rPr>
            </w:pPr>
            <w:r w:rsidRPr="004075A2">
              <w:rPr>
                <w:color w:val="000000"/>
                <w:sz w:val="20"/>
                <w:szCs w:val="20"/>
              </w:rPr>
              <w:t>4.89</w:t>
            </w:r>
          </w:p>
        </w:tc>
      </w:tr>
      <w:tr w:rsidR="00A92188" w:rsidRPr="004075A2" w14:paraId="6DB6CB86" w14:textId="77777777" w:rsidTr="009721CD">
        <w:trPr>
          <w:trHeight w:val="113"/>
        </w:trPr>
        <w:tc>
          <w:tcPr>
            <w:tcW w:w="2100" w:type="pct"/>
            <w:tcBorders>
              <w:top w:val="nil"/>
              <w:left w:val="single" w:sz="4" w:space="0" w:color="auto"/>
              <w:bottom w:val="single" w:sz="4" w:space="0" w:color="auto"/>
              <w:right w:val="single" w:sz="4" w:space="0" w:color="auto"/>
            </w:tcBorders>
            <w:noWrap/>
            <w:hideMark/>
          </w:tcPr>
          <w:p w14:paraId="324A2105" w14:textId="77777777" w:rsidR="00A92188" w:rsidRPr="004075A2" w:rsidRDefault="00A92188" w:rsidP="00A92188">
            <w:pPr>
              <w:jc w:val="left"/>
              <w:rPr>
                <w:color w:val="000000"/>
                <w:sz w:val="20"/>
                <w:szCs w:val="20"/>
              </w:rPr>
            </w:pPr>
            <w:r w:rsidRPr="004075A2">
              <w:rPr>
                <w:color w:val="000000"/>
                <w:sz w:val="20"/>
                <w:szCs w:val="20"/>
              </w:rPr>
              <w:t>HCFC-141b</w:t>
            </w:r>
          </w:p>
        </w:tc>
        <w:tc>
          <w:tcPr>
            <w:tcW w:w="481" w:type="pct"/>
            <w:tcBorders>
              <w:top w:val="nil"/>
              <w:left w:val="nil"/>
              <w:bottom w:val="single" w:sz="4" w:space="0" w:color="auto"/>
              <w:right w:val="single" w:sz="4" w:space="0" w:color="auto"/>
            </w:tcBorders>
            <w:noWrap/>
          </w:tcPr>
          <w:p w14:paraId="60E17DDA" w14:textId="4C75EAE3" w:rsidR="00A92188" w:rsidRPr="004075A2" w:rsidRDefault="00A92188" w:rsidP="00A92188">
            <w:pPr>
              <w:jc w:val="right"/>
              <w:rPr>
                <w:color w:val="000000"/>
                <w:sz w:val="20"/>
                <w:szCs w:val="20"/>
              </w:rPr>
            </w:pPr>
            <w:r w:rsidRPr="004075A2">
              <w:rPr>
                <w:color w:val="000000"/>
                <w:sz w:val="20"/>
                <w:szCs w:val="20"/>
              </w:rPr>
              <w:t>0.10</w:t>
            </w:r>
          </w:p>
        </w:tc>
        <w:tc>
          <w:tcPr>
            <w:tcW w:w="481" w:type="pct"/>
            <w:tcBorders>
              <w:top w:val="nil"/>
              <w:left w:val="nil"/>
              <w:bottom w:val="single" w:sz="4" w:space="0" w:color="auto"/>
              <w:right w:val="single" w:sz="4" w:space="0" w:color="auto"/>
            </w:tcBorders>
            <w:noWrap/>
          </w:tcPr>
          <w:p w14:paraId="45A60783" w14:textId="5FD119CB" w:rsidR="00A92188" w:rsidRPr="004075A2" w:rsidRDefault="00A92188" w:rsidP="00A92188">
            <w:pPr>
              <w:jc w:val="right"/>
              <w:rPr>
                <w:color w:val="000000"/>
                <w:sz w:val="20"/>
                <w:szCs w:val="20"/>
              </w:rPr>
            </w:pPr>
            <w:r w:rsidRPr="004075A2">
              <w:rPr>
                <w:color w:val="000000"/>
                <w:sz w:val="20"/>
                <w:szCs w:val="20"/>
              </w:rPr>
              <w:t>0.0</w:t>
            </w:r>
            <w:r w:rsidR="00C71A73">
              <w:rPr>
                <w:color w:val="000000"/>
                <w:sz w:val="20"/>
                <w:szCs w:val="20"/>
              </w:rPr>
              <w:t>5</w:t>
            </w:r>
          </w:p>
        </w:tc>
        <w:tc>
          <w:tcPr>
            <w:tcW w:w="481" w:type="pct"/>
            <w:tcBorders>
              <w:top w:val="nil"/>
              <w:left w:val="nil"/>
              <w:bottom w:val="single" w:sz="4" w:space="0" w:color="auto"/>
              <w:right w:val="single" w:sz="4" w:space="0" w:color="auto"/>
            </w:tcBorders>
            <w:noWrap/>
          </w:tcPr>
          <w:p w14:paraId="0D7AF4F9" w14:textId="2A63570C" w:rsidR="00A92188" w:rsidRPr="004075A2" w:rsidRDefault="00405926" w:rsidP="00A92188">
            <w:pPr>
              <w:jc w:val="right"/>
              <w:rPr>
                <w:color w:val="000000"/>
                <w:sz w:val="20"/>
                <w:szCs w:val="20"/>
              </w:rPr>
            </w:pPr>
            <w:r w:rsidRPr="00405926">
              <w:rPr>
                <w:color w:val="000000"/>
                <w:sz w:val="20"/>
                <w:szCs w:val="20"/>
              </w:rPr>
              <w:t>0.02</w:t>
            </w:r>
          </w:p>
        </w:tc>
        <w:tc>
          <w:tcPr>
            <w:tcW w:w="481" w:type="pct"/>
            <w:tcBorders>
              <w:top w:val="nil"/>
              <w:left w:val="nil"/>
              <w:bottom w:val="single" w:sz="4" w:space="0" w:color="auto"/>
              <w:right w:val="single" w:sz="4" w:space="0" w:color="auto"/>
            </w:tcBorders>
            <w:noWrap/>
          </w:tcPr>
          <w:p w14:paraId="4114B9C4" w14:textId="38675889" w:rsidR="00A92188" w:rsidRPr="004075A2" w:rsidRDefault="001C10B3" w:rsidP="00A92188">
            <w:pPr>
              <w:jc w:val="right"/>
              <w:rPr>
                <w:color w:val="000000"/>
                <w:sz w:val="20"/>
                <w:szCs w:val="20"/>
              </w:rPr>
            </w:pPr>
            <w:r w:rsidRPr="004075A2">
              <w:rPr>
                <w:color w:val="000000"/>
                <w:sz w:val="20"/>
                <w:szCs w:val="20"/>
              </w:rPr>
              <w:t>0.00</w:t>
            </w:r>
          </w:p>
        </w:tc>
        <w:tc>
          <w:tcPr>
            <w:tcW w:w="481" w:type="pct"/>
            <w:tcBorders>
              <w:top w:val="nil"/>
              <w:left w:val="nil"/>
              <w:bottom w:val="single" w:sz="4" w:space="0" w:color="auto"/>
              <w:right w:val="single" w:sz="4" w:space="0" w:color="auto"/>
            </w:tcBorders>
            <w:noWrap/>
          </w:tcPr>
          <w:p w14:paraId="53276EB7" w14:textId="753076DD" w:rsidR="00A92188" w:rsidRPr="004075A2" w:rsidRDefault="001C10B3" w:rsidP="00A92188">
            <w:pPr>
              <w:jc w:val="right"/>
              <w:rPr>
                <w:color w:val="000000"/>
                <w:sz w:val="20"/>
                <w:szCs w:val="20"/>
              </w:rPr>
            </w:pPr>
            <w:r w:rsidRPr="004075A2">
              <w:rPr>
                <w:color w:val="000000"/>
                <w:sz w:val="20"/>
                <w:szCs w:val="20"/>
              </w:rPr>
              <w:t>0.00</w:t>
            </w:r>
          </w:p>
        </w:tc>
        <w:tc>
          <w:tcPr>
            <w:tcW w:w="495" w:type="pct"/>
            <w:tcBorders>
              <w:top w:val="nil"/>
              <w:left w:val="nil"/>
              <w:bottom w:val="single" w:sz="4" w:space="0" w:color="auto"/>
              <w:right w:val="single" w:sz="4" w:space="0" w:color="auto"/>
            </w:tcBorders>
            <w:noWrap/>
            <w:tcMar>
              <w:left w:w="72" w:type="dxa"/>
              <w:right w:w="72" w:type="dxa"/>
            </w:tcMar>
            <w:hideMark/>
          </w:tcPr>
          <w:p w14:paraId="2ACF4C81" w14:textId="77777777" w:rsidR="00A92188" w:rsidRPr="004075A2" w:rsidRDefault="00A92188" w:rsidP="00A92188">
            <w:pPr>
              <w:ind w:left="-129" w:right="96"/>
              <w:jc w:val="right"/>
              <w:rPr>
                <w:color w:val="000000"/>
                <w:sz w:val="20"/>
                <w:szCs w:val="20"/>
              </w:rPr>
            </w:pPr>
            <w:r w:rsidRPr="004075A2">
              <w:rPr>
                <w:color w:val="000000"/>
                <w:sz w:val="20"/>
                <w:szCs w:val="20"/>
              </w:rPr>
              <w:t>0.97</w:t>
            </w:r>
          </w:p>
        </w:tc>
      </w:tr>
      <w:tr w:rsidR="00360860" w:rsidRPr="004075A2" w14:paraId="77FB0FD5" w14:textId="77777777" w:rsidTr="009721CD">
        <w:trPr>
          <w:trHeight w:val="113"/>
        </w:trPr>
        <w:tc>
          <w:tcPr>
            <w:tcW w:w="2100" w:type="pct"/>
            <w:tcBorders>
              <w:top w:val="nil"/>
              <w:left w:val="single" w:sz="4" w:space="0" w:color="auto"/>
              <w:bottom w:val="single" w:sz="4" w:space="0" w:color="auto"/>
              <w:right w:val="single" w:sz="4" w:space="0" w:color="auto"/>
            </w:tcBorders>
            <w:noWrap/>
            <w:hideMark/>
          </w:tcPr>
          <w:p w14:paraId="18AACBA5" w14:textId="77777777" w:rsidR="00360860" w:rsidRPr="004075A2" w:rsidRDefault="00360860" w:rsidP="00360860">
            <w:pPr>
              <w:jc w:val="left"/>
              <w:rPr>
                <w:color w:val="000000"/>
                <w:sz w:val="20"/>
                <w:szCs w:val="20"/>
              </w:rPr>
            </w:pPr>
            <w:r w:rsidRPr="004075A2">
              <w:rPr>
                <w:color w:val="000000"/>
                <w:sz w:val="20"/>
                <w:szCs w:val="20"/>
              </w:rPr>
              <w:t>HCFC-142b</w:t>
            </w:r>
          </w:p>
        </w:tc>
        <w:tc>
          <w:tcPr>
            <w:tcW w:w="481" w:type="pct"/>
            <w:tcBorders>
              <w:top w:val="nil"/>
              <w:left w:val="nil"/>
              <w:bottom w:val="single" w:sz="4" w:space="0" w:color="auto"/>
              <w:right w:val="single" w:sz="4" w:space="0" w:color="auto"/>
            </w:tcBorders>
            <w:noWrap/>
          </w:tcPr>
          <w:p w14:paraId="6B532512" w14:textId="77777777" w:rsidR="00360860" w:rsidRPr="004075A2" w:rsidRDefault="00360860" w:rsidP="00360860">
            <w:pPr>
              <w:jc w:val="right"/>
              <w:rPr>
                <w:color w:val="000000"/>
                <w:sz w:val="20"/>
                <w:szCs w:val="20"/>
              </w:rPr>
            </w:pPr>
            <w:r w:rsidRPr="004075A2">
              <w:rPr>
                <w:color w:val="000000"/>
                <w:sz w:val="20"/>
                <w:szCs w:val="20"/>
              </w:rPr>
              <w:t>0.00</w:t>
            </w:r>
          </w:p>
        </w:tc>
        <w:tc>
          <w:tcPr>
            <w:tcW w:w="481" w:type="pct"/>
            <w:tcBorders>
              <w:top w:val="nil"/>
              <w:left w:val="nil"/>
              <w:bottom w:val="single" w:sz="4" w:space="0" w:color="auto"/>
              <w:right w:val="single" w:sz="4" w:space="0" w:color="auto"/>
            </w:tcBorders>
            <w:noWrap/>
          </w:tcPr>
          <w:p w14:paraId="6FC22337" w14:textId="77777777" w:rsidR="00360860" w:rsidRPr="004075A2" w:rsidRDefault="00360860" w:rsidP="00360860">
            <w:pPr>
              <w:jc w:val="right"/>
              <w:rPr>
                <w:color w:val="000000"/>
                <w:sz w:val="20"/>
                <w:szCs w:val="20"/>
              </w:rPr>
            </w:pPr>
            <w:r w:rsidRPr="004075A2">
              <w:rPr>
                <w:color w:val="000000"/>
                <w:sz w:val="20"/>
                <w:szCs w:val="20"/>
              </w:rPr>
              <w:t>0.00</w:t>
            </w:r>
          </w:p>
        </w:tc>
        <w:tc>
          <w:tcPr>
            <w:tcW w:w="481" w:type="pct"/>
            <w:tcBorders>
              <w:top w:val="nil"/>
              <w:left w:val="nil"/>
              <w:bottom w:val="single" w:sz="4" w:space="0" w:color="auto"/>
              <w:right w:val="single" w:sz="4" w:space="0" w:color="auto"/>
            </w:tcBorders>
            <w:noWrap/>
          </w:tcPr>
          <w:p w14:paraId="05CDE29B" w14:textId="30A4400F" w:rsidR="00360860" w:rsidRPr="004075A2" w:rsidRDefault="00360860" w:rsidP="00360860">
            <w:pPr>
              <w:jc w:val="right"/>
              <w:rPr>
                <w:color w:val="000000"/>
                <w:sz w:val="20"/>
                <w:szCs w:val="20"/>
              </w:rPr>
            </w:pPr>
            <w:r w:rsidRPr="004075A2">
              <w:rPr>
                <w:color w:val="000000"/>
                <w:sz w:val="20"/>
                <w:szCs w:val="20"/>
              </w:rPr>
              <w:t>0.00</w:t>
            </w:r>
          </w:p>
        </w:tc>
        <w:tc>
          <w:tcPr>
            <w:tcW w:w="481" w:type="pct"/>
            <w:tcBorders>
              <w:top w:val="nil"/>
              <w:left w:val="nil"/>
              <w:bottom w:val="single" w:sz="4" w:space="0" w:color="auto"/>
              <w:right w:val="single" w:sz="4" w:space="0" w:color="auto"/>
            </w:tcBorders>
            <w:noWrap/>
          </w:tcPr>
          <w:p w14:paraId="467AFDE5" w14:textId="0B62649C" w:rsidR="00360860" w:rsidRPr="004075A2" w:rsidRDefault="00360860" w:rsidP="00360860">
            <w:pPr>
              <w:jc w:val="right"/>
              <w:rPr>
                <w:color w:val="000000"/>
                <w:sz w:val="20"/>
                <w:szCs w:val="20"/>
              </w:rPr>
            </w:pPr>
            <w:r w:rsidRPr="004075A2">
              <w:rPr>
                <w:color w:val="000000"/>
                <w:sz w:val="20"/>
                <w:szCs w:val="20"/>
              </w:rPr>
              <w:t>0.00</w:t>
            </w:r>
          </w:p>
        </w:tc>
        <w:tc>
          <w:tcPr>
            <w:tcW w:w="481" w:type="pct"/>
            <w:tcBorders>
              <w:top w:val="nil"/>
              <w:left w:val="nil"/>
              <w:bottom w:val="single" w:sz="4" w:space="0" w:color="auto"/>
              <w:right w:val="single" w:sz="4" w:space="0" w:color="auto"/>
            </w:tcBorders>
            <w:noWrap/>
          </w:tcPr>
          <w:p w14:paraId="776B0CC2" w14:textId="58BA6CA4" w:rsidR="00360860" w:rsidRPr="004075A2" w:rsidRDefault="00360860" w:rsidP="00360860">
            <w:pPr>
              <w:jc w:val="right"/>
              <w:rPr>
                <w:color w:val="000000"/>
                <w:sz w:val="20"/>
                <w:szCs w:val="20"/>
              </w:rPr>
            </w:pPr>
            <w:r w:rsidRPr="004075A2">
              <w:rPr>
                <w:color w:val="000000"/>
                <w:sz w:val="20"/>
                <w:szCs w:val="20"/>
              </w:rPr>
              <w:t>0.00</w:t>
            </w:r>
          </w:p>
        </w:tc>
        <w:tc>
          <w:tcPr>
            <w:tcW w:w="495" w:type="pct"/>
            <w:tcBorders>
              <w:top w:val="nil"/>
              <w:left w:val="nil"/>
              <w:bottom w:val="single" w:sz="4" w:space="0" w:color="auto"/>
              <w:right w:val="single" w:sz="4" w:space="0" w:color="auto"/>
            </w:tcBorders>
            <w:noWrap/>
            <w:tcMar>
              <w:left w:w="72" w:type="dxa"/>
              <w:right w:w="72" w:type="dxa"/>
            </w:tcMar>
            <w:hideMark/>
          </w:tcPr>
          <w:p w14:paraId="60D5751F" w14:textId="77777777" w:rsidR="00360860" w:rsidRPr="004075A2" w:rsidRDefault="00360860" w:rsidP="00360860">
            <w:pPr>
              <w:ind w:left="-129" w:right="96"/>
              <w:jc w:val="right"/>
              <w:rPr>
                <w:color w:val="000000"/>
                <w:sz w:val="20"/>
                <w:szCs w:val="20"/>
              </w:rPr>
            </w:pPr>
            <w:r w:rsidRPr="004075A2">
              <w:rPr>
                <w:color w:val="000000"/>
                <w:sz w:val="20"/>
                <w:szCs w:val="20"/>
              </w:rPr>
              <w:t>0.17</w:t>
            </w:r>
          </w:p>
        </w:tc>
      </w:tr>
      <w:tr w:rsidR="00A92188" w:rsidRPr="004075A2" w14:paraId="20585571" w14:textId="77777777" w:rsidTr="009721CD">
        <w:trPr>
          <w:trHeight w:val="113"/>
        </w:trPr>
        <w:tc>
          <w:tcPr>
            <w:tcW w:w="2100" w:type="pct"/>
            <w:tcBorders>
              <w:top w:val="nil"/>
              <w:left w:val="single" w:sz="4" w:space="0" w:color="auto"/>
              <w:bottom w:val="single" w:sz="4" w:space="0" w:color="auto"/>
              <w:right w:val="single" w:sz="4" w:space="0" w:color="auto"/>
            </w:tcBorders>
            <w:noWrap/>
            <w:hideMark/>
          </w:tcPr>
          <w:p w14:paraId="759B5BF5" w14:textId="1AE18823" w:rsidR="00A92188" w:rsidRPr="004075A2" w:rsidRDefault="00A92188" w:rsidP="00A92188">
            <w:pPr>
              <w:jc w:val="left"/>
              <w:rPr>
                <w:color w:val="000000"/>
                <w:sz w:val="20"/>
                <w:szCs w:val="20"/>
              </w:rPr>
            </w:pPr>
            <w:r w:rsidRPr="004075A2">
              <w:rPr>
                <w:color w:val="000000"/>
                <w:sz w:val="20"/>
                <w:szCs w:val="20"/>
              </w:rPr>
              <w:t>HCFC-123</w:t>
            </w:r>
          </w:p>
        </w:tc>
        <w:tc>
          <w:tcPr>
            <w:tcW w:w="481" w:type="pct"/>
            <w:tcBorders>
              <w:top w:val="nil"/>
              <w:left w:val="nil"/>
              <w:bottom w:val="single" w:sz="4" w:space="0" w:color="auto"/>
              <w:right w:val="single" w:sz="4" w:space="0" w:color="auto"/>
            </w:tcBorders>
            <w:noWrap/>
          </w:tcPr>
          <w:p w14:paraId="6423B053" w14:textId="77777777" w:rsidR="00A92188" w:rsidRPr="004075A2" w:rsidRDefault="00A92188" w:rsidP="00A92188">
            <w:pPr>
              <w:jc w:val="right"/>
              <w:rPr>
                <w:color w:val="000000"/>
                <w:sz w:val="20"/>
                <w:szCs w:val="20"/>
              </w:rPr>
            </w:pPr>
            <w:r w:rsidRPr="004075A2">
              <w:rPr>
                <w:color w:val="000000"/>
                <w:sz w:val="20"/>
                <w:szCs w:val="20"/>
              </w:rPr>
              <w:t>0.00</w:t>
            </w:r>
          </w:p>
        </w:tc>
        <w:tc>
          <w:tcPr>
            <w:tcW w:w="481" w:type="pct"/>
            <w:tcBorders>
              <w:top w:val="nil"/>
              <w:left w:val="nil"/>
              <w:bottom w:val="single" w:sz="4" w:space="0" w:color="auto"/>
              <w:right w:val="single" w:sz="4" w:space="0" w:color="auto"/>
            </w:tcBorders>
            <w:noWrap/>
          </w:tcPr>
          <w:p w14:paraId="483056C3" w14:textId="31668B94" w:rsidR="00A92188" w:rsidRPr="004075A2" w:rsidRDefault="00A92188" w:rsidP="00A92188">
            <w:pPr>
              <w:jc w:val="right"/>
              <w:rPr>
                <w:color w:val="000000"/>
                <w:sz w:val="20"/>
                <w:szCs w:val="20"/>
              </w:rPr>
            </w:pPr>
            <w:r w:rsidRPr="004075A2">
              <w:rPr>
                <w:color w:val="000000"/>
                <w:sz w:val="20"/>
                <w:szCs w:val="20"/>
              </w:rPr>
              <w:t>0.00</w:t>
            </w:r>
          </w:p>
        </w:tc>
        <w:tc>
          <w:tcPr>
            <w:tcW w:w="481" w:type="pct"/>
            <w:tcBorders>
              <w:top w:val="nil"/>
              <w:left w:val="nil"/>
              <w:bottom w:val="single" w:sz="4" w:space="0" w:color="auto"/>
              <w:right w:val="single" w:sz="4" w:space="0" w:color="auto"/>
            </w:tcBorders>
            <w:noWrap/>
          </w:tcPr>
          <w:p w14:paraId="017D654A" w14:textId="1D4C45A0" w:rsidR="00A92188" w:rsidRPr="004075A2" w:rsidRDefault="001C10B3" w:rsidP="00A92188">
            <w:pPr>
              <w:jc w:val="right"/>
              <w:rPr>
                <w:color w:val="000000"/>
                <w:sz w:val="20"/>
                <w:szCs w:val="20"/>
              </w:rPr>
            </w:pPr>
            <w:r w:rsidRPr="004075A2">
              <w:rPr>
                <w:color w:val="000000"/>
                <w:sz w:val="20"/>
                <w:szCs w:val="20"/>
              </w:rPr>
              <w:t>0.00</w:t>
            </w:r>
          </w:p>
        </w:tc>
        <w:tc>
          <w:tcPr>
            <w:tcW w:w="481" w:type="pct"/>
            <w:tcBorders>
              <w:top w:val="nil"/>
              <w:left w:val="nil"/>
              <w:bottom w:val="single" w:sz="4" w:space="0" w:color="auto"/>
              <w:right w:val="single" w:sz="4" w:space="0" w:color="auto"/>
            </w:tcBorders>
            <w:noWrap/>
          </w:tcPr>
          <w:p w14:paraId="42A37151" w14:textId="2B32BEA6" w:rsidR="00A92188" w:rsidRPr="004075A2" w:rsidRDefault="009C612A" w:rsidP="00A92188">
            <w:pPr>
              <w:jc w:val="right"/>
              <w:rPr>
                <w:color w:val="000000"/>
                <w:sz w:val="20"/>
                <w:szCs w:val="20"/>
              </w:rPr>
            </w:pPr>
            <w:r w:rsidRPr="00781316">
              <w:rPr>
                <w:color w:val="000000"/>
                <w:sz w:val="20"/>
                <w:szCs w:val="20"/>
              </w:rPr>
              <w:t>0.03</w:t>
            </w:r>
          </w:p>
        </w:tc>
        <w:tc>
          <w:tcPr>
            <w:tcW w:w="481" w:type="pct"/>
            <w:tcBorders>
              <w:top w:val="nil"/>
              <w:left w:val="nil"/>
              <w:bottom w:val="single" w:sz="4" w:space="0" w:color="auto"/>
              <w:right w:val="single" w:sz="4" w:space="0" w:color="auto"/>
            </w:tcBorders>
            <w:noWrap/>
          </w:tcPr>
          <w:p w14:paraId="133F1B6D" w14:textId="5F4CFCC9" w:rsidR="00A92188" w:rsidRPr="004075A2" w:rsidRDefault="001C10B3" w:rsidP="00A92188">
            <w:pPr>
              <w:jc w:val="right"/>
              <w:rPr>
                <w:color w:val="000000"/>
                <w:sz w:val="20"/>
                <w:szCs w:val="20"/>
              </w:rPr>
            </w:pPr>
            <w:r w:rsidRPr="004075A2">
              <w:rPr>
                <w:color w:val="000000"/>
                <w:sz w:val="20"/>
                <w:szCs w:val="20"/>
              </w:rPr>
              <w:t>0.00</w:t>
            </w:r>
          </w:p>
        </w:tc>
        <w:tc>
          <w:tcPr>
            <w:tcW w:w="495" w:type="pct"/>
            <w:tcBorders>
              <w:top w:val="nil"/>
              <w:left w:val="nil"/>
              <w:bottom w:val="single" w:sz="4" w:space="0" w:color="auto"/>
              <w:right w:val="single" w:sz="4" w:space="0" w:color="auto"/>
            </w:tcBorders>
            <w:noWrap/>
            <w:tcMar>
              <w:left w:w="72" w:type="dxa"/>
              <w:right w:w="72" w:type="dxa"/>
            </w:tcMar>
            <w:hideMark/>
          </w:tcPr>
          <w:p w14:paraId="770BF238" w14:textId="2C6C7985" w:rsidR="00A92188" w:rsidRPr="004075A2" w:rsidRDefault="00276864" w:rsidP="00A92188">
            <w:pPr>
              <w:ind w:left="-129" w:right="96"/>
              <w:jc w:val="right"/>
              <w:rPr>
                <w:color w:val="000000"/>
                <w:sz w:val="20"/>
                <w:szCs w:val="20"/>
              </w:rPr>
            </w:pPr>
            <w:r w:rsidRPr="000E4D13">
              <w:rPr>
                <w:color w:val="000000"/>
                <w:sz w:val="20"/>
                <w:szCs w:val="20"/>
                <w:vertAlign w:val="superscript"/>
              </w:rPr>
              <w:t>***</w:t>
            </w:r>
            <w:r w:rsidR="00A92188" w:rsidRPr="004075A2">
              <w:rPr>
                <w:color w:val="000000"/>
                <w:sz w:val="20"/>
                <w:szCs w:val="20"/>
              </w:rPr>
              <w:t>0.00</w:t>
            </w:r>
          </w:p>
        </w:tc>
      </w:tr>
      <w:tr w:rsidR="00A92188" w:rsidRPr="004075A2" w14:paraId="27C512AF" w14:textId="77777777" w:rsidTr="009721CD">
        <w:trPr>
          <w:trHeight w:val="113"/>
        </w:trPr>
        <w:tc>
          <w:tcPr>
            <w:tcW w:w="2100" w:type="pct"/>
            <w:tcBorders>
              <w:top w:val="nil"/>
              <w:left w:val="single" w:sz="4" w:space="0" w:color="auto"/>
              <w:bottom w:val="single" w:sz="4" w:space="0" w:color="auto"/>
              <w:right w:val="single" w:sz="4" w:space="0" w:color="auto"/>
            </w:tcBorders>
            <w:noWrap/>
            <w:hideMark/>
          </w:tcPr>
          <w:p w14:paraId="77D296B5" w14:textId="77777777" w:rsidR="00A92188" w:rsidRPr="004075A2" w:rsidRDefault="00A92188" w:rsidP="00A92188">
            <w:pPr>
              <w:jc w:val="left"/>
              <w:rPr>
                <w:color w:val="000000"/>
                <w:sz w:val="20"/>
                <w:szCs w:val="20"/>
              </w:rPr>
            </w:pPr>
            <w:r w:rsidRPr="004075A2">
              <w:rPr>
                <w:color w:val="000000"/>
                <w:sz w:val="20"/>
                <w:szCs w:val="20"/>
              </w:rPr>
              <w:t>HCFC-124</w:t>
            </w:r>
          </w:p>
        </w:tc>
        <w:tc>
          <w:tcPr>
            <w:tcW w:w="481" w:type="pct"/>
            <w:tcBorders>
              <w:top w:val="nil"/>
              <w:left w:val="nil"/>
              <w:bottom w:val="single" w:sz="4" w:space="0" w:color="auto"/>
              <w:right w:val="single" w:sz="4" w:space="0" w:color="auto"/>
            </w:tcBorders>
            <w:noWrap/>
          </w:tcPr>
          <w:p w14:paraId="64EC829B" w14:textId="77777777" w:rsidR="00A92188" w:rsidRPr="004075A2" w:rsidRDefault="00A92188" w:rsidP="00A92188">
            <w:pPr>
              <w:jc w:val="right"/>
              <w:rPr>
                <w:color w:val="000000"/>
                <w:sz w:val="20"/>
                <w:szCs w:val="20"/>
              </w:rPr>
            </w:pPr>
            <w:r w:rsidRPr="004075A2">
              <w:rPr>
                <w:rFonts w:eastAsiaTheme="minorHAnsi"/>
                <w:color w:val="000000"/>
                <w:sz w:val="20"/>
                <w:szCs w:val="20"/>
              </w:rPr>
              <w:t>0.00</w:t>
            </w:r>
          </w:p>
        </w:tc>
        <w:tc>
          <w:tcPr>
            <w:tcW w:w="481" w:type="pct"/>
            <w:tcBorders>
              <w:top w:val="nil"/>
              <w:left w:val="nil"/>
              <w:bottom w:val="single" w:sz="4" w:space="0" w:color="auto"/>
              <w:right w:val="single" w:sz="4" w:space="0" w:color="auto"/>
            </w:tcBorders>
            <w:noWrap/>
          </w:tcPr>
          <w:p w14:paraId="605B6107" w14:textId="77777777" w:rsidR="00A92188" w:rsidRPr="004075A2" w:rsidRDefault="00A92188" w:rsidP="00A92188">
            <w:pPr>
              <w:jc w:val="right"/>
              <w:rPr>
                <w:color w:val="000000"/>
                <w:sz w:val="20"/>
                <w:szCs w:val="20"/>
              </w:rPr>
            </w:pPr>
            <w:r w:rsidRPr="004075A2">
              <w:rPr>
                <w:rFonts w:eastAsiaTheme="minorHAnsi"/>
                <w:color w:val="000000"/>
                <w:sz w:val="20"/>
                <w:szCs w:val="20"/>
              </w:rPr>
              <w:t>0.00</w:t>
            </w:r>
          </w:p>
        </w:tc>
        <w:tc>
          <w:tcPr>
            <w:tcW w:w="481" w:type="pct"/>
            <w:tcBorders>
              <w:top w:val="nil"/>
              <w:left w:val="nil"/>
              <w:bottom w:val="single" w:sz="4" w:space="0" w:color="auto"/>
              <w:right w:val="single" w:sz="4" w:space="0" w:color="auto"/>
            </w:tcBorders>
            <w:noWrap/>
          </w:tcPr>
          <w:p w14:paraId="2CA638E3" w14:textId="1217DC33" w:rsidR="00A92188" w:rsidRPr="004075A2" w:rsidRDefault="001C10B3" w:rsidP="00A92188">
            <w:pPr>
              <w:jc w:val="right"/>
              <w:rPr>
                <w:color w:val="000000"/>
                <w:sz w:val="20"/>
                <w:szCs w:val="20"/>
              </w:rPr>
            </w:pPr>
            <w:r w:rsidRPr="004075A2">
              <w:rPr>
                <w:color w:val="000000"/>
                <w:sz w:val="20"/>
                <w:szCs w:val="20"/>
              </w:rPr>
              <w:t>0.00</w:t>
            </w:r>
          </w:p>
        </w:tc>
        <w:tc>
          <w:tcPr>
            <w:tcW w:w="481" w:type="pct"/>
            <w:tcBorders>
              <w:top w:val="nil"/>
              <w:left w:val="nil"/>
              <w:bottom w:val="single" w:sz="4" w:space="0" w:color="auto"/>
              <w:right w:val="single" w:sz="4" w:space="0" w:color="auto"/>
            </w:tcBorders>
            <w:noWrap/>
          </w:tcPr>
          <w:p w14:paraId="7FE13327" w14:textId="504EAC2F" w:rsidR="00A92188" w:rsidRPr="004075A2" w:rsidRDefault="001C10B3" w:rsidP="00A92188">
            <w:pPr>
              <w:jc w:val="right"/>
              <w:rPr>
                <w:color w:val="000000"/>
                <w:sz w:val="20"/>
                <w:szCs w:val="20"/>
              </w:rPr>
            </w:pPr>
            <w:r w:rsidRPr="004075A2">
              <w:rPr>
                <w:color w:val="000000"/>
                <w:sz w:val="20"/>
                <w:szCs w:val="20"/>
              </w:rPr>
              <w:t>0.00</w:t>
            </w:r>
          </w:p>
        </w:tc>
        <w:tc>
          <w:tcPr>
            <w:tcW w:w="481" w:type="pct"/>
            <w:tcBorders>
              <w:top w:val="nil"/>
              <w:left w:val="nil"/>
              <w:bottom w:val="single" w:sz="4" w:space="0" w:color="auto"/>
              <w:right w:val="single" w:sz="4" w:space="0" w:color="auto"/>
            </w:tcBorders>
            <w:noWrap/>
          </w:tcPr>
          <w:p w14:paraId="7D746570" w14:textId="278A98A4" w:rsidR="00A92188" w:rsidRPr="004075A2" w:rsidRDefault="001C10B3" w:rsidP="00A92188">
            <w:pPr>
              <w:jc w:val="right"/>
              <w:rPr>
                <w:color w:val="000000"/>
                <w:sz w:val="20"/>
                <w:szCs w:val="20"/>
              </w:rPr>
            </w:pPr>
            <w:r w:rsidRPr="004075A2">
              <w:rPr>
                <w:color w:val="000000"/>
                <w:sz w:val="20"/>
                <w:szCs w:val="20"/>
              </w:rPr>
              <w:t>0.00</w:t>
            </w:r>
          </w:p>
        </w:tc>
        <w:tc>
          <w:tcPr>
            <w:tcW w:w="495" w:type="pct"/>
            <w:tcBorders>
              <w:top w:val="nil"/>
              <w:left w:val="nil"/>
              <w:bottom w:val="single" w:sz="4" w:space="0" w:color="auto"/>
              <w:right w:val="single" w:sz="4" w:space="0" w:color="auto"/>
            </w:tcBorders>
            <w:noWrap/>
            <w:tcMar>
              <w:left w:w="72" w:type="dxa"/>
              <w:right w:w="72" w:type="dxa"/>
            </w:tcMar>
            <w:hideMark/>
          </w:tcPr>
          <w:p w14:paraId="756466B5" w14:textId="77777777" w:rsidR="00A92188" w:rsidRPr="004075A2" w:rsidRDefault="00A92188" w:rsidP="00A92188">
            <w:pPr>
              <w:ind w:left="-129" w:right="96"/>
              <w:jc w:val="right"/>
              <w:rPr>
                <w:color w:val="000000"/>
                <w:sz w:val="20"/>
                <w:szCs w:val="20"/>
              </w:rPr>
            </w:pPr>
            <w:r w:rsidRPr="004075A2">
              <w:rPr>
                <w:color w:val="000000"/>
                <w:sz w:val="20"/>
                <w:szCs w:val="20"/>
              </w:rPr>
              <w:t>0.07</w:t>
            </w:r>
          </w:p>
        </w:tc>
      </w:tr>
      <w:tr w:rsidR="00A92188" w:rsidRPr="004075A2" w14:paraId="1BF95206" w14:textId="77777777" w:rsidTr="009721CD">
        <w:trPr>
          <w:trHeight w:val="113"/>
        </w:trPr>
        <w:tc>
          <w:tcPr>
            <w:tcW w:w="2100" w:type="pct"/>
            <w:tcBorders>
              <w:top w:val="nil"/>
              <w:left w:val="single" w:sz="4" w:space="0" w:color="auto"/>
              <w:bottom w:val="single" w:sz="4" w:space="0" w:color="auto"/>
              <w:right w:val="single" w:sz="4" w:space="0" w:color="auto"/>
            </w:tcBorders>
            <w:noWrap/>
            <w:hideMark/>
          </w:tcPr>
          <w:p w14:paraId="4E6A90D3" w14:textId="77777777" w:rsidR="00A92188" w:rsidRPr="004075A2" w:rsidRDefault="00A92188" w:rsidP="00A92188">
            <w:pPr>
              <w:jc w:val="left"/>
              <w:rPr>
                <w:b/>
                <w:bCs/>
                <w:color w:val="000000"/>
                <w:sz w:val="20"/>
                <w:szCs w:val="20"/>
              </w:rPr>
            </w:pPr>
            <w:r w:rsidRPr="004075A2">
              <w:rPr>
                <w:b/>
                <w:bCs/>
                <w:color w:val="000000"/>
                <w:sz w:val="20"/>
                <w:szCs w:val="20"/>
              </w:rPr>
              <w:t>Total (ODP tonnes)</w:t>
            </w:r>
          </w:p>
        </w:tc>
        <w:tc>
          <w:tcPr>
            <w:tcW w:w="481" w:type="pct"/>
            <w:tcBorders>
              <w:top w:val="single" w:sz="4" w:space="0" w:color="auto"/>
              <w:left w:val="single" w:sz="4" w:space="0" w:color="auto"/>
              <w:bottom w:val="single" w:sz="4" w:space="0" w:color="auto"/>
              <w:right w:val="single" w:sz="4" w:space="0" w:color="auto"/>
            </w:tcBorders>
            <w:noWrap/>
          </w:tcPr>
          <w:p w14:paraId="6942D2E7" w14:textId="6F539B58" w:rsidR="00A92188" w:rsidRPr="004075A2" w:rsidRDefault="00A92188" w:rsidP="00A92188">
            <w:pPr>
              <w:jc w:val="right"/>
              <w:rPr>
                <w:b/>
                <w:bCs/>
                <w:color w:val="000000"/>
                <w:sz w:val="20"/>
                <w:szCs w:val="20"/>
              </w:rPr>
            </w:pPr>
            <w:r w:rsidRPr="004075A2">
              <w:rPr>
                <w:b/>
                <w:bCs/>
                <w:color w:val="000000"/>
                <w:sz w:val="20"/>
                <w:szCs w:val="20"/>
              </w:rPr>
              <w:t>1.12</w:t>
            </w:r>
          </w:p>
        </w:tc>
        <w:tc>
          <w:tcPr>
            <w:tcW w:w="481" w:type="pct"/>
            <w:tcBorders>
              <w:top w:val="single" w:sz="4" w:space="0" w:color="auto"/>
              <w:left w:val="nil"/>
              <w:bottom w:val="single" w:sz="4" w:space="0" w:color="auto"/>
              <w:right w:val="single" w:sz="4" w:space="0" w:color="auto"/>
            </w:tcBorders>
            <w:noWrap/>
          </w:tcPr>
          <w:p w14:paraId="43A1E978" w14:textId="757B611F" w:rsidR="00A92188" w:rsidRPr="004075A2" w:rsidRDefault="00A92188" w:rsidP="00A92188">
            <w:pPr>
              <w:jc w:val="right"/>
              <w:rPr>
                <w:b/>
                <w:bCs/>
                <w:color w:val="000000"/>
                <w:sz w:val="20"/>
                <w:szCs w:val="20"/>
              </w:rPr>
            </w:pPr>
            <w:r w:rsidRPr="004075A2">
              <w:rPr>
                <w:b/>
                <w:bCs/>
                <w:color w:val="000000"/>
                <w:sz w:val="20"/>
                <w:szCs w:val="20"/>
              </w:rPr>
              <w:t>1.40</w:t>
            </w:r>
          </w:p>
        </w:tc>
        <w:tc>
          <w:tcPr>
            <w:tcW w:w="481" w:type="pct"/>
            <w:tcBorders>
              <w:top w:val="single" w:sz="4" w:space="0" w:color="auto"/>
              <w:left w:val="nil"/>
              <w:bottom w:val="single" w:sz="4" w:space="0" w:color="auto"/>
              <w:right w:val="single" w:sz="4" w:space="0" w:color="auto"/>
            </w:tcBorders>
            <w:noWrap/>
          </w:tcPr>
          <w:p w14:paraId="35867C9B" w14:textId="482E524D" w:rsidR="00A92188" w:rsidRPr="004075A2" w:rsidRDefault="00161B12" w:rsidP="00A92188">
            <w:pPr>
              <w:jc w:val="right"/>
              <w:rPr>
                <w:b/>
                <w:bCs/>
                <w:color w:val="000000"/>
                <w:sz w:val="20"/>
                <w:szCs w:val="20"/>
              </w:rPr>
            </w:pPr>
            <w:r>
              <w:rPr>
                <w:b/>
                <w:bCs/>
                <w:color w:val="000000"/>
                <w:sz w:val="20"/>
                <w:szCs w:val="20"/>
              </w:rPr>
              <w:t>1.5</w:t>
            </w:r>
            <w:r w:rsidR="001C10B3">
              <w:rPr>
                <w:b/>
                <w:bCs/>
                <w:color w:val="000000"/>
                <w:sz w:val="20"/>
                <w:szCs w:val="20"/>
              </w:rPr>
              <w:t>5</w:t>
            </w:r>
          </w:p>
        </w:tc>
        <w:tc>
          <w:tcPr>
            <w:tcW w:w="481" w:type="pct"/>
            <w:tcBorders>
              <w:top w:val="single" w:sz="4" w:space="0" w:color="auto"/>
              <w:left w:val="nil"/>
              <w:bottom w:val="single" w:sz="4" w:space="0" w:color="auto"/>
              <w:right w:val="single" w:sz="4" w:space="0" w:color="auto"/>
            </w:tcBorders>
            <w:noWrap/>
          </w:tcPr>
          <w:p w14:paraId="03672240" w14:textId="39BDAE5A" w:rsidR="00A92188" w:rsidRPr="004075A2" w:rsidRDefault="009C612A" w:rsidP="00A92188">
            <w:pPr>
              <w:jc w:val="right"/>
              <w:rPr>
                <w:b/>
                <w:bCs/>
                <w:color w:val="000000"/>
                <w:sz w:val="20"/>
                <w:szCs w:val="20"/>
              </w:rPr>
            </w:pPr>
            <w:r>
              <w:rPr>
                <w:b/>
                <w:bCs/>
                <w:color w:val="000000"/>
                <w:sz w:val="20"/>
                <w:szCs w:val="20"/>
              </w:rPr>
              <w:t>1.5</w:t>
            </w:r>
            <w:r w:rsidR="00804C30">
              <w:rPr>
                <w:b/>
                <w:bCs/>
                <w:color w:val="000000"/>
                <w:sz w:val="20"/>
                <w:szCs w:val="20"/>
              </w:rPr>
              <w:t>3</w:t>
            </w:r>
          </w:p>
        </w:tc>
        <w:tc>
          <w:tcPr>
            <w:tcW w:w="481" w:type="pct"/>
            <w:tcBorders>
              <w:top w:val="single" w:sz="4" w:space="0" w:color="auto"/>
              <w:left w:val="nil"/>
              <w:bottom w:val="single" w:sz="4" w:space="0" w:color="auto"/>
              <w:right w:val="single" w:sz="4" w:space="0" w:color="auto"/>
            </w:tcBorders>
            <w:noWrap/>
          </w:tcPr>
          <w:p w14:paraId="26999FDB" w14:textId="57FEEA81" w:rsidR="00A92188" w:rsidRPr="004075A2" w:rsidRDefault="001C10B3" w:rsidP="00A92188">
            <w:pPr>
              <w:jc w:val="right"/>
              <w:rPr>
                <w:b/>
                <w:bCs/>
                <w:color w:val="000000"/>
                <w:sz w:val="20"/>
                <w:szCs w:val="20"/>
              </w:rPr>
            </w:pPr>
            <w:r>
              <w:rPr>
                <w:b/>
                <w:bCs/>
                <w:color w:val="000000"/>
                <w:sz w:val="20"/>
                <w:szCs w:val="20"/>
              </w:rPr>
              <w:t>1.04</w:t>
            </w:r>
          </w:p>
        </w:tc>
        <w:tc>
          <w:tcPr>
            <w:tcW w:w="495" w:type="pct"/>
            <w:tcBorders>
              <w:top w:val="nil"/>
              <w:left w:val="nil"/>
              <w:bottom w:val="single" w:sz="4" w:space="0" w:color="auto"/>
              <w:right w:val="single" w:sz="4" w:space="0" w:color="auto"/>
            </w:tcBorders>
            <w:noWrap/>
            <w:tcMar>
              <w:left w:w="72" w:type="dxa"/>
              <w:right w:w="72" w:type="dxa"/>
            </w:tcMar>
            <w:hideMark/>
          </w:tcPr>
          <w:p w14:paraId="6E966DA5" w14:textId="77777777" w:rsidR="00A92188" w:rsidRPr="004075A2" w:rsidRDefault="00A92188" w:rsidP="00A92188">
            <w:pPr>
              <w:ind w:left="-129" w:right="96"/>
              <w:jc w:val="right"/>
              <w:rPr>
                <w:b/>
                <w:bCs/>
                <w:color w:val="000000"/>
                <w:sz w:val="20"/>
                <w:szCs w:val="20"/>
              </w:rPr>
            </w:pPr>
            <w:r w:rsidRPr="004075A2">
              <w:rPr>
                <w:b/>
                <w:bCs/>
                <w:color w:val="000000"/>
                <w:sz w:val="20"/>
                <w:szCs w:val="20"/>
              </w:rPr>
              <w:t>6.10</w:t>
            </w:r>
          </w:p>
        </w:tc>
      </w:tr>
      <w:tr w:rsidR="00A92188" w:rsidRPr="000E4D13" w14:paraId="596ACFCD" w14:textId="77777777" w:rsidTr="009721CD">
        <w:trPr>
          <w:trHeight w:val="245"/>
        </w:trPr>
        <w:tc>
          <w:tcPr>
            <w:tcW w:w="2100" w:type="pct"/>
            <w:tcBorders>
              <w:top w:val="nil"/>
              <w:left w:val="single" w:sz="4" w:space="0" w:color="auto"/>
              <w:bottom w:val="single" w:sz="4" w:space="0" w:color="auto"/>
              <w:right w:val="single" w:sz="4" w:space="0" w:color="auto"/>
            </w:tcBorders>
            <w:noWrap/>
            <w:hideMark/>
          </w:tcPr>
          <w:p w14:paraId="46CC660E" w14:textId="77777777" w:rsidR="00A92188" w:rsidRPr="004075A2" w:rsidRDefault="00A92188" w:rsidP="00A92188">
            <w:pPr>
              <w:jc w:val="left"/>
              <w:rPr>
                <w:color w:val="000000"/>
                <w:sz w:val="20"/>
                <w:szCs w:val="20"/>
              </w:rPr>
            </w:pPr>
            <w:r w:rsidRPr="004075A2">
              <w:rPr>
                <w:color w:val="000000"/>
                <w:sz w:val="20"/>
                <w:szCs w:val="20"/>
              </w:rPr>
              <w:t>HCFC</w:t>
            </w:r>
            <w:r w:rsidRPr="004075A2">
              <w:rPr>
                <w:color w:val="000000"/>
                <w:sz w:val="20"/>
                <w:szCs w:val="20"/>
              </w:rPr>
              <w:noBreakHyphen/>
              <w:t>141b in imported pre</w:t>
            </w:r>
            <w:r w:rsidRPr="004075A2">
              <w:rPr>
                <w:color w:val="000000"/>
                <w:sz w:val="20"/>
                <w:szCs w:val="20"/>
              </w:rPr>
              <w:noBreakHyphen/>
              <w:t>blended polyols</w:t>
            </w:r>
            <w:r w:rsidRPr="004075A2">
              <w:rPr>
                <w:color w:val="000000"/>
                <w:sz w:val="20"/>
                <w:szCs w:val="20"/>
                <w:vertAlign w:val="superscript"/>
              </w:rPr>
              <w:t>*</w:t>
            </w:r>
          </w:p>
        </w:tc>
        <w:tc>
          <w:tcPr>
            <w:tcW w:w="481" w:type="pct"/>
            <w:tcBorders>
              <w:top w:val="nil"/>
              <w:left w:val="single" w:sz="4" w:space="0" w:color="auto"/>
              <w:bottom w:val="single" w:sz="4" w:space="0" w:color="auto"/>
              <w:right w:val="single" w:sz="4" w:space="0" w:color="auto"/>
            </w:tcBorders>
            <w:noWrap/>
          </w:tcPr>
          <w:p w14:paraId="2A73F191" w14:textId="750CB55C" w:rsidR="00A92188" w:rsidRPr="004075A2" w:rsidRDefault="00A92188" w:rsidP="00A92188">
            <w:pPr>
              <w:jc w:val="right"/>
              <w:rPr>
                <w:color w:val="000000"/>
                <w:sz w:val="20"/>
                <w:szCs w:val="20"/>
              </w:rPr>
            </w:pPr>
            <w:r w:rsidRPr="004075A2">
              <w:rPr>
                <w:color w:val="000000"/>
                <w:sz w:val="20"/>
                <w:szCs w:val="20"/>
              </w:rPr>
              <w:t>0.0</w:t>
            </w:r>
            <w:r w:rsidR="008158F8">
              <w:rPr>
                <w:color w:val="000000"/>
                <w:sz w:val="20"/>
                <w:szCs w:val="20"/>
              </w:rPr>
              <w:t>3</w:t>
            </w:r>
          </w:p>
        </w:tc>
        <w:tc>
          <w:tcPr>
            <w:tcW w:w="481" w:type="pct"/>
            <w:tcBorders>
              <w:top w:val="nil"/>
              <w:left w:val="nil"/>
              <w:bottom w:val="single" w:sz="4" w:space="0" w:color="auto"/>
              <w:right w:val="single" w:sz="4" w:space="0" w:color="auto"/>
            </w:tcBorders>
            <w:noWrap/>
          </w:tcPr>
          <w:p w14:paraId="3D071048" w14:textId="0A92A58F" w:rsidR="00A92188" w:rsidRPr="004075A2" w:rsidRDefault="008158F8" w:rsidP="00A92188">
            <w:pPr>
              <w:jc w:val="right"/>
              <w:rPr>
                <w:color w:val="000000"/>
                <w:sz w:val="20"/>
                <w:szCs w:val="20"/>
              </w:rPr>
            </w:pPr>
            <w:r w:rsidRPr="004075A2">
              <w:rPr>
                <w:color w:val="000000"/>
                <w:sz w:val="20"/>
                <w:szCs w:val="20"/>
              </w:rPr>
              <w:t>0.00</w:t>
            </w:r>
          </w:p>
        </w:tc>
        <w:tc>
          <w:tcPr>
            <w:tcW w:w="481" w:type="pct"/>
            <w:tcBorders>
              <w:top w:val="nil"/>
              <w:left w:val="nil"/>
              <w:bottom w:val="single" w:sz="4" w:space="0" w:color="auto"/>
              <w:right w:val="single" w:sz="4" w:space="0" w:color="auto"/>
            </w:tcBorders>
            <w:noWrap/>
          </w:tcPr>
          <w:p w14:paraId="5308745E" w14:textId="26583FB8" w:rsidR="00A92188" w:rsidRPr="004075A2" w:rsidRDefault="008158F8" w:rsidP="00A92188">
            <w:pPr>
              <w:jc w:val="right"/>
              <w:rPr>
                <w:color w:val="000000"/>
                <w:sz w:val="20"/>
                <w:szCs w:val="20"/>
              </w:rPr>
            </w:pPr>
            <w:r w:rsidRPr="004075A2">
              <w:rPr>
                <w:color w:val="000000"/>
                <w:sz w:val="20"/>
                <w:szCs w:val="20"/>
              </w:rPr>
              <w:t>0.00</w:t>
            </w:r>
          </w:p>
        </w:tc>
        <w:tc>
          <w:tcPr>
            <w:tcW w:w="481" w:type="pct"/>
            <w:tcBorders>
              <w:top w:val="nil"/>
              <w:left w:val="nil"/>
              <w:bottom w:val="single" w:sz="4" w:space="0" w:color="auto"/>
              <w:right w:val="single" w:sz="4" w:space="0" w:color="auto"/>
            </w:tcBorders>
            <w:noWrap/>
          </w:tcPr>
          <w:p w14:paraId="06652EAA" w14:textId="22912D85" w:rsidR="00A92188" w:rsidRPr="004075A2" w:rsidRDefault="008158F8" w:rsidP="00A92188">
            <w:pPr>
              <w:jc w:val="right"/>
              <w:rPr>
                <w:color w:val="000000"/>
                <w:sz w:val="20"/>
                <w:szCs w:val="20"/>
              </w:rPr>
            </w:pPr>
            <w:r w:rsidRPr="004075A2">
              <w:rPr>
                <w:color w:val="000000"/>
                <w:sz w:val="20"/>
                <w:szCs w:val="20"/>
              </w:rPr>
              <w:t>0.00</w:t>
            </w:r>
          </w:p>
        </w:tc>
        <w:tc>
          <w:tcPr>
            <w:tcW w:w="481" w:type="pct"/>
            <w:tcBorders>
              <w:top w:val="nil"/>
              <w:left w:val="nil"/>
              <w:bottom w:val="single" w:sz="4" w:space="0" w:color="auto"/>
              <w:right w:val="single" w:sz="4" w:space="0" w:color="auto"/>
            </w:tcBorders>
            <w:noWrap/>
          </w:tcPr>
          <w:p w14:paraId="72BBF48A" w14:textId="368BF938" w:rsidR="00A92188" w:rsidRPr="004075A2" w:rsidRDefault="008158F8" w:rsidP="00A92188">
            <w:pPr>
              <w:jc w:val="right"/>
              <w:rPr>
                <w:color w:val="000000"/>
                <w:sz w:val="20"/>
                <w:szCs w:val="20"/>
              </w:rPr>
            </w:pPr>
            <w:r w:rsidRPr="004075A2">
              <w:rPr>
                <w:color w:val="000000"/>
                <w:sz w:val="20"/>
                <w:szCs w:val="20"/>
              </w:rPr>
              <w:t>0.00</w:t>
            </w:r>
          </w:p>
        </w:tc>
        <w:tc>
          <w:tcPr>
            <w:tcW w:w="495" w:type="pct"/>
            <w:tcBorders>
              <w:top w:val="nil"/>
              <w:left w:val="nil"/>
              <w:bottom w:val="single" w:sz="4" w:space="0" w:color="auto"/>
              <w:right w:val="single" w:sz="4" w:space="0" w:color="auto"/>
            </w:tcBorders>
            <w:noWrap/>
            <w:tcMar>
              <w:left w:w="72" w:type="dxa"/>
              <w:right w:w="72" w:type="dxa"/>
            </w:tcMar>
            <w:hideMark/>
          </w:tcPr>
          <w:p w14:paraId="2FA14899" w14:textId="593076D0" w:rsidR="00A92188" w:rsidRPr="004075A2" w:rsidRDefault="00276864" w:rsidP="000E4D13">
            <w:pPr>
              <w:ind w:left="-129" w:right="53"/>
              <w:jc w:val="right"/>
              <w:rPr>
                <w:color w:val="000000"/>
                <w:sz w:val="20"/>
                <w:szCs w:val="20"/>
              </w:rPr>
            </w:pPr>
            <w:r w:rsidRPr="000E4D13">
              <w:rPr>
                <w:color w:val="000000"/>
                <w:sz w:val="20"/>
                <w:szCs w:val="20"/>
                <w:vertAlign w:val="superscript"/>
              </w:rPr>
              <w:t>**</w:t>
            </w:r>
            <w:r w:rsidR="00A92188" w:rsidRPr="004075A2">
              <w:rPr>
                <w:color w:val="000000"/>
                <w:sz w:val="20"/>
                <w:szCs w:val="20"/>
              </w:rPr>
              <w:t>0.</w:t>
            </w:r>
            <w:r w:rsidR="00786853" w:rsidRPr="004075A2">
              <w:rPr>
                <w:color w:val="000000"/>
                <w:sz w:val="20"/>
                <w:szCs w:val="20"/>
              </w:rPr>
              <w:t>6</w:t>
            </w:r>
            <w:r w:rsidR="00786853">
              <w:rPr>
                <w:color w:val="000000"/>
                <w:sz w:val="20"/>
                <w:szCs w:val="20"/>
              </w:rPr>
              <w:t>0</w:t>
            </w:r>
          </w:p>
        </w:tc>
      </w:tr>
    </w:tbl>
    <w:p w14:paraId="3B1288EC" w14:textId="77777777" w:rsidR="00EE3B19" w:rsidRPr="007B4E2C" w:rsidRDefault="00EE3B19" w:rsidP="00EE3B19">
      <w:pPr>
        <w:rPr>
          <w:strike/>
          <w:sz w:val="18"/>
          <w:szCs w:val="18"/>
        </w:rPr>
      </w:pPr>
      <w:r w:rsidRPr="007B4E2C">
        <w:rPr>
          <w:sz w:val="18"/>
          <w:szCs w:val="18"/>
          <w:vertAlign w:val="superscript"/>
        </w:rPr>
        <w:t>*</w:t>
      </w:r>
      <w:r w:rsidRPr="007B4E2C">
        <w:rPr>
          <w:sz w:val="18"/>
          <w:szCs w:val="18"/>
        </w:rPr>
        <w:t xml:space="preserve"> CP data.</w:t>
      </w:r>
    </w:p>
    <w:p w14:paraId="511BAABD" w14:textId="77777777" w:rsidR="00EE3B19" w:rsidRDefault="00EE3B19" w:rsidP="007B639B">
      <w:pPr>
        <w:rPr>
          <w:sz w:val="18"/>
          <w:szCs w:val="18"/>
        </w:rPr>
      </w:pPr>
      <w:r w:rsidRPr="007B4E2C">
        <w:rPr>
          <w:sz w:val="18"/>
          <w:szCs w:val="18"/>
          <w:vertAlign w:val="superscript"/>
        </w:rPr>
        <w:t>**</w:t>
      </w:r>
      <w:r w:rsidRPr="007B4E2C">
        <w:rPr>
          <w:sz w:val="18"/>
          <w:szCs w:val="18"/>
        </w:rPr>
        <w:t xml:space="preserve"> Average consumption between 2007 and 2009.</w:t>
      </w:r>
    </w:p>
    <w:p w14:paraId="1FF5877A" w14:textId="26576B0A" w:rsidR="0057142C" w:rsidRDefault="0057142C" w:rsidP="007B639B">
      <w:pPr>
        <w:rPr>
          <w:sz w:val="18"/>
          <w:szCs w:val="18"/>
        </w:rPr>
      </w:pPr>
      <w:r w:rsidRPr="007B639B">
        <w:rPr>
          <w:sz w:val="18"/>
          <w:szCs w:val="18"/>
          <w:vertAlign w:val="superscript"/>
        </w:rPr>
        <w:t>***</w:t>
      </w:r>
      <w:r>
        <w:rPr>
          <w:sz w:val="18"/>
          <w:szCs w:val="18"/>
        </w:rPr>
        <w:t xml:space="preserve"> </w:t>
      </w:r>
      <w:r w:rsidRPr="0057142C">
        <w:rPr>
          <w:sz w:val="18"/>
          <w:szCs w:val="18"/>
        </w:rPr>
        <w:t>Including negligible amounts of HCFC-123 (0.004 ODP tonnes)</w:t>
      </w:r>
    </w:p>
    <w:p w14:paraId="505C7B81" w14:textId="60FCB387" w:rsidR="00AB6EF3" w:rsidRPr="00645A10" w:rsidRDefault="00AB6EF3" w:rsidP="00C53E8F">
      <w:pPr>
        <w:pStyle w:val="Heading1"/>
        <w:spacing w:before="240"/>
      </w:pPr>
      <w:r w:rsidRPr="00645A10">
        <w:t xml:space="preserve">Recently, the Plurinational State of Bolivia has faced </w:t>
      </w:r>
      <w:r w:rsidR="00E939AA" w:rsidRPr="00645A10">
        <w:t>evolving</w:t>
      </w:r>
      <w:r w:rsidRPr="00645A10">
        <w:t xml:space="preserve"> economic and social c</w:t>
      </w:r>
      <w:r w:rsidR="00E939AA" w:rsidRPr="00645A10">
        <w:t xml:space="preserve">onditions relating to </w:t>
      </w:r>
      <w:r w:rsidRPr="00645A10">
        <w:t xml:space="preserve">foreign currency, fuel supply, and </w:t>
      </w:r>
      <w:r w:rsidR="00E939AA" w:rsidRPr="00645A10">
        <w:t xml:space="preserve">security </w:t>
      </w:r>
      <w:r w:rsidRPr="00645A10">
        <w:t>that have</w:t>
      </w:r>
      <w:r w:rsidR="00731804" w:rsidRPr="00645A10">
        <w:t>,</w:t>
      </w:r>
      <w:r w:rsidRPr="00645A10">
        <w:t xml:space="preserve"> at times</w:t>
      </w:r>
      <w:r w:rsidR="00731804" w:rsidRPr="00645A10">
        <w:t>,</w:t>
      </w:r>
      <w:r w:rsidRPr="00645A10">
        <w:t xml:space="preserve"> affected transportation and domestic trade. These factors have led to variations in imports and product availability, reflected in fluctuations in reported consumption data. HCFC consumption declined in 2020 and 2021 due to the economic impact of the COVID-19 pandemic, recovered in 2022 and 202</w:t>
      </w:r>
      <w:r w:rsidR="00E939AA" w:rsidRPr="00645A10">
        <w:t xml:space="preserve">4, </w:t>
      </w:r>
      <w:r w:rsidRPr="00645A10">
        <w:t>and dropped sharply in 2025. Despite these variations, consumption of HCFCs has remained below the 2025 target of a 67.5</w:t>
      </w:r>
      <w:r w:rsidR="00D3251C" w:rsidRPr="00645A10">
        <w:t xml:space="preserve"> per cent</w:t>
      </w:r>
      <w:r w:rsidRPr="00645A10">
        <w:t xml:space="preserve"> reduction from </w:t>
      </w:r>
      <w:r w:rsidR="00731804" w:rsidRPr="00645A10">
        <w:t xml:space="preserve">the </w:t>
      </w:r>
      <w:r w:rsidRPr="00645A10">
        <w:t>baseline since 2020.</w:t>
      </w:r>
    </w:p>
    <w:p w14:paraId="3618DFEA" w14:textId="710FE181" w:rsidR="00EF4C83" w:rsidRDefault="00EF4C83" w:rsidP="00C53E8F">
      <w:pPr>
        <w:pStyle w:val="Heading1"/>
        <w:spacing w:before="240"/>
      </w:pPr>
      <w:r w:rsidRPr="00EF4C83">
        <w:t xml:space="preserve">Consumption of HCFC-141b has been phased out, with no imports reported since 2023. Likewise, consumption of HCFC-141b in imported pre-blended polyols has not been reported since 2021. The reappearance of HCFC-123 in 2024 </w:t>
      </w:r>
      <w:r w:rsidR="00971005">
        <w:t xml:space="preserve">is </w:t>
      </w:r>
      <w:r w:rsidR="00193440">
        <w:t xml:space="preserve">from one </w:t>
      </w:r>
      <w:r w:rsidR="00A32085" w:rsidRPr="007B4E2C">
        <w:t>intermittent</w:t>
      </w:r>
      <w:r w:rsidR="00A32085">
        <w:t xml:space="preserve"> </w:t>
      </w:r>
      <w:r w:rsidR="00A32085" w:rsidRPr="007B4E2C">
        <w:t xml:space="preserve">user (a thermoelectric plant) </w:t>
      </w:r>
      <w:r w:rsidR="00A32085">
        <w:t xml:space="preserve">for </w:t>
      </w:r>
      <w:r w:rsidR="00072B3E">
        <w:t xml:space="preserve">the </w:t>
      </w:r>
      <w:r w:rsidR="00A32085">
        <w:t>s</w:t>
      </w:r>
      <w:r w:rsidR="00A32085" w:rsidRPr="007B4E2C">
        <w:t>ervic</w:t>
      </w:r>
      <w:r w:rsidR="00A32085">
        <w:t>ing of</w:t>
      </w:r>
      <w:r w:rsidR="00A32085" w:rsidRPr="007B4E2C">
        <w:t xml:space="preserve"> chillers.</w:t>
      </w:r>
      <w:r w:rsidR="00A32085">
        <w:t xml:space="preserve"> </w:t>
      </w:r>
      <w:r w:rsidRPr="00EF4C83">
        <w:t>In parallel, the use of HFCs as substitutes increased in 2023 and rose sharply in 2024, with HFC</w:t>
      </w:r>
      <w:r w:rsidR="007673F7">
        <w:noBreakHyphen/>
      </w:r>
      <w:r w:rsidRPr="00EF4C83">
        <w:t>134a, R-410A, and R-404A being the most imported, and the largest growth observed for HFC-32.</w:t>
      </w:r>
    </w:p>
    <w:p w14:paraId="2FC73C81" w14:textId="77777777" w:rsidR="00F72392" w:rsidRPr="00E9063C" w:rsidRDefault="00F72392">
      <w:pPr>
        <w:keepNext/>
        <w:spacing w:after="240"/>
        <w:rPr>
          <w:i/>
        </w:rPr>
      </w:pPr>
      <w:r w:rsidRPr="00E9063C">
        <w:rPr>
          <w:i/>
        </w:rPr>
        <w:lastRenderedPageBreak/>
        <w:t>Country programme implementation report</w:t>
      </w:r>
    </w:p>
    <w:p w14:paraId="0968DCF6" w14:textId="3CBA229A" w:rsidR="00F72392" w:rsidRPr="00E9063C" w:rsidRDefault="00F72392">
      <w:pPr>
        <w:pStyle w:val="Heading1"/>
      </w:pPr>
      <w:r w:rsidRPr="00996241">
        <w:t>The H</w:t>
      </w:r>
      <w:r>
        <w:t>C</w:t>
      </w:r>
      <w:r w:rsidRPr="00996241">
        <w:t xml:space="preserve">FC consumption data </w:t>
      </w:r>
      <w:r>
        <w:t xml:space="preserve">provided by the </w:t>
      </w:r>
      <w:r w:rsidRPr="00996241">
        <w:t xml:space="preserve">Government of </w:t>
      </w:r>
      <w:r w:rsidR="00460CEB">
        <w:t>t</w:t>
      </w:r>
      <w:r w:rsidR="00F97923">
        <w:t xml:space="preserve">he </w:t>
      </w:r>
      <w:r w:rsidR="00190F6B" w:rsidRPr="00190F6B">
        <w:t>Plurinational State of Bolivia</w:t>
      </w:r>
      <w:r w:rsidRPr="00996241">
        <w:t xml:space="preserve"> </w:t>
      </w:r>
      <w:r>
        <w:t xml:space="preserve">in its CP </w:t>
      </w:r>
      <w:r w:rsidRPr="00E67117">
        <w:t>implementation report</w:t>
      </w:r>
      <w:r>
        <w:t xml:space="preserve"> for</w:t>
      </w:r>
      <w:r w:rsidRPr="00996241">
        <w:t xml:space="preserve"> </w:t>
      </w:r>
      <w:r w:rsidRPr="00027E4F">
        <w:t>2024</w:t>
      </w:r>
      <w:r>
        <w:t xml:space="preserve"> is </w:t>
      </w:r>
      <w:r w:rsidRPr="00E67117">
        <w:t>consistent with the data reported</w:t>
      </w:r>
      <w:r w:rsidRPr="009931F4">
        <w:t xml:space="preserve"> under Article</w:t>
      </w:r>
      <w:r>
        <w:t> </w:t>
      </w:r>
      <w:r w:rsidRPr="009931F4">
        <w:t>7 of the Montreal Prot</w:t>
      </w:r>
      <w:r w:rsidRPr="00996241">
        <w:t xml:space="preserve">ocol. </w:t>
      </w:r>
    </w:p>
    <w:p w14:paraId="7F6A7BEF" w14:textId="234C8063" w:rsidR="00F72392" w:rsidRPr="00E9063C" w:rsidRDefault="00F72392">
      <w:pPr>
        <w:keepNext/>
        <w:spacing w:after="240"/>
        <w:rPr>
          <w:u w:val="single"/>
        </w:rPr>
      </w:pPr>
      <w:r w:rsidRPr="00E9063C">
        <w:rPr>
          <w:u w:val="single"/>
        </w:rPr>
        <w:t xml:space="preserve">Progress report on the implementation of the </w:t>
      </w:r>
      <w:r w:rsidR="00597B00">
        <w:rPr>
          <w:u w:val="single"/>
        </w:rPr>
        <w:t>second</w:t>
      </w:r>
      <w:r w:rsidRPr="00E9063C">
        <w:rPr>
          <w:u w:val="single"/>
        </w:rPr>
        <w:t xml:space="preserve"> tranche of stage </w:t>
      </w:r>
      <w:r w:rsidR="000C3FDB" w:rsidRPr="000C3FDB">
        <w:rPr>
          <w:u w:val="single"/>
        </w:rPr>
        <w:t>II</w:t>
      </w:r>
      <w:r w:rsidRPr="00E9063C">
        <w:rPr>
          <w:u w:val="single"/>
        </w:rPr>
        <w:t xml:space="preserve"> of the HCFC phase</w:t>
      </w:r>
      <w:r w:rsidRPr="00E9063C">
        <w:rPr>
          <w:u w:val="single"/>
        </w:rPr>
        <w:noBreakHyphen/>
        <w:t>out management plan</w:t>
      </w:r>
    </w:p>
    <w:p w14:paraId="61C76865" w14:textId="77777777" w:rsidR="00597B00" w:rsidRDefault="00F72392" w:rsidP="00597B00">
      <w:pPr>
        <w:spacing w:after="240"/>
        <w:rPr>
          <w:iCs/>
          <w:highlight w:val="magenta"/>
        </w:rPr>
      </w:pPr>
      <w:r w:rsidRPr="00E9063C">
        <w:rPr>
          <w:i/>
        </w:rPr>
        <w:t>Legal framework</w:t>
      </w:r>
      <w:r>
        <w:rPr>
          <w:i/>
        </w:rPr>
        <w:t xml:space="preserve"> </w:t>
      </w:r>
    </w:p>
    <w:p w14:paraId="2AF24E1C" w14:textId="3FB906A9" w:rsidR="00260515" w:rsidRDefault="00260515" w:rsidP="00260515">
      <w:pPr>
        <w:pStyle w:val="Heading1"/>
        <w:keepNext/>
      </w:pPr>
      <w:r w:rsidRPr="008A2E42">
        <w:t>At the institutional level, the Governmental Ozone Commission (CGO)</w:t>
      </w:r>
      <w:r w:rsidR="0022343A">
        <w:t>/national ozone unit (NOU)</w:t>
      </w:r>
      <w:r w:rsidRPr="008A2E42">
        <w:t xml:space="preserve"> </w:t>
      </w:r>
      <w:r>
        <w:t xml:space="preserve">was </w:t>
      </w:r>
      <w:r w:rsidRPr="008A2E42">
        <w:t>incorporated into the Ministry of Planning</w:t>
      </w:r>
      <w:r>
        <w:t>, Development</w:t>
      </w:r>
      <w:r w:rsidRPr="008A2E42">
        <w:t xml:space="preserve"> and Environment</w:t>
      </w:r>
      <w:r>
        <w:t>.</w:t>
      </w:r>
      <w:r>
        <w:rPr>
          <w:rStyle w:val="FootnoteReference"/>
        </w:rPr>
        <w:footnoteReference w:id="3"/>
      </w:r>
      <w:r>
        <w:t xml:space="preserve"> </w:t>
      </w:r>
      <w:r w:rsidRPr="008A2E42">
        <w:t xml:space="preserve">These institutional adjustments have not altered the mandate or operational continuity of the </w:t>
      </w:r>
      <w:r w:rsidR="00BD06A4">
        <w:t>CGO</w:t>
      </w:r>
      <w:r w:rsidRPr="008A2E42">
        <w:t>, which continues to oversee the implementation of the Montreal Protocol within the new governmental structure</w:t>
      </w:r>
      <w:r>
        <w:t>.</w:t>
      </w:r>
      <w:r w:rsidRPr="00BA6D39">
        <w:t xml:space="preserve"> </w:t>
      </w:r>
    </w:p>
    <w:p w14:paraId="382BB100" w14:textId="7899C36C" w:rsidR="001352AE" w:rsidRPr="00645A10" w:rsidRDefault="004A2392" w:rsidP="00AA50D6">
      <w:pPr>
        <w:pStyle w:val="Heading1"/>
        <w:keepNext/>
      </w:pPr>
      <w:r w:rsidRPr="00645A10">
        <w:t xml:space="preserve">On </w:t>
      </w:r>
      <w:r w:rsidR="00F1650A" w:rsidRPr="00645A10">
        <w:t xml:space="preserve">17 </w:t>
      </w:r>
      <w:r w:rsidRPr="00645A10">
        <w:t>October</w:t>
      </w:r>
      <w:r w:rsidR="00F1650A" w:rsidRPr="00645A10">
        <w:t xml:space="preserve"> 2024</w:t>
      </w:r>
      <w:r w:rsidRPr="00645A10">
        <w:t xml:space="preserve">, the </w:t>
      </w:r>
      <w:r w:rsidR="003F6FAE" w:rsidRPr="00645A10">
        <w:t xml:space="preserve">Government issued </w:t>
      </w:r>
      <w:r w:rsidRPr="00645A10">
        <w:t>an a</w:t>
      </w:r>
      <w:r w:rsidR="003F6FAE" w:rsidRPr="00645A10">
        <w:t xml:space="preserve">dministrative </w:t>
      </w:r>
      <w:r w:rsidRPr="00645A10">
        <w:t>r</w:t>
      </w:r>
      <w:r w:rsidR="003F6FAE" w:rsidRPr="00645A10">
        <w:t>esolutio</w:t>
      </w:r>
      <w:r w:rsidR="006F1E0F" w:rsidRPr="00645A10">
        <w:t>n</w:t>
      </w:r>
      <w:r w:rsidRPr="00645A10">
        <w:rPr>
          <w:rStyle w:val="FootnoteReference"/>
        </w:rPr>
        <w:footnoteReference w:id="4"/>
      </w:r>
      <w:r w:rsidR="00F1650A" w:rsidRPr="00645A10">
        <w:t xml:space="preserve"> </w:t>
      </w:r>
      <w:r w:rsidR="00114E6E" w:rsidRPr="00645A10">
        <w:t xml:space="preserve">that </w:t>
      </w:r>
      <w:r w:rsidR="003F6FAE" w:rsidRPr="00645A10">
        <w:t xml:space="preserve">prohibits the importation of </w:t>
      </w:r>
      <w:r w:rsidR="009C72B1" w:rsidRPr="00645A10">
        <w:t xml:space="preserve">HCFC-141b </w:t>
      </w:r>
      <w:r w:rsidR="00163049" w:rsidRPr="00645A10">
        <w:t>(</w:t>
      </w:r>
      <w:r w:rsidR="009C72B1" w:rsidRPr="00645A10">
        <w:t xml:space="preserve">pure </w:t>
      </w:r>
      <w:r w:rsidR="00EB153B" w:rsidRPr="00645A10">
        <w:t xml:space="preserve">and </w:t>
      </w:r>
      <w:r w:rsidR="009C72B1" w:rsidRPr="00645A10">
        <w:t>contained in imported pre-blended polyols</w:t>
      </w:r>
      <w:r w:rsidR="00163049" w:rsidRPr="00645A10">
        <w:t>)</w:t>
      </w:r>
      <w:r w:rsidR="00EB153B" w:rsidRPr="00645A10">
        <w:t xml:space="preserve"> and</w:t>
      </w:r>
      <w:r w:rsidR="003E0E4F" w:rsidRPr="00645A10">
        <w:t xml:space="preserve"> </w:t>
      </w:r>
      <w:r w:rsidR="003F6FAE" w:rsidRPr="00645A10">
        <w:t>refrigeration and air</w:t>
      </w:r>
      <w:r w:rsidR="00114E6E" w:rsidRPr="00645A10">
        <w:noBreakHyphen/>
      </w:r>
      <w:r w:rsidR="003F6FAE" w:rsidRPr="00645A10">
        <w:t xml:space="preserve">conditioning </w:t>
      </w:r>
      <w:r w:rsidR="00393F3F" w:rsidRPr="00645A10">
        <w:t xml:space="preserve">(RAC) </w:t>
      </w:r>
      <w:r w:rsidR="003F6FAE" w:rsidRPr="00645A10">
        <w:t>equipment using HCFCs.</w:t>
      </w:r>
      <w:r w:rsidR="00CB43F0" w:rsidRPr="00645A10">
        <w:t xml:space="preserve"> </w:t>
      </w:r>
      <w:r w:rsidR="0008233C" w:rsidRPr="00645A10">
        <w:rPr>
          <w:rFonts w:eastAsia="Times New Roman"/>
          <w:color w:val="000000"/>
        </w:rPr>
        <w:t>In December 2018</w:t>
      </w:r>
      <w:r w:rsidR="00613AE8" w:rsidRPr="00645A10">
        <w:rPr>
          <w:rFonts w:eastAsia="Times New Roman"/>
          <w:color w:val="000000"/>
        </w:rPr>
        <w:t>, the</w:t>
      </w:r>
      <w:r w:rsidR="00C115D5" w:rsidRPr="00645A10">
        <w:rPr>
          <w:rFonts w:eastAsia="Times New Roman"/>
          <w:color w:val="000000"/>
        </w:rPr>
        <w:t xml:space="preserve"> legal framework prohibiting the intentional release of HCFCs during the installation, servicing, and decommissioning of RAC equipment was established</w:t>
      </w:r>
      <w:r w:rsidR="00255785" w:rsidRPr="00645A10">
        <w:rPr>
          <w:rFonts w:eastAsia="Times New Roman"/>
          <w:color w:val="000000"/>
        </w:rPr>
        <w:t>,</w:t>
      </w:r>
      <w:r w:rsidR="009E4BF3" w:rsidRPr="00645A10">
        <w:rPr>
          <w:rStyle w:val="FootnoteReference"/>
          <w:rFonts w:eastAsia="Times New Roman"/>
          <w:color w:val="000000"/>
        </w:rPr>
        <w:footnoteReference w:id="5"/>
      </w:r>
      <w:r w:rsidR="00C115D5" w:rsidRPr="00645A10">
        <w:rPr>
          <w:rFonts w:eastAsia="Times New Roman"/>
          <w:color w:val="000000"/>
        </w:rPr>
        <w:t xml:space="preserve"> classifying such emissions as a serious offense. </w:t>
      </w:r>
      <w:r w:rsidR="00EC793B" w:rsidRPr="00645A10">
        <w:rPr>
          <w:rFonts w:eastAsia="Times New Roman"/>
          <w:color w:val="000000"/>
        </w:rPr>
        <w:t>Since then, w</w:t>
      </w:r>
      <w:r w:rsidR="00CB43F0" w:rsidRPr="00645A10">
        <w:rPr>
          <w:rFonts w:eastAsia="Times New Roman"/>
          <w:color w:val="000000"/>
        </w:rPr>
        <w:t>ork has been initiated to incorporate RAC equipment within the national extended producer responsibility regime to support a life</w:t>
      </w:r>
      <w:r w:rsidR="00691E13" w:rsidRPr="00645A10">
        <w:rPr>
          <w:rFonts w:eastAsia="Times New Roman"/>
          <w:color w:val="000000"/>
        </w:rPr>
        <w:noBreakHyphen/>
      </w:r>
      <w:r w:rsidR="00CB43F0" w:rsidRPr="00645A10">
        <w:rPr>
          <w:rFonts w:eastAsia="Times New Roman"/>
          <w:color w:val="000000"/>
        </w:rPr>
        <w:t>cycle management approach.</w:t>
      </w:r>
      <w:r w:rsidR="007C0DC6" w:rsidRPr="00645A10">
        <w:rPr>
          <w:rFonts w:eastAsia="Times New Roman"/>
          <w:color w:val="000000"/>
        </w:rPr>
        <w:t xml:space="preserve"> </w:t>
      </w:r>
      <w:r w:rsidR="001F0EB6" w:rsidRPr="00645A10">
        <w:t xml:space="preserve">The </w:t>
      </w:r>
      <w:r w:rsidR="007C0DC6" w:rsidRPr="00645A10">
        <w:t xml:space="preserve">Government </w:t>
      </w:r>
      <w:r w:rsidR="001F0EB6" w:rsidRPr="00645A10">
        <w:t>implemented the labour</w:t>
      </w:r>
      <w:r w:rsidR="00255785" w:rsidRPr="00645A10">
        <w:t>-</w:t>
      </w:r>
      <w:r w:rsidR="001F0EB6" w:rsidRPr="00645A10">
        <w:t>competency-based evaluation and certification process for the RAC servicing sector in January 2023, following the approval of the competency standard entitled</w:t>
      </w:r>
      <w:r w:rsidR="00255785" w:rsidRPr="00645A10">
        <w:t>:</w:t>
      </w:r>
      <w:r w:rsidR="001F0EB6" w:rsidRPr="00645A10">
        <w:t xml:space="preserve"> </w:t>
      </w:r>
      <w:r w:rsidR="001F0EB6" w:rsidRPr="00645A10">
        <w:rPr>
          <w:i/>
          <w:iCs/>
        </w:rPr>
        <w:t>Worker in Domestic Refrigeration Systems</w:t>
      </w:r>
      <w:r w:rsidR="001F0EB6" w:rsidRPr="00645A10">
        <w:t>.</w:t>
      </w:r>
      <w:r w:rsidR="001F0EB6" w:rsidRPr="00645A10">
        <w:rPr>
          <w:i/>
          <w:iCs/>
        </w:rPr>
        <w:t xml:space="preserve"> </w:t>
      </w:r>
      <w:r w:rsidR="002F1F5A" w:rsidRPr="00645A10">
        <w:t>As part of the activities</w:t>
      </w:r>
      <w:r w:rsidR="0018046F" w:rsidRPr="00645A10">
        <w:t xml:space="preserve"> under </w:t>
      </w:r>
      <w:proofErr w:type="gramStart"/>
      <w:r w:rsidR="0018046F" w:rsidRPr="00645A10">
        <w:t>stage</w:t>
      </w:r>
      <w:proofErr w:type="gramEnd"/>
      <w:r w:rsidR="0018046F" w:rsidRPr="00645A10">
        <w:t xml:space="preserve"> I of the Kigali HFC implementation plan (KIP)</w:t>
      </w:r>
      <w:r w:rsidR="00260515" w:rsidRPr="00645A10">
        <w:t xml:space="preserve">, </w:t>
      </w:r>
      <w:r w:rsidR="00CA7933" w:rsidRPr="00645A10">
        <w:t>an</w:t>
      </w:r>
      <w:r w:rsidR="00260515" w:rsidRPr="00645A10">
        <w:t xml:space="preserve"> </w:t>
      </w:r>
      <w:r w:rsidR="00CA7933" w:rsidRPr="00645A10">
        <w:t>o</w:t>
      </w:r>
      <w:r w:rsidR="00260515" w:rsidRPr="00645A10">
        <w:t xml:space="preserve">ccupational </w:t>
      </w:r>
      <w:r w:rsidR="00CA7933" w:rsidRPr="00645A10">
        <w:t>s</w:t>
      </w:r>
      <w:r w:rsidR="00260515" w:rsidRPr="00645A10">
        <w:t>tandard entitled</w:t>
      </w:r>
      <w:r w:rsidR="00330F55" w:rsidRPr="00645A10">
        <w:t>:</w:t>
      </w:r>
      <w:r w:rsidR="00260515" w:rsidRPr="00645A10">
        <w:t xml:space="preserve"> </w:t>
      </w:r>
      <w:r w:rsidR="00260515" w:rsidRPr="00645A10">
        <w:rPr>
          <w:i/>
          <w:iCs/>
        </w:rPr>
        <w:t xml:space="preserve">Refrigeration Technician (Hydrocarbons, Commercial and Industrial) </w:t>
      </w:r>
      <w:r w:rsidR="00260515" w:rsidRPr="00645A10">
        <w:t>was approved</w:t>
      </w:r>
      <w:r w:rsidR="00273914" w:rsidRPr="00645A10">
        <w:t xml:space="preserve"> through Ministerial Resolution No.</w:t>
      </w:r>
      <w:r w:rsidR="00802DCD" w:rsidRPr="00645A10">
        <w:t> </w:t>
      </w:r>
      <w:r w:rsidR="00273914" w:rsidRPr="00645A10">
        <w:t>0821/2025, dated October 2025</w:t>
      </w:r>
      <w:r w:rsidR="00260515" w:rsidRPr="00645A10">
        <w:t>.</w:t>
      </w:r>
      <w:r w:rsidR="00260515" w:rsidRPr="00645A10">
        <w:rPr>
          <w:rStyle w:val="FootnoteReference"/>
        </w:rPr>
        <w:footnoteReference w:id="6"/>
      </w:r>
    </w:p>
    <w:p w14:paraId="7F335E4B" w14:textId="551C56E6" w:rsidR="00F543C4" w:rsidRDefault="00F543C4" w:rsidP="00F543C4">
      <w:pPr>
        <w:pStyle w:val="Heading1"/>
        <w:keepNext/>
      </w:pPr>
      <w:r w:rsidRPr="00645A10">
        <w:t>The process of incorporating the electronic licensing system for substances regulated under the Montreal Protocol into the Single Window for Foreign Trade (VUCE) was initiated in October 2025, in coordination with National Customs of Bolivia</w:t>
      </w:r>
      <w:r w:rsidR="00393F3F" w:rsidRPr="00645A10">
        <w:t xml:space="preserve"> (Plurinational State of)</w:t>
      </w:r>
      <w:r w:rsidRPr="00645A10">
        <w:t>. The process included the definition of functional requirements, module development, pilot testing, and functional controls</w:t>
      </w:r>
      <w:r w:rsidRPr="00BA6D39">
        <w:t>, culminating in the system’s entry into force.</w:t>
      </w:r>
      <w:r>
        <w:t xml:space="preserve"> </w:t>
      </w:r>
    </w:p>
    <w:p w14:paraId="205B50BA" w14:textId="1D84D93C" w:rsidR="00163E95" w:rsidRDefault="00707987" w:rsidP="009832A3">
      <w:pPr>
        <w:pStyle w:val="Heading1"/>
      </w:pPr>
      <w:r>
        <w:t>T</w:t>
      </w:r>
      <w:r w:rsidR="003F6FAE" w:rsidRPr="007B4E2C">
        <w:t xml:space="preserve">raining </w:t>
      </w:r>
      <w:r w:rsidR="00A73071">
        <w:t>session</w:t>
      </w:r>
      <w:r>
        <w:t>s</w:t>
      </w:r>
      <w:r w:rsidR="00A73071">
        <w:t xml:space="preserve"> </w:t>
      </w:r>
      <w:r w:rsidR="003F6FAE" w:rsidRPr="007B4E2C">
        <w:t xml:space="preserve">for </w:t>
      </w:r>
      <w:r w:rsidR="00A73071">
        <w:t xml:space="preserve">a total of </w:t>
      </w:r>
      <w:r w:rsidR="00F110E8">
        <w:t xml:space="preserve">65 </w:t>
      </w:r>
      <w:r w:rsidR="003F6FAE" w:rsidRPr="007B4E2C">
        <w:t>customs officers (</w:t>
      </w:r>
      <w:r w:rsidR="00A5551E">
        <w:t xml:space="preserve">including </w:t>
      </w:r>
      <w:r w:rsidR="00CC7D54">
        <w:t xml:space="preserve">33 </w:t>
      </w:r>
      <w:r w:rsidR="003F6FAE" w:rsidRPr="007B4E2C">
        <w:t>women)</w:t>
      </w:r>
      <w:r w:rsidR="00A73071">
        <w:t xml:space="preserve"> w</w:t>
      </w:r>
      <w:r>
        <w:t>ere</w:t>
      </w:r>
      <w:r w:rsidR="00A73071">
        <w:t xml:space="preserve"> held on </w:t>
      </w:r>
      <w:r w:rsidR="00022A79">
        <w:t xml:space="preserve">the </w:t>
      </w:r>
      <w:r w:rsidR="00A73071" w:rsidRPr="00A73071">
        <w:t>identification of substances</w:t>
      </w:r>
      <w:r w:rsidR="00A73071">
        <w:t>,</w:t>
      </w:r>
      <w:r w:rsidR="003E0E4F">
        <w:t xml:space="preserve"> </w:t>
      </w:r>
      <w:r w:rsidR="001527FF" w:rsidRPr="001527FF">
        <w:t>tariff classification</w:t>
      </w:r>
      <w:r w:rsidR="00A57316">
        <w:t>,</w:t>
      </w:r>
      <w:r w:rsidR="003E0E4F">
        <w:t xml:space="preserve"> </w:t>
      </w:r>
      <w:r w:rsidR="00110014">
        <w:t>global warming potential (GWP) of substances</w:t>
      </w:r>
      <w:r w:rsidR="001D45AE">
        <w:t>,</w:t>
      </w:r>
      <w:r w:rsidR="00110014">
        <w:t xml:space="preserve"> </w:t>
      </w:r>
      <w:r w:rsidR="001D45AE">
        <w:t xml:space="preserve">prevention of </w:t>
      </w:r>
      <w:r w:rsidR="001D45AE" w:rsidRPr="00A57316">
        <w:t>illegal trafficking</w:t>
      </w:r>
      <w:r w:rsidR="006F6943">
        <w:t>,</w:t>
      </w:r>
      <w:r w:rsidR="001D45AE" w:rsidRPr="007B4E2C">
        <w:t xml:space="preserve"> </w:t>
      </w:r>
      <w:r w:rsidR="003F6FAE" w:rsidRPr="007B4E2C">
        <w:t xml:space="preserve">and </w:t>
      </w:r>
      <w:r w:rsidR="001D45AE">
        <w:t>risk management</w:t>
      </w:r>
      <w:r w:rsidR="00E23F5F">
        <w:t>. Another</w:t>
      </w:r>
      <w:r w:rsidR="00F110E8">
        <w:t xml:space="preserve"> training</w:t>
      </w:r>
      <w:r w:rsidR="00022A79">
        <w:t xml:space="preserve"> session</w:t>
      </w:r>
      <w:r w:rsidR="00EF1053">
        <w:t xml:space="preserve"> </w:t>
      </w:r>
      <w:r w:rsidR="00E23F5F">
        <w:t xml:space="preserve">was held </w:t>
      </w:r>
      <w:r w:rsidR="00EF1053">
        <w:t>for 45 customs officers</w:t>
      </w:r>
      <w:r w:rsidR="003C69F4">
        <w:t xml:space="preserve"> working inland and in free trade zones on</w:t>
      </w:r>
      <w:r w:rsidR="00EF1053">
        <w:t xml:space="preserve"> </w:t>
      </w:r>
      <w:r>
        <w:t xml:space="preserve">the </w:t>
      </w:r>
      <w:r w:rsidR="00EF1053">
        <w:t>use of refrigerant identifiers</w:t>
      </w:r>
      <w:r w:rsidR="001C2DDA">
        <w:t>,</w:t>
      </w:r>
      <w:r w:rsidR="00022A79">
        <w:t xml:space="preserve"> the</w:t>
      </w:r>
      <w:r w:rsidR="001C2DDA" w:rsidRPr="001C2DDA">
        <w:t xml:space="preserve"> application of technical criteria for the identification and verification of regulated substances, </w:t>
      </w:r>
      <w:r w:rsidR="001C2DDA">
        <w:t xml:space="preserve">and </w:t>
      </w:r>
      <w:r w:rsidR="001C2DDA" w:rsidRPr="001C2DDA">
        <w:t>operational control and environmental certification mechanisms</w:t>
      </w:r>
      <w:r w:rsidR="001D45AE">
        <w:t>. O</w:t>
      </w:r>
      <w:r w:rsidR="00CC7D54">
        <w:t>ne training</w:t>
      </w:r>
      <w:r w:rsidR="00022A79">
        <w:t xml:space="preserve"> session</w:t>
      </w:r>
      <w:r w:rsidR="00CC7D54">
        <w:t xml:space="preserve"> was held for 35 customs </w:t>
      </w:r>
      <w:r w:rsidR="00163E95">
        <w:t>broker</w:t>
      </w:r>
      <w:r w:rsidR="008E0E24">
        <w:t>s</w:t>
      </w:r>
      <w:r w:rsidR="00163E95">
        <w:t xml:space="preserve"> and importers (</w:t>
      </w:r>
      <w:r w:rsidR="00A5551E">
        <w:t xml:space="preserve">including </w:t>
      </w:r>
      <w:r w:rsidR="00163E95">
        <w:t xml:space="preserve">15 women) </w:t>
      </w:r>
      <w:r w:rsidR="00F57A1E">
        <w:t xml:space="preserve">on the regulations </w:t>
      </w:r>
      <w:r w:rsidR="00D96E38">
        <w:t xml:space="preserve">related to controlled substances, </w:t>
      </w:r>
      <w:r w:rsidR="00F43873">
        <w:t xml:space="preserve">GWP of substances, </w:t>
      </w:r>
      <w:r w:rsidR="00FD1D4C" w:rsidRPr="00FD1D4C">
        <w:t xml:space="preserve">Harmonized System </w:t>
      </w:r>
      <w:r w:rsidR="00A60382">
        <w:t xml:space="preserve">(HS) </w:t>
      </w:r>
      <w:r w:rsidR="00FD1D4C" w:rsidRPr="00FD1D4C">
        <w:t>code</w:t>
      </w:r>
      <w:r w:rsidR="00A60382">
        <w:t>s</w:t>
      </w:r>
      <w:r w:rsidR="00F43873">
        <w:t>,</w:t>
      </w:r>
      <w:r w:rsidR="00FD1D4C" w:rsidRPr="00FD1D4C">
        <w:t xml:space="preserve"> and</w:t>
      </w:r>
      <w:r w:rsidR="00D96E38">
        <w:t xml:space="preserve"> </w:t>
      </w:r>
      <w:r w:rsidR="00D96E38" w:rsidRPr="00D96E38">
        <w:t>proper tariff classification</w:t>
      </w:r>
      <w:r w:rsidR="001C2DDA">
        <w:t>.</w:t>
      </w:r>
    </w:p>
    <w:p w14:paraId="324F1972" w14:textId="056C1A7D" w:rsidR="00F72392" w:rsidRPr="008A2E42" w:rsidRDefault="00F72392" w:rsidP="009B3862">
      <w:pPr>
        <w:pStyle w:val="Heading1"/>
        <w:keepNext/>
        <w:numPr>
          <w:ilvl w:val="0"/>
          <w:numId w:val="0"/>
        </w:numPr>
        <w:rPr>
          <w:i/>
        </w:rPr>
      </w:pPr>
      <w:r w:rsidRPr="008A2E42">
        <w:rPr>
          <w:i/>
        </w:rPr>
        <w:lastRenderedPageBreak/>
        <w:t>Refrigeration servicing sector</w:t>
      </w:r>
    </w:p>
    <w:p w14:paraId="1E7F061B" w14:textId="0C8E85FA" w:rsidR="008A5DA8" w:rsidRDefault="0093362F" w:rsidP="008A5DA8">
      <w:pPr>
        <w:pStyle w:val="Heading1"/>
        <w:keepNext/>
      </w:pPr>
      <w:r>
        <w:t xml:space="preserve">The </w:t>
      </w:r>
      <w:r w:rsidR="008D51D0">
        <w:t>following activities</w:t>
      </w:r>
      <w:r>
        <w:t xml:space="preserve"> were implemented during the second tranche</w:t>
      </w:r>
      <w:r w:rsidR="008A5DA8">
        <w:t>:</w:t>
      </w:r>
    </w:p>
    <w:p w14:paraId="6BCCEACE" w14:textId="3C221CD7" w:rsidR="00DA6ADC" w:rsidRDefault="00627F6E">
      <w:pPr>
        <w:pStyle w:val="Heading2"/>
      </w:pPr>
      <w:r w:rsidRPr="007B639B">
        <w:rPr>
          <w:i/>
          <w:iCs/>
        </w:rPr>
        <w:t>Technical assistance to strengthen and upgrade the training programme on good refrigeration practices and alternative refrigerants with non-ODP and low-GWP</w:t>
      </w:r>
      <w:r w:rsidRPr="000E4D13">
        <w:t>:</w:t>
      </w:r>
      <w:r w:rsidRPr="00DF6A04">
        <w:t xml:space="preserve"> </w:t>
      </w:r>
      <w:r w:rsidR="00866512" w:rsidRPr="00866512">
        <w:t>Two RAC training workshops were conducted for 153 technicians (5 women), covering theoretical and practical aspects of good refrigeration practices, refrigerant recovery and recycling, leak prevention, and low-GWP alternatives to HCFCs, with emphasis on hydrocarbons</w:t>
      </w:r>
      <w:r w:rsidR="00812ACE">
        <w:t xml:space="preserve"> (HC)</w:t>
      </w:r>
      <w:r w:rsidR="00F52D9B">
        <w:t>;</w:t>
      </w:r>
    </w:p>
    <w:p w14:paraId="516A8D42" w14:textId="5BDAAF41" w:rsidR="00961A85" w:rsidRDefault="001A41CF" w:rsidP="00300025">
      <w:pPr>
        <w:pStyle w:val="Heading2"/>
      </w:pPr>
      <w:r w:rsidRPr="007B639B">
        <w:rPr>
          <w:i/>
          <w:iCs/>
        </w:rPr>
        <w:t>Development of the refrigerant</w:t>
      </w:r>
      <w:r w:rsidR="0046434D">
        <w:rPr>
          <w:i/>
          <w:iCs/>
        </w:rPr>
        <w:t xml:space="preserve"> </w:t>
      </w:r>
      <w:r w:rsidR="0046434D" w:rsidRPr="0046434D">
        <w:rPr>
          <w:i/>
          <w:iCs/>
        </w:rPr>
        <w:t>recovery, recycling, and reclaiming</w:t>
      </w:r>
      <w:r w:rsidRPr="007B639B">
        <w:rPr>
          <w:i/>
          <w:iCs/>
        </w:rPr>
        <w:t xml:space="preserve"> </w:t>
      </w:r>
      <w:r w:rsidR="0046434D">
        <w:rPr>
          <w:i/>
          <w:iCs/>
        </w:rPr>
        <w:t>(</w:t>
      </w:r>
      <w:r w:rsidRPr="007B639B">
        <w:rPr>
          <w:i/>
          <w:iCs/>
        </w:rPr>
        <w:t>RRR</w:t>
      </w:r>
      <w:r w:rsidR="0046434D">
        <w:rPr>
          <w:i/>
          <w:iCs/>
        </w:rPr>
        <w:t>)</w:t>
      </w:r>
      <w:r w:rsidRPr="007B639B">
        <w:rPr>
          <w:i/>
          <w:iCs/>
        </w:rPr>
        <w:t xml:space="preserve"> network:</w:t>
      </w:r>
      <w:r>
        <w:t xml:space="preserve"> </w:t>
      </w:r>
      <w:r w:rsidR="00DA6ADC" w:rsidRPr="00DA6ADC">
        <w:t>A specialized workshop in June 2024 (56 participants,</w:t>
      </w:r>
      <w:r w:rsidR="00A67C5A">
        <w:t xml:space="preserve"> including</w:t>
      </w:r>
      <w:r w:rsidR="00DA6ADC" w:rsidRPr="00DA6ADC">
        <w:t xml:space="preserve"> </w:t>
      </w:r>
      <w:r w:rsidR="005F5F0C">
        <w:t>five</w:t>
      </w:r>
      <w:r w:rsidR="00DA6ADC" w:rsidRPr="00DA6ADC">
        <w:t xml:space="preserve"> women) addressed substance identification, recovery practices, and sustainable refrigerant management, including environmentally sound destruction</w:t>
      </w:r>
      <w:r w:rsidR="00A67C5A">
        <w:t>; t</w:t>
      </w:r>
      <w:r w:rsidR="00DA6ADC" w:rsidRPr="00DA6ADC">
        <w:t>raining capacity was further strengthened through the delivery of 11 inverter refrigerators and 11 high-efficiency AC units to</w:t>
      </w:r>
      <w:r w:rsidR="00DA6ADC">
        <w:t xml:space="preserve"> </w:t>
      </w:r>
      <w:r w:rsidR="00DA6ADC" w:rsidRPr="00DA6ADC">
        <w:t xml:space="preserve">strategic technical training institutions, public universities, and </w:t>
      </w:r>
      <w:r w:rsidR="00F41B5C">
        <w:t>INFOCAL</w:t>
      </w:r>
      <w:r w:rsidR="00F41B5C">
        <w:rPr>
          <w:rStyle w:val="FootnoteReference"/>
        </w:rPr>
        <w:footnoteReference w:id="7"/>
      </w:r>
      <w:r w:rsidR="00DB4F0D">
        <w:t xml:space="preserve"> </w:t>
      </w:r>
      <w:r w:rsidR="00DA6ADC" w:rsidRPr="00DA6ADC">
        <w:t>trainin</w:t>
      </w:r>
      <w:r w:rsidR="00DB4F0D">
        <w:t>g</w:t>
      </w:r>
      <w:r w:rsidR="00DA6ADC" w:rsidRPr="00DA6ADC">
        <w:t xml:space="preserve"> centers across the country</w:t>
      </w:r>
      <w:r w:rsidR="00300025">
        <w:t>; o</w:t>
      </w:r>
      <w:r w:rsidR="00961A85" w:rsidRPr="00961A85">
        <w:t>ne reclamation center was established in Santa Cruz de la Sierra in coordination with the Federation of Refrigeration Technicians of Bolivia</w:t>
      </w:r>
      <w:r w:rsidR="00D12E78">
        <w:t xml:space="preserve"> (</w:t>
      </w:r>
      <w:r w:rsidR="00161CD3">
        <w:t>F</w:t>
      </w:r>
      <w:r w:rsidR="0091134B">
        <w:t>F</w:t>
      </w:r>
      <w:r w:rsidR="00161CD3">
        <w:t>B)</w:t>
      </w:r>
      <w:r w:rsidR="00A93566" w:rsidRPr="00A93566">
        <w:rPr>
          <w:rStyle w:val="FootnoteReference"/>
        </w:rPr>
        <w:t xml:space="preserve"> </w:t>
      </w:r>
      <w:r w:rsidR="00A93566">
        <w:rPr>
          <w:rStyle w:val="FootnoteReference"/>
        </w:rPr>
        <w:footnoteReference w:id="8"/>
      </w:r>
      <w:r w:rsidR="00961A85" w:rsidRPr="00961A85">
        <w:t xml:space="preserve">, </w:t>
      </w:r>
      <w:r w:rsidR="000819BF">
        <w:t xml:space="preserve">which </w:t>
      </w:r>
      <w:r w:rsidR="002C797F">
        <w:t xml:space="preserve">has </w:t>
      </w:r>
      <w:r w:rsidR="00961A85" w:rsidRPr="00961A85">
        <w:t>reclaim</w:t>
      </w:r>
      <w:r w:rsidR="000819BF">
        <w:t>ed</w:t>
      </w:r>
      <w:r w:rsidR="00961A85" w:rsidRPr="00961A85">
        <w:t xml:space="preserve"> 900</w:t>
      </w:r>
      <w:r w:rsidR="000819BF">
        <w:t> </w:t>
      </w:r>
      <w:r w:rsidR="00961A85" w:rsidRPr="00961A85">
        <w:t>kg of HCFC‑22 and 350 kg of HFC‑134a since September 2025</w:t>
      </w:r>
      <w:r w:rsidR="006C2B8B">
        <w:t>; a</w:t>
      </w:r>
      <w:r w:rsidR="0032135F" w:rsidRPr="00AA09F4">
        <w:t xml:space="preserve"> mobile reclamation scheme was implemented using a </w:t>
      </w:r>
      <w:r w:rsidR="0032135F">
        <w:t>transportable r</w:t>
      </w:r>
      <w:r w:rsidR="0032135F" w:rsidRPr="00AA09F4">
        <w:t>eclamation unit, which</w:t>
      </w:r>
      <w:r w:rsidR="0032135F">
        <w:t xml:space="preserve"> resulted in the reclamation of 247</w:t>
      </w:r>
      <w:r w:rsidR="0032135F" w:rsidRPr="00AA09F4">
        <w:t>.23</w:t>
      </w:r>
      <w:r w:rsidR="0032135F">
        <w:t xml:space="preserve"> </w:t>
      </w:r>
      <w:r w:rsidR="0032135F" w:rsidRPr="00AA09F4">
        <w:t xml:space="preserve">kg of </w:t>
      </w:r>
      <w:r w:rsidR="0032135F">
        <w:t>HFC</w:t>
      </w:r>
      <w:r w:rsidR="0032135F">
        <w:noBreakHyphen/>
      </w:r>
      <w:r w:rsidR="0032135F" w:rsidRPr="00AA09F4">
        <w:t>134a</w:t>
      </w:r>
      <w:r w:rsidR="006C2B8B">
        <w:t>; b</w:t>
      </w:r>
      <w:r w:rsidR="00961A85" w:rsidRPr="00961A85">
        <w:t>etween December 2025 and January 2026</w:t>
      </w:r>
      <w:r w:rsidR="002C797F">
        <w:t>,</w:t>
      </w:r>
      <w:r w:rsidR="00961A85" w:rsidRPr="00961A85">
        <w:t xml:space="preserve"> </w:t>
      </w:r>
      <w:r w:rsidR="005A6DAB">
        <w:t>equipment was provided to the</w:t>
      </w:r>
      <w:r w:rsidR="005A6DAB" w:rsidRPr="00CA5E5F">
        <w:t xml:space="preserve"> </w:t>
      </w:r>
      <w:r w:rsidR="00A93566">
        <w:t xml:space="preserve">FFB </w:t>
      </w:r>
      <w:r w:rsidR="005A6DAB" w:rsidRPr="00CA5E5F">
        <w:t xml:space="preserve">and </w:t>
      </w:r>
      <w:r w:rsidR="005A6DAB">
        <w:t>t</w:t>
      </w:r>
      <w:r w:rsidR="005A6DAB" w:rsidRPr="00CA5E5F">
        <w:t>echnical associations</w:t>
      </w:r>
      <w:r w:rsidR="005A6DAB">
        <w:t xml:space="preserve">, including </w:t>
      </w:r>
      <w:r w:rsidR="00961A85" w:rsidRPr="00961A85">
        <w:t xml:space="preserve">recovery units, vacuum pumps, cylinders, identifiers, and a reclamation unit with </w:t>
      </w:r>
      <w:r w:rsidR="002C797F">
        <w:t xml:space="preserve">a </w:t>
      </w:r>
      <w:r w:rsidR="00961A85" w:rsidRPr="00961A85">
        <w:t>gas analyzer</w:t>
      </w:r>
      <w:r w:rsidR="005A6DAB">
        <w:t xml:space="preserve"> </w:t>
      </w:r>
      <w:r w:rsidR="00961A85" w:rsidRPr="00961A85">
        <w:t xml:space="preserve">to strengthen </w:t>
      </w:r>
      <w:r w:rsidR="004227DC">
        <w:t xml:space="preserve">the </w:t>
      </w:r>
      <w:r w:rsidR="00961A85" w:rsidRPr="00961A85">
        <w:t>national recovery and reclamation schemes</w:t>
      </w:r>
      <w:r w:rsidR="00F52D9B">
        <w:t>;</w:t>
      </w:r>
    </w:p>
    <w:p w14:paraId="60C47349" w14:textId="6F8242F4" w:rsidR="00295FD7" w:rsidRDefault="00294552" w:rsidP="005E0B84">
      <w:pPr>
        <w:pStyle w:val="Heading2"/>
      </w:pPr>
      <w:r w:rsidRPr="007B639B">
        <w:rPr>
          <w:i/>
          <w:iCs/>
        </w:rPr>
        <w:t>Technical assistance to RAC end users</w:t>
      </w:r>
      <w:r>
        <w:t xml:space="preserve">: </w:t>
      </w:r>
      <w:r w:rsidR="004227DC" w:rsidRPr="004227DC">
        <w:t>Two virtual workshops</w:t>
      </w:r>
      <w:r w:rsidR="002D15B6">
        <w:t xml:space="preserve"> for </w:t>
      </w:r>
      <w:r w:rsidR="008C17C2">
        <w:t xml:space="preserve">the </w:t>
      </w:r>
      <w:r>
        <w:t>National Chamber of Industries (</w:t>
      </w:r>
      <w:r w:rsidR="009256A1" w:rsidRPr="00DB30AC">
        <w:t>NCI</w:t>
      </w:r>
      <w:r w:rsidRPr="00DB30AC">
        <w:t>)</w:t>
      </w:r>
      <w:r w:rsidR="009256A1" w:rsidRPr="00DB30AC">
        <w:t xml:space="preserve"> </w:t>
      </w:r>
      <w:r w:rsidR="004227DC" w:rsidRPr="00DB30AC">
        <w:t>were</w:t>
      </w:r>
      <w:r w:rsidR="004227DC" w:rsidRPr="004227DC">
        <w:t xml:space="preserve"> delivered</w:t>
      </w:r>
      <w:r>
        <w:t>,</w:t>
      </w:r>
      <w:r w:rsidR="004227DC" w:rsidRPr="004227DC">
        <w:t xml:space="preserve"> one for technical personnel</w:t>
      </w:r>
      <w:r w:rsidR="002D15B6" w:rsidRPr="002D15B6">
        <w:t xml:space="preserve"> </w:t>
      </w:r>
      <w:r w:rsidR="002D15B6">
        <w:t>on leak prevention, good refrigerant management practices, and energy efficiency</w:t>
      </w:r>
      <w:r w:rsidR="004227DC" w:rsidRPr="004227DC">
        <w:t xml:space="preserve">, and another for decision-makers on </w:t>
      </w:r>
      <w:r w:rsidR="008C17C2">
        <w:t xml:space="preserve">the </w:t>
      </w:r>
      <w:r w:rsidR="002D15B6">
        <w:t>current regulatory framework, strategic refrigerant management, and planning the transition toward lower environmental impact alternatives</w:t>
      </w:r>
      <w:r w:rsidR="00017BBB">
        <w:t>;</w:t>
      </w:r>
      <w:r w:rsidR="004227DC" w:rsidRPr="004227DC">
        <w:t xml:space="preserve"> </w:t>
      </w:r>
      <w:r w:rsidR="008C17C2">
        <w:t>on</w:t>
      </w:r>
      <w:r w:rsidR="00675A4D">
        <w:t>e</w:t>
      </w:r>
      <w:r w:rsidR="008C17C2">
        <w:t xml:space="preserve"> enterprise, </w:t>
      </w:r>
      <w:r w:rsidR="00295FD7" w:rsidRPr="00295FD7">
        <w:t xml:space="preserve">Pil Andina S.A., consuming about 489 kg of HCFC‑22 annually, was selected for the </w:t>
      </w:r>
      <w:r w:rsidR="00295FD7" w:rsidRPr="00356F9A">
        <w:t>Zero Leaks</w:t>
      </w:r>
      <w:r w:rsidR="00295FD7" w:rsidRPr="00295FD7">
        <w:t xml:space="preserve"> programme</w:t>
      </w:r>
      <w:r w:rsidR="00675A4D">
        <w:t>,</w:t>
      </w:r>
      <w:r w:rsidR="00017BBB">
        <w:t xml:space="preserve"> </w:t>
      </w:r>
      <w:r w:rsidR="008C17C2">
        <w:t xml:space="preserve">under which </w:t>
      </w:r>
      <w:r w:rsidR="00017BBB">
        <w:t>b</w:t>
      </w:r>
      <w:r w:rsidR="00295FD7" w:rsidRPr="00295FD7">
        <w:t>oth</w:t>
      </w:r>
      <w:r w:rsidR="00295FD7">
        <w:t xml:space="preserve"> of its</w:t>
      </w:r>
      <w:r w:rsidR="00295FD7" w:rsidRPr="00295FD7">
        <w:t xml:space="preserve"> plants received system assessments, technical recommendations, and training for maintenance staff</w:t>
      </w:r>
      <w:r w:rsidR="00B84100">
        <w:t>; m</w:t>
      </w:r>
      <w:r w:rsidR="00295FD7" w:rsidRPr="00295FD7">
        <w:t>onitoring devices were installed in a cold room and a chiller, collecting around 15 days of data per system, which enabled the detection and repair of a refrigerant leak</w:t>
      </w:r>
      <w:r w:rsidR="00F52D9B">
        <w:t>; a</w:t>
      </w:r>
      <w:r w:rsidR="00295FD7" w:rsidRPr="00295FD7">
        <w:t>dditionally, a guide for end users was developed, consolidating best practices for integrated RAC equipment and refrigerant management, drawing on real operational data and emission‑reduction experience</w:t>
      </w:r>
      <w:r w:rsidR="00F52D9B">
        <w:t xml:space="preserve">; </w:t>
      </w:r>
    </w:p>
    <w:p w14:paraId="59C180FE" w14:textId="11BA07A8" w:rsidR="00030CED" w:rsidRDefault="004A48AF" w:rsidP="008A5DA8">
      <w:pPr>
        <w:pStyle w:val="Heading2"/>
      </w:pPr>
      <w:r w:rsidRPr="007B639B">
        <w:rPr>
          <w:i/>
          <w:iCs/>
        </w:rPr>
        <w:t>Advancing sustainable accreditation, certification by labour competencies, and registration of RAC servicing technicians</w:t>
      </w:r>
      <w:r>
        <w:t xml:space="preserve">: </w:t>
      </w:r>
      <w:r w:rsidR="00030CED">
        <w:t>E</w:t>
      </w:r>
      <w:r w:rsidR="00030CED" w:rsidRPr="00030CED">
        <w:t>ight awareness and outreach meetings in coordination with the Plurinational System for Competency Certification and the F</w:t>
      </w:r>
      <w:r w:rsidR="00DA3FC3">
        <w:t>FB</w:t>
      </w:r>
      <w:r w:rsidR="00030CED">
        <w:t xml:space="preserve"> were held</w:t>
      </w:r>
      <w:r w:rsidR="00030CED" w:rsidRPr="00030CED">
        <w:t xml:space="preserve"> </w:t>
      </w:r>
      <w:r w:rsidR="00030CED">
        <w:t xml:space="preserve">to </w:t>
      </w:r>
      <w:r w:rsidR="00030CED" w:rsidRPr="00030CED">
        <w:t>disseminat</w:t>
      </w:r>
      <w:r w:rsidR="00030CED">
        <w:t xml:space="preserve">e </w:t>
      </w:r>
      <w:r w:rsidR="00030CED" w:rsidRPr="00030CED">
        <w:t>information on</w:t>
      </w:r>
      <w:r w:rsidR="0069076B">
        <w:t xml:space="preserve"> the</w:t>
      </w:r>
      <w:r w:rsidR="00030CED" w:rsidRPr="00030CED">
        <w:t xml:space="preserve"> requirements, procedures,</w:t>
      </w:r>
      <w:r w:rsidR="0069076B">
        <w:t xml:space="preserve"> and</w:t>
      </w:r>
      <w:r w:rsidR="00030CED" w:rsidRPr="00030CED">
        <w:t xml:space="preserve"> benefits</w:t>
      </w:r>
      <w:r w:rsidR="001352AE">
        <w:t xml:space="preserve"> of </w:t>
      </w:r>
      <w:r w:rsidR="001352AE" w:rsidRPr="00030CED">
        <w:t>competency-based certification</w:t>
      </w:r>
      <w:r>
        <w:t xml:space="preserve">; </w:t>
      </w:r>
    </w:p>
    <w:p w14:paraId="4C05B9AC" w14:textId="1337A213" w:rsidR="00B92FC1" w:rsidRPr="00B92FC1" w:rsidRDefault="00C65F3C" w:rsidP="008A5DA8">
      <w:pPr>
        <w:pStyle w:val="Heading2"/>
        <w:rPr>
          <w:b/>
          <w:bCs/>
          <w:sz w:val="12"/>
          <w:szCs w:val="12"/>
          <w:lang w:eastAsia="es-CO"/>
        </w:rPr>
      </w:pPr>
      <w:r w:rsidRPr="007B639B">
        <w:rPr>
          <w:i/>
          <w:iCs/>
        </w:rPr>
        <w:t>Dissemination and awareness-raising for HCFC phase-out:</w:t>
      </w:r>
      <w:r>
        <w:t xml:space="preserve"> </w:t>
      </w:r>
      <w:r w:rsidR="00BB24C0" w:rsidRPr="00D8018D">
        <w:t>In 2024 and 2025</w:t>
      </w:r>
      <w:r w:rsidR="0069076B">
        <w:t>,</w:t>
      </w:r>
      <w:r w:rsidR="00BB24C0" w:rsidRPr="00D8018D">
        <w:t xml:space="preserve"> </w:t>
      </w:r>
      <w:r w:rsidR="00B92FC1" w:rsidRPr="00B92FC1">
        <w:t xml:space="preserve">the </w:t>
      </w:r>
      <w:r w:rsidR="00B92FC1">
        <w:t xml:space="preserve">CGO </w:t>
      </w:r>
      <w:r w:rsidR="00B92FC1" w:rsidRPr="00B92FC1">
        <w:t>participated in trade fairs and workshops to disseminate technical and regulatory information on the Montreal Protocol, HCFC control, and low-</w:t>
      </w:r>
      <w:r w:rsidR="00B54C1B">
        <w:t xml:space="preserve">GWP </w:t>
      </w:r>
      <w:r w:rsidR="00B92FC1" w:rsidRPr="00B92FC1">
        <w:t>alternatives, supported by the distribution of targeted awareness materials.</w:t>
      </w:r>
    </w:p>
    <w:p w14:paraId="0A1CB62C" w14:textId="58515FA2" w:rsidR="0098155F" w:rsidRPr="008A2E42" w:rsidRDefault="005E2BFA" w:rsidP="0098155F">
      <w:pPr>
        <w:pStyle w:val="Heading1"/>
        <w:keepNext/>
        <w:numPr>
          <w:ilvl w:val="0"/>
          <w:numId w:val="0"/>
        </w:numPr>
        <w:rPr>
          <w:i/>
        </w:rPr>
      </w:pPr>
      <w:r>
        <w:rPr>
          <w:i/>
        </w:rPr>
        <w:lastRenderedPageBreak/>
        <w:t>P</w:t>
      </w:r>
      <w:r w:rsidRPr="005E2BFA">
        <w:rPr>
          <w:i/>
        </w:rPr>
        <w:t xml:space="preserve">roject on activities to maintain energy efficiency </w:t>
      </w:r>
      <w:r w:rsidR="00857402" w:rsidRPr="00E9063C">
        <w:rPr>
          <w:i/>
        </w:rPr>
        <w:t>in the refrigeration servicing secto</w:t>
      </w:r>
      <w:r w:rsidR="00857402">
        <w:rPr>
          <w:i/>
        </w:rPr>
        <w:t xml:space="preserve">r </w:t>
      </w:r>
    </w:p>
    <w:p w14:paraId="5A045B39" w14:textId="04BB65A0" w:rsidR="001837EA" w:rsidRPr="00645A10" w:rsidRDefault="0072702F" w:rsidP="00082FD8">
      <w:pPr>
        <w:pStyle w:val="Heading1"/>
      </w:pPr>
      <w:r w:rsidRPr="0072702F">
        <w:t xml:space="preserve">UNEP has recruited an international consultant to identify opportunities for cooperation and dialogue between the NOU and policymakers to improve energy efficiency labelling </w:t>
      </w:r>
      <w:r w:rsidRPr="00645A10">
        <w:t xml:space="preserve">and minimum energy performance standards in the RAC sector. A </w:t>
      </w:r>
      <w:proofErr w:type="gramStart"/>
      <w:r w:rsidR="00393F3F" w:rsidRPr="00645A10">
        <w:t>t</w:t>
      </w:r>
      <w:r w:rsidRPr="00645A10">
        <w:t xml:space="preserve">erms of </w:t>
      </w:r>
      <w:r w:rsidR="00393F3F" w:rsidRPr="00645A10">
        <w:t>r</w:t>
      </w:r>
      <w:r w:rsidRPr="00645A10">
        <w:t>eference</w:t>
      </w:r>
      <w:proofErr w:type="gramEnd"/>
      <w:r w:rsidRPr="00645A10">
        <w:t xml:space="preserve"> has been finalized to recruit a national consultant to carry out awareness and outreach activities during the second half of 2026.</w:t>
      </w:r>
    </w:p>
    <w:p w14:paraId="4B0858F9" w14:textId="44CEB48D" w:rsidR="001837EA" w:rsidRDefault="001837EA" w:rsidP="00082FD8">
      <w:pPr>
        <w:pStyle w:val="Heading1"/>
      </w:pPr>
      <w:r w:rsidRPr="001837EA">
        <w:t> A capacity-building seminar on energy efficiency in the RAC sector was held with 26 participants (</w:t>
      </w:r>
      <w:r w:rsidR="005F5F0C">
        <w:t xml:space="preserve">including </w:t>
      </w:r>
      <w:r w:rsidR="005C7F7B">
        <w:t>four</w:t>
      </w:r>
      <w:r w:rsidRPr="001837EA">
        <w:t xml:space="preserve"> women), including end users, technicians, and academics, covering energy-saving strategies, automation, performance, digital tools, refrigerant charge optimization, and heat recovery. Additionally, two workshops were delivered to 67 technicians (</w:t>
      </w:r>
      <w:r w:rsidR="00356F9A">
        <w:t>including five</w:t>
      </w:r>
      <w:r w:rsidRPr="001837EA">
        <w:t xml:space="preserve"> women), combining theoretical and practical sessions on good practices and energy efficiency in RAC equipment.</w:t>
      </w:r>
    </w:p>
    <w:p w14:paraId="35039733" w14:textId="6CDED13E" w:rsidR="006D4961" w:rsidRDefault="00A13EA4">
      <w:pPr>
        <w:pStyle w:val="Heading1"/>
      </w:pPr>
      <w:r>
        <w:t>Energy efficiency monitoring has been incorporated u</w:t>
      </w:r>
      <w:r w:rsidR="006D4961" w:rsidRPr="006D4961">
        <w:t>nder the Zero Leaks programme</w:t>
      </w:r>
      <w:r w:rsidR="00891D14">
        <w:t>,</w:t>
      </w:r>
      <w:r>
        <w:t xml:space="preserve"> and</w:t>
      </w:r>
      <w:r w:rsidR="006D4961" w:rsidRPr="006D4961">
        <w:t xml:space="preserve"> specialized monitoring devices were procured, including two units for</w:t>
      </w:r>
      <w:r>
        <w:t xml:space="preserve"> monitoring</w:t>
      </w:r>
      <w:r w:rsidR="006D4961" w:rsidRPr="006D4961">
        <w:t xml:space="preserve"> electrical and environmental variables and two for thermodynamic variables with pressure measurement. A cloud-based service was also contracted to enable continuous data recording, backup, and remote monitoring.</w:t>
      </w:r>
    </w:p>
    <w:p w14:paraId="6FB939A6" w14:textId="2AE1734D" w:rsidR="009809B4" w:rsidRDefault="009809B4" w:rsidP="00A567FB">
      <w:pPr>
        <w:pStyle w:val="Heading1"/>
      </w:pPr>
      <w:r>
        <w:t>The procurement process for the required equipment</w:t>
      </w:r>
      <w:r w:rsidR="00A567FB">
        <w:t xml:space="preserve"> to carry out training on</w:t>
      </w:r>
      <w:r w:rsidR="00891D14">
        <w:t xml:space="preserve"> the</w:t>
      </w:r>
      <w:r w:rsidR="00A567FB">
        <w:t xml:space="preserve"> assessment of RAC system performance and energy efficiency, aimed at students and technicians in the sector</w:t>
      </w:r>
      <w:r w:rsidR="00891D14">
        <w:t>,</w:t>
      </w:r>
      <w:r w:rsidR="006B2F42">
        <w:t xml:space="preserve"> has been completed</w:t>
      </w:r>
      <w:r w:rsidR="00891D14">
        <w:t>,</w:t>
      </w:r>
      <w:r w:rsidR="006B2F42">
        <w:t xml:space="preserve"> and </w:t>
      </w:r>
      <w:r w:rsidR="00881530">
        <w:t xml:space="preserve">this equipment </w:t>
      </w:r>
      <w:r w:rsidR="006B2F42">
        <w:t>is expected to arrive in the country during the second half of 2026.</w:t>
      </w:r>
      <w:r w:rsidR="00881530">
        <w:rPr>
          <w:rStyle w:val="FootnoteReference"/>
        </w:rPr>
        <w:footnoteReference w:id="9"/>
      </w:r>
    </w:p>
    <w:p w14:paraId="50F067E8" w14:textId="77777777" w:rsidR="00F72392" w:rsidRPr="00E9063C" w:rsidRDefault="00F72392">
      <w:pPr>
        <w:keepNext/>
        <w:spacing w:after="240"/>
        <w:rPr>
          <w:i/>
        </w:rPr>
      </w:pPr>
      <w:r w:rsidRPr="00E9063C">
        <w:rPr>
          <w:i/>
        </w:rPr>
        <w:t>Project implementation and monitoring</w:t>
      </w:r>
    </w:p>
    <w:p w14:paraId="6F0AF704" w14:textId="70FA85D3" w:rsidR="00F72392" w:rsidRPr="00E9063C" w:rsidRDefault="00F72392">
      <w:pPr>
        <w:pStyle w:val="Heading1"/>
      </w:pPr>
      <w:r>
        <w:t>T</w:t>
      </w:r>
      <w:r w:rsidRPr="00B178D4">
        <w:t xml:space="preserve">he </w:t>
      </w:r>
      <w:r w:rsidR="00D456D6">
        <w:t>CGO</w:t>
      </w:r>
      <w:r w:rsidR="00D51BD1">
        <w:t xml:space="preserve"> </w:t>
      </w:r>
      <w:r w:rsidR="00D718BA">
        <w:t xml:space="preserve">is responsible </w:t>
      </w:r>
      <w:r w:rsidR="00D73CE0" w:rsidRPr="00D73CE0">
        <w:t>for programme coordination</w:t>
      </w:r>
      <w:r w:rsidR="00891D14">
        <w:t xml:space="preserve"> </w:t>
      </w:r>
      <w:r w:rsidR="00D73CE0" w:rsidRPr="00D73CE0">
        <w:t>and execution in coordination with UNIDO and UNEP</w:t>
      </w:r>
      <w:r w:rsidR="00D718BA">
        <w:t xml:space="preserve">. </w:t>
      </w:r>
      <w:r w:rsidR="00BC70DD">
        <w:t xml:space="preserve">The CGO </w:t>
      </w:r>
      <w:r w:rsidR="009556FB">
        <w:t>activities included r</w:t>
      </w:r>
      <w:r w:rsidR="009556FB" w:rsidRPr="009556FB">
        <w:t>egular visits to refrigerant retail</w:t>
      </w:r>
      <w:r w:rsidR="009556FB">
        <w:t>ers,</w:t>
      </w:r>
      <w:r w:rsidR="009556FB" w:rsidRPr="009556FB">
        <w:t xml:space="preserve"> servicing workshops, customs facilities, and end users.</w:t>
      </w:r>
      <w:r w:rsidRPr="009931F4">
        <w:t xml:space="preserve"> </w:t>
      </w:r>
      <w:r w:rsidR="006918B3">
        <w:t xml:space="preserve">The </w:t>
      </w:r>
      <w:r w:rsidR="00B857D6">
        <w:t>funding for</w:t>
      </w:r>
      <w:r w:rsidR="006918B3">
        <w:t xml:space="preserve"> project monitoring</w:t>
      </w:r>
      <w:r w:rsidR="00B857D6">
        <w:t xml:space="preserve"> was adjusted during implementation to US</w:t>
      </w:r>
      <w:r w:rsidR="00963AE0">
        <w:t> </w:t>
      </w:r>
      <w:r w:rsidR="00B857D6">
        <w:t>$</w:t>
      </w:r>
      <w:r w:rsidR="00F43886">
        <w:t>24,95</w:t>
      </w:r>
      <w:r w:rsidR="00075EC2">
        <w:t xml:space="preserve">1 allocated </w:t>
      </w:r>
      <w:r w:rsidR="0064327B">
        <w:t>under the second tranche</w:t>
      </w:r>
      <w:r w:rsidR="0079691B">
        <w:rPr>
          <w:rStyle w:val="FootnoteReference"/>
        </w:rPr>
        <w:footnoteReference w:id="10"/>
      </w:r>
      <w:r w:rsidR="00977A62">
        <w:t>. O</w:t>
      </w:r>
      <w:r w:rsidR="00FA37BC">
        <w:t xml:space="preserve">f this </w:t>
      </w:r>
      <w:r w:rsidRPr="009931F4">
        <w:t>US </w:t>
      </w:r>
      <w:r>
        <w:t>$</w:t>
      </w:r>
      <w:r w:rsidR="00772378">
        <w:t>24,353</w:t>
      </w:r>
      <w:r w:rsidRPr="00824722">
        <w:t xml:space="preserve"> </w:t>
      </w:r>
      <w:r>
        <w:t>was disbursed for</w:t>
      </w:r>
      <w:r w:rsidRPr="009A6D6E">
        <w:t xml:space="preserve"> project staff (US $</w:t>
      </w:r>
      <w:r w:rsidR="0034385A">
        <w:t>9,</w:t>
      </w:r>
      <w:r w:rsidR="00D15CC1">
        <w:t>498</w:t>
      </w:r>
      <w:r w:rsidRPr="009A6D6E">
        <w:t xml:space="preserve">), </w:t>
      </w:r>
      <w:r w:rsidR="0034385A">
        <w:t xml:space="preserve">and </w:t>
      </w:r>
      <w:r w:rsidR="00885755">
        <w:t xml:space="preserve">travel, </w:t>
      </w:r>
      <w:r w:rsidRPr="009A6D6E">
        <w:t>meetings</w:t>
      </w:r>
      <w:r w:rsidR="00885755">
        <w:t>,</w:t>
      </w:r>
      <w:r w:rsidRPr="009A6D6E">
        <w:t xml:space="preserve"> and workshops </w:t>
      </w:r>
      <w:bookmarkStart w:id="0" w:name="_Hlk190692798"/>
      <w:r w:rsidRPr="009A6D6E">
        <w:t>(US $</w:t>
      </w:r>
      <w:r w:rsidR="0034385A">
        <w:t>14,</w:t>
      </w:r>
      <w:bookmarkEnd w:id="0"/>
      <w:r w:rsidR="00D15CC1">
        <w:t>855</w:t>
      </w:r>
      <w:r w:rsidR="0034385A">
        <w:t>)</w:t>
      </w:r>
      <w:r w:rsidRPr="00824722">
        <w:t>.</w:t>
      </w:r>
    </w:p>
    <w:p w14:paraId="12B35110" w14:textId="2997B361" w:rsidR="00F72392" w:rsidRPr="00E9063C" w:rsidRDefault="00F72392">
      <w:pPr>
        <w:spacing w:after="240"/>
        <w:ind w:right="62"/>
        <w:jc w:val="left"/>
      </w:pPr>
      <w:r w:rsidRPr="00E9063C">
        <w:rPr>
          <w:u w:val="single"/>
        </w:rPr>
        <w:t>Level of fund disbursement</w:t>
      </w:r>
      <w:r w:rsidRPr="00E9063C">
        <w:t xml:space="preserve"> </w:t>
      </w:r>
    </w:p>
    <w:p w14:paraId="043988FD" w14:textId="55ECDEC5" w:rsidR="00F72392" w:rsidRPr="00E9063C" w:rsidRDefault="00F72392">
      <w:pPr>
        <w:numPr>
          <w:ilvl w:val="0"/>
          <w:numId w:val="1"/>
        </w:numPr>
        <w:spacing w:after="240"/>
        <w:outlineLvl w:val="0"/>
      </w:pPr>
      <w:r w:rsidRPr="00E9063C">
        <w:t xml:space="preserve">As of </w:t>
      </w:r>
      <w:r w:rsidR="00ED5CE9">
        <w:t>March</w:t>
      </w:r>
      <w:r w:rsidRPr="00E9063C">
        <w:t xml:space="preserve"> 202</w:t>
      </w:r>
      <w:r>
        <w:t>6</w:t>
      </w:r>
      <w:r w:rsidRPr="00E9063C">
        <w:t xml:space="preserve">, of the </w:t>
      </w:r>
      <w:r w:rsidRPr="0055446D">
        <w:t>US $</w:t>
      </w:r>
      <w:r w:rsidR="00A76CE8" w:rsidRPr="0055446D">
        <w:t xml:space="preserve">470,169 </w:t>
      </w:r>
      <w:r w:rsidRPr="0055446D">
        <w:t>approved so far, US $</w:t>
      </w:r>
      <w:r w:rsidR="003B53A8" w:rsidRPr="0055446D">
        <w:t>3</w:t>
      </w:r>
      <w:r w:rsidR="003F5C44">
        <w:t>75</w:t>
      </w:r>
      <w:r w:rsidR="003B53A8" w:rsidRPr="0055446D">
        <w:t>,550</w:t>
      </w:r>
      <w:r w:rsidRPr="0055446D">
        <w:t xml:space="preserve"> had been disbursed (US $</w:t>
      </w:r>
      <w:r w:rsidR="0055446D" w:rsidRPr="0055446D">
        <w:t>332,050</w:t>
      </w:r>
      <w:r w:rsidRPr="0055446D">
        <w:t xml:space="preserve"> for </w:t>
      </w:r>
      <w:r w:rsidR="000C3FDB" w:rsidRPr="0055446D">
        <w:t>UNIDO</w:t>
      </w:r>
      <w:r w:rsidRPr="0055446D">
        <w:t xml:space="preserve"> and US $</w:t>
      </w:r>
      <w:r w:rsidR="0055446D" w:rsidRPr="0055446D">
        <w:t>43,500</w:t>
      </w:r>
      <w:r w:rsidRPr="0055446D">
        <w:t xml:space="preserve"> for </w:t>
      </w:r>
      <w:r w:rsidR="000C3FDB" w:rsidRPr="0055446D">
        <w:t>UNEP</w:t>
      </w:r>
      <w:r w:rsidRPr="0055446D">
        <w:t>), as shown</w:t>
      </w:r>
      <w:r w:rsidRPr="00E9063C">
        <w:t xml:space="preserve"> in table 2. The balance of US $</w:t>
      </w:r>
      <w:r w:rsidR="0055446D">
        <w:t>94,619</w:t>
      </w:r>
      <w:r w:rsidRPr="00E9063C">
        <w:t xml:space="preserve"> will be disbursed </w:t>
      </w:r>
      <w:r w:rsidR="0055446D">
        <w:t>during the implementation of the third tranch</w:t>
      </w:r>
      <w:r w:rsidR="00B01E1C">
        <w:t>e.</w:t>
      </w:r>
    </w:p>
    <w:p w14:paraId="08B2282C" w14:textId="47CF8743" w:rsidR="00F72392" w:rsidRPr="00E9063C" w:rsidRDefault="00F72392">
      <w:pPr>
        <w:keepNext/>
        <w:spacing w:before="240"/>
        <w:rPr>
          <w:b/>
        </w:rPr>
      </w:pPr>
      <w:r w:rsidRPr="00E9063C">
        <w:rPr>
          <w:b/>
        </w:rPr>
        <w:t xml:space="preserve">Table 2. Financial report of stage </w:t>
      </w:r>
      <w:r w:rsidR="000C3FDB" w:rsidRPr="000C3FDB">
        <w:rPr>
          <w:b/>
        </w:rPr>
        <w:t>II</w:t>
      </w:r>
      <w:r w:rsidRPr="00E9063C">
        <w:t xml:space="preserve"> </w:t>
      </w:r>
      <w:r w:rsidRPr="00E9063C">
        <w:rPr>
          <w:b/>
        </w:rPr>
        <w:t xml:space="preserve">of the HPMP for </w:t>
      </w:r>
      <w:r w:rsidR="00B01E1C">
        <w:rPr>
          <w:b/>
        </w:rPr>
        <w:t>t</w:t>
      </w:r>
      <w:r w:rsidR="00F97923">
        <w:rPr>
          <w:b/>
        </w:rPr>
        <w:t xml:space="preserve">he </w:t>
      </w:r>
      <w:r w:rsidR="00190F6B" w:rsidRPr="00190F6B">
        <w:rPr>
          <w:b/>
        </w:rPr>
        <w:t>Plurinational State of Bolivia</w:t>
      </w:r>
      <w:r w:rsidRPr="00E9063C">
        <w:rPr>
          <w:b/>
        </w:rPr>
        <w:t xml:space="preserve"> (US $)</w:t>
      </w:r>
    </w:p>
    <w:tbl>
      <w:tblPr>
        <w:tblStyle w:val="TableGrid"/>
        <w:tblW w:w="5000" w:type="pct"/>
        <w:tblLayout w:type="fixed"/>
        <w:tblLook w:val="04A0" w:firstRow="1" w:lastRow="0" w:firstColumn="1" w:lastColumn="0" w:noHBand="0" w:noVBand="1"/>
      </w:tblPr>
      <w:tblGrid>
        <w:gridCol w:w="1572"/>
        <w:gridCol w:w="1152"/>
        <w:gridCol w:w="1137"/>
        <w:gridCol w:w="1142"/>
        <w:gridCol w:w="1146"/>
        <w:gridCol w:w="1144"/>
        <w:gridCol w:w="1146"/>
        <w:gridCol w:w="1001"/>
      </w:tblGrid>
      <w:tr w:rsidR="00F72392" w:rsidRPr="001C1605" w14:paraId="46607B0F" w14:textId="77777777">
        <w:trPr>
          <w:tblHeader/>
        </w:trPr>
        <w:tc>
          <w:tcPr>
            <w:tcW w:w="833" w:type="pct"/>
            <w:vMerge w:val="restart"/>
            <w:vAlign w:val="center"/>
          </w:tcPr>
          <w:p w14:paraId="35BBD64F" w14:textId="77777777" w:rsidR="00F72392" w:rsidRPr="001C1605" w:rsidRDefault="00F72392">
            <w:pPr>
              <w:keepNext/>
              <w:spacing w:before="20" w:after="20"/>
              <w:jc w:val="center"/>
              <w:rPr>
                <w:b/>
                <w:sz w:val="20"/>
                <w:szCs w:val="20"/>
              </w:rPr>
            </w:pPr>
            <w:r w:rsidRPr="001C1605">
              <w:rPr>
                <w:b/>
                <w:sz w:val="20"/>
                <w:szCs w:val="20"/>
              </w:rPr>
              <w:t>Agency</w:t>
            </w:r>
          </w:p>
        </w:tc>
        <w:tc>
          <w:tcPr>
            <w:tcW w:w="1212" w:type="pct"/>
            <w:gridSpan w:val="2"/>
            <w:vAlign w:val="center"/>
          </w:tcPr>
          <w:p w14:paraId="021962A1" w14:textId="77777777" w:rsidR="00F72392" w:rsidRPr="001C1605" w:rsidRDefault="00F72392">
            <w:pPr>
              <w:keepNext/>
              <w:spacing w:before="20" w:after="20"/>
              <w:jc w:val="center"/>
              <w:rPr>
                <w:b/>
                <w:sz w:val="20"/>
                <w:szCs w:val="20"/>
              </w:rPr>
            </w:pPr>
            <w:r w:rsidRPr="001C1605">
              <w:rPr>
                <w:b/>
                <w:sz w:val="20"/>
                <w:szCs w:val="20"/>
              </w:rPr>
              <w:t>First tranche</w:t>
            </w:r>
          </w:p>
        </w:tc>
        <w:tc>
          <w:tcPr>
            <w:tcW w:w="1212" w:type="pct"/>
            <w:gridSpan w:val="2"/>
            <w:vAlign w:val="center"/>
          </w:tcPr>
          <w:p w14:paraId="22E96A5F" w14:textId="77777777" w:rsidR="00F72392" w:rsidRPr="001C1605" w:rsidRDefault="00F72392">
            <w:pPr>
              <w:keepNext/>
              <w:spacing w:before="20" w:after="20"/>
              <w:jc w:val="center"/>
              <w:rPr>
                <w:b/>
                <w:sz w:val="20"/>
                <w:szCs w:val="20"/>
              </w:rPr>
            </w:pPr>
            <w:r w:rsidRPr="001C1605">
              <w:rPr>
                <w:b/>
                <w:sz w:val="20"/>
                <w:szCs w:val="20"/>
              </w:rPr>
              <w:t>Second tranche</w:t>
            </w:r>
          </w:p>
        </w:tc>
        <w:tc>
          <w:tcPr>
            <w:tcW w:w="1743" w:type="pct"/>
            <w:gridSpan w:val="3"/>
            <w:vAlign w:val="center"/>
          </w:tcPr>
          <w:p w14:paraId="6FA2749C" w14:textId="77777777" w:rsidR="00F72392" w:rsidRPr="001C1605" w:rsidRDefault="00F72392">
            <w:pPr>
              <w:keepNext/>
              <w:spacing w:before="20" w:after="20"/>
              <w:jc w:val="center"/>
              <w:rPr>
                <w:b/>
                <w:sz w:val="20"/>
                <w:szCs w:val="20"/>
              </w:rPr>
            </w:pPr>
            <w:r w:rsidRPr="001C1605">
              <w:rPr>
                <w:b/>
                <w:sz w:val="20"/>
                <w:szCs w:val="20"/>
              </w:rPr>
              <w:t>Total</w:t>
            </w:r>
          </w:p>
        </w:tc>
      </w:tr>
      <w:tr w:rsidR="00F72392" w:rsidRPr="001C1605" w14:paraId="037E0E3B" w14:textId="77777777">
        <w:trPr>
          <w:tblHeader/>
        </w:trPr>
        <w:tc>
          <w:tcPr>
            <w:tcW w:w="833" w:type="pct"/>
            <w:vMerge/>
            <w:vAlign w:val="center"/>
          </w:tcPr>
          <w:p w14:paraId="7E5DC7FC" w14:textId="77777777" w:rsidR="00F72392" w:rsidRPr="001C1605" w:rsidRDefault="00F72392">
            <w:pPr>
              <w:keepNext/>
              <w:spacing w:before="20" w:after="20"/>
              <w:jc w:val="center"/>
              <w:rPr>
                <w:b/>
                <w:sz w:val="20"/>
                <w:szCs w:val="20"/>
              </w:rPr>
            </w:pPr>
          </w:p>
        </w:tc>
        <w:tc>
          <w:tcPr>
            <w:tcW w:w="610" w:type="pct"/>
            <w:vAlign w:val="center"/>
          </w:tcPr>
          <w:p w14:paraId="6ECE1112" w14:textId="77777777" w:rsidR="00F72392" w:rsidRPr="001C1605" w:rsidRDefault="00F72392">
            <w:pPr>
              <w:keepNext/>
              <w:spacing w:before="20" w:after="20"/>
              <w:jc w:val="center"/>
              <w:rPr>
                <w:b/>
                <w:sz w:val="20"/>
                <w:szCs w:val="20"/>
              </w:rPr>
            </w:pPr>
            <w:r w:rsidRPr="001C1605">
              <w:rPr>
                <w:b/>
                <w:sz w:val="20"/>
                <w:szCs w:val="20"/>
              </w:rPr>
              <w:t>Approved</w:t>
            </w:r>
          </w:p>
        </w:tc>
        <w:tc>
          <w:tcPr>
            <w:tcW w:w="602" w:type="pct"/>
            <w:vAlign w:val="center"/>
          </w:tcPr>
          <w:p w14:paraId="7271C98F" w14:textId="77777777" w:rsidR="00F72392" w:rsidRPr="001C1605" w:rsidRDefault="00F72392">
            <w:pPr>
              <w:keepNext/>
              <w:spacing w:before="20" w:after="20"/>
              <w:jc w:val="center"/>
              <w:rPr>
                <w:b/>
                <w:sz w:val="20"/>
                <w:szCs w:val="20"/>
              </w:rPr>
            </w:pPr>
            <w:r w:rsidRPr="001C1605">
              <w:rPr>
                <w:b/>
                <w:sz w:val="20"/>
                <w:szCs w:val="20"/>
              </w:rPr>
              <w:t>Disbursed</w:t>
            </w:r>
          </w:p>
        </w:tc>
        <w:tc>
          <w:tcPr>
            <w:tcW w:w="605" w:type="pct"/>
            <w:vAlign w:val="center"/>
          </w:tcPr>
          <w:p w14:paraId="124E740E" w14:textId="77777777" w:rsidR="00F72392" w:rsidRPr="001C1605" w:rsidRDefault="00F72392">
            <w:pPr>
              <w:keepNext/>
              <w:spacing w:before="20" w:after="20"/>
              <w:jc w:val="center"/>
              <w:rPr>
                <w:b/>
                <w:sz w:val="20"/>
                <w:szCs w:val="20"/>
              </w:rPr>
            </w:pPr>
            <w:r w:rsidRPr="001C1605">
              <w:rPr>
                <w:b/>
                <w:sz w:val="20"/>
                <w:szCs w:val="20"/>
              </w:rPr>
              <w:t>Approved</w:t>
            </w:r>
          </w:p>
        </w:tc>
        <w:tc>
          <w:tcPr>
            <w:tcW w:w="607" w:type="pct"/>
            <w:vAlign w:val="center"/>
          </w:tcPr>
          <w:p w14:paraId="66C6EF5C" w14:textId="77777777" w:rsidR="00F72392" w:rsidRPr="001C1605" w:rsidRDefault="00F72392">
            <w:pPr>
              <w:keepNext/>
              <w:spacing w:before="20" w:after="20"/>
              <w:jc w:val="center"/>
              <w:rPr>
                <w:b/>
                <w:sz w:val="20"/>
                <w:szCs w:val="20"/>
              </w:rPr>
            </w:pPr>
            <w:r w:rsidRPr="001C1605">
              <w:rPr>
                <w:b/>
                <w:sz w:val="20"/>
                <w:szCs w:val="20"/>
              </w:rPr>
              <w:t>Disbursed</w:t>
            </w:r>
          </w:p>
        </w:tc>
        <w:tc>
          <w:tcPr>
            <w:tcW w:w="606" w:type="pct"/>
            <w:vAlign w:val="center"/>
          </w:tcPr>
          <w:p w14:paraId="78D9980D" w14:textId="77777777" w:rsidR="00F72392" w:rsidRPr="001C1605" w:rsidRDefault="00F72392">
            <w:pPr>
              <w:keepNext/>
              <w:spacing w:before="20" w:after="20"/>
              <w:jc w:val="center"/>
              <w:rPr>
                <w:b/>
                <w:sz w:val="20"/>
                <w:szCs w:val="20"/>
              </w:rPr>
            </w:pPr>
            <w:r w:rsidRPr="001C1605">
              <w:rPr>
                <w:b/>
                <w:sz w:val="20"/>
                <w:szCs w:val="20"/>
              </w:rPr>
              <w:t>Approved</w:t>
            </w:r>
          </w:p>
        </w:tc>
        <w:tc>
          <w:tcPr>
            <w:tcW w:w="607" w:type="pct"/>
            <w:vAlign w:val="center"/>
          </w:tcPr>
          <w:p w14:paraId="4EAB1FAF" w14:textId="77777777" w:rsidR="00F72392" w:rsidRPr="001C1605" w:rsidRDefault="00F72392">
            <w:pPr>
              <w:keepNext/>
              <w:spacing w:before="20" w:after="20"/>
              <w:jc w:val="center"/>
              <w:rPr>
                <w:b/>
                <w:sz w:val="20"/>
                <w:szCs w:val="20"/>
              </w:rPr>
            </w:pPr>
            <w:r w:rsidRPr="001C1605">
              <w:rPr>
                <w:b/>
                <w:sz w:val="20"/>
                <w:szCs w:val="20"/>
              </w:rPr>
              <w:t>Disbursed</w:t>
            </w:r>
          </w:p>
        </w:tc>
        <w:tc>
          <w:tcPr>
            <w:tcW w:w="530" w:type="pct"/>
          </w:tcPr>
          <w:p w14:paraId="15EB6B3F" w14:textId="77777777" w:rsidR="00F72392" w:rsidRPr="001C1605" w:rsidRDefault="00F72392">
            <w:pPr>
              <w:keepNext/>
              <w:spacing w:before="20" w:after="20"/>
              <w:jc w:val="center"/>
              <w:rPr>
                <w:b/>
                <w:sz w:val="20"/>
                <w:szCs w:val="20"/>
              </w:rPr>
            </w:pPr>
            <w:r w:rsidRPr="001C1605">
              <w:rPr>
                <w:b/>
                <w:sz w:val="20"/>
                <w:szCs w:val="20"/>
              </w:rPr>
              <w:t>Balance</w:t>
            </w:r>
          </w:p>
        </w:tc>
      </w:tr>
      <w:tr w:rsidR="00F72392" w:rsidRPr="001C1605" w14:paraId="63E5E1E4" w14:textId="77777777">
        <w:tc>
          <w:tcPr>
            <w:tcW w:w="833" w:type="pct"/>
          </w:tcPr>
          <w:p w14:paraId="15F4A5B5" w14:textId="1A35061D" w:rsidR="00F72392" w:rsidRPr="001C1605" w:rsidRDefault="000C3FDB">
            <w:pPr>
              <w:spacing w:before="20" w:after="20"/>
              <w:rPr>
                <w:sz w:val="20"/>
                <w:szCs w:val="20"/>
                <w:highlight w:val="cyan"/>
              </w:rPr>
            </w:pPr>
            <w:r w:rsidRPr="001C1605">
              <w:rPr>
                <w:sz w:val="20"/>
                <w:szCs w:val="20"/>
              </w:rPr>
              <w:t>UNIDO</w:t>
            </w:r>
          </w:p>
        </w:tc>
        <w:tc>
          <w:tcPr>
            <w:tcW w:w="610" w:type="pct"/>
          </w:tcPr>
          <w:p w14:paraId="6585D40A" w14:textId="5D15FCE4" w:rsidR="00F72392" w:rsidRPr="001C1605" w:rsidRDefault="00025B41" w:rsidP="00025B41">
            <w:pPr>
              <w:jc w:val="right"/>
              <w:rPr>
                <w:color w:val="000000"/>
                <w:sz w:val="20"/>
                <w:szCs w:val="20"/>
              </w:rPr>
            </w:pPr>
            <w:r w:rsidRPr="001C1605">
              <w:rPr>
                <w:color w:val="000000"/>
                <w:sz w:val="20"/>
                <w:szCs w:val="20"/>
              </w:rPr>
              <w:t>141,009</w:t>
            </w:r>
          </w:p>
        </w:tc>
        <w:tc>
          <w:tcPr>
            <w:tcW w:w="602" w:type="pct"/>
          </w:tcPr>
          <w:p w14:paraId="5A2461D1" w14:textId="6A38EACA" w:rsidR="00F72392" w:rsidRPr="001C1605" w:rsidRDefault="001152C6">
            <w:pPr>
              <w:spacing w:before="20" w:after="20"/>
              <w:jc w:val="right"/>
              <w:rPr>
                <w:sz w:val="20"/>
                <w:szCs w:val="20"/>
                <w:highlight w:val="cyan"/>
              </w:rPr>
            </w:pPr>
            <w:r w:rsidRPr="001C1605">
              <w:rPr>
                <w:sz w:val="20"/>
                <w:szCs w:val="20"/>
              </w:rPr>
              <w:t>138,847</w:t>
            </w:r>
          </w:p>
        </w:tc>
        <w:tc>
          <w:tcPr>
            <w:tcW w:w="605" w:type="pct"/>
          </w:tcPr>
          <w:p w14:paraId="40C97521" w14:textId="674614FD" w:rsidR="00F72392" w:rsidRPr="001C1605" w:rsidRDefault="00D1328C">
            <w:pPr>
              <w:spacing w:before="20" w:after="20"/>
              <w:jc w:val="right"/>
              <w:rPr>
                <w:sz w:val="20"/>
                <w:szCs w:val="20"/>
                <w:highlight w:val="cyan"/>
              </w:rPr>
            </w:pPr>
            <w:r w:rsidRPr="001C1605">
              <w:rPr>
                <w:sz w:val="20"/>
                <w:szCs w:val="20"/>
              </w:rPr>
              <w:t>232,660</w:t>
            </w:r>
          </w:p>
        </w:tc>
        <w:tc>
          <w:tcPr>
            <w:tcW w:w="607" w:type="pct"/>
          </w:tcPr>
          <w:p w14:paraId="0B9F438A" w14:textId="67F3C6C4" w:rsidR="00F72392" w:rsidRPr="001C1605" w:rsidRDefault="00D1328C">
            <w:pPr>
              <w:spacing w:before="20" w:after="20"/>
              <w:jc w:val="right"/>
              <w:rPr>
                <w:sz w:val="20"/>
                <w:szCs w:val="20"/>
                <w:highlight w:val="cyan"/>
              </w:rPr>
            </w:pPr>
            <w:r w:rsidRPr="001C1605">
              <w:rPr>
                <w:sz w:val="20"/>
                <w:szCs w:val="20"/>
              </w:rPr>
              <w:t>193,203</w:t>
            </w:r>
          </w:p>
        </w:tc>
        <w:tc>
          <w:tcPr>
            <w:tcW w:w="606" w:type="pct"/>
          </w:tcPr>
          <w:p w14:paraId="77EEC2B9" w14:textId="5A635978" w:rsidR="00F72392" w:rsidRPr="001C1605" w:rsidRDefault="00575819">
            <w:pPr>
              <w:spacing w:before="20" w:after="20"/>
              <w:jc w:val="right"/>
              <w:rPr>
                <w:sz w:val="20"/>
                <w:szCs w:val="20"/>
                <w:highlight w:val="cyan"/>
              </w:rPr>
            </w:pPr>
            <w:r w:rsidRPr="001C1605">
              <w:rPr>
                <w:sz w:val="20"/>
                <w:szCs w:val="20"/>
              </w:rPr>
              <w:t>373,669</w:t>
            </w:r>
          </w:p>
        </w:tc>
        <w:tc>
          <w:tcPr>
            <w:tcW w:w="607" w:type="pct"/>
          </w:tcPr>
          <w:p w14:paraId="1DB118E3" w14:textId="3D31BA00" w:rsidR="00F72392" w:rsidRPr="001C1605" w:rsidRDefault="00117791">
            <w:pPr>
              <w:spacing w:before="20" w:after="20"/>
              <w:jc w:val="right"/>
              <w:rPr>
                <w:sz w:val="20"/>
                <w:szCs w:val="20"/>
              </w:rPr>
            </w:pPr>
            <w:r w:rsidRPr="001C1605">
              <w:rPr>
                <w:sz w:val="20"/>
                <w:szCs w:val="20"/>
              </w:rPr>
              <w:t>332,050</w:t>
            </w:r>
          </w:p>
        </w:tc>
        <w:tc>
          <w:tcPr>
            <w:tcW w:w="530" w:type="pct"/>
          </w:tcPr>
          <w:p w14:paraId="2E1482AD" w14:textId="720B7714" w:rsidR="00F72392" w:rsidRPr="001C1605" w:rsidRDefault="005F7402">
            <w:pPr>
              <w:spacing w:before="20" w:after="20"/>
              <w:jc w:val="right"/>
              <w:rPr>
                <w:sz w:val="20"/>
                <w:szCs w:val="20"/>
              </w:rPr>
            </w:pPr>
            <w:r w:rsidRPr="001C1605">
              <w:rPr>
                <w:sz w:val="20"/>
                <w:szCs w:val="20"/>
              </w:rPr>
              <w:t>41,</w:t>
            </w:r>
            <w:r w:rsidR="001C1605" w:rsidRPr="001C1605">
              <w:rPr>
                <w:sz w:val="20"/>
                <w:szCs w:val="20"/>
              </w:rPr>
              <w:t>619</w:t>
            </w:r>
          </w:p>
        </w:tc>
      </w:tr>
      <w:tr w:rsidR="00F72392" w:rsidRPr="001C1605" w14:paraId="3CFBFA01" w14:textId="77777777">
        <w:tc>
          <w:tcPr>
            <w:tcW w:w="833" w:type="pct"/>
          </w:tcPr>
          <w:p w14:paraId="0517C6C4" w14:textId="6C874A34" w:rsidR="00F72392" w:rsidRPr="001C1605" w:rsidRDefault="000C3FDB">
            <w:pPr>
              <w:spacing w:before="20" w:after="20"/>
              <w:rPr>
                <w:sz w:val="20"/>
                <w:szCs w:val="20"/>
                <w:highlight w:val="cyan"/>
              </w:rPr>
            </w:pPr>
            <w:r w:rsidRPr="001C1605">
              <w:rPr>
                <w:sz w:val="20"/>
                <w:szCs w:val="20"/>
              </w:rPr>
              <w:t>UNEP</w:t>
            </w:r>
          </w:p>
        </w:tc>
        <w:tc>
          <w:tcPr>
            <w:tcW w:w="610" w:type="pct"/>
          </w:tcPr>
          <w:p w14:paraId="7C3105FF" w14:textId="760B9342" w:rsidR="00F72392" w:rsidRPr="001C1605" w:rsidRDefault="001152C6">
            <w:pPr>
              <w:spacing w:before="20" w:after="20"/>
              <w:jc w:val="right"/>
              <w:rPr>
                <w:sz w:val="20"/>
                <w:szCs w:val="20"/>
                <w:highlight w:val="cyan"/>
              </w:rPr>
            </w:pPr>
            <w:r w:rsidRPr="001C1605">
              <w:rPr>
                <w:sz w:val="20"/>
                <w:szCs w:val="20"/>
              </w:rPr>
              <w:t>24,000</w:t>
            </w:r>
          </w:p>
        </w:tc>
        <w:tc>
          <w:tcPr>
            <w:tcW w:w="602" w:type="pct"/>
          </w:tcPr>
          <w:p w14:paraId="7FBFFBB2" w14:textId="351D35CA" w:rsidR="00F72392" w:rsidRPr="001C1605" w:rsidRDefault="001152C6">
            <w:pPr>
              <w:spacing w:before="20" w:after="20"/>
              <w:jc w:val="right"/>
              <w:rPr>
                <w:sz w:val="20"/>
                <w:szCs w:val="20"/>
                <w:highlight w:val="cyan"/>
              </w:rPr>
            </w:pPr>
            <w:r w:rsidRPr="001C1605">
              <w:rPr>
                <w:sz w:val="20"/>
                <w:szCs w:val="20"/>
              </w:rPr>
              <w:t>24,000</w:t>
            </w:r>
          </w:p>
        </w:tc>
        <w:tc>
          <w:tcPr>
            <w:tcW w:w="605" w:type="pct"/>
          </w:tcPr>
          <w:p w14:paraId="0327E9CF" w14:textId="0C5F29D9" w:rsidR="00F72392" w:rsidRPr="001C1605" w:rsidRDefault="00D1328C">
            <w:pPr>
              <w:spacing w:before="20" w:after="20"/>
              <w:jc w:val="right"/>
              <w:rPr>
                <w:sz w:val="20"/>
                <w:szCs w:val="20"/>
                <w:highlight w:val="cyan"/>
              </w:rPr>
            </w:pPr>
            <w:r w:rsidRPr="001C1605">
              <w:rPr>
                <w:sz w:val="20"/>
                <w:szCs w:val="20"/>
              </w:rPr>
              <w:t>72,500</w:t>
            </w:r>
          </w:p>
        </w:tc>
        <w:tc>
          <w:tcPr>
            <w:tcW w:w="607" w:type="pct"/>
          </w:tcPr>
          <w:p w14:paraId="2D414D58" w14:textId="2D7EE2E8" w:rsidR="00F72392" w:rsidRPr="001C1605" w:rsidRDefault="00EF3592">
            <w:pPr>
              <w:spacing w:before="20" w:after="20"/>
              <w:jc w:val="right"/>
              <w:rPr>
                <w:sz w:val="20"/>
                <w:szCs w:val="20"/>
                <w:highlight w:val="cyan"/>
              </w:rPr>
            </w:pPr>
            <w:r w:rsidRPr="001C1605">
              <w:rPr>
                <w:sz w:val="20"/>
                <w:szCs w:val="20"/>
              </w:rPr>
              <w:t>19,500</w:t>
            </w:r>
          </w:p>
        </w:tc>
        <w:tc>
          <w:tcPr>
            <w:tcW w:w="606" w:type="pct"/>
          </w:tcPr>
          <w:p w14:paraId="3D40E3B7" w14:textId="695F4902" w:rsidR="00F72392" w:rsidRPr="001C1605" w:rsidRDefault="007A3430">
            <w:pPr>
              <w:spacing w:before="20" w:after="20"/>
              <w:jc w:val="right"/>
              <w:rPr>
                <w:sz w:val="20"/>
                <w:szCs w:val="20"/>
                <w:highlight w:val="cyan"/>
              </w:rPr>
            </w:pPr>
            <w:r w:rsidRPr="001C1605">
              <w:rPr>
                <w:sz w:val="20"/>
                <w:szCs w:val="20"/>
              </w:rPr>
              <w:t>96,500</w:t>
            </w:r>
          </w:p>
        </w:tc>
        <w:tc>
          <w:tcPr>
            <w:tcW w:w="607" w:type="pct"/>
          </w:tcPr>
          <w:p w14:paraId="7D6CBD8A" w14:textId="5FC7B96E" w:rsidR="00F72392" w:rsidRPr="001C1605" w:rsidRDefault="0028156A">
            <w:pPr>
              <w:spacing w:before="20" w:after="20"/>
              <w:jc w:val="right"/>
              <w:rPr>
                <w:sz w:val="20"/>
                <w:szCs w:val="20"/>
              </w:rPr>
            </w:pPr>
            <w:r w:rsidRPr="001C1605">
              <w:rPr>
                <w:sz w:val="20"/>
                <w:szCs w:val="20"/>
              </w:rPr>
              <w:t>43,500</w:t>
            </w:r>
          </w:p>
        </w:tc>
        <w:tc>
          <w:tcPr>
            <w:tcW w:w="530" w:type="pct"/>
          </w:tcPr>
          <w:p w14:paraId="4FB06413" w14:textId="26E87F85" w:rsidR="00F72392" w:rsidRPr="001C1605" w:rsidRDefault="001C1605">
            <w:pPr>
              <w:spacing w:before="20" w:after="20"/>
              <w:jc w:val="right"/>
              <w:rPr>
                <w:sz w:val="20"/>
                <w:szCs w:val="20"/>
              </w:rPr>
            </w:pPr>
            <w:r w:rsidRPr="001C1605">
              <w:rPr>
                <w:sz w:val="20"/>
                <w:szCs w:val="20"/>
              </w:rPr>
              <w:t>53,000</w:t>
            </w:r>
          </w:p>
        </w:tc>
      </w:tr>
      <w:tr w:rsidR="00F72392" w:rsidRPr="001C1605" w14:paraId="798FCCCC" w14:textId="77777777">
        <w:tc>
          <w:tcPr>
            <w:tcW w:w="833" w:type="pct"/>
          </w:tcPr>
          <w:p w14:paraId="651F4DB8" w14:textId="77777777" w:rsidR="00F72392" w:rsidRPr="001C1605" w:rsidRDefault="00F72392">
            <w:pPr>
              <w:keepNext/>
              <w:keepLines/>
              <w:spacing w:before="20" w:after="20"/>
              <w:rPr>
                <w:b/>
                <w:sz w:val="20"/>
                <w:szCs w:val="20"/>
              </w:rPr>
            </w:pPr>
            <w:r w:rsidRPr="001C1605">
              <w:rPr>
                <w:b/>
                <w:sz w:val="20"/>
                <w:szCs w:val="20"/>
              </w:rPr>
              <w:t>Total</w:t>
            </w:r>
          </w:p>
        </w:tc>
        <w:tc>
          <w:tcPr>
            <w:tcW w:w="610" w:type="pct"/>
          </w:tcPr>
          <w:p w14:paraId="7CF586F3" w14:textId="58F0FEA7" w:rsidR="00F72392" w:rsidRPr="001C1605" w:rsidRDefault="0095604B">
            <w:pPr>
              <w:keepNext/>
              <w:keepLines/>
              <w:spacing w:before="20" w:after="20"/>
              <w:jc w:val="right"/>
              <w:rPr>
                <w:b/>
                <w:bCs/>
                <w:sz w:val="20"/>
                <w:szCs w:val="20"/>
                <w:highlight w:val="cyan"/>
              </w:rPr>
            </w:pPr>
            <w:r w:rsidRPr="001C1605">
              <w:rPr>
                <w:b/>
                <w:bCs/>
                <w:sz w:val="20"/>
                <w:szCs w:val="20"/>
              </w:rPr>
              <w:t>165,009</w:t>
            </w:r>
          </w:p>
        </w:tc>
        <w:tc>
          <w:tcPr>
            <w:tcW w:w="602" w:type="pct"/>
          </w:tcPr>
          <w:p w14:paraId="724702D3" w14:textId="3625F102" w:rsidR="00F72392" w:rsidRPr="001C1605" w:rsidRDefault="0095604B">
            <w:pPr>
              <w:keepNext/>
              <w:keepLines/>
              <w:spacing w:before="20" w:after="20"/>
              <w:jc w:val="right"/>
              <w:rPr>
                <w:b/>
                <w:bCs/>
                <w:sz w:val="20"/>
                <w:szCs w:val="20"/>
                <w:highlight w:val="cyan"/>
              </w:rPr>
            </w:pPr>
            <w:r w:rsidRPr="001C1605">
              <w:rPr>
                <w:b/>
                <w:bCs/>
                <w:sz w:val="20"/>
                <w:szCs w:val="20"/>
              </w:rPr>
              <w:t>162,847</w:t>
            </w:r>
          </w:p>
        </w:tc>
        <w:tc>
          <w:tcPr>
            <w:tcW w:w="605" w:type="pct"/>
          </w:tcPr>
          <w:p w14:paraId="29443DE2" w14:textId="5B95D948" w:rsidR="00F72392" w:rsidRPr="001C1605" w:rsidRDefault="00D1328C">
            <w:pPr>
              <w:keepNext/>
              <w:keepLines/>
              <w:spacing w:before="20" w:after="20"/>
              <w:jc w:val="right"/>
              <w:rPr>
                <w:b/>
                <w:bCs/>
                <w:sz w:val="20"/>
                <w:szCs w:val="20"/>
                <w:highlight w:val="cyan"/>
              </w:rPr>
            </w:pPr>
            <w:r w:rsidRPr="001C1605">
              <w:rPr>
                <w:b/>
                <w:bCs/>
                <w:sz w:val="20"/>
                <w:szCs w:val="20"/>
              </w:rPr>
              <w:t>305,160</w:t>
            </w:r>
          </w:p>
        </w:tc>
        <w:tc>
          <w:tcPr>
            <w:tcW w:w="607" w:type="pct"/>
          </w:tcPr>
          <w:p w14:paraId="3A06C9DD" w14:textId="0BD685D9" w:rsidR="00F72392" w:rsidRPr="001C1605" w:rsidRDefault="00EF3592">
            <w:pPr>
              <w:keepNext/>
              <w:keepLines/>
              <w:spacing w:before="20" w:after="20"/>
              <w:jc w:val="right"/>
              <w:rPr>
                <w:b/>
                <w:bCs/>
                <w:sz w:val="20"/>
                <w:szCs w:val="20"/>
                <w:highlight w:val="cyan"/>
              </w:rPr>
            </w:pPr>
            <w:r w:rsidRPr="001C1605">
              <w:rPr>
                <w:b/>
                <w:bCs/>
                <w:sz w:val="20"/>
                <w:szCs w:val="20"/>
              </w:rPr>
              <w:t>212,703</w:t>
            </w:r>
          </w:p>
        </w:tc>
        <w:tc>
          <w:tcPr>
            <w:tcW w:w="606" w:type="pct"/>
          </w:tcPr>
          <w:p w14:paraId="317AF70E" w14:textId="7BA92432" w:rsidR="00F72392" w:rsidRPr="001C1605" w:rsidRDefault="00117791">
            <w:pPr>
              <w:keepNext/>
              <w:keepLines/>
              <w:spacing w:before="20" w:after="20"/>
              <w:jc w:val="right"/>
              <w:rPr>
                <w:b/>
                <w:bCs/>
                <w:sz w:val="20"/>
                <w:szCs w:val="20"/>
                <w:highlight w:val="cyan"/>
              </w:rPr>
            </w:pPr>
            <w:r w:rsidRPr="001C1605">
              <w:rPr>
                <w:b/>
                <w:bCs/>
                <w:sz w:val="20"/>
                <w:szCs w:val="20"/>
              </w:rPr>
              <w:t>470,169</w:t>
            </w:r>
          </w:p>
        </w:tc>
        <w:tc>
          <w:tcPr>
            <w:tcW w:w="607" w:type="pct"/>
          </w:tcPr>
          <w:p w14:paraId="5564B0C5" w14:textId="7B2B13CA" w:rsidR="00F72392" w:rsidRPr="001C1605" w:rsidRDefault="00ED5CE9">
            <w:pPr>
              <w:keepNext/>
              <w:keepLines/>
              <w:spacing w:before="20" w:after="20"/>
              <w:jc w:val="right"/>
              <w:rPr>
                <w:b/>
                <w:bCs/>
                <w:sz w:val="20"/>
                <w:szCs w:val="20"/>
              </w:rPr>
            </w:pPr>
            <w:r w:rsidRPr="001C1605">
              <w:rPr>
                <w:b/>
                <w:bCs/>
                <w:sz w:val="20"/>
                <w:szCs w:val="20"/>
              </w:rPr>
              <w:t>37</w:t>
            </w:r>
            <w:r w:rsidR="00DA67F0">
              <w:rPr>
                <w:b/>
                <w:bCs/>
                <w:sz w:val="20"/>
                <w:szCs w:val="20"/>
              </w:rPr>
              <w:t>5</w:t>
            </w:r>
            <w:r w:rsidRPr="001C1605">
              <w:rPr>
                <w:b/>
                <w:bCs/>
                <w:sz w:val="20"/>
                <w:szCs w:val="20"/>
              </w:rPr>
              <w:t>,550</w:t>
            </w:r>
          </w:p>
        </w:tc>
        <w:tc>
          <w:tcPr>
            <w:tcW w:w="530" w:type="pct"/>
          </w:tcPr>
          <w:p w14:paraId="12DE69DC" w14:textId="2F6917BF" w:rsidR="00F72392" w:rsidRPr="001C1605" w:rsidRDefault="001C1605">
            <w:pPr>
              <w:keepNext/>
              <w:keepLines/>
              <w:spacing w:before="20" w:after="20"/>
              <w:jc w:val="right"/>
              <w:rPr>
                <w:b/>
                <w:bCs/>
                <w:sz w:val="20"/>
                <w:szCs w:val="20"/>
              </w:rPr>
            </w:pPr>
            <w:r w:rsidRPr="001C1605">
              <w:rPr>
                <w:b/>
                <w:bCs/>
                <w:sz w:val="20"/>
                <w:szCs w:val="20"/>
              </w:rPr>
              <w:t>94,619</w:t>
            </w:r>
          </w:p>
        </w:tc>
      </w:tr>
      <w:tr w:rsidR="00F72392" w:rsidRPr="001C1605" w14:paraId="034AE069" w14:textId="77777777">
        <w:tc>
          <w:tcPr>
            <w:tcW w:w="833" w:type="pct"/>
          </w:tcPr>
          <w:p w14:paraId="1CB0B0F0" w14:textId="77777777" w:rsidR="00F72392" w:rsidRPr="001C1605" w:rsidRDefault="00F72392">
            <w:pPr>
              <w:spacing w:before="20" w:after="20"/>
              <w:jc w:val="left"/>
              <w:rPr>
                <w:b/>
                <w:sz w:val="20"/>
                <w:szCs w:val="20"/>
              </w:rPr>
            </w:pPr>
            <w:r w:rsidRPr="001C1605">
              <w:rPr>
                <w:b/>
                <w:sz w:val="20"/>
                <w:szCs w:val="20"/>
              </w:rPr>
              <w:t>Disbursement rate (%)</w:t>
            </w:r>
          </w:p>
        </w:tc>
        <w:tc>
          <w:tcPr>
            <w:tcW w:w="1212" w:type="pct"/>
            <w:gridSpan w:val="2"/>
            <w:vAlign w:val="center"/>
          </w:tcPr>
          <w:p w14:paraId="4180A05C" w14:textId="0837AA01" w:rsidR="00F72392" w:rsidRPr="001C1605" w:rsidRDefault="0095604B">
            <w:pPr>
              <w:spacing w:before="20" w:after="20"/>
              <w:jc w:val="center"/>
              <w:rPr>
                <w:b/>
                <w:bCs/>
                <w:sz w:val="20"/>
                <w:szCs w:val="20"/>
                <w:highlight w:val="cyan"/>
              </w:rPr>
            </w:pPr>
            <w:r w:rsidRPr="001C1605">
              <w:rPr>
                <w:b/>
                <w:bCs/>
                <w:sz w:val="20"/>
                <w:szCs w:val="20"/>
              </w:rPr>
              <w:t>99</w:t>
            </w:r>
          </w:p>
        </w:tc>
        <w:tc>
          <w:tcPr>
            <w:tcW w:w="1212" w:type="pct"/>
            <w:gridSpan w:val="2"/>
            <w:vAlign w:val="center"/>
          </w:tcPr>
          <w:p w14:paraId="7E94B399" w14:textId="71CF5E6A" w:rsidR="00F72392" w:rsidRPr="001C1605" w:rsidRDefault="00F82965">
            <w:pPr>
              <w:spacing w:before="20" w:after="20"/>
              <w:jc w:val="center"/>
              <w:rPr>
                <w:b/>
                <w:bCs/>
                <w:sz w:val="20"/>
                <w:szCs w:val="20"/>
                <w:highlight w:val="cyan"/>
              </w:rPr>
            </w:pPr>
            <w:r w:rsidRPr="001C1605">
              <w:rPr>
                <w:b/>
                <w:bCs/>
                <w:sz w:val="20"/>
                <w:szCs w:val="20"/>
              </w:rPr>
              <w:t>70</w:t>
            </w:r>
          </w:p>
        </w:tc>
        <w:tc>
          <w:tcPr>
            <w:tcW w:w="1743" w:type="pct"/>
            <w:gridSpan w:val="3"/>
            <w:vAlign w:val="center"/>
          </w:tcPr>
          <w:p w14:paraId="29BAEE0B" w14:textId="592BCFB8" w:rsidR="00F72392" w:rsidRPr="001C1605" w:rsidRDefault="00B04867">
            <w:pPr>
              <w:spacing w:before="20" w:after="20"/>
              <w:jc w:val="center"/>
              <w:rPr>
                <w:b/>
                <w:bCs/>
                <w:sz w:val="20"/>
                <w:szCs w:val="20"/>
                <w:highlight w:val="cyan"/>
              </w:rPr>
            </w:pPr>
            <w:r w:rsidRPr="001C1605">
              <w:rPr>
                <w:b/>
                <w:bCs/>
                <w:sz w:val="20"/>
                <w:szCs w:val="20"/>
              </w:rPr>
              <w:t>80</w:t>
            </w:r>
          </w:p>
        </w:tc>
      </w:tr>
    </w:tbl>
    <w:p w14:paraId="4A16D710" w14:textId="6468B5A8" w:rsidR="00F72392" w:rsidRPr="00E9063C" w:rsidRDefault="00F72392">
      <w:pPr>
        <w:keepNext/>
        <w:spacing w:before="240" w:after="240"/>
        <w:rPr>
          <w:u w:val="single"/>
        </w:rPr>
      </w:pPr>
      <w:r w:rsidRPr="00E9063C">
        <w:rPr>
          <w:u w:val="single"/>
        </w:rPr>
        <w:lastRenderedPageBreak/>
        <w:t xml:space="preserve">Implementation plan for the </w:t>
      </w:r>
      <w:r w:rsidR="0064279B">
        <w:rPr>
          <w:u w:val="single"/>
        </w:rPr>
        <w:t>third</w:t>
      </w:r>
      <w:r w:rsidRPr="00E9063C">
        <w:rPr>
          <w:u w:val="single"/>
        </w:rPr>
        <w:t xml:space="preserve"> tranche of stage </w:t>
      </w:r>
      <w:r w:rsidR="000C3FDB" w:rsidRPr="000C3FDB">
        <w:rPr>
          <w:u w:val="single"/>
        </w:rPr>
        <w:t>II</w:t>
      </w:r>
      <w:r w:rsidRPr="00E9063C">
        <w:rPr>
          <w:u w:val="single"/>
        </w:rPr>
        <w:t xml:space="preserve"> of the HCFC phase</w:t>
      </w:r>
      <w:r w:rsidRPr="00E9063C">
        <w:rPr>
          <w:u w:val="single"/>
        </w:rPr>
        <w:noBreakHyphen/>
        <w:t>out management plan</w:t>
      </w:r>
    </w:p>
    <w:p w14:paraId="69455F55" w14:textId="095FBC7D" w:rsidR="00F72392" w:rsidRPr="00E9063C" w:rsidRDefault="00F72392">
      <w:pPr>
        <w:numPr>
          <w:ilvl w:val="0"/>
          <w:numId w:val="1"/>
        </w:numPr>
        <w:spacing w:after="240"/>
        <w:outlineLvl w:val="0"/>
      </w:pPr>
      <w:bookmarkStart w:id="1" w:name="_Hlk126934425"/>
      <w:bookmarkStart w:id="2" w:name="_Hlk126663552"/>
      <w:r w:rsidRPr="00E9063C">
        <w:t xml:space="preserve">The following activities will be implemented between </w:t>
      </w:r>
      <w:r w:rsidRPr="009F00A4">
        <w:t>July 2026</w:t>
      </w:r>
      <w:r w:rsidRPr="00E9063C">
        <w:t xml:space="preserve"> and</w:t>
      </w:r>
      <w:r w:rsidR="009F00A4">
        <w:t xml:space="preserve"> December 2029</w:t>
      </w:r>
      <w:r>
        <w:t>:</w:t>
      </w:r>
    </w:p>
    <w:p w14:paraId="02FE6F3B" w14:textId="642324BA" w:rsidR="00F72392" w:rsidRPr="00E9063C" w:rsidRDefault="00F7737F">
      <w:pPr>
        <w:numPr>
          <w:ilvl w:val="1"/>
          <w:numId w:val="1"/>
        </w:numPr>
        <w:spacing w:after="240"/>
        <w:outlineLvl w:val="1"/>
      </w:pPr>
      <w:r w:rsidRPr="00542F5B">
        <w:rPr>
          <w:i/>
          <w:iCs/>
        </w:rPr>
        <w:t>Technical assistance to strengthen capacity of customs and trade controls</w:t>
      </w:r>
      <w:r w:rsidR="00F72392" w:rsidRPr="00E9063C">
        <w:t>:</w:t>
      </w:r>
      <w:r>
        <w:t xml:space="preserve"> Train at least 60 customs and enforcement officers</w:t>
      </w:r>
      <w:r w:rsidR="005B2A7F">
        <w:t xml:space="preserve">, </w:t>
      </w:r>
      <w:r w:rsidR="0074046E">
        <w:t>as well as</w:t>
      </w:r>
      <w:r>
        <w:t xml:space="preserve"> brokers and importers</w:t>
      </w:r>
      <w:r w:rsidR="0074046E">
        <w:t>,</w:t>
      </w:r>
      <w:r>
        <w:t xml:space="preserve"> </w:t>
      </w:r>
      <w:r w:rsidR="00707D41">
        <w:t>on</w:t>
      </w:r>
      <w:r w:rsidR="00542F5B" w:rsidRPr="00542F5B">
        <w:t xml:space="preserve"> import controls </w:t>
      </w:r>
      <w:r w:rsidR="0039215C">
        <w:t xml:space="preserve">for </w:t>
      </w:r>
      <w:r w:rsidR="00542F5B" w:rsidRPr="00542F5B">
        <w:t xml:space="preserve">controlled substances </w:t>
      </w:r>
      <w:r w:rsidR="005C2D89">
        <w:t>under</w:t>
      </w:r>
      <w:r w:rsidR="00542F5B" w:rsidRPr="00542F5B">
        <w:t xml:space="preserve"> the Montreal Protocol and the equipment that contain</w:t>
      </w:r>
      <w:r w:rsidR="001A23C8">
        <w:t>s</w:t>
      </w:r>
      <w:r w:rsidR="00542F5B" w:rsidRPr="00542F5B">
        <w:t xml:space="preserve"> them </w:t>
      </w:r>
      <w:r w:rsidR="00F72392" w:rsidRPr="00E9063C">
        <w:t>(</w:t>
      </w:r>
      <w:r w:rsidR="009B5792">
        <w:t>UNEP</w:t>
      </w:r>
      <w:r w:rsidR="00F72392" w:rsidRPr="00E9063C">
        <w:t>)</w:t>
      </w:r>
      <w:r w:rsidR="003E0E4F">
        <w:t xml:space="preserve"> </w:t>
      </w:r>
      <w:r w:rsidR="00F72392" w:rsidRPr="00E9063C">
        <w:t>(US $</w:t>
      </w:r>
      <w:r w:rsidR="00D14EC0">
        <w:t>6</w:t>
      </w:r>
      <w:r w:rsidR="00AF6C30">
        <w:t xml:space="preserve">,000 </w:t>
      </w:r>
      <w:r w:rsidR="00F74AAB">
        <w:t>and</w:t>
      </w:r>
      <w:r w:rsidR="00AF6C30">
        <w:t xml:space="preserve"> funds from </w:t>
      </w:r>
      <w:r w:rsidR="00E15190">
        <w:t xml:space="preserve">the </w:t>
      </w:r>
      <w:r w:rsidR="00AF6C30">
        <w:t>previous tranche</w:t>
      </w:r>
      <w:r w:rsidR="00F72392" w:rsidRPr="00E9063C">
        <w:t>);</w:t>
      </w:r>
    </w:p>
    <w:p w14:paraId="266AEE81" w14:textId="5C69A723" w:rsidR="00F72392" w:rsidRDefault="00A36DD2">
      <w:pPr>
        <w:pStyle w:val="Heading2"/>
      </w:pPr>
      <w:r w:rsidRPr="00FE685E">
        <w:rPr>
          <w:i/>
          <w:iCs/>
        </w:rPr>
        <w:t>Advancing sustainable accreditation, certification by labour</w:t>
      </w:r>
      <w:r w:rsidR="00322198">
        <w:rPr>
          <w:i/>
          <w:iCs/>
        </w:rPr>
        <w:t xml:space="preserve"> </w:t>
      </w:r>
      <w:r w:rsidR="00322198" w:rsidRPr="00322198">
        <w:rPr>
          <w:i/>
          <w:iCs/>
        </w:rPr>
        <w:t>competencies</w:t>
      </w:r>
      <w:r w:rsidR="00F72392" w:rsidRPr="000E4D13">
        <w:rPr>
          <w:i/>
          <w:iCs/>
        </w:rPr>
        <w:t>:</w:t>
      </w:r>
      <w:r w:rsidR="00FE685E">
        <w:t xml:space="preserve"> Conduct at least two</w:t>
      </w:r>
      <w:r w:rsidR="001A23C8">
        <w:t xml:space="preserve"> </w:t>
      </w:r>
      <w:r w:rsidR="00FE685E">
        <w:t>awareness meetings on the certification process targeting technicians and end users</w:t>
      </w:r>
      <w:r w:rsidR="00FC3DAC">
        <w:t>,</w:t>
      </w:r>
      <w:r w:rsidR="00916809">
        <w:t xml:space="preserve"> and </w:t>
      </w:r>
      <w:r w:rsidR="00FE685E">
        <w:t>evaluate and certif</w:t>
      </w:r>
      <w:r w:rsidR="00FC3DAC">
        <w:t xml:space="preserve">y at least 200 RAC technicians </w:t>
      </w:r>
      <w:r w:rsidR="00FE685E">
        <w:t>in labo</w:t>
      </w:r>
      <w:r w:rsidR="00B53B3C">
        <w:t>u</w:t>
      </w:r>
      <w:r w:rsidR="00FE685E">
        <w:t>r competency standard</w:t>
      </w:r>
      <w:r w:rsidR="00916809">
        <w:t>s</w:t>
      </w:r>
      <w:r w:rsidR="00FE685E">
        <w:t xml:space="preserve"> related to the RAC servicing sector</w:t>
      </w:r>
      <w:r w:rsidR="00F72392" w:rsidRPr="00E9063C">
        <w:t xml:space="preserve"> (</w:t>
      </w:r>
      <w:r>
        <w:t>UNIDO</w:t>
      </w:r>
      <w:r w:rsidR="00F72392" w:rsidRPr="00E9063C">
        <w:t>) (US $</w:t>
      </w:r>
      <w:r w:rsidR="00E11EA4">
        <w:t>15,000</w:t>
      </w:r>
      <w:r w:rsidR="00F72392" w:rsidRPr="00E9063C">
        <w:t>);</w:t>
      </w:r>
    </w:p>
    <w:p w14:paraId="35F22BBF" w14:textId="4AD9D55C" w:rsidR="009F00A4" w:rsidRPr="00E9063C" w:rsidRDefault="00C91EC6" w:rsidP="009F00A4">
      <w:pPr>
        <w:numPr>
          <w:ilvl w:val="1"/>
          <w:numId w:val="1"/>
        </w:numPr>
        <w:spacing w:after="240"/>
        <w:outlineLvl w:val="1"/>
      </w:pPr>
      <w:r w:rsidRPr="00FC3F76">
        <w:rPr>
          <w:i/>
          <w:iCs/>
        </w:rPr>
        <w:t>Technical assistance to strengthen and upgrade the training programme</w:t>
      </w:r>
      <w:r w:rsidR="009F00A4" w:rsidRPr="00E9063C">
        <w:t>:</w:t>
      </w:r>
      <w:r w:rsidR="00C84B09">
        <w:t xml:space="preserve"> Hold six technical seminars</w:t>
      </w:r>
      <w:r w:rsidR="00EB4BDE">
        <w:t xml:space="preserve"> for a total of 180 technicians </w:t>
      </w:r>
      <w:r w:rsidR="005C2D89">
        <w:t>o</w:t>
      </w:r>
      <w:r w:rsidR="00C84B09">
        <w:t>n good refrigeration serv</w:t>
      </w:r>
      <w:r w:rsidR="005A3DFC">
        <w:t>icing practices and alternative refrigerants</w:t>
      </w:r>
      <w:r w:rsidR="00E6601A">
        <w:t xml:space="preserve">; </w:t>
      </w:r>
      <w:r w:rsidR="008C75ED">
        <w:t>procure three sets of tools and equipment</w:t>
      </w:r>
      <w:r w:rsidR="008C75ED">
        <w:rPr>
          <w:rStyle w:val="FootnoteReference"/>
        </w:rPr>
        <w:footnoteReference w:id="11"/>
      </w:r>
      <w:r w:rsidR="00EA7AEE">
        <w:t xml:space="preserve"> for</w:t>
      </w:r>
      <w:r w:rsidR="008C75ED">
        <w:t xml:space="preserve"> three </w:t>
      </w:r>
      <w:r w:rsidR="00EA7AEE">
        <w:t xml:space="preserve">selected </w:t>
      </w:r>
      <w:r w:rsidR="008C75ED">
        <w:t>women technicians</w:t>
      </w:r>
      <w:r w:rsidR="009F00A4" w:rsidRPr="00E9063C">
        <w:t xml:space="preserve"> (</w:t>
      </w:r>
      <w:r>
        <w:t>UNIDO</w:t>
      </w:r>
      <w:r w:rsidR="009F00A4" w:rsidRPr="00E9063C">
        <w:t>) (US $</w:t>
      </w:r>
      <w:r w:rsidR="00755115">
        <w:t>40,000</w:t>
      </w:r>
      <w:r w:rsidR="009F00A4" w:rsidRPr="00E9063C">
        <w:t>);</w:t>
      </w:r>
    </w:p>
    <w:p w14:paraId="58C7A86E" w14:textId="21DAF6A0" w:rsidR="00A44C7C" w:rsidRPr="00A44C7C" w:rsidRDefault="007D27D2" w:rsidP="00A44C7C">
      <w:pPr>
        <w:pStyle w:val="Heading2"/>
      </w:pPr>
      <w:r w:rsidRPr="007D27D2">
        <w:rPr>
          <w:i/>
          <w:iCs/>
        </w:rPr>
        <w:t>Technical assistance to RAC end</w:t>
      </w:r>
      <w:r w:rsidRPr="007D27D2">
        <w:rPr>
          <w:i/>
          <w:iCs/>
        </w:rPr>
        <w:noBreakHyphen/>
        <w:t>users</w:t>
      </w:r>
      <w:r>
        <w:rPr>
          <w:i/>
          <w:iCs/>
        </w:rPr>
        <w:t>:</w:t>
      </w:r>
      <w:r w:rsidR="00A44C7C" w:rsidRPr="00A44C7C">
        <w:t xml:space="preserve"> </w:t>
      </w:r>
      <w:r w:rsidR="004017CB">
        <w:t>Implement a</w:t>
      </w:r>
      <w:r w:rsidR="00A44C7C" w:rsidRPr="00A44C7C">
        <w:t>t least two demonstration projects using</w:t>
      </w:r>
      <w:r w:rsidR="00E929BE">
        <w:t xml:space="preserve"> ze</w:t>
      </w:r>
      <w:r w:rsidR="008A6C3F">
        <w:t>ro</w:t>
      </w:r>
      <w:r w:rsidR="00CE083B">
        <w:noBreakHyphen/>
      </w:r>
      <w:r w:rsidR="008A6C3F">
        <w:t xml:space="preserve">GWP </w:t>
      </w:r>
      <w:r w:rsidR="00A44C7C" w:rsidRPr="00A44C7C">
        <w:t>refrigerants as alternatives to HCFC-22</w:t>
      </w:r>
      <w:r w:rsidR="00CA37C0">
        <w:t xml:space="preserve"> and </w:t>
      </w:r>
      <w:r w:rsidR="004017CB">
        <w:t xml:space="preserve">conduct </w:t>
      </w:r>
      <w:r w:rsidR="00CA37C0">
        <w:t xml:space="preserve">at </w:t>
      </w:r>
      <w:r w:rsidR="007A5D83" w:rsidRPr="007A5D83">
        <w:t>least two dissemination meetings with participation from relevant stakeholders</w:t>
      </w:r>
      <w:r w:rsidR="00CA37C0">
        <w:t xml:space="preserve"> (UNIDO) (</w:t>
      </w:r>
      <w:r w:rsidR="00CA37C0" w:rsidRPr="00E9063C">
        <w:t>US $</w:t>
      </w:r>
      <w:r w:rsidR="004017CB">
        <w:t>62</w:t>
      </w:r>
      <w:r w:rsidR="00CA37C0">
        <w:t>,</w:t>
      </w:r>
      <w:r w:rsidR="00FA7BBD">
        <w:t>53</w:t>
      </w:r>
      <w:r w:rsidR="00CA37C0">
        <w:t>0)</w:t>
      </w:r>
      <w:r w:rsidR="00677A36">
        <w:t>;</w:t>
      </w:r>
    </w:p>
    <w:p w14:paraId="268509C4" w14:textId="1E60A13E" w:rsidR="009F00A4" w:rsidRPr="00E9063C" w:rsidRDefault="00BC0FAC">
      <w:pPr>
        <w:numPr>
          <w:ilvl w:val="1"/>
          <w:numId w:val="1"/>
        </w:numPr>
        <w:spacing w:after="240"/>
        <w:outlineLvl w:val="1"/>
      </w:pPr>
      <w:r w:rsidRPr="00BA5E76">
        <w:rPr>
          <w:i/>
          <w:iCs/>
        </w:rPr>
        <w:t xml:space="preserve">Development of the refrigerant </w:t>
      </w:r>
      <w:r w:rsidR="00067094">
        <w:rPr>
          <w:i/>
          <w:iCs/>
        </w:rPr>
        <w:t xml:space="preserve">RRR </w:t>
      </w:r>
      <w:r w:rsidRPr="00BA5E76">
        <w:rPr>
          <w:i/>
          <w:iCs/>
        </w:rPr>
        <w:t>network</w:t>
      </w:r>
      <w:r w:rsidR="009F00A4" w:rsidRPr="00E9063C">
        <w:t xml:space="preserve">: </w:t>
      </w:r>
      <w:r w:rsidR="00CC5EC9">
        <w:t xml:space="preserve">Organize at </w:t>
      </w:r>
      <w:r w:rsidR="00EA060E">
        <w:t>least</w:t>
      </w:r>
      <w:r w:rsidR="00CC5EC9">
        <w:t xml:space="preserve"> two workshops for </w:t>
      </w:r>
      <w:r w:rsidR="00003FA8">
        <w:t xml:space="preserve">a total of </w:t>
      </w:r>
      <w:r w:rsidR="004B1091">
        <w:t xml:space="preserve">100 </w:t>
      </w:r>
      <w:r w:rsidR="00CC5EC9">
        <w:t xml:space="preserve">technicians and end users on </w:t>
      </w:r>
      <w:r w:rsidR="00364C50" w:rsidRPr="00364C50">
        <w:t>strengthen</w:t>
      </w:r>
      <w:r w:rsidR="00364C50">
        <w:t>ing</w:t>
      </w:r>
      <w:r w:rsidR="00364C50" w:rsidRPr="00364C50">
        <w:t xml:space="preserve"> technical capacities, promot</w:t>
      </w:r>
      <w:r w:rsidR="00D84949">
        <w:t>ing</w:t>
      </w:r>
      <w:r w:rsidR="00364C50" w:rsidRPr="00364C50">
        <w:t xml:space="preserve"> good practices in refrigerant handling, and encourag</w:t>
      </w:r>
      <w:r w:rsidR="00D84949">
        <w:t>ing</w:t>
      </w:r>
      <w:r w:rsidR="00364C50" w:rsidRPr="00364C50">
        <w:t xml:space="preserve"> the proper use of RRR technologies and procedures</w:t>
      </w:r>
      <w:r w:rsidR="00CC5EC9">
        <w:t xml:space="preserve"> </w:t>
      </w:r>
      <w:r w:rsidR="009F00A4" w:rsidRPr="00E9063C">
        <w:t>(</w:t>
      </w:r>
      <w:r>
        <w:t>UNIDO</w:t>
      </w:r>
      <w:r w:rsidR="009F00A4" w:rsidRPr="00E9063C">
        <w:t xml:space="preserve">) </w:t>
      </w:r>
      <w:r w:rsidR="00CA37C0" w:rsidRPr="00E9063C">
        <w:t>(US $</w:t>
      </w:r>
      <w:r w:rsidR="00557DB9">
        <w:t>5</w:t>
      </w:r>
      <w:r w:rsidR="00CA37C0">
        <w:t xml:space="preserve">,000 </w:t>
      </w:r>
      <w:r w:rsidR="00F74AAB">
        <w:t xml:space="preserve">and funds from </w:t>
      </w:r>
      <w:r w:rsidR="002C13B6">
        <w:t xml:space="preserve">the </w:t>
      </w:r>
      <w:r w:rsidR="00F74AAB">
        <w:t>previous tranche</w:t>
      </w:r>
      <w:r w:rsidR="009F00A4" w:rsidRPr="00E9063C">
        <w:t>);</w:t>
      </w:r>
    </w:p>
    <w:p w14:paraId="257DC00C" w14:textId="369343F9" w:rsidR="005F1E2C" w:rsidRPr="0061007A" w:rsidRDefault="005F1E2C">
      <w:pPr>
        <w:pStyle w:val="Heading2"/>
        <w:rPr>
          <w:i/>
          <w:iCs/>
        </w:rPr>
      </w:pPr>
      <w:r w:rsidRPr="0061007A">
        <w:rPr>
          <w:i/>
          <w:iCs/>
        </w:rPr>
        <w:t>Dissemination and awareness-raising for HCFC phase</w:t>
      </w:r>
      <w:r w:rsidR="00D84949">
        <w:rPr>
          <w:i/>
          <w:iCs/>
        </w:rPr>
        <w:t>-</w:t>
      </w:r>
      <w:r w:rsidRPr="0061007A">
        <w:rPr>
          <w:i/>
          <w:iCs/>
        </w:rPr>
        <w:t>out:</w:t>
      </w:r>
      <w:r>
        <w:t xml:space="preserve"> </w:t>
      </w:r>
      <w:r w:rsidR="00FF361D">
        <w:t>An awareness-raising campaign to disseminate information among</w:t>
      </w:r>
      <w:r w:rsidR="00CE083B">
        <w:t xml:space="preserve"> </w:t>
      </w:r>
      <w:r w:rsidR="00FF361D">
        <w:t>RAC servicing technicians, end users, and RAC instructors</w:t>
      </w:r>
      <w:r w:rsidR="0061007A">
        <w:t xml:space="preserve"> on HCFC phase-out</w:t>
      </w:r>
      <w:r w:rsidR="009A250C">
        <w:t>,</w:t>
      </w:r>
      <w:r w:rsidR="0061007A">
        <w:t xml:space="preserve"> and </w:t>
      </w:r>
      <w:r w:rsidR="009A250C">
        <w:t>CGO</w:t>
      </w:r>
      <w:r w:rsidR="00D32954">
        <w:t>’s</w:t>
      </w:r>
      <w:r w:rsidR="009A250C">
        <w:t xml:space="preserve"> </w:t>
      </w:r>
      <w:r w:rsidR="0061007A">
        <w:t>p</w:t>
      </w:r>
      <w:r w:rsidR="00FF361D">
        <w:t xml:space="preserve">articipation in </w:t>
      </w:r>
      <w:r w:rsidR="00D72DAA">
        <w:t xml:space="preserve">at least two </w:t>
      </w:r>
      <w:r w:rsidR="00FF361D">
        <w:t>events</w:t>
      </w:r>
      <w:r w:rsidR="00D72DAA">
        <w:t xml:space="preserve"> to raise awareness</w:t>
      </w:r>
      <w:r w:rsidR="007B5EA9">
        <w:t>,</w:t>
      </w:r>
      <w:r w:rsidR="00FF361D">
        <w:t xml:space="preserve"> such as seminars, trade fairs, guild events, conferences, and exhibitions </w:t>
      </w:r>
      <w:r>
        <w:t>(UNEP) (US $</w:t>
      </w:r>
      <w:r w:rsidR="003A6144">
        <w:t>3</w:t>
      </w:r>
      <w:r w:rsidR="0015362A">
        <w:t xml:space="preserve">,000 and funds from </w:t>
      </w:r>
      <w:r w:rsidR="002C13B6">
        <w:t xml:space="preserve">the </w:t>
      </w:r>
      <w:r w:rsidR="0015362A">
        <w:t>previous tranche)</w:t>
      </w:r>
      <w:r w:rsidR="00806810">
        <w:t>;</w:t>
      </w:r>
      <w:r w:rsidR="00677A36">
        <w:t xml:space="preserve"> and</w:t>
      </w:r>
    </w:p>
    <w:p w14:paraId="58D473B3" w14:textId="45D10406" w:rsidR="009F00A4" w:rsidRPr="00885755" w:rsidRDefault="00925854">
      <w:pPr>
        <w:pStyle w:val="Heading2"/>
      </w:pPr>
      <w:r w:rsidRPr="009F3EBE">
        <w:rPr>
          <w:i/>
          <w:iCs/>
        </w:rPr>
        <w:t>Project implementation and monitoring</w:t>
      </w:r>
      <w:r w:rsidR="009F00A4" w:rsidRPr="00E9063C">
        <w:t xml:space="preserve"> </w:t>
      </w:r>
      <w:r w:rsidR="00393F3F" w:rsidRPr="00393F3F">
        <w:rPr>
          <w:i/>
          <w:iCs/>
        </w:rPr>
        <w:t xml:space="preserve">(UNIDO) (US $25,000 and funds from the previous </w:t>
      </w:r>
      <w:r w:rsidR="00393F3F" w:rsidRPr="00645A10">
        <w:rPr>
          <w:i/>
          <w:iCs/>
        </w:rPr>
        <w:t>tranche)</w:t>
      </w:r>
      <w:r w:rsidR="00393F3F" w:rsidRPr="00645A10">
        <w:t xml:space="preserve">: </w:t>
      </w:r>
      <w:r w:rsidR="00073E40" w:rsidRPr="00645A10">
        <w:t xml:space="preserve">Monitoring and </w:t>
      </w:r>
      <w:r w:rsidR="00CA2A19" w:rsidRPr="00645A10">
        <w:t xml:space="preserve">coordination of the tranche implementation and </w:t>
      </w:r>
      <w:r w:rsidR="009F3EBE" w:rsidRPr="00645A10">
        <w:t xml:space="preserve">drafting of </w:t>
      </w:r>
      <w:r w:rsidR="00644730" w:rsidRPr="00645A10">
        <w:t xml:space="preserve">a </w:t>
      </w:r>
      <w:r w:rsidR="00073E40" w:rsidRPr="00645A10">
        <w:t xml:space="preserve">gender analysis report in </w:t>
      </w:r>
      <w:r w:rsidR="00644730" w:rsidRPr="00645A10">
        <w:t xml:space="preserve">the </w:t>
      </w:r>
      <w:r w:rsidR="00073E40" w:rsidRPr="00645A10">
        <w:t>RAC servicing sector</w:t>
      </w:r>
      <w:r w:rsidR="007B5EA9" w:rsidRPr="00645A10">
        <w:t>,</w:t>
      </w:r>
      <w:r w:rsidR="009F3EBE" w:rsidRPr="00645A10">
        <w:t xml:space="preserve"> </w:t>
      </w:r>
      <w:r w:rsidR="00C76D43" w:rsidRPr="00645A10">
        <w:t xml:space="preserve">with funding allocated for </w:t>
      </w:r>
      <w:r w:rsidR="00E950B1" w:rsidRPr="00645A10">
        <w:t xml:space="preserve">project staff </w:t>
      </w:r>
      <w:r w:rsidR="00C76D43" w:rsidRPr="00645A10">
        <w:t>(US $</w:t>
      </w:r>
      <w:r w:rsidR="00E950B1" w:rsidRPr="00645A10">
        <w:t>10,000</w:t>
      </w:r>
      <w:r w:rsidR="00C76D43" w:rsidRPr="00645A10">
        <w:t xml:space="preserve">); and </w:t>
      </w:r>
      <w:r w:rsidR="00885755" w:rsidRPr="00645A10">
        <w:t xml:space="preserve">travel, meetings, and workshops </w:t>
      </w:r>
      <w:r w:rsidR="00C76D43" w:rsidRPr="00645A10">
        <w:t>(US $</w:t>
      </w:r>
      <w:r w:rsidR="00885755" w:rsidRPr="00645A10">
        <w:t>1</w:t>
      </w:r>
      <w:r w:rsidR="00557DB9" w:rsidRPr="00645A10">
        <w:t>5</w:t>
      </w:r>
      <w:r w:rsidR="00885755" w:rsidRPr="00645A10">
        <w:t>,000</w:t>
      </w:r>
      <w:r w:rsidR="00C76D43" w:rsidRPr="00645A10">
        <w:t>).</w:t>
      </w:r>
    </w:p>
    <w:bookmarkEnd w:id="1"/>
    <w:bookmarkEnd w:id="2"/>
    <w:p w14:paraId="666EEDEB" w14:textId="77777777" w:rsidR="00F72392" w:rsidRPr="00E9063C" w:rsidRDefault="00F72392">
      <w:pPr>
        <w:keepNext/>
        <w:keepLines/>
        <w:spacing w:before="360" w:after="240"/>
        <w:jc w:val="center"/>
        <w:rPr>
          <w:b/>
        </w:rPr>
      </w:pPr>
      <w:r w:rsidRPr="00E9063C">
        <w:rPr>
          <w:b/>
        </w:rPr>
        <w:t>SECRETARIAT’S COMMENTS AND RECOMMENDATION</w:t>
      </w:r>
    </w:p>
    <w:p w14:paraId="48AA3C1E" w14:textId="77777777" w:rsidR="00F72392" w:rsidRPr="00E9063C" w:rsidRDefault="00F72392">
      <w:pPr>
        <w:keepNext/>
        <w:keepLines/>
        <w:rPr>
          <w:b/>
        </w:rPr>
      </w:pPr>
      <w:r w:rsidRPr="00E9063C">
        <w:rPr>
          <w:b/>
        </w:rPr>
        <w:t>COMMENTS</w:t>
      </w:r>
    </w:p>
    <w:p w14:paraId="6E180835" w14:textId="77777777" w:rsidR="00C90FDB" w:rsidRPr="00C90FDB" w:rsidRDefault="00C90FDB" w:rsidP="000E4D13">
      <w:pPr>
        <w:widowControl w:val="0"/>
        <w:spacing w:before="240" w:after="240"/>
        <w:rPr>
          <w:rFonts w:eastAsia="Times New Roman"/>
          <w:iCs/>
          <w:u w:val="single"/>
          <w:lang w:eastAsia="en-US"/>
        </w:rPr>
      </w:pPr>
      <w:r w:rsidRPr="00C90FDB">
        <w:rPr>
          <w:rFonts w:eastAsia="Times New Roman"/>
          <w:iCs/>
          <w:u w:val="single"/>
          <w:lang w:eastAsia="en-US"/>
        </w:rPr>
        <w:t>Early submission</w:t>
      </w:r>
    </w:p>
    <w:p w14:paraId="2AFFD0B1" w14:textId="69A5B1F1" w:rsidR="00C90FDB" w:rsidRPr="0008308D" w:rsidRDefault="00C90FDB">
      <w:pPr>
        <w:numPr>
          <w:ilvl w:val="0"/>
          <w:numId w:val="1"/>
        </w:numPr>
        <w:spacing w:after="240"/>
        <w:outlineLvl w:val="0"/>
        <w:rPr>
          <w:rFonts w:eastAsia="Times New Roman"/>
          <w:i/>
          <w:lang w:eastAsia="en-US"/>
        </w:rPr>
      </w:pPr>
      <w:r w:rsidRPr="0008308D">
        <w:rPr>
          <w:rFonts w:eastAsia="Times New Roman"/>
          <w:lang w:eastAsia="en-US"/>
        </w:rPr>
        <w:t>As per the Agreement between the Government</w:t>
      </w:r>
      <w:r w:rsidR="00857402">
        <w:rPr>
          <w:rFonts w:eastAsia="Times New Roman"/>
          <w:lang w:eastAsia="en-US"/>
        </w:rPr>
        <w:t xml:space="preserve"> </w:t>
      </w:r>
      <w:r w:rsidR="00857402" w:rsidRPr="00E9063C">
        <w:t>of</w:t>
      </w:r>
      <w:r w:rsidR="00857402">
        <w:t xml:space="preserve"> the</w:t>
      </w:r>
      <w:r w:rsidR="00857402" w:rsidRPr="00E9063C">
        <w:t xml:space="preserve"> </w:t>
      </w:r>
      <w:r w:rsidR="00857402" w:rsidRPr="00190F6B">
        <w:t>Plurinational State</w:t>
      </w:r>
      <w:r w:rsidRPr="0008308D">
        <w:rPr>
          <w:rFonts w:eastAsia="Times New Roman"/>
          <w:lang w:eastAsia="en-US"/>
        </w:rPr>
        <w:t xml:space="preserve"> of Bolivia and the Executive </w:t>
      </w:r>
      <w:r w:rsidRPr="00645A10">
        <w:rPr>
          <w:rFonts w:eastAsia="Times New Roman"/>
          <w:lang w:eastAsia="en-US"/>
        </w:rPr>
        <w:t xml:space="preserve">Committee, the </w:t>
      </w:r>
      <w:r w:rsidR="00664356" w:rsidRPr="00645A10">
        <w:rPr>
          <w:rFonts w:eastAsia="Times New Roman"/>
          <w:lang w:eastAsia="en-US"/>
        </w:rPr>
        <w:t>third</w:t>
      </w:r>
      <w:r w:rsidRPr="00645A10">
        <w:rPr>
          <w:rFonts w:eastAsia="Times New Roman"/>
          <w:lang w:eastAsia="en-US"/>
        </w:rPr>
        <w:t xml:space="preserve"> tranche of stage</w:t>
      </w:r>
      <w:r w:rsidRPr="0008308D">
        <w:rPr>
          <w:rFonts w:eastAsia="Times New Roman"/>
          <w:lang w:eastAsia="en-US"/>
        </w:rPr>
        <w:t xml:space="preserve"> II of the HPMP is only due at the </w:t>
      </w:r>
      <w:r w:rsidR="00E21143" w:rsidRPr="0008308D">
        <w:rPr>
          <w:rFonts w:eastAsia="Times New Roman"/>
          <w:lang w:eastAsia="en-US"/>
        </w:rPr>
        <w:t>100</w:t>
      </w:r>
      <w:r w:rsidRPr="0008308D">
        <w:rPr>
          <w:rFonts w:eastAsia="Times New Roman"/>
          <w:vertAlign w:val="superscript"/>
          <w:lang w:eastAsia="en-US"/>
        </w:rPr>
        <w:t>th</w:t>
      </w:r>
      <w:r w:rsidRPr="0008308D">
        <w:rPr>
          <w:rFonts w:eastAsia="Times New Roman"/>
          <w:lang w:eastAsia="en-US"/>
        </w:rPr>
        <w:t xml:space="preserve"> meeting in 202</w:t>
      </w:r>
      <w:r w:rsidR="00E21143" w:rsidRPr="0008308D">
        <w:rPr>
          <w:rFonts w:eastAsia="Times New Roman"/>
          <w:lang w:eastAsia="en-US"/>
        </w:rPr>
        <w:t>7</w:t>
      </w:r>
      <w:r w:rsidRPr="0008308D">
        <w:rPr>
          <w:rFonts w:eastAsia="Times New Roman"/>
          <w:lang w:eastAsia="en-US"/>
        </w:rPr>
        <w:t xml:space="preserve">. Noting the </w:t>
      </w:r>
      <w:r w:rsidR="005433C4">
        <w:rPr>
          <w:rFonts w:eastAsia="Times New Roman"/>
          <w:lang w:eastAsia="en-US"/>
        </w:rPr>
        <w:t xml:space="preserve">early approval of the second tranche, the </w:t>
      </w:r>
      <w:r w:rsidRPr="0008308D">
        <w:rPr>
          <w:rFonts w:eastAsia="Times New Roman"/>
          <w:lang w:eastAsia="en-US"/>
        </w:rPr>
        <w:t>substantive progress made in</w:t>
      </w:r>
      <w:r w:rsidR="005433C4">
        <w:rPr>
          <w:rFonts w:eastAsia="Times New Roman"/>
          <w:lang w:eastAsia="en-US"/>
        </w:rPr>
        <w:t xml:space="preserve"> its</w:t>
      </w:r>
      <w:r w:rsidRPr="0008308D">
        <w:rPr>
          <w:rFonts w:eastAsia="Times New Roman"/>
          <w:lang w:eastAsia="en-US"/>
        </w:rPr>
        <w:t xml:space="preserve"> implement</w:t>
      </w:r>
      <w:r w:rsidR="005433C4">
        <w:rPr>
          <w:rFonts w:eastAsia="Times New Roman"/>
          <w:lang w:eastAsia="en-US"/>
        </w:rPr>
        <w:t xml:space="preserve">ation, </w:t>
      </w:r>
      <w:r w:rsidRPr="0008308D">
        <w:rPr>
          <w:rFonts w:eastAsia="Times New Roman"/>
          <w:lang w:eastAsia="en-US"/>
        </w:rPr>
        <w:t xml:space="preserve">the level of disbursement achieved, and </w:t>
      </w:r>
      <w:r w:rsidR="001428BD">
        <w:rPr>
          <w:rFonts w:eastAsia="Times New Roman"/>
          <w:lang w:eastAsia="en-US"/>
        </w:rPr>
        <w:t xml:space="preserve">the efforts </w:t>
      </w:r>
      <w:r w:rsidRPr="0008308D">
        <w:rPr>
          <w:rFonts w:eastAsia="Times New Roman"/>
          <w:lang w:eastAsia="en-US"/>
        </w:rPr>
        <w:t>to enhance the coordination across the HPMP and the KIP</w:t>
      </w:r>
      <w:r w:rsidR="001428BD">
        <w:rPr>
          <w:rFonts w:eastAsia="Times New Roman"/>
          <w:lang w:eastAsia="en-US"/>
        </w:rPr>
        <w:t xml:space="preserve"> tranche</w:t>
      </w:r>
      <w:r w:rsidR="002B25EF">
        <w:rPr>
          <w:rFonts w:eastAsia="Times New Roman"/>
          <w:lang w:eastAsia="en-US"/>
        </w:rPr>
        <w:t xml:space="preserve">, which is also </w:t>
      </w:r>
      <w:r w:rsidRPr="0008308D">
        <w:rPr>
          <w:rFonts w:eastAsia="Times New Roman"/>
          <w:lang w:eastAsia="en-US"/>
        </w:rPr>
        <w:t xml:space="preserve">submitted to the current meeting, </w:t>
      </w:r>
      <w:r w:rsidR="001063A3">
        <w:rPr>
          <w:rFonts w:eastAsia="Times New Roman"/>
          <w:lang w:eastAsia="en-US"/>
        </w:rPr>
        <w:t xml:space="preserve">and to </w:t>
      </w:r>
      <w:r w:rsidRPr="0008308D">
        <w:rPr>
          <w:rFonts w:eastAsia="Times New Roman"/>
          <w:lang w:eastAsia="en-US"/>
        </w:rPr>
        <w:t xml:space="preserve">minimize the associated reporting and </w:t>
      </w:r>
      <w:r w:rsidRPr="0008308D">
        <w:rPr>
          <w:rFonts w:eastAsia="Times New Roman"/>
          <w:lang w:eastAsia="en-US"/>
        </w:rPr>
        <w:lastRenderedPageBreak/>
        <w:t xml:space="preserve">administrative burdens, upon consultation with the Secretariat, </w:t>
      </w:r>
      <w:r w:rsidR="00D641D2" w:rsidRPr="0008308D">
        <w:rPr>
          <w:rFonts w:eastAsia="Times New Roman"/>
          <w:lang w:eastAsia="en-US"/>
        </w:rPr>
        <w:t>UNIDO submitted the present request in advance of the scheduled date</w:t>
      </w:r>
      <w:r w:rsidRPr="0008308D">
        <w:rPr>
          <w:rFonts w:eastAsia="Times New Roman"/>
          <w:lang w:eastAsia="en-US"/>
        </w:rPr>
        <w:t xml:space="preserve">. </w:t>
      </w:r>
      <w:r w:rsidR="0008308D" w:rsidRPr="0008308D">
        <w:rPr>
          <w:rFonts w:eastAsia="Times New Roman"/>
          <w:kern w:val="36"/>
          <w:lang w:eastAsia="en-US"/>
        </w:rPr>
        <w:t>The Secretariat has reviewed and recommended approval of the tranche based on the level of progress and disbursement achieved (i.e., 7</w:t>
      </w:r>
      <w:r w:rsidR="0008308D">
        <w:rPr>
          <w:rFonts w:eastAsia="Times New Roman"/>
          <w:kern w:val="36"/>
          <w:lang w:eastAsia="en-US"/>
        </w:rPr>
        <w:t>0</w:t>
      </w:r>
      <w:r w:rsidR="0008308D" w:rsidRPr="0008308D">
        <w:rPr>
          <w:rFonts w:eastAsia="Times New Roman"/>
          <w:kern w:val="36"/>
          <w:lang w:eastAsia="en-US"/>
        </w:rPr>
        <w:t xml:space="preserve"> per cent), noting that postponing the approval of this tranche could disrupt the momentum of implementation and that</w:t>
      </w:r>
      <w:r w:rsidR="00484FAA">
        <w:rPr>
          <w:rFonts w:eastAsia="Times New Roman"/>
          <w:kern w:val="36"/>
          <w:lang w:eastAsia="en-US"/>
        </w:rPr>
        <w:t>,</w:t>
      </w:r>
      <w:r w:rsidR="0008308D" w:rsidRPr="0008308D">
        <w:rPr>
          <w:rFonts w:eastAsia="Times New Roman"/>
          <w:kern w:val="36"/>
          <w:lang w:eastAsia="en-US"/>
        </w:rPr>
        <w:t xml:space="preserve"> after the approval of all projects and activities programmed in the business plan for this year, there would be sufficient funds for the approval of this tranche.</w:t>
      </w:r>
    </w:p>
    <w:p w14:paraId="53457A70" w14:textId="4C364E8B" w:rsidR="005C7F7B" w:rsidRPr="00E9063C" w:rsidRDefault="00F72392" w:rsidP="007B639B">
      <w:pPr>
        <w:keepNext/>
        <w:keepLines/>
        <w:spacing w:before="240" w:after="240"/>
      </w:pPr>
      <w:r w:rsidRPr="00E9063C">
        <w:rPr>
          <w:u w:val="single"/>
        </w:rPr>
        <w:t xml:space="preserve">Progress report on the implementation of the </w:t>
      </w:r>
      <w:r w:rsidR="008F3194">
        <w:rPr>
          <w:u w:val="single"/>
        </w:rPr>
        <w:t xml:space="preserve">second </w:t>
      </w:r>
      <w:r w:rsidRPr="00E9063C">
        <w:rPr>
          <w:u w:val="single"/>
        </w:rPr>
        <w:t xml:space="preserve">tranche of stage </w:t>
      </w:r>
      <w:r w:rsidR="000C3FDB" w:rsidRPr="000C3FDB">
        <w:rPr>
          <w:u w:val="single"/>
        </w:rPr>
        <w:t>II</w:t>
      </w:r>
      <w:r w:rsidRPr="00E9063C">
        <w:rPr>
          <w:u w:val="single"/>
        </w:rPr>
        <w:t xml:space="preserve"> of the HCFC phase</w:t>
      </w:r>
      <w:r w:rsidRPr="00E9063C">
        <w:rPr>
          <w:u w:val="single"/>
        </w:rPr>
        <w:noBreakHyphen/>
        <w:t>out management plan</w:t>
      </w:r>
    </w:p>
    <w:p w14:paraId="0C258FFA" w14:textId="77777777" w:rsidR="00F72392" w:rsidRPr="00E9063C" w:rsidRDefault="00F72392">
      <w:pPr>
        <w:keepNext/>
        <w:keepLines/>
        <w:spacing w:before="240" w:after="240"/>
        <w:rPr>
          <w:i/>
        </w:rPr>
      </w:pPr>
      <w:r w:rsidRPr="00E9063C">
        <w:rPr>
          <w:i/>
        </w:rPr>
        <w:t>Legal framework</w:t>
      </w:r>
    </w:p>
    <w:p w14:paraId="181127A4" w14:textId="4E4C8397" w:rsidR="00F72392" w:rsidRPr="00E9063C" w:rsidRDefault="00F72392">
      <w:pPr>
        <w:numPr>
          <w:ilvl w:val="0"/>
          <w:numId w:val="1"/>
        </w:numPr>
        <w:spacing w:after="240"/>
        <w:outlineLvl w:val="0"/>
      </w:pPr>
      <w:r w:rsidRPr="00E9063C">
        <w:t xml:space="preserve">The Government of </w:t>
      </w:r>
      <w:r w:rsidR="000B3934">
        <w:t>t</w:t>
      </w:r>
      <w:r w:rsidR="00F97923">
        <w:t>he</w:t>
      </w:r>
      <w:r w:rsidRPr="00E9063C">
        <w:t xml:space="preserve"> </w:t>
      </w:r>
      <w:r w:rsidR="00190F6B" w:rsidRPr="00190F6B">
        <w:t>Plurinational State of Bolivia</w:t>
      </w:r>
      <w:r w:rsidRPr="00E9063C">
        <w:t xml:space="preserve"> has issued HCFC import quotas for 202</w:t>
      </w:r>
      <w:r>
        <w:t xml:space="preserve">6 </w:t>
      </w:r>
      <w:r w:rsidRPr="00E9063C">
        <w:t xml:space="preserve">at </w:t>
      </w:r>
      <w:r w:rsidR="0038173A">
        <w:t>1.83</w:t>
      </w:r>
      <w:r>
        <w:t> </w:t>
      </w:r>
      <w:r w:rsidRPr="00E9063C">
        <w:t xml:space="preserve">ODP </w:t>
      </w:r>
      <w:r w:rsidRPr="00645A10">
        <w:t xml:space="preserve">tonnes, which </w:t>
      </w:r>
      <w:r w:rsidR="0038173A" w:rsidRPr="00645A10">
        <w:t xml:space="preserve">is </w:t>
      </w:r>
      <w:r w:rsidR="007803AB" w:rsidRPr="00645A10">
        <w:t xml:space="preserve">lower </w:t>
      </w:r>
      <w:r w:rsidRPr="00645A10">
        <w:t>the Montreal Protocol control targets</w:t>
      </w:r>
      <w:r w:rsidR="0038173A" w:rsidRPr="00645A10">
        <w:t xml:space="preserve"> and the </w:t>
      </w:r>
      <w:r w:rsidR="0092430D" w:rsidRPr="00645A10">
        <w:t xml:space="preserve">maximum allowable consumption in its </w:t>
      </w:r>
      <w:r w:rsidR="00664356" w:rsidRPr="00645A10">
        <w:t>A</w:t>
      </w:r>
      <w:r w:rsidR="0092430D" w:rsidRPr="00645A10">
        <w:t>greement with the</w:t>
      </w:r>
      <w:r w:rsidR="0092430D">
        <w:t xml:space="preserve"> Executive Committee. </w:t>
      </w:r>
    </w:p>
    <w:p w14:paraId="2A2D6A11" w14:textId="77777777" w:rsidR="00F72392" w:rsidRPr="00E9063C" w:rsidRDefault="00F72392">
      <w:pPr>
        <w:keepNext/>
        <w:spacing w:after="240"/>
        <w:rPr>
          <w:i/>
        </w:rPr>
      </w:pPr>
      <w:r w:rsidRPr="00E9063C">
        <w:rPr>
          <w:i/>
        </w:rPr>
        <w:t>Refrigeration servicing sector</w:t>
      </w:r>
    </w:p>
    <w:p w14:paraId="7108E93B" w14:textId="0D67FAB7" w:rsidR="00B635FC" w:rsidRPr="00E01133" w:rsidRDefault="007E2079" w:rsidP="007B639B">
      <w:pPr>
        <w:pStyle w:val="Heading1"/>
        <w:rPr>
          <w:i/>
        </w:rPr>
      </w:pPr>
      <w:r w:rsidRPr="007B639B">
        <w:t xml:space="preserve">The Secretariat </w:t>
      </w:r>
      <w:r w:rsidR="00024E67" w:rsidRPr="007B639B">
        <w:t xml:space="preserve">inquired about the progress towards </w:t>
      </w:r>
      <w:r w:rsidR="0031631D">
        <w:t xml:space="preserve">certifying 800 </w:t>
      </w:r>
      <w:r w:rsidR="00762CDF" w:rsidRPr="007B639B">
        <w:t>RAC technician</w:t>
      </w:r>
      <w:r w:rsidR="009409DE">
        <w:t>s,</w:t>
      </w:r>
      <w:r w:rsidR="00762CDF" w:rsidRPr="007B639B">
        <w:t xml:space="preserve"> and UNIDO </w:t>
      </w:r>
      <w:r w:rsidR="0031631D">
        <w:t>explained that</w:t>
      </w:r>
      <w:r w:rsidR="009409DE">
        <w:t>,</w:t>
      </w:r>
      <w:r w:rsidR="0031631D">
        <w:t xml:space="preserve"> to date</w:t>
      </w:r>
      <w:r w:rsidR="009409DE">
        <w:t>,</w:t>
      </w:r>
      <w:r w:rsidR="0031631D">
        <w:t xml:space="preserve"> a total of 255 RAC technicians had been certified/licensed, including 245 men and 10 women. During the implementation of the second tranche, additional certification activities continued to be </w:t>
      </w:r>
      <w:r w:rsidR="0031631D" w:rsidRPr="00645A10">
        <w:t xml:space="preserve">carried out; however, the updated official number of certified/licensed technicians is still pending confirmation. For the third tranche, an additional target of 200 certified/licensed RAC technicians has been established. </w:t>
      </w:r>
      <w:r w:rsidR="00664356" w:rsidRPr="00645A10">
        <w:t xml:space="preserve">In addition, during the third and fourth tranches, the country expects to advance the issuance of identification cards for certified/licensed technicians through the National Registry for Refrigeration and Air-Conditioning Works, as part of the strengthening of the national registration and certification system for the RAC servicing sector. The country expects to progressively achieve the overall target of 800 certified/licensed RAC technicians during the remaining implementation period of stage II of the HPMP. </w:t>
      </w:r>
      <w:r w:rsidR="00E01133" w:rsidRPr="00645A10">
        <w:t>Upon enquiry regarding budget allocations, UNIDO further explained that during the implementation of the second tranche, it has been necessary to</w:t>
      </w:r>
      <w:r w:rsidR="00911909" w:rsidRPr="00645A10">
        <w:t xml:space="preserve"> </w:t>
      </w:r>
      <w:r w:rsidR="00E01133" w:rsidRPr="00645A10">
        <w:t>adjust planning and reallocate resources within the component in order to continue advancing the labour competency-based certification process</w:t>
      </w:r>
      <w:r w:rsidR="00E01133" w:rsidRPr="00E01133">
        <w:t>. Strengthening the certification system has required the development and consolidation of complementary activities that involve additional investment, such as institutional coordination with the Plurinational Certification System, the engagement of experts for the standardization process, the dissemination of the certification scheme, and the evaluation of certified technicians.</w:t>
      </w:r>
      <w:r w:rsidR="00E01133">
        <w:t xml:space="preserve"> </w:t>
      </w:r>
      <w:r w:rsidR="00E01133" w:rsidRPr="00E01133">
        <w:t>Additionally, for the third tranche, part of the requested resources will be allocated to the purchase of consumables and the necessary equipment for the issuance of identification cards, which will formally certify that the holder is certified/licensed.</w:t>
      </w:r>
      <w:r w:rsidR="00E01133" w:rsidRPr="007B639B" w:rsidDel="00B635FC">
        <w:t xml:space="preserve"> </w:t>
      </w:r>
      <w:bookmarkStart w:id="3" w:name="_Hlk125544833"/>
    </w:p>
    <w:bookmarkEnd w:id="3"/>
    <w:p w14:paraId="0C732562" w14:textId="77777777" w:rsidR="00012360" w:rsidRPr="00E9063C" w:rsidRDefault="00012360" w:rsidP="00012360">
      <w:pPr>
        <w:keepNext/>
        <w:spacing w:after="240"/>
        <w:rPr>
          <w:u w:val="single"/>
        </w:rPr>
      </w:pPr>
      <w:r w:rsidRPr="00E9063C">
        <w:rPr>
          <w:u w:val="single"/>
        </w:rPr>
        <w:t xml:space="preserve">Implementation plan for the </w:t>
      </w:r>
      <w:r>
        <w:rPr>
          <w:u w:val="single"/>
        </w:rPr>
        <w:t>third</w:t>
      </w:r>
      <w:r w:rsidRPr="00E9063C">
        <w:rPr>
          <w:u w:val="single"/>
        </w:rPr>
        <w:t xml:space="preserve"> </w:t>
      </w:r>
      <w:r>
        <w:rPr>
          <w:u w:val="single"/>
        </w:rPr>
        <w:t>t</w:t>
      </w:r>
      <w:r w:rsidRPr="00E9063C">
        <w:rPr>
          <w:u w:val="single"/>
        </w:rPr>
        <w:t xml:space="preserve">ranche of stage </w:t>
      </w:r>
      <w:r w:rsidRPr="00F23E49">
        <w:rPr>
          <w:u w:val="single"/>
        </w:rPr>
        <w:t>II</w:t>
      </w:r>
      <w:r w:rsidRPr="00E9063C">
        <w:rPr>
          <w:u w:val="single"/>
        </w:rPr>
        <w:t xml:space="preserve"> of the HCFC phase</w:t>
      </w:r>
      <w:r w:rsidRPr="00E9063C">
        <w:rPr>
          <w:u w:val="single"/>
        </w:rPr>
        <w:noBreakHyphen/>
        <w:t>out management plan</w:t>
      </w:r>
    </w:p>
    <w:p w14:paraId="185595CE" w14:textId="77777777" w:rsidR="0077051E" w:rsidRDefault="0077051E" w:rsidP="0077051E">
      <w:pPr>
        <w:keepNext/>
        <w:spacing w:after="240"/>
        <w:rPr>
          <w:iCs/>
        </w:rPr>
      </w:pPr>
      <w:r w:rsidRPr="00E9063C">
        <w:rPr>
          <w:i/>
        </w:rPr>
        <w:t>Project implementation and monitoring</w:t>
      </w:r>
    </w:p>
    <w:p w14:paraId="2660B1AA" w14:textId="77777777" w:rsidR="0077051E" w:rsidRPr="00BA3AEE" w:rsidRDefault="0077051E" w:rsidP="0077051E">
      <w:pPr>
        <w:numPr>
          <w:ilvl w:val="0"/>
          <w:numId w:val="1"/>
        </w:numPr>
        <w:spacing w:after="240"/>
        <w:outlineLvl w:val="0"/>
      </w:pPr>
      <w:r w:rsidRPr="007B639B">
        <w:t>As agreed with UNIDO,</w:t>
      </w:r>
      <w:r>
        <w:t xml:space="preserve"> </w:t>
      </w:r>
      <w:r w:rsidRPr="007B639B">
        <w:t>a</w:t>
      </w:r>
      <w:r w:rsidRPr="00D3220A">
        <w:t>n</w:t>
      </w:r>
      <w:r>
        <w:t xml:space="preserve"> adjustment was made to the project implementation and monitoring costs as the request for the third tranche exceeded the original budget allocation. Thus, the budget line for </w:t>
      </w:r>
      <w:r w:rsidRPr="00FF7F92">
        <w:t>travel, meetings, and workshops</w:t>
      </w:r>
      <w:r>
        <w:t xml:space="preserve"> was adjusted to US $10,000 instead of US $15,000 and the d</w:t>
      </w:r>
      <w:r w:rsidRPr="00FF7F92">
        <w:t xml:space="preserve">evelopment of the refrigerant </w:t>
      </w:r>
      <w:r>
        <w:t xml:space="preserve">RRR </w:t>
      </w:r>
      <w:r w:rsidRPr="00FF7F92">
        <w:t>network</w:t>
      </w:r>
      <w:r>
        <w:t xml:space="preserve"> activity was adjusted from US $5,000 to US $10,000. </w:t>
      </w:r>
    </w:p>
    <w:p w14:paraId="1EDCA7BA" w14:textId="77777777" w:rsidR="00F72392" w:rsidRPr="00E9063C" w:rsidRDefault="00F72392">
      <w:pPr>
        <w:keepNext/>
        <w:spacing w:after="240"/>
        <w:rPr>
          <w:u w:val="single"/>
        </w:rPr>
      </w:pPr>
      <w:r w:rsidRPr="00E9063C">
        <w:rPr>
          <w:u w:val="single"/>
        </w:rPr>
        <w:t>Gender policy implementation</w:t>
      </w:r>
    </w:p>
    <w:p w14:paraId="6307065C" w14:textId="1FE71865" w:rsidR="00D4758A" w:rsidRPr="00D4758A" w:rsidRDefault="001C471E" w:rsidP="00BA4F1D">
      <w:pPr>
        <w:pStyle w:val="Heading1"/>
        <w:keepNext/>
        <w:spacing w:before="100" w:beforeAutospacing="1" w:after="100" w:afterAutospacing="1"/>
        <w:rPr>
          <w:u w:val="single"/>
        </w:rPr>
      </w:pPr>
      <w:r w:rsidRPr="00C02BC2">
        <w:t>I</w:t>
      </w:r>
      <w:r w:rsidR="00F72392" w:rsidRPr="00C02BC2">
        <w:t>n line with</w:t>
      </w:r>
      <w:r w:rsidR="00382BF0">
        <w:t xml:space="preserve"> the </w:t>
      </w:r>
      <w:r w:rsidR="00382BF0" w:rsidRPr="00382BF0">
        <w:t>National Plan for Equal Opportunities</w:t>
      </w:r>
      <w:r w:rsidR="00382BF0">
        <w:t xml:space="preserve"> of </w:t>
      </w:r>
      <w:r w:rsidR="00DB45AB">
        <w:t xml:space="preserve">the </w:t>
      </w:r>
      <w:r w:rsidR="00382BF0" w:rsidRPr="00190F6B">
        <w:t>Plurinational State of Bolivia</w:t>
      </w:r>
      <w:r w:rsidR="00F72392" w:rsidRPr="00C02BC2">
        <w:t xml:space="preserve"> </w:t>
      </w:r>
      <w:r w:rsidR="00D75944">
        <w:t xml:space="preserve">and with </w:t>
      </w:r>
      <w:r w:rsidR="00F72392" w:rsidRPr="00C02BC2">
        <w:t>decisions 84/92(d) and 90</w:t>
      </w:r>
      <w:r w:rsidR="00F72392" w:rsidRPr="00D4758A">
        <w:rPr>
          <w:lang w:val="en-US"/>
        </w:rPr>
        <w:t>/</w:t>
      </w:r>
      <w:r w:rsidR="00F72392" w:rsidRPr="00645A10">
        <w:t>48(c),</w:t>
      </w:r>
      <w:r w:rsidR="00C02BC2" w:rsidRPr="00645A10">
        <w:t xml:space="preserve"> the participation of women in </w:t>
      </w:r>
      <w:r w:rsidR="00854494" w:rsidRPr="00645A10">
        <w:t xml:space="preserve">RAC </w:t>
      </w:r>
      <w:r w:rsidR="00C02BC2" w:rsidRPr="00645A10">
        <w:t xml:space="preserve">sector has been promoted </w:t>
      </w:r>
      <w:r w:rsidR="00854494" w:rsidRPr="00645A10">
        <w:t xml:space="preserve">during the </w:t>
      </w:r>
      <w:r w:rsidR="00C02BC2" w:rsidRPr="00645A10">
        <w:t>implementation</w:t>
      </w:r>
      <w:r w:rsidR="00854494" w:rsidRPr="00645A10">
        <w:t xml:space="preserve"> for the second tranche</w:t>
      </w:r>
      <w:r w:rsidR="00C02BC2" w:rsidRPr="00645A10">
        <w:t xml:space="preserve">, </w:t>
      </w:r>
      <w:r w:rsidR="00916EC7" w:rsidRPr="00645A10">
        <w:t>sex-</w:t>
      </w:r>
      <w:r w:rsidR="00D75944" w:rsidRPr="00645A10">
        <w:t>disaggregated data has</w:t>
      </w:r>
      <w:r w:rsidR="00D75944">
        <w:t xml:space="preserve"> been collected and </w:t>
      </w:r>
      <w:r w:rsidR="000B5651">
        <w:t xml:space="preserve">30 per cent of the </w:t>
      </w:r>
      <w:r w:rsidR="000B5651">
        <w:lastRenderedPageBreak/>
        <w:t xml:space="preserve">customs officers trained and </w:t>
      </w:r>
      <w:r w:rsidR="00477E53">
        <w:t>3</w:t>
      </w:r>
      <w:r w:rsidR="000B5651">
        <w:t xml:space="preserve"> per cent of the</w:t>
      </w:r>
      <w:r w:rsidR="00951978">
        <w:t xml:space="preserve"> RAC technicians trained were women. </w:t>
      </w:r>
      <w:r w:rsidR="00D4758A">
        <w:t>These efforts will continue during the implementation of the third tranche.</w:t>
      </w:r>
      <w:r w:rsidR="003E0E4F">
        <w:t xml:space="preserve"> </w:t>
      </w:r>
    </w:p>
    <w:p w14:paraId="09B918F5" w14:textId="7E461E58" w:rsidR="00F72392" w:rsidRDefault="00F72392" w:rsidP="00D4758A">
      <w:pPr>
        <w:pStyle w:val="Heading1"/>
        <w:keepNext/>
        <w:numPr>
          <w:ilvl w:val="0"/>
          <w:numId w:val="0"/>
        </w:numPr>
        <w:spacing w:before="100" w:beforeAutospacing="1" w:after="100" w:afterAutospacing="1"/>
        <w:jc w:val="left"/>
        <w:rPr>
          <w:u w:val="single"/>
        </w:rPr>
      </w:pPr>
      <w:r w:rsidRPr="00FE5A55">
        <w:rPr>
          <w:u w:val="single"/>
        </w:rPr>
        <w:t>Sustainability of the HCFC phase-out and assessment of risks</w:t>
      </w:r>
    </w:p>
    <w:p w14:paraId="5A3DCB46" w14:textId="57909331" w:rsidR="00FE5A55" w:rsidRPr="007B639B" w:rsidRDefault="00FE5A55" w:rsidP="007B639B">
      <w:pPr>
        <w:pStyle w:val="Heading1"/>
      </w:pPr>
      <w:r w:rsidRPr="00FE5A55">
        <w:t xml:space="preserve">The long-term </w:t>
      </w:r>
      <w:r w:rsidRPr="00645A10">
        <w:t>sustainability of HCFC phase-out under</w:t>
      </w:r>
      <w:r w:rsidR="008E55F0" w:rsidRPr="00645A10">
        <w:t xml:space="preserve"> stage II of the </w:t>
      </w:r>
      <w:r w:rsidRPr="00645A10">
        <w:t xml:space="preserve">HPMP in </w:t>
      </w:r>
      <w:r w:rsidR="00916EC7" w:rsidRPr="00645A10">
        <w:t xml:space="preserve">the Plurinational State of </w:t>
      </w:r>
      <w:r w:rsidRPr="00645A10">
        <w:t>Bolivia is supported by strengthened regulations, institutional capacity, market mechanisms, technical assistance, and increased stakeholder engagement. The regulatory framework now bans HCFC</w:t>
      </w:r>
      <w:r w:rsidR="00916EC7" w:rsidRPr="00645A10">
        <w:noBreakHyphen/>
      </w:r>
      <w:r w:rsidRPr="00645A10">
        <w:t xml:space="preserve">based equipment and substances, restricts intentional releases, and incorporates RAC life‑cycle management into the </w:t>
      </w:r>
      <w:r w:rsidR="008E55F0" w:rsidRPr="00645A10">
        <w:t>e</w:t>
      </w:r>
      <w:r w:rsidRPr="00645A10">
        <w:t xml:space="preserve">xtended </w:t>
      </w:r>
      <w:r w:rsidR="008E55F0" w:rsidRPr="00645A10">
        <w:t>p</w:t>
      </w:r>
      <w:r w:rsidRPr="00645A10">
        <w:t xml:space="preserve">roducer </w:t>
      </w:r>
      <w:r w:rsidR="008E55F0" w:rsidRPr="00645A10">
        <w:t>r</w:t>
      </w:r>
      <w:r w:rsidRPr="00645A10">
        <w:t xml:space="preserve">esponsibility regime, ensuring a solid legal basis and sound end‑of‑life management. Institutional sustainability is reinforced through the electronic licensing system within VUCE and continued coordination with </w:t>
      </w:r>
      <w:r w:rsidR="008E55F0" w:rsidRPr="00645A10">
        <w:t xml:space="preserve">the </w:t>
      </w:r>
      <w:r w:rsidRPr="00645A10">
        <w:t>National Customs, improving control, traceability, and technical capacity. The servicing sector is supported by a consolidated</w:t>
      </w:r>
      <w:r w:rsidRPr="00FE5A55">
        <w:t xml:space="preserve"> RRR network, reducing demand for virgin refrigerants and strengthening national self‑sufficiency. Training and certification have been institutionalized through the </w:t>
      </w:r>
      <w:r w:rsidR="008E55F0">
        <w:t>o</w:t>
      </w:r>
      <w:r w:rsidRPr="00FE5A55">
        <w:t xml:space="preserve">ccupational </w:t>
      </w:r>
      <w:r w:rsidR="008E55F0">
        <w:t>s</w:t>
      </w:r>
      <w:r w:rsidRPr="00FE5A55">
        <w:t xml:space="preserve">tandard for </w:t>
      </w:r>
      <w:r w:rsidR="00CE4FDB">
        <w:t>r</w:t>
      </w:r>
      <w:r w:rsidRPr="00FE5A55">
        <w:t xml:space="preserve">efrigeration </w:t>
      </w:r>
      <w:r w:rsidR="00CE4FDB">
        <w:t>t</w:t>
      </w:r>
      <w:r w:rsidRPr="00FE5A55">
        <w:t>echnicians and its integration into the Plurinational Competency Certification System, embedding safety and environmental standards. Awareness‑raising for technicians, end users, and importers</w:t>
      </w:r>
      <w:r w:rsidR="00CE4FDB">
        <w:t xml:space="preserve">, </w:t>
      </w:r>
      <w:r w:rsidRPr="00FE5A55">
        <w:t xml:space="preserve">along with technical guides and the Zero Leaks </w:t>
      </w:r>
      <w:r w:rsidR="00CE4FDB">
        <w:t>p</w:t>
      </w:r>
      <w:r w:rsidRPr="00FE5A55">
        <w:t>rogramme</w:t>
      </w:r>
      <w:r w:rsidR="00CE4FDB">
        <w:t xml:space="preserve">, </w:t>
      </w:r>
      <w:r w:rsidRPr="00FE5A55">
        <w:t>promotes behavioral change, emission reduction, and improved energy efficiency.</w:t>
      </w:r>
    </w:p>
    <w:p w14:paraId="722E4B98" w14:textId="11C008FF" w:rsidR="00602B5C" w:rsidRDefault="00FE5A55" w:rsidP="00F0312A">
      <w:pPr>
        <w:pStyle w:val="Heading1"/>
        <w:rPr>
          <w:u w:val="single"/>
        </w:rPr>
      </w:pPr>
      <w:r w:rsidRPr="00FE5A55">
        <w:t>Key risks include institutional changes and staff turnover, limited retention of technical capacities, and market resistance to low‑GWP alternatives due to higher upfront costs. Mitigation measures include strengthening legal instruments, institutionalizing</w:t>
      </w:r>
      <w:r w:rsidR="00076D72">
        <w:t xml:space="preserve"> the</w:t>
      </w:r>
      <w:r w:rsidRPr="00FE5A55">
        <w:t xml:space="preserve"> licensing and certification systems, integrating technical content into training and competency‑based schemes, and implementing demonstrations and awareness activities that highlight the technical, environmental, and economic benefits of the transition</w:t>
      </w:r>
      <w:r w:rsidR="00602B5C">
        <w:t>.</w:t>
      </w:r>
    </w:p>
    <w:p w14:paraId="6EC2DD2A" w14:textId="2C37C286" w:rsidR="00F0312A" w:rsidRPr="00E9063C" w:rsidRDefault="00F0312A" w:rsidP="007B639B">
      <w:pPr>
        <w:pStyle w:val="Heading1"/>
        <w:numPr>
          <w:ilvl w:val="0"/>
          <w:numId w:val="0"/>
        </w:numPr>
        <w:rPr>
          <w:u w:val="single"/>
        </w:rPr>
      </w:pPr>
      <w:r w:rsidRPr="00E9063C">
        <w:rPr>
          <w:u w:val="single"/>
        </w:rPr>
        <w:t>Conclusion</w:t>
      </w:r>
    </w:p>
    <w:p w14:paraId="44AB7870" w14:textId="36017157" w:rsidR="00F0312A" w:rsidRPr="00645A10" w:rsidRDefault="00F0312A" w:rsidP="00F0312A">
      <w:pPr>
        <w:pStyle w:val="Heading1"/>
      </w:pPr>
      <w:r>
        <w:t>T</w:t>
      </w:r>
      <w:r w:rsidRPr="00070B91">
        <w:t xml:space="preserve">he Government of </w:t>
      </w:r>
      <w:r>
        <w:t>the Plurinational State of Bolivia</w:t>
      </w:r>
      <w:r w:rsidRPr="00070B91">
        <w:t xml:space="preserve"> continues to comply with the targets determined under the Montreal Protocol and stated in its Agreement with the Executive Committee. With UNIDO’s assistance, an extensive set of activities has been implemented to strengthen the national capacity to control trade in HCFCs, adopt technical standards on refrigeration, train </w:t>
      </w:r>
      <w:r w:rsidR="00D63418">
        <w:t>145</w:t>
      </w:r>
      <w:r w:rsidRPr="00070B91">
        <w:t xml:space="preserve"> customs agents and brokers, certify </w:t>
      </w:r>
      <w:r w:rsidR="00A00F92">
        <w:t>255</w:t>
      </w:r>
      <w:r w:rsidRPr="00070B91">
        <w:t xml:space="preserve"> technicians, </w:t>
      </w:r>
      <w:r>
        <w:t xml:space="preserve">procured </w:t>
      </w:r>
      <w:r w:rsidRPr="00070B91">
        <w:t xml:space="preserve">tool kits and equipment </w:t>
      </w:r>
      <w:r>
        <w:t>for technicians and training institutes</w:t>
      </w:r>
      <w:r w:rsidRPr="00070B91">
        <w:t xml:space="preserve">, and promote refrigerant containment and leakage reduction among large end users. The overall disbursement rate stands at </w:t>
      </w:r>
      <w:r>
        <w:t>8</w:t>
      </w:r>
      <w:r w:rsidR="00E679A8">
        <w:t>0</w:t>
      </w:r>
      <w:r w:rsidRPr="00070B91">
        <w:t xml:space="preserve"> per cent of the </w:t>
      </w:r>
      <w:r w:rsidRPr="00645A10">
        <w:t>approved funding. The third tranche of stage II was only due at the 100</w:t>
      </w:r>
      <w:r w:rsidRPr="00645A10">
        <w:rPr>
          <w:vertAlign w:val="superscript"/>
        </w:rPr>
        <w:t xml:space="preserve">th </w:t>
      </w:r>
      <w:r w:rsidRPr="00645A10">
        <w:t>meeting of the Executive Committee, in 2027</w:t>
      </w:r>
      <w:r w:rsidR="00A4004A" w:rsidRPr="00645A10">
        <w:t>; h</w:t>
      </w:r>
      <w:r w:rsidRPr="00645A10">
        <w:t>owever, given the level of progress and disbursement achieved so far, the Secretariat considers the approval of the third tranche at the present meeting to be conducive to ensuring a continued implementation of the phase</w:t>
      </w:r>
      <w:r w:rsidR="00EB0183" w:rsidRPr="00645A10">
        <w:t>-</w:t>
      </w:r>
      <w:r w:rsidRPr="00645A10">
        <w:t>out activities</w:t>
      </w:r>
      <w:r w:rsidR="003F313D" w:rsidRPr="00645A10">
        <w:t>, especially since it aligns with the submission of the KIP tranche and thus helps avoid the administrative burden for the Government, UNIDO, and UNEP. The Secretariat</w:t>
      </w:r>
      <w:r w:rsidR="006B315F" w:rsidRPr="00645A10">
        <w:t xml:space="preserve"> </w:t>
      </w:r>
      <w:r w:rsidRPr="00645A10">
        <w:t>recommends blanket approval for the tranche since there are adequate funds in the current triennium.</w:t>
      </w:r>
    </w:p>
    <w:p w14:paraId="532F3F28" w14:textId="6E8145F0" w:rsidR="00F72392" w:rsidRPr="00E9063C" w:rsidRDefault="00F72392">
      <w:pPr>
        <w:keepNext/>
        <w:spacing w:before="360" w:after="240"/>
        <w:rPr>
          <w:b/>
        </w:rPr>
      </w:pPr>
      <w:r w:rsidRPr="00E9063C">
        <w:rPr>
          <w:b/>
        </w:rPr>
        <w:t>RECOMMENDATION</w:t>
      </w:r>
    </w:p>
    <w:p w14:paraId="5FB277F9" w14:textId="7B0C552E" w:rsidR="00F72392" w:rsidRPr="00E9063C" w:rsidRDefault="00F72392">
      <w:pPr>
        <w:numPr>
          <w:ilvl w:val="0"/>
          <w:numId w:val="1"/>
        </w:numPr>
        <w:spacing w:after="240"/>
        <w:outlineLvl w:val="0"/>
      </w:pPr>
      <w:bookmarkStart w:id="4" w:name="_Hlk122622077"/>
      <w:r w:rsidRPr="00090DE3">
        <w:t>The Fund Secretariat</w:t>
      </w:r>
      <w:r w:rsidRPr="00E9063C">
        <w:t xml:space="preserve"> recommends that the Executive Committee note the progress report on the implementation of the </w:t>
      </w:r>
      <w:r w:rsidR="00226330">
        <w:t>second</w:t>
      </w:r>
      <w:r w:rsidRPr="00E9063C">
        <w:t xml:space="preserve"> tranche of stage </w:t>
      </w:r>
      <w:r w:rsidR="000C3FDB" w:rsidRPr="000C3FDB">
        <w:t>II</w:t>
      </w:r>
      <w:r w:rsidRPr="00E9063C">
        <w:t xml:space="preserve"> of the HCFC phase-out management plan (HPMP) for </w:t>
      </w:r>
      <w:r w:rsidR="00226330">
        <w:t>t</w:t>
      </w:r>
      <w:r w:rsidR="00F97923">
        <w:t xml:space="preserve">he </w:t>
      </w:r>
      <w:r w:rsidR="00190F6B" w:rsidRPr="00190F6B">
        <w:t>Plurinational State of Bolivia</w:t>
      </w:r>
      <w:r w:rsidRPr="00E9063C">
        <w:t xml:space="preserve">, and further recommends blanket approval of the </w:t>
      </w:r>
      <w:r w:rsidR="00226330">
        <w:t>third</w:t>
      </w:r>
      <w:r w:rsidRPr="00E9063C">
        <w:t xml:space="preserve"> tranche of stage </w:t>
      </w:r>
      <w:r w:rsidR="000C3FDB" w:rsidRPr="000C3FDB">
        <w:t>II</w:t>
      </w:r>
      <w:r w:rsidRPr="00E9063C">
        <w:t xml:space="preserve"> of the HPMP and the corresponding 202</w:t>
      </w:r>
      <w:r>
        <w:t>6–</w:t>
      </w:r>
      <w:r w:rsidR="00226330">
        <w:t>2029</w:t>
      </w:r>
      <w:r w:rsidRPr="00E9063C">
        <w:t xml:space="preserve"> tranche implementation plan for </w:t>
      </w:r>
      <w:r w:rsidR="00226330">
        <w:t>t</w:t>
      </w:r>
      <w:r w:rsidR="00F97923">
        <w:t xml:space="preserve">he </w:t>
      </w:r>
      <w:r w:rsidR="00190F6B" w:rsidRPr="00190F6B">
        <w:t>Plurinational State of Bolivia</w:t>
      </w:r>
      <w:r w:rsidRPr="00E9063C">
        <w:t xml:space="preserve"> at the funding </w:t>
      </w:r>
      <w:r w:rsidRPr="00226330">
        <w:t>levels shown</w:t>
      </w:r>
      <w:r w:rsidRPr="00E9063C">
        <w:t xml:space="preserve"> in the table below.</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553"/>
        <w:gridCol w:w="4412"/>
        <w:gridCol w:w="1492"/>
        <w:gridCol w:w="1410"/>
        <w:gridCol w:w="1573"/>
      </w:tblGrid>
      <w:tr w:rsidR="00F72392" w:rsidRPr="00F50F4F" w14:paraId="2677342F" w14:textId="77777777">
        <w:trPr>
          <w:tblHeader/>
        </w:trPr>
        <w:tc>
          <w:tcPr>
            <w:tcW w:w="293" w:type="pct"/>
            <w:vAlign w:val="center"/>
          </w:tcPr>
          <w:p w14:paraId="21BACA68" w14:textId="77777777" w:rsidR="00F72392" w:rsidRPr="00F50F4F" w:rsidRDefault="00F72392">
            <w:pPr>
              <w:keepNext/>
              <w:spacing w:before="20" w:after="20"/>
              <w:jc w:val="center"/>
              <w:rPr>
                <w:b/>
                <w:bCs/>
                <w:sz w:val="20"/>
                <w:szCs w:val="20"/>
              </w:rPr>
            </w:pPr>
          </w:p>
        </w:tc>
        <w:tc>
          <w:tcPr>
            <w:tcW w:w="2337" w:type="pct"/>
            <w:vAlign w:val="center"/>
          </w:tcPr>
          <w:p w14:paraId="15F3B4ED" w14:textId="77777777" w:rsidR="00F72392" w:rsidRPr="00F50F4F" w:rsidRDefault="00F72392">
            <w:pPr>
              <w:keepNext/>
              <w:spacing w:before="20" w:after="20"/>
              <w:jc w:val="center"/>
              <w:rPr>
                <w:b/>
                <w:bCs/>
                <w:sz w:val="20"/>
                <w:szCs w:val="20"/>
              </w:rPr>
            </w:pPr>
            <w:r w:rsidRPr="00F50F4F">
              <w:rPr>
                <w:b/>
                <w:bCs/>
                <w:sz w:val="20"/>
                <w:szCs w:val="20"/>
              </w:rPr>
              <w:t>Project title</w:t>
            </w:r>
          </w:p>
        </w:tc>
        <w:tc>
          <w:tcPr>
            <w:tcW w:w="790" w:type="pct"/>
            <w:tcMar>
              <w:left w:w="29" w:type="dxa"/>
              <w:right w:w="29" w:type="dxa"/>
            </w:tcMar>
            <w:vAlign w:val="center"/>
          </w:tcPr>
          <w:p w14:paraId="4170A3F7" w14:textId="77777777" w:rsidR="00F72392" w:rsidRPr="00F50F4F" w:rsidRDefault="00F72392">
            <w:pPr>
              <w:keepNext/>
              <w:spacing w:before="20" w:after="20"/>
              <w:jc w:val="center"/>
              <w:rPr>
                <w:b/>
                <w:bCs/>
                <w:sz w:val="20"/>
                <w:szCs w:val="20"/>
              </w:rPr>
            </w:pPr>
            <w:r w:rsidRPr="00F50F4F">
              <w:rPr>
                <w:b/>
                <w:bCs/>
                <w:sz w:val="20"/>
                <w:szCs w:val="20"/>
              </w:rPr>
              <w:t>Project funding (US $)</w:t>
            </w:r>
          </w:p>
        </w:tc>
        <w:tc>
          <w:tcPr>
            <w:tcW w:w="747" w:type="pct"/>
            <w:tcMar>
              <w:left w:w="29" w:type="dxa"/>
              <w:right w:w="29" w:type="dxa"/>
            </w:tcMar>
            <w:vAlign w:val="center"/>
          </w:tcPr>
          <w:p w14:paraId="194F1998" w14:textId="77777777" w:rsidR="00F72392" w:rsidRPr="00F50F4F" w:rsidRDefault="00F72392">
            <w:pPr>
              <w:keepNext/>
              <w:spacing w:before="20" w:after="20"/>
              <w:jc w:val="center"/>
              <w:rPr>
                <w:b/>
                <w:bCs/>
                <w:sz w:val="20"/>
                <w:szCs w:val="20"/>
              </w:rPr>
            </w:pPr>
            <w:r w:rsidRPr="00F50F4F">
              <w:rPr>
                <w:b/>
                <w:bCs/>
                <w:sz w:val="20"/>
                <w:szCs w:val="20"/>
              </w:rPr>
              <w:t>Support costs (US $)</w:t>
            </w:r>
          </w:p>
        </w:tc>
        <w:tc>
          <w:tcPr>
            <w:tcW w:w="833" w:type="pct"/>
            <w:tcBorders>
              <w:bottom w:val="single" w:sz="4" w:space="0" w:color="auto"/>
            </w:tcBorders>
            <w:tcMar>
              <w:left w:w="29" w:type="dxa"/>
              <w:right w:w="29" w:type="dxa"/>
            </w:tcMar>
            <w:vAlign w:val="center"/>
          </w:tcPr>
          <w:p w14:paraId="0A958E0D" w14:textId="77777777" w:rsidR="00F72392" w:rsidRPr="00F50F4F" w:rsidRDefault="00F72392">
            <w:pPr>
              <w:keepNext/>
              <w:spacing w:before="20" w:after="20"/>
              <w:jc w:val="center"/>
              <w:rPr>
                <w:b/>
                <w:bCs/>
                <w:sz w:val="20"/>
                <w:szCs w:val="20"/>
              </w:rPr>
            </w:pPr>
            <w:r w:rsidRPr="00F50F4F">
              <w:rPr>
                <w:b/>
                <w:bCs/>
                <w:sz w:val="20"/>
                <w:szCs w:val="20"/>
              </w:rPr>
              <w:t>Implementing agency</w:t>
            </w:r>
          </w:p>
        </w:tc>
      </w:tr>
      <w:tr w:rsidR="00F72392" w:rsidRPr="00F50F4F" w14:paraId="473408B3" w14:textId="77777777">
        <w:tc>
          <w:tcPr>
            <w:tcW w:w="293" w:type="pct"/>
          </w:tcPr>
          <w:p w14:paraId="4619B009" w14:textId="77777777" w:rsidR="00F72392" w:rsidRPr="00F50F4F" w:rsidRDefault="00F72392">
            <w:pPr>
              <w:keepNext/>
              <w:spacing w:before="20" w:after="20"/>
              <w:rPr>
                <w:sz w:val="20"/>
                <w:szCs w:val="20"/>
              </w:rPr>
            </w:pPr>
            <w:r w:rsidRPr="00F50F4F">
              <w:rPr>
                <w:sz w:val="20"/>
                <w:szCs w:val="20"/>
              </w:rPr>
              <w:t>(a)</w:t>
            </w:r>
          </w:p>
        </w:tc>
        <w:tc>
          <w:tcPr>
            <w:tcW w:w="2337" w:type="pct"/>
          </w:tcPr>
          <w:p w14:paraId="6283359D" w14:textId="22F62D42" w:rsidR="00F72392" w:rsidRPr="00F50F4F" w:rsidRDefault="00F72392">
            <w:pPr>
              <w:keepNext/>
              <w:spacing w:before="20" w:after="20"/>
              <w:jc w:val="left"/>
              <w:rPr>
                <w:sz w:val="20"/>
                <w:szCs w:val="20"/>
              </w:rPr>
            </w:pPr>
            <w:r w:rsidRPr="00F50F4F">
              <w:rPr>
                <w:sz w:val="20"/>
                <w:szCs w:val="20"/>
              </w:rPr>
              <w:t>HCFC phase-out management plan (stage </w:t>
            </w:r>
            <w:r w:rsidR="000C3FDB" w:rsidRPr="00F50F4F">
              <w:rPr>
                <w:sz w:val="20"/>
                <w:szCs w:val="20"/>
              </w:rPr>
              <w:t>II</w:t>
            </w:r>
            <w:r w:rsidRPr="00F50F4F">
              <w:rPr>
                <w:sz w:val="20"/>
                <w:szCs w:val="20"/>
              </w:rPr>
              <w:t xml:space="preserve">, </w:t>
            </w:r>
            <w:r w:rsidR="00A45466" w:rsidRPr="00F50F4F">
              <w:rPr>
                <w:sz w:val="20"/>
                <w:szCs w:val="20"/>
              </w:rPr>
              <w:t>third</w:t>
            </w:r>
            <w:r w:rsidRPr="00F50F4F">
              <w:rPr>
                <w:sz w:val="20"/>
                <w:szCs w:val="20"/>
              </w:rPr>
              <w:t> tranche)</w:t>
            </w:r>
          </w:p>
        </w:tc>
        <w:tc>
          <w:tcPr>
            <w:tcW w:w="790" w:type="pct"/>
            <w:vAlign w:val="center"/>
          </w:tcPr>
          <w:p w14:paraId="5EACBAE6" w14:textId="26B0E260" w:rsidR="00F72392" w:rsidRPr="00F50F4F" w:rsidRDefault="00A45466">
            <w:pPr>
              <w:keepNext/>
              <w:spacing w:before="20" w:after="20"/>
              <w:jc w:val="right"/>
              <w:rPr>
                <w:sz w:val="20"/>
                <w:szCs w:val="20"/>
              </w:rPr>
            </w:pPr>
            <w:r w:rsidRPr="00F50F4F">
              <w:rPr>
                <w:sz w:val="20"/>
                <w:szCs w:val="20"/>
              </w:rPr>
              <w:t>147,530</w:t>
            </w:r>
          </w:p>
        </w:tc>
        <w:tc>
          <w:tcPr>
            <w:tcW w:w="747" w:type="pct"/>
            <w:vAlign w:val="center"/>
          </w:tcPr>
          <w:p w14:paraId="238AF4DB" w14:textId="7970E950" w:rsidR="00F72392" w:rsidRPr="00F50F4F" w:rsidRDefault="00F50F4F">
            <w:pPr>
              <w:keepNext/>
              <w:spacing w:before="20" w:after="20"/>
              <w:jc w:val="right"/>
              <w:rPr>
                <w:sz w:val="20"/>
                <w:szCs w:val="20"/>
              </w:rPr>
            </w:pPr>
            <w:r w:rsidRPr="00F50F4F">
              <w:rPr>
                <w:sz w:val="20"/>
                <w:szCs w:val="20"/>
              </w:rPr>
              <w:t>10,327</w:t>
            </w:r>
          </w:p>
        </w:tc>
        <w:tc>
          <w:tcPr>
            <w:tcW w:w="833" w:type="pct"/>
            <w:tcBorders>
              <w:top w:val="single" w:sz="4" w:space="0" w:color="auto"/>
            </w:tcBorders>
            <w:vAlign w:val="center"/>
          </w:tcPr>
          <w:p w14:paraId="24E02D3B" w14:textId="2E848C7E" w:rsidR="00F72392" w:rsidRPr="00F50F4F" w:rsidRDefault="000C3FDB">
            <w:pPr>
              <w:keepNext/>
              <w:spacing w:before="20" w:after="20"/>
              <w:jc w:val="center"/>
              <w:rPr>
                <w:sz w:val="20"/>
                <w:szCs w:val="20"/>
              </w:rPr>
            </w:pPr>
            <w:r w:rsidRPr="00F50F4F">
              <w:rPr>
                <w:sz w:val="20"/>
                <w:szCs w:val="20"/>
              </w:rPr>
              <w:t>UNIDO</w:t>
            </w:r>
          </w:p>
        </w:tc>
      </w:tr>
      <w:tr w:rsidR="00F72392" w:rsidRPr="00F50F4F" w14:paraId="6DEB25D6" w14:textId="77777777">
        <w:tc>
          <w:tcPr>
            <w:tcW w:w="293" w:type="pct"/>
          </w:tcPr>
          <w:p w14:paraId="323E93D2" w14:textId="77777777" w:rsidR="00F72392" w:rsidRPr="00F50F4F" w:rsidRDefault="00F72392">
            <w:pPr>
              <w:spacing w:before="20" w:after="20"/>
              <w:rPr>
                <w:sz w:val="20"/>
                <w:szCs w:val="20"/>
              </w:rPr>
            </w:pPr>
            <w:r w:rsidRPr="00F50F4F">
              <w:rPr>
                <w:sz w:val="20"/>
                <w:szCs w:val="20"/>
              </w:rPr>
              <w:t>(b)</w:t>
            </w:r>
          </w:p>
        </w:tc>
        <w:tc>
          <w:tcPr>
            <w:tcW w:w="2337" w:type="pct"/>
          </w:tcPr>
          <w:p w14:paraId="25B99C22" w14:textId="4740616E" w:rsidR="00F72392" w:rsidRPr="00F50F4F" w:rsidRDefault="00F72392">
            <w:pPr>
              <w:spacing w:before="20" w:after="20"/>
              <w:jc w:val="left"/>
              <w:rPr>
                <w:sz w:val="20"/>
                <w:szCs w:val="20"/>
              </w:rPr>
            </w:pPr>
            <w:r w:rsidRPr="00F50F4F">
              <w:rPr>
                <w:sz w:val="20"/>
                <w:szCs w:val="20"/>
              </w:rPr>
              <w:t>HCFC phase-out management plan (stage </w:t>
            </w:r>
            <w:r w:rsidR="000C3FDB" w:rsidRPr="00F50F4F">
              <w:rPr>
                <w:sz w:val="20"/>
                <w:szCs w:val="20"/>
              </w:rPr>
              <w:t>II</w:t>
            </w:r>
            <w:r w:rsidRPr="00F50F4F">
              <w:rPr>
                <w:sz w:val="20"/>
                <w:szCs w:val="20"/>
              </w:rPr>
              <w:t>,</w:t>
            </w:r>
            <w:r w:rsidR="003E0E4F">
              <w:rPr>
                <w:sz w:val="20"/>
                <w:szCs w:val="20"/>
              </w:rPr>
              <w:t xml:space="preserve"> </w:t>
            </w:r>
            <w:r w:rsidR="00A45466" w:rsidRPr="00F50F4F">
              <w:rPr>
                <w:sz w:val="20"/>
                <w:szCs w:val="20"/>
              </w:rPr>
              <w:t>third</w:t>
            </w:r>
            <w:r w:rsidRPr="00F50F4F">
              <w:rPr>
                <w:sz w:val="20"/>
                <w:szCs w:val="20"/>
              </w:rPr>
              <w:t> tranche)</w:t>
            </w:r>
          </w:p>
        </w:tc>
        <w:tc>
          <w:tcPr>
            <w:tcW w:w="790" w:type="pct"/>
            <w:vAlign w:val="center"/>
          </w:tcPr>
          <w:p w14:paraId="5CA78AB5" w14:textId="68084E2D" w:rsidR="00F72392" w:rsidRPr="00F50F4F" w:rsidRDefault="00F50F4F">
            <w:pPr>
              <w:spacing w:before="20" w:after="20"/>
              <w:jc w:val="right"/>
              <w:rPr>
                <w:sz w:val="20"/>
                <w:szCs w:val="20"/>
              </w:rPr>
            </w:pPr>
            <w:r w:rsidRPr="00F50F4F">
              <w:rPr>
                <w:sz w:val="20"/>
                <w:szCs w:val="20"/>
              </w:rPr>
              <w:t>9,000</w:t>
            </w:r>
          </w:p>
        </w:tc>
        <w:tc>
          <w:tcPr>
            <w:tcW w:w="747" w:type="pct"/>
            <w:vAlign w:val="center"/>
          </w:tcPr>
          <w:p w14:paraId="22813119" w14:textId="111BCDAE" w:rsidR="00F72392" w:rsidRPr="00F50F4F" w:rsidRDefault="00F50F4F">
            <w:pPr>
              <w:spacing w:before="20" w:after="20"/>
              <w:jc w:val="right"/>
              <w:rPr>
                <w:sz w:val="20"/>
                <w:szCs w:val="20"/>
              </w:rPr>
            </w:pPr>
            <w:r w:rsidRPr="00F50F4F">
              <w:rPr>
                <w:sz w:val="20"/>
                <w:szCs w:val="20"/>
              </w:rPr>
              <w:t>1,170</w:t>
            </w:r>
          </w:p>
        </w:tc>
        <w:tc>
          <w:tcPr>
            <w:tcW w:w="833" w:type="pct"/>
            <w:vAlign w:val="center"/>
          </w:tcPr>
          <w:p w14:paraId="514562C6" w14:textId="6992F68D" w:rsidR="00F72392" w:rsidRPr="00F50F4F" w:rsidRDefault="000C3FDB">
            <w:pPr>
              <w:spacing w:before="20" w:after="20"/>
              <w:jc w:val="center"/>
              <w:rPr>
                <w:sz w:val="20"/>
                <w:szCs w:val="20"/>
              </w:rPr>
            </w:pPr>
            <w:r w:rsidRPr="00F50F4F">
              <w:rPr>
                <w:sz w:val="20"/>
                <w:szCs w:val="20"/>
              </w:rPr>
              <w:t>UNEP</w:t>
            </w:r>
          </w:p>
        </w:tc>
      </w:tr>
      <w:bookmarkEnd w:id="4"/>
    </w:tbl>
    <w:p w14:paraId="029FDD6E" w14:textId="40EC630C" w:rsidR="001B0025" w:rsidRDefault="001B0025">
      <w:pPr>
        <w:spacing w:before="240" w:after="240"/>
      </w:pPr>
      <w:r>
        <w:br w:type="page"/>
      </w:r>
    </w:p>
    <w:p w14:paraId="07CCC18B" w14:textId="77777777" w:rsidR="004A61C8" w:rsidRPr="00DD285C" w:rsidRDefault="004A61C8" w:rsidP="004A61C8">
      <w:pPr>
        <w:spacing w:after="120"/>
        <w:ind w:left="-426" w:right="-705"/>
        <w:jc w:val="center"/>
        <w:rPr>
          <w:b/>
        </w:rPr>
      </w:pPr>
      <w:r w:rsidRPr="00DD285C">
        <w:rPr>
          <w:b/>
        </w:rPr>
        <w:lastRenderedPageBreak/>
        <w:t>PROJECT EVALUATION SHEET – MULTI-YEAR PROJECTS</w:t>
      </w:r>
    </w:p>
    <w:p w14:paraId="5529B89A" w14:textId="2C532B00" w:rsidR="004A61C8" w:rsidRPr="00DD285C" w:rsidRDefault="00F97923" w:rsidP="004A61C8">
      <w:pPr>
        <w:spacing w:after="200"/>
        <w:jc w:val="center"/>
        <w:rPr>
          <w:b/>
        </w:rPr>
      </w:pPr>
      <w:r>
        <w:rPr>
          <w:b/>
        </w:rPr>
        <w:t xml:space="preserve">The </w:t>
      </w:r>
      <w:r w:rsidR="004A61C8" w:rsidRPr="00DF6AE8">
        <w:rPr>
          <w:b/>
        </w:rPr>
        <w:t xml:space="preserve">Plurinational </w:t>
      </w:r>
      <w:r>
        <w:rPr>
          <w:b/>
        </w:rPr>
        <w:t>State</w:t>
      </w:r>
      <w:r w:rsidR="004A61C8" w:rsidRPr="00DF6AE8">
        <w:rPr>
          <w:b/>
        </w:rPr>
        <w:t xml:space="preserve"> of Bolivia</w:t>
      </w:r>
    </w:p>
    <w:tbl>
      <w:tblPr>
        <w:tblStyle w:val="TableGrid"/>
        <w:tblW w:w="5360" w:type="pct"/>
        <w:jc w:val="center"/>
        <w:tblLayout w:type="fixed"/>
        <w:tblLook w:val="04A0" w:firstRow="1" w:lastRow="0" w:firstColumn="1" w:lastColumn="0" w:noHBand="0" w:noVBand="1"/>
      </w:tblPr>
      <w:tblGrid>
        <w:gridCol w:w="2530"/>
        <w:gridCol w:w="2530"/>
        <w:gridCol w:w="2530"/>
        <w:gridCol w:w="2530"/>
      </w:tblGrid>
      <w:tr w:rsidR="004A61C8" w:rsidRPr="00EB31E3" w14:paraId="3CF70503" w14:textId="77777777">
        <w:trPr>
          <w:trHeight w:val="246"/>
          <w:jc w:val="center"/>
        </w:trPr>
        <w:tc>
          <w:tcPr>
            <w:tcW w:w="1250" w:type="pct"/>
            <w:vAlign w:val="center"/>
          </w:tcPr>
          <w:p w14:paraId="3C9BD43F" w14:textId="77777777" w:rsidR="004A61C8" w:rsidRPr="000E60C4" w:rsidRDefault="004A61C8">
            <w:pPr>
              <w:spacing w:before="20" w:after="20"/>
              <w:jc w:val="center"/>
              <w:rPr>
                <w:b/>
                <w:bCs/>
                <w:sz w:val="20"/>
              </w:rPr>
            </w:pPr>
            <w:r w:rsidRPr="000E60C4">
              <w:rPr>
                <w:b/>
                <w:bCs/>
                <w:sz w:val="20"/>
              </w:rPr>
              <w:t>PROJECT TITLE</w:t>
            </w:r>
          </w:p>
        </w:tc>
        <w:tc>
          <w:tcPr>
            <w:tcW w:w="1250" w:type="pct"/>
            <w:vAlign w:val="center"/>
          </w:tcPr>
          <w:p w14:paraId="412A48BB" w14:textId="77777777" w:rsidR="004A61C8" w:rsidRPr="000E60C4" w:rsidRDefault="004A61C8">
            <w:pPr>
              <w:spacing w:before="20" w:after="20"/>
              <w:jc w:val="center"/>
              <w:rPr>
                <w:b/>
                <w:bCs/>
                <w:sz w:val="20"/>
              </w:rPr>
            </w:pPr>
            <w:r w:rsidRPr="000E60C4">
              <w:rPr>
                <w:b/>
                <w:bCs/>
                <w:sz w:val="20"/>
              </w:rPr>
              <w:t>AGENCY</w:t>
            </w:r>
          </w:p>
        </w:tc>
        <w:tc>
          <w:tcPr>
            <w:tcW w:w="1250" w:type="pct"/>
            <w:vAlign w:val="center"/>
          </w:tcPr>
          <w:p w14:paraId="0E351197" w14:textId="77777777" w:rsidR="004A61C8" w:rsidRPr="000E60C4" w:rsidRDefault="004A61C8">
            <w:pPr>
              <w:spacing w:before="20" w:after="20"/>
              <w:jc w:val="center"/>
              <w:rPr>
                <w:b/>
                <w:bCs/>
                <w:sz w:val="20"/>
              </w:rPr>
            </w:pPr>
            <w:r w:rsidRPr="000E60C4">
              <w:rPr>
                <w:b/>
                <w:bCs/>
                <w:sz w:val="20"/>
                <w:szCs w:val="20"/>
                <w:lang w:val="en-US"/>
              </w:rPr>
              <w:t>MEETING APPROVED</w:t>
            </w:r>
          </w:p>
        </w:tc>
        <w:tc>
          <w:tcPr>
            <w:tcW w:w="1250" w:type="pct"/>
            <w:vAlign w:val="center"/>
          </w:tcPr>
          <w:p w14:paraId="24F097A9" w14:textId="77777777" w:rsidR="004A61C8" w:rsidRPr="000E60C4" w:rsidRDefault="004A61C8">
            <w:pPr>
              <w:spacing w:before="20" w:after="20"/>
              <w:jc w:val="center"/>
              <w:rPr>
                <w:b/>
                <w:bCs/>
                <w:sz w:val="20"/>
              </w:rPr>
            </w:pPr>
            <w:r w:rsidRPr="000E60C4">
              <w:rPr>
                <w:b/>
                <w:bCs/>
                <w:sz w:val="20"/>
                <w:szCs w:val="20"/>
                <w:lang w:val="en-US"/>
              </w:rPr>
              <w:t>CONTROL MEASURE</w:t>
            </w:r>
          </w:p>
        </w:tc>
      </w:tr>
      <w:tr w:rsidR="004A61C8" w:rsidRPr="00EB31E3" w14:paraId="40423B5B" w14:textId="77777777">
        <w:trPr>
          <w:trHeight w:val="40"/>
          <w:jc w:val="center"/>
        </w:trPr>
        <w:tc>
          <w:tcPr>
            <w:tcW w:w="1250" w:type="pct"/>
            <w:vAlign w:val="center"/>
          </w:tcPr>
          <w:p w14:paraId="6B881D07" w14:textId="77777777" w:rsidR="004A61C8" w:rsidRPr="009931F4" w:rsidRDefault="004A61C8">
            <w:pPr>
              <w:spacing w:before="20" w:after="20"/>
              <w:jc w:val="center"/>
              <w:rPr>
                <w:color w:val="000000" w:themeColor="text1"/>
                <w:sz w:val="20"/>
              </w:rPr>
            </w:pPr>
            <w:r>
              <w:rPr>
                <w:color w:val="000000" w:themeColor="text1"/>
                <w:sz w:val="20"/>
              </w:rPr>
              <w:t xml:space="preserve">Kigali </w:t>
            </w:r>
            <w:r w:rsidRPr="009931F4">
              <w:rPr>
                <w:color w:val="000000" w:themeColor="text1"/>
                <w:sz w:val="20"/>
              </w:rPr>
              <w:t xml:space="preserve">HFC </w:t>
            </w:r>
            <w:r>
              <w:rPr>
                <w:color w:val="000000" w:themeColor="text1"/>
                <w:sz w:val="20"/>
              </w:rPr>
              <w:t>implementation</w:t>
            </w:r>
            <w:r w:rsidRPr="009931F4">
              <w:rPr>
                <w:color w:val="000000" w:themeColor="text1"/>
                <w:sz w:val="20"/>
              </w:rPr>
              <w:t xml:space="preserve"> </w:t>
            </w:r>
            <w:r w:rsidRPr="00407D60">
              <w:rPr>
                <w:color w:val="000000" w:themeColor="text1"/>
                <w:sz w:val="20"/>
              </w:rPr>
              <w:t>plan (stage</w:t>
            </w:r>
            <w:r>
              <w:rPr>
                <w:color w:val="000000" w:themeColor="text1"/>
                <w:sz w:val="20"/>
              </w:rPr>
              <w:t> </w:t>
            </w:r>
            <w:r w:rsidRPr="000D0F57">
              <w:rPr>
                <w:color w:val="000000" w:themeColor="text1"/>
                <w:sz w:val="20"/>
              </w:rPr>
              <w:t>I</w:t>
            </w:r>
            <w:r w:rsidRPr="00407D60">
              <w:rPr>
                <w:color w:val="000000" w:themeColor="text1"/>
                <w:sz w:val="20"/>
              </w:rPr>
              <w:t>)</w:t>
            </w:r>
          </w:p>
        </w:tc>
        <w:tc>
          <w:tcPr>
            <w:tcW w:w="1250" w:type="pct"/>
            <w:vAlign w:val="center"/>
          </w:tcPr>
          <w:p w14:paraId="5FCE86AF" w14:textId="77777777" w:rsidR="004A61C8" w:rsidRPr="00D0410A" w:rsidRDefault="004A61C8">
            <w:pPr>
              <w:spacing w:before="20" w:after="20"/>
              <w:jc w:val="center"/>
              <w:rPr>
                <w:color w:val="000000" w:themeColor="text1"/>
                <w:sz w:val="20"/>
              </w:rPr>
            </w:pPr>
            <w:r w:rsidRPr="00DF6AE8">
              <w:rPr>
                <w:color w:val="000000" w:themeColor="text1"/>
                <w:sz w:val="20"/>
              </w:rPr>
              <w:t>UNIDO</w:t>
            </w:r>
            <w:r w:rsidRPr="00A8531F">
              <w:rPr>
                <w:color w:val="000000" w:themeColor="text1"/>
                <w:sz w:val="20"/>
              </w:rPr>
              <w:t xml:space="preserve"> </w:t>
            </w:r>
            <w:r w:rsidRPr="00996241">
              <w:rPr>
                <w:color w:val="000000" w:themeColor="text1"/>
                <w:sz w:val="20"/>
              </w:rPr>
              <w:t xml:space="preserve">(lead), </w:t>
            </w:r>
            <w:r w:rsidRPr="00DF6AE8">
              <w:rPr>
                <w:color w:val="000000" w:themeColor="text1"/>
                <w:sz w:val="20"/>
              </w:rPr>
              <w:t>UNEP</w:t>
            </w:r>
          </w:p>
        </w:tc>
        <w:tc>
          <w:tcPr>
            <w:tcW w:w="1250" w:type="pct"/>
            <w:vAlign w:val="center"/>
          </w:tcPr>
          <w:p w14:paraId="1111CC35" w14:textId="3939EA88" w:rsidR="004A61C8" w:rsidRPr="00D0410A" w:rsidRDefault="003532C3">
            <w:pPr>
              <w:spacing w:before="20" w:after="20"/>
              <w:jc w:val="center"/>
              <w:rPr>
                <w:color w:val="000000" w:themeColor="text1"/>
                <w:sz w:val="20"/>
              </w:rPr>
            </w:pPr>
            <w:r>
              <w:rPr>
                <w:color w:val="000000" w:themeColor="text1"/>
                <w:sz w:val="20"/>
              </w:rPr>
              <w:t>93</w:t>
            </w:r>
            <w:r w:rsidRPr="003532C3">
              <w:rPr>
                <w:color w:val="000000" w:themeColor="text1"/>
                <w:sz w:val="20"/>
                <w:vertAlign w:val="superscript"/>
              </w:rPr>
              <w:t>rd</w:t>
            </w:r>
            <w:r>
              <w:rPr>
                <w:color w:val="000000" w:themeColor="text1"/>
                <w:sz w:val="20"/>
              </w:rPr>
              <w:t xml:space="preserve"> </w:t>
            </w:r>
          </w:p>
        </w:tc>
        <w:tc>
          <w:tcPr>
            <w:tcW w:w="1250" w:type="pct"/>
            <w:vAlign w:val="center"/>
          </w:tcPr>
          <w:p w14:paraId="72D3BE8E" w14:textId="7FF47923" w:rsidR="004A61C8" w:rsidRPr="00D0410A" w:rsidRDefault="006725F3">
            <w:pPr>
              <w:spacing w:before="20" w:after="20"/>
              <w:jc w:val="center"/>
              <w:rPr>
                <w:color w:val="000000" w:themeColor="text1"/>
                <w:sz w:val="20"/>
              </w:rPr>
            </w:pPr>
            <w:r>
              <w:rPr>
                <w:color w:val="000000" w:themeColor="text1"/>
                <w:sz w:val="20"/>
              </w:rPr>
              <w:t>15</w:t>
            </w:r>
            <w:r w:rsidR="004A61C8">
              <w:rPr>
                <w:color w:val="000000" w:themeColor="text1"/>
                <w:sz w:val="20"/>
              </w:rPr>
              <w:t>% phase</w:t>
            </w:r>
            <w:r w:rsidR="004A61C8">
              <w:rPr>
                <w:color w:val="000000" w:themeColor="text1"/>
                <w:sz w:val="20"/>
              </w:rPr>
              <w:noBreakHyphen/>
              <w:t xml:space="preserve">out by </w:t>
            </w:r>
            <w:r w:rsidR="00FD4B48">
              <w:rPr>
                <w:color w:val="000000" w:themeColor="text1"/>
                <w:sz w:val="20"/>
              </w:rPr>
              <w:t>20</w:t>
            </w:r>
            <w:r w:rsidR="008268F7">
              <w:rPr>
                <w:color w:val="000000" w:themeColor="text1"/>
                <w:sz w:val="20"/>
              </w:rPr>
              <w:t>29</w:t>
            </w:r>
          </w:p>
        </w:tc>
      </w:tr>
    </w:tbl>
    <w:p w14:paraId="47EBEFF2" w14:textId="77777777" w:rsidR="004A61C8" w:rsidRPr="00073B79" w:rsidRDefault="004A61C8" w:rsidP="004A61C8">
      <w:pPr>
        <w:spacing w:before="20" w:after="20"/>
        <w:jc w:val="center"/>
        <w:rPr>
          <w:sz w:val="18"/>
          <w:szCs w:val="18"/>
        </w:rPr>
      </w:pPr>
    </w:p>
    <w:tbl>
      <w:tblPr>
        <w:tblStyle w:val="TableGrid"/>
        <w:tblW w:w="5360" w:type="pct"/>
        <w:jc w:val="center"/>
        <w:tblLayout w:type="fixed"/>
        <w:tblLook w:val="04A0" w:firstRow="1" w:lastRow="0" w:firstColumn="1" w:lastColumn="0" w:noHBand="0" w:noVBand="1"/>
      </w:tblPr>
      <w:tblGrid>
        <w:gridCol w:w="3431"/>
        <w:gridCol w:w="2147"/>
        <w:gridCol w:w="2002"/>
        <w:gridCol w:w="2540"/>
      </w:tblGrid>
      <w:tr w:rsidR="004A61C8" w:rsidRPr="00996241" w14:paraId="35E85DF5" w14:textId="77777777">
        <w:trPr>
          <w:trHeight w:val="77"/>
          <w:jc w:val="center"/>
        </w:trPr>
        <w:tc>
          <w:tcPr>
            <w:tcW w:w="1695" w:type="pct"/>
            <w:vAlign w:val="center"/>
          </w:tcPr>
          <w:p w14:paraId="4160E13E" w14:textId="77777777" w:rsidR="004A61C8" w:rsidRPr="000E60C4" w:rsidRDefault="004A61C8">
            <w:pPr>
              <w:spacing w:before="20" w:after="20"/>
              <w:jc w:val="left"/>
              <w:rPr>
                <w:b/>
                <w:bCs/>
                <w:sz w:val="20"/>
              </w:rPr>
            </w:pPr>
            <w:r w:rsidRPr="000E60C4">
              <w:rPr>
                <w:b/>
                <w:bCs/>
                <w:sz w:val="20"/>
              </w:rPr>
              <w:t>ARTICLE 7 DATA (Annex F)</w:t>
            </w:r>
          </w:p>
        </w:tc>
        <w:tc>
          <w:tcPr>
            <w:tcW w:w="1061" w:type="pct"/>
            <w:vAlign w:val="center"/>
          </w:tcPr>
          <w:p w14:paraId="3CADE88E" w14:textId="22E49AC0" w:rsidR="004A61C8" w:rsidRPr="00A6118D" w:rsidRDefault="004A61C8">
            <w:pPr>
              <w:spacing w:before="20" w:after="20"/>
              <w:ind w:right="-109"/>
              <w:jc w:val="left"/>
              <w:rPr>
                <w:b/>
                <w:bCs/>
                <w:sz w:val="20"/>
              </w:rPr>
            </w:pPr>
            <w:r w:rsidRPr="00A6118D">
              <w:rPr>
                <w:b/>
                <w:bCs/>
                <w:sz w:val="20"/>
              </w:rPr>
              <w:t xml:space="preserve">Year: </w:t>
            </w:r>
            <w:r w:rsidRPr="00A6118D">
              <w:rPr>
                <w:b/>
                <w:bCs/>
                <w:color w:val="000000" w:themeColor="text1"/>
                <w:sz w:val="20"/>
              </w:rPr>
              <w:t>2024</w:t>
            </w:r>
            <w:r w:rsidRPr="00920472">
              <w:rPr>
                <w:b/>
                <w:bCs/>
                <w:color w:val="000000" w:themeColor="text1"/>
                <w:sz w:val="20"/>
              </w:rPr>
              <w:t xml:space="preserve"> </w:t>
            </w:r>
          </w:p>
        </w:tc>
        <w:tc>
          <w:tcPr>
            <w:tcW w:w="989" w:type="pct"/>
            <w:vAlign w:val="center"/>
          </w:tcPr>
          <w:p w14:paraId="76BF720A" w14:textId="0C2461E9" w:rsidR="004A61C8" w:rsidRPr="00996241" w:rsidRDefault="00414E3F">
            <w:pPr>
              <w:spacing w:before="20" w:after="20"/>
              <w:ind w:left="-109"/>
              <w:jc w:val="right"/>
              <w:rPr>
                <w:sz w:val="20"/>
              </w:rPr>
            </w:pPr>
            <w:r>
              <w:rPr>
                <w:sz w:val="20"/>
              </w:rPr>
              <w:t xml:space="preserve">275.75 </w:t>
            </w:r>
            <w:r w:rsidR="004A61C8">
              <w:rPr>
                <w:sz w:val="20"/>
              </w:rPr>
              <w:t>mt</w:t>
            </w:r>
          </w:p>
        </w:tc>
        <w:tc>
          <w:tcPr>
            <w:tcW w:w="1255" w:type="pct"/>
            <w:vAlign w:val="center"/>
          </w:tcPr>
          <w:p w14:paraId="2986DD66" w14:textId="3B2E58E6" w:rsidR="004A61C8" w:rsidRPr="00996241" w:rsidRDefault="00131E30">
            <w:pPr>
              <w:spacing w:before="20" w:after="20"/>
              <w:ind w:left="-110" w:right="33"/>
              <w:jc w:val="right"/>
              <w:rPr>
                <w:sz w:val="20"/>
              </w:rPr>
            </w:pPr>
            <w:r>
              <w:rPr>
                <w:color w:val="000000" w:themeColor="text1"/>
                <w:sz w:val="20"/>
              </w:rPr>
              <w:t>647,503</w:t>
            </w:r>
            <w:r w:rsidR="004A61C8">
              <w:rPr>
                <w:color w:val="000000" w:themeColor="text1"/>
                <w:sz w:val="20"/>
              </w:rPr>
              <w:t xml:space="preserve"> </w:t>
            </w:r>
            <w:r w:rsidR="004A61C8">
              <w:rPr>
                <w:sz w:val="20"/>
              </w:rPr>
              <w:t>CO</w:t>
            </w:r>
            <w:r w:rsidR="004A61C8" w:rsidRPr="004F6489">
              <w:rPr>
                <w:sz w:val="20"/>
                <w:vertAlign w:val="subscript"/>
              </w:rPr>
              <w:t>2</w:t>
            </w:r>
            <w:r w:rsidR="004A61C8">
              <w:rPr>
                <w:sz w:val="20"/>
              </w:rPr>
              <w:t>-eq tonnes</w:t>
            </w:r>
          </w:p>
        </w:tc>
      </w:tr>
    </w:tbl>
    <w:p w14:paraId="2E6959EB" w14:textId="77777777" w:rsidR="004A61C8" w:rsidRPr="00073B79" w:rsidRDefault="004A61C8" w:rsidP="004A61C8">
      <w:pPr>
        <w:spacing w:before="20" w:after="20"/>
        <w:jc w:val="center"/>
        <w:rPr>
          <w:sz w:val="18"/>
          <w:szCs w:val="18"/>
        </w:rPr>
      </w:pPr>
    </w:p>
    <w:tbl>
      <w:tblPr>
        <w:tblStyle w:val="TableGrid"/>
        <w:tblW w:w="5360" w:type="pct"/>
        <w:jc w:val="center"/>
        <w:tblLayout w:type="fixed"/>
        <w:tblLook w:val="04A0" w:firstRow="1" w:lastRow="0" w:firstColumn="1" w:lastColumn="0" w:noHBand="0" w:noVBand="1"/>
      </w:tblPr>
      <w:tblGrid>
        <w:gridCol w:w="1857"/>
        <w:gridCol w:w="858"/>
        <w:gridCol w:w="714"/>
        <w:gridCol w:w="860"/>
        <w:gridCol w:w="1289"/>
        <w:gridCol w:w="1000"/>
        <w:gridCol w:w="787"/>
        <w:gridCol w:w="1075"/>
        <w:gridCol w:w="860"/>
        <w:gridCol w:w="820"/>
      </w:tblGrid>
      <w:tr w:rsidR="004A61C8" w:rsidRPr="008533A5" w14:paraId="551D6769" w14:textId="77777777">
        <w:trPr>
          <w:trHeight w:val="77"/>
          <w:jc w:val="center"/>
        </w:trPr>
        <w:tc>
          <w:tcPr>
            <w:tcW w:w="4170" w:type="pct"/>
            <w:gridSpan w:val="8"/>
            <w:tcBorders>
              <w:right w:val="single" w:sz="4" w:space="0" w:color="auto"/>
            </w:tcBorders>
            <w:vAlign w:val="center"/>
          </w:tcPr>
          <w:p w14:paraId="1AAB6504" w14:textId="77777777" w:rsidR="004A61C8" w:rsidRPr="000E60C4" w:rsidRDefault="004A61C8">
            <w:pPr>
              <w:spacing w:before="20" w:after="20"/>
              <w:jc w:val="left"/>
              <w:rPr>
                <w:b/>
                <w:bCs/>
                <w:sz w:val="20"/>
                <w:highlight w:val="cyan"/>
              </w:rPr>
            </w:pPr>
            <w:r w:rsidRPr="000E60C4">
              <w:rPr>
                <w:b/>
                <w:bCs/>
                <w:sz w:val="20"/>
                <w:szCs w:val="20"/>
                <w:lang w:val="en-US"/>
              </w:rPr>
              <w:t xml:space="preserve">COUNTRY PROGRAMME SECTORAL DATA </w:t>
            </w:r>
            <w:r w:rsidRPr="000E60C4">
              <w:rPr>
                <w:b/>
                <w:bCs/>
                <w:sz w:val="20"/>
              </w:rPr>
              <w:t>(CO</w:t>
            </w:r>
            <w:r w:rsidRPr="000E60C4">
              <w:rPr>
                <w:b/>
                <w:bCs/>
                <w:sz w:val="20"/>
                <w:vertAlign w:val="subscript"/>
              </w:rPr>
              <w:t>2</w:t>
            </w:r>
            <w:r w:rsidRPr="000E60C4">
              <w:rPr>
                <w:b/>
                <w:bCs/>
                <w:sz w:val="20"/>
              </w:rPr>
              <w:t>-eq tonnes)</w:t>
            </w:r>
          </w:p>
        </w:tc>
        <w:tc>
          <w:tcPr>
            <w:tcW w:w="425" w:type="pct"/>
            <w:tcBorders>
              <w:top w:val="single" w:sz="4" w:space="0" w:color="auto"/>
              <w:left w:val="single" w:sz="4" w:space="0" w:color="auto"/>
              <w:bottom w:val="single" w:sz="4" w:space="0" w:color="auto"/>
              <w:right w:val="nil"/>
            </w:tcBorders>
            <w:vAlign w:val="center"/>
          </w:tcPr>
          <w:p w14:paraId="3C4EF95C" w14:textId="77777777" w:rsidR="004A61C8" w:rsidRPr="000E60C4" w:rsidRDefault="004A61C8">
            <w:pPr>
              <w:spacing w:before="20" w:after="20"/>
              <w:ind w:right="36"/>
              <w:jc w:val="left"/>
              <w:rPr>
                <w:b/>
                <w:bCs/>
                <w:sz w:val="20"/>
                <w:highlight w:val="cyan"/>
              </w:rPr>
            </w:pPr>
            <w:r w:rsidRPr="00C6110F">
              <w:rPr>
                <w:b/>
                <w:bCs/>
                <w:sz w:val="20"/>
              </w:rPr>
              <w:t>Year:</w:t>
            </w:r>
          </w:p>
        </w:tc>
        <w:tc>
          <w:tcPr>
            <w:tcW w:w="405" w:type="pct"/>
            <w:tcBorders>
              <w:top w:val="single" w:sz="4" w:space="0" w:color="auto"/>
              <w:left w:val="nil"/>
              <w:bottom w:val="single" w:sz="4" w:space="0" w:color="auto"/>
              <w:right w:val="single" w:sz="4" w:space="0" w:color="auto"/>
            </w:tcBorders>
            <w:vAlign w:val="center"/>
          </w:tcPr>
          <w:p w14:paraId="3CC10D06" w14:textId="77777777" w:rsidR="004A61C8" w:rsidRPr="000E60C4" w:rsidRDefault="004A61C8">
            <w:pPr>
              <w:spacing w:before="20" w:after="20"/>
              <w:ind w:right="36"/>
              <w:jc w:val="right"/>
              <w:rPr>
                <w:b/>
                <w:bCs/>
                <w:sz w:val="20"/>
                <w:highlight w:val="cyan"/>
              </w:rPr>
            </w:pPr>
            <w:r w:rsidRPr="004104A0">
              <w:rPr>
                <w:b/>
                <w:bCs/>
                <w:sz w:val="20"/>
              </w:rPr>
              <w:t>2025</w:t>
            </w:r>
          </w:p>
        </w:tc>
      </w:tr>
      <w:tr w:rsidR="004A61C8" w:rsidRPr="00EB31E3" w14:paraId="126C8FF9" w14:textId="77777777">
        <w:trPr>
          <w:trHeight w:val="96"/>
          <w:jc w:val="center"/>
        </w:trPr>
        <w:tc>
          <w:tcPr>
            <w:tcW w:w="917" w:type="pct"/>
            <w:vMerge w:val="restart"/>
            <w:tcMar>
              <w:left w:w="85" w:type="dxa"/>
              <w:right w:w="85" w:type="dxa"/>
            </w:tcMar>
            <w:vAlign w:val="center"/>
          </w:tcPr>
          <w:p w14:paraId="641504E1" w14:textId="77777777" w:rsidR="004A61C8" w:rsidRPr="009931F4" w:rsidRDefault="004A61C8">
            <w:pPr>
              <w:spacing w:before="20" w:after="20"/>
              <w:jc w:val="center"/>
              <w:rPr>
                <w:sz w:val="20"/>
              </w:rPr>
            </w:pPr>
            <w:r>
              <w:rPr>
                <w:sz w:val="20"/>
              </w:rPr>
              <w:t>Substance</w:t>
            </w:r>
          </w:p>
        </w:tc>
        <w:tc>
          <w:tcPr>
            <w:tcW w:w="424" w:type="pct"/>
            <w:vMerge w:val="restart"/>
            <w:tcMar>
              <w:left w:w="85" w:type="dxa"/>
              <w:right w:w="85" w:type="dxa"/>
            </w:tcMar>
            <w:vAlign w:val="center"/>
          </w:tcPr>
          <w:p w14:paraId="15690E7F" w14:textId="77777777" w:rsidR="004A61C8" w:rsidRPr="00996241" w:rsidRDefault="004A61C8">
            <w:pPr>
              <w:spacing w:before="20" w:after="20"/>
              <w:jc w:val="center"/>
              <w:rPr>
                <w:sz w:val="20"/>
              </w:rPr>
            </w:pPr>
            <w:r w:rsidRPr="00996241">
              <w:rPr>
                <w:sz w:val="20"/>
              </w:rPr>
              <w:t>Aerosol</w:t>
            </w:r>
          </w:p>
        </w:tc>
        <w:tc>
          <w:tcPr>
            <w:tcW w:w="353" w:type="pct"/>
            <w:vMerge w:val="restart"/>
            <w:tcMar>
              <w:left w:w="85" w:type="dxa"/>
              <w:right w:w="85" w:type="dxa"/>
            </w:tcMar>
            <w:vAlign w:val="center"/>
          </w:tcPr>
          <w:p w14:paraId="7A5DE10B" w14:textId="77777777" w:rsidR="004A61C8" w:rsidRPr="00996241" w:rsidRDefault="004A61C8">
            <w:pPr>
              <w:spacing w:before="20" w:after="20"/>
              <w:jc w:val="center"/>
              <w:rPr>
                <w:sz w:val="20"/>
              </w:rPr>
            </w:pPr>
            <w:r w:rsidRPr="00996241">
              <w:rPr>
                <w:sz w:val="20"/>
              </w:rPr>
              <w:t>Foam</w:t>
            </w:r>
          </w:p>
        </w:tc>
        <w:tc>
          <w:tcPr>
            <w:tcW w:w="425" w:type="pct"/>
            <w:vMerge w:val="restart"/>
            <w:tcMar>
              <w:left w:w="85" w:type="dxa"/>
              <w:right w:w="85" w:type="dxa"/>
            </w:tcMar>
            <w:vAlign w:val="center"/>
          </w:tcPr>
          <w:p w14:paraId="7E8F6B10" w14:textId="77777777" w:rsidR="004A61C8" w:rsidRPr="00996241" w:rsidRDefault="004A61C8">
            <w:pPr>
              <w:spacing w:before="20" w:after="20"/>
              <w:jc w:val="center"/>
              <w:rPr>
                <w:sz w:val="20"/>
              </w:rPr>
            </w:pPr>
            <w:r w:rsidRPr="00996241">
              <w:rPr>
                <w:sz w:val="20"/>
              </w:rPr>
              <w:t>Fire</w:t>
            </w:r>
            <w:r>
              <w:rPr>
                <w:sz w:val="20"/>
              </w:rPr>
              <w:t>-</w:t>
            </w:r>
            <w:r w:rsidRPr="00996241">
              <w:rPr>
                <w:sz w:val="20"/>
              </w:rPr>
              <w:t>fighting</w:t>
            </w:r>
          </w:p>
        </w:tc>
        <w:tc>
          <w:tcPr>
            <w:tcW w:w="2051" w:type="pct"/>
            <w:gridSpan w:val="4"/>
            <w:tcMar>
              <w:left w:w="85" w:type="dxa"/>
              <w:right w:w="85" w:type="dxa"/>
            </w:tcMar>
            <w:vAlign w:val="center"/>
          </w:tcPr>
          <w:p w14:paraId="5F0B3F9E" w14:textId="77777777" w:rsidR="004A61C8" w:rsidRPr="00996241" w:rsidRDefault="004A61C8">
            <w:pPr>
              <w:spacing w:before="20" w:after="20"/>
              <w:jc w:val="center"/>
              <w:rPr>
                <w:sz w:val="20"/>
              </w:rPr>
            </w:pPr>
            <w:r>
              <w:rPr>
                <w:sz w:val="20"/>
              </w:rPr>
              <w:t>Air-conditioning (AC) and r</w:t>
            </w:r>
            <w:r w:rsidRPr="00996241">
              <w:rPr>
                <w:sz w:val="20"/>
              </w:rPr>
              <w:t>efrigeration</w:t>
            </w:r>
          </w:p>
        </w:tc>
        <w:tc>
          <w:tcPr>
            <w:tcW w:w="425" w:type="pct"/>
            <w:vMerge w:val="restart"/>
            <w:tcMar>
              <w:left w:w="85" w:type="dxa"/>
              <w:right w:w="85" w:type="dxa"/>
            </w:tcMar>
            <w:vAlign w:val="center"/>
          </w:tcPr>
          <w:p w14:paraId="4D948583" w14:textId="77777777" w:rsidR="004A61C8" w:rsidRPr="00996241" w:rsidRDefault="004A61C8">
            <w:pPr>
              <w:spacing w:before="20" w:after="20"/>
              <w:ind w:left="-26"/>
              <w:jc w:val="center"/>
              <w:rPr>
                <w:sz w:val="20"/>
              </w:rPr>
            </w:pPr>
            <w:r w:rsidRPr="00996241">
              <w:rPr>
                <w:sz w:val="20"/>
              </w:rPr>
              <w:t>Solvent</w:t>
            </w:r>
          </w:p>
        </w:tc>
        <w:tc>
          <w:tcPr>
            <w:tcW w:w="405" w:type="pct"/>
            <w:vMerge w:val="restart"/>
            <w:tcMar>
              <w:left w:w="85" w:type="dxa"/>
              <w:right w:w="85" w:type="dxa"/>
            </w:tcMar>
            <w:vAlign w:val="center"/>
          </w:tcPr>
          <w:p w14:paraId="55D2C8C2" w14:textId="77777777" w:rsidR="004A61C8" w:rsidRPr="00996241" w:rsidRDefault="004A61C8">
            <w:pPr>
              <w:spacing w:before="20" w:after="20"/>
              <w:jc w:val="center"/>
              <w:rPr>
                <w:sz w:val="20"/>
              </w:rPr>
            </w:pPr>
            <w:r>
              <w:rPr>
                <w:sz w:val="20"/>
              </w:rPr>
              <w:t>Other</w:t>
            </w:r>
          </w:p>
        </w:tc>
      </w:tr>
      <w:tr w:rsidR="004A61C8" w:rsidRPr="00EB31E3" w14:paraId="2AA184BB" w14:textId="77777777">
        <w:trPr>
          <w:trHeight w:val="96"/>
          <w:jc w:val="center"/>
        </w:trPr>
        <w:tc>
          <w:tcPr>
            <w:tcW w:w="917" w:type="pct"/>
            <w:vMerge/>
            <w:tcMar>
              <w:left w:w="85" w:type="dxa"/>
              <w:right w:w="85" w:type="dxa"/>
            </w:tcMar>
            <w:vAlign w:val="center"/>
          </w:tcPr>
          <w:p w14:paraId="69DC0099" w14:textId="77777777" w:rsidR="004A61C8" w:rsidRPr="009931F4" w:rsidRDefault="004A61C8">
            <w:pPr>
              <w:spacing w:before="20" w:after="20"/>
              <w:jc w:val="center"/>
              <w:rPr>
                <w:sz w:val="20"/>
              </w:rPr>
            </w:pPr>
          </w:p>
        </w:tc>
        <w:tc>
          <w:tcPr>
            <w:tcW w:w="424" w:type="pct"/>
            <w:vMerge/>
            <w:tcMar>
              <w:left w:w="85" w:type="dxa"/>
              <w:right w:w="85" w:type="dxa"/>
            </w:tcMar>
            <w:vAlign w:val="center"/>
          </w:tcPr>
          <w:p w14:paraId="380FCFD0" w14:textId="77777777" w:rsidR="004A61C8" w:rsidRPr="00996241" w:rsidRDefault="004A61C8">
            <w:pPr>
              <w:spacing w:before="20" w:after="20"/>
              <w:jc w:val="center"/>
              <w:rPr>
                <w:sz w:val="20"/>
              </w:rPr>
            </w:pPr>
          </w:p>
        </w:tc>
        <w:tc>
          <w:tcPr>
            <w:tcW w:w="353" w:type="pct"/>
            <w:vMerge/>
            <w:tcMar>
              <w:left w:w="85" w:type="dxa"/>
              <w:right w:w="85" w:type="dxa"/>
            </w:tcMar>
            <w:vAlign w:val="center"/>
          </w:tcPr>
          <w:p w14:paraId="51A43D6C" w14:textId="77777777" w:rsidR="004A61C8" w:rsidRPr="00996241" w:rsidRDefault="004A61C8">
            <w:pPr>
              <w:spacing w:before="20" w:after="20"/>
              <w:jc w:val="center"/>
              <w:rPr>
                <w:sz w:val="20"/>
              </w:rPr>
            </w:pPr>
          </w:p>
        </w:tc>
        <w:tc>
          <w:tcPr>
            <w:tcW w:w="425" w:type="pct"/>
            <w:vMerge/>
            <w:tcMar>
              <w:left w:w="85" w:type="dxa"/>
              <w:right w:w="85" w:type="dxa"/>
            </w:tcMar>
            <w:vAlign w:val="center"/>
          </w:tcPr>
          <w:p w14:paraId="24D5306D" w14:textId="77777777" w:rsidR="004A61C8" w:rsidRPr="00996241" w:rsidRDefault="004A61C8">
            <w:pPr>
              <w:spacing w:before="20" w:after="20"/>
              <w:jc w:val="center"/>
              <w:rPr>
                <w:sz w:val="20"/>
              </w:rPr>
            </w:pPr>
          </w:p>
        </w:tc>
        <w:tc>
          <w:tcPr>
            <w:tcW w:w="1520" w:type="pct"/>
            <w:gridSpan w:val="3"/>
            <w:tcMar>
              <w:left w:w="85" w:type="dxa"/>
              <w:right w:w="85" w:type="dxa"/>
            </w:tcMar>
            <w:vAlign w:val="center"/>
          </w:tcPr>
          <w:p w14:paraId="21AF976C" w14:textId="77777777" w:rsidR="004A61C8" w:rsidRPr="00996241" w:rsidRDefault="004A61C8">
            <w:pPr>
              <w:spacing w:before="20" w:after="20"/>
              <w:jc w:val="center"/>
              <w:rPr>
                <w:sz w:val="20"/>
              </w:rPr>
            </w:pPr>
            <w:r w:rsidRPr="00996241">
              <w:rPr>
                <w:sz w:val="20"/>
              </w:rPr>
              <w:t>Manufacturing</w:t>
            </w:r>
          </w:p>
        </w:tc>
        <w:tc>
          <w:tcPr>
            <w:tcW w:w="531" w:type="pct"/>
            <w:vMerge w:val="restart"/>
            <w:tcMar>
              <w:left w:w="85" w:type="dxa"/>
              <w:right w:w="85" w:type="dxa"/>
            </w:tcMar>
            <w:vAlign w:val="center"/>
          </w:tcPr>
          <w:p w14:paraId="6850CB32" w14:textId="77777777" w:rsidR="004A61C8" w:rsidRPr="00996241" w:rsidRDefault="004A61C8">
            <w:pPr>
              <w:spacing w:before="20" w:after="20"/>
              <w:jc w:val="center"/>
              <w:rPr>
                <w:sz w:val="20"/>
              </w:rPr>
            </w:pPr>
            <w:r w:rsidRPr="00996241">
              <w:rPr>
                <w:sz w:val="20"/>
              </w:rPr>
              <w:t>Servicing</w:t>
            </w:r>
          </w:p>
        </w:tc>
        <w:tc>
          <w:tcPr>
            <w:tcW w:w="425" w:type="pct"/>
            <w:vMerge/>
            <w:tcMar>
              <w:left w:w="85" w:type="dxa"/>
              <w:right w:w="85" w:type="dxa"/>
            </w:tcMar>
            <w:vAlign w:val="center"/>
          </w:tcPr>
          <w:p w14:paraId="7E902982" w14:textId="77777777" w:rsidR="004A61C8" w:rsidRPr="00996241" w:rsidRDefault="004A61C8">
            <w:pPr>
              <w:spacing w:before="20" w:after="20"/>
              <w:jc w:val="center"/>
              <w:rPr>
                <w:sz w:val="20"/>
              </w:rPr>
            </w:pPr>
          </w:p>
        </w:tc>
        <w:tc>
          <w:tcPr>
            <w:tcW w:w="405" w:type="pct"/>
            <w:vMerge/>
            <w:tcMar>
              <w:left w:w="85" w:type="dxa"/>
              <w:right w:w="85" w:type="dxa"/>
            </w:tcMar>
            <w:vAlign w:val="center"/>
          </w:tcPr>
          <w:p w14:paraId="7B955317" w14:textId="77777777" w:rsidR="004A61C8" w:rsidRPr="00996241" w:rsidRDefault="004A61C8">
            <w:pPr>
              <w:spacing w:before="20" w:after="20"/>
              <w:jc w:val="center"/>
              <w:rPr>
                <w:sz w:val="20"/>
              </w:rPr>
            </w:pPr>
          </w:p>
        </w:tc>
      </w:tr>
      <w:tr w:rsidR="004A61C8" w:rsidRPr="00EB31E3" w14:paraId="1EF48D08" w14:textId="77777777">
        <w:trPr>
          <w:trHeight w:val="96"/>
          <w:jc w:val="center"/>
        </w:trPr>
        <w:tc>
          <w:tcPr>
            <w:tcW w:w="917" w:type="pct"/>
            <w:vMerge/>
            <w:tcMar>
              <w:left w:w="85" w:type="dxa"/>
              <w:right w:w="85" w:type="dxa"/>
            </w:tcMar>
            <w:vAlign w:val="center"/>
          </w:tcPr>
          <w:p w14:paraId="116DB8A7" w14:textId="77777777" w:rsidR="004A61C8" w:rsidRPr="009931F4" w:rsidRDefault="004A61C8">
            <w:pPr>
              <w:spacing w:before="20" w:after="20"/>
              <w:jc w:val="center"/>
              <w:rPr>
                <w:sz w:val="20"/>
              </w:rPr>
            </w:pPr>
          </w:p>
        </w:tc>
        <w:tc>
          <w:tcPr>
            <w:tcW w:w="424" w:type="pct"/>
            <w:vMerge/>
            <w:tcMar>
              <w:left w:w="85" w:type="dxa"/>
              <w:right w:w="85" w:type="dxa"/>
            </w:tcMar>
            <w:vAlign w:val="center"/>
          </w:tcPr>
          <w:p w14:paraId="3951936B" w14:textId="77777777" w:rsidR="004A61C8" w:rsidRPr="00996241" w:rsidRDefault="004A61C8">
            <w:pPr>
              <w:spacing w:before="20" w:after="20"/>
              <w:jc w:val="center"/>
              <w:rPr>
                <w:sz w:val="20"/>
              </w:rPr>
            </w:pPr>
          </w:p>
        </w:tc>
        <w:tc>
          <w:tcPr>
            <w:tcW w:w="353" w:type="pct"/>
            <w:vMerge/>
            <w:tcMar>
              <w:left w:w="85" w:type="dxa"/>
              <w:right w:w="85" w:type="dxa"/>
            </w:tcMar>
            <w:vAlign w:val="center"/>
          </w:tcPr>
          <w:p w14:paraId="099144EB" w14:textId="77777777" w:rsidR="004A61C8" w:rsidRPr="00996241" w:rsidRDefault="004A61C8">
            <w:pPr>
              <w:spacing w:before="20" w:after="20"/>
              <w:jc w:val="center"/>
              <w:rPr>
                <w:sz w:val="20"/>
              </w:rPr>
            </w:pPr>
          </w:p>
        </w:tc>
        <w:tc>
          <w:tcPr>
            <w:tcW w:w="425" w:type="pct"/>
            <w:vMerge/>
            <w:tcMar>
              <w:left w:w="85" w:type="dxa"/>
              <w:right w:w="85" w:type="dxa"/>
            </w:tcMar>
            <w:vAlign w:val="center"/>
          </w:tcPr>
          <w:p w14:paraId="250DA511" w14:textId="77777777" w:rsidR="004A61C8" w:rsidRPr="00996241" w:rsidRDefault="004A61C8">
            <w:pPr>
              <w:spacing w:before="20" w:after="20"/>
              <w:jc w:val="center"/>
              <w:rPr>
                <w:sz w:val="20"/>
              </w:rPr>
            </w:pPr>
          </w:p>
        </w:tc>
        <w:tc>
          <w:tcPr>
            <w:tcW w:w="637" w:type="pct"/>
            <w:tcMar>
              <w:left w:w="85" w:type="dxa"/>
              <w:right w:w="85" w:type="dxa"/>
            </w:tcMar>
            <w:vAlign w:val="center"/>
          </w:tcPr>
          <w:p w14:paraId="178251C6" w14:textId="77777777" w:rsidR="004A61C8" w:rsidRPr="00996241" w:rsidRDefault="004A61C8">
            <w:pPr>
              <w:spacing w:before="20" w:after="20"/>
              <w:jc w:val="center"/>
              <w:rPr>
                <w:sz w:val="20"/>
              </w:rPr>
            </w:pPr>
            <w:r>
              <w:rPr>
                <w:sz w:val="20"/>
              </w:rPr>
              <w:t>Refrigeration</w:t>
            </w:r>
          </w:p>
        </w:tc>
        <w:tc>
          <w:tcPr>
            <w:tcW w:w="494" w:type="pct"/>
            <w:tcMar>
              <w:left w:w="85" w:type="dxa"/>
              <w:right w:w="85" w:type="dxa"/>
            </w:tcMar>
            <w:vAlign w:val="center"/>
          </w:tcPr>
          <w:p w14:paraId="7D87CF2D" w14:textId="77777777" w:rsidR="004A61C8" w:rsidRPr="00996241" w:rsidRDefault="004A61C8">
            <w:pPr>
              <w:spacing w:before="20" w:after="20"/>
              <w:jc w:val="center"/>
              <w:rPr>
                <w:sz w:val="20"/>
              </w:rPr>
            </w:pPr>
            <w:r>
              <w:rPr>
                <w:sz w:val="20"/>
              </w:rPr>
              <w:t>AC</w:t>
            </w:r>
          </w:p>
        </w:tc>
        <w:tc>
          <w:tcPr>
            <w:tcW w:w="389" w:type="pct"/>
            <w:vAlign w:val="center"/>
          </w:tcPr>
          <w:p w14:paraId="5E23DEAB" w14:textId="77777777" w:rsidR="004A61C8" w:rsidRPr="00996241" w:rsidRDefault="004A61C8">
            <w:pPr>
              <w:spacing w:before="20" w:after="20"/>
              <w:jc w:val="center"/>
              <w:rPr>
                <w:sz w:val="20"/>
              </w:rPr>
            </w:pPr>
            <w:r>
              <w:rPr>
                <w:sz w:val="20"/>
              </w:rPr>
              <w:t>Other</w:t>
            </w:r>
          </w:p>
        </w:tc>
        <w:tc>
          <w:tcPr>
            <w:tcW w:w="531" w:type="pct"/>
            <w:vMerge/>
            <w:tcMar>
              <w:left w:w="85" w:type="dxa"/>
              <w:right w:w="85" w:type="dxa"/>
            </w:tcMar>
            <w:vAlign w:val="center"/>
          </w:tcPr>
          <w:p w14:paraId="21222090" w14:textId="77777777" w:rsidR="004A61C8" w:rsidRPr="00996241" w:rsidRDefault="004A61C8">
            <w:pPr>
              <w:spacing w:before="20" w:after="20"/>
              <w:jc w:val="center"/>
              <w:rPr>
                <w:sz w:val="20"/>
              </w:rPr>
            </w:pPr>
          </w:p>
        </w:tc>
        <w:tc>
          <w:tcPr>
            <w:tcW w:w="425" w:type="pct"/>
            <w:vMerge/>
            <w:tcMar>
              <w:left w:w="85" w:type="dxa"/>
              <w:right w:w="85" w:type="dxa"/>
            </w:tcMar>
            <w:vAlign w:val="center"/>
          </w:tcPr>
          <w:p w14:paraId="3547F101" w14:textId="77777777" w:rsidR="004A61C8" w:rsidRPr="00996241" w:rsidRDefault="004A61C8">
            <w:pPr>
              <w:spacing w:before="20" w:after="20"/>
              <w:jc w:val="center"/>
              <w:rPr>
                <w:sz w:val="20"/>
              </w:rPr>
            </w:pPr>
          </w:p>
        </w:tc>
        <w:tc>
          <w:tcPr>
            <w:tcW w:w="405" w:type="pct"/>
            <w:vMerge/>
            <w:tcMar>
              <w:left w:w="85" w:type="dxa"/>
              <w:right w:w="85" w:type="dxa"/>
            </w:tcMar>
            <w:vAlign w:val="center"/>
          </w:tcPr>
          <w:p w14:paraId="23F59226" w14:textId="77777777" w:rsidR="004A61C8" w:rsidRPr="00996241" w:rsidRDefault="004A61C8">
            <w:pPr>
              <w:spacing w:before="20" w:after="20"/>
              <w:jc w:val="center"/>
              <w:rPr>
                <w:sz w:val="20"/>
              </w:rPr>
            </w:pPr>
          </w:p>
        </w:tc>
      </w:tr>
      <w:tr w:rsidR="004A61C8" w:rsidRPr="00EB31E3" w14:paraId="69C71BB6" w14:textId="77777777">
        <w:trPr>
          <w:trHeight w:val="121"/>
          <w:jc w:val="center"/>
        </w:trPr>
        <w:tc>
          <w:tcPr>
            <w:tcW w:w="917" w:type="pct"/>
          </w:tcPr>
          <w:p w14:paraId="26D31B7D" w14:textId="77777777" w:rsidR="004A61C8" w:rsidRDefault="004A61C8">
            <w:pPr>
              <w:spacing w:before="20" w:after="20"/>
              <w:jc w:val="left"/>
              <w:rPr>
                <w:sz w:val="20"/>
              </w:rPr>
            </w:pPr>
            <w:r>
              <w:rPr>
                <w:sz w:val="20"/>
              </w:rPr>
              <w:t>HFCs</w:t>
            </w:r>
          </w:p>
        </w:tc>
        <w:tc>
          <w:tcPr>
            <w:tcW w:w="424" w:type="pct"/>
            <w:vAlign w:val="center"/>
          </w:tcPr>
          <w:p w14:paraId="0BD24B00" w14:textId="77777777" w:rsidR="004A61C8" w:rsidRPr="00996241" w:rsidRDefault="004A61C8">
            <w:pPr>
              <w:spacing w:before="20" w:after="20"/>
              <w:ind w:left="-113"/>
              <w:jc w:val="right"/>
              <w:rPr>
                <w:sz w:val="20"/>
              </w:rPr>
            </w:pPr>
          </w:p>
        </w:tc>
        <w:tc>
          <w:tcPr>
            <w:tcW w:w="353" w:type="pct"/>
            <w:vAlign w:val="center"/>
          </w:tcPr>
          <w:p w14:paraId="1D940882" w14:textId="77777777" w:rsidR="004A61C8" w:rsidRPr="00996241" w:rsidRDefault="004A61C8">
            <w:pPr>
              <w:spacing w:before="20" w:after="20"/>
              <w:ind w:left="-120"/>
              <w:jc w:val="right"/>
              <w:rPr>
                <w:sz w:val="20"/>
              </w:rPr>
            </w:pPr>
          </w:p>
        </w:tc>
        <w:tc>
          <w:tcPr>
            <w:tcW w:w="425" w:type="pct"/>
            <w:vAlign w:val="center"/>
          </w:tcPr>
          <w:p w14:paraId="53171DF8" w14:textId="75211E62" w:rsidR="004A61C8" w:rsidRPr="00996241" w:rsidRDefault="00C87B92">
            <w:pPr>
              <w:spacing w:before="20" w:after="20"/>
              <w:ind w:left="-110"/>
              <w:jc w:val="right"/>
              <w:rPr>
                <w:sz w:val="20"/>
              </w:rPr>
            </w:pPr>
            <w:r>
              <w:rPr>
                <w:sz w:val="20"/>
              </w:rPr>
              <w:t>3,220</w:t>
            </w:r>
          </w:p>
        </w:tc>
        <w:tc>
          <w:tcPr>
            <w:tcW w:w="637" w:type="pct"/>
            <w:vAlign w:val="center"/>
          </w:tcPr>
          <w:p w14:paraId="38E59C85" w14:textId="77777777" w:rsidR="004A61C8" w:rsidRPr="00996241" w:rsidRDefault="004A61C8">
            <w:pPr>
              <w:spacing w:before="20" w:after="20"/>
              <w:ind w:left="-108"/>
              <w:jc w:val="right"/>
              <w:rPr>
                <w:sz w:val="20"/>
              </w:rPr>
            </w:pPr>
          </w:p>
        </w:tc>
        <w:tc>
          <w:tcPr>
            <w:tcW w:w="494" w:type="pct"/>
            <w:vAlign w:val="center"/>
          </w:tcPr>
          <w:p w14:paraId="5BB26398" w14:textId="77777777" w:rsidR="004A61C8" w:rsidRPr="00996241" w:rsidRDefault="004A61C8">
            <w:pPr>
              <w:spacing w:before="20" w:after="20"/>
              <w:ind w:left="-106"/>
              <w:jc w:val="right"/>
              <w:rPr>
                <w:sz w:val="20"/>
              </w:rPr>
            </w:pPr>
          </w:p>
        </w:tc>
        <w:tc>
          <w:tcPr>
            <w:tcW w:w="389" w:type="pct"/>
            <w:vAlign w:val="center"/>
          </w:tcPr>
          <w:p w14:paraId="65A3B0C8" w14:textId="77777777" w:rsidR="004A61C8" w:rsidRPr="00996241" w:rsidRDefault="004A61C8">
            <w:pPr>
              <w:spacing w:before="20" w:after="20"/>
              <w:ind w:left="-106"/>
              <w:jc w:val="right"/>
              <w:rPr>
                <w:sz w:val="20"/>
              </w:rPr>
            </w:pPr>
          </w:p>
        </w:tc>
        <w:tc>
          <w:tcPr>
            <w:tcW w:w="531" w:type="pct"/>
            <w:vAlign w:val="center"/>
          </w:tcPr>
          <w:p w14:paraId="53C1DE71" w14:textId="0785D1A1" w:rsidR="004A61C8" w:rsidRPr="00996241" w:rsidRDefault="006F1B73">
            <w:pPr>
              <w:spacing w:before="20" w:after="20"/>
              <w:ind w:left="-110"/>
              <w:jc w:val="right"/>
              <w:rPr>
                <w:sz w:val="20"/>
              </w:rPr>
            </w:pPr>
            <w:r>
              <w:rPr>
                <w:sz w:val="20"/>
              </w:rPr>
              <w:t>412,008</w:t>
            </w:r>
          </w:p>
        </w:tc>
        <w:tc>
          <w:tcPr>
            <w:tcW w:w="425" w:type="pct"/>
            <w:vAlign w:val="center"/>
          </w:tcPr>
          <w:p w14:paraId="4F7F8392" w14:textId="77777777" w:rsidR="004A61C8" w:rsidRPr="00996241" w:rsidRDefault="004A61C8">
            <w:pPr>
              <w:spacing w:before="20" w:after="20"/>
              <w:ind w:left="-108"/>
              <w:jc w:val="right"/>
              <w:rPr>
                <w:sz w:val="20"/>
              </w:rPr>
            </w:pPr>
          </w:p>
        </w:tc>
        <w:tc>
          <w:tcPr>
            <w:tcW w:w="405" w:type="pct"/>
            <w:vAlign w:val="center"/>
          </w:tcPr>
          <w:p w14:paraId="69E74ECE" w14:textId="77777777" w:rsidR="004A61C8" w:rsidRPr="00996241" w:rsidRDefault="004A61C8">
            <w:pPr>
              <w:spacing w:before="20" w:after="20"/>
              <w:ind w:left="-114" w:right="-10"/>
              <w:jc w:val="right"/>
              <w:rPr>
                <w:sz w:val="20"/>
              </w:rPr>
            </w:pPr>
          </w:p>
        </w:tc>
      </w:tr>
      <w:tr w:rsidR="004A61C8" w:rsidRPr="00EB31E3" w14:paraId="5F4EBE8F" w14:textId="77777777" w:rsidTr="00775A0E">
        <w:trPr>
          <w:trHeight w:val="121"/>
          <w:jc w:val="center"/>
        </w:trPr>
        <w:tc>
          <w:tcPr>
            <w:tcW w:w="917" w:type="pct"/>
          </w:tcPr>
          <w:p w14:paraId="167EFE05" w14:textId="65BE4D38" w:rsidR="004A61C8" w:rsidRPr="00C6110F" w:rsidRDefault="004A61C8">
            <w:pPr>
              <w:spacing w:before="20" w:after="20"/>
              <w:ind w:right="-110"/>
              <w:jc w:val="left"/>
              <w:rPr>
                <w:sz w:val="20"/>
                <w:highlight w:val="lightGray"/>
              </w:rPr>
            </w:pPr>
            <w:r w:rsidRPr="00A10A59">
              <w:rPr>
                <w:sz w:val="20"/>
              </w:rPr>
              <w:t>HFCs in imported pre</w:t>
            </w:r>
            <w:r w:rsidRPr="00A10A59">
              <w:rPr>
                <w:sz w:val="20"/>
              </w:rPr>
              <w:noBreakHyphen/>
              <w:t>blended polyols</w:t>
            </w:r>
            <w:r w:rsidRPr="00924F24">
              <w:rPr>
                <w:sz w:val="20"/>
              </w:rPr>
              <w:t>*</w:t>
            </w:r>
            <w:r>
              <w:rPr>
                <w:sz w:val="20"/>
                <w:highlight w:val="lightGray"/>
              </w:rPr>
              <w:t xml:space="preserve"> </w:t>
            </w:r>
          </w:p>
        </w:tc>
        <w:tc>
          <w:tcPr>
            <w:tcW w:w="424" w:type="pct"/>
            <w:vAlign w:val="center"/>
          </w:tcPr>
          <w:p w14:paraId="20E3C4AF" w14:textId="77777777" w:rsidR="004A61C8" w:rsidRPr="00C6110F" w:rsidRDefault="004A61C8">
            <w:pPr>
              <w:spacing w:before="20" w:after="20"/>
              <w:ind w:left="-113"/>
              <w:jc w:val="right"/>
              <w:rPr>
                <w:sz w:val="20"/>
                <w:highlight w:val="lightGray"/>
              </w:rPr>
            </w:pPr>
          </w:p>
        </w:tc>
        <w:tc>
          <w:tcPr>
            <w:tcW w:w="353" w:type="pct"/>
            <w:vAlign w:val="center"/>
          </w:tcPr>
          <w:p w14:paraId="5CFD3042" w14:textId="7D54ED34" w:rsidR="004A61C8" w:rsidRPr="001B0FA8" w:rsidRDefault="006F1B73">
            <w:pPr>
              <w:spacing w:before="20" w:after="20"/>
              <w:ind w:left="-120"/>
              <w:jc w:val="right"/>
              <w:rPr>
                <w:sz w:val="20"/>
              </w:rPr>
            </w:pPr>
            <w:r w:rsidRPr="001B0FA8">
              <w:rPr>
                <w:sz w:val="20"/>
              </w:rPr>
              <w:t>2,89</w:t>
            </w:r>
            <w:r w:rsidR="00775A0E" w:rsidRPr="001B0FA8">
              <w:rPr>
                <w:sz w:val="20"/>
              </w:rPr>
              <w:t>1</w:t>
            </w:r>
          </w:p>
        </w:tc>
        <w:tc>
          <w:tcPr>
            <w:tcW w:w="425" w:type="pct"/>
            <w:vAlign w:val="center"/>
          </w:tcPr>
          <w:p w14:paraId="78314723" w14:textId="77777777" w:rsidR="004A61C8" w:rsidRPr="001B0FA8" w:rsidRDefault="004A61C8">
            <w:pPr>
              <w:spacing w:before="20" w:after="20"/>
              <w:ind w:left="-110"/>
              <w:jc w:val="right"/>
              <w:rPr>
                <w:sz w:val="20"/>
              </w:rPr>
            </w:pPr>
          </w:p>
        </w:tc>
        <w:tc>
          <w:tcPr>
            <w:tcW w:w="637" w:type="pct"/>
            <w:vAlign w:val="center"/>
          </w:tcPr>
          <w:p w14:paraId="158310E3" w14:textId="77777777" w:rsidR="004A61C8" w:rsidRPr="00C6110F" w:rsidRDefault="004A61C8">
            <w:pPr>
              <w:spacing w:before="20" w:after="20"/>
              <w:ind w:left="-108"/>
              <w:jc w:val="right"/>
              <w:rPr>
                <w:sz w:val="20"/>
                <w:highlight w:val="lightGray"/>
              </w:rPr>
            </w:pPr>
          </w:p>
        </w:tc>
        <w:tc>
          <w:tcPr>
            <w:tcW w:w="494" w:type="pct"/>
            <w:vAlign w:val="center"/>
          </w:tcPr>
          <w:p w14:paraId="602BA204" w14:textId="77777777" w:rsidR="004A61C8" w:rsidRPr="00C6110F" w:rsidRDefault="004A61C8">
            <w:pPr>
              <w:spacing w:before="20" w:after="20"/>
              <w:ind w:left="-106"/>
              <w:jc w:val="right"/>
              <w:rPr>
                <w:sz w:val="20"/>
                <w:highlight w:val="lightGray"/>
              </w:rPr>
            </w:pPr>
          </w:p>
        </w:tc>
        <w:tc>
          <w:tcPr>
            <w:tcW w:w="389" w:type="pct"/>
            <w:vAlign w:val="center"/>
          </w:tcPr>
          <w:p w14:paraId="04F34D39" w14:textId="77777777" w:rsidR="004A61C8" w:rsidRPr="00C6110F" w:rsidRDefault="004A61C8">
            <w:pPr>
              <w:spacing w:before="20" w:after="20"/>
              <w:ind w:left="-106"/>
              <w:jc w:val="right"/>
              <w:rPr>
                <w:sz w:val="20"/>
                <w:highlight w:val="lightGray"/>
              </w:rPr>
            </w:pPr>
          </w:p>
        </w:tc>
        <w:tc>
          <w:tcPr>
            <w:tcW w:w="531" w:type="pct"/>
            <w:vAlign w:val="center"/>
          </w:tcPr>
          <w:p w14:paraId="04E6280D" w14:textId="77777777" w:rsidR="004A61C8" w:rsidRPr="00C6110F" w:rsidRDefault="004A61C8">
            <w:pPr>
              <w:spacing w:before="20" w:after="20"/>
              <w:ind w:left="-110"/>
              <w:jc w:val="right"/>
              <w:rPr>
                <w:sz w:val="20"/>
                <w:highlight w:val="lightGray"/>
              </w:rPr>
            </w:pPr>
          </w:p>
        </w:tc>
        <w:tc>
          <w:tcPr>
            <w:tcW w:w="425" w:type="pct"/>
            <w:vAlign w:val="center"/>
          </w:tcPr>
          <w:p w14:paraId="0C9B31E0" w14:textId="77777777" w:rsidR="004A61C8" w:rsidRPr="00C6110F" w:rsidRDefault="004A61C8">
            <w:pPr>
              <w:spacing w:before="20" w:after="20"/>
              <w:ind w:left="-108"/>
              <w:jc w:val="right"/>
              <w:rPr>
                <w:sz w:val="20"/>
                <w:highlight w:val="lightGray"/>
              </w:rPr>
            </w:pPr>
          </w:p>
        </w:tc>
        <w:tc>
          <w:tcPr>
            <w:tcW w:w="405" w:type="pct"/>
            <w:vAlign w:val="center"/>
          </w:tcPr>
          <w:p w14:paraId="38D505DD" w14:textId="77777777" w:rsidR="004A61C8" w:rsidRPr="00C6110F" w:rsidRDefault="004A61C8">
            <w:pPr>
              <w:spacing w:before="20" w:after="20"/>
              <w:ind w:left="-114" w:right="-10"/>
              <w:jc w:val="right"/>
              <w:rPr>
                <w:sz w:val="20"/>
                <w:highlight w:val="lightGray"/>
              </w:rPr>
            </w:pPr>
          </w:p>
        </w:tc>
      </w:tr>
    </w:tbl>
    <w:p w14:paraId="6AF15488" w14:textId="39582C82" w:rsidR="004A61C8" w:rsidRDefault="004A61C8" w:rsidP="001B0FA8">
      <w:pPr>
        <w:spacing w:before="20" w:after="20"/>
        <w:ind w:left="-284" w:right="-279"/>
        <w:jc w:val="left"/>
        <w:rPr>
          <w:sz w:val="18"/>
          <w:szCs w:val="18"/>
        </w:rPr>
      </w:pPr>
      <w:r w:rsidRPr="00924F24">
        <w:rPr>
          <w:sz w:val="18"/>
          <w:szCs w:val="18"/>
        </w:rPr>
        <w:t>*</w:t>
      </w:r>
      <w:r>
        <w:rPr>
          <w:sz w:val="18"/>
          <w:szCs w:val="18"/>
        </w:rPr>
        <w:t xml:space="preserve">Average consumption of HFCs contained in imported pre-blended polyols in 2022–2024: </w:t>
      </w:r>
      <w:r w:rsidR="00764467">
        <w:rPr>
          <w:sz w:val="18"/>
          <w:szCs w:val="18"/>
        </w:rPr>
        <w:t>35,</w:t>
      </w:r>
      <w:r w:rsidR="00AF28B1">
        <w:rPr>
          <w:sz w:val="18"/>
          <w:szCs w:val="18"/>
        </w:rPr>
        <w:t>5</w:t>
      </w:r>
      <w:r w:rsidR="004334AD">
        <w:rPr>
          <w:sz w:val="18"/>
          <w:szCs w:val="18"/>
        </w:rPr>
        <w:t>2</w:t>
      </w:r>
      <w:r w:rsidR="00DE4B44">
        <w:rPr>
          <w:sz w:val="18"/>
          <w:szCs w:val="18"/>
        </w:rPr>
        <w:t>7</w:t>
      </w:r>
      <w:r w:rsidR="001B0FA8">
        <w:rPr>
          <w:sz w:val="18"/>
          <w:szCs w:val="18"/>
        </w:rPr>
        <w:t xml:space="preserve"> </w:t>
      </w:r>
      <w:r>
        <w:rPr>
          <w:sz w:val="18"/>
          <w:szCs w:val="18"/>
        </w:rPr>
        <w:t>CO</w:t>
      </w:r>
      <w:r w:rsidRPr="00C175E6">
        <w:rPr>
          <w:sz w:val="18"/>
          <w:szCs w:val="18"/>
          <w:vertAlign w:val="subscript"/>
        </w:rPr>
        <w:t>2</w:t>
      </w:r>
      <w:r>
        <w:rPr>
          <w:sz w:val="18"/>
          <w:szCs w:val="18"/>
        </w:rPr>
        <w:t>-eq tonnes</w:t>
      </w:r>
    </w:p>
    <w:p w14:paraId="4744C46A" w14:textId="77777777" w:rsidR="004A61C8" w:rsidRPr="000C79AA" w:rsidRDefault="004A61C8" w:rsidP="004A61C8">
      <w:pPr>
        <w:spacing w:before="20" w:after="20"/>
        <w:jc w:val="center"/>
        <w:rPr>
          <w:sz w:val="18"/>
          <w:szCs w:val="18"/>
        </w:rPr>
      </w:pPr>
    </w:p>
    <w:tbl>
      <w:tblPr>
        <w:tblStyle w:val="TableGrid"/>
        <w:tblW w:w="5360" w:type="pct"/>
        <w:jc w:val="center"/>
        <w:tblLayout w:type="fixed"/>
        <w:tblLook w:val="04A0" w:firstRow="1" w:lastRow="0" w:firstColumn="1" w:lastColumn="0" w:noHBand="0" w:noVBand="1"/>
      </w:tblPr>
      <w:tblGrid>
        <w:gridCol w:w="2572"/>
        <w:gridCol w:w="1717"/>
        <w:gridCol w:w="4151"/>
        <w:gridCol w:w="1680"/>
      </w:tblGrid>
      <w:tr w:rsidR="004A61C8" w:rsidRPr="00E9063C" w14:paraId="2FFBC2CC" w14:textId="77777777">
        <w:trPr>
          <w:trHeight w:val="77"/>
          <w:jc w:val="center"/>
        </w:trPr>
        <w:tc>
          <w:tcPr>
            <w:tcW w:w="10023" w:type="dxa"/>
            <w:gridSpan w:val="4"/>
            <w:vAlign w:val="center"/>
            <w:hideMark/>
          </w:tcPr>
          <w:p w14:paraId="342FFCA3" w14:textId="71B8ECFA" w:rsidR="004A61C8" w:rsidRPr="00E9063C" w:rsidRDefault="004A61C8">
            <w:pPr>
              <w:spacing w:before="20" w:after="20"/>
              <w:jc w:val="left"/>
              <w:rPr>
                <w:b/>
                <w:sz w:val="20"/>
                <w:szCs w:val="20"/>
                <w:lang w:val="en-US"/>
              </w:rPr>
            </w:pPr>
            <w:r w:rsidRPr="00E9063C">
              <w:rPr>
                <w:b/>
                <w:sz w:val="20"/>
                <w:szCs w:val="20"/>
                <w:lang w:val="en-US"/>
              </w:rPr>
              <w:t>CONSUMPTION DATA (</w:t>
            </w:r>
            <w:r w:rsidRPr="00B87842">
              <w:rPr>
                <w:b/>
                <w:bCs/>
                <w:sz w:val="20"/>
              </w:rPr>
              <w:t>CO</w:t>
            </w:r>
            <w:r w:rsidRPr="00B87842">
              <w:rPr>
                <w:b/>
                <w:bCs/>
                <w:sz w:val="20"/>
                <w:vertAlign w:val="subscript"/>
              </w:rPr>
              <w:t>2</w:t>
            </w:r>
            <w:r w:rsidRPr="00B87842">
              <w:rPr>
                <w:b/>
                <w:bCs/>
                <w:sz w:val="20"/>
              </w:rPr>
              <w:t>-eq tonnes</w:t>
            </w:r>
            <w:r w:rsidRPr="00E9063C">
              <w:rPr>
                <w:b/>
                <w:sz w:val="20"/>
                <w:szCs w:val="20"/>
                <w:lang w:val="en-US"/>
              </w:rPr>
              <w:t>)</w:t>
            </w:r>
            <w:r>
              <w:rPr>
                <w:b/>
                <w:sz w:val="20"/>
                <w:szCs w:val="20"/>
                <w:lang w:val="en-US"/>
              </w:rPr>
              <w:t xml:space="preserve"> </w:t>
            </w:r>
          </w:p>
        </w:tc>
      </w:tr>
      <w:tr w:rsidR="004A61C8" w:rsidRPr="00E9063C" w14:paraId="5B51EA44" w14:textId="77777777">
        <w:trPr>
          <w:trHeight w:val="132"/>
          <w:jc w:val="center"/>
        </w:trPr>
        <w:tc>
          <w:tcPr>
            <w:tcW w:w="2547" w:type="dxa"/>
            <w:hideMark/>
          </w:tcPr>
          <w:p w14:paraId="686CCDD2" w14:textId="77777777" w:rsidR="004A61C8" w:rsidRPr="00E9063C" w:rsidRDefault="004A61C8">
            <w:pPr>
              <w:spacing w:before="20" w:after="20"/>
              <w:jc w:val="center"/>
              <w:rPr>
                <w:sz w:val="20"/>
                <w:szCs w:val="20"/>
                <w:lang w:val="en-US"/>
              </w:rPr>
            </w:pPr>
            <w:r>
              <w:rPr>
                <w:sz w:val="20"/>
                <w:szCs w:val="20"/>
                <w:lang w:val="en-US"/>
              </w:rPr>
              <w:t>HFC b</w:t>
            </w:r>
            <w:r w:rsidRPr="00E9063C">
              <w:rPr>
                <w:sz w:val="20"/>
                <w:szCs w:val="20"/>
                <w:lang w:val="en-US"/>
              </w:rPr>
              <w:t>aseline:</w:t>
            </w:r>
          </w:p>
        </w:tc>
        <w:tc>
          <w:tcPr>
            <w:tcW w:w="1701" w:type="dxa"/>
            <w:hideMark/>
          </w:tcPr>
          <w:p w14:paraId="3120D698" w14:textId="32973021" w:rsidR="004A61C8" w:rsidRPr="00E9063C" w:rsidRDefault="003F5D21">
            <w:pPr>
              <w:spacing w:before="20" w:after="20"/>
              <w:jc w:val="right"/>
              <w:rPr>
                <w:sz w:val="20"/>
                <w:szCs w:val="20"/>
                <w:lang w:val="en-US"/>
              </w:rPr>
            </w:pPr>
            <w:r>
              <w:rPr>
                <w:color w:val="000000" w:themeColor="text1"/>
                <w:sz w:val="20"/>
                <w:szCs w:val="20"/>
              </w:rPr>
              <w:t>677,884</w:t>
            </w:r>
          </w:p>
        </w:tc>
        <w:tc>
          <w:tcPr>
            <w:tcW w:w="4111" w:type="dxa"/>
            <w:hideMark/>
          </w:tcPr>
          <w:p w14:paraId="53D54EDF" w14:textId="77777777" w:rsidR="004A61C8" w:rsidRPr="00E9063C" w:rsidRDefault="004A61C8">
            <w:pPr>
              <w:spacing w:before="20" w:after="20"/>
              <w:ind w:left="-110" w:right="-104"/>
              <w:jc w:val="center"/>
              <w:rPr>
                <w:sz w:val="20"/>
                <w:szCs w:val="20"/>
                <w:lang w:val="en-US"/>
              </w:rPr>
            </w:pPr>
            <w:r w:rsidRPr="00E9063C">
              <w:rPr>
                <w:sz w:val="20"/>
                <w:szCs w:val="20"/>
                <w:lang w:val="en-US"/>
              </w:rPr>
              <w:t>Starting point for sustained aggregate reductions:</w:t>
            </w:r>
          </w:p>
        </w:tc>
        <w:tc>
          <w:tcPr>
            <w:tcW w:w="1664" w:type="dxa"/>
            <w:hideMark/>
          </w:tcPr>
          <w:p w14:paraId="393FB00E" w14:textId="3E9B05D5" w:rsidR="004A61C8" w:rsidRPr="00E9063C" w:rsidRDefault="00CC7899">
            <w:pPr>
              <w:spacing w:before="20" w:after="20"/>
              <w:jc w:val="right"/>
              <w:rPr>
                <w:sz w:val="20"/>
                <w:szCs w:val="20"/>
                <w:lang w:val="en-US"/>
              </w:rPr>
            </w:pPr>
            <w:r>
              <w:rPr>
                <w:color w:val="000000" w:themeColor="text1"/>
                <w:sz w:val="20"/>
                <w:szCs w:val="20"/>
              </w:rPr>
              <w:t>n/a</w:t>
            </w:r>
          </w:p>
        </w:tc>
      </w:tr>
      <w:tr w:rsidR="004A61C8" w:rsidRPr="00E9063C" w14:paraId="24703B3E" w14:textId="77777777">
        <w:trPr>
          <w:trHeight w:val="164"/>
          <w:jc w:val="center"/>
        </w:trPr>
        <w:tc>
          <w:tcPr>
            <w:tcW w:w="10023" w:type="dxa"/>
            <w:gridSpan w:val="4"/>
            <w:vAlign w:val="center"/>
            <w:hideMark/>
          </w:tcPr>
          <w:p w14:paraId="70952318" w14:textId="77777777" w:rsidR="004A61C8" w:rsidRPr="00E9063C" w:rsidRDefault="004A61C8">
            <w:pPr>
              <w:spacing w:before="20" w:after="20"/>
              <w:jc w:val="left"/>
              <w:rPr>
                <w:b/>
                <w:sz w:val="20"/>
                <w:szCs w:val="20"/>
                <w:lang w:val="en-US"/>
              </w:rPr>
            </w:pPr>
            <w:r w:rsidRPr="00E9063C">
              <w:rPr>
                <w:b/>
                <w:sz w:val="20"/>
                <w:szCs w:val="20"/>
                <w:lang w:val="en-US"/>
              </w:rPr>
              <w:t>CONSUMPTION ELIGIBLE FOR FUNDING</w:t>
            </w:r>
          </w:p>
        </w:tc>
      </w:tr>
      <w:tr w:rsidR="004A61C8" w:rsidRPr="00E9063C" w14:paraId="4C87C3E5" w14:textId="77777777">
        <w:trPr>
          <w:trHeight w:val="77"/>
          <w:jc w:val="center"/>
        </w:trPr>
        <w:tc>
          <w:tcPr>
            <w:tcW w:w="2547" w:type="dxa"/>
            <w:hideMark/>
          </w:tcPr>
          <w:p w14:paraId="009D862E" w14:textId="77777777" w:rsidR="004A61C8" w:rsidRPr="00E9063C" w:rsidRDefault="004A61C8">
            <w:pPr>
              <w:spacing w:before="20" w:after="20"/>
              <w:jc w:val="center"/>
              <w:rPr>
                <w:sz w:val="20"/>
                <w:szCs w:val="20"/>
                <w:lang w:val="en-US"/>
              </w:rPr>
            </w:pPr>
            <w:r w:rsidRPr="00E9063C">
              <w:rPr>
                <w:sz w:val="20"/>
                <w:szCs w:val="20"/>
                <w:lang w:val="en-US"/>
              </w:rPr>
              <w:t>Already approved:</w:t>
            </w:r>
          </w:p>
        </w:tc>
        <w:tc>
          <w:tcPr>
            <w:tcW w:w="1701" w:type="dxa"/>
            <w:hideMark/>
          </w:tcPr>
          <w:p w14:paraId="36313F38" w14:textId="31C3134A" w:rsidR="004A61C8" w:rsidRPr="00B74D5D" w:rsidRDefault="004A61C8">
            <w:pPr>
              <w:spacing w:before="20" w:after="20"/>
              <w:jc w:val="right"/>
              <w:rPr>
                <w:sz w:val="20"/>
                <w:szCs w:val="20"/>
                <w:lang w:val="en-US"/>
              </w:rPr>
            </w:pPr>
            <w:r w:rsidRPr="00B74D5D">
              <w:rPr>
                <w:color w:val="000000" w:themeColor="text1"/>
                <w:sz w:val="20"/>
                <w:szCs w:val="20"/>
              </w:rPr>
              <w:t>n/a</w:t>
            </w:r>
          </w:p>
        </w:tc>
        <w:tc>
          <w:tcPr>
            <w:tcW w:w="4111" w:type="dxa"/>
            <w:hideMark/>
          </w:tcPr>
          <w:p w14:paraId="1A531D24" w14:textId="77777777" w:rsidR="004A61C8" w:rsidRPr="00B74D5D" w:rsidRDefault="004A61C8">
            <w:pPr>
              <w:spacing w:before="20" w:after="20"/>
              <w:jc w:val="center"/>
              <w:rPr>
                <w:i/>
                <w:sz w:val="20"/>
                <w:szCs w:val="20"/>
                <w:lang w:val="en-US"/>
              </w:rPr>
            </w:pPr>
            <w:r w:rsidRPr="00B74D5D">
              <w:rPr>
                <w:sz w:val="20"/>
                <w:szCs w:val="20"/>
                <w:lang w:val="en-US"/>
              </w:rPr>
              <w:t>Remaining:</w:t>
            </w:r>
          </w:p>
        </w:tc>
        <w:tc>
          <w:tcPr>
            <w:tcW w:w="1664" w:type="dxa"/>
            <w:hideMark/>
          </w:tcPr>
          <w:p w14:paraId="0191AC33" w14:textId="1E0EF007" w:rsidR="004A61C8" w:rsidRPr="00B74D5D" w:rsidRDefault="004A61C8">
            <w:pPr>
              <w:spacing w:before="20" w:after="20"/>
              <w:jc w:val="right"/>
              <w:rPr>
                <w:sz w:val="20"/>
                <w:szCs w:val="20"/>
                <w:lang w:val="en-US"/>
              </w:rPr>
            </w:pPr>
            <w:r w:rsidRPr="00B74D5D">
              <w:rPr>
                <w:color w:val="000000" w:themeColor="text1"/>
                <w:sz w:val="20"/>
                <w:szCs w:val="20"/>
              </w:rPr>
              <w:t xml:space="preserve"> n/a</w:t>
            </w:r>
          </w:p>
        </w:tc>
      </w:tr>
    </w:tbl>
    <w:p w14:paraId="0F72F7D8" w14:textId="77777777" w:rsidR="004A61C8" w:rsidRPr="000C79AA" w:rsidRDefault="004A61C8" w:rsidP="004A61C8">
      <w:pPr>
        <w:spacing w:before="20" w:after="20"/>
        <w:jc w:val="center"/>
        <w:rPr>
          <w:sz w:val="18"/>
          <w:szCs w:val="18"/>
        </w:rPr>
      </w:pPr>
    </w:p>
    <w:tbl>
      <w:tblPr>
        <w:tblStyle w:val="TableGrid"/>
        <w:tblW w:w="5360" w:type="pct"/>
        <w:jc w:val="center"/>
        <w:tblLayout w:type="fixed"/>
        <w:tblLook w:val="04A0" w:firstRow="1" w:lastRow="0" w:firstColumn="1" w:lastColumn="0" w:noHBand="0" w:noVBand="1"/>
      </w:tblPr>
      <w:tblGrid>
        <w:gridCol w:w="1843"/>
        <w:gridCol w:w="2461"/>
        <w:gridCol w:w="1455"/>
        <w:gridCol w:w="1455"/>
        <w:gridCol w:w="1455"/>
        <w:gridCol w:w="1451"/>
      </w:tblGrid>
      <w:tr w:rsidR="004A61C8" w:rsidRPr="00E9063C" w14:paraId="5E3B0C98" w14:textId="77777777" w:rsidTr="00BA3CC7">
        <w:trPr>
          <w:trHeight w:val="133"/>
          <w:jc w:val="center"/>
        </w:trPr>
        <w:tc>
          <w:tcPr>
            <w:tcW w:w="2125" w:type="pct"/>
            <w:gridSpan w:val="2"/>
            <w:vAlign w:val="center"/>
            <w:hideMark/>
          </w:tcPr>
          <w:p w14:paraId="489ADBA1" w14:textId="77777777" w:rsidR="004A61C8" w:rsidRPr="00E9063C" w:rsidRDefault="004A61C8">
            <w:pPr>
              <w:spacing w:before="20" w:after="20"/>
              <w:jc w:val="left"/>
              <w:rPr>
                <w:b/>
                <w:sz w:val="20"/>
                <w:szCs w:val="20"/>
                <w:lang w:val="en-US"/>
              </w:rPr>
            </w:pPr>
            <w:r w:rsidRPr="00E9063C">
              <w:rPr>
                <w:b/>
                <w:sz w:val="20"/>
                <w:szCs w:val="20"/>
                <w:lang w:val="en-US"/>
              </w:rPr>
              <w:t>ENDORSED BUSINESS PLAN</w:t>
            </w:r>
          </w:p>
        </w:tc>
        <w:tc>
          <w:tcPr>
            <w:tcW w:w="719" w:type="pct"/>
            <w:vAlign w:val="center"/>
            <w:hideMark/>
          </w:tcPr>
          <w:p w14:paraId="77E8983C" w14:textId="77777777" w:rsidR="004A61C8" w:rsidRPr="00E9063C" w:rsidRDefault="004A61C8">
            <w:pPr>
              <w:spacing w:before="20" w:after="20"/>
              <w:jc w:val="center"/>
              <w:rPr>
                <w:b/>
                <w:sz w:val="20"/>
                <w:szCs w:val="20"/>
                <w:lang w:val="en-US"/>
              </w:rPr>
            </w:pPr>
            <w:r w:rsidRPr="00E9063C">
              <w:rPr>
                <w:b/>
                <w:sz w:val="20"/>
                <w:szCs w:val="20"/>
                <w:lang w:val="en-US"/>
              </w:rPr>
              <w:t>202</w:t>
            </w:r>
            <w:r>
              <w:rPr>
                <w:b/>
                <w:sz w:val="20"/>
                <w:szCs w:val="20"/>
                <w:lang w:val="en-US"/>
              </w:rPr>
              <w:t>6</w:t>
            </w:r>
          </w:p>
        </w:tc>
        <w:tc>
          <w:tcPr>
            <w:tcW w:w="719" w:type="pct"/>
            <w:vAlign w:val="center"/>
            <w:hideMark/>
          </w:tcPr>
          <w:p w14:paraId="31253374" w14:textId="77777777" w:rsidR="004A61C8" w:rsidRPr="00E9063C" w:rsidRDefault="004A61C8">
            <w:pPr>
              <w:spacing w:before="20" w:after="20"/>
              <w:jc w:val="center"/>
              <w:rPr>
                <w:b/>
                <w:sz w:val="20"/>
                <w:szCs w:val="20"/>
                <w:lang w:val="en-US"/>
              </w:rPr>
            </w:pPr>
            <w:r w:rsidRPr="00E9063C">
              <w:rPr>
                <w:b/>
                <w:sz w:val="20"/>
                <w:szCs w:val="20"/>
                <w:lang w:val="en-US"/>
              </w:rPr>
              <w:t>202</w:t>
            </w:r>
            <w:r>
              <w:rPr>
                <w:b/>
                <w:sz w:val="20"/>
                <w:szCs w:val="20"/>
                <w:lang w:val="en-US"/>
              </w:rPr>
              <w:t>7</w:t>
            </w:r>
          </w:p>
        </w:tc>
        <w:tc>
          <w:tcPr>
            <w:tcW w:w="719" w:type="pct"/>
            <w:vAlign w:val="center"/>
            <w:hideMark/>
          </w:tcPr>
          <w:p w14:paraId="7B33B424" w14:textId="77777777" w:rsidR="004A61C8" w:rsidRPr="00E9063C" w:rsidRDefault="004A61C8">
            <w:pPr>
              <w:spacing w:before="20" w:after="20"/>
              <w:jc w:val="center"/>
              <w:rPr>
                <w:b/>
                <w:sz w:val="20"/>
                <w:szCs w:val="20"/>
                <w:lang w:val="en-US"/>
              </w:rPr>
            </w:pPr>
            <w:r w:rsidRPr="00E9063C">
              <w:rPr>
                <w:b/>
                <w:sz w:val="20"/>
                <w:szCs w:val="20"/>
                <w:lang w:val="en-US"/>
              </w:rPr>
              <w:t>202</w:t>
            </w:r>
            <w:r>
              <w:rPr>
                <w:b/>
                <w:sz w:val="20"/>
                <w:szCs w:val="20"/>
                <w:lang w:val="en-US"/>
              </w:rPr>
              <w:t>8</w:t>
            </w:r>
          </w:p>
        </w:tc>
        <w:tc>
          <w:tcPr>
            <w:tcW w:w="718" w:type="pct"/>
            <w:vAlign w:val="center"/>
            <w:hideMark/>
          </w:tcPr>
          <w:p w14:paraId="0992C277" w14:textId="77777777" w:rsidR="004A61C8" w:rsidRPr="00E9063C" w:rsidRDefault="004A61C8">
            <w:pPr>
              <w:spacing w:before="20" w:after="20"/>
              <w:jc w:val="center"/>
              <w:rPr>
                <w:b/>
                <w:sz w:val="20"/>
                <w:szCs w:val="20"/>
                <w:lang w:val="en-US"/>
              </w:rPr>
            </w:pPr>
            <w:r w:rsidRPr="00E9063C">
              <w:rPr>
                <w:b/>
                <w:sz w:val="20"/>
                <w:szCs w:val="20"/>
                <w:lang w:val="en-US"/>
              </w:rPr>
              <w:t>Total</w:t>
            </w:r>
          </w:p>
        </w:tc>
      </w:tr>
      <w:tr w:rsidR="00BA3CC7" w:rsidRPr="00E9063C" w14:paraId="56326B1A" w14:textId="77777777" w:rsidTr="00BA3CC7">
        <w:trPr>
          <w:trHeight w:val="227"/>
          <w:jc w:val="center"/>
        </w:trPr>
        <w:tc>
          <w:tcPr>
            <w:tcW w:w="910" w:type="pct"/>
            <w:vMerge w:val="restart"/>
            <w:vAlign w:val="center"/>
            <w:hideMark/>
          </w:tcPr>
          <w:p w14:paraId="1A5F1A5B" w14:textId="77777777" w:rsidR="00BA3CC7" w:rsidRPr="00E9063C" w:rsidRDefault="00BA3CC7" w:rsidP="00BA3CC7">
            <w:pPr>
              <w:spacing w:before="20" w:after="20"/>
              <w:jc w:val="center"/>
              <w:rPr>
                <w:sz w:val="20"/>
                <w:szCs w:val="20"/>
                <w:lang w:val="en-US"/>
              </w:rPr>
            </w:pPr>
            <w:r w:rsidRPr="00DF6AE8">
              <w:rPr>
                <w:color w:val="000000" w:themeColor="text1"/>
                <w:sz w:val="20"/>
                <w:szCs w:val="20"/>
              </w:rPr>
              <w:t>UNIDO</w:t>
            </w:r>
          </w:p>
        </w:tc>
        <w:tc>
          <w:tcPr>
            <w:tcW w:w="1216" w:type="pct"/>
            <w:hideMark/>
          </w:tcPr>
          <w:p w14:paraId="4D82E78E" w14:textId="77777777" w:rsidR="00BA3CC7" w:rsidRPr="00E9063C" w:rsidRDefault="00BA3CC7" w:rsidP="00BA3CC7">
            <w:pPr>
              <w:spacing w:before="20" w:after="20"/>
              <w:jc w:val="left"/>
              <w:rPr>
                <w:sz w:val="20"/>
                <w:szCs w:val="20"/>
                <w:lang w:val="en-US"/>
              </w:rPr>
            </w:pPr>
            <w:r>
              <w:rPr>
                <w:sz w:val="20"/>
                <w:szCs w:val="20"/>
                <w:lang w:val="en-US"/>
              </w:rPr>
              <w:t>HFC</w:t>
            </w:r>
            <w:r w:rsidRPr="00E9063C">
              <w:rPr>
                <w:sz w:val="20"/>
                <w:szCs w:val="20"/>
                <w:lang w:val="en-US"/>
              </w:rPr>
              <w:t xml:space="preserve"> phase-</w:t>
            </w:r>
            <w:r>
              <w:rPr>
                <w:sz w:val="20"/>
                <w:szCs w:val="20"/>
                <w:lang w:val="en-US"/>
              </w:rPr>
              <w:t xml:space="preserve">down </w:t>
            </w:r>
            <w:r w:rsidRPr="00E9063C">
              <w:rPr>
                <w:sz w:val="20"/>
                <w:szCs w:val="20"/>
                <w:lang w:val="en-US"/>
              </w:rPr>
              <w:t>(</w:t>
            </w:r>
            <w:r>
              <w:rPr>
                <w:sz w:val="20"/>
              </w:rPr>
              <w:t>mt</w:t>
            </w:r>
            <w:r w:rsidRPr="00E9063C">
              <w:rPr>
                <w:sz w:val="20"/>
                <w:szCs w:val="20"/>
                <w:lang w:val="en-US"/>
              </w:rPr>
              <w:t>)</w:t>
            </w:r>
          </w:p>
        </w:tc>
        <w:tc>
          <w:tcPr>
            <w:tcW w:w="719" w:type="pct"/>
          </w:tcPr>
          <w:p w14:paraId="31FA0BE7" w14:textId="5A04517E" w:rsidR="00BA3CC7" w:rsidRPr="002C381A" w:rsidRDefault="00BA3CC7" w:rsidP="00BA3CC7">
            <w:pPr>
              <w:spacing w:before="20" w:after="20"/>
              <w:jc w:val="right"/>
              <w:rPr>
                <w:sz w:val="20"/>
                <w:szCs w:val="20"/>
                <w:lang w:val="en-US"/>
              </w:rPr>
            </w:pPr>
            <w:r>
              <w:rPr>
                <w:sz w:val="20"/>
                <w:szCs w:val="20"/>
                <w:lang w:val="en-US"/>
              </w:rPr>
              <w:t>0.00</w:t>
            </w:r>
          </w:p>
        </w:tc>
        <w:tc>
          <w:tcPr>
            <w:tcW w:w="719" w:type="pct"/>
          </w:tcPr>
          <w:p w14:paraId="60A7642C" w14:textId="77017323" w:rsidR="00BA3CC7" w:rsidRPr="002C381A" w:rsidRDefault="00BA3CC7" w:rsidP="00BA3CC7">
            <w:pPr>
              <w:spacing w:before="20" w:after="20"/>
              <w:jc w:val="right"/>
              <w:rPr>
                <w:sz w:val="20"/>
                <w:szCs w:val="20"/>
                <w:lang w:val="en-US"/>
              </w:rPr>
            </w:pPr>
            <w:r>
              <w:rPr>
                <w:sz w:val="20"/>
                <w:szCs w:val="20"/>
                <w:lang w:val="en-US"/>
              </w:rPr>
              <w:t>12.12</w:t>
            </w:r>
          </w:p>
        </w:tc>
        <w:tc>
          <w:tcPr>
            <w:tcW w:w="719" w:type="pct"/>
          </w:tcPr>
          <w:p w14:paraId="10BAE239" w14:textId="609B5119" w:rsidR="00BA3CC7" w:rsidRPr="002C381A" w:rsidRDefault="00BA3CC7" w:rsidP="00BA3CC7">
            <w:pPr>
              <w:spacing w:before="20" w:after="20"/>
              <w:jc w:val="right"/>
              <w:rPr>
                <w:sz w:val="20"/>
                <w:szCs w:val="20"/>
                <w:lang w:val="en-US"/>
              </w:rPr>
            </w:pPr>
            <w:r>
              <w:rPr>
                <w:sz w:val="20"/>
                <w:szCs w:val="20"/>
                <w:lang w:val="en-US"/>
              </w:rPr>
              <w:t>0.00</w:t>
            </w:r>
          </w:p>
        </w:tc>
        <w:tc>
          <w:tcPr>
            <w:tcW w:w="718" w:type="pct"/>
          </w:tcPr>
          <w:p w14:paraId="6C85704F" w14:textId="06FAE3AD" w:rsidR="00BA3CC7" w:rsidRPr="00E9063C" w:rsidRDefault="00BA3CC7" w:rsidP="00BA3CC7">
            <w:pPr>
              <w:spacing w:before="20" w:after="20"/>
              <w:jc w:val="right"/>
              <w:rPr>
                <w:sz w:val="20"/>
                <w:szCs w:val="20"/>
                <w:lang w:val="en-US"/>
              </w:rPr>
            </w:pPr>
            <w:r>
              <w:rPr>
                <w:sz w:val="20"/>
                <w:szCs w:val="20"/>
                <w:lang w:val="en-US"/>
              </w:rPr>
              <w:t>12.12</w:t>
            </w:r>
          </w:p>
        </w:tc>
      </w:tr>
      <w:tr w:rsidR="00BA3CC7" w:rsidRPr="00E9063C" w14:paraId="2E7EECE3" w14:textId="77777777" w:rsidTr="00BA3CC7">
        <w:trPr>
          <w:trHeight w:val="227"/>
          <w:jc w:val="center"/>
        </w:trPr>
        <w:tc>
          <w:tcPr>
            <w:tcW w:w="910" w:type="pct"/>
            <w:vMerge/>
            <w:vAlign w:val="center"/>
            <w:hideMark/>
          </w:tcPr>
          <w:p w14:paraId="6743AD91" w14:textId="77777777" w:rsidR="00BA3CC7" w:rsidRPr="00E9063C" w:rsidRDefault="00BA3CC7" w:rsidP="00BA3CC7">
            <w:pPr>
              <w:spacing w:before="20" w:after="20"/>
              <w:rPr>
                <w:sz w:val="20"/>
                <w:szCs w:val="20"/>
                <w:lang w:val="en-US"/>
              </w:rPr>
            </w:pPr>
          </w:p>
        </w:tc>
        <w:tc>
          <w:tcPr>
            <w:tcW w:w="1216" w:type="pct"/>
            <w:hideMark/>
          </w:tcPr>
          <w:p w14:paraId="2A668DCF" w14:textId="77777777" w:rsidR="00BA3CC7" w:rsidRPr="00E9063C" w:rsidRDefault="00BA3CC7" w:rsidP="00BA3CC7">
            <w:pPr>
              <w:spacing w:before="20" w:after="20"/>
              <w:jc w:val="left"/>
              <w:rPr>
                <w:sz w:val="20"/>
                <w:szCs w:val="20"/>
                <w:lang w:val="en-US"/>
              </w:rPr>
            </w:pPr>
            <w:r w:rsidRPr="00E9063C">
              <w:rPr>
                <w:sz w:val="20"/>
                <w:szCs w:val="20"/>
                <w:lang w:val="en-US"/>
              </w:rPr>
              <w:t>Funding (US $)</w:t>
            </w:r>
          </w:p>
        </w:tc>
        <w:tc>
          <w:tcPr>
            <w:tcW w:w="719" w:type="pct"/>
          </w:tcPr>
          <w:p w14:paraId="3B5B1AE3" w14:textId="72B7284F" w:rsidR="00BA3CC7" w:rsidRPr="00E9063C" w:rsidRDefault="00BA3CC7" w:rsidP="00BA3CC7">
            <w:pPr>
              <w:spacing w:before="20" w:after="20"/>
              <w:jc w:val="right"/>
              <w:rPr>
                <w:sz w:val="20"/>
                <w:szCs w:val="20"/>
                <w:lang w:val="en-US"/>
              </w:rPr>
            </w:pPr>
            <w:r>
              <w:rPr>
                <w:sz w:val="20"/>
                <w:szCs w:val="20"/>
                <w:lang w:val="en-US"/>
              </w:rPr>
              <w:t>0</w:t>
            </w:r>
          </w:p>
        </w:tc>
        <w:tc>
          <w:tcPr>
            <w:tcW w:w="719" w:type="pct"/>
          </w:tcPr>
          <w:p w14:paraId="31234464" w14:textId="567C3DE7" w:rsidR="00BA3CC7" w:rsidRPr="002C381A" w:rsidRDefault="00BA3CC7" w:rsidP="00BA3CC7">
            <w:pPr>
              <w:spacing w:before="20" w:after="20"/>
              <w:jc w:val="right"/>
              <w:rPr>
                <w:sz w:val="20"/>
                <w:szCs w:val="20"/>
                <w:lang w:val="en-US"/>
              </w:rPr>
            </w:pPr>
            <w:r>
              <w:rPr>
                <w:sz w:val="20"/>
                <w:szCs w:val="20"/>
                <w:lang w:val="en-US"/>
              </w:rPr>
              <w:t>88,705</w:t>
            </w:r>
          </w:p>
        </w:tc>
        <w:tc>
          <w:tcPr>
            <w:tcW w:w="719" w:type="pct"/>
          </w:tcPr>
          <w:p w14:paraId="31038692" w14:textId="418325EA" w:rsidR="00BA3CC7" w:rsidRPr="002C381A" w:rsidRDefault="00BA3CC7" w:rsidP="00BA3CC7">
            <w:pPr>
              <w:spacing w:before="20" w:after="20"/>
              <w:jc w:val="right"/>
              <w:rPr>
                <w:sz w:val="20"/>
                <w:szCs w:val="20"/>
                <w:lang w:val="en-US"/>
              </w:rPr>
            </w:pPr>
            <w:r>
              <w:rPr>
                <w:sz w:val="20"/>
                <w:szCs w:val="20"/>
                <w:lang w:val="en-US"/>
              </w:rPr>
              <w:t>0</w:t>
            </w:r>
          </w:p>
        </w:tc>
        <w:tc>
          <w:tcPr>
            <w:tcW w:w="718" w:type="pct"/>
          </w:tcPr>
          <w:p w14:paraId="6F4E6B7F" w14:textId="61FD2110" w:rsidR="00BA3CC7" w:rsidRPr="002C381A" w:rsidRDefault="00BA3CC7" w:rsidP="00BA3CC7">
            <w:pPr>
              <w:spacing w:before="20" w:after="20"/>
              <w:jc w:val="right"/>
              <w:rPr>
                <w:sz w:val="20"/>
                <w:szCs w:val="20"/>
                <w:lang w:val="en-US"/>
              </w:rPr>
            </w:pPr>
            <w:r>
              <w:rPr>
                <w:sz w:val="20"/>
                <w:szCs w:val="20"/>
                <w:lang w:val="en-US"/>
              </w:rPr>
              <w:t>88,705</w:t>
            </w:r>
          </w:p>
        </w:tc>
      </w:tr>
      <w:tr w:rsidR="00BA3CC7" w:rsidRPr="00E9063C" w14:paraId="1BD9BD02" w14:textId="77777777" w:rsidTr="00BA3CC7">
        <w:trPr>
          <w:trHeight w:val="227"/>
          <w:jc w:val="center"/>
        </w:trPr>
        <w:tc>
          <w:tcPr>
            <w:tcW w:w="910" w:type="pct"/>
            <w:vMerge w:val="restart"/>
            <w:vAlign w:val="center"/>
            <w:hideMark/>
          </w:tcPr>
          <w:p w14:paraId="56527CC8" w14:textId="77777777" w:rsidR="00BA3CC7" w:rsidRPr="00E9063C" w:rsidRDefault="00BA3CC7" w:rsidP="00BA3CC7">
            <w:pPr>
              <w:spacing w:before="20" w:after="20"/>
              <w:jc w:val="center"/>
              <w:rPr>
                <w:sz w:val="20"/>
                <w:szCs w:val="20"/>
                <w:lang w:val="en-US"/>
              </w:rPr>
            </w:pPr>
            <w:r w:rsidRPr="00DF6AE8">
              <w:rPr>
                <w:color w:val="000000" w:themeColor="text1"/>
                <w:sz w:val="20"/>
                <w:szCs w:val="20"/>
              </w:rPr>
              <w:t>UNEP</w:t>
            </w:r>
          </w:p>
        </w:tc>
        <w:tc>
          <w:tcPr>
            <w:tcW w:w="1216" w:type="pct"/>
            <w:hideMark/>
          </w:tcPr>
          <w:p w14:paraId="3589E6F7" w14:textId="77777777" w:rsidR="00BA3CC7" w:rsidRPr="00E9063C" w:rsidRDefault="00BA3CC7" w:rsidP="00BA3CC7">
            <w:pPr>
              <w:spacing w:before="20" w:after="20"/>
              <w:jc w:val="left"/>
              <w:rPr>
                <w:sz w:val="20"/>
                <w:szCs w:val="20"/>
                <w:lang w:val="en-US"/>
              </w:rPr>
            </w:pPr>
            <w:r>
              <w:rPr>
                <w:sz w:val="20"/>
                <w:szCs w:val="20"/>
                <w:lang w:val="en-US"/>
              </w:rPr>
              <w:t>HFC</w:t>
            </w:r>
            <w:r w:rsidRPr="00E9063C">
              <w:rPr>
                <w:sz w:val="20"/>
                <w:szCs w:val="20"/>
                <w:lang w:val="en-US"/>
              </w:rPr>
              <w:t xml:space="preserve"> phase-</w:t>
            </w:r>
            <w:r>
              <w:rPr>
                <w:sz w:val="20"/>
                <w:szCs w:val="20"/>
                <w:lang w:val="en-US"/>
              </w:rPr>
              <w:t xml:space="preserve">down </w:t>
            </w:r>
            <w:r w:rsidRPr="00E9063C">
              <w:rPr>
                <w:sz w:val="20"/>
                <w:szCs w:val="20"/>
                <w:lang w:val="en-US"/>
              </w:rPr>
              <w:t>(</w:t>
            </w:r>
            <w:r>
              <w:rPr>
                <w:sz w:val="20"/>
              </w:rPr>
              <w:t>mt</w:t>
            </w:r>
            <w:r w:rsidRPr="00E9063C">
              <w:rPr>
                <w:sz w:val="20"/>
                <w:szCs w:val="20"/>
                <w:lang w:val="en-US"/>
              </w:rPr>
              <w:t>)</w:t>
            </w:r>
          </w:p>
        </w:tc>
        <w:tc>
          <w:tcPr>
            <w:tcW w:w="719" w:type="pct"/>
          </w:tcPr>
          <w:p w14:paraId="066E5133" w14:textId="555FF80C" w:rsidR="00BA3CC7" w:rsidRPr="002C381A" w:rsidRDefault="00BA3CC7" w:rsidP="00BA3CC7">
            <w:pPr>
              <w:spacing w:before="20" w:after="20"/>
              <w:jc w:val="right"/>
              <w:rPr>
                <w:sz w:val="20"/>
                <w:szCs w:val="20"/>
                <w:lang w:val="en-US"/>
              </w:rPr>
            </w:pPr>
            <w:r>
              <w:rPr>
                <w:sz w:val="20"/>
                <w:szCs w:val="20"/>
                <w:lang w:val="en-US"/>
              </w:rPr>
              <w:t>0.00</w:t>
            </w:r>
          </w:p>
        </w:tc>
        <w:tc>
          <w:tcPr>
            <w:tcW w:w="719" w:type="pct"/>
          </w:tcPr>
          <w:p w14:paraId="512DBF3C" w14:textId="45CF700F" w:rsidR="00BA3CC7" w:rsidRPr="002C381A" w:rsidRDefault="00BA3CC7" w:rsidP="00BA3CC7">
            <w:pPr>
              <w:spacing w:before="20" w:after="20"/>
              <w:jc w:val="right"/>
              <w:rPr>
                <w:sz w:val="20"/>
                <w:szCs w:val="20"/>
                <w:lang w:val="en-US"/>
              </w:rPr>
            </w:pPr>
            <w:r>
              <w:rPr>
                <w:sz w:val="20"/>
                <w:szCs w:val="20"/>
                <w:lang w:val="en-US"/>
              </w:rPr>
              <w:t>3.09</w:t>
            </w:r>
          </w:p>
        </w:tc>
        <w:tc>
          <w:tcPr>
            <w:tcW w:w="719" w:type="pct"/>
          </w:tcPr>
          <w:p w14:paraId="630E32FE" w14:textId="5F52692F" w:rsidR="00BA3CC7" w:rsidRPr="002C381A" w:rsidRDefault="00BA3CC7" w:rsidP="00BA3CC7">
            <w:pPr>
              <w:spacing w:before="20" w:after="20"/>
              <w:jc w:val="right"/>
              <w:rPr>
                <w:sz w:val="20"/>
                <w:szCs w:val="20"/>
                <w:lang w:val="en-US"/>
              </w:rPr>
            </w:pPr>
            <w:r>
              <w:rPr>
                <w:sz w:val="20"/>
                <w:szCs w:val="20"/>
                <w:lang w:val="en-US"/>
              </w:rPr>
              <w:t>0.00</w:t>
            </w:r>
          </w:p>
        </w:tc>
        <w:tc>
          <w:tcPr>
            <w:tcW w:w="718" w:type="pct"/>
          </w:tcPr>
          <w:p w14:paraId="32C71E14" w14:textId="2572E9D4" w:rsidR="00BA3CC7" w:rsidRPr="00E9063C" w:rsidRDefault="00BA3CC7" w:rsidP="00BA3CC7">
            <w:pPr>
              <w:spacing w:before="20" w:after="20"/>
              <w:jc w:val="right"/>
              <w:rPr>
                <w:sz w:val="20"/>
                <w:szCs w:val="20"/>
                <w:lang w:val="en-US"/>
              </w:rPr>
            </w:pPr>
            <w:r>
              <w:rPr>
                <w:sz w:val="20"/>
                <w:szCs w:val="20"/>
                <w:lang w:val="en-US"/>
              </w:rPr>
              <w:t>3.09</w:t>
            </w:r>
          </w:p>
        </w:tc>
      </w:tr>
      <w:tr w:rsidR="00BA3CC7" w:rsidRPr="00E9063C" w14:paraId="3E004235" w14:textId="77777777" w:rsidTr="00BA3CC7">
        <w:trPr>
          <w:trHeight w:val="227"/>
          <w:jc w:val="center"/>
        </w:trPr>
        <w:tc>
          <w:tcPr>
            <w:tcW w:w="910" w:type="pct"/>
            <w:vMerge/>
            <w:vAlign w:val="center"/>
            <w:hideMark/>
          </w:tcPr>
          <w:p w14:paraId="0B34C41B" w14:textId="77777777" w:rsidR="00BA3CC7" w:rsidRPr="00E9063C" w:rsidRDefault="00BA3CC7" w:rsidP="00BA3CC7">
            <w:pPr>
              <w:spacing w:before="20" w:after="20"/>
              <w:rPr>
                <w:sz w:val="20"/>
                <w:szCs w:val="20"/>
                <w:lang w:val="en-US"/>
              </w:rPr>
            </w:pPr>
          </w:p>
        </w:tc>
        <w:tc>
          <w:tcPr>
            <w:tcW w:w="1216" w:type="pct"/>
            <w:hideMark/>
          </w:tcPr>
          <w:p w14:paraId="0253F323" w14:textId="77777777" w:rsidR="00BA3CC7" w:rsidRPr="00E9063C" w:rsidRDefault="00BA3CC7" w:rsidP="00BA3CC7">
            <w:pPr>
              <w:spacing w:before="20" w:after="20"/>
              <w:jc w:val="left"/>
              <w:rPr>
                <w:sz w:val="20"/>
                <w:szCs w:val="20"/>
                <w:lang w:val="en-US"/>
              </w:rPr>
            </w:pPr>
            <w:r w:rsidRPr="00E9063C">
              <w:rPr>
                <w:sz w:val="20"/>
                <w:szCs w:val="20"/>
                <w:lang w:val="en-US"/>
              </w:rPr>
              <w:t>Funding (US $)</w:t>
            </w:r>
          </w:p>
        </w:tc>
        <w:tc>
          <w:tcPr>
            <w:tcW w:w="719" w:type="pct"/>
          </w:tcPr>
          <w:p w14:paraId="69A34973" w14:textId="5DBBD92C" w:rsidR="00BA3CC7" w:rsidRPr="00E9063C" w:rsidRDefault="00BA3CC7" w:rsidP="00BA3CC7">
            <w:pPr>
              <w:spacing w:before="20" w:after="20"/>
              <w:jc w:val="right"/>
              <w:rPr>
                <w:sz w:val="20"/>
                <w:szCs w:val="20"/>
                <w:lang w:val="en-US"/>
              </w:rPr>
            </w:pPr>
            <w:r>
              <w:rPr>
                <w:sz w:val="20"/>
                <w:szCs w:val="20"/>
                <w:lang w:val="en-US"/>
              </w:rPr>
              <w:t>0</w:t>
            </w:r>
          </w:p>
        </w:tc>
        <w:tc>
          <w:tcPr>
            <w:tcW w:w="719" w:type="pct"/>
          </w:tcPr>
          <w:p w14:paraId="3845A269" w14:textId="775FB6C8" w:rsidR="00BA3CC7" w:rsidRPr="002C381A" w:rsidRDefault="00BA3CC7" w:rsidP="00BA3CC7">
            <w:pPr>
              <w:spacing w:before="20" w:after="20"/>
              <w:jc w:val="right"/>
              <w:rPr>
                <w:sz w:val="20"/>
                <w:szCs w:val="20"/>
                <w:lang w:val="en-US"/>
              </w:rPr>
            </w:pPr>
            <w:r>
              <w:rPr>
                <w:sz w:val="20"/>
                <w:szCs w:val="20"/>
                <w:lang w:val="en-US"/>
              </w:rPr>
              <w:t>22,600</w:t>
            </w:r>
          </w:p>
        </w:tc>
        <w:tc>
          <w:tcPr>
            <w:tcW w:w="719" w:type="pct"/>
          </w:tcPr>
          <w:p w14:paraId="62747A9F" w14:textId="779A0E7B" w:rsidR="00BA3CC7" w:rsidRPr="002C381A" w:rsidRDefault="00BA3CC7" w:rsidP="00BA3CC7">
            <w:pPr>
              <w:spacing w:before="20" w:after="20"/>
              <w:jc w:val="right"/>
              <w:rPr>
                <w:sz w:val="20"/>
                <w:szCs w:val="20"/>
                <w:lang w:val="en-US"/>
              </w:rPr>
            </w:pPr>
            <w:r>
              <w:rPr>
                <w:sz w:val="20"/>
                <w:szCs w:val="20"/>
                <w:lang w:val="en-US"/>
              </w:rPr>
              <w:t>0</w:t>
            </w:r>
          </w:p>
        </w:tc>
        <w:tc>
          <w:tcPr>
            <w:tcW w:w="718" w:type="pct"/>
          </w:tcPr>
          <w:p w14:paraId="299115DB" w14:textId="44814295" w:rsidR="00BA3CC7" w:rsidRPr="002C381A" w:rsidRDefault="00BA3CC7" w:rsidP="00BA3CC7">
            <w:pPr>
              <w:spacing w:before="20" w:after="20"/>
              <w:jc w:val="right"/>
              <w:rPr>
                <w:sz w:val="20"/>
                <w:szCs w:val="20"/>
                <w:lang w:val="en-US"/>
              </w:rPr>
            </w:pPr>
            <w:r>
              <w:rPr>
                <w:sz w:val="20"/>
                <w:szCs w:val="20"/>
                <w:lang w:val="en-US"/>
              </w:rPr>
              <w:t>22,600</w:t>
            </w:r>
          </w:p>
        </w:tc>
      </w:tr>
    </w:tbl>
    <w:p w14:paraId="2AF8C851" w14:textId="77777777" w:rsidR="004A61C8" w:rsidRPr="000C79AA" w:rsidRDefault="004A61C8" w:rsidP="004A61C8">
      <w:pPr>
        <w:spacing w:before="20" w:after="20"/>
        <w:jc w:val="center"/>
        <w:rPr>
          <w:sz w:val="18"/>
          <w:szCs w:val="18"/>
        </w:rPr>
      </w:pPr>
    </w:p>
    <w:tbl>
      <w:tblPr>
        <w:tblStyle w:val="1"/>
        <w:tblW w:w="5373" w:type="pct"/>
        <w:jc w:val="center"/>
        <w:tblCellMar>
          <w:left w:w="57" w:type="dxa"/>
          <w:right w:w="57" w:type="dxa"/>
        </w:tblCellMar>
        <w:tblLook w:val="04A0" w:firstRow="1" w:lastRow="0" w:firstColumn="1" w:lastColumn="0" w:noHBand="0" w:noVBand="1"/>
      </w:tblPr>
      <w:tblGrid>
        <w:gridCol w:w="1289"/>
        <w:gridCol w:w="833"/>
        <w:gridCol w:w="1122"/>
        <w:gridCol w:w="700"/>
        <w:gridCol w:w="773"/>
        <w:gridCol w:w="773"/>
        <w:gridCol w:w="789"/>
        <w:gridCol w:w="773"/>
        <w:gridCol w:w="775"/>
        <w:gridCol w:w="775"/>
        <w:gridCol w:w="775"/>
        <w:gridCol w:w="767"/>
      </w:tblGrid>
      <w:tr w:rsidR="00616C8F" w:rsidRPr="002B0105" w14:paraId="24CCCC12" w14:textId="77777777" w:rsidTr="00DB5B8B">
        <w:trPr>
          <w:trHeight w:val="110"/>
          <w:jc w:val="center"/>
        </w:trPr>
        <w:tc>
          <w:tcPr>
            <w:tcW w:w="1599" w:type="pct"/>
            <w:gridSpan w:val="3"/>
            <w:vAlign w:val="center"/>
          </w:tcPr>
          <w:p w14:paraId="252995D5" w14:textId="255C1559" w:rsidR="00616C8F" w:rsidRPr="002B0105" w:rsidRDefault="00616C8F">
            <w:pPr>
              <w:spacing w:before="20" w:after="20"/>
              <w:jc w:val="left"/>
              <w:rPr>
                <w:b/>
                <w:bCs/>
                <w:sz w:val="18"/>
                <w:szCs w:val="18"/>
              </w:rPr>
            </w:pPr>
            <w:r w:rsidRPr="002B0105">
              <w:rPr>
                <w:b/>
                <w:bCs/>
                <w:sz w:val="18"/>
                <w:szCs w:val="18"/>
              </w:rPr>
              <w:t xml:space="preserve">PROJECT DATA </w:t>
            </w:r>
          </w:p>
        </w:tc>
        <w:tc>
          <w:tcPr>
            <w:tcW w:w="345" w:type="pct"/>
            <w:vAlign w:val="center"/>
          </w:tcPr>
          <w:p w14:paraId="4765CE04" w14:textId="79F33A2C" w:rsidR="00616C8F" w:rsidRPr="002B0105" w:rsidRDefault="00616C8F">
            <w:pPr>
              <w:spacing w:before="20" w:after="20"/>
              <w:jc w:val="center"/>
              <w:rPr>
                <w:b/>
                <w:bCs/>
                <w:sz w:val="18"/>
                <w:szCs w:val="18"/>
              </w:rPr>
            </w:pPr>
            <w:r w:rsidRPr="002B0105">
              <w:rPr>
                <w:b/>
                <w:bCs/>
                <w:sz w:val="18"/>
                <w:szCs w:val="18"/>
              </w:rPr>
              <w:t>2023</w:t>
            </w:r>
          </w:p>
        </w:tc>
        <w:tc>
          <w:tcPr>
            <w:tcW w:w="381" w:type="pct"/>
            <w:vAlign w:val="center"/>
          </w:tcPr>
          <w:p w14:paraId="279D4DCA" w14:textId="1ACE45A1" w:rsidR="00616C8F" w:rsidRPr="002B0105" w:rsidRDefault="00616C8F">
            <w:pPr>
              <w:spacing w:before="20" w:after="20"/>
              <w:jc w:val="center"/>
              <w:rPr>
                <w:b/>
                <w:bCs/>
                <w:sz w:val="18"/>
                <w:szCs w:val="18"/>
              </w:rPr>
            </w:pPr>
            <w:r w:rsidRPr="002B0105">
              <w:rPr>
                <w:b/>
                <w:bCs/>
                <w:sz w:val="18"/>
                <w:szCs w:val="18"/>
              </w:rPr>
              <w:t>2024</w:t>
            </w:r>
          </w:p>
        </w:tc>
        <w:tc>
          <w:tcPr>
            <w:tcW w:w="381" w:type="pct"/>
          </w:tcPr>
          <w:p w14:paraId="0F3B9E04" w14:textId="2FEB3F69" w:rsidR="00616C8F" w:rsidRDefault="00616C8F">
            <w:pPr>
              <w:spacing w:before="20" w:after="20"/>
              <w:jc w:val="center"/>
              <w:rPr>
                <w:b/>
                <w:bCs/>
                <w:sz w:val="18"/>
                <w:szCs w:val="18"/>
              </w:rPr>
            </w:pPr>
            <w:r>
              <w:rPr>
                <w:b/>
                <w:bCs/>
                <w:sz w:val="18"/>
                <w:szCs w:val="18"/>
              </w:rPr>
              <w:t>2025</w:t>
            </w:r>
          </w:p>
        </w:tc>
        <w:tc>
          <w:tcPr>
            <w:tcW w:w="389" w:type="pct"/>
            <w:vAlign w:val="center"/>
          </w:tcPr>
          <w:p w14:paraId="58BE0C28" w14:textId="336B9D93" w:rsidR="00616C8F" w:rsidRPr="002B0105" w:rsidRDefault="00616C8F">
            <w:pPr>
              <w:spacing w:before="20" w:after="20"/>
              <w:jc w:val="center"/>
              <w:rPr>
                <w:b/>
                <w:bCs/>
                <w:sz w:val="18"/>
                <w:szCs w:val="18"/>
              </w:rPr>
            </w:pPr>
            <w:r w:rsidRPr="002B0105">
              <w:rPr>
                <w:b/>
                <w:bCs/>
                <w:sz w:val="18"/>
                <w:szCs w:val="18"/>
              </w:rPr>
              <w:t>2026</w:t>
            </w:r>
          </w:p>
        </w:tc>
        <w:tc>
          <w:tcPr>
            <w:tcW w:w="381" w:type="pct"/>
            <w:vAlign w:val="center"/>
          </w:tcPr>
          <w:p w14:paraId="0DE54934" w14:textId="675FB502" w:rsidR="00616C8F" w:rsidRPr="002B0105" w:rsidRDefault="00616C8F">
            <w:pPr>
              <w:spacing w:before="20" w:after="20"/>
              <w:jc w:val="center"/>
              <w:rPr>
                <w:b/>
                <w:bCs/>
                <w:sz w:val="18"/>
                <w:szCs w:val="18"/>
              </w:rPr>
            </w:pPr>
            <w:r w:rsidRPr="002B0105">
              <w:rPr>
                <w:b/>
                <w:bCs/>
                <w:sz w:val="18"/>
                <w:szCs w:val="18"/>
              </w:rPr>
              <w:t>2027</w:t>
            </w:r>
            <w:r w:rsidR="000366D7">
              <w:rPr>
                <w:b/>
                <w:bCs/>
                <w:sz w:val="18"/>
                <w:szCs w:val="18"/>
              </w:rPr>
              <w:t>*</w:t>
            </w:r>
          </w:p>
        </w:tc>
        <w:tc>
          <w:tcPr>
            <w:tcW w:w="382" w:type="pct"/>
            <w:vAlign w:val="center"/>
          </w:tcPr>
          <w:p w14:paraId="07A67EAA" w14:textId="58D63C0E" w:rsidR="00616C8F" w:rsidRPr="002B0105" w:rsidRDefault="00616C8F">
            <w:pPr>
              <w:spacing w:before="20" w:after="20"/>
              <w:jc w:val="center"/>
              <w:rPr>
                <w:b/>
                <w:bCs/>
                <w:sz w:val="18"/>
                <w:szCs w:val="18"/>
              </w:rPr>
            </w:pPr>
            <w:r w:rsidRPr="002B0105">
              <w:rPr>
                <w:b/>
                <w:bCs/>
                <w:sz w:val="18"/>
                <w:szCs w:val="18"/>
              </w:rPr>
              <w:t>2028</w:t>
            </w:r>
          </w:p>
        </w:tc>
        <w:tc>
          <w:tcPr>
            <w:tcW w:w="382" w:type="pct"/>
            <w:vAlign w:val="center"/>
          </w:tcPr>
          <w:p w14:paraId="14A080C6" w14:textId="296AF785" w:rsidR="00616C8F" w:rsidRPr="002B0105" w:rsidRDefault="00616C8F">
            <w:pPr>
              <w:spacing w:before="20" w:after="20"/>
              <w:jc w:val="center"/>
              <w:rPr>
                <w:b/>
                <w:bCs/>
                <w:sz w:val="18"/>
                <w:szCs w:val="18"/>
              </w:rPr>
            </w:pPr>
            <w:r w:rsidRPr="002B0105">
              <w:rPr>
                <w:b/>
                <w:bCs/>
                <w:sz w:val="18"/>
                <w:szCs w:val="18"/>
              </w:rPr>
              <w:t>2029</w:t>
            </w:r>
          </w:p>
        </w:tc>
        <w:tc>
          <w:tcPr>
            <w:tcW w:w="382" w:type="pct"/>
            <w:vAlign w:val="center"/>
          </w:tcPr>
          <w:p w14:paraId="2AADE3DD" w14:textId="1FB26890" w:rsidR="00616C8F" w:rsidRPr="002B0105" w:rsidRDefault="00616C8F">
            <w:pPr>
              <w:spacing w:before="20" w:after="20"/>
              <w:jc w:val="center"/>
              <w:rPr>
                <w:b/>
                <w:bCs/>
                <w:sz w:val="18"/>
                <w:szCs w:val="18"/>
              </w:rPr>
            </w:pPr>
            <w:r w:rsidRPr="002B0105">
              <w:rPr>
                <w:b/>
                <w:bCs/>
                <w:sz w:val="18"/>
                <w:szCs w:val="18"/>
              </w:rPr>
              <w:t>2030</w:t>
            </w:r>
          </w:p>
        </w:tc>
        <w:tc>
          <w:tcPr>
            <w:tcW w:w="378" w:type="pct"/>
            <w:vAlign w:val="center"/>
          </w:tcPr>
          <w:p w14:paraId="30360E3B" w14:textId="33E9C817" w:rsidR="00616C8F" w:rsidRPr="002B0105" w:rsidRDefault="00616C8F">
            <w:pPr>
              <w:spacing w:before="20" w:after="20"/>
              <w:jc w:val="center"/>
              <w:rPr>
                <w:b/>
                <w:bCs/>
                <w:sz w:val="18"/>
                <w:szCs w:val="18"/>
              </w:rPr>
            </w:pPr>
            <w:r w:rsidRPr="002B0105">
              <w:rPr>
                <w:b/>
                <w:bCs/>
                <w:sz w:val="18"/>
                <w:szCs w:val="18"/>
              </w:rPr>
              <w:t>Total</w:t>
            </w:r>
          </w:p>
        </w:tc>
      </w:tr>
      <w:tr w:rsidR="00616C8F" w:rsidRPr="002B0105" w14:paraId="33869A83" w14:textId="77777777" w:rsidTr="00DB5B8B">
        <w:trPr>
          <w:trHeight w:val="91"/>
          <w:jc w:val="center"/>
        </w:trPr>
        <w:tc>
          <w:tcPr>
            <w:tcW w:w="635" w:type="pct"/>
            <w:vMerge w:val="restart"/>
            <w:vAlign w:val="center"/>
          </w:tcPr>
          <w:p w14:paraId="5FBD91D3" w14:textId="77777777" w:rsidR="00616C8F" w:rsidRPr="002B0105" w:rsidRDefault="00616C8F" w:rsidP="00616C8F">
            <w:pPr>
              <w:spacing w:before="20" w:after="20"/>
              <w:jc w:val="left"/>
              <w:rPr>
                <w:sz w:val="18"/>
                <w:szCs w:val="18"/>
              </w:rPr>
            </w:pPr>
            <w:r w:rsidRPr="002B0105">
              <w:rPr>
                <w:sz w:val="18"/>
                <w:szCs w:val="18"/>
              </w:rPr>
              <w:t>Consumption (CO</w:t>
            </w:r>
            <w:r w:rsidRPr="002B0105">
              <w:rPr>
                <w:sz w:val="18"/>
                <w:szCs w:val="18"/>
                <w:vertAlign w:val="subscript"/>
              </w:rPr>
              <w:t>2</w:t>
            </w:r>
            <w:r w:rsidRPr="002B0105">
              <w:rPr>
                <w:sz w:val="18"/>
                <w:szCs w:val="18"/>
              </w:rPr>
              <w:noBreakHyphen/>
              <w:t>eq tonnes)</w:t>
            </w:r>
          </w:p>
        </w:tc>
        <w:tc>
          <w:tcPr>
            <w:tcW w:w="964" w:type="pct"/>
            <w:gridSpan w:val="2"/>
          </w:tcPr>
          <w:p w14:paraId="069029D7" w14:textId="77777777" w:rsidR="00616C8F" w:rsidRPr="002B0105" w:rsidRDefault="00616C8F" w:rsidP="00616C8F">
            <w:pPr>
              <w:spacing w:before="20" w:after="20"/>
              <w:jc w:val="left"/>
              <w:rPr>
                <w:sz w:val="18"/>
                <w:szCs w:val="18"/>
              </w:rPr>
            </w:pPr>
            <w:r w:rsidRPr="002B0105">
              <w:rPr>
                <w:sz w:val="18"/>
                <w:szCs w:val="18"/>
              </w:rPr>
              <w:t>Montreal Protocol limits</w:t>
            </w:r>
          </w:p>
        </w:tc>
        <w:tc>
          <w:tcPr>
            <w:tcW w:w="345" w:type="pct"/>
          </w:tcPr>
          <w:p w14:paraId="01BB14E7" w14:textId="77777777" w:rsidR="00616C8F" w:rsidRPr="002B0105" w:rsidRDefault="00616C8F" w:rsidP="00616C8F">
            <w:pPr>
              <w:jc w:val="center"/>
              <w:rPr>
                <w:color w:val="000000"/>
                <w:sz w:val="18"/>
                <w:szCs w:val="18"/>
              </w:rPr>
            </w:pPr>
            <w:r w:rsidRPr="002B0105">
              <w:rPr>
                <w:color w:val="000000"/>
                <w:sz w:val="18"/>
                <w:szCs w:val="18"/>
              </w:rPr>
              <w:t>n/a</w:t>
            </w:r>
          </w:p>
          <w:p w14:paraId="63A1DCF1" w14:textId="77777777" w:rsidR="00616C8F" w:rsidRPr="002B0105" w:rsidRDefault="00616C8F" w:rsidP="00616C8F">
            <w:pPr>
              <w:spacing w:before="20" w:after="20"/>
              <w:jc w:val="center"/>
              <w:rPr>
                <w:sz w:val="18"/>
                <w:szCs w:val="18"/>
              </w:rPr>
            </w:pPr>
          </w:p>
        </w:tc>
        <w:tc>
          <w:tcPr>
            <w:tcW w:w="381" w:type="pct"/>
          </w:tcPr>
          <w:p w14:paraId="53A60076" w14:textId="58C33DE0" w:rsidR="00616C8F" w:rsidRPr="002B0105" w:rsidRDefault="00616C8F" w:rsidP="00616C8F">
            <w:pPr>
              <w:spacing w:before="20" w:after="20"/>
              <w:jc w:val="center"/>
              <w:rPr>
                <w:sz w:val="18"/>
                <w:szCs w:val="18"/>
              </w:rPr>
            </w:pPr>
            <w:r w:rsidRPr="002B0105">
              <w:rPr>
                <w:sz w:val="18"/>
                <w:szCs w:val="18"/>
              </w:rPr>
              <w:t>677,884</w:t>
            </w:r>
          </w:p>
        </w:tc>
        <w:tc>
          <w:tcPr>
            <w:tcW w:w="381" w:type="pct"/>
          </w:tcPr>
          <w:p w14:paraId="58416F69" w14:textId="6C0454E4" w:rsidR="00616C8F" w:rsidRPr="002B0105" w:rsidRDefault="00616C8F" w:rsidP="00616C8F">
            <w:pPr>
              <w:spacing w:before="20" w:after="20"/>
              <w:jc w:val="center"/>
              <w:rPr>
                <w:sz w:val="18"/>
                <w:szCs w:val="18"/>
              </w:rPr>
            </w:pPr>
            <w:r w:rsidRPr="002B0105">
              <w:rPr>
                <w:sz w:val="18"/>
                <w:szCs w:val="18"/>
              </w:rPr>
              <w:t>677,884</w:t>
            </w:r>
          </w:p>
        </w:tc>
        <w:tc>
          <w:tcPr>
            <w:tcW w:w="389" w:type="pct"/>
          </w:tcPr>
          <w:p w14:paraId="226C92D3" w14:textId="451F2E56" w:rsidR="00616C8F" w:rsidRPr="002B0105" w:rsidRDefault="00616C8F" w:rsidP="00616C8F">
            <w:pPr>
              <w:spacing w:before="20" w:after="20"/>
              <w:jc w:val="center"/>
              <w:rPr>
                <w:sz w:val="18"/>
                <w:szCs w:val="18"/>
              </w:rPr>
            </w:pPr>
            <w:r w:rsidRPr="002B0105">
              <w:rPr>
                <w:sz w:val="18"/>
                <w:szCs w:val="18"/>
              </w:rPr>
              <w:t>677,884</w:t>
            </w:r>
          </w:p>
        </w:tc>
        <w:tc>
          <w:tcPr>
            <w:tcW w:w="381" w:type="pct"/>
          </w:tcPr>
          <w:p w14:paraId="3A4967F8" w14:textId="3BEA34DB" w:rsidR="00616C8F" w:rsidRPr="002B0105" w:rsidRDefault="00616C8F" w:rsidP="00616C8F">
            <w:pPr>
              <w:spacing w:before="20" w:after="20"/>
              <w:jc w:val="center"/>
              <w:rPr>
                <w:sz w:val="18"/>
                <w:szCs w:val="18"/>
              </w:rPr>
            </w:pPr>
            <w:r w:rsidRPr="002B0105">
              <w:rPr>
                <w:sz w:val="18"/>
                <w:szCs w:val="18"/>
              </w:rPr>
              <w:t>677,884</w:t>
            </w:r>
          </w:p>
        </w:tc>
        <w:tc>
          <w:tcPr>
            <w:tcW w:w="382" w:type="pct"/>
          </w:tcPr>
          <w:p w14:paraId="09580038" w14:textId="506D849F" w:rsidR="00616C8F" w:rsidRPr="002B0105" w:rsidRDefault="00616C8F" w:rsidP="00616C8F">
            <w:pPr>
              <w:spacing w:before="20" w:after="20"/>
              <w:jc w:val="center"/>
              <w:rPr>
                <w:sz w:val="18"/>
                <w:szCs w:val="18"/>
              </w:rPr>
            </w:pPr>
            <w:r w:rsidRPr="002B0105">
              <w:rPr>
                <w:sz w:val="18"/>
                <w:szCs w:val="18"/>
              </w:rPr>
              <w:t>677,884</w:t>
            </w:r>
          </w:p>
        </w:tc>
        <w:tc>
          <w:tcPr>
            <w:tcW w:w="382" w:type="pct"/>
          </w:tcPr>
          <w:p w14:paraId="3778FCF2" w14:textId="46FA3F37" w:rsidR="00616C8F" w:rsidRPr="002B0105" w:rsidRDefault="00616C8F" w:rsidP="00616C8F">
            <w:pPr>
              <w:spacing w:before="20" w:after="20"/>
              <w:jc w:val="center"/>
              <w:rPr>
                <w:sz w:val="18"/>
                <w:szCs w:val="18"/>
              </w:rPr>
            </w:pPr>
            <w:r w:rsidRPr="002B0105">
              <w:rPr>
                <w:sz w:val="18"/>
                <w:szCs w:val="18"/>
              </w:rPr>
              <w:t>610,096</w:t>
            </w:r>
          </w:p>
        </w:tc>
        <w:tc>
          <w:tcPr>
            <w:tcW w:w="382" w:type="pct"/>
          </w:tcPr>
          <w:p w14:paraId="1FE442F3" w14:textId="7CC7DEB5" w:rsidR="00616C8F" w:rsidRPr="002B0105" w:rsidRDefault="00616C8F" w:rsidP="00616C8F">
            <w:pPr>
              <w:spacing w:before="20" w:after="20"/>
              <w:jc w:val="center"/>
              <w:rPr>
                <w:sz w:val="18"/>
                <w:szCs w:val="18"/>
              </w:rPr>
            </w:pPr>
            <w:r w:rsidRPr="002B0105">
              <w:rPr>
                <w:sz w:val="18"/>
                <w:szCs w:val="18"/>
              </w:rPr>
              <w:t>610,096</w:t>
            </w:r>
          </w:p>
        </w:tc>
        <w:tc>
          <w:tcPr>
            <w:tcW w:w="378" w:type="pct"/>
          </w:tcPr>
          <w:p w14:paraId="2D265B3A" w14:textId="6093C472" w:rsidR="00616C8F" w:rsidRPr="002B0105" w:rsidRDefault="00616C8F" w:rsidP="00616C8F">
            <w:pPr>
              <w:spacing w:before="20" w:after="20"/>
              <w:jc w:val="right"/>
              <w:rPr>
                <w:sz w:val="18"/>
                <w:szCs w:val="18"/>
              </w:rPr>
            </w:pPr>
            <w:r w:rsidRPr="002B0105">
              <w:rPr>
                <w:sz w:val="18"/>
                <w:szCs w:val="18"/>
              </w:rPr>
              <w:t>n/a</w:t>
            </w:r>
          </w:p>
        </w:tc>
      </w:tr>
      <w:tr w:rsidR="00616C8F" w:rsidRPr="002B0105" w14:paraId="63793636" w14:textId="77777777" w:rsidTr="00DB5B8B">
        <w:trPr>
          <w:trHeight w:val="304"/>
          <w:jc w:val="center"/>
        </w:trPr>
        <w:tc>
          <w:tcPr>
            <w:tcW w:w="635" w:type="pct"/>
            <w:vMerge/>
          </w:tcPr>
          <w:p w14:paraId="4DE25048" w14:textId="77777777" w:rsidR="00616C8F" w:rsidRPr="002B0105" w:rsidRDefault="00616C8F" w:rsidP="00616C8F">
            <w:pPr>
              <w:spacing w:before="20" w:after="20"/>
              <w:rPr>
                <w:sz w:val="18"/>
                <w:szCs w:val="18"/>
              </w:rPr>
            </w:pPr>
          </w:p>
        </w:tc>
        <w:tc>
          <w:tcPr>
            <w:tcW w:w="964" w:type="pct"/>
            <w:gridSpan w:val="2"/>
          </w:tcPr>
          <w:p w14:paraId="7E2EB8F0" w14:textId="77777777" w:rsidR="00616C8F" w:rsidRPr="002B0105" w:rsidRDefault="00616C8F" w:rsidP="00616C8F">
            <w:pPr>
              <w:jc w:val="left"/>
              <w:rPr>
                <w:sz w:val="18"/>
                <w:szCs w:val="18"/>
              </w:rPr>
            </w:pPr>
            <w:r w:rsidRPr="002B0105">
              <w:rPr>
                <w:sz w:val="18"/>
                <w:szCs w:val="18"/>
              </w:rPr>
              <w:t>Maximum allowable</w:t>
            </w:r>
          </w:p>
        </w:tc>
        <w:tc>
          <w:tcPr>
            <w:tcW w:w="345" w:type="pct"/>
          </w:tcPr>
          <w:p w14:paraId="6179C6C5" w14:textId="69C87379" w:rsidR="00616C8F" w:rsidRPr="002B0105" w:rsidRDefault="00616C8F" w:rsidP="00616C8F">
            <w:pPr>
              <w:jc w:val="center"/>
              <w:rPr>
                <w:sz w:val="18"/>
                <w:szCs w:val="18"/>
              </w:rPr>
            </w:pPr>
            <w:r w:rsidRPr="002B0105">
              <w:rPr>
                <w:color w:val="000000"/>
                <w:sz w:val="18"/>
                <w:szCs w:val="18"/>
              </w:rPr>
              <w:t>n/a</w:t>
            </w:r>
          </w:p>
        </w:tc>
        <w:tc>
          <w:tcPr>
            <w:tcW w:w="381" w:type="pct"/>
          </w:tcPr>
          <w:p w14:paraId="17CB6FE0" w14:textId="4BD25BF9" w:rsidR="00616C8F" w:rsidRPr="002B0105" w:rsidRDefault="00616C8F" w:rsidP="00616C8F">
            <w:pPr>
              <w:jc w:val="center"/>
              <w:rPr>
                <w:sz w:val="18"/>
                <w:szCs w:val="18"/>
              </w:rPr>
            </w:pPr>
            <w:r w:rsidRPr="002B0105">
              <w:rPr>
                <w:color w:val="000000"/>
                <w:sz w:val="18"/>
                <w:szCs w:val="18"/>
              </w:rPr>
              <w:t>677,884</w:t>
            </w:r>
          </w:p>
        </w:tc>
        <w:tc>
          <w:tcPr>
            <w:tcW w:w="381" w:type="pct"/>
          </w:tcPr>
          <w:p w14:paraId="23677CC3" w14:textId="7D39970D" w:rsidR="00616C8F" w:rsidRPr="002B0105" w:rsidRDefault="00616C8F" w:rsidP="00616C8F">
            <w:pPr>
              <w:jc w:val="center"/>
              <w:rPr>
                <w:color w:val="000000"/>
                <w:sz w:val="18"/>
                <w:szCs w:val="18"/>
              </w:rPr>
            </w:pPr>
            <w:r w:rsidRPr="002B0105">
              <w:rPr>
                <w:color w:val="000000"/>
                <w:sz w:val="18"/>
                <w:szCs w:val="18"/>
              </w:rPr>
              <w:t>677,884</w:t>
            </w:r>
          </w:p>
        </w:tc>
        <w:tc>
          <w:tcPr>
            <w:tcW w:w="389" w:type="pct"/>
          </w:tcPr>
          <w:p w14:paraId="728FA4F6" w14:textId="66108913" w:rsidR="00616C8F" w:rsidRPr="002B0105" w:rsidRDefault="00616C8F" w:rsidP="00616C8F">
            <w:pPr>
              <w:jc w:val="center"/>
              <w:rPr>
                <w:sz w:val="18"/>
                <w:szCs w:val="18"/>
              </w:rPr>
            </w:pPr>
            <w:r w:rsidRPr="002B0105">
              <w:rPr>
                <w:color w:val="000000"/>
                <w:sz w:val="18"/>
                <w:szCs w:val="18"/>
              </w:rPr>
              <w:t>677,884</w:t>
            </w:r>
          </w:p>
        </w:tc>
        <w:tc>
          <w:tcPr>
            <w:tcW w:w="381" w:type="pct"/>
          </w:tcPr>
          <w:p w14:paraId="0BB8613D" w14:textId="11F57FBA" w:rsidR="00616C8F" w:rsidRPr="002B0105" w:rsidRDefault="00616C8F" w:rsidP="00616C8F">
            <w:pPr>
              <w:jc w:val="center"/>
              <w:rPr>
                <w:sz w:val="18"/>
                <w:szCs w:val="18"/>
              </w:rPr>
            </w:pPr>
            <w:r w:rsidRPr="002B0105">
              <w:rPr>
                <w:color w:val="000000"/>
                <w:sz w:val="18"/>
                <w:szCs w:val="18"/>
              </w:rPr>
              <w:t>677,884</w:t>
            </w:r>
          </w:p>
        </w:tc>
        <w:tc>
          <w:tcPr>
            <w:tcW w:w="382" w:type="pct"/>
          </w:tcPr>
          <w:p w14:paraId="778F24B5" w14:textId="1485A4FA" w:rsidR="00616C8F" w:rsidRPr="002B0105" w:rsidRDefault="00616C8F" w:rsidP="00616C8F">
            <w:pPr>
              <w:spacing w:before="20" w:after="20"/>
              <w:jc w:val="center"/>
              <w:rPr>
                <w:sz w:val="18"/>
                <w:szCs w:val="18"/>
              </w:rPr>
            </w:pPr>
            <w:r w:rsidRPr="002B0105">
              <w:rPr>
                <w:color w:val="000000"/>
                <w:sz w:val="18"/>
                <w:szCs w:val="18"/>
              </w:rPr>
              <w:t>677,884</w:t>
            </w:r>
          </w:p>
        </w:tc>
        <w:tc>
          <w:tcPr>
            <w:tcW w:w="382" w:type="pct"/>
          </w:tcPr>
          <w:p w14:paraId="4A8ADC7B" w14:textId="4165C04D" w:rsidR="00616C8F" w:rsidRPr="002B0105" w:rsidRDefault="00616C8F" w:rsidP="00616C8F">
            <w:pPr>
              <w:spacing w:before="20" w:after="20"/>
              <w:jc w:val="center"/>
              <w:rPr>
                <w:sz w:val="18"/>
                <w:szCs w:val="18"/>
              </w:rPr>
            </w:pPr>
            <w:r w:rsidRPr="002B0105">
              <w:rPr>
                <w:sz w:val="18"/>
                <w:szCs w:val="18"/>
              </w:rPr>
              <w:t>576,201</w:t>
            </w:r>
          </w:p>
        </w:tc>
        <w:tc>
          <w:tcPr>
            <w:tcW w:w="382" w:type="pct"/>
          </w:tcPr>
          <w:p w14:paraId="08281ADA" w14:textId="1AB7C3A3" w:rsidR="00616C8F" w:rsidRPr="002B0105" w:rsidRDefault="00616C8F" w:rsidP="00616C8F">
            <w:pPr>
              <w:spacing w:before="20" w:after="20"/>
              <w:jc w:val="center"/>
              <w:rPr>
                <w:sz w:val="18"/>
                <w:szCs w:val="18"/>
              </w:rPr>
            </w:pPr>
            <w:r w:rsidRPr="002B0105">
              <w:rPr>
                <w:sz w:val="18"/>
                <w:szCs w:val="18"/>
              </w:rPr>
              <w:t>576,201</w:t>
            </w:r>
          </w:p>
        </w:tc>
        <w:tc>
          <w:tcPr>
            <w:tcW w:w="378" w:type="pct"/>
          </w:tcPr>
          <w:p w14:paraId="3B771BFB" w14:textId="3ED839A4" w:rsidR="00616C8F" w:rsidRPr="002B0105" w:rsidRDefault="00616C8F" w:rsidP="00616C8F">
            <w:pPr>
              <w:spacing w:before="20" w:after="20"/>
              <w:jc w:val="right"/>
              <w:rPr>
                <w:sz w:val="18"/>
                <w:szCs w:val="18"/>
              </w:rPr>
            </w:pPr>
            <w:r w:rsidRPr="002B0105">
              <w:rPr>
                <w:sz w:val="18"/>
                <w:szCs w:val="18"/>
              </w:rPr>
              <w:t>n/a</w:t>
            </w:r>
          </w:p>
        </w:tc>
      </w:tr>
      <w:tr w:rsidR="00616C8F" w:rsidRPr="002B0105" w14:paraId="548D2E18" w14:textId="77777777" w:rsidTr="00DB5B8B">
        <w:trPr>
          <w:trHeight w:val="33"/>
          <w:jc w:val="center"/>
        </w:trPr>
        <w:tc>
          <w:tcPr>
            <w:tcW w:w="635" w:type="pct"/>
            <w:vMerge/>
          </w:tcPr>
          <w:p w14:paraId="3C21A124" w14:textId="77777777" w:rsidR="00616C8F" w:rsidRPr="002B0105" w:rsidRDefault="00616C8F" w:rsidP="00616C8F">
            <w:pPr>
              <w:spacing w:before="20" w:after="20"/>
              <w:rPr>
                <w:sz w:val="18"/>
                <w:szCs w:val="18"/>
              </w:rPr>
            </w:pPr>
          </w:p>
        </w:tc>
        <w:tc>
          <w:tcPr>
            <w:tcW w:w="964" w:type="pct"/>
            <w:gridSpan w:val="2"/>
          </w:tcPr>
          <w:p w14:paraId="712FAEA7" w14:textId="77777777" w:rsidR="00616C8F" w:rsidRPr="002B0105" w:rsidRDefault="00616C8F" w:rsidP="00616C8F">
            <w:pPr>
              <w:spacing w:before="20" w:after="20"/>
              <w:jc w:val="left"/>
              <w:rPr>
                <w:sz w:val="18"/>
                <w:szCs w:val="18"/>
              </w:rPr>
            </w:pPr>
            <w:r w:rsidRPr="002B0105">
              <w:rPr>
                <w:sz w:val="18"/>
                <w:szCs w:val="18"/>
              </w:rPr>
              <w:t>Reduction from baseline (%)</w:t>
            </w:r>
          </w:p>
        </w:tc>
        <w:tc>
          <w:tcPr>
            <w:tcW w:w="345" w:type="pct"/>
          </w:tcPr>
          <w:p w14:paraId="4D4C2EEF" w14:textId="04EB8A96" w:rsidR="00616C8F" w:rsidRPr="002B0105" w:rsidRDefault="00616C8F" w:rsidP="00616C8F">
            <w:pPr>
              <w:spacing w:before="20" w:after="20"/>
              <w:jc w:val="center"/>
              <w:rPr>
                <w:sz w:val="18"/>
                <w:szCs w:val="18"/>
              </w:rPr>
            </w:pPr>
            <w:r w:rsidRPr="002B0105">
              <w:rPr>
                <w:sz w:val="18"/>
                <w:szCs w:val="18"/>
              </w:rPr>
              <w:t>n/a</w:t>
            </w:r>
          </w:p>
        </w:tc>
        <w:tc>
          <w:tcPr>
            <w:tcW w:w="381" w:type="pct"/>
          </w:tcPr>
          <w:p w14:paraId="7EB160CF" w14:textId="2D916A05" w:rsidR="00616C8F" w:rsidRPr="002B0105" w:rsidRDefault="00616C8F" w:rsidP="00616C8F">
            <w:pPr>
              <w:spacing w:before="20" w:after="20"/>
              <w:jc w:val="center"/>
              <w:rPr>
                <w:sz w:val="18"/>
                <w:szCs w:val="18"/>
              </w:rPr>
            </w:pPr>
            <w:r w:rsidRPr="002B0105">
              <w:rPr>
                <w:sz w:val="18"/>
                <w:szCs w:val="18"/>
              </w:rPr>
              <w:t>0</w:t>
            </w:r>
            <w:r>
              <w:rPr>
                <w:sz w:val="18"/>
                <w:szCs w:val="18"/>
              </w:rPr>
              <w:t>.0</w:t>
            </w:r>
          </w:p>
        </w:tc>
        <w:tc>
          <w:tcPr>
            <w:tcW w:w="381" w:type="pct"/>
          </w:tcPr>
          <w:p w14:paraId="0BD2E09E" w14:textId="39BA4C39" w:rsidR="00616C8F" w:rsidRPr="002B0105" w:rsidRDefault="00616C8F" w:rsidP="00616C8F">
            <w:pPr>
              <w:spacing w:before="20" w:after="20"/>
              <w:jc w:val="center"/>
              <w:rPr>
                <w:sz w:val="18"/>
                <w:szCs w:val="18"/>
              </w:rPr>
            </w:pPr>
            <w:r w:rsidRPr="002B0105">
              <w:rPr>
                <w:sz w:val="18"/>
                <w:szCs w:val="18"/>
              </w:rPr>
              <w:t>0</w:t>
            </w:r>
            <w:r>
              <w:rPr>
                <w:sz w:val="18"/>
                <w:szCs w:val="18"/>
              </w:rPr>
              <w:t>.0</w:t>
            </w:r>
          </w:p>
        </w:tc>
        <w:tc>
          <w:tcPr>
            <w:tcW w:w="389" w:type="pct"/>
          </w:tcPr>
          <w:p w14:paraId="75DBEB2B" w14:textId="3B234A9C" w:rsidR="00616C8F" w:rsidRPr="002B0105" w:rsidRDefault="00616C8F" w:rsidP="00616C8F">
            <w:pPr>
              <w:spacing w:before="20" w:after="20"/>
              <w:jc w:val="center"/>
              <w:rPr>
                <w:sz w:val="18"/>
                <w:szCs w:val="18"/>
              </w:rPr>
            </w:pPr>
            <w:r w:rsidRPr="002B0105">
              <w:rPr>
                <w:sz w:val="18"/>
                <w:szCs w:val="18"/>
              </w:rPr>
              <w:t>0</w:t>
            </w:r>
            <w:r>
              <w:rPr>
                <w:sz w:val="18"/>
                <w:szCs w:val="18"/>
              </w:rPr>
              <w:t>.0</w:t>
            </w:r>
          </w:p>
        </w:tc>
        <w:tc>
          <w:tcPr>
            <w:tcW w:w="381" w:type="pct"/>
          </w:tcPr>
          <w:p w14:paraId="10D9C823" w14:textId="11D5DDE4" w:rsidR="00616C8F" w:rsidRPr="002B0105" w:rsidRDefault="00616C8F" w:rsidP="00616C8F">
            <w:pPr>
              <w:spacing w:before="20" w:after="20"/>
              <w:jc w:val="center"/>
              <w:rPr>
                <w:sz w:val="18"/>
                <w:szCs w:val="18"/>
              </w:rPr>
            </w:pPr>
            <w:r w:rsidRPr="002B0105">
              <w:rPr>
                <w:sz w:val="18"/>
                <w:szCs w:val="18"/>
              </w:rPr>
              <w:t>0</w:t>
            </w:r>
            <w:r>
              <w:rPr>
                <w:sz w:val="18"/>
                <w:szCs w:val="18"/>
              </w:rPr>
              <w:t>.0</w:t>
            </w:r>
          </w:p>
        </w:tc>
        <w:tc>
          <w:tcPr>
            <w:tcW w:w="382" w:type="pct"/>
          </w:tcPr>
          <w:p w14:paraId="61B027B8" w14:textId="3E53B1DC" w:rsidR="00616C8F" w:rsidRPr="002B0105" w:rsidRDefault="00616C8F" w:rsidP="00616C8F">
            <w:pPr>
              <w:spacing w:before="20" w:after="20"/>
              <w:jc w:val="center"/>
              <w:rPr>
                <w:sz w:val="18"/>
                <w:szCs w:val="18"/>
              </w:rPr>
            </w:pPr>
            <w:r w:rsidRPr="002B0105">
              <w:rPr>
                <w:sz w:val="18"/>
                <w:szCs w:val="18"/>
              </w:rPr>
              <w:t>0</w:t>
            </w:r>
            <w:r>
              <w:rPr>
                <w:sz w:val="18"/>
                <w:szCs w:val="18"/>
              </w:rPr>
              <w:t>.0</w:t>
            </w:r>
          </w:p>
        </w:tc>
        <w:tc>
          <w:tcPr>
            <w:tcW w:w="382" w:type="pct"/>
          </w:tcPr>
          <w:p w14:paraId="54CFAE29" w14:textId="4FE39585" w:rsidR="00616C8F" w:rsidRPr="002B0105" w:rsidRDefault="00616C8F" w:rsidP="00616C8F">
            <w:pPr>
              <w:spacing w:before="20" w:after="20"/>
              <w:jc w:val="center"/>
              <w:rPr>
                <w:sz w:val="18"/>
                <w:szCs w:val="18"/>
              </w:rPr>
            </w:pPr>
            <w:r w:rsidRPr="002B0105">
              <w:rPr>
                <w:sz w:val="18"/>
                <w:szCs w:val="18"/>
              </w:rPr>
              <w:t>15</w:t>
            </w:r>
            <w:r>
              <w:rPr>
                <w:sz w:val="18"/>
                <w:szCs w:val="18"/>
              </w:rPr>
              <w:t>.0</w:t>
            </w:r>
          </w:p>
        </w:tc>
        <w:tc>
          <w:tcPr>
            <w:tcW w:w="382" w:type="pct"/>
          </w:tcPr>
          <w:p w14:paraId="5C5C7CC9" w14:textId="3C0F0435" w:rsidR="00616C8F" w:rsidRPr="002B0105" w:rsidRDefault="00616C8F" w:rsidP="00616C8F">
            <w:pPr>
              <w:spacing w:before="20" w:after="20"/>
              <w:jc w:val="center"/>
              <w:rPr>
                <w:sz w:val="18"/>
                <w:szCs w:val="18"/>
              </w:rPr>
            </w:pPr>
            <w:r w:rsidRPr="002B0105">
              <w:rPr>
                <w:sz w:val="18"/>
                <w:szCs w:val="18"/>
              </w:rPr>
              <w:t>15</w:t>
            </w:r>
            <w:r>
              <w:rPr>
                <w:sz w:val="18"/>
                <w:szCs w:val="18"/>
              </w:rPr>
              <w:t>.0</w:t>
            </w:r>
          </w:p>
        </w:tc>
        <w:tc>
          <w:tcPr>
            <w:tcW w:w="378" w:type="pct"/>
          </w:tcPr>
          <w:p w14:paraId="0DDF8F68" w14:textId="6EEEDB35" w:rsidR="00616C8F" w:rsidRPr="002B0105" w:rsidRDefault="00616C8F" w:rsidP="00616C8F">
            <w:pPr>
              <w:spacing w:before="20" w:after="20"/>
              <w:jc w:val="right"/>
              <w:rPr>
                <w:sz w:val="18"/>
                <w:szCs w:val="18"/>
              </w:rPr>
            </w:pPr>
            <w:r w:rsidRPr="002B0105">
              <w:rPr>
                <w:sz w:val="18"/>
                <w:szCs w:val="18"/>
              </w:rPr>
              <w:t>n/a</w:t>
            </w:r>
          </w:p>
        </w:tc>
      </w:tr>
      <w:tr w:rsidR="0038619B" w:rsidRPr="002B0105" w14:paraId="57384B40" w14:textId="77777777" w:rsidTr="00DB5B8B">
        <w:trPr>
          <w:trHeight w:val="249"/>
          <w:jc w:val="center"/>
        </w:trPr>
        <w:tc>
          <w:tcPr>
            <w:tcW w:w="635" w:type="pct"/>
            <w:vMerge w:val="restart"/>
            <w:vAlign w:val="center"/>
          </w:tcPr>
          <w:p w14:paraId="472E3A17" w14:textId="77777777" w:rsidR="0038619B" w:rsidRPr="002B0105" w:rsidRDefault="0038619B" w:rsidP="0038619B">
            <w:pPr>
              <w:spacing w:before="20" w:after="20"/>
              <w:jc w:val="left"/>
              <w:rPr>
                <w:sz w:val="18"/>
                <w:szCs w:val="18"/>
              </w:rPr>
            </w:pPr>
            <w:r w:rsidRPr="002B0105">
              <w:rPr>
                <w:sz w:val="18"/>
                <w:szCs w:val="18"/>
              </w:rPr>
              <w:t>Amounts approved in principle (US $)</w:t>
            </w:r>
          </w:p>
        </w:tc>
        <w:tc>
          <w:tcPr>
            <w:tcW w:w="411" w:type="pct"/>
            <w:vMerge w:val="restart"/>
            <w:vAlign w:val="center"/>
          </w:tcPr>
          <w:p w14:paraId="5377695C" w14:textId="77777777" w:rsidR="0038619B" w:rsidRPr="002B0105" w:rsidRDefault="0038619B" w:rsidP="0038619B">
            <w:pPr>
              <w:spacing w:before="20" w:after="20"/>
              <w:jc w:val="center"/>
              <w:rPr>
                <w:sz w:val="18"/>
                <w:szCs w:val="18"/>
              </w:rPr>
            </w:pPr>
            <w:r w:rsidRPr="002B0105">
              <w:rPr>
                <w:color w:val="000000" w:themeColor="text1"/>
                <w:sz w:val="18"/>
                <w:szCs w:val="18"/>
              </w:rPr>
              <w:t>UNIDO</w:t>
            </w:r>
          </w:p>
        </w:tc>
        <w:tc>
          <w:tcPr>
            <w:tcW w:w="553" w:type="pct"/>
            <w:vAlign w:val="center"/>
          </w:tcPr>
          <w:p w14:paraId="2711C291" w14:textId="77777777" w:rsidR="0038619B" w:rsidRPr="002B0105" w:rsidRDefault="0038619B" w:rsidP="0038619B">
            <w:pPr>
              <w:spacing w:before="20" w:after="20"/>
              <w:jc w:val="left"/>
              <w:rPr>
                <w:sz w:val="18"/>
                <w:szCs w:val="18"/>
              </w:rPr>
            </w:pPr>
            <w:r w:rsidRPr="002B0105">
              <w:rPr>
                <w:sz w:val="18"/>
                <w:szCs w:val="18"/>
              </w:rPr>
              <w:t>Project costs</w:t>
            </w:r>
          </w:p>
        </w:tc>
        <w:tc>
          <w:tcPr>
            <w:tcW w:w="345" w:type="pct"/>
          </w:tcPr>
          <w:p w14:paraId="6F620DD6" w14:textId="383604DB" w:rsidR="0038619B" w:rsidRPr="002B0105" w:rsidRDefault="0038619B" w:rsidP="009D2B61">
            <w:pPr>
              <w:spacing w:before="20" w:after="20"/>
              <w:jc w:val="right"/>
              <w:rPr>
                <w:sz w:val="18"/>
                <w:szCs w:val="18"/>
              </w:rPr>
            </w:pPr>
            <w:r w:rsidRPr="002B0105">
              <w:rPr>
                <w:color w:val="000000"/>
                <w:sz w:val="18"/>
                <w:szCs w:val="18"/>
              </w:rPr>
              <w:t>153,500</w:t>
            </w:r>
          </w:p>
        </w:tc>
        <w:tc>
          <w:tcPr>
            <w:tcW w:w="381" w:type="pct"/>
          </w:tcPr>
          <w:p w14:paraId="1FB9D0CB" w14:textId="14DE6AFB" w:rsidR="0038619B" w:rsidRPr="002B0105" w:rsidRDefault="0038619B" w:rsidP="009D2B61">
            <w:pPr>
              <w:spacing w:before="20" w:after="20"/>
              <w:jc w:val="right"/>
              <w:rPr>
                <w:sz w:val="18"/>
                <w:szCs w:val="18"/>
              </w:rPr>
            </w:pPr>
            <w:r w:rsidRPr="002B0105">
              <w:rPr>
                <w:color w:val="000000"/>
                <w:sz w:val="18"/>
                <w:szCs w:val="18"/>
              </w:rPr>
              <w:t>0</w:t>
            </w:r>
          </w:p>
        </w:tc>
        <w:tc>
          <w:tcPr>
            <w:tcW w:w="381" w:type="pct"/>
          </w:tcPr>
          <w:p w14:paraId="09245EBE" w14:textId="5975570E" w:rsidR="0038619B" w:rsidRDefault="0038619B" w:rsidP="009D2B61">
            <w:pPr>
              <w:spacing w:before="20" w:after="20"/>
              <w:jc w:val="right"/>
              <w:rPr>
                <w:sz w:val="18"/>
                <w:szCs w:val="18"/>
              </w:rPr>
            </w:pPr>
            <w:r>
              <w:rPr>
                <w:sz w:val="18"/>
                <w:szCs w:val="18"/>
              </w:rPr>
              <w:t>0</w:t>
            </w:r>
          </w:p>
        </w:tc>
        <w:tc>
          <w:tcPr>
            <w:tcW w:w="389" w:type="pct"/>
          </w:tcPr>
          <w:p w14:paraId="368BAD93" w14:textId="5EDC121A" w:rsidR="0038619B" w:rsidRPr="002B0105" w:rsidRDefault="0038619B" w:rsidP="009D2B61">
            <w:pPr>
              <w:spacing w:before="20" w:after="20"/>
              <w:jc w:val="right"/>
              <w:rPr>
                <w:sz w:val="18"/>
                <w:szCs w:val="18"/>
              </w:rPr>
            </w:pPr>
            <w:r>
              <w:rPr>
                <w:sz w:val="18"/>
                <w:szCs w:val="18"/>
              </w:rPr>
              <w:t>0</w:t>
            </w:r>
          </w:p>
        </w:tc>
        <w:tc>
          <w:tcPr>
            <w:tcW w:w="381" w:type="pct"/>
          </w:tcPr>
          <w:p w14:paraId="278EB23A" w14:textId="56286902" w:rsidR="0038619B" w:rsidRPr="002B0105" w:rsidRDefault="0038619B" w:rsidP="009D2B61">
            <w:pPr>
              <w:spacing w:before="20" w:after="20"/>
              <w:jc w:val="right"/>
              <w:rPr>
                <w:sz w:val="18"/>
                <w:szCs w:val="18"/>
              </w:rPr>
            </w:pPr>
            <w:r w:rsidRPr="002B0105">
              <w:rPr>
                <w:color w:val="000000"/>
                <w:sz w:val="18"/>
                <w:szCs w:val="18"/>
              </w:rPr>
              <w:t>78,500</w:t>
            </w:r>
          </w:p>
        </w:tc>
        <w:tc>
          <w:tcPr>
            <w:tcW w:w="382" w:type="pct"/>
          </w:tcPr>
          <w:p w14:paraId="26686053" w14:textId="6D76D6AD" w:rsidR="0038619B" w:rsidRPr="002B0105" w:rsidRDefault="0038619B" w:rsidP="009D2B61">
            <w:pPr>
              <w:spacing w:before="20" w:after="20"/>
              <w:jc w:val="right"/>
              <w:rPr>
                <w:sz w:val="18"/>
                <w:szCs w:val="18"/>
              </w:rPr>
            </w:pPr>
            <w:r w:rsidRPr="002B0105">
              <w:rPr>
                <w:color w:val="000000"/>
                <w:sz w:val="18"/>
                <w:szCs w:val="18"/>
              </w:rPr>
              <w:t>0</w:t>
            </w:r>
          </w:p>
        </w:tc>
        <w:tc>
          <w:tcPr>
            <w:tcW w:w="382" w:type="pct"/>
          </w:tcPr>
          <w:p w14:paraId="1D9D53F1" w14:textId="031691F4" w:rsidR="0038619B" w:rsidRPr="002B0105" w:rsidRDefault="0038619B" w:rsidP="009D2B61">
            <w:pPr>
              <w:spacing w:before="20" w:after="20"/>
              <w:jc w:val="right"/>
              <w:rPr>
                <w:sz w:val="18"/>
                <w:szCs w:val="18"/>
              </w:rPr>
            </w:pPr>
            <w:r w:rsidRPr="002B0105">
              <w:rPr>
                <w:color w:val="000000"/>
                <w:sz w:val="18"/>
                <w:szCs w:val="18"/>
              </w:rPr>
              <w:t>0</w:t>
            </w:r>
          </w:p>
        </w:tc>
        <w:tc>
          <w:tcPr>
            <w:tcW w:w="382" w:type="pct"/>
          </w:tcPr>
          <w:p w14:paraId="4277A88B" w14:textId="13E9EEB9" w:rsidR="0038619B" w:rsidRPr="002B0105" w:rsidRDefault="0038619B" w:rsidP="009D2B61">
            <w:pPr>
              <w:spacing w:before="20" w:after="20"/>
              <w:jc w:val="right"/>
              <w:rPr>
                <w:sz w:val="18"/>
                <w:szCs w:val="18"/>
              </w:rPr>
            </w:pPr>
            <w:r w:rsidRPr="002B0105">
              <w:rPr>
                <w:color w:val="000000"/>
                <w:sz w:val="18"/>
                <w:szCs w:val="18"/>
              </w:rPr>
              <w:t>25,000</w:t>
            </w:r>
          </w:p>
        </w:tc>
        <w:tc>
          <w:tcPr>
            <w:tcW w:w="378" w:type="pct"/>
            <w:tcBorders>
              <w:top w:val="single" w:sz="4" w:space="0" w:color="auto"/>
              <w:left w:val="single" w:sz="4" w:space="0" w:color="auto"/>
              <w:bottom w:val="single" w:sz="4" w:space="0" w:color="auto"/>
              <w:right w:val="single" w:sz="4" w:space="0" w:color="auto"/>
            </w:tcBorders>
          </w:tcPr>
          <w:p w14:paraId="28581C09" w14:textId="4EA67BDD" w:rsidR="0038619B" w:rsidRPr="0038619B" w:rsidRDefault="0038619B" w:rsidP="009D2B61">
            <w:pPr>
              <w:spacing w:before="20" w:after="20"/>
              <w:jc w:val="right"/>
              <w:rPr>
                <w:sz w:val="18"/>
                <w:szCs w:val="18"/>
              </w:rPr>
            </w:pPr>
            <w:r w:rsidRPr="0038619B">
              <w:rPr>
                <w:color w:val="000000"/>
                <w:sz w:val="18"/>
                <w:szCs w:val="18"/>
              </w:rPr>
              <w:t>257,000</w:t>
            </w:r>
          </w:p>
        </w:tc>
      </w:tr>
      <w:tr w:rsidR="0038619B" w:rsidRPr="002B0105" w14:paraId="45CABB5D" w14:textId="77777777" w:rsidTr="00DB5B8B">
        <w:trPr>
          <w:trHeight w:val="249"/>
          <w:jc w:val="center"/>
        </w:trPr>
        <w:tc>
          <w:tcPr>
            <w:tcW w:w="635" w:type="pct"/>
            <w:vMerge/>
          </w:tcPr>
          <w:p w14:paraId="25ABC91E" w14:textId="77777777" w:rsidR="0038619B" w:rsidRPr="002B0105" w:rsidRDefault="0038619B" w:rsidP="0038619B">
            <w:pPr>
              <w:spacing w:before="20" w:after="20"/>
              <w:rPr>
                <w:sz w:val="18"/>
                <w:szCs w:val="18"/>
              </w:rPr>
            </w:pPr>
          </w:p>
        </w:tc>
        <w:tc>
          <w:tcPr>
            <w:tcW w:w="411" w:type="pct"/>
            <w:vMerge/>
            <w:vAlign w:val="center"/>
          </w:tcPr>
          <w:p w14:paraId="4A4F48D5" w14:textId="77777777" w:rsidR="0038619B" w:rsidRPr="002B0105" w:rsidRDefault="0038619B" w:rsidP="0038619B">
            <w:pPr>
              <w:spacing w:before="20" w:after="20"/>
              <w:jc w:val="center"/>
              <w:rPr>
                <w:sz w:val="18"/>
                <w:szCs w:val="18"/>
              </w:rPr>
            </w:pPr>
          </w:p>
        </w:tc>
        <w:tc>
          <w:tcPr>
            <w:tcW w:w="553" w:type="pct"/>
          </w:tcPr>
          <w:p w14:paraId="5EA9F16A" w14:textId="77777777" w:rsidR="0038619B" w:rsidRPr="002B0105" w:rsidRDefault="0038619B" w:rsidP="009D2B61">
            <w:pPr>
              <w:spacing w:before="20" w:after="20"/>
              <w:jc w:val="left"/>
              <w:rPr>
                <w:sz w:val="18"/>
                <w:szCs w:val="18"/>
              </w:rPr>
            </w:pPr>
            <w:r w:rsidRPr="002B0105">
              <w:rPr>
                <w:sz w:val="18"/>
                <w:szCs w:val="18"/>
              </w:rPr>
              <w:t>Support costs</w:t>
            </w:r>
          </w:p>
        </w:tc>
        <w:tc>
          <w:tcPr>
            <w:tcW w:w="345" w:type="pct"/>
          </w:tcPr>
          <w:p w14:paraId="389F47C6" w14:textId="0B650B3F" w:rsidR="0038619B" w:rsidRPr="002B0105" w:rsidRDefault="0038619B" w:rsidP="009D2B61">
            <w:pPr>
              <w:spacing w:before="20" w:after="20"/>
              <w:jc w:val="right"/>
              <w:rPr>
                <w:sz w:val="18"/>
                <w:szCs w:val="18"/>
              </w:rPr>
            </w:pPr>
            <w:r w:rsidRPr="002B0105">
              <w:rPr>
                <w:color w:val="000000"/>
                <w:sz w:val="18"/>
                <w:szCs w:val="18"/>
              </w:rPr>
              <w:t>19,955</w:t>
            </w:r>
          </w:p>
        </w:tc>
        <w:tc>
          <w:tcPr>
            <w:tcW w:w="381" w:type="pct"/>
          </w:tcPr>
          <w:p w14:paraId="51914FB8" w14:textId="33BADEA6" w:rsidR="0038619B" w:rsidRPr="002B0105" w:rsidRDefault="0038619B" w:rsidP="009D2B61">
            <w:pPr>
              <w:spacing w:before="20" w:after="20"/>
              <w:jc w:val="right"/>
              <w:rPr>
                <w:sz w:val="18"/>
                <w:szCs w:val="18"/>
              </w:rPr>
            </w:pPr>
            <w:r w:rsidRPr="002B0105">
              <w:rPr>
                <w:color w:val="000000"/>
                <w:sz w:val="18"/>
                <w:szCs w:val="18"/>
              </w:rPr>
              <w:t>0</w:t>
            </w:r>
          </w:p>
        </w:tc>
        <w:tc>
          <w:tcPr>
            <w:tcW w:w="381" w:type="pct"/>
          </w:tcPr>
          <w:p w14:paraId="6E3BB551" w14:textId="0599AC20" w:rsidR="0038619B" w:rsidRDefault="0038619B" w:rsidP="009D2B61">
            <w:pPr>
              <w:spacing w:before="20" w:after="20"/>
              <w:jc w:val="right"/>
              <w:rPr>
                <w:sz w:val="18"/>
                <w:szCs w:val="18"/>
              </w:rPr>
            </w:pPr>
            <w:r>
              <w:rPr>
                <w:sz w:val="18"/>
                <w:szCs w:val="18"/>
              </w:rPr>
              <w:t>0</w:t>
            </w:r>
          </w:p>
        </w:tc>
        <w:tc>
          <w:tcPr>
            <w:tcW w:w="389" w:type="pct"/>
          </w:tcPr>
          <w:p w14:paraId="4EAC290C" w14:textId="1C15D0E7" w:rsidR="0038619B" w:rsidRPr="002B0105" w:rsidRDefault="0038619B" w:rsidP="009D2B61">
            <w:pPr>
              <w:spacing w:before="20" w:after="20"/>
              <w:jc w:val="right"/>
              <w:rPr>
                <w:sz w:val="18"/>
                <w:szCs w:val="18"/>
              </w:rPr>
            </w:pPr>
            <w:r>
              <w:rPr>
                <w:sz w:val="18"/>
                <w:szCs w:val="18"/>
              </w:rPr>
              <w:t>0</w:t>
            </w:r>
          </w:p>
        </w:tc>
        <w:tc>
          <w:tcPr>
            <w:tcW w:w="381" w:type="pct"/>
          </w:tcPr>
          <w:p w14:paraId="3DAF9E15" w14:textId="6751518F" w:rsidR="0038619B" w:rsidRPr="002B0105" w:rsidRDefault="0038619B" w:rsidP="009D2B61">
            <w:pPr>
              <w:spacing w:before="20" w:after="20"/>
              <w:jc w:val="right"/>
              <w:rPr>
                <w:sz w:val="18"/>
                <w:szCs w:val="18"/>
              </w:rPr>
            </w:pPr>
            <w:r w:rsidRPr="002B0105">
              <w:rPr>
                <w:color w:val="000000"/>
                <w:sz w:val="18"/>
                <w:szCs w:val="18"/>
              </w:rPr>
              <w:t>10,205</w:t>
            </w:r>
          </w:p>
        </w:tc>
        <w:tc>
          <w:tcPr>
            <w:tcW w:w="382" w:type="pct"/>
          </w:tcPr>
          <w:p w14:paraId="4CB7ED4D" w14:textId="1077E1B7" w:rsidR="0038619B" w:rsidRPr="002B0105" w:rsidRDefault="0038619B" w:rsidP="009D2B61">
            <w:pPr>
              <w:spacing w:before="20" w:after="20"/>
              <w:jc w:val="right"/>
              <w:rPr>
                <w:sz w:val="18"/>
                <w:szCs w:val="18"/>
              </w:rPr>
            </w:pPr>
            <w:r w:rsidRPr="002B0105">
              <w:rPr>
                <w:color w:val="000000"/>
                <w:sz w:val="18"/>
                <w:szCs w:val="18"/>
              </w:rPr>
              <w:t>0</w:t>
            </w:r>
          </w:p>
        </w:tc>
        <w:tc>
          <w:tcPr>
            <w:tcW w:w="382" w:type="pct"/>
          </w:tcPr>
          <w:p w14:paraId="091BA3E7" w14:textId="621ADDEE" w:rsidR="0038619B" w:rsidRPr="002B0105" w:rsidRDefault="0038619B" w:rsidP="009D2B61">
            <w:pPr>
              <w:spacing w:before="20" w:after="20"/>
              <w:jc w:val="right"/>
              <w:rPr>
                <w:sz w:val="18"/>
                <w:szCs w:val="18"/>
              </w:rPr>
            </w:pPr>
            <w:r w:rsidRPr="002B0105">
              <w:rPr>
                <w:color w:val="000000"/>
                <w:sz w:val="18"/>
                <w:szCs w:val="18"/>
              </w:rPr>
              <w:t>0</w:t>
            </w:r>
          </w:p>
        </w:tc>
        <w:tc>
          <w:tcPr>
            <w:tcW w:w="382" w:type="pct"/>
          </w:tcPr>
          <w:p w14:paraId="509EA3C2" w14:textId="3BC0D2FF" w:rsidR="0038619B" w:rsidRPr="002B0105" w:rsidRDefault="0038619B" w:rsidP="009D2B61">
            <w:pPr>
              <w:spacing w:before="20" w:after="20"/>
              <w:jc w:val="right"/>
              <w:rPr>
                <w:sz w:val="18"/>
                <w:szCs w:val="18"/>
              </w:rPr>
            </w:pPr>
            <w:r w:rsidRPr="002B0105">
              <w:rPr>
                <w:color w:val="000000"/>
                <w:sz w:val="18"/>
                <w:szCs w:val="18"/>
              </w:rPr>
              <w:t>3,250</w:t>
            </w:r>
          </w:p>
        </w:tc>
        <w:tc>
          <w:tcPr>
            <w:tcW w:w="378" w:type="pct"/>
            <w:tcBorders>
              <w:top w:val="nil"/>
              <w:left w:val="single" w:sz="4" w:space="0" w:color="auto"/>
              <w:bottom w:val="single" w:sz="4" w:space="0" w:color="auto"/>
              <w:right w:val="single" w:sz="4" w:space="0" w:color="auto"/>
            </w:tcBorders>
          </w:tcPr>
          <w:p w14:paraId="1550549D" w14:textId="3B4591DE" w:rsidR="0038619B" w:rsidRPr="0038619B" w:rsidRDefault="0038619B" w:rsidP="009D2B61">
            <w:pPr>
              <w:spacing w:before="20" w:after="20"/>
              <w:jc w:val="right"/>
              <w:rPr>
                <w:sz w:val="18"/>
                <w:szCs w:val="18"/>
              </w:rPr>
            </w:pPr>
            <w:r w:rsidRPr="0038619B">
              <w:rPr>
                <w:color w:val="000000"/>
                <w:sz w:val="18"/>
                <w:szCs w:val="18"/>
              </w:rPr>
              <w:t>33,410</w:t>
            </w:r>
          </w:p>
        </w:tc>
      </w:tr>
      <w:tr w:rsidR="0038619B" w:rsidRPr="002B0105" w14:paraId="1571BCE5" w14:textId="77777777" w:rsidTr="00DB5B8B">
        <w:trPr>
          <w:trHeight w:val="249"/>
          <w:jc w:val="center"/>
        </w:trPr>
        <w:tc>
          <w:tcPr>
            <w:tcW w:w="635" w:type="pct"/>
            <w:vMerge/>
          </w:tcPr>
          <w:p w14:paraId="0D82BEB2" w14:textId="77777777" w:rsidR="0038619B" w:rsidRPr="002B0105" w:rsidRDefault="0038619B" w:rsidP="0038619B">
            <w:pPr>
              <w:spacing w:before="20" w:after="20"/>
              <w:rPr>
                <w:sz w:val="18"/>
                <w:szCs w:val="18"/>
              </w:rPr>
            </w:pPr>
          </w:p>
        </w:tc>
        <w:tc>
          <w:tcPr>
            <w:tcW w:w="411" w:type="pct"/>
            <w:vMerge w:val="restart"/>
            <w:vAlign w:val="center"/>
          </w:tcPr>
          <w:p w14:paraId="6BDA7952" w14:textId="77777777" w:rsidR="0038619B" w:rsidRPr="002B0105" w:rsidRDefault="0038619B" w:rsidP="0038619B">
            <w:pPr>
              <w:spacing w:before="20" w:after="20"/>
              <w:jc w:val="center"/>
              <w:rPr>
                <w:sz w:val="18"/>
                <w:szCs w:val="18"/>
              </w:rPr>
            </w:pPr>
            <w:r w:rsidRPr="002B0105">
              <w:rPr>
                <w:color w:val="000000" w:themeColor="text1"/>
                <w:sz w:val="18"/>
                <w:szCs w:val="18"/>
              </w:rPr>
              <w:t>UNEP</w:t>
            </w:r>
          </w:p>
        </w:tc>
        <w:tc>
          <w:tcPr>
            <w:tcW w:w="553" w:type="pct"/>
          </w:tcPr>
          <w:p w14:paraId="376D23A5" w14:textId="77777777" w:rsidR="0038619B" w:rsidRPr="002B0105" w:rsidRDefault="0038619B" w:rsidP="009D2B61">
            <w:pPr>
              <w:spacing w:before="20" w:after="20"/>
              <w:jc w:val="left"/>
              <w:rPr>
                <w:sz w:val="18"/>
                <w:szCs w:val="18"/>
              </w:rPr>
            </w:pPr>
            <w:r w:rsidRPr="002B0105">
              <w:rPr>
                <w:sz w:val="18"/>
                <w:szCs w:val="18"/>
              </w:rPr>
              <w:t>Project costs</w:t>
            </w:r>
          </w:p>
        </w:tc>
        <w:tc>
          <w:tcPr>
            <w:tcW w:w="345" w:type="pct"/>
          </w:tcPr>
          <w:p w14:paraId="70FD374C" w14:textId="410BC9AD" w:rsidR="0038619B" w:rsidRPr="002B0105" w:rsidRDefault="0038619B" w:rsidP="009D2B61">
            <w:pPr>
              <w:spacing w:before="20" w:after="20"/>
              <w:jc w:val="right"/>
              <w:rPr>
                <w:sz w:val="18"/>
                <w:szCs w:val="18"/>
              </w:rPr>
            </w:pPr>
            <w:r w:rsidRPr="002B0105">
              <w:rPr>
                <w:color w:val="000000"/>
                <w:sz w:val="18"/>
                <w:szCs w:val="18"/>
              </w:rPr>
              <w:t>40,500</w:t>
            </w:r>
          </w:p>
        </w:tc>
        <w:tc>
          <w:tcPr>
            <w:tcW w:w="381" w:type="pct"/>
          </w:tcPr>
          <w:p w14:paraId="3D3F4DF4" w14:textId="7C44CF81" w:rsidR="0038619B" w:rsidRPr="002B0105" w:rsidRDefault="0038619B" w:rsidP="009D2B61">
            <w:pPr>
              <w:spacing w:before="20" w:after="20"/>
              <w:jc w:val="right"/>
              <w:rPr>
                <w:sz w:val="18"/>
                <w:szCs w:val="18"/>
              </w:rPr>
            </w:pPr>
            <w:r w:rsidRPr="002B0105">
              <w:rPr>
                <w:color w:val="000000"/>
                <w:sz w:val="18"/>
                <w:szCs w:val="18"/>
              </w:rPr>
              <w:t>0</w:t>
            </w:r>
          </w:p>
        </w:tc>
        <w:tc>
          <w:tcPr>
            <w:tcW w:w="381" w:type="pct"/>
          </w:tcPr>
          <w:p w14:paraId="656FE78A" w14:textId="736CFAA6" w:rsidR="0038619B" w:rsidRPr="002B0105" w:rsidRDefault="0038619B" w:rsidP="009D2B61">
            <w:pPr>
              <w:spacing w:before="20" w:after="20"/>
              <w:jc w:val="right"/>
              <w:rPr>
                <w:color w:val="000000"/>
                <w:sz w:val="18"/>
                <w:szCs w:val="18"/>
              </w:rPr>
            </w:pPr>
            <w:r>
              <w:rPr>
                <w:color w:val="000000"/>
                <w:sz w:val="18"/>
                <w:szCs w:val="18"/>
              </w:rPr>
              <w:t>0</w:t>
            </w:r>
          </w:p>
        </w:tc>
        <w:tc>
          <w:tcPr>
            <w:tcW w:w="389" w:type="pct"/>
          </w:tcPr>
          <w:p w14:paraId="409E607C" w14:textId="159738EF" w:rsidR="0038619B" w:rsidRPr="002B0105" w:rsidRDefault="0038619B" w:rsidP="009D2B61">
            <w:pPr>
              <w:spacing w:before="20" w:after="20"/>
              <w:jc w:val="right"/>
              <w:rPr>
                <w:sz w:val="18"/>
                <w:szCs w:val="18"/>
              </w:rPr>
            </w:pPr>
            <w:r w:rsidRPr="002B0105">
              <w:rPr>
                <w:color w:val="000000"/>
                <w:sz w:val="18"/>
                <w:szCs w:val="18"/>
              </w:rPr>
              <w:t>0</w:t>
            </w:r>
          </w:p>
        </w:tc>
        <w:tc>
          <w:tcPr>
            <w:tcW w:w="381" w:type="pct"/>
          </w:tcPr>
          <w:p w14:paraId="16E83C88" w14:textId="40B83395" w:rsidR="0038619B" w:rsidRPr="002B0105" w:rsidRDefault="0038619B" w:rsidP="009D2B61">
            <w:pPr>
              <w:spacing w:before="20" w:after="20"/>
              <w:jc w:val="right"/>
              <w:rPr>
                <w:sz w:val="18"/>
                <w:szCs w:val="18"/>
              </w:rPr>
            </w:pPr>
            <w:r w:rsidRPr="002B0105">
              <w:rPr>
                <w:color w:val="000000"/>
                <w:sz w:val="18"/>
                <w:szCs w:val="18"/>
              </w:rPr>
              <w:t>20,000</w:t>
            </w:r>
          </w:p>
        </w:tc>
        <w:tc>
          <w:tcPr>
            <w:tcW w:w="382" w:type="pct"/>
          </w:tcPr>
          <w:p w14:paraId="5DEA3D9E" w14:textId="759FA442" w:rsidR="0038619B" w:rsidRPr="002B0105" w:rsidRDefault="0038619B" w:rsidP="009D2B61">
            <w:pPr>
              <w:spacing w:before="20" w:after="20"/>
              <w:jc w:val="right"/>
              <w:rPr>
                <w:sz w:val="18"/>
                <w:szCs w:val="18"/>
              </w:rPr>
            </w:pPr>
            <w:r w:rsidRPr="002B0105">
              <w:rPr>
                <w:color w:val="000000"/>
                <w:sz w:val="18"/>
                <w:szCs w:val="18"/>
              </w:rPr>
              <w:t>0</w:t>
            </w:r>
          </w:p>
        </w:tc>
        <w:tc>
          <w:tcPr>
            <w:tcW w:w="382" w:type="pct"/>
          </w:tcPr>
          <w:p w14:paraId="6607C302" w14:textId="086D5C9C" w:rsidR="0038619B" w:rsidRPr="002B0105" w:rsidRDefault="0038619B" w:rsidP="009D2B61">
            <w:pPr>
              <w:spacing w:before="20" w:after="20"/>
              <w:jc w:val="right"/>
              <w:rPr>
                <w:sz w:val="18"/>
                <w:szCs w:val="18"/>
              </w:rPr>
            </w:pPr>
            <w:r w:rsidRPr="002B0105">
              <w:rPr>
                <w:color w:val="000000"/>
                <w:sz w:val="18"/>
                <w:szCs w:val="18"/>
              </w:rPr>
              <w:t>0</w:t>
            </w:r>
          </w:p>
        </w:tc>
        <w:tc>
          <w:tcPr>
            <w:tcW w:w="382" w:type="pct"/>
          </w:tcPr>
          <w:p w14:paraId="116C1120" w14:textId="66867E0C" w:rsidR="0038619B" w:rsidRPr="002B0105" w:rsidRDefault="0038619B" w:rsidP="009D2B61">
            <w:pPr>
              <w:spacing w:before="20" w:after="20"/>
              <w:jc w:val="right"/>
              <w:rPr>
                <w:sz w:val="18"/>
                <w:szCs w:val="18"/>
              </w:rPr>
            </w:pPr>
            <w:r w:rsidRPr="002B0105">
              <w:rPr>
                <w:color w:val="000000"/>
                <w:sz w:val="18"/>
                <w:szCs w:val="18"/>
              </w:rPr>
              <w:t>7,500</w:t>
            </w:r>
          </w:p>
        </w:tc>
        <w:tc>
          <w:tcPr>
            <w:tcW w:w="378" w:type="pct"/>
            <w:tcBorders>
              <w:top w:val="nil"/>
              <w:left w:val="single" w:sz="4" w:space="0" w:color="auto"/>
              <w:bottom w:val="single" w:sz="4" w:space="0" w:color="auto"/>
              <w:right w:val="single" w:sz="4" w:space="0" w:color="auto"/>
            </w:tcBorders>
          </w:tcPr>
          <w:p w14:paraId="6666EBD2" w14:textId="67A45038" w:rsidR="0038619B" w:rsidRPr="0038619B" w:rsidRDefault="0038619B" w:rsidP="009D2B61">
            <w:pPr>
              <w:spacing w:before="20" w:after="20"/>
              <w:jc w:val="right"/>
              <w:rPr>
                <w:sz w:val="18"/>
                <w:szCs w:val="18"/>
              </w:rPr>
            </w:pPr>
            <w:r w:rsidRPr="0038619B">
              <w:rPr>
                <w:color w:val="000000"/>
                <w:sz w:val="18"/>
                <w:szCs w:val="18"/>
              </w:rPr>
              <w:t>68,000</w:t>
            </w:r>
          </w:p>
        </w:tc>
      </w:tr>
      <w:tr w:rsidR="0038619B" w:rsidRPr="002B0105" w14:paraId="73C7B04C" w14:textId="77777777" w:rsidTr="00DB5B8B">
        <w:trPr>
          <w:trHeight w:val="249"/>
          <w:jc w:val="center"/>
        </w:trPr>
        <w:tc>
          <w:tcPr>
            <w:tcW w:w="635" w:type="pct"/>
            <w:vMerge/>
          </w:tcPr>
          <w:p w14:paraId="47685C5B" w14:textId="77777777" w:rsidR="0038619B" w:rsidRPr="002B0105" w:rsidRDefault="0038619B" w:rsidP="0038619B">
            <w:pPr>
              <w:spacing w:before="20" w:after="20"/>
              <w:rPr>
                <w:sz w:val="18"/>
                <w:szCs w:val="18"/>
              </w:rPr>
            </w:pPr>
          </w:p>
        </w:tc>
        <w:tc>
          <w:tcPr>
            <w:tcW w:w="411" w:type="pct"/>
            <w:vMerge/>
          </w:tcPr>
          <w:p w14:paraId="09ABED9F" w14:textId="77777777" w:rsidR="0038619B" w:rsidRPr="002B0105" w:rsidRDefault="0038619B" w:rsidP="0038619B">
            <w:pPr>
              <w:spacing w:before="20" w:after="20"/>
              <w:jc w:val="left"/>
              <w:rPr>
                <w:sz w:val="18"/>
                <w:szCs w:val="18"/>
              </w:rPr>
            </w:pPr>
          </w:p>
        </w:tc>
        <w:tc>
          <w:tcPr>
            <w:tcW w:w="553" w:type="pct"/>
          </w:tcPr>
          <w:p w14:paraId="23C7A915" w14:textId="77777777" w:rsidR="0038619B" w:rsidRPr="002B0105" w:rsidRDefault="0038619B" w:rsidP="009D2B61">
            <w:pPr>
              <w:spacing w:before="20" w:after="20"/>
              <w:jc w:val="left"/>
              <w:rPr>
                <w:sz w:val="18"/>
                <w:szCs w:val="18"/>
              </w:rPr>
            </w:pPr>
            <w:r w:rsidRPr="002B0105">
              <w:rPr>
                <w:sz w:val="18"/>
                <w:szCs w:val="18"/>
              </w:rPr>
              <w:t>Support costs</w:t>
            </w:r>
          </w:p>
        </w:tc>
        <w:tc>
          <w:tcPr>
            <w:tcW w:w="345" w:type="pct"/>
          </w:tcPr>
          <w:p w14:paraId="3DAE4692" w14:textId="76D98A03" w:rsidR="0038619B" w:rsidRPr="002B0105" w:rsidRDefault="0038619B" w:rsidP="009D2B61">
            <w:pPr>
              <w:spacing w:before="20" w:after="20"/>
              <w:jc w:val="right"/>
              <w:rPr>
                <w:sz w:val="18"/>
                <w:szCs w:val="18"/>
              </w:rPr>
            </w:pPr>
            <w:r w:rsidRPr="002B0105">
              <w:rPr>
                <w:color w:val="000000"/>
                <w:sz w:val="18"/>
                <w:szCs w:val="18"/>
              </w:rPr>
              <w:t>5,265</w:t>
            </w:r>
          </w:p>
        </w:tc>
        <w:tc>
          <w:tcPr>
            <w:tcW w:w="381" w:type="pct"/>
          </w:tcPr>
          <w:p w14:paraId="61D634DD" w14:textId="12908290" w:rsidR="0038619B" w:rsidRPr="002B0105" w:rsidRDefault="0038619B" w:rsidP="009D2B61">
            <w:pPr>
              <w:spacing w:before="20" w:after="20"/>
              <w:jc w:val="right"/>
              <w:rPr>
                <w:sz w:val="18"/>
                <w:szCs w:val="18"/>
              </w:rPr>
            </w:pPr>
            <w:r w:rsidRPr="002B0105">
              <w:rPr>
                <w:color w:val="000000"/>
                <w:sz w:val="18"/>
                <w:szCs w:val="18"/>
              </w:rPr>
              <w:t>0</w:t>
            </w:r>
          </w:p>
        </w:tc>
        <w:tc>
          <w:tcPr>
            <w:tcW w:w="381" w:type="pct"/>
          </w:tcPr>
          <w:p w14:paraId="3CA855E9" w14:textId="36D8A6E5" w:rsidR="0038619B" w:rsidRPr="002B0105" w:rsidRDefault="0038619B" w:rsidP="009D2B61">
            <w:pPr>
              <w:spacing w:before="20" w:after="20"/>
              <w:jc w:val="right"/>
              <w:rPr>
                <w:color w:val="000000"/>
                <w:sz w:val="18"/>
                <w:szCs w:val="18"/>
              </w:rPr>
            </w:pPr>
            <w:r>
              <w:rPr>
                <w:color w:val="000000"/>
                <w:sz w:val="18"/>
                <w:szCs w:val="18"/>
              </w:rPr>
              <w:t>0</w:t>
            </w:r>
          </w:p>
        </w:tc>
        <w:tc>
          <w:tcPr>
            <w:tcW w:w="389" w:type="pct"/>
          </w:tcPr>
          <w:p w14:paraId="71B6FCB7" w14:textId="53A6AF85" w:rsidR="0038619B" w:rsidRPr="002B0105" w:rsidRDefault="0038619B" w:rsidP="009D2B61">
            <w:pPr>
              <w:spacing w:before="20" w:after="20"/>
              <w:jc w:val="right"/>
              <w:rPr>
                <w:sz w:val="18"/>
                <w:szCs w:val="18"/>
              </w:rPr>
            </w:pPr>
            <w:r w:rsidRPr="002B0105">
              <w:rPr>
                <w:color w:val="000000"/>
                <w:sz w:val="18"/>
                <w:szCs w:val="18"/>
              </w:rPr>
              <w:t>0</w:t>
            </w:r>
          </w:p>
        </w:tc>
        <w:tc>
          <w:tcPr>
            <w:tcW w:w="381" w:type="pct"/>
          </w:tcPr>
          <w:p w14:paraId="1409F10B" w14:textId="6CB1A3C5" w:rsidR="0038619B" w:rsidRPr="002B0105" w:rsidRDefault="0038619B" w:rsidP="009D2B61">
            <w:pPr>
              <w:spacing w:before="20" w:after="20"/>
              <w:jc w:val="right"/>
              <w:rPr>
                <w:sz w:val="18"/>
                <w:szCs w:val="18"/>
              </w:rPr>
            </w:pPr>
            <w:r w:rsidRPr="002B0105">
              <w:rPr>
                <w:color w:val="000000"/>
                <w:sz w:val="18"/>
                <w:szCs w:val="18"/>
              </w:rPr>
              <w:t>2,600</w:t>
            </w:r>
          </w:p>
        </w:tc>
        <w:tc>
          <w:tcPr>
            <w:tcW w:w="382" w:type="pct"/>
          </w:tcPr>
          <w:p w14:paraId="4E157CCA" w14:textId="75E4A6A9" w:rsidR="0038619B" w:rsidRPr="002B0105" w:rsidRDefault="0038619B" w:rsidP="009D2B61">
            <w:pPr>
              <w:spacing w:before="20" w:after="20"/>
              <w:jc w:val="right"/>
              <w:rPr>
                <w:sz w:val="18"/>
                <w:szCs w:val="18"/>
              </w:rPr>
            </w:pPr>
            <w:r w:rsidRPr="002B0105">
              <w:rPr>
                <w:color w:val="000000"/>
                <w:sz w:val="18"/>
                <w:szCs w:val="18"/>
              </w:rPr>
              <w:t>0</w:t>
            </w:r>
          </w:p>
        </w:tc>
        <w:tc>
          <w:tcPr>
            <w:tcW w:w="382" w:type="pct"/>
          </w:tcPr>
          <w:p w14:paraId="112376C6" w14:textId="5FDAA963" w:rsidR="0038619B" w:rsidRPr="002B0105" w:rsidRDefault="0038619B" w:rsidP="009D2B61">
            <w:pPr>
              <w:spacing w:before="20" w:after="20"/>
              <w:jc w:val="right"/>
              <w:rPr>
                <w:sz w:val="18"/>
                <w:szCs w:val="18"/>
              </w:rPr>
            </w:pPr>
            <w:r w:rsidRPr="002B0105">
              <w:rPr>
                <w:color w:val="000000"/>
                <w:sz w:val="18"/>
                <w:szCs w:val="18"/>
              </w:rPr>
              <w:t>0</w:t>
            </w:r>
          </w:p>
        </w:tc>
        <w:tc>
          <w:tcPr>
            <w:tcW w:w="382" w:type="pct"/>
          </w:tcPr>
          <w:p w14:paraId="27B7DCCB" w14:textId="62A12EE1" w:rsidR="0038619B" w:rsidRPr="002B0105" w:rsidRDefault="0038619B" w:rsidP="009D2B61">
            <w:pPr>
              <w:spacing w:before="20" w:after="20"/>
              <w:jc w:val="right"/>
              <w:rPr>
                <w:sz w:val="18"/>
                <w:szCs w:val="18"/>
              </w:rPr>
            </w:pPr>
            <w:r w:rsidRPr="002B0105">
              <w:rPr>
                <w:color w:val="000000"/>
                <w:sz w:val="18"/>
                <w:szCs w:val="18"/>
              </w:rPr>
              <w:t>975</w:t>
            </w:r>
          </w:p>
        </w:tc>
        <w:tc>
          <w:tcPr>
            <w:tcW w:w="378" w:type="pct"/>
            <w:tcBorders>
              <w:top w:val="nil"/>
              <w:left w:val="single" w:sz="4" w:space="0" w:color="auto"/>
              <w:bottom w:val="single" w:sz="4" w:space="0" w:color="auto"/>
              <w:right w:val="single" w:sz="4" w:space="0" w:color="auto"/>
            </w:tcBorders>
          </w:tcPr>
          <w:p w14:paraId="5C70F083" w14:textId="7A8A964B" w:rsidR="0038619B" w:rsidRPr="0038619B" w:rsidRDefault="0038619B" w:rsidP="009D2B61">
            <w:pPr>
              <w:spacing w:before="20" w:after="20"/>
              <w:jc w:val="right"/>
              <w:rPr>
                <w:sz w:val="18"/>
                <w:szCs w:val="18"/>
              </w:rPr>
            </w:pPr>
            <w:r w:rsidRPr="0038619B">
              <w:rPr>
                <w:color w:val="000000"/>
                <w:sz w:val="18"/>
                <w:szCs w:val="18"/>
              </w:rPr>
              <w:t>8,840</w:t>
            </w:r>
          </w:p>
        </w:tc>
      </w:tr>
      <w:tr w:rsidR="00616C8F" w:rsidRPr="002B0105" w14:paraId="4D2B7D9E" w14:textId="77777777" w:rsidTr="00DB5B8B">
        <w:trPr>
          <w:trHeight w:val="249"/>
          <w:jc w:val="center"/>
        </w:trPr>
        <w:tc>
          <w:tcPr>
            <w:tcW w:w="1046" w:type="pct"/>
            <w:gridSpan w:val="2"/>
            <w:vMerge w:val="restart"/>
            <w:vAlign w:val="center"/>
          </w:tcPr>
          <w:p w14:paraId="4EC3443A" w14:textId="77777777" w:rsidR="00616C8F" w:rsidRPr="002B0105" w:rsidRDefault="00616C8F" w:rsidP="001F7A5A">
            <w:pPr>
              <w:spacing w:before="20" w:after="20"/>
              <w:jc w:val="left"/>
              <w:rPr>
                <w:sz w:val="18"/>
                <w:szCs w:val="18"/>
              </w:rPr>
            </w:pPr>
            <w:r w:rsidRPr="002B0105">
              <w:rPr>
                <w:sz w:val="18"/>
                <w:szCs w:val="18"/>
                <w:lang w:val="en-US"/>
              </w:rPr>
              <w:t>Funds approved by ExCom (US $)</w:t>
            </w:r>
          </w:p>
        </w:tc>
        <w:tc>
          <w:tcPr>
            <w:tcW w:w="553" w:type="pct"/>
          </w:tcPr>
          <w:p w14:paraId="341D3F36" w14:textId="77777777" w:rsidR="00616C8F" w:rsidRPr="002B0105" w:rsidRDefault="00616C8F" w:rsidP="009D2B61">
            <w:pPr>
              <w:spacing w:before="20" w:after="20"/>
              <w:jc w:val="left"/>
              <w:rPr>
                <w:sz w:val="18"/>
                <w:szCs w:val="18"/>
              </w:rPr>
            </w:pPr>
            <w:r w:rsidRPr="002B0105">
              <w:rPr>
                <w:sz w:val="18"/>
                <w:szCs w:val="18"/>
                <w:lang w:val="en-US"/>
              </w:rPr>
              <w:t>Project costs</w:t>
            </w:r>
          </w:p>
        </w:tc>
        <w:tc>
          <w:tcPr>
            <w:tcW w:w="345" w:type="pct"/>
          </w:tcPr>
          <w:p w14:paraId="610EC1CC" w14:textId="78341F11" w:rsidR="00616C8F" w:rsidRPr="002B0105" w:rsidRDefault="00616C8F" w:rsidP="009D2B61">
            <w:pPr>
              <w:spacing w:before="20" w:after="20"/>
              <w:jc w:val="right"/>
              <w:rPr>
                <w:sz w:val="18"/>
                <w:szCs w:val="18"/>
              </w:rPr>
            </w:pPr>
            <w:r w:rsidRPr="002B0105">
              <w:rPr>
                <w:sz w:val="18"/>
                <w:szCs w:val="18"/>
              </w:rPr>
              <w:t>194,000</w:t>
            </w:r>
          </w:p>
        </w:tc>
        <w:tc>
          <w:tcPr>
            <w:tcW w:w="381" w:type="pct"/>
          </w:tcPr>
          <w:p w14:paraId="0E2D9E62" w14:textId="3A4103CE" w:rsidR="00616C8F" w:rsidRPr="002B0105" w:rsidRDefault="00616C8F" w:rsidP="009D2B61">
            <w:pPr>
              <w:spacing w:before="20" w:after="20"/>
              <w:jc w:val="right"/>
              <w:rPr>
                <w:sz w:val="18"/>
                <w:szCs w:val="18"/>
              </w:rPr>
            </w:pPr>
            <w:r w:rsidRPr="002B0105">
              <w:rPr>
                <w:sz w:val="18"/>
                <w:szCs w:val="18"/>
              </w:rPr>
              <w:t>0</w:t>
            </w:r>
          </w:p>
        </w:tc>
        <w:tc>
          <w:tcPr>
            <w:tcW w:w="381" w:type="pct"/>
          </w:tcPr>
          <w:p w14:paraId="4B78EE86" w14:textId="30876AF2" w:rsidR="00616C8F" w:rsidRPr="002B0105" w:rsidRDefault="00616C8F" w:rsidP="009D2B61">
            <w:pPr>
              <w:spacing w:before="20" w:after="20"/>
              <w:jc w:val="right"/>
              <w:rPr>
                <w:sz w:val="18"/>
                <w:szCs w:val="18"/>
              </w:rPr>
            </w:pPr>
            <w:r>
              <w:rPr>
                <w:sz w:val="18"/>
                <w:szCs w:val="18"/>
              </w:rPr>
              <w:t>0</w:t>
            </w:r>
          </w:p>
        </w:tc>
        <w:tc>
          <w:tcPr>
            <w:tcW w:w="389" w:type="pct"/>
          </w:tcPr>
          <w:p w14:paraId="0721BEF7" w14:textId="27C85531" w:rsidR="00616C8F" w:rsidRPr="002B0105" w:rsidRDefault="00616C8F" w:rsidP="009D2B61">
            <w:pPr>
              <w:spacing w:before="20" w:after="20"/>
              <w:jc w:val="right"/>
              <w:rPr>
                <w:sz w:val="18"/>
                <w:szCs w:val="18"/>
              </w:rPr>
            </w:pPr>
            <w:r w:rsidRPr="002B0105">
              <w:rPr>
                <w:sz w:val="18"/>
                <w:szCs w:val="18"/>
              </w:rPr>
              <w:t>0</w:t>
            </w:r>
          </w:p>
        </w:tc>
        <w:tc>
          <w:tcPr>
            <w:tcW w:w="381" w:type="pct"/>
          </w:tcPr>
          <w:p w14:paraId="34A7C766" w14:textId="1778E33A" w:rsidR="00616C8F" w:rsidRPr="002B0105" w:rsidRDefault="00616C8F" w:rsidP="009D2B61">
            <w:pPr>
              <w:spacing w:before="20" w:after="20"/>
              <w:jc w:val="right"/>
              <w:rPr>
                <w:sz w:val="18"/>
                <w:szCs w:val="18"/>
              </w:rPr>
            </w:pPr>
            <w:r w:rsidRPr="002B0105">
              <w:rPr>
                <w:sz w:val="18"/>
                <w:szCs w:val="18"/>
              </w:rPr>
              <w:t>0</w:t>
            </w:r>
          </w:p>
        </w:tc>
        <w:tc>
          <w:tcPr>
            <w:tcW w:w="382" w:type="pct"/>
          </w:tcPr>
          <w:p w14:paraId="52A31A2A" w14:textId="1A2EAA60" w:rsidR="00616C8F" w:rsidRPr="002B0105" w:rsidRDefault="00616C8F" w:rsidP="009D2B61">
            <w:pPr>
              <w:spacing w:before="20" w:after="20"/>
              <w:jc w:val="right"/>
              <w:rPr>
                <w:sz w:val="18"/>
                <w:szCs w:val="18"/>
                <w:highlight w:val="cyan"/>
              </w:rPr>
            </w:pPr>
            <w:r w:rsidRPr="002B0105">
              <w:rPr>
                <w:sz w:val="18"/>
                <w:szCs w:val="18"/>
              </w:rPr>
              <w:t>0</w:t>
            </w:r>
          </w:p>
        </w:tc>
        <w:tc>
          <w:tcPr>
            <w:tcW w:w="382" w:type="pct"/>
          </w:tcPr>
          <w:p w14:paraId="44077A31" w14:textId="39163ED4" w:rsidR="00616C8F" w:rsidRPr="002B0105" w:rsidRDefault="00616C8F" w:rsidP="009D2B61">
            <w:pPr>
              <w:spacing w:before="20" w:after="20"/>
              <w:jc w:val="right"/>
              <w:rPr>
                <w:sz w:val="18"/>
                <w:szCs w:val="18"/>
                <w:highlight w:val="cyan"/>
              </w:rPr>
            </w:pPr>
            <w:r w:rsidRPr="002B0105">
              <w:rPr>
                <w:sz w:val="18"/>
                <w:szCs w:val="18"/>
              </w:rPr>
              <w:t>0</w:t>
            </w:r>
          </w:p>
        </w:tc>
        <w:tc>
          <w:tcPr>
            <w:tcW w:w="382" w:type="pct"/>
          </w:tcPr>
          <w:p w14:paraId="242637C6" w14:textId="00D2348A" w:rsidR="00616C8F" w:rsidRPr="002B0105" w:rsidRDefault="00616C8F" w:rsidP="009D2B61">
            <w:pPr>
              <w:spacing w:before="20" w:after="20"/>
              <w:jc w:val="right"/>
              <w:rPr>
                <w:sz w:val="18"/>
                <w:szCs w:val="18"/>
                <w:highlight w:val="cyan"/>
              </w:rPr>
            </w:pPr>
            <w:r w:rsidRPr="002B0105">
              <w:rPr>
                <w:sz w:val="18"/>
                <w:szCs w:val="18"/>
              </w:rPr>
              <w:t>0</w:t>
            </w:r>
          </w:p>
        </w:tc>
        <w:tc>
          <w:tcPr>
            <w:tcW w:w="378" w:type="pct"/>
          </w:tcPr>
          <w:p w14:paraId="23995A57" w14:textId="230B3478" w:rsidR="00616C8F" w:rsidRPr="002B0105" w:rsidRDefault="00616C8F" w:rsidP="009D2B61">
            <w:pPr>
              <w:spacing w:before="20" w:after="20"/>
              <w:jc w:val="right"/>
              <w:rPr>
                <w:sz w:val="18"/>
                <w:szCs w:val="18"/>
                <w:highlight w:val="cyan"/>
              </w:rPr>
            </w:pPr>
            <w:r w:rsidRPr="002B0105">
              <w:rPr>
                <w:sz w:val="18"/>
                <w:szCs w:val="18"/>
              </w:rPr>
              <w:t>194,000</w:t>
            </w:r>
          </w:p>
        </w:tc>
      </w:tr>
      <w:tr w:rsidR="00616C8F" w:rsidRPr="002B0105" w14:paraId="3BC87D69" w14:textId="77777777" w:rsidTr="00DB5B8B">
        <w:trPr>
          <w:trHeight w:val="249"/>
          <w:jc w:val="center"/>
        </w:trPr>
        <w:tc>
          <w:tcPr>
            <w:tcW w:w="1046" w:type="pct"/>
            <w:gridSpan w:val="2"/>
            <w:vMerge/>
            <w:vAlign w:val="center"/>
          </w:tcPr>
          <w:p w14:paraId="187EF137" w14:textId="77777777" w:rsidR="00616C8F" w:rsidRPr="002B0105" w:rsidRDefault="00616C8F" w:rsidP="001F7A5A">
            <w:pPr>
              <w:spacing w:before="20" w:after="20"/>
              <w:jc w:val="left"/>
              <w:rPr>
                <w:sz w:val="18"/>
                <w:szCs w:val="18"/>
              </w:rPr>
            </w:pPr>
          </w:p>
        </w:tc>
        <w:tc>
          <w:tcPr>
            <w:tcW w:w="553" w:type="pct"/>
          </w:tcPr>
          <w:p w14:paraId="58F88426" w14:textId="77777777" w:rsidR="00616C8F" w:rsidRPr="002B0105" w:rsidRDefault="00616C8F" w:rsidP="009D2B61">
            <w:pPr>
              <w:spacing w:before="20" w:after="20"/>
              <w:jc w:val="left"/>
              <w:rPr>
                <w:sz w:val="18"/>
                <w:szCs w:val="18"/>
              </w:rPr>
            </w:pPr>
            <w:r w:rsidRPr="002B0105">
              <w:rPr>
                <w:sz w:val="18"/>
                <w:szCs w:val="18"/>
                <w:lang w:val="en-US"/>
              </w:rPr>
              <w:t>Support costs</w:t>
            </w:r>
          </w:p>
        </w:tc>
        <w:tc>
          <w:tcPr>
            <w:tcW w:w="345" w:type="pct"/>
          </w:tcPr>
          <w:p w14:paraId="50F29659" w14:textId="21F7BBAA" w:rsidR="00616C8F" w:rsidRPr="002B0105" w:rsidRDefault="00616C8F" w:rsidP="009D2B61">
            <w:pPr>
              <w:spacing w:before="20" w:after="20"/>
              <w:jc w:val="right"/>
              <w:rPr>
                <w:sz w:val="18"/>
                <w:szCs w:val="18"/>
              </w:rPr>
            </w:pPr>
            <w:r w:rsidRPr="002B0105">
              <w:rPr>
                <w:sz w:val="18"/>
                <w:szCs w:val="18"/>
              </w:rPr>
              <w:t>25,220</w:t>
            </w:r>
          </w:p>
        </w:tc>
        <w:tc>
          <w:tcPr>
            <w:tcW w:w="381" w:type="pct"/>
          </w:tcPr>
          <w:p w14:paraId="057EA76E" w14:textId="6B3BB5F9" w:rsidR="00616C8F" w:rsidRPr="002B0105" w:rsidRDefault="00616C8F" w:rsidP="009D2B61">
            <w:pPr>
              <w:spacing w:before="20" w:after="20"/>
              <w:jc w:val="right"/>
              <w:rPr>
                <w:sz w:val="18"/>
                <w:szCs w:val="18"/>
              </w:rPr>
            </w:pPr>
            <w:r w:rsidRPr="002B0105">
              <w:rPr>
                <w:sz w:val="18"/>
                <w:szCs w:val="18"/>
              </w:rPr>
              <w:t>0</w:t>
            </w:r>
          </w:p>
        </w:tc>
        <w:tc>
          <w:tcPr>
            <w:tcW w:w="381" w:type="pct"/>
          </w:tcPr>
          <w:p w14:paraId="0059E2AF" w14:textId="561E91E4" w:rsidR="00616C8F" w:rsidRPr="002B0105" w:rsidRDefault="00616C8F" w:rsidP="009D2B61">
            <w:pPr>
              <w:spacing w:before="20" w:after="20"/>
              <w:jc w:val="right"/>
              <w:rPr>
                <w:sz w:val="18"/>
                <w:szCs w:val="18"/>
              </w:rPr>
            </w:pPr>
            <w:r>
              <w:rPr>
                <w:sz w:val="18"/>
                <w:szCs w:val="18"/>
              </w:rPr>
              <w:t>0</w:t>
            </w:r>
          </w:p>
        </w:tc>
        <w:tc>
          <w:tcPr>
            <w:tcW w:w="389" w:type="pct"/>
          </w:tcPr>
          <w:p w14:paraId="66E9EB4B" w14:textId="3D97B725" w:rsidR="00616C8F" w:rsidRPr="002B0105" w:rsidRDefault="00616C8F" w:rsidP="009D2B61">
            <w:pPr>
              <w:spacing w:before="20" w:after="20"/>
              <w:jc w:val="right"/>
              <w:rPr>
                <w:sz w:val="18"/>
                <w:szCs w:val="18"/>
              </w:rPr>
            </w:pPr>
            <w:r w:rsidRPr="002B0105">
              <w:rPr>
                <w:sz w:val="18"/>
                <w:szCs w:val="18"/>
              </w:rPr>
              <w:t>0</w:t>
            </w:r>
          </w:p>
        </w:tc>
        <w:tc>
          <w:tcPr>
            <w:tcW w:w="381" w:type="pct"/>
          </w:tcPr>
          <w:p w14:paraId="36F48F43" w14:textId="13B1F387" w:rsidR="00616C8F" w:rsidRPr="002B0105" w:rsidRDefault="00616C8F" w:rsidP="009D2B61">
            <w:pPr>
              <w:spacing w:before="20" w:after="20"/>
              <w:jc w:val="right"/>
              <w:rPr>
                <w:sz w:val="18"/>
                <w:szCs w:val="18"/>
              </w:rPr>
            </w:pPr>
            <w:r w:rsidRPr="002B0105">
              <w:rPr>
                <w:sz w:val="18"/>
                <w:szCs w:val="18"/>
              </w:rPr>
              <w:t>0</w:t>
            </w:r>
          </w:p>
        </w:tc>
        <w:tc>
          <w:tcPr>
            <w:tcW w:w="382" w:type="pct"/>
          </w:tcPr>
          <w:p w14:paraId="479B5C79" w14:textId="0B4AF7D3" w:rsidR="00616C8F" w:rsidRPr="002B0105" w:rsidRDefault="00616C8F" w:rsidP="009D2B61">
            <w:pPr>
              <w:spacing w:before="20" w:after="20"/>
              <w:jc w:val="right"/>
              <w:rPr>
                <w:sz w:val="18"/>
                <w:szCs w:val="18"/>
                <w:highlight w:val="cyan"/>
              </w:rPr>
            </w:pPr>
            <w:r w:rsidRPr="002B0105">
              <w:rPr>
                <w:sz w:val="18"/>
                <w:szCs w:val="18"/>
              </w:rPr>
              <w:t>0</w:t>
            </w:r>
          </w:p>
        </w:tc>
        <w:tc>
          <w:tcPr>
            <w:tcW w:w="382" w:type="pct"/>
          </w:tcPr>
          <w:p w14:paraId="32EDC804" w14:textId="25750D2E" w:rsidR="00616C8F" w:rsidRPr="002B0105" w:rsidRDefault="00616C8F" w:rsidP="009D2B61">
            <w:pPr>
              <w:spacing w:before="20" w:after="20"/>
              <w:jc w:val="right"/>
              <w:rPr>
                <w:sz w:val="18"/>
                <w:szCs w:val="18"/>
                <w:highlight w:val="cyan"/>
              </w:rPr>
            </w:pPr>
            <w:r w:rsidRPr="002B0105">
              <w:rPr>
                <w:sz w:val="18"/>
                <w:szCs w:val="18"/>
              </w:rPr>
              <w:t>0</w:t>
            </w:r>
          </w:p>
        </w:tc>
        <w:tc>
          <w:tcPr>
            <w:tcW w:w="382" w:type="pct"/>
          </w:tcPr>
          <w:p w14:paraId="35F1BED7" w14:textId="1B364A42" w:rsidR="00616C8F" w:rsidRPr="002B0105" w:rsidRDefault="00616C8F" w:rsidP="009D2B61">
            <w:pPr>
              <w:spacing w:before="20" w:after="20"/>
              <w:jc w:val="right"/>
              <w:rPr>
                <w:sz w:val="18"/>
                <w:szCs w:val="18"/>
                <w:highlight w:val="cyan"/>
              </w:rPr>
            </w:pPr>
            <w:r w:rsidRPr="002B0105">
              <w:rPr>
                <w:sz w:val="18"/>
                <w:szCs w:val="18"/>
              </w:rPr>
              <w:t>0</w:t>
            </w:r>
          </w:p>
        </w:tc>
        <w:tc>
          <w:tcPr>
            <w:tcW w:w="378" w:type="pct"/>
          </w:tcPr>
          <w:p w14:paraId="5F28D035" w14:textId="7FE8B2E9" w:rsidR="00616C8F" w:rsidRPr="002B0105" w:rsidRDefault="00616C8F" w:rsidP="009D2B61">
            <w:pPr>
              <w:spacing w:before="20" w:after="20"/>
              <w:jc w:val="right"/>
              <w:rPr>
                <w:sz w:val="18"/>
                <w:szCs w:val="18"/>
                <w:highlight w:val="cyan"/>
              </w:rPr>
            </w:pPr>
            <w:r w:rsidRPr="002B0105">
              <w:rPr>
                <w:sz w:val="18"/>
                <w:szCs w:val="18"/>
              </w:rPr>
              <w:t>25,220</w:t>
            </w:r>
          </w:p>
        </w:tc>
      </w:tr>
      <w:tr w:rsidR="00C62013" w:rsidRPr="00645A10" w14:paraId="3D736E13" w14:textId="77777777" w:rsidTr="00DB5B8B">
        <w:trPr>
          <w:trHeight w:val="200"/>
          <w:jc w:val="center"/>
        </w:trPr>
        <w:tc>
          <w:tcPr>
            <w:tcW w:w="1046" w:type="pct"/>
            <w:gridSpan w:val="2"/>
            <w:vMerge w:val="restart"/>
            <w:vAlign w:val="center"/>
          </w:tcPr>
          <w:p w14:paraId="157FFE2A" w14:textId="77777777" w:rsidR="00C62013" w:rsidRPr="00645A10" w:rsidRDefault="00C62013" w:rsidP="00C62013">
            <w:pPr>
              <w:spacing w:before="20" w:after="20"/>
              <w:jc w:val="left"/>
              <w:rPr>
                <w:sz w:val="18"/>
                <w:szCs w:val="18"/>
              </w:rPr>
            </w:pPr>
            <w:r w:rsidRPr="00645A10">
              <w:rPr>
                <w:sz w:val="18"/>
                <w:szCs w:val="18"/>
                <w:lang w:val="en-US"/>
              </w:rPr>
              <w:t>Total funds recommended for approval at this meeting (US $)</w:t>
            </w:r>
          </w:p>
        </w:tc>
        <w:tc>
          <w:tcPr>
            <w:tcW w:w="553" w:type="pct"/>
          </w:tcPr>
          <w:p w14:paraId="6A463CA4" w14:textId="77777777" w:rsidR="00C62013" w:rsidRPr="00645A10" w:rsidRDefault="00C62013" w:rsidP="009D2B61">
            <w:pPr>
              <w:spacing w:before="20" w:after="20"/>
              <w:jc w:val="left"/>
              <w:rPr>
                <w:sz w:val="18"/>
                <w:szCs w:val="18"/>
              </w:rPr>
            </w:pPr>
            <w:r w:rsidRPr="00645A10">
              <w:rPr>
                <w:sz w:val="18"/>
                <w:szCs w:val="18"/>
                <w:lang w:val="en-US"/>
              </w:rPr>
              <w:t>Project costs</w:t>
            </w:r>
          </w:p>
        </w:tc>
        <w:tc>
          <w:tcPr>
            <w:tcW w:w="345" w:type="pct"/>
          </w:tcPr>
          <w:p w14:paraId="23913FF0" w14:textId="77777777" w:rsidR="00C62013" w:rsidRPr="00645A10" w:rsidRDefault="00C62013" w:rsidP="009D2B61">
            <w:pPr>
              <w:spacing w:before="20" w:after="20"/>
              <w:jc w:val="right"/>
              <w:rPr>
                <w:sz w:val="18"/>
                <w:szCs w:val="18"/>
              </w:rPr>
            </w:pPr>
          </w:p>
        </w:tc>
        <w:tc>
          <w:tcPr>
            <w:tcW w:w="381" w:type="pct"/>
          </w:tcPr>
          <w:p w14:paraId="164EA44B" w14:textId="77777777" w:rsidR="00C62013" w:rsidRPr="00645A10" w:rsidRDefault="00C62013" w:rsidP="009D2B61">
            <w:pPr>
              <w:spacing w:before="20" w:after="20"/>
              <w:jc w:val="right"/>
              <w:rPr>
                <w:sz w:val="18"/>
                <w:szCs w:val="18"/>
              </w:rPr>
            </w:pPr>
          </w:p>
        </w:tc>
        <w:tc>
          <w:tcPr>
            <w:tcW w:w="381" w:type="pct"/>
          </w:tcPr>
          <w:p w14:paraId="56337C95" w14:textId="77777777" w:rsidR="00C62013" w:rsidRPr="00645A10" w:rsidRDefault="00C62013" w:rsidP="009D2B61">
            <w:pPr>
              <w:spacing w:before="20" w:after="20"/>
              <w:jc w:val="right"/>
              <w:rPr>
                <w:sz w:val="18"/>
                <w:szCs w:val="18"/>
              </w:rPr>
            </w:pPr>
          </w:p>
        </w:tc>
        <w:tc>
          <w:tcPr>
            <w:tcW w:w="389" w:type="pct"/>
          </w:tcPr>
          <w:p w14:paraId="62019D5F" w14:textId="41A2EBBC" w:rsidR="000366D7" w:rsidRPr="00645A10" w:rsidRDefault="000366D7" w:rsidP="000E4D13">
            <w:pPr>
              <w:spacing w:before="20"/>
              <w:jc w:val="right"/>
              <w:rPr>
                <w:sz w:val="18"/>
                <w:szCs w:val="18"/>
              </w:rPr>
            </w:pPr>
            <w:r w:rsidRPr="00645A10">
              <w:rPr>
                <w:sz w:val="18"/>
                <w:szCs w:val="18"/>
              </w:rPr>
              <w:t>*</w:t>
            </w:r>
            <w:r w:rsidR="00776CD3" w:rsidRPr="00645A10">
              <w:rPr>
                <w:sz w:val="18"/>
                <w:szCs w:val="18"/>
              </w:rPr>
              <w:t>245,290</w:t>
            </w:r>
          </w:p>
        </w:tc>
        <w:tc>
          <w:tcPr>
            <w:tcW w:w="381" w:type="pct"/>
          </w:tcPr>
          <w:p w14:paraId="72FF3454" w14:textId="0F246B5C" w:rsidR="00C62013" w:rsidRPr="00645A10" w:rsidRDefault="00C62013" w:rsidP="009D2B61">
            <w:pPr>
              <w:spacing w:before="20" w:after="20"/>
              <w:jc w:val="right"/>
              <w:rPr>
                <w:sz w:val="18"/>
                <w:szCs w:val="18"/>
              </w:rPr>
            </w:pPr>
          </w:p>
        </w:tc>
        <w:tc>
          <w:tcPr>
            <w:tcW w:w="382" w:type="pct"/>
          </w:tcPr>
          <w:p w14:paraId="22DD6AAE" w14:textId="77777777" w:rsidR="00C62013" w:rsidRPr="00645A10" w:rsidRDefault="00C62013" w:rsidP="009D2B61">
            <w:pPr>
              <w:spacing w:before="20" w:after="20"/>
              <w:jc w:val="right"/>
              <w:rPr>
                <w:sz w:val="18"/>
                <w:szCs w:val="18"/>
              </w:rPr>
            </w:pPr>
          </w:p>
        </w:tc>
        <w:tc>
          <w:tcPr>
            <w:tcW w:w="382" w:type="pct"/>
          </w:tcPr>
          <w:p w14:paraId="22134BD9" w14:textId="27708650" w:rsidR="00C62013" w:rsidRPr="00645A10" w:rsidRDefault="00C62013" w:rsidP="009D2B61">
            <w:pPr>
              <w:spacing w:before="20" w:after="20"/>
              <w:jc w:val="right"/>
              <w:rPr>
                <w:sz w:val="18"/>
                <w:szCs w:val="18"/>
              </w:rPr>
            </w:pPr>
          </w:p>
        </w:tc>
        <w:tc>
          <w:tcPr>
            <w:tcW w:w="382" w:type="pct"/>
          </w:tcPr>
          <w:p w14:paraId="1AE3592C" w14:textId="77777777" w:rsidR="00C62013" w:rsidRPr="00645A10" w:rsidRDefault="00C62013" w:rsidP="009D2B61">
            <w:pPr>
              <w:spacing w:before="20" w:after="20"/>
              <w:jc w:val="right"/>
              <w:rPr>
                <w:sz w:val="18"/>
                <w:szCs w:val="18"/>
              </w:rPr>
            </w:pPr>
          </w:p>
        </w:tc>
        <w:tc>
          <w:tcPr>
            <w:tcW w:w="378" w:type="pct"/>
          </w:tcPr>
          <w:p w14:paraId="43876D28" w14:textId="4D0930C1" w:rsidR="00C62013" w:rsidRPr="00645A10" w:rsidRDefault="00DB5B8B" w:rsidP="009D2B61">
            <w:pPr>
              <w:spacing w:before="20" w:after="20"/>
              <w:jc w:val="right"/>
              <w:rPr>
                <w:sz w:val="18"/>
                <w:szCs w:val="18"/>
              </w:rPr>
            </w:pPr>
            <w:r w:rsidRPr="00645A10">
              <w:rPr>
                <w:sz w:val="18"/>
                <w:szCs w:val="18"/>
              </w:rPr>
              <w:t>245,290</w:t>
            </w:r>
          </w:p>
        </w:tc>
      </w:tr>
      <w:tr w:rsidR="00C62013" w:rsidRPr="00645A10" w14:paraId="365CBA11" w14:textId="77777777" w:rsidTr="00DB5B8B">
        <w:trPr>
          <w:trHeight w:val="277"/>
          <w:jc w:val="center"/>
        </w:trPr>
        <w:tc>
          <w:tcPr>
            <w:tcW w:w="1046" w:type="pct"/>
            <w:gridSpan w:val="2"/>
            <w:vMerge/>
            <w:vAlign w:val="center"/>
          </w:tcPr>
          <w:p w14:paraId="1052A0E1" w14:textId="77777777" w:rsidR="00C62013" w:rsidRPr="00645A10" w:rsidRDefault="00C62013" w:rsidP="00C62013">
            <w:pPr>
              <w:spacing w:before="20" w:after="20"/>
              <w:jc w:val="left"/>
              <w:rPr>
                <w:sz w:val="18"/>
                <w:szCs w:val="18"/>
              </w:rPr>
            </w:pPr>
          </w:p>
        </w:tc>
        <w:tc>
          <w:tcPr>
            <w:tcW w:w="553" w:type="pct"/>
          </w:tcPr>
          <w:p w14:paraId="4CF28046" w14:textId="77777777" w:rsidR="00C62013" w:rsidRPr="00645A10" w:rsidRDefault="00C62013" w:rsidP="009D2B61">
            <w:pPr>
              <w:spacing w:before="20" w:after="20"/>
              <w:jc w:val="left"/>
              <w:rPr>
                <w:sz w:val="18"/>
                <w:szCs w:val="18"/>
              </w:rPr>
            </w:pPr>
            <w:r w:rsidRPr="00645A10">
              <w:rPr>
                <w:sz w:val="18"/>
                <w:szCs w:val="18"/>
                <w:lang w:val="en-US"/>
              </w:rPr>
              <w:t>Support costs</w:t>
            </w:r>
          </w:p>
        </w:tc>
        <w:tc>
          <w:tcPr>
            <w:tcW w:w="345" w:type="pct"/>
          </w:tcPr>
          <w:p w14:paraId="0E2FE18A" w14:textId="77777777" w:rsidR="00C62013" w:rsidRPr="00645A10" w:rsidRDefault="00C62013" w:rsidP="009D2B61">
            <w:pPr>
              <w:spacing w:before="20" w:after="20"/>
              <w:jc w:val="right"/>
              <w:rPr>
                <w:sz w:val="18"/>
                <w:szCs w:val="18"/>
              </w:rPr>
            </w:pPr>
          </w:p>
        </w:tc>
        <w:tc>
          <w:tcPr>
            <w:tcW w:w="381" w:type="pct"/>
          </w:tcPr>
          <w:p w14:paraId="5DEC1205" w14:textId="77777777" w:rsidR="00C62013" w:rsidRPr="00645A10" w:rsidRDefault="00C62013" w:rsidP="009D2B61">
            <w:pPr>
              <w:spacing w:before="20" w:after="20"/>
              <w:jc w:val="right"/>
              <w:rPr>
                <w:sz w:val="18"/>
                <w:szCs w:val="18"/>
              </w:rPr>
            </w:pPr>
          </w:p>
        </w:tc>
        <w:tc>
          <w:tcPr>
            <w:tcW w:w="381" w:type="pct"/>
          </w:tcPr>
          <w:p w14:paraId="7B53F5C1" w14:textId="77777777" w:rsidR="00C62013" w:rsidRPr="00645A10" w:rsidRDefault="00C62013" w:rsidP="009D2B61">
            <w:pPr>
              <w:jc w:val="right"/>
              <w:rPr>
                <w:color w:val="000000"/>
                <w:sz w:val="18"/>
                <w:szCs w:val="18"/>
              </w:rPr>
            </w:pPr>
          </w:p>
        </w:tc>
        <w:tc>
          <w:tcPr>
            <w:tcW w:w="389" w:type="pct"/>
          </w:tcPr>
          <w:p w14:paraId="447C2E12" w14:textId="223A5242" w:rsidR="00C62013" w:rsidRPr="00645A10" w:rsidRDefault="000366D7" w:rsidP="009D2B61">
            <w:pPr>
              <w:jc w:val="right"/>
              <w:rPr>
                <w:color w:val="000000"/>
                <w:sz w:val="18"/>
                <w:szCs w:val="18"/>
              </w:rPr>
            </w:pPr>
            <w:r w:rsidRPr="00645A10">
              <w:rPr>
                <w:sz w:val="18"/>
                <w:szCs w:val="18"/>
              </w:rPr>
              <w:t>*</w:t>
            </w:r>
            <w:r w:rsidR="006F1B78" w:rsidRPr="00645A10">
              <w:rPr>
                <w:sz w:val="18"/>
                <w:szCs w:val="18"/>
              </w:rPr>
              <w:t>31,888</w:t>
            </w:r>
          </w:p>
        </w:tc>
        <w:tc>
          <w:tcPr>
            <w:tcW w:w="381" w:type="pct"/>
          </w:tcPr>
          <w:p w14:paraId="6B0043B9" w14:textId="033759E1" w:rsidR="00C62013" w:rsidRPr="00645A10" w:rsidRDefault="00C62013" w:rsidP="009D2B61">
            <w:pPr>
              <w:spacing w:before="20" w:after="20"/>
              <w:jc w:val="right"/>
              <w:rPr>
                <w:sz w:val="18"/>
                <w:szCs w:val="18"/>
              </w:rPr>
            </w:pPr>
          </w:p>
        </w:tc>
        <w:tc>
          <w:tcPr>
            <w:tcW w:w="382" w:type="pct"/>
          </w:tcPr>
          <w:p w14:paraId="60204D23" w14:textId="77777777" w:rsidR="00C62013" w:rsidRPr="00645A10" w:rsidRDefault="00C62013" w:rsidP="009D2B61">
            <w:pPr>
              <w:spacing w:before="20" w:after="20"/>
              <w:jc w:val="right"/>
              <w:rPr>
                <w:sz w:val="18"/>
                <w:szCs w:val="18"/>
              </w:rPr>
            </w:pPr>
          </w:p>
        </w:tc>
        <w:tc>
          <w:tcPr>
            <w:tcW w:w="382" w:type="pct"/>
          </w:tcPr>
          <w:p w14:paraId="1C8385B6" w14:textId="7064A524" w:rsidR="00C62013" w:rsidRPr="00645A10" w:rsidRDefault="00C62013" w:rsidP="009D2B61">
            <w:pPr>
              <w:spacing w:before="20" w:after="20"/>
              <w:jc w:val="right"/>
              <w:rPr>
                <w:sz w:val="18"/>
                <w:szCs w:val="18"/>
              </w:rPr>
            </w:pPr>
          </w:p>
        </w:tc>
        <w:tc>
          <w:tcPr>
            <w:tcW w:w="382" w:type="pct"/>
          </w:tcPr>
          <w:p w14:paraId="170FAB9D" w14:textId="77777777" w:rsidR="00C62013" w:rsidRPr="00645A10" w:rsidRDefault="00C62013" w:rsidP="009D2B61">
            <w:pPr>
              <w:spacing w:before="20" w:after="20"/>
              <w:jc w:val="right"/>
              <w:rPr>
                <w:sz w:val="18"/>
                <w:szCs w:val="18"/>
              </w:rPr>
            </w:pPr>
          </w:p>
        </w:tc>
        <w:tc>
          <w:tcPr>
            <w:tcW w:w="378" w:type="pct"/>
          </w:tcPr>
          <w:p w14:paraId="04331296" w14:textId="439F3035" w:rsidR="00C62013" w:rsidRPr="00645A10" w:rsidRDefault="00DB5B8B" w:rsidP="009D2B61">
            <w:pPr>
              <w:spacing w:before="20" w:after="20"/>
              <w:jc w:val="right"/>
              <w:rPr>
                <w:sz w:val="18"/>
                <w:szCs w:val="18"/>
              </w:rPr>
            </w:pPr>
            <w:r w:rsidRPr="00645A10">
              <w:rPr>
                <w:sz w:val="18"/>
                <w:szCs w:val="18"/>
              </w:rPr>
              <w:t>31,888</w:t>
            </w:r>
          </w:p>
        </w:tc>
      </w:tr>
    </w:tbl>
    <w:p w14:paraId="1E5AF326" w14:textId="69258FE8" w:rsidR="004A61C8" w:rsidRDefault="004A61C8" w:rsidP="004A61C8">
      <w:pPr>
        <w:spacing w:before="20" w:after="20"/>
        <w:ind w:left="-284" w:right="-561"/>
        <w:jc w:val="left"/>
        <w:rPr>
          <w:sz w:val="18"/>
          <w:szCs w:val="18"/>
        </w:rPr>
      </w:pPr>
      <w:r w:rsidRPr="00645A10">
        <w:rPr>
          <w:sz w:val="18"/>
          <w:szCs w:val="18"/>
        </w:rPr>
        <w:t>*</w:t>
      </w:r>
      <w:r w:rsidR="000B4AC6" w:rsidRPr="00645A10">
        <w:rPr>
          <w:sz w:val="18"/>
          <w:szCs w:val="18"/>
        </w:rPr>
        <w:t xml:space="preserve"> </w:t>
      </w:r>
      <w:r w:rsidR="00C62013" w:rsidRPr="00645A10">
        <w:rPr>
          <w:sz w:val="18"/>
          <w:szCs w:val="18"/>
        </w:rPr>
        <w:t>Tranche recommended for approval at the present meeting</w:t>
      </w:r>
      <w:r w:rsidR="00C60887" w:rsidRPr="00645A10">
        <w:rPr>
          <w:sz w:val="18"/>
          <w:szCs w:val="18"/>
        </w:rPr>
        <w:t xml:space="preserve">, including </w:t>
      </w:r>
      <w:r w:rsidR="000366D7" w:rsidRPr="00645A10">
        <w:rPr>
          <w:sz w:val="18"/>
          <w:szCs w:val="18"/>
        </w:rPr>
        <w:t>US $</w:t>
      </w:r>
      <w:r w:rsidR="00D92934" w:rsidRPr="00645A10">
        <w:rPr>
          <w:sz w:val="18"/>
          <w:szCs w:val="18"/>
        </w:rPr>
        <w:t>146,790</w:t>
      </w:r>
      <w:r w:rsidR="000366D7" w:rsidRPr="00645A10">
        <w:rPr>
          <w:sz w:val="18"/>
          <w:szCs w:val="18"/>
        </w:rPr>
        <w:t>, plus agency support costs of US $</w:t>
      </w:r>
      <w:r w:rsidR="00D05D74" w:rsidRPr="00645A10">
        <w:rPr>
          <w:sz w:val="18"/>
          <w:szCs w:val="18"/>
        </w:rPr>
        <w:t>19,083</w:t>
      </w:r>
      <w:r w:rsidR="000366D7" w:rsidRPr="00645A10">
        <w:rPr>
          <w:sz w:val="18"/>
          <w:szCs w:val="18"/>
        </w:rPr>
        <w:t>, for</w:t>
      </w:r>
      <w:r w:rsidR="000366D7">
        <w:rPr>
          <w:sz w:val="18"/>
          <w:szCs w:val="18"/>
        </w:rPr>
        <w:t xml:space="preserve"> UNIDO for the project </w:t>
      </w:r>
      <w:r w:rsidR="000366D7" w:rsidRPr="000366D7">
        <w:rPr>
          <w:sz w:val="18"/>
          <w:szCs w:val="18"/>
        </w:rPr>
        <w:t>to phase out HFCs contained in imported pre blended polyols in the polyurethane foam sector</w:t>
      </w:r>
      <w:r w:rsidR="000366D7">
        <w:rPr>
          <w:sz w:val="18"/>
          <w:szCs w:val="18"/>
        </w:rPr>
        <w:t>.</w:t>
      </w:r>
    </w:p>
    <w:p w14:paraId="222EAB89" w14:textId="77777777" w:rsidR="004A61C8" w:rsidRPr="000C79AA" w:rsidRDefault="004A61C8" w:rsidP="004A61C8">
      <w:pPr>
        <w:spacing w:before="20" w:after="20"/>
        <w:jc w:val="center"/>
        <w:rPr>
          <w:sz w:val="18"/>
          <w:szCs w:val="18"/>
        </w:rPr>
      </w:pPr>
    </w:p>
    <w:tbl>
      <w:tblPr>
        <w:tblStyle w:val="TableGrid"/>
        <w:tblW w:w="5360" w:type="pct"/>
        <w:jc w:val="center"/>
        <w:tblLayout w:type="fixed"/>
        <w:tblLook w:val="04A0" w:firstRow="1" w:lastRow="0" w:firstColumn="1" w:lastColumn="0" w:noHBand="0" w:noVBand="1"/>
      </w:tblPr>
      <w:tblGrid>
        <w:gridCol w:w="5060"/>
        <w:gridCol w:w="5060"/>
      </w:tblGrid>
      <w:tr w:rsidR="004A61C8" w:rsidRPr="00EB31E3" w14:paraId="360BB70E" w14:textId="77777777">
        <w:trPr>
          <w:trHeight w:val="283"/>
          <w:jc w:val="center"/>
        </w:trPr>
        <w:tc>
          <w:tcPr>
            <w:tcW w:w="2500" w:type="pct"/>
            <w:vAlign w:val="center"/>
          </w:tcPr>
          <w:p w14:paraId="7377591E" w14:textId="77777777" w:rsidR="004A61C8" w:rsidRPr="00996241" w:rsidRDefault="004A61C8">
            <w:pPr>
              <w:spacing w:before="20" w:after="20"/>
              <w:rPr>
                <w:b/>
                <w:color w:val="000000" w:themeColor="text1"/>
                <w:sz w:val="20"/>
              </w:rPr>
            </w:pPr>
            <w:r w:rsidRPr="00996241">
              <w:rPr>
                <w:b/>
                <w:color w:val="000000" w:themeColor="text1"/>
                <w:sz w:val="20"/>
              </w:rPr>
              <w:t>Secretariat</w:t>
            </w:r>
            <w:r>
              <w:rPr>
                <w:b/>
                <w:color w:val="000000" w:themeColor="text1"/>
                <w:sz w:val="20"/>
              </w:rPr>
              <w:t>’</w:t>
            </w:r>
            <w:r w:rsidRPr="00996241">
              <w:rPr>
                <w:b/>
                <w:color w:val="000000" w:themeColor="text1"/>
                <w:sz w:val="20"/>
              </w:rPr>
              <w:t>s recommendation</w:t>
            </w:r>
          </w:p>
        </w:tc>
        <w:tc>
          <w:tcPr>
            <w:tcW w:w="2500" w:type="pct"/>
            <w:vAlign w:val="center"/>
          </w:tcPr>
          <w:p w14:paraId="44A2D680" w14:textId="63CE550C" w:rsidR="004A61C8" w:rsidRPr="00AE1127" w:rsidRDefault="00916EC7">
            <w:pPr>
              <w:spacing w:before="20" w:after="20"/>
              <w:jc w:val="center"/>
              <w:rPr>
                <w:color w:val="000000" w:themeColor="text1"/>
                <w:sz w:val="20"/>
                <w:highlight w:val="cyan"/>
              </w:rPr>
            </w:pPr>
            <w:r w:rsidRPr="00645A10">
              <w:rPr>
                <w:color w:val="000000" w:themeColor="text1"/>
                <w:sz w:val="20"/>
              </w:rPr>
              <w:t>Individual consideration</w:t>
            </w:r>
          </w:p>
        </w:tc>
      </w:tr>
    </w:tbl>
    <w:p w14:paraId="7A7A63A8" w14:textId="77777777" w:rsidR="004A61C8" w:rsidRPr="000E4D13" w:rsidRDefault="004A61C8" w:rsidP="004A61C8">
      <w:pPr>
        <w:spacing w:before="20" w:after="20"/>
        <w:jc w:val="left"/>
        <w:rPr>
          <w:b/>
          <w:sz w:val="10"/>
          <w:szCs w:val="10"/>
        </w:rPr>
      </w:pPr>
      <w:r w:rsidRPr="000E4D13">
        <w:rPr>
          <w:b/>
          <w:sz w:val="10"/>
          <w:szCs w:val="10"/>
        </w:rPr>
        <w:br w:type="page"/>
      </w:r>
    </w:p>
    <w:p w14:paraId="444E207D" w14:textId="77777777" w:rsidR="004A61C8" w:rsidRPr="00996241" w:rsidRDefault="004A61C8" w:rsidP="004A61C8">
      <w:pPr>
        <w:tabs>
          <w:tab w:val="left" w:pos="2880"/>
          <w:tab w:val="left" w:pos="5760"/>
        </w:tabs>
        <w:spacing w:before="240" w:after="240"/>
        <w:jc w:val="center"/>
        <w:rPr>
          <w:b/>
        </w:rPr>
      </w:pPr>
      <w:r w:rsidRPr="009931F4">
        <w:rPr>
          <w:b/>
        </w:rPr>
        <w:lastRenderedPageBreak/>
        <w:t>PROJECT DESCRIPTION</w:t>
      </w:r>
    </w:p>
    <w:p w14:paraId="04412A04" w14:textId="5932C139" w:rsidR="004A61C8" w:rsidRPr="001211E7" w:rsidRDefault="004A61C8" w:rsidP="004A61C8">
      <w:pPr>
        <w:pStyle w:val="Heading1"/>
      </w:pPr>
      <w:r w:rsidRPr="00996241">
        <w:t xml:space="preserve">On behalf of the </w:t>
      </w:r>
      <w:r w:rsidRPr="00E9063C">
        <w:t xml:space="preserve">Government of </w:t>
      </w:r>
      <w:r w:rsidR="001C228B">
        <w:t>t</w:t>
      </w:r>
      <w:r w:rsidR="00F97923">
        <w:t xml:space="preserve">he </w:t>
      </w:r>
      <w:r w:rsidRPr="00DF6AE8">
        <w:t xml:space="preserve">Plurinational </w:t>
      </w:r>
      <w:r w:rsidR="00F97923">
        <w:t>State</w:t>
      </w:r>
      <w:r w:rsidRPr="00DF6AE8">
        <w:t xml:space="preserve"> of Bolivia</w:t>
      </w:r>
      <w:r w:rsidRPr="00E9063C">
        <w:t xml:space="preserve">, </w:t>
      </w:r>
      <w:r w:rsidRPr="00DF6AE8">
        <w:t>UNIDO</w:t>
      </w:r>
      <w:r w:rsidRPr="00E9063C">
        <w:t xml:space="preserve"> as the lead implementing agency has submitted request</w:t>
      </w:r>
      <w:r w:rsidR="000366D7">
        <w:t>s</w:t>
      </w:r>
      <w:r w:rsidRPr="00E9063C">
        <w:t xml:space="preserve"> for funding for the </w:t>
      </w:r>
      <w:r w:rsidR="00997B7A">
        <w:t xml:space="preserve">second </w:t>
      </w:r>
      <w:r w:rsidRPr="00E9063C">
        <w:t xml:space="preserve">tranche of </w:t>
      </w:r>
      <w:r w:rsidRPr="00996241">
        <w:t>stage </w:t>
      </w:r>
      <w:r>
        <w:t>I</w:t>
      </w:r>
      <w:r w:rsidRPr="00E9063C">
        <w:t xml:space="preserve"> of the </w:t>
      </w:r>
      <w:r>
        <w:t>Kigali HFC implementation</w:t>
      </w:r>
      <w:r w:rsidRPr="00996241">
        <w:t xml:space="preserve"> plan (</w:t>
      </w:r>
      <w:r>
        <w:t>KI</w:t>
      </w:r>
      <w:r w:rsidRPr="00996241">
        <w:t>P)</w:t>
      </w:r>
      <w:r w:rsidRPr="00E9063C">
        <w:t>, at a total cost of US </w:t>
      </w:r>
      <w:r w:rsidR="00063A42">
        <w:t>$111,305</w:t>
      </w:r>
      <w:r w:rsidRPr="00E9063C">
        <w:t>, consisting of US $</w:t>
      </w:r>
      <w:r w:rsidR="00063A42">
        <w:t>78,50</w:t>
      </w:r>
      <w:r w:rsidR="00596E5F">
        <w:t>0</w:t>
      </w:r>
      <w:r w:rsidRPr="00E9063C">
        <w:t>, plus agency support costs of US $</w:t>
      </w:r>
      <w:r w:rsidR="00063A42">
        <w:t>10,205</w:t>
      </w:r>
      <w:r w:rsidRPr="00E9063C">
        <w:t xml:space="preserve">, for </w:t>
      </w:r>
      <w:r w:rsidRPr="00DF6AE8">
        <w:t>UNIDO</w:t>
      </w:r>
      <w:r w:rsidRPr="00E9063C">
        <w:t xml:space="preserve"> and US $</w:t>
      </w:r>
      <w:r w:rsidR="006A0C75">
        <w:t>20,000</w:t>
      </w:r>
      <w:r w:rsidRPr="00E9063C">
        <w:t>, plus agency support costs of US $</w:t>
      </w:r>
      <w:r w:rsidR="006A0C75">
        <w:t>2,600</w:t>
      </w:r>
      <w:r w:rsidRPr="00E9063C">
        <w:t xml:space="preserve">, for </w:t>
      </w:r>
      <w:r w:rsidRPr="00645A10">
        <w:t>UNEP</w:t>
      </w:r>
      <w:r w:rsidR="000366D7" w:rsidRPr="00645A10">
        <w:t xml:space="preserve">, and </w:t>
      </w:r>
      <w:r w:rsidR="00916EC7" w:rsidRPr="00645A10">
        <w:t xml:space="preserve">for a </w:t>
      </w:r>
      <w:r w:rsidR="000366D7" w:rsidRPr="00645A10">
        <w:t>plan for the complete elimination of HFCs contained in imported pre</w:t>
      </w:r>
      <w:r w:rsidR="00355CD2" w:rsidRPr="00645A10">
        <w:t>-</w:t>
      </w:r>
      <w:r w:rsidR="000366D7" w:rsidRPr="00645A10">
        <w:t>blended polyols in the polyurethane (PU) foam sector in line with decision 96/52, in the amount of US $345,384, plus</w:t>
      </w:r>
      <w:r w:rsidR="000366D7" w:rsidRPr="000366D7">
        <w:t xml:space="preserve"> agency support costs of US $</w:t>
      </w:r>
      <w:r w:rsidR="006F10E7">
        <w:t>42,9</w:t>
      </w:r>
      <w:r w:rsidR="00BE7BF8">
        <w:t>6</w:t>
      </w:r>
      <w:r w:rsidR="006F10E7">
        <w:t>6</w:t>
      </w:r>
      <w:r w:rsidR="000366D7" w:rsidRPr="000366D7">
        <w:t>, as originally submitted</w:t>
      </w:r>
      <w:r w:rsidRPr="00E9063C">
        <w:t>.</w:t>
      </w:r>
      <w:r w:rsidRPr="005D105C">
        <w:rPr>
          <w:vertAlign w:val="superscript"/>
        </w:rPr>
        <w:footnoteReference w:id="12"/>
      </w:r>
      <w:r w:rsidRPr="00E9063C">
        <w:t xml:space="preserve"> The submission includes </w:t>
      </w:r>
      <w:r w:rsidR="009F22AD">
        <w:t>the</w:t>
      </w:r>
      <w:r w:rsidRPr="00E9063C">
        <w:t xml:space="preserve"> progress report on the implementation of the </w:t>
      </w:r>
      <w:r w:rsidR="00F33847">
        <w:t>first</w:t>
      </w:r>
      <w:r w:rsidRPr="00E9063C">
        <w:t xml:space="preserve"> tranche</w:t>
      </w:r>
      <w:r w:rsidR="00F33847">
        <w:t xml:space="preserve"> </w:t>
      </w:r>
      <w:r w:rsidRPr="00E9063C">
        <w:t>and the tranche implementation plan for 202</w:t>
      </w:r>
      <w:r>
        <w:t>6</w:t>
      </w:r>
      <w:r w:rsidRPr="00E9063C">
        <w:t xml:space="preserve"> to </w:t>
      </w:r>
      <w:r w:rsidR="001C228B">
        <w:t>2029</w:t>
      </w:r>
      <w:r w:rsidRPr="00E9063C">
        <w:t>.</w:t>
      </w:r>
    </w:p>
    <w:p w14:paraId="52F57D52" w14:textId="77777777" w:rsidR="004A61C8" w:rsidRDefault="004A61C8" w:rsidP="004A61C8">
      <w:pPr>
        <w:keepNext/>
        <w:spacing w:after="240"/>
        <w:rPr>
          <w:bCs/>
          <w:u w:val="single"/>
        </w:rPr>
      </w:pPr>
      <w:r>
        <w:rPr>
          <w:bCs/>
          <w:u w:val="single"/>
        </w:rPr>
        <w:t>Report on HFC consumption</w:t>
      </w:r>
    </w:p>
    <w:p w14:paraId="2ED59087" w14:textId="2722FDCE" w:rsidR="004A61C8" w:rsidRPr="00E9063C" w:rsidRDefault="004A61C8" w:rsidP="004A61C8">
      <w:pPr>
        <w:numPr>
          <w:ilvl w:val="0"/>
          <w:numId w:val="1"/>
        </w:numPr>
        <w:spacing w:after="240"/>
        <w:outlineLvl w:val="0"/>
      </w:pPr>
      <w:r w:rsidRPr="00E9063C">
        <w:t>The</w:t>
      </w:r>
      <w:r w:rsidR="00987070">
        <w:t xml:space="preserve"> </w:t>
      </w:r>
      <w:r w:rsidRPr="00E9063C">
        <w:t xml:space="preserve">Government of </w:t>
      </w:r>
      <w:r w:rsidR="00987070">
        <w:t>t</w:t>
      </w:r>
      <w:r w:rsidR="00F97923">
        <w:t xml:space="preserve">he </w:t>
      </w:r>
      <w:r w:rsidRPr="00DF6AE8">
        <w:t xml:space="preserve">Plurinational </w:t>
      </w:r>
      <w:r w:rsidR="00F97923">
        <w:t>State</w:t>
      </w:r>
      <w:r w:rsidRPr="00DF6AE8">
        <w:t xml:space="preserve"> of Bolivia</w:t>
      </w:r>
      <w:r w:rsidRPr="00E9063C">
        <w:t xml:space="preserve"> reported a consumption of </w:t>
      </w:r>
      <w:r w:rsidR="00723A0D">
        <w:t>415,228</w:t>
      </w:r>
      <w:r w:rsidRPr="00E9063C">
        <w:t> </w:t>
      </w:r>
      <w:r>
        <w:t>CO</w:t>
      </w:r>
      <w:r w:rsidRPr="00FA26F5">
        <w:rPr>
          <w:vertAlign w:val="subscript"/>
        </w:rPr>
        <w:t>2</w:t>
      </w:r>
      <w:r>
        <w:noBreakHyphen/>
        <w:t>equivalent (CO</w:t>
      </w:r>
      <w:r w:rsidRPr="00FA26F5">
        <w:rPr>
          <w:vertAlign w:val="subscript"/>
        </w:rPr>
        <w:t>2</w:t>
      </w:r>
      <w:r>
        <w:noBreakHyphen/>
        <w:t xml:space="preserve">eq) tonnes </w:t>
      </w:r>
      <w:r w:rsidRPr="00E9063C">
        <w:t>of HFCs in</w:t>
      </w:r>
      <w:r>
        <w:t xml:space="preserve"> 2025</w:t>
      </w:r>
      <w:r w:rsidRPr="00D93971">
        <w:t xml:space="preserve"> </w:t>
      </w:r>
      <w:r w:rsidRPr="00E9063C">
        <w:t xml:space="preserve">under the CP report, which is </w:t>
      </w:r>
      <w:r w:rsidR="000B32EC">
        <w:t>38.8</w:t>
      </w:r>
      <w:r w:rsidRPr="00E9063C">
        <w:t> per cent below the country’s HFC baseline for compliance. The Article 7 data for</w:t>
      </w:r>
      <w:r>
        <w:t xml:space="preserve"> </w:t>
      </w:r>
      <w:r w:rsidRPr="00E9063C">
        <w:t>202</w:t>
      </w:r>
      <w:r>
        <w:t>5</w:t>
      </w:r>
      <w:r w:rsidRPr="00E9063C">
        <w:t xml:space="preserve"> has not been reported yet. The</w:t>
      </w:r>
      <w:r>
        <w:t xml:space="preserve"> </w:t>
      </w:r>
      <w:r w:rsidRPr="00E9063C">
        <w:t>202</w:t>
      </w:r>
      <w:r>
        <w:t>1–</w:t>
      </w:r>
      <w:r w:rsidR="00EC781C">
        <w:t>‍</w:t>
      </w:r>
      <w:r>
        <w:t>2025</w:t>
      </w:r>
      <w:r w:rsidRPr="00E9063C">
        <w:t xml:space="preserve"> </w:t>
      </w:r>
      <w:r w:rsidRPr="007C0E41">
        <w:t>HFC</w:t>
      </w:r>
      <w:r w:rsidRPr="00E9063C">
        <w:t xml:space="preserve"> consumption is shown in table </w:t>
      </w:r>
      <w:r w:rsidR="00366614">
        <w:t>3</w:t>
      </w:r>
      <w:r w:rsidRPr="00E9063C">
        <w:t>.</w:t>
      </w:r>
      <w:r>
        <w:t xml:space="preserve"> </w:t>
      </w:r>
    </w:p>
    <w:p w14:paraId="5216476F" w14:textId="3542F0FC" w:rsidR="004A61C8" w:rsidRPr="005F7522" w:rsidRDefault="004A61C8" w:rsidP="004A61C8">
      <w:pPr>
        <w:pStyle w:val="Heading1"/>
        <w:keepNext/>
        <w:numPr>
          <w:ilvl w:val="0"/>
          <w:numId w:val="0"/>
        </w:numPr>
        <w:spacing w:after="0"/>
      </w:pPr>
      <w:r w:rsidRPr="005162D4">
        <w:rPr>
          <w:b/>
          <w:bCs/>
        </w:rPr>
        <w:t>Table </w:t>
      </w:r>
      <w:r w:rsidR="00806069">
        <w:rPr>
          <w:b/>
          <w:bCs/>
        </w:rPr>
        <w:t>3</w:t>
      </w:r>
      <w:r w:rsidRPr="005162D4">
        <w:rPr>
          <w:b/>
          <w:bCs/>
        </w:rPr>
        <w:t xml:space="preserve">. </w:t>
      </w:r>
      <w:r w:rsidRPr="005D4E7E">
        <w:rPr>
          <w:b/>
          <w:bCs/>
        </w:rPr>
        <w:t>2021–2025</w:t>
      </w:r>
      <w:r>
        <w:rPr>
          <w:b/>
          <w:bCs/>
        </w:rPr>
        <w:t xml:space="preserve"> </w:t>
      </w:r>
      <w:r w:rsidRPr="005162D4">
        <w:rPr>
          <w:b/>
          <w:bCs/>
        </w:rPr>
        <w:t xml:space="preserve">HFC consumption </w:t>
      </w:r>
      <w:r>
        <w:rPr>
          <w:b/>
          <w:bCs/>
        </w:rPr>
        <w:t xml:space="preserve">and HFC baseline for </w:t>
      </w:r>
      <w:r w:rsidR="00DA0129">
        <w:rPr>
          <w:b/>
          <w:bCs/>
        </w:rPr>
        <w:t>t</w:t>
      </w:r>
      <w:r w:rsidR="00F97923">
        <w:rPr>
          <w:b/>
          <w:bCs/>
        </w:rPr>
        <w:t xml:space="preserve">he </w:t>
      </w:r>
      <w:r w:rsidRPr="00DF6AE8">
        <w:rPr>
          <w:b/>
          <w:bCs/>
        </w:rPr>
        <w:t xml:space="preserve">Plurinational </w:t>
      </w:r>
      <w:r w:rsidR="00F97923">
        <w:rPr>
          <w:b/>
          <w:bCs/>
        </w:rPr>
        <w:t>State</w:t>
      </w:r>
      <w:r w:rsidRPr="00DF6AE8">
        <w:rPr>
          <w:b/>
          <w:bCs/>
        </w:rPr>
        <w:t xml:space="preserve"> of Bolivia</w:t>
      </w:r>
      <w:r w:rsidRPr="003F2375">
        <w:rPr>
          <w:b/>
          <w:bCs/>
        </w:rPr>
        <w:t xml:space="preserve"> </w:t>
      </w:r>
      <w:r>
        <w:rPr>
          <w:b/>
          <w:bCs/>
        </w:rPr>
        <w:t>(Article</w:t>
      </w:r>
      <w:r w:rsidR="00BC2B51">
        <w:rPr>
          <w:b/>
          <w:bCs/>
        </w:rPr>
        <w:t> </w:t>
      </w:r>
      <w:r>
        <w:rPr>
          <w:b/>
          <w:bCs/>
        </w:rPr>
        <w:t>7 data</w:t>
      </w:r>
      <w:r w:rsidRPr="005162D4">
        <w:rPr>
          <w:b/>
          <w:bCs/>
        </w:rPr>
        <w:t>)</w:t>
      </w:r>
    </w:p>
    <w:tbl>
      <w:tblPr>
        <w:tblStyle w:val="TableGrid"/>
        <w:tblW w:w="5000" w:type="pct"/>
        <w:tblLayout w:type="fixed"/>
        <w:tblLook w:val="04A0" w:firstRow="1" w:lastRow="0" w:firstColumn="1" w:lastColumn="0" w:noHBand="0" w:noVBand="1"/>
      </w:tblPr>
      <w:tblGrid>
        <w:gridCol w:w="1997"/>
        <w:gridCol w:w="1008"/>
        <w:gridCol w:w="1288"/>
        <w:gridCol w:w="1288"/>
        <w:gridCol w:w="1291"/>
        <w:gridCol w:w="1288"/>
        <w:gridCol w:w="1280"/>
      </w:tblGrid>
      <w:tr w:rsidR="004A61C8" w:rsidRPr="00AF5B52" w14:paraId="7D342015" w14:textId="77777777" w:rsidTr="00A514FA">
        <w:tc>
          <w:tcPr>
            <w:tcW w:w="1058" w:type="pct"/>
            <w:tcBorders>
              <w:top w:val="single" w:sz="4" w:space="0" w:color="auto"/>
              <w:left w:val="single" w:sz="4" w:space="0" w:color="auto"/>
              <w:bottom w:val="single" w:sz="4" w:space="0" w:color="auto"/>
              <w:right w:val="single" w:sz="4" w:space="0" w:color="auto"/>
            </w:tcBorders>
            <w:vAlign w:val="center"/>
          </w:tcPr>
          <w:p w14:paraId="3BBF5699" w14:textId="77777777" w:rsidR="004A61C8" w:rsidRPr="00AF5B52" w:rsidRDefault="004A61C8">
            <w:pPr>
              <w:keepNext/>
              <w:tabs>
                <w:tab w:val="left" w:pos="3141"/>
              </w:tabs>
              <w:suppressAutoHyphens/>
              <w:spacing w:before="20" w:after="20"/>
              <w:jc w:val="center"/>
              <w:rPr>
                <w:b/>
                <w:bCs/>
                <w:sz w:val="20"/>
                <w:szCs w:val="20"/>
              </w:rPr>
            </w:pPr>
            <w:r w:rsidRPr="00AF5B52">
              <w:rPr>
                <w:b/>
                <w:bCs/>
                <w:sz w:val="20"/>
                <w:szCs w:val="20"/>
              </w:rPr>
              <w:t>HFCs</w:t>
            </w:r>
          </w:p>
        </w:tc>
        <w:tc>
          <w:tcPr>
            <w:tcW w:w="534" w:type="pct"/>
            <w:tcBorders>
              <w:top w:val="single" w:sz="4" w:space="0" w:color="auto"/>
              <w:left w:val="single" w:sz="4" w:space="0" w:color="auto"/>
              <w:bottom w:val="single" w:sz="4" w:space="0" w:color="auto"/>
              <w:right w:val="single" w:sz="4" w:space="0" w:color="auto"/>
            </w:tcBorders>
            <w:vAlign w:val="center"/>
          </w:tcPr>
          <w:p w14:paraId="366A0D4A" w14:textId="77777777" w:rsidR="004A61C8" w:rsidRPr="00AF5B52" w:rsidRDefault="004A61C8">
            <w:pPr>
              <w:keepNext/>
              <w:tabs>
                <w:tab w:val="left" w:pos="3141"/>
              </w:tabs>
              <w:suppressAutoHyphens/>
              <w:spacing w:before="20" w:after="20"/>
              <w:jc w:val="center"/>
              <w:rPr>
                <w:b/>
                <w:bCs/>
                <w:sz w:val="20"/>
                <w:szCs w:val="20"/>
              </w:rPr>
            </w:pPr>
            <w:r w:rsidRPr="00AF5B52">
              <w:rPr>
                <w:b/>
                <w:bCs/>
                <w:sz w:val="20"/>
                <w:szCs w:val="20"/>
              </w:rPr>
              <w:t>GWP</w:t>
            </w:r>
          </w:p>
        </w:tc>
        <w:tc>
          <w:tcPr>
            <w:tcW w:w="682" w:type="pct"/>
            <w:tcBorders>
              <w:top w:val="single" w:sz="4" w:space="0" w:color="auto"/>
              <w:left w:val="single" w:sz="4" w:space="0" w:color="auto"/>
              <w:bottom w:val="single" w:sz="4" w:space="0" w:color="auto"/>
              <w:right w:val="single" w:sz="4" w:space="0" w:color="auto"/>
            </w:tcBorders>
            <w:vAlign w:val="center"/>
          </w:tcPr>
          <w:p w14:paraId="1D8CA454" w14:textId="77777777" w:rsidR="004A61C8" w:rsidRPr="00AF5B52" w:rsidRDefault="004A61C8">
            <w:pPr>
              <w:keepNext/>
              <w:tabs>
                <w:tab w:val="left" w:pos="3141"/>
              </w:tabs>
              <w:suppressAutoHyphens/>
              <w:spacing w:before="20" w:after="20"/>
              <w:jc w:val="center"/>
              <w:rPr>
                <w:b/>
                <w:bCs/>
                <w:sz w:val="20"/>
                <w:szCs w:val="20"/>
              </w:rPr>
            </w:pPr>
            <w:r w:rsidRPr="00AF5B52">
              <w:rPr>
                <w:b/>
                <w:bCs/>
                <w:sz w:val="20"/>
                <w:szCs w:val="20"/>
              </w:rPr>
              <w:t>2021</w:t>
            </w:r>
          </w:p>
        </w:tc>
        <w:tc>
          <w:tcPr>
            <w:tcW w:w="682" w:type="pct"/>
            <w:tcBorders>
              <w:top w:val="single" w:sz="4" w:space="0" w:color="auto"/>
              <w:left w:val="single" w:sz="4" w:space="0" w:color="auto"/>
              <w:bottom w:val="single" w:sz="4" w:space="0" w:color="auto"/>
              <w:right w:val="single" w:sz="4" w:space="0" w:color="auto"/>
            </w:tcBorders>
            <w:vAlign w:val="center"/>
          </w:tcPr>
          <w:p w14:paraId="3788F931" w14:textId="77777777" w:rsidR="004A61C8" w:rsidRPr="00AF5B52" w:rsidRDefault="004A61C8">
            <w:pPr>
              <w:keepNext/>
              <w:tabs>
                <w:tab w:val="left" w:pos="3141"/>
              </w:tabs>
              <w:suppressAutoHyphens/>
              <w:spacing w:before="20" w:after="20"/>
              <w:jc w:val="center"/>
              <w:rPr>
                <w:b/>
                <w:bCs/>
                <w:sz w:val="20"/>
                <w:szCs w:val="20"/>
              </w:rPr>
            </w:pPr>
            <w:r w:rsidRPr="00AF5B52">
              <w:rPr>
                <w:b/>
                <w:sz w:val="20"/>
                <w:szCs w:val="20"/>
              </w:rPr>
              <w:t>2022</w:t>
            </w:r>
          </w:p>
        </w:tc>
        <w:tc>
          <w:tcPr>
            <w:tcW w:w="684" w:type="pct"/>
            <w:tcBorders>
              <w:top w:val="single" w:sz="4" w:space="0" w:color="auto"/>
              <w:left w:val="single" w:sz="4" w:space="0" w:color="auto"/>
              <w:bottom w:val="single" w:sz="4" w:space="0" w:color="auto"/>
              <w:right w:val="single" w:sz="4" w:space="0" w:color="auto"/>
            </w:tcBorders>
            <w:vAlign w:val="center"/>
          </w:tcPr>
          <w:p w14:paraId="1CCC9C01" w14:textId="77777777" w:rsidR="004A61C8" w:rsidRPr="00AF5B52" w:rsidRDefault="004A61C8">
            <w:pPr>
              <w:keepNext/>
              <w:tabs>
                <w:tab w:val="left" w:pos="3141"/>
              </w:tabs>
              <w:suppressAutoHyphens/>
              <w:spacing w:before="20" w:after="20"/>
              <w:jc w:val="center"/>
              <w:rPr>
                <w:b/>
                <w:bCs/>
                <w:sz w:val="20"/>
                <w:szCs w:val="20"/>
              </w:rPr>
            </w:pPr>
            <w:r w:rsidRPr="00AF5B52">
              <w:rPr>
                <w:b/>
                <w:sz w:val="20"/>
                <w:szCs w:val="20"/>
              </w:rPr>
              <w:t>2023</w:t>
            </w:r>
          </w:p>
        </w:tc>
        <w:tc>
          <w:tcPr>
            <w:tcW w:w="682" w:type="pct"/>
            <w:tcBorders>
              <w:top w:val="single" w:sz="4" w:space="0" w:color="auto"/>
              <w:left w:val="single" w:sz="4" w:space="0" w:color="auto"/>
              <w:bottom w:val="single" w:sz="4" w:space="0" w:color="auto"/>
              <w:right w:val="single" w:sz="4" w:space="0" w:color="auto"/>
            </w:tcBorders>
            <w:vAlign w:val="center"/>
          </w:tcPr>
          <w:p w14:paraId="7089859D" w14:textId="77777777" w:rsidR="004A61C8" w:rsidRPr="00AF5B52" w:rsidRDefault="004A61C8">
            <w:pPr>
              <w:keepNext/>
              <w:tabs>
                <w:tab w:val="left" w:pos="3141"/>
              </w:tabs>
              <w:suppressAutoHyphens/>
              <w:spacing w:before="20" w:after="20"/>
              <w:jc w:val="center"/>
              <w:rPr>
                <w:b/>
                <w:bCs/>
                <w:sz w:val="20"/>
                <w:szCs w:val="20"/>
              </w:rPr>
            </w:pPr>
            <w:r w:rsidRPr="00AF5B52">
              <w:rPr>
                <w:b/>
                <w:sz w:val="20"/>
                <w:szCs w:val="20"/>
              </w:rPr>
              <w:t>2024</w:t>
            </w:r>
          </w:p>
        </w:tc>
        <w:tc>
          <w:tcPr>
            <w:tcW w:w="678" w:type="pct"/>
            <w:tcBorders>
              <w:top w:val="single" w:sz="4" w:space="0" w:color="auto"/>
              <w:left w:val="single" w:sz="4" w:space="0" w:color="auto"/>
              <w:bottom w:val="single" w:sz="4" w:space="0" w:color="auto"/>
              <w:right w:val="single" w:sz="4" w:space="0" w:color="auto"/>
            </w:tcBorders>
          </w:tcPr>
          <w:p w14:paraId="66D7BB2A" w14:textId="046F838F" w:rsidR="004A61C8" w:rsidRPr="00AF5B52" w:rsidRDefault="00116A19">
            <w:pPr>
              <w:keepNext/>
              <w:tabs>
                <w:tab w:val="left" w:pos="3141"/>
              </w:tabs>
              <w:suppressAutoHyphens/>
              <w:spacing w:before="20" w:after="20"/>
              <w:ind w:left="-157" w:right="-105"/>
              <w:jc w:val="center"/>
              <w:rPr>
                <w:b/>
                <w:bCs/>
                <w:sz w:val="20"/>
                <w:szCs w:val="20"/>
                <w:highlight w:val="cyan"/>
              </w:rPr>
            </w:pPr>
            <w:r w:rsidRPr="000E4D13">
              <w:rPr>
                <w:b/>
                <w:bCs/>
                <w:sz w:val="20"/>
                <w:szCs w:val="20"/>
                <w:vertAlign w:val="superscript"/>
              </w:rPr>
              <w:t>*</w:t>
            </w:r>
            <w:r w:rsidR="004A61C8" w:rsidRPr="00AF5B52">
              <w:rPr>
                <w:b/>
                <w:bCs/>
                <w:sz w:val="20"/>
                <w:szCs w:val="20"/>
              </w:rPr>
              <w:t>2025</w:t>
            </w:r>
          </w:p>
        </w:tc>
      </w:tr>
      <w:tr w:rsidR="004A61C8" w:rsidRPr="00AF5B52" w14:paraId="7E37F828" w14:textId="77777777">
        <w:tc>
          <w:tcPr>
            <w:tcW w:w="5000" w:type="pct"/>
            <w:gridSpan w:val="7"/>
            <w:tcBorders>
              <w:top w:val="single" w:sz="4" w:space="0" w:color="auto"/>
              <w:left w:val="single" w:sz="4" w:space="0" w:color="auto"/>
              <w:bottom w:val="single" w:sz="4" w:space="0" w:color="auto"/>
              <w:right w:val="single" w:sz="4" w:space="0" w:color="auto"/>
            </w:tcBorders>
          </w:tcPr>
          <w:p w14:paraId="53BFC010" w14:textId="77777777" w:rsidR="004A61C8" w:rsidRPr="00AF5B52" w:rsidRDefault="004A61C8">
            <w:pPr>
              <w:keepNext/>
              <w:tabs>
                <w:tab w:val="left" w:pos="3141"/>
              </w:tabs>
              <w:suppressAutoHyphens/>
              <w:spacing w:before="20" w:after="20"/>
              <w:jc w:val="center"/>
              <w:rPr>
                <w:sz w:val="20"/>
                <w:szCs w:val="20"/>
              </w:rPr>
            </w:pPr>
            <w:r w:rsidRPr="00AF5B52">
              <w:rPr>
                <w:b/>
                <w:bCs/>
                <w:sz w:val="20"/>
                <w:szCs w:val="20"/>
              </w:rPr>
              <w:t>Metric tonnes (mt)</w:t>
            </w:r>
          </w:p>
        </w:tc>
      </w:tr>
      <w:tr w:rsidR="00A514FA" w:rsidRPr="00AF5B52" w14:paraId="1AE630FB" w14:textId="77777777">
        <w:tc>
          <w:tcPr>
            <w:tcW w:w="1058" w:type="pct"/>
            <w:tcBorders>
              <w:top w:val="single" w:sz="4" w:space="0" w:color="auto"/>
              <w:left w:val="single" w:sz="4" w:space="0" w:color="auto"/>
              <w:bottom w:val="single" w:sz="4" w:space="0" w:color="auto"/>
              <w:right w:val="single" w:sz="4" w:space="0" w:color="auto"/>
            </w:tcBorders>
            <w:vAlign w:val="bottom"/>
          </w:tcPr>
          <w:p w14:paraId="44380846" w14:textId="5C38C269" w:rsidR="00A514FA" w:rsidRPr="00AF5B52" w:rsidRDefault="00A514FA" w:rsidP="00A514FA">
            <w:pPr>
              <w:keepNext/>
              <w:tabs>
                <w:tab w:val="left" w:pos="3141"/>
              </w:tabs>
              <w:suppressAutoHyphens/>
              <w:spacing w:before="20" w:after="20"/>
              <w:rPr>
                <w:sz w:val="20"/>
                <w:szCs w:val="20"/>
              </w:rPr>
            </w:pPr>
            <w:r w:rsidRPr="00AF5B52">
              <w:rPr>
                <w:color w:val="000000"/>
                <w:sz w:val="20"/>
                <w:szCs w:val="20"/>
              </w:rPr>
              <w:t>HFC-32</w:t>
            </w:r>
          </w:p>
        </w:tc>
        <w:tc>
          <w:tcPr>
            <w:tcW w:w="534" w:type="pct"/>
            <w:tcBorders>
              <w:top w:val="single" w:sz="4" w:space="0" w:color="auto"/>
              <w:left w:val="single" w:sz="4" w:space="0" w:color="auto"/>
              <w:bottom w:val="single" w:sz="4" w:space="0" w:color="auto"/>
              <w:right w:val="single" w:sz="4" w:space="0" w:color="auto"/>
            </w:tcBorders>
            <w:vAlign w:val="bottom"/>
          </w:tcPr>
          <w:p w14:paraId="34A23514" w14:textId="7B6C7D49" w:rsidR="00A514FA" w:rsidRPr="00AF5B52" w:rsidRDefault="00A514FA" w:rsidP="00A514FA">
            <w:pPr>
              <w:keepNext/>
              <w:tabs>
                <w:tab w:val="left" w:pos="3141"/>
              </w:tabs>
              <w:suppressAutoHyphens/>
              <w:spacing w:before="20" w:after="20"/>
              <w:jc w:val="right"/>
              <w:rPr>
                <w:sz w:val="20"/>
                <w:szCs w:val="20"/>
              </w:rPr>
            </w:pPr>
            <w:r w:rsidRPr="00AF5B52">
              <w:rPr>
                <w:color w:val="000000"/>
                <w:sz w:val="20"/>
                <w:szCs w:val="20"/>
              </w:rPr>
              <w:t>675</w:t>
            </w:r>
          </w:p>
        </w:tc>
        <w:tc>
          <w:tcPr>
            <w:tcW w:w="682" w:type="pct"/>
            <w:tcBorders>
              <w:top w:val="single" w:sz="4" w:space="0" w:color="auto"/>
              <w:left w:val="single" w:sz="4" w:space="0" w:color="auto"/>
              <w:bottom w:val="single" w:sz="4" w:space="0" w:color="auto"/>
              <w:right w:val="single" w:sz="4" w:space="0" w:color="auto"/>
            </w:tcBorders>
            <w:vAlign w:val="bottom"/>
          </w:tcPr>
          <w:p w14:paraId="4DDB1D53" w14:textId="32946D82" w:rsidR="00A514FA" w:rsidRPr="00AF5B52" w:rsidRDefault="008953FB" w:rsidP="003946A0">
            <w:pPr>
              <w:keepNext/>
              <w:tabs>
                <w:tab w:val="left" w:pos="3141"/>
              </w:tabs>
              <w:suppressAutoHyphens/>
              <w:spacing w:before="20" w:after="20"/>
              <w:jc w:val="right"/>
              <w:rPr>
                <w:sz w:val="20"/>
                <w:szCs w:val="20"/>
              </w:rPr>
            </w:pPr>
            <w:r w:rsidRPr="00AF5B52">
              <w:rPr>
                <w:color w:val="000000"/>
                <w:sz w:val="20"/>
                <w:szCs w:val="20"/>
              </w:rPr>
              <w:t>0.00</w:t>
            </w:r>
          </w:p>
        </w:tc>
        <w:tc>
          <w:tcPr>
            <w:tcW w:w="682" w:type="pct"/>
            <w:tcBorders>
              <w:top w:val="single" w:sz="4" w:space="0" w:color="auto"/>
              <w:left w:val="single" w:sz="4" w:space="0" w:color="auto"/>
              <w:bottom w:val="single" w:sz="4" w:space="0" w:color="auto"/>
              <w:right w:val="single" w:sz="4" w:space="0" w:color="auto"/>
            </w:tcBorders>
            <w:vAlign w:val="bottom"/>
          </w:tcPr>
          <w:p w14:paraId="6A00E9EB" w14:textId="4516AF82" w:rsidR="00A514FA" w:rsidRPr="00AF5B52" w:rsidRDefault="00A514FA" w:rsidP="003946A0">
            <w:pPr>
              <w:keepNext/>
              <w:tabs>
                <w:tab w:val="left" w:pos="3141"/>
              </w:tabs>
              <w:suppressAutoHyphens/>
              <w:spacing w:before="20" w:after="20"/>
              <w:jc w:val="right"/>
              <w:rPr>
                <w:sz w:val="20"/>
                <w:szCs w:val="20"/>
              </w:rPr>
            </w:pPr>
            <w:r w:rsidRPr="00AF5B52">
              <w:rPr>
                <w:color w:val="000000"/>
                <w:sz w:val="20"/>
                <w:szCs w:val="20"/>
              </w:rPr>
              <w:t>0.9</w:t>
            </w:r>
            <w:r w:rsidR="00C74688">
              <w:rPr>
                <w:color w:val="000000"/>
                <w:sz w:val="20"/>
                <w:szCs w:val="20"/>
              </w:rPr>
              <w:t>1</w:t>
            </w:r>
          </w:p>
        </w:tc>
        <w:tc>
          <w:tcPr>
            <w:tcW w:w="684" w:type="pct"/>
            <w:tcBorders>
              <w:top w:val="single" w:sz="4" w:space="0" w:color="auto"/>
              <w:left w:val="single" w:sz="4" w:space="0" w:color="auto"/>
              <w:bottom w:val="single" w:sz="4" w:space="0" w:color="auto"/>
              <w:right w:val="single" w:sz="4" w:space="0" w:color="auto"/>
            </w:tcBorders>
            <w:vAlign w:val="bottom"/>
          </w:tcPr>
          <w:p w14:paraId="401AC45F" w14:textId="1257EEAA" w:rsidR="00A514FA" w:rsidRPr="00AF5B52" w:rsidRDefault="00A514FA" w:rsidP="003946A0">
            <w:pPr>
              <w:keepNext/>
              <w:tabs>
                <w:tab w:val="left" w:pos="3141"/>
              </w:tabs>
              <w:suppressAutoHyphens/>
              <w:spacing w:before="20" w:after="20"/>
              <w:jc w:val="right"/>
              <w:rPr>
                <w:sz w:val="20"/>
                <w:szCs w:val="20"/>
              </w:rPr>
            </w:pPr>
            <w:r w:rsidRPr="00AF5B52">
              <w:rPr>
                <w:color w:val="000000"/>
                <w:sz w:val="20"/>
                <w:szCs w:val="20"/>
              </w:rPr>
              <w:t>0.4</w:t>
            </w:r>
            <w:r w:rsidR="006E3F78">
              <w:rPr>
                <w:color w:val="000000"/>
                <w:sz w:val="20"/>
                <w:szCs w:val="20"/>
              </w:rPr>
              <w:t>7</w:t>
            </w:r>
          </w:p>
        </w:tc>
        <w:tc>
          <w:tcPr>
            <w:tcW w:w="682" w:type="pct"/>
            <w:tcBorders>
              <w:top w:val="single" w:sz="4" w:space="0" w:color="auto"/>
              <w:left w:val="single" w:sz="4" w:space="0" w:color="auto"/>
              <w:bottom w:val="single" w:sz="4" w:space="0" w:color="auto"/>
              <w:right w:val="single" w:sz="4" w:space="0" w:color="auto"/>
            </w:tcBorders>
            <w:vAlign w:val="bottom"/>
          </w:tcPr>
          <w:p w14:paraId="5DEC4ED8" w14:textId="526B9A77" w:rsidR="00A514FA" w:rsidRPr="00AF5B52" w:rsidRDefault="00A514FA" w:rsidP="003946A0">
            <w:pPr>
              <w:keepNext/>
              <w:tabs>
                <w:tab w:val="left" w:pos="3141"/>
              </w:tabs>
              <w:suppressAutoHyphens/>
              <w:spacing w:before="20" w:after="20"/>
              <w:jc w:val="right"/>
              <w:rPr>
                <w:sz w:val="20"/>
                <w:szCs w:val="20"/>
              </w:rPr>
            </w:pPr>
            <w:r w:rsidRPr="00AF5B52">
              <w:rPr>
                <w:color w:val="000000"/>
                <w:sz w:val="20"/>
                <w:szCs w:val="20"/>
              </w:rPr>
              <w:t>4.1</w:t>
            </w:r>
            <w:r w:rsidR="00D56C8B">
              <w:rPr>
                <w:color w:val="000000"/>
                <w:sz w:val="20"/>
                <w:szCs w:val="20"/>
              </w:rPr>
              <w:t>7</w:t>
            </w:r>
          </w:p>
        </w:tc>
        <w:tc>
          <w:tcPr>
            <w:tcW w:w="678" w:type="pct"/>
            <w:tcBorders>
              <w:top w:val="single" w:sz="4" w:space="0" w:color="auto"/>
              <w:left w:val="single" w:sz="4" w:space="0" w:color="auto"/>
              <w:bottom w:val="single" w:sz="4" w:space="0" w:color="auto"/>
              <w:right w:val="single" w:sz="4" w:space="0" w:color="auto"/>
            </w:tcBorders>
          </w:tcPr>
          <w:p w14:paraId="4D99A89B" w14:textId="29B4AD12" w:rsidR="00A514FA" w:rsidRPr="00AF5B52" w:rsidRDefault="004105BE" w:rsidP="003946A0">
            <w:pPr>
              <w:keepNext/>
              <w:tabs>
                <w:tab w:val="left" w:pos="3141"/>
              </w:tabs>
              <w:suppressAutoHyphens/>
              <w:spacing w:before="20" w:after="20"/>
              <w:jc w:val="right"/>
              <w:rPr>
                <w:color w:val="000000"/>
                <w:sz w:val="20"/>
                <w:szCs w:val="20"/>
              </w:rPr>
            </w:pPr>
            <w:r w:rsidRPr="00AF5B52">
              <w:rPr>
                <w:color w:val="000000"/>
                <w:sz w:val="20"/>
                <w:szCs w:val="20"/>
              </w:rPr>
              <w:t>6.18</w:t>
            </w:r>
          </w:p>
        </w:tc>
      </w:tr>
      <w:tr w:rsidR="00A514FA" w:rsidRPr="00AF5B52" w14:paraId="589A141E" w14:textId="77777777">
        <w:tc>
          <w:tcPr>
            <w:tcW w:w="1058" w:type="pct"/>
            <w:tcBorders>
              <w:top w:val="single" w:sz="4" w:space="0" w:color="auto"/>
              <w:left w:val="single" w:sz="4" w:space="0" w:color="auto"/>
              <w:bottom w:val="single" w:sz="4" w:space="0" w:color="auto"/>
              <w:right w:val="single" w:sz="4" w:space="0" w:color="auto"/>
            </w:tcBorders>
            <w:vAlign w:val="bottom"/>
          </w:tcPr>
          <w:p w14:paraId="0BF1CB87" w14:textId="08871096" w:rsidR="00A514FA" w:rsidRPr="00AF5B52" w:rsidRDefault="00A514FA" w:rsidP="00A514FA">
            <w:pPr>
              <w:tabs>
                <w:tab w:val="left" w:pos="3141"/>
              </w:tabs>
              <w:suppressAutoHyphens/>
              <w:spacing w:before="20" w:after="20"/>
              <w:rPr>
                <w:sz w:val="20"/>
                <w:szCs w:val="20"/>
              </w:rPr>
            </w:pPr>
            <w:r w:rsidRPr="00AF5B52">
              <w:rPr>
                <w:color w:val="000000"/>
                <w:sz w:val="20"/>
                <w:szCs w:val="20"/>
              </w:rPr>
              <w:t>HFC-134a</w:t>
            </w:r>
          </w:p>
        </w:tc>
        <w:tc>
          <w:tcPr>
            <w:tcW w:w="534" w:type="pct"/>
            <w:tcBorders>
              <w:top w:val="single" w:sz="4" w:space="0" w:color="auto"/>
              <w:left w:val="single" w:sz="4" w:space="0" w:color="auto"/>
              <w:bottom w:val="single" w:sz="4" w:space="0" w:color="auto"/>
              <w:right w:val="single" w:sz="4" w:space="0" w:color="auto"/>
            </w:tcBorders>
            <w:vAlign w:val="bottom"/>
          </w:tcPr>
          <w:p w14:paraId="5619B250" w14:textId="409C2580" w:rsidR="00A514FA" w:rsidRPr="00AF5B52" w:rsidRDefault="00A514FA" w:rsidP="00A514FA">
            <w:pPr>
              <w:tabs>
                <w:tab w:val="left" w:pos="3141"/>
              </w:tabs>
              <w:suppressAutoHyphens/>
              <w:spacing w:before="20" w:after="20"/>
              <w:jc w:val="right"/>
              <w:rPr>
                <w:sz w:val="20"/>
                <w:szCs w:val="20"/>
              </w:rPr>
            </w:pPr>
            <w:r w:rsidRPr="00AF5B52">
              <w:rPr>
                <w:color w:val="000000"/>
                <w:sz w:val="20"/>
                <w:szCs w:val="20"/>
              </w:rPr>
              <w:t>1</w:t>
            </w:r>
            <w:r w:rsidR="001553EB" w:rsidRPr="00AF5B52">
              <w:rPr>
                <w:color w:val="000000"/>
                <w:sz w:val="20"/>
                <w:szCs w:val="20"/>
              </w:rPr>
              <w:t>,</w:t>
            </w:r>
            <w:r w:rsidRPr="00AF5B52">
              <w:rPr>
                <w:color w:val="000000"/>
                <w:sz w:val="20"/>
                <w:szCs w:val="20"/>
              </w:rPr>
              <w:t>430</w:t>
            </w:r>
          </w:p>
        </w:tc>
        <w:tc>
          <w:tcPr>
            <w:tcW w:w="682" w:type="pct"/>
            <w:tcBorders>
              <w:top w:val="single" w:sz="4" w:space="0" w:color="auto"/>
              <w:left w:val="single" w:sz="4" w:space="0" w:color="auto"/>
              <w:bottom w:val="single" w:sz="4" w:space="0" w:color="auto"/>
              <w:right w:val="single" w:sz="4" w:space="0" w:color="auto"/>
            </w:tcBorders>
            <w:vAlign w:val="bottom"/>
          </w:tcPr>
          <w:p w14:paraId="32DA90B6" w14:textId="31C3A350" w:rsidR="00A514FA" w:rsidRPr="00AF5B52" w:rsidRDefault="00A514FA" w:rsidP="003946A0">
            <w:pPr>
              <w:tabs>
                <w:tab w:val="left" w:pos="3141"/>
              </w:tabs>
              <w:suppressAutoHyphens/>
              <w:spacing w:before="20" w:after="20"/>
              <w:jc w:val="right"/>
              <w:rPr>
                <w:sz w:val="20"/>
                <w:szCs w:val="20"/>
              </w:rPr>
            </w:pPr>
            <w:r w:rsidRPr="00AF5B52">
              <w:rPr>
                <w:color w:val="000000"/>
                <w:sz w:val="20"/>
                <w:szCs w:val="20"/>
              </w:rPr>
              <w:t>113.14</w:t>
            </w:r>
          </w:p>
        </w:tc>
        <w:tc>
          <w:tcPr>
            <w:tcW w:w="682" w:type="pct"/>
            <w:tcBorders>
              <w:top w:val="single" w:sz="4" w:space="0" w:color="auto"/>
              <w:left w:val="single" w:sz="4" w:space="0" w:color="auto"/>
              <w:bottom w:val="single" w:sz="4" w:space="0" w:color="auto"/>
              <w:right w:val="single" w:sz="4" w:space="0" w:color="auto"/>
            </w:tcBorders>
            <w:vAlign w:val="bottom"/>
          </w:tcPr>
          <w:p w14:paraId="05EE744E" w14:textId="4138F09C" w:rsidR="00A514FA" w:rsidRPr="00AF5B52" w:rsidRDefault="00A514FA" w:rsidP="003946A0">
            <w:pPr>
              <w:tabs>
                <w:tab w:val="left" w:pos="3141"/>
              </w:tabs>
              <w:suppressAutoHyphens/>
              <w:spacing w:before="20" w:after="20"/>
              <w:jc w:val="right"/>
              <w:rPr>
                <w:sz w:val="20"/>
                <w:szCs w:val="20"/>
              </w:rPr>
            </w:pPr>
            <w:r w:rsidRPr="00AF5B52">
              <w:rPr>
                <w:color w:val="000000"/>
                <w:sz w:val="20"/>
                <w:szCs w:val="20"/>
              </w:rPr>
              <w:t>245.94</w:t>
            </w:r>
          </w:p>
        </w:tc>
        <w:tc>
          <w:tcPr>
            <w:tcW w:w="684" w:type="pct"/>
            <w:tcBorders>
              <w:top w:val="single" w:sz="4" w:space="0" w:color="auto"/>
              <w:left w:val="single" w:sz="4" w:space="0" w:color="auto"/>
              <w:bottom w:val="single" w:sz="4" w:space="0" w:color="auto"/>
              <w:right w:val="single" w:sz="4" w:space="0" w:color="auto"/>
            </w:tcBorders>
            <w:vAlign w:val="bottom"/>
          </w:tcPr>
          <w:p w14:paraId="27F0942D" w14:textId="24C48C8B" w:rsidR="00A514FA" w:rsidRPr="00AF5B52" w:rsidRDefault="00A514FA" w:rsidP="003946A0">
            <w:pPr>
              <w:tabs>
                <w:tab w:val="left" w:pos="3141"/>
              </w:tabs>
              <w:suppressAutoHyphens/>
              <w:spacing w:before="20" w:after="20"/>
              <w:jc w:val="right"/>
              <w:rPr>
                <w:sz w:val="20"/>
                <w:szCs w:val="20"/>
              </w:rPr>
            </w:pPr>
            <w:r w:rsidRPr="00AF5B52">
              <w:rPr>
                <w:color w:val="000000"/>
                <w:sz w:val="20"/>
                <w:szCs w:val="20"/>
              </w:rPr>
              <w:t>122.62</w:t>
            </w:r>
          </w:p>
        </w:tc>
        <w:tc>
          <w:tcPr>
            <w:tcW w:w="682" w:type="pct"/>
            <w:tcBorders>
              <w:top w:val="single" w:sz="4" w:space="0" w:color="auto"/>
              <w:left w:val="single" w:sz="4" w:space="0" w:color="auto"/>
              <w:bottom w:val="single" w:sz="4" w:space="0" w:color="auto"/>
              <w:right w:val="single" w:sz="4" w:space="0" w:color="auto"/>
            </w:tcBorders>
            <w:vAlign w:val="bottom"/>
          </w:tcPr>
          <w:p w14:paraId="537152E5" w14:textId="5FF543A9" w:rsidR="00A514FA" w:rsidRPr="00AF5B52" w:rsidRDefault="00A514FA" w:rsidP="003946A0">
            <w:pPr>
              <w:tabs>
                <w:tab w:val="left" w:pos="3141"/>
              </w:tabs>
              <w:suppressAutoHyphens/>
              <w:spacing w:before="20" w:after="20"/>
              <w:jc w:val="right"/>
              <w:rPr>
                <w:sz w:val="20"/>
                <w:szCs w:val="20"/>
              </w:rPr>
            </w:pPr>
            <w:r w:rsidRPr="00AF5B52">
              <w:rPr>
                <w:color w:val="000000"/>
                <w:sz w:val="20"/>
                <w:szCs w:val="20"/>
              </w:rPr>
              <w:t>84.09</w:t>
            </w:r>
          </w:p>
        </w:tc>
        <w:tc>
          <w:tcPr>
            <w:tcW w:w="678" w:type="pct"/>
            <w:tcBorders>
              <w:top w:val="single" w:sz="4" w:space="0" w:color="auto"/>
              <w:left w:val="single" w:sz="4" w:space="0" w:color="auto"/>
              <w:bottom w:val="single" w:sz="4" w:space="0" w:color="auto"/>
              <w:right w:val="single" w:sz="4" w:space="0" w:color="auto"/>
            </w:tcBorders>
          </w:tcPr>
          <w:p w14:paraId="3D85FF25" w14:textId="45ACC373" w:rsidR="00A514FA" w:rsidRPr="00AF5B52" w:rsidRDefault="00680A50" w:rsidP="003946A0">
            <w:pPr>
              <w:keepNext/>
              <w:tabs>
                <w:tab w:val="left" w:pos="3141"/>
              </w:tabs>
              <w:suppressAutoHyphens/>
              <w:spacing w:before="20" w:after="20"/>
              <w:jc w:val="right"/>
              <w:rPr>
                <w:color w:val="000000"/>
                <w:sz w:val="20"/>
                <w:szCs w:val="20"/>
              </w:rPr>
            </w:pPr>
            <w:r w:rsidRPr="00AF5B52">
              <w:rPr>
                <w:color w:val="000000"/>
                <w:sz w:val="20"/>
                <w:szCs w:val="20"/>
              </w:rPr>
              <w:t>81.28</w:t>
            </w:r>
          </w:p>
        </w:tc>
      </w:tr>
      <w:tr w:rsidR="00A514FA" w:rsidRPr="00AF5B52" w14:paraId="7BDD9018" w14:textId="77777777">
        <w:tc>
          <w:tcPr>
            <w:tcW w:w="1058" w:type="pct"/>
            <w:tcBorders>
              <w:top w:val="single" w:sz="4" w:space="0" w:color="auto"/>
              <w:left w:val="single" w:sz="4" w:space="0" w:color="auto"/>
              <w:bottom w:val="single" w:sz="4" w:space="0" w:color="auto"/>
              <w:right w:val="single" w:sz="4" w:space="0" w:color="auto"/>
            </w:tcBorders>
            <w:vAlign w:val="bottom"/>
          </w:tcPr>
          <w:p w14:paraId="16B6973F" w14:textId="4094072F" w:rsidR="00A514FA" w:rsidRPr="00AF5B52" w:rsidRDefault="00A514FA" w:rsidP="00A514FA">
            <w:pPr>
              <w:tabs>
                <w:tab w:val="left" w:pos="3141"/>
              </w:tabs>
              <w:suppressAutoHyphens/>
              <w:spacing w:before="20" w:after="20"/>
              <w:rPr>
                <w:sz w:val="20"/>
                <w:szCs w:val="20"/>
              </w:rPr>
            </w:pPr>
            <w:r w:rsidRPr="00AF5B52">
              <w:rPr>
                <w:color w:val="000000"/>
                <w:sz w:val="20"/>
                <w:szCs w:val="20"/>
              </w:rPr>
              <w:t>R-404A</w:t>
            </w:r>
          </w:p>
        </w:tc>
        <w:tc>
          <w:tcPr>
            <w:tcW w:w="534" w:type="pct"/>
            <w:tcBorders>
              <w:top w:val="single" w:sz="4" w:space="0" w:color="auto"/>
              <w:left w:val="single" w:sz="4" w:space="0" w:color="auto"/>
              <w:bottom w:val="single" w:sz="4" w:space="0" w:color="auto"/>
              <w:right w:val="single" w:sz="4" w:space="0" w:color="auto"/>
            </w:tcBorders>
            <w:vAlign w:val="bottom"/>
          </w:tcPr>
          <w:p w14:paraId="75D4F7CB" w14:textId="610BAB9F" w:rsidR="00A514FA" w:rsidRPr="00AF5B52" w:rsidRDefault="00A514FA" w:rsidP="00A514FA">
            <w:pPr>
              <w:suppressAutoHyphens/>
              <w:spacing w:before="20" w:after="20"/>
              <w:jc w:val="right"/>
              <w:rPr>
                <w:sz w:val="20"/>
                <w:szCs w:val="20"/>
              </w:rPr>
            </w:pPr>
            <w:r w:rsidRPr="00AF5B52">
              <w:rPr>
                <w:color w:val="000000"/>
                <w:sz w:val="20"/>
                <w:szCs w:val="20"/>
              </w:rPr>
              <w:t>3</w:t>
            </w:r>
            <w:r w:rsidR="001553EB" w:rsidRPr="00AF5B52">
              <w:rPr>
                <w:color w:val="000000"/>
                <w:sz w:val="20"/>
                <w:szCs w:val="20"/>
              </w:rPr>
              <w:t>,</w:t>
            </w:r>
            <w:r w:rsidRPr="00AF5B52">
              <w:rPr>
                <w:color w:val="000000"/>
                <w:sz w:val="20"/>
                <w:szCs w:val="20"/>
              </w:rPr>
              <w:t>92</w:t>
            </w:r>
            <w:r w:rsidR="003D2DBA" w:rsidRPr="00AF5B52">
              <w:rPr>
                <w:color w:val="000000"/>
                <w:sz w:val="20"/>
                <w:szCs w:val="20"/>
              </w:rPr>
              <w:t>2</w:t>
            </w:r>
          </w:p>
        </w:tc>
        <w:tc>
          <w:tcPr>
            <w:tcW w:w="682" w:type="pct"/>
            <w:tcBorders>
              <w:top w:val="single" w:sz="4" w:space="0" w:color="auto"/>
              <w:left w:val="single" w:sz="4" w:space="0" w:color="auto"/>
              <w:bottom w:val="single" w:sz="4" w:space="0" w:color="auto"/>
              <w:right w:val="single" w:sz="4" w:space="0" w:color="auto"/>
            </w:tcBorders>
            <w:vAlign w:val="bottom"/>
          </w:tcPr>
          <w:p w14:paraId="06331186" w14:textId="0A90B920" w:rsidR="00A514FA" w:rsidRPr="00AF5B52" w:rsidRDefault="00A514FA" w:rsidP="003946A0">
            <w:pPr>
              <w:tabs>
                <w:tab w:val="left" w:pos="3141"/>
              </w:tabs>
              <w:suppressAutoHyphens/>
              <w:spacing w:before="20" w:after="20"/>
              <w:jc w:val="right"/>
              <w:rPr>
                <w:sz w:val="20"/>
                <w:szCs w:val="20"/>
              </w:rPr>
            </w:pPr>
            <w:r w:rsidRPr="00AF5B52">
              <w:rPr>
                <w:color w:val="000000"/>
                <w:sz w:val="20"/>
                <w:szCs w:val="20"/>
              </w:rPr>
              <w:t>29.62</w:t>
            </w:r>
          </w:p>
        </w:tc>
        <w:tc>
          <w:tcPr>
            <w:tcW w:w="682" w:type="pct"/>
            <w:tcBorders>
              <w:top w:val="single" w:sz="4" w:space="0" w:color="auto"/>
              <w:left w:val="single" w:sz="4" w:space="0" w:color="auto"/>
              <w:bottom w:val="single" w:sz="4" w:space="0" w:color="auto"/>
              <w:right w:val="single" w:sz="4" w:space="0" w:color="auto"/>
            </w:tcBorders>
            <w:vAlign w:val="bottom"/>
          </w:tcPr>
          <w:p w14:paraId="7033EF02" w14:textId="36C0C0FF" w:rsidR="00A514FA" w:rsidRPr="00AF5B52" w:rsidRDefault="00A514FA" w:rsidP="003946A0">
            <w:pPr>
              <w:tabs>
                <w:tab w:val="left" w:pos="3141"/>
              </w:tabs>
              <w:suppressAutoHyphens/>
              <w:spacing w:before="20" w:after="20"/>
              <w:jc w:val="right"/>
              <w:rPr>
                <w:sz w:val="20"/>
                <w:szCs w:val="20"/>
              </w:rPr>
            </w:pPr>
            <w:r w:rsidRPr="00AF5B52">
              <w:rPr>
                <w:color w:val="000000"/>
                <w:sz w:val="20"/>
                <w:szCs w:val="20"/>
              </w:rPr>
              <w:t>64.03</w:t>
            </w:r>
          </w:p>
        </w:tc>
        <w:tc>
          <w:tcPr>
            <w:tcW w:w="684" w:type="pct"/>
            <w:tcBorders>
              <w:top w:val="single" w:sz="4" w:space="0" w:color="auto"/>
              <w:left w:val="single" w:sz="4" w:space="0" w:color="auto"/>
              <w:bottom w:val="single" w:sz="4" w:space="0" w:color="auto"/>
              <w:right w:val="single" w:sz="4" w:space="0" w:color="auto"/>
            </w:tcBorders>
            <w:vAlign w:val="bottom"/>
          </w:tcPr>
          <w:p w14:paraId="13651BD0" w14:textId="180C5912" w:rsidR="00A514FA" w:rsidRPr="00AF5B52" w:rsidRDefault="00A514FA" w:rsidP="003946A0">
            <w:pPr>
              <w:tabs>
                <w:tab w:val="left" w:pos="3141"/>
              </w:tabs>
              <w:suppressAutoHyphens/>
              <w:spacing w:before="20" w:after="20"/>
              <w:jc w:val="right"/>
              <w:rPr>
                <w:sz w:val="20"/>
                <w:szCs w:val="20"/>
              </w:rPr>
            </w:pPr>
            <w:r w:rsidRPr="00AF5B52">
              <w:rPr>
                <w:color w:val="000000"/>
                <w:sz w:val="20"/>
                <w:szCs w:val="20"/>
              </w:rPr>
              <w:t>34.93</w:t>
            </w:r>
          </w:p>
        </w:tc>
        <w:tc>
          <w:tcPr>
            <w:tcW w:w="682" w:type="pct"/>
            <w:tcBorders>
              <w:top w:val="single" w:sz="4" w:space="0" w:color="auto"/>
              <w:left w:val="single" w:sz="4" w:space="0" w:color="auto"/>
              <w:bottom w:val="single" w:sz="4" w:space="0" w:color="auto"/>
              <w:right w:val="single" w:sz="4" w:space="0" w:color="auto"/>
            </w:tcBorders>
            <w:vAlign w:val="bottom"/>
          </w:tcPr>
          <w:p w14:paraId="28E8A63F" w14:textId="1FB4942E" w:rsidR="00A514FA" w:rsidRPr="00AF5B52" w:rsidRDefault="00A514FA" w:rsidP="003946A0">
            <w:pPr>
              <w:tabs>
                <w:tab w:val="left" w:pos="3141"/>
              </w:tabs>
              <w:suppressAutoHyphens/>
              <w:spacing w:before="20" w:after="20"/>
              <w:jc w:val="right"/>
              <w:rPr>
                <w:sz w:val="20"/>
                <w:szCs w:val="20"/>
              </w:rPr>
            </w:pPr>
            <w:r w:rsidRPr="00AF5B52">
              <w:rPr>
                <w:color w:val="000000"/>
                <w:sz w:val="20"/>
                <w:szCs w:val="20"/>
              </w:rPr>
              <w:t>33.79</w:t>
            </w:r>
          </w:p>
        </w:tc>
        <w:tc>
          <w:tcPr>
            <w:tcW w:w="678" w:type="pct"/>
            <w:tcBorders>
              <w:top w:val="single" w:sz="4" w:space="0" w:color="auto"/>
              <w:left w:val="single" w:sz="4" w:space="0" w:color="auto"/>
              <w:bottom w:val="single" w:sz="4" w:space="0" w:color="auto"/>
              <w:right w:val="single" w:sz="4" w:space="0" w:color="auto"/>
            </w:tcBorders>
          </w:tcPr>
          <w:p w14:paraId="003E94C2" w14:textId="28EC3819" w:rsidR="00A514FA" w:rsidRPr="00AF5B52" w:rsidRDefault="00680A50" w:rsidP="003946A0">
            <w:pPr>
              <w:keepNext/>
              <w:tabs>
                <w:tab w:val="left" w:pos="3141"/>
              </w:tabs>
              <w:suppressAutoHyphens/>
              <w:spacing w:before="20" w:after="20"/>
              <w:jc w:val="right"/>
              <w:rPr>
                <w:color w:val="000000"/>
                <w:sz w:val="20"/>
                <w:szCs w:val="20"/>
              </w:rPr>
            </w:pPr>
            <w:r w:rsidRPr="00AF5B52">
              <w:rPr>
                <w:color w:val="000000"/>
                <w:sz w:val="20"/>
                <w:szCs w:val="20"/>
              </w:rPr>
              <w:t>25.44</w:t>
            </w:r>
          </w:p>
        </w:tc>
      </w:tr>
      <w:tr w:rsidR="00A514FA" w:rsidRPr="00AF5B52" w14:paraId="177AFE54" w14:textId="77777777">
        <w:tc>
          <w:tcPr>
            <w:tcW w:w="1058" w:type="pct"/>
            <w:tcBorders>
              <w:top w:val="single" w:sz="4" w:space="0" w:color="auto"/>
              <w:left w:val="single" w:sz="4" w:space="0" w:color="auto"/>
              <w:bottom w:val="single" w:sz="4" w:space="0" w:color="auto"/>
              <w:right w:val="single" w:sz="4" w:space="0" w:color="auto"/>
            </w:tcBorders>
            <w:vAlign w:val="bottom"/>
          </w:tcPr>
          <w:p w14:paraId="2BC4B670" w14:textId="09E474DD" w:rsidR="00A514FA" w:rsidRPr="00AF5B52" w:rsidRDefault="00A514FA" w:rsidP="00A514FA">
            <w:pPr>
              <w:tabs>
                <w:tab w:val="left" w:pos="3141"/>
              </w:tabs>
              <w:suppressAutoHyphens/>
              <w:spacing w:before="20" w:after="20"/>
              <w:rPr>
                <w:sz w:val="20"/>
                <w:szCs w:val="20"/>
              </w:rPr>
            </w:pPr>
            <w:r w:rsidRPr="00AF5B52">
              <w:rPr>
                <w:color w:val="000000"/>
                <w:sz w:val="20"/>
                <w:szCs w:val="20"/>
              </w:rPr>
              <w:t>R-410A</w:t>
            </w:r>
          </w:p>
        </w:tc>
        <w:tc>
          <w:tcPr>
            <w:tcW w:w="534" w:type="pct"/>
            <w:tcBorders>
              <w:top w:val="single" w:sz="4" w:space="0" w:color="auto"/>
              <w:left w:val="single" w:sz="4" w:space="0" w:color="auto"/>
              <w:bottom w:val="single" w:sz="4" w:space="0" w:color="auto"/>
              <w:right w:val="single" w:sz="4" w:space="0" w:color="auto"/>
            </w:tcBorders>
            <w:vAlign w:val="bottom"/>
          </w:tcPr>
          <w:p w14:paraId="3497BD15" w14:textId="7BF04379" w:rsidR="00A514FA" w:rsidRPr="00AF5B52" w:rsidRDefault="00A514FA" w:rsidP="00A514FA">
            <w:pPr>
              <w:suppressAutoHyphens/>
              <w:spacing w:before="20" w:after="20"/>
              <w:jc w:val="right"/>
              <w:rPr>
                <w:sz w:val="20"/>
                <w:szCs w:val="20"/>
              </w:rPr>
            </w:pPr>
            <w:r w:rsidRPr="00AF5B52">
              <w:rPr>
                <w:color w:val="000000"/>
                <w:sz w:val="20"/>
                <w:szCs w:val="20"/>
              </w:rPr>
              <w:t>2</w:t>
            </w:r>
            <w:r w:rsidR="001553EB" w:rsidRPr="00AF5B52">
              <w:rPr>
                <w:color w:val="000000"/>
                <w:sz w:val="20"/>
                <w:szCs w:val="20"/>
              </w:rPr>
              <w:t>,</w:t>
            </w:r>
            <w:r w:rsidRPr="00AF5B52">
              <w:rPr>
                <w:color w:val="000000"/>
                <w:sz w:val="20"/>
                <w:szCs w:val="20"/>
              </w:rPr>
              <w:t>08</w:t>
            </w:r>
            <w:r w:rsidR="003D2DBA" w:rsidRPr="00AF5B52">
              <w:rPr>
                <w:color w:val="000000"/>
                <w:sz w:val="20"/>
                <w:szCs w:val="20"/>
              </w:rPr>
              <w:t>8</w:t>
            </w:r>
          </w:p>
        </w:tc>
        <w:tc>
          <w:tcPr>
            <w:tcW w:w="682" w:type="pct"/>
            <w:tcBorders>
              <w:top w:val="single" w:sz="4" w:space="0" w:color="auto"/>
              <w:left w:val="single" w:sz="4" w:space="0" w:color="auto"/>
              <w:bottom w:val="single" w:sz="4" w:space="0" w:color="auto"/>
              <w:right w:val="single" w:sz="4" w:space="0" w:color="auto"/>
            </w:tcBorders>
            <w:vAlign w:val="bottom"/>
          </w:tcPr>
          <w:p w14:paraId="3C3D92AA" w14:textId="7C136C01" w:rsidR="00A514FA" w:rsidRPr="00AF5B52" w:rsidRDefault="00A514FA" w:rsidP="003946A0">
            <w:pPr>
              <w:tabs>
                <w:tab w:val="left" w:pos="3141"/>
              </w:tabs>
              <w:suppressAutoHyphens/>
              <w:spacing w:before="20" w:after="20"/>
              <w:jc w:val="right"/>
              <w:rPr>
                <w:sz w:val="20"/>
                <w:szCs w:val="20"/>
              </w:rPr>
            </w:pPr>
            <w:r w:rsidRPr="00AF5B52">
              <w:rPr>
                <w:color w:val="000000"/>
                <w:sz w:val="20"/>
                <w:szCs w:val="20"/>
              </w:rPr>
              <w:t>35.97</w:t>
            </w:r>
          </w:p>
        </w:tc>
        <w:tc>
          <w:tcPr>
            <w:tcW w:w="682" w:type="pct"/>
            <w:tcBorders>
              <w:top w:val="single" w:sz="4" w:space="0" w:color="auto"/>
              <w:left w:val="single" w:sz="4" w:space="0" w:color="auto"/>
              <w:bottom w:val="single" w:sz="4" w:space="0" w:color="auto"/>
              <w:right w:val="single" w:sz="4" w:space="0" w:color="auto"/>
            </w:tcBorders>
            <w:vAlign w:val="bottom"/>
          </w:tcPr>
          <w:p w14:paraId="21305AE7" w14:textId="352ACD39" w:rsidR="00A514FA" w:rsidRPr="00AF5B52" w:rsidRDefault="00A514FA" w:rsidP="003946A0">
            <w:pPr>
              <w:tabs>
                <w:tab w:val="left" w:pos="3141"/>
              </w:tabs>
              <w:suppressAutoHyphens/>
              <w:spacing w:before="20" w:after="20"/>
              <w:jc w:val="right"/>
              <w:rPr>
                <w:sz w:val="20"/>
                <w:szCs w:val="20"/>
              </w:rPr>
            </w:pPr>
            <w:r w:rsidRPr="00AF5B52">
              <w:rPr>
                <w:color w:val="000000"/>
                <w:sz w:val="20"/>
                <w:szCs w:val="20"/>
              </w:rPr>
              <w:t>44.17</w:t>
            </w:r>
          </w:p>
        </w:tc>
        <w:tc>
          <w:tcPr>
            <w:tcW w:w="684" w:type="pct"/>
            <w:tcBorders>
              <w:top w:val="single" w:sz="4" w:space="0" w:color="auto"/>
              <w:left w:val="single" w:sz="4" w:space="0" w:color="auto"/>
              <w:bottom w:val="single" w:sz="4" w:space="0" w:color="auto"/>
              <w:right w:val="single" w:sz="4" w:space="0" w:color="auto"/>
            </w:tcBorders>
            <w:vAlign w:val="bottom"/>
          </w:tcPr>
          <w:p w14:paraId="571C0CE9" w14:textId="663ADD7E" w:rsidR="00A514FA" w:rsidRPr="00AF5B52" w:rsidRDefault="00A514FA" w:rsidP="003946A0">
            <w:pPr>
              <w:tabs>
                <w:tab w:val="left" w:pos="3141"/>
              </w:tabs>
              <w:suppressAutoHyphens/>
              <w:spacing w:before="20" w:after="20"/>
              <w:jc w:val="right"/>
              <w:rPr>
                <w:sz w:val="20"/>
                <w:szCs w:val="20"/>
              </w:rPr>
            </w:pPr>
            <w:r w:rsidRPr="00AF5B52">
              <w:rPr>
                <w:color w:val="000000"/>
                <w:sz w:val="20"/>
                <w:szCs w:val="20"/>
              </w:rPr>
              <w:t>33.69</w:t>
            </w:r>
          </w:p>
        </w:tc>
        <w:tc>
          <w:tcPr>
            <w:tcW w:w="682" w:type="pct"/>
            <w:tcBorders>
              <w:top w:val="single" w:sz="4" w:space="0" w:color="auto"/>
              <w:left w:val="single" w:sz="4" w:space="0" w:color="auto"/>
              <w:bottom w:val="single" w:sz="4" w:space="0" w:color="auto"/>
              <w:right w:val="single" w:sz="4" w:space="0" w:color="auto"/>
            </w:tcBorders>
            <w:vAlign w:val="bottom"/>
          </w:tcPr>
          <w:p w14:paraId="6A281AF0" w14:textId="48D920AE" w:rsidR="00A514FA" w:rsidRPr="00AF5B52" w:rsidRDefault="00A514FA" w:rsidP="003946A0">
            <w:pPr>
              <w:tabs>
                <w:tab w:val="left" w:pos="3141"/>
              </w:tabs>
              <w:suppressAutoHyphens/>
              <w:spacing w:before="20" w:after="20"/>
              <w:jc w:val="right"/>
              <w:rPr>
                <w:sz w:val="20"/>
                <w:szCs w:val="20"/>
              </w:rPr>
            </w:pPr>
            <w:r w:rsidRPr="00AF5B52">
              <w:rPr>
                <w:color w:val="000000"/>
                <w:sz w:val="20"/>
                <w:szCs w:val="20"/>
              </w:rPr>
              <w:t>71.21</w:t>
            </w:r>
          </w:p>
        </w:tc>
        <w:tc>
          <w:tcPr>
            <w:tcW w:w="678" w:type="pct"/>
            <w:tcBorders>
              <w:top w:val="single" w:sz="4" w:space="0" w:color="auto"/>
              <w:left w:val="single" w:sz="4" w:space="0" w:color="auto"/>
              <w:bottom w:val="single" w:sz="4" w:space="0" w:color="auto"/>
              <w:right w:val="single" w:sz="4" w:space="0" w:color="auto"/>
            </w:tcBorders>
          </w:tcPr>
          <w:p w14:paraId="1F9E504B" w14:textId="0654B8EB" w:rsidR="00A514FA" w:rsidRPr="00AF5B52" w:rsidRDefault="00680A50" w:rsidP="003946A0">
            <w:pPr>
              <w:keepNext/>
              <w:tabs>
                <w:tab w:val="left" w:pos="3141"/>
              </w:tabs>
              <w:suppressAutoHyphens/>
              <w:spacing w:before="20" w:after="20"/>
              <w:jc w:val="right"/>
              <w:rPr>
                <w:color w:val="000000"/>
                <w:sz w:val="20"/>
                <w:szCs w:val="20"/>
              </w:rPr>
            </w:pPr>
            <w:r w:rsidRPr="00AF5B52">
              <w:rPr>
                <w:color w:val="000000"/>
                <w:sz w:val="20"/>
                <w:szCs w:val="20"/>
              </w:rPr>
              <w:t>38.36</w:t>
            </w:r>
          </w:p>
        </w:tc>
      </w:tr>
      <w:tr w:rsidR="00A514FA" w:rsidRPr="00AF5B52" w14:paraId="40448DC3" w14:textId="77777777">
        <w:tc>
          <w:tcPr>
            <w:tcW w:w="1058" w:type="pct"/>
            <w:tcBorders>
              <w:top w:val="single" w:sz="4" w:space="0" w:color="auto"/>
              <w:left w:val="single" w:sz="4" w:space="0" w:color="auto"/>
              <w:bottom w:val="single" w:sz="4" w:space="0" w:color="auto"/>
              <w:right w:val="single" w:sz="4" w:space="0" w:color="auto"/>
            </w:tcBorders>
            <w:vAlign w:val="bottom"/>
          </w:tcPr>
          <w:p w14:paraId="2A02AF65" w14:textId="1C63ED26" w:rsidR="00A514FA" w:rsidRPr="00AF5B52" w:rsidRDefault="00A514FA" w:rsidP="00A514FA">
            <w:pPr>
              <w:tabs>
                <w:tab w:val="left" w:pos="3141"/>
              </w:tabs>
              <w:suppressAutoHyphens/>
              <w:spacing w:before="20" w:after="20"/>
              <w:rPr>
                <w:sz w:val="20"/>
                <w:szCs w:val="20"/>
              </w:rPr>
            </w:pPr>
            <w:r w:rsidRPr="00AF5B52">
              <w:rPr>
                <w:color w:val="000000"/>
                <w:sz w:val="20"/>
                <w:szCs w:val="20"/>
              </w:rPr>
              <w:t>R-417A</w:t>
            </w:r>
          </w:p>
        </w:tc>
        <w:tc>
          <w:tcPr>
            <w:tcW w:w="534" w:type="pct"/>
            <w:tcBorders>
              <w:top w:val="single" w:sz="4" w:space="0" w:color="auto"/>
              <w:left w:val="single" w:sz="4" w:space="0" w:color="auto"/>
              <w:bottom w:val="single" w:sz="4" w:space="0" w:color="auto"/>
              <w:right w:val="single" w:sz="4" w:space="0" w:color="auto"/>
            </w:tcBorders>
            <w:vAlign w:val="bottom"/>
          </w:tcPr>
          <w:p w14:paraId="440F9021" w14:textId="65CBE982" w:rsidR="00A514FA" w:rsidRPr="00AF5B52" w:rsidRDefault="00A514FA" w:rsidP="00A514FA">
            <w:pPr>
              <w:suppressAutoHyphens/>
              <w:spacing w:before="20" w:after="20"/>
              <w:jc w:val="right"/>
              <w:rPr>
                <w:sz w:val="20"/>
                <w:szCs w:val="20"/>
              </w:rPr>
            </w:pPr>
            <w:r w:rsidRPr="00AF5B52">
              <w:rPr>
                <w:color w:val="000000"/>
                <w:sz w:val="20"/>
                <w:szCs w:val="20"/>
              </w:rPr>
              <w:t>2</w:t>
            </w:r>
            <w:r w:rsidR="001553EB" w:rsidRPr="00AF5B52">
              <w:rPr>
                <w:color w:val="000000"/>
                <w:sz w:val="20"/>
                <w:szCs w:val="20"/>
              </w:rPr>
              <w:t>,</w:t>
            </w:r>
            <w:r w:rsidRPr="00AF5B52">
              <w:rPr>
                <w:color w:val="000000"/>
                <w:sz w:val="20"/>
                <w:szCs w:val="20"/>
              </w:rPr>
              <w:t>346</w:t>
            </w:r>
          </w:p>
        </w:tc>
        <w:tc>
          <w:tcPr>
            <w:tcW w:w="682" w:type="pct"/>
            <w:tcBorders>
              <w:top w:val="single" w:sz="4" w:space="0" w:color="auto"/>
              <w:left w:val="single" w:sz="4" w:space="0" w:color="auto"/>
              <w:bottom w:val="single" w:sz="4" w:space="0" w:color="auto"/>
              <w:right w:val="single" w:sz="4" w:space="0" w:color="auto"/>
            </w:tcBorders>
            <w:vAlign w:val="bottom"/>
          </w:tcPr>
          <w:p w14:paraId="2419250C" w14:textId="4CC78D0D" w:rsidR="00A514FA" w:rsidRPr="00AF5B52" w:rsidRDefault="00620B52" w:rsidP="003946A0">
            <w:pPr>
              <w:tabs>
                <w:tab w:val="left" w:pos="3141"/>
              </w:tabs>
              <w:suppressAutoHyphens/>
              <w:spacing w:before="20" w:after="20"/>
              <w:jc w:val="right"/>
              <w:rPr>
                <w:sz w:val="20"/>
                <w:szCs w:val="20"/>
              </w:rPr>
            </w:pPr>
            <w:r w:rsidRPr="00AF5B52">
              <w:rPr>
                <w:color w:val="000000"/>
                <w:sz w:val="20"/>
                <w:szCs w:val="20"/>
              </w:rPr>
              <w:t>0.00</w:t>
            </w:r>
          </w:p>
        </w:tc>
        <w:tc>
          <w:tcPr>
            <w:tcW w:w="682" w:type="pct"/>
            <w:tcBorders>
              <w:top w:val="single" w:sz="4" w:space="0" w:color="auto"/>
              <w:left w:val="single" w:sz="4" w:space="0" w:color="auto"/>
              <w:bottom w:val="single" w:sz="4" w:space="0" w:color="auto"/>
              <w:right w:val="single" w:sz="4" w:space="0" w:color="auto"/>
            </w:tcBorders>
            <w:vAlign w:val="bottom"/>
          </w:tcPr>
          <w:p w14:paraId="73AEF5C7" w14:textId="6F57E514" w:rsidR="00A514FA" w:rsidRPr="00AF5B52" w:rsidRDefault="00A514FA" w:rsidP="003946A0">
            <w:pPr>
              <w:tabs>
                <w:tab w:val="left" w:pos="3141"/>
              </w:tabs>
              <w:suppressAutoHyphens/>
              <w:spacing w:before="20" w:after="20"/>
              <w:jc w:val="right"/>
              <w:rPr>
                <w:sz w:val="20"/>
                <w:szCs w:val="20"/>
              </w:rPr>
            </w:pPr>
            <w:r w:rsidRPr="00AF5B52">
              <w:rPr>
                <w:color w:val="000000"/>
                <w:sz w:val="20"/>
                <w:szCs w:val="20"/>
              </w:rPr>
              <w:t>0.85</w:t>
            </w:r>
          </w:p>
        </w:tc>
        <w:tc>
          <w:tcPr>
            <w:tcW w:w="684" w:type="pct"/>
            <w:tcBorders>
              <w:top w:val="single" w:sz="4" w:space="0" w:color="auto"/>
              <w:left w:val="single" w:sz="4" w:space="0" w:color="auto"/>
              <w:bottom w:val="single" w:sz="4" w:space="0" w:color="auto"/>
              <w:right w:val="single" w:sz="4" w:space="0" w:color="auto"/>
            </w:tcBorders>
            <w:vAlign w:val="bottom"/>
          </w:tcPr>
          <w:p w14:paraId="1A17CAE2" w14:textId="791EB14F" w:rsidR="00A514FA" w:rsidRPr="00AF5B52" w:rsidRDefault="00A514FA" w:rsidP="003946A0">
            <w:pPr>
              <w:tabs>
                <w:tab w:val="left" w:pos="3141"/>
              </w:tabs>
              <w:suppressAutoHyphens/>
              <w:spacing w:before="20" w:after="20"/>
              <w:jc w:val="right"/>
              <w:rPr>
                <w:sz w:val="20"/>
                <w:szCs w:val="20"/>
              </w:rPr>
            </w:pPr>
            <w:r w:rsidRPr="00AF5B52">
              <w:rPr>
                <w:color w:val="000000"/>
                <w:sz w:val="20"/>
                <w:szCs w:val="20"/>
              </w:rPr>
              <w:t>12.72</w:t>
            </w:r>
          </w:p>
        </w:tc>
        <w:tc>
          <w:tcPr>
            <w:tcW w:w="682" w:type="pct"/>
            <w:tcBorders>
              <w:top w:val="single" w:sz="4" w:space="0" w:color="auto"/>
              <w:left w:val="single" w:sz="4" w:space="0" w:color="auto"/>
              <w:bottom w:val="single" w:sz="4" w:space="0" w:color="auto"/>
              <w:right w:val="single" w:sz="4" w:space="0" w:color="auto"/>
            </w:tcBorders>
            <w:vAlign w:val="bottom"/>
          </w:tcPr>
          <w:p w14:paraId="1DCEEFAF" w14:textId="71AB5EAA" w:rsidR="00A514FA" w:rsidRPr="00AF5B52" w:rsidRDefault="00A514FA" w:rsidP="003946A0">
            <w:pPr>
              <w:tabs>
                <w:tab w:val="left" w:pos="3141"/>
              </w:tabs>
              <w:suppressAutoHyphens/>
              <w:spacing w:before="20" w:after="20"/>
              <w:jc w:val="right"/>
              <w:rPr>
                <w:sz w:val="20"/>
                <w:szCs w:val="20"/>
              </w:rPr>
            </w:pPr>
            <w:r w:rsidRPr="00AF5B52">
              <w:rPr>
                <w:color w:val="000000"/>
                <w:sz w:val="20"/>
                <w:szCs w:val="20"/>
              </w:rPr>
              <w:t>16.93</w:t>
            </w:r>
          </w:p>
        </w:tc>
        <w:tc>
          <w:tcPr>
            <w:tcW w:w="678" w:type="pct"/>
            <w:tcBorders>
              <w:top w:val="single" w:sz="4" w:space="0" w:color="auto"/>
              <w:left w:val="single" w:sz="4" w:space="0" w:color="auto"/>
              <w:bottom w:val="single" w:sz="4" w:space="0" w:color="auto"/>
              <w:right w:val="single" w:sz="4" w:space="0" w:color="auto"/>
            </w:tcBorders>
          </w:tcPr>
          <w:p w14:paraId="26CDCD2A" w14:textId="0BC31B54" w:rsidR="00A514FA" w:rsidRPr="00AF5B52" w:rsidRDefault="00BA4BAC" w:rsidP="003946A0">
            <w:pPr>
              <w:keepNext/>
              <w:tabs>
                <w:tab w:val="left" w:pos="3141"/>
              </w:tabs>
              <w:suppressAutoHyphens/>
              <w:spacing w:before="20" w:after="20"/>
              <w:jc w:val="right"/>
              <w:rPr>
                <w:color w:val="000000"/>
                <w:sz w:val="20"/>
                <w:szCs w:val="20"/>
              </w:rPr>
            </w:pPr>
            <w:r w:rsidRPr="00AF5B52">
              <w:rPr>
                <w:color w:val="000000"/>
                <w:sz w:val="20"/>
                <w:szCs w:val="20"/>
              </w:rPr>
              <w:t>7.21</w:t>
            </w:r>
          </w:p>
        </w:tc>
      </w:tr>
      <w:tr w:rsidR="00BA4BAC" w:rsidRPr="00AF5B52" w14:paraId="0A6E48F6" w14:textId="77777777">
        <w:tc>
          <w:tcPr>
            <w:tcW w:w="1058" w:type="pct"/>
            <w:tcBorders>
              <w:top w:val="single" w:sz="4" w:space="0" w:color="auto"/>
              <w:left w:val="single" w:sz="4" w:space="0" w:color="auto"/>
              <w:bottom w:val="single" w:sz="4" w:space="0" w:color="auto"/>
              <w:right w:val="single" w:sz="4" w:space="0" w:color="auto"/>
            </w:tcBorders>
            <w:vAlign w:val="bottom"/>
          </w:tcPr>
          <w:p w14:paraId="20FF52F3" w14:textId="408D7A62" w:rsidR="00BA4BAC" w:rsidRPr="00AF5B52" w:rsidRDefault="00BA4BAC" w:rsidP="00BA4BAC">
            <w:pPr>
              <w:keepNext/>
              <w:tabs>
                <w:tab w:val="left" w:pos="3141"/>
              </w:tabs>
              <w:suppressAutoHyphens/>
              <w:spacing w:before="20" w:after="20"/>
              <w:rPr>
                <w:sz w:val="20"/>
                <w:szCs w:val="20"/>
              </w:rPr>
            </w:pPr>
            <w:r w:rsidRPr="00AF5B52">
              <w:rPr>
                <w:color w:val="000000"/>
                <w:sz w:val="20"/>
                <w:szCs w:val="20"/>
              </w:rPr>
              <w:t>R-438A</w:t>
            </w:r>
          </w:p>
        </w:tc>
        <w:tc>
          <w:tcPr>
            <w:tcW w:w="534" w:type="pct"/>
            <w:tcBorders>
              <w:top w:val="single" w:sz="4" w:space="0" w:color="auto"/>
              <w:left w:val="single" w:sz="4" w:space="0" w:color="auto"/>
              <w:bottom w:val="single" w:sz="4" w:space="0" w:color="auto"/>
              <w:right w:val="single" w:sz="4" w:space="0" w:color="auto"/>
            </w:tcBorders>
            <w:vAlign w:val="bottom"/>
          </w:tcPr>
          <w:p w14:paraId="7E1DF756" w14:textId="59E07B22" w:rsidR="00BA4BAC" w:rsidRPr="00AF5B52" w:rsidRDefault="00BA4BAC" w:rsidP="00BA4BAC">
            <w:pPr>
              <w:tabs>
                <w:tab w:val="left" w:pos="3141"/>
              </w:tabs>
              <w:suppressAutoHyphens/>
              <w:spacing w:before="20" w:after="20"/>
              <w:jc w:val="right"/>
              <w:rPr>
                <w:sz w:val="20"/>
                <w:szCs w:val="20"/>
              </w:rPr>
            </w:pPr>
            <w:r w:rsidRPr="00AF5B52">
              <w:rPr>
                <w:color w:val="000000"/>
                <w:sz w:val="20"/>
                <w:szCs w:val="20"/>
              </w:rPr>
              <w:t>2</w:t>
            </w:r>
            <w:r w:rsidR="001553EB" w:rsidRPr="00AF5B52">
              <w:rPr>
                <w:color w:val="000000"/>
                <w:sz w:val="20"/>
                <w:szCs w:val="20"/>
              </w:rPr>
              <w:t>,</w:t>
            </w:r>
            <w:r w:rsidRPr="00AF5B52">
              <w:rPr>
                <w:color w:val="000000"/>
                <w:sz w:val="20"/>
                <w:szCs w:val="20"/>
              </w:rPr>
              <w:t>26</w:t>
            </w:r>
            <w:r w:rsidR="003D2DBA" w:rsidRPr="00AF5B52">
              <w:rPr>
                <w:color w:val="000000"/>
                <w:sz w:val="20"/>
                <w:szCs w:val="20"/>
              </w:rPr>
              <w:t>4</w:t>
            </w:r>
          </w:p>
        </w:tc>
        <w:tc>
          <w:tcPr>
            <w:tcW w:w="682" w:type="pct"/>
            <w:tcBorders>
              <w:top w:val="single" w:sz="4" w:space="0" w:color="auto"/>
              <w:left w:val="single" w:sz="4" w:space="0" w:color="auto"/>
              <w:bottom w:val="single" w:sz="4" w:space="0" w:color="auto"/>
              <w:right w:val="single" w:sz="4" w:space="0" w:color="auto"/>
            </w:tcBorders>
            <w:vAlign w:val="bottom"/>
          </w:tcPr>
          <w:p w14:paraId="5EA68DE2" w14:textId="565B8236" w:rsidR="00BA4BAC" w:rsidRPr="00AF5B52" w:rsidRDefault="008953FB" w:rsidP="003946A0">
            <w:pPr>
              <w:tabs>
                <w:tab w:val="left" w:pos="3141"/>
              </w:tabs>
              <w:suppressAutoHyphens/>
              <w:spacing w:before="20" w:after="20"/>
              <w:jc w:val="right"/>
              <w:rPr>
                <w:sz w:val="20"/>
                <w:szCs w:val="20"/>
              </w:rPr>
            </w:pPr>
            <w:r w:rsidRPr="00AF5B52">
              <w:rPr>
                <w:color w:val="000000"/>
                <w:sz w:val="20"/>
                <w:szCs w:val="20"/>
              </w:rPr>
              <w:t>0.00</w:t>
            </w:r>
          </w:p>
        </w:tc>
        <w:tc>
          <w:tcPr>
            <w:tcW w:w="682" w:type="pct"/>
            <w:tcBorders>
              <w:top w:val="single" w:sz="4" w:space="0" w:color="auto"/>
              <w:left w:val="single" w:sz="4" w:space="0" w:color="auto"/>
              <w:bottom w:val="single" w:sz="4" w:space="0" w:color="auto"/>
              <w:right w:val="single" w:sz="4" w:space="0" w:color="auto"/>
            </w:tcBorders>
            <w:vAlign w:val="bottom"/>
          </w:tcPr>
          <w:p w14:paraId="369E09D1" w14:textId="6C3B4C2B" w:rsidR="00BA4BAC" w:rsidRPr="00AF5B52" w:rsidRDefault="00BA4BAC" w:rsidP="003946A0">
            <w:pPr>
              <w:tabs>
                <w:tab w:val="left" w:pos="3141"/>
              </w:tabs>
              <w:suppressAutoHyphens/>
              <w:spacing w:before="20" w:after="20"/>
              <w:jc w:val="right"/>
              <w:rPr>
                <w:sz w:val="20"/>
                <w:szCs w:val="20"/>
              </w:rPr>
            </w:pPr>
            <w:r w:rsidRPr="00AF5B52">
              <w:rPr>
                <w:color w:val="000000"/>
                <w:sz w:val="20"/>
                <w:szCs w:val="20"/>
              </w:rPr>
              <w:t>2.26</w:t>
            </w:r>
          </w:p>
        </w:tc>
        <w:tc>
          <w:tcPr>
            <w:tcW w:w="684" w:type="pct"/>
            <w:tcBorders>
              <w:top w:val="single" w:sz="4" w:space="0" w:color="auto"/>
              <w:left w:val="single" w:sz="4" w:space="0" w:color="auto"/>
              <w:bottom w:val="single" w:sz="4" w:space="0" w:color="auto"/>
              <w:right w:val="single" w:sz="4" w:space="0" w:color="auto"/>
            </w:tcBorders>
            <w:vAlign w:val="bottom"/>
          </w:tcPr>
          <w:p w14:paraId="67EB7449" w14:textId="47688386" w:rsidR="00BA4BAC" w:rsidRPr="00AF5B52" w:rsidRDefault="00BA4BAC" w:rsidP="003946A0">
            <w:pPr>
              <w:tabs>
                <w:tab w:val="left" w:pos="3141"/>
              </w:tabs>
              <w:suppressAutoHyphens/>
              <w:spacing w:before="20" w:after="20"/>
              <w:jc w:val="right"/>
              <w:rPr>
                <w:sz w:val="20"/>
                <w:szCs w:val="20"/>
              </w:rPr>
            </w:pPr>
            <w:r w:rsidRPr="00AF5B52">
              <w:rPr>
                <w:color w:val="000000"/>
                <w:sz w:val="20"/>
                <w:szCs w:val="20"/>
              </w:rPr>
              <w:t>6.96</w:t>
            </w:r>
          </w:p>
        </w:tc>
        <w:tc>
          <w:tcPr>
            <w:tcW w:w="682" w:type="pct"/>
            <w:tcBorders>
              <w:top w:val="single" w:sz="4" w:space="0" w:color="auto"/>
              <w:left w:val="single" w:sz="4" w:space="0" w:color="auto"/>
              <w:bottom w:val="single" w:sz="4" w:space="0" w:color="auto"/>
              <w:right w:val="single" w:sz="4" w:space="0" w:color="auto"/>
            </w:tcBorders>
            <w:vAlign w:val="bottom"/>
          </w:tcPr>
          <w:p w14:paraId="4ED8FACC" w14:textId="4F7079A7" w:rsidR="00BA4BAC" w:rsidRPr="00AF5B52" w:rsidRDefault="00BA4BAC" w:rsidP="003946A0">
            <w:pPr>
              <w:tabs>
                <w:tab w:val="left" w:pos="3141"/>
              </w:tabs>
              <w:suppressAutoHyphens/>
              <w:spacing w:before="20" w:after="20"/>
              <w:jc w:val="right"/>
              <w:rPr>
                <w:sz w:val="20"/>
                <w:szCs w:val="20"/>
              </w:rPr>
            </w:pPr>
            <w:r w:rsidRPr="00AF5B52">
              <w:rPr>
                <w:color w:val="000000"/>
                <w:sz w:val="20"/>
                <w:szCs w:val="20"/>
              </w:rPr>
              <w:t>27.53</w:t>
            </w:r>
          </w:p>
        </w:tc>
        <w:tc>
          <w:tcPr>
            <w:tcW w:w="678" w:type="pct"/>
            <w:tcBorders>
              <w:top w:val="single" w:sz="4" w:space="0" w:color="auto"/>
              <w:left w:val="single" w:sz="4" w:space="0" w:color="auto"/>
              <w:bottom w:val="single" w:sz="4" w:space="0" w:color="auto"/>
              <w:right w:val="single" w:sz="4" w:space="0" w:color="auto"/>
            </w:tcBorders>
          </w:tcPr>
          <w:p w14:paraId="751A3B9F" w14:textId="7A786D47" w:rsidR="00BA4BAC" w:rsidRPr="00AF5B52" w:rsidRDefault="00BA4BAC" w:rsidP="003946A0">
            <w:pPr>
              <w:keepNext/>
              <w:tabs>
                <w:tab w:val="left" w:pos="3141"/>
              </w:tabs>
              <w:suppressAutoHyphens/>
              <w:spacing w:before="20" w:after="20"/>
              <w:jc w:val="right"/>
              <w:rPr>
                <w:color w:val="000000"/>
                <w:sz w:val="20"/>
                <w:szCs w:val="20"/>
              </w:rPr>
            </w:pPr>
            <w:r w:rsidRPr="00AF5B52">
              <w:rPr>
                <w:color w:val="000000"/>
                <w:sz w:val="20"/>
                <w:szCs w:val="20"/>
              </w:rPr>
              <w:t>16.44</w:t>
            </w:r>
          </w:p>
        </w:tc>
      </w:tr>
      <w:tr w:rsidR="00BA4BAC" w:rsidRPr="00AF5B52" w14:paraId="1ED9C684" w14:textId="77777777">
        <w:tc>
          <w:tcPr>
            <w:tcW w:w="1058" w:type="pct"/>
            <w:tcBorders>
              <w:top w:val="single" w:sz="4" w:space="0" w:color="auto"/>
              <w:left w:val="single" w:sz="4" w:space="0" w:color="auto"/>
              <w:bottom w:val="single" w:sz="4" w:space="0" w:color="auto"/>
              <w:right w:val="single" w:sz="4" w:space="0" w:color="auto"/>
            </w:tcBorders>
            <w:vAlign w:val="bottom"/>
          </w:tcPr>
          <w:p w14:paraId="43F1C522" w14:textId="0E9CE88E" w:rsidR="00BA4BAC" w:rsidRPr="00AF5B52" w:rsidRDefault="00BA4BAC" w:rsidP="00BA4BAC">
            <w:pPr>
              <w:keepNext/>
              <w:tabs>
                <w:tab w:val="left" w:pos="3141"/>
              </w:tabs>
              <w:suppressAutoHyphens/>
              <w:spacing w:before="20" w:after="20"/>
              <w:rPr>
                <w:sz w:val="20"/>
                <w:szCs w:val="20"/>
              </w:rPr>
            </w:pPr>
            <w:r w:rsidRPr="00AF5B52">
              <w:rPr>
                <w:color w:val="000000"/>
                <w:sz w:val="20"/>
                <w:szCs w:val="20"/>
              </w:rPr>
              <w:t>R-507A</w:t>
            </w:r>
          </w:p>
        </w:tc>
        <w:tc>
          <w:tcPr>
            <w:tcW w:w="534" w:type="pct"/>
            <w:tcBorders>
              <w:top w:val="single" w:sz="4" w:space="0" w:color="auto"/>
              <w:left w:val="single" w:sz="4" w:space="0" w:color="auto"/>
              <w:bottom w:val="single" w:sz="4" w:space="0" w:color="auto"/>
              <w:right w:val="single" w:sz="4" w:space="0" w:color="auto"/>
            </w:tcBorders>
            <w:vAlign w:val="bottom"/>
          </w:tcPr>
          <w:p w14:paraId="2D2472EF" w14:textId="0C0CE578" w:rsidR="00BA4BAC" w:rsidRPr="00AF5B52" w:rsidRDefault="00BA4BAC" w:rsidP="00BA4BAC">
            <w:pPr>
              <w:tabs>
                <w:tab w:val="left" w:pos="3141"/>
              </w:tabs>
              <w:suppressAutoHyphens/>
              <w:spacing w:before="20" w:after="20"/>
              <w:jc w:val="right"/>
              <w:rPr>
                <w:sz w:val="20"/>
                <w:szCs w:val="20"/>
              </w:rPr>
            </w:pPr>
            <w:r w:rsidRPr="00AF5B52">
              <w:rPr>
                <w:color w:val="000000"/>
                <w:sz w:val="20"/>
                <w:szCs w:val="20"/>
              </w:rPr>
              <w:t>3</w:t>
            </w:r>
            <w:r w:rsidR="001553EB" w:rsidRPr="00AF5B52">
              <w:rPr>
                <w:color w:val="000000"/>
                <w:sz w:val="20"/>
                <w:szCs w:val="20"/>
              </w:rPr>
              <w:t>,</w:t>
            </w:r>
            <w:r w:rsidRPr="00AF5B52">
              <w:rPr>
                <w:color w:val="000000"/>
                <w:sz w:val="20"/>
                <w:szCs w:val="20"/>
              </w:rPr>
              <w:t>985</w:t>
            </w:r>
          </w:p>
        </w:tc>
        <w:tc>
          <w:tcPr>
            <w:tcW w:w="682" w:type="pct"/>
            <w:tcBorders>
              <w:top w:val="single" w:sz="4" w:space="0" w:color="auto"/>
              <w:left w:val="single" w:sz="4" w:space="0" w:color="auto"/>
              <w:bottom w:val="single" w:sz="4" w:space="0" w:color="auto"/>
              <w:right w:val="single" w:sz="4" w:space="0" w:color="auto"/>
            </w:tcBorders>
            <w:vAlign w:val="bottom"/>
          </w:tcPr>
          <w:p w14:paraId="6A59FC89" w14:textId="47D7C19D" w:rsidR="00BA4BAC" w:rsidRPr="00AF5B52" w:rsidRDefault="00BA4BAC" w:rsidP="003946A0">
            <w:pPr>
              <w:tabs>
                <w:tab w:val="left" w:pos="3141"/>
              </w:tabs>
              <w:suppressAutoHyphens/>
              <w:spacing w:before="20" w:after="20"/>
              <w:jc w:val="right"/>
              <w:rPr>
                <w:sz w:val="20"/>
                <w:szCs w:val="20"/>
              </w:rPr>
            </w:pPr>
            <w:r w:rsidRPr="00AF5B52">
              <w:rPr>
                <w:color w:val="000000"/>
                <w:sz w:val="20"/>
                <w:szCs w:val="20"/>
              </w:rPr>
              <w:t>14.19</w:t>
            </w:r>
          </w:p>
        </w:tc>
        <w:tc>
          <w:tcPr>
            <w:tcW w:w="682" w:type="pct"/>
            <w:tcBorders>
              <w:top w:val="single" w:sz="4" w:space="0" w:color="auto"/>
              <w:left w:val="single" w:sz="4" w:space="0" w:color="auto"/>
              <w:bottom w:val="single" w:sz="4" w:space="0" w:color="auto"/>
              <w:right w:val="single" w:sz="4" w:space="0" w:color="auto"/>
            </w:tcBorders>
            <w:vAlign w:val="bottom"/>
          </w:tcPr>
          <w:p w14:paraId="1939F913" w14:textId="0D49BA68" w:rsidR="00BA4BAC" w:rsidRPr="00AF5B52" w:rsidRDefault="00BA4BAC" w:rsidP="003946A0">
            <w:pPr>
              <w:tabs>
                <w:tab w:val="left" w:pos="3141"/>
              </w:tabs>
              <w:suppressAutoHyphens/>
              <w:spacing w:before="20" w:after="20"/>
              <w:jc w:val="right"/>
              <w:rPr>
                <w:sz w:val="20"/>
                <w:szCs w:val="20"/>
              </w:rPr>
            </w:pPr>
            <w:r w:rsidRPr="00AF5B52">
              <w:rPr>
                <w:color w:val="000000"/>
                <w:sz w:val="20"/>
                <w:szCs w:val="20"/>
              </w:rPr>
              <w:t>4.92</w:t>
            </w:r>
          </w:p>
        </w:tc>
        <w:tc>
          <w:tcPr>
            <w:tcW w:w="684" w:type="pct"/>
            <w:tcBorders>
              <w:top w:val="single" w:sz="4" w:space="0" w:color="auto"/>
              <w:left w:val="single" w:sz="4" w:space="0" w:color="auto"/>
              <w:bottom w:val="single" w:sz="4" w:space="0" w:color="auto"/>
              <w:right w:val="single" w:sz="4" w:space="0" w:color="auto"/>
            </w:tcBorders>
            <w:vAlign w:val="bottom"/>
          </w:tcPr>
          <w:p w14:paraId="6015178E" w14:textId="49E6EA78" w:rsidR="00BA4BAC" w:rsidRPr="00AF5B52" w:rsidRDefault="00BA4BAC" w:rsidP="003946A0">
            <w:pPr>
              <w:tabs>
                <w:tab w:val="left" w:pos="3141"/>
              </w:tabs>
              <w:suppressAutoHyphens/>
              <w:spacing w:before="20" w:after="20"/>
              <w:jc w:val="right"/>
              <w:rPr>
                <w:sz w:val="20"/>
                <w:szCs w:val="20"/>
              </w:rPr>
            </w:pPr>
            <w:r w:rsidRPr="00AF5B52">
              <w:rPr>
                <w:color w:val="000000"/>
                <w:sz w:val="20"/>
                <w:szCs w:val="20"/>
              </w:rPr>
              <w:t>7.91</w:t>
            </w:r>
          </w:p>
        </w:tc>
        <w:tc>
          <w:tcPr>
            <w:tcW w:w="682" w:type="pct"/>
            <w:tcBorders>
              <w:top w:val="single" w:sz="4" w:space="0" w:color="auto"/>
              <w:left w:val="single" w:sz="4" w:space="0" w:color="auto"/>
              <w:bottom w:val="single" w:sz="4" w:space="0" w:color="auto"/>
              <w:right w:val="single" w:sz="4" w:space="0" w:color="auto"/>
            </w:tcBorders>
            <w:vAlign w:val="bottom"/>
          </w:tcPr>
          <w:p w14:paraId="243591A2" w14:textId="0511B59B" w:rsidR="00BA4BAC" w:rsidRPr="00AF5B52" w:rsidRDefault="00BA4BAC" w:rsidP="003946A0">
            <w:pPr>
              <w:tabs>
                <w:tab w:val="left" w:pos="3141"/>
              </w:tabs>
              <w:suppressAutoHyphens/>
              <w:spacing w:before="20" w:after="20"/>
              <w:jc w:val="right"/>
              <w:rPr>
                <w:sz w:val="20"/>
                <w:szCs w:val="20"/>
              </w:rPr>
            </w:pPr>
            <w:r w:rsidRPr="00AF5B52">
              <w:rPr>
                <w:color w:val="000000"/>
                <w:sz w:val="20"/>
                <w:szCs w:val="20"/>
              </w:rPr>
              <w:t>33.3</w:t>
            </w:r>
            <w:r w:rsidR="001323AB">
              <w:rPr>
                <w:color w:val="000000"/>
                <w:sz w:val="20"/>
                <w:szCs w:val="20"/>
              </w:rPr>
              <w:t>4</w:t>
            </w:r>
          </w:p>
        </w:tc>
        <w:tc>
          <w:tcPr>
            <w:tcW w:w="678" w:type="pct"/>
            <w:tcBorders>
              <w:top w:val="single" w:sz="4" w:space="0" w:color="auto"/>
              <w:left w:val="single" w:sz="4" w:space="0" w:color="auto"/>
              <w:bottom w:val="single" w:sz="4" w:space="0" w:color="auto"/>
              <w:right w:val="single" w:sz="4" w:space="0" w:color="auto"/>
            </w:tcBorders>
          </w:tcPr>
          <w:p w14:paraId="3620AEAC" w14:textId="79052996" w:rsidR="00BA4BAC" w:rsidRPr="00AF5B52" w:rsidRDefault="00BA4BAC" w:rsidP="003946A0">
            <w:pPr>
              <w:keepNext/>
              <w:tabs>
                <w:tab w:val="left" w:pos="3141"/>
              </w:tabs>
              <w:suppressAutoHyphens/>
              <w:spacing w:before="20" w:after="20"/>
              <w:jc w:val="right"/>
              <w:rPr>
                <w:color w:val="000000"/>
                <w:sz w:val="20"/>
                <w:szCs w:val="20"/>
              </w:rPr>
            </w:pPr>
            <w:r w:rsidRPr="00AF5B52">
              <w:rPr>
                <w:color w:val="000000"/>
                <w:sz w:val="20"/>
                <w:szCs w:val="20"/>
              </w:rPr>
              <w:t>10.54</w:t>
            </w:r>
          </w:p>
        </w:tc>
      </w:tr>
      <w:tr w:rsidR="00A514FA" w:rsidRPr="00AF5B52" w14:paraId="3186D897" w14:textId="77777777">
        <w:tc>
          <w:tcPr>
            <w:tcW w:w="1592" w:type="pct"/>
            <w:gridSpan w:val="2"/>
            <w:tcBorders>
              <w:top w:val="single" w:sz="4" w:space="0" w:color="auto"/>
              <w:left w:val="single" w:sz="4" w:space="0" w:color="auto"/>
              <w:bottom w:val="single" w:sz="4" w:space="0" w:color="auto"/>
              <w:right w:val="single" w:sz="4" w:space="0" w:color="auto"/>
            </w:tcBorders>
          </w:tcPr>
          <w:p w14:paraId="23A17B1D" w14:textId="5B213085" w:rsidR="00A514FA" w:rsidRPr="00AF5B52" w:rsidRDefault="00116A19" w:rsidP="00A514FA">
            <w:pPr>
              <w:keepNext/>
              <w:tabs>
                <w:tab w:val="left" w:pos="3141"/>
              </w:tabs>
              <w:suppressAutoHyphens/>
              <w:spacing w:before="20" w:after="20"/>
              <w:jc w:val="left"/>
              <w:rPr>
                <w:sz w:val="20"/>
                <w:szCs w:val="20"/>
              </w:rPr>
            </w:pPr>
            <w:r w:rsidRPr="000E4D13">
              <w:rPr>
                <w:sz w:val="20"/>
                <w:szCs w:val="20"/>
                <w:vertAlign w:val="superscript"/>
              </w:rPr>
              <w:t>*</w:t>
            </w:r>
            <w:r w:rsidR="00550B94">
              <w:rPr>
                <w:sz w:val="20"/>
                <w:szCs w:val="20"/>
                <w:vertAlign w:val="superscript"/>
              </w:rPr>
              <w:t>*</w:t>
            </w:r>
            <w:r w:rsidR="00A514FA" w:rsidRPr="00AF5B52">
              <w:rPr>
                <w:sz w:val="20"/>
                <w:szCs w:val="20"/>
              </w:rPr>
              <w:t>Other</w:t>
            </w:r>
          </w:p>
        </w:tc>
        <w:tc>
          <w:tcPr>
            <w:tcW w:w="682" w:type="pct"/>
            <w:tcBorders>
              <w:top w:val="single" w:sz="4" w:space="0" w:color="auto"/>
              <w:left w:val="single" w:sz="4" w:space="0" w:color="auto"/>
              <w:bottom w:val="single" w:sz="4" w:space="0" w:color="auto"/>
              <w:right w:val="single" w:sz="4" w:space="0" w:color="auto"/>
            </w:tcBorders>
            <w:vAlign w:val="bottom"/>
          </w:tcPr>
          <w:p w14:paraId="04FCD41E" w14:textId="622FB707" w:rsidR="00A514FA" w:rsidRPr="00AF5B52" w:rsidRDefault="00A514FA" w:rsidP="003946A0">
            <w:pPr>
              <w:keepNext/>
              <w:tabs>
                <w:tab w:val="left" w:pos="3141"/>
              </w:tabs>
              <w:suppressAutoHyphens/>
              <w:spacing w:before="20" w:after="20"/>
              <w:jc w:val="right"/>
              <w:rPr>
                <w:sz w:val="20"/>
                <w:szCs w:val="20"/>
              </w:rPr>
            </w:pPr>
            <w:r w:rsidRPr="00AF5B52">
              <w:rPr>
                <w:color w:val="000000"/>
                <w:sz w:val="20"/>
                <w:szCs w:val="20"/>
              </w:rPr>
              <w:t>0.79</w:t>
            </w:r>
          </w:p>
        </w:tc>
        <w:tc>
          <w:tcPr>
            <w:tcW w:w="682" w:type="pct"/>
            <w:tcBorders>
              <w:top w:val="single" w:sz="4" w:space="0" w:color="auto"/>
              <w:left w:val="single" w:sz="4" w:space="0" w:color="auto"/>
              <w:bottom w:val="single" w:sz="4" w:space="0" w:color="auto"/>
              <w:right w:val="single" w:sz="4" w:space="0" w:color="auto"/>
            </w:tcBorders>
            <w:vAlign w:val="bottom"/>
          </w:tcPr>
          <w:p w14:paraId="7262286F" w14:textId="3054236A" w:rsidR="00A514FA" w:rsidRPr="00AF5B52" w:rsidRDefault="000B32EC" w:rsidP="003946A0">
            <w:pPr>
              <w:keepNext/>
              <w:tabs>
                <w:tab w:val="left" w:pos="3141"/>
              </w:tabs>
              <w:suppressAutoHyphens/>
              <w:spacing w:before="20" w:after="20"/>
              <w:jc w:val="right"/>
              <w:rPr>
                <w:sz w:val="20"/>
                <w:szCs w:val="20"/>
              </w:rPr>
            </w:pPr>
            <w:r>
              <w:rPr>
                <w:color w:val="000000"/>
                <w:sz w:val="20"/>
                <w:szCs w:val="20"/>
              </w:rPr>
              <w:t>7.10</w:t>
            </w:r>
          </w:p>
        </w:tc>
        <w:tc>
          <w:tcPr>
            <w:tcW w:w="684" w:type="pct"/>
            <w:tcBorders>
              <w:top w:val="single" w:sz="4" w:space="0" w:color="auto"/>
              <w:left w:val="single" w:sz="4" w:space="0" w:color="auto"/>
              <w:bottom w:val="single" w:sz="4" w:space="0" w:color="auto"/>
              <w:right w:val="single" w:sz="4" w:space="0" w:color="auto"/>
            </w:tcBorders>
            <w:vAlign w:val="bottom"/>
          </w:tcPr>
          <w:p w14:paraId="3AB62A9A" w14:textId="1AA988F2" w:rsidR="000B32EC" w:rsidRPr="000B32EC" w:rsidRDefault="000B32EC" w:rsidP="000B32EC">
            <w:pPr>
              <w:keepNext/>
              <w:tabs>
                <w:tab w:val="left" w:pos="3141"/>
              </w:tabs>
              <w:suppressAutoHyphens/>
              <w:spacing w:before="20" w:after="20"/>
              <w:jc w:val="right"/>
              <w:rPr>
                <w:color w:val="000000"/>
                <w:sz w:val="20"/>
                <w:szCs w:val="20"/>
              </w:rPr>
            </w:pPr>
            <w:r>
              <w:rPr>
                <w:color w:val="000000"/>
                <w:sz w:val="20"/>
                <w:szCs w:val="20"/>
              </w:rPr>
              <w:t>9.45</w:t>
            </w:r>
          </w:p>
        </w:tc>
        <w:tc>
          <w:tcPr>
            <w:tcW w:w="682" w:type="pct"/>
            <w:tcBorders>
              <w:top w:val="single" w:sz="4" w:space="0" w:color="auto"/>
              <w:left w:val="single" w:sz="4" w:space="0" w:color="auto"/>
              <w:bottom w:val="single" w:sz="4" w:space="0" w:color="auto"/>
              <w:right w:val="single" w:sz="4" w:space="0" w:color="auto"/>
            </w:tcBorders>
            <w:vAlign w:val="bottom"/>
          </w:tcPr>
          <w:p w14:paraId="798D2E95" w14:textId="52ED8320" w:rsidR="00A514FA" w:rsidRPr="00AF5B52" w:rsidRDefault="000B32EC" w:rsidP="003946A0">
            <w:pPr>
              <w:keepNext/>
              <w:tabs>
                <w:tab w:val="left" w:pos="3141"/>
              </w:tabs>
              <w:suppressAutoHyphens/>
              <w:spacing w:before="20" w:after="20"/>
              <w:jc w:val="right"/>
              <w:rPr>
                <w:sz w:val="20"/>
                <w:szCs w:val="20"/>
              </w:rPr>
            </w:pPr>
            <w:r>
              <w:rPr>
                <w:color w:val="000000"/>
                <w:sz w:val="20"/>
                <w:szCs w:val="20"/>
              </w:rPr>
              <w:t>4.69</w:t>
            </w:r>
          </w:p>
        </w:tc>
        <w:tc>
          <w:tcPr>
            <w:tcW w:w="678" w:type="pct"/>
            <w:tcBorders>
              <w:top w:val="single" w:sz="4" w:space="0" w:color="auto"/>
              <w:left w:val="single" w:sz="4" w:space="0" w:color="auto"/>
              <w:bottom w:val="single" w:sz="4" w:space="0" w:color="auto"/>
              <w:right w:val="single" w:sz="4" w:space="0" w:color="auto"/>
            </w:tcBorders>
          </w:tcPr>
          <w:p w14:paraId="384105C3" w14:textId="3AAF73F9" w:rsidR="00A514FA" w:rsidRPr="00AF5B52" w:rsidRDefault="005C7ED8" w:rsidP="003946A0">
            <w:pPr>
              <w:keepNext/>
              <w:tabs>
                <w:tab w:val="left" w:pos="3141"/>
              </w:tabs>
              <w:suppressAutoHyphens/>
              <w:spacing w:before="20" w:after="20"/>
              <w:jc w:val="right"/>
              <w:rPr>
                <w:color w:val="000000"/>
                <w:sz w:val="20"/>
                <w:szCs w:val="20"/>
              </w:rPr>
            </w:pPr>
            <w:r w:rsidRPr="00AF5B52">
              <w:rPr>
                <w:color w:val="000000"/>
                <w:sz w:val="20"/>
                <w:szCs w:val="20"/>
              </w:rPr>
              <w:t>8.79</w:t>
            </w:r>
          </w:p>
        </w:tc>
      </w:tr>
      <w:tr w:rsidR="00A514FA" w:rsidRPr="00AF5B52" w14:paraId="5A33940F" w14:textId="77777777">
        <w:tc>
          <w:tcPr>
            <w:tcW w:w="1592" w:type="pct"/>
            <w:gridSpan w:val="2"/>
            <w:tcBorders>
              <w:top w:val="single" w:sz="4" w:space="0" w:color="auto"/>
              <w:left w:val="single" w:sz="4" w:space="0" w:color="auto"/>
              <w:bottom w:val="single" w:sz="4" w:space="0" w:color="auto"/>
              <w:right w:val="single" w:sz="4" w:space="0" w:color="auto"/>
            </w:tcBorders>
          </w:tcPr>
          <w:p w14:paraId="1D2FEF07" w14:textId="77777777" w:rsidR="00A514FA" w:rsidRPr="00AF5B52" w:rsidRDefault="00A514FA" w:rsidP="00A514FA">
            <w:pPr>
              <w:keepNext/>
              <w:tabs>
                <w:tab w:val="left" w:pos="3141"/>
              </w:tabs>
              <w:suppressAutoHyphens/>
              <w:spacing w:before="20" w:after="20"/>
              <w:jc w:val="left"/>
              <w:rPr>
                <w:b/>
                <w:bCs/>
                <w:sz w:val="20"/>
                <w:szCs w:val="20"/>
              </w:rPr>
            </w:pPr>
            <w:r w:rsidRPr="00AF5B52">
              <w:rPr>
                <w:b/>
                <w:bCs/>
                <w:sz w:val="20"/>
                <w:szCs w:val="20"/>
                <w:lang w:eastAsia="en-CA"/>
              </w:rPr>
              <w:t>Total (mt)</w:t>
            </w:r>
          </w:p>
        </w:tc>
        <w:tc>
          <w:tcPr>
            <w:tcW w:w="682" w:type="pct"/>
            <w:tcBorders>
              <w:top w:val="single" w:sz="4" w:space="0" w:color="auto"/>
              <w:left w:val="single" w:sz="4" w:space="0" w:color="auto"/>
              <w:bottom w:val="single" w:sz="4" w:space="0" w:color="auto"/>
              <w:right w:val="single" w:sz="4" w:space="0" w:color="auto"/>
            </w:tcBorders>
            <w:vAlign w:val="bottom"/>
          </w:tcPr>
          <w:p w14:paraId="52F18EAC" w14:textId="648DA651" w:rsidR="00A514FA" w:rsidRPr="00AF5B52" w:rsidRDefault="00A514FA" w:rsidP="003946A0">
            <w:pPr>
              <w:tabs>
                <w:tab w:val="left" w:pos="3141"/>
              </w:tabs>
              <w:suppressAutoHyphens/>
              <w:spacing w:before="20" w:after="20"/>
              <w:jc w:val="right"/>
              <w:rPr>
                <w:b/>
                <w:bCs/>
                <w:sz w:val="20"/>
                <w:szCs w:val="20"/>
              </w:rPr>
            </w:pPr>
            <w:r w:rsidRPr="00AF5B52">
              <w:rPr>
                <w:b/>
                <w:bCs/>
                <w:color w:val="000000"/>
                <w:sz w:val="20"/>
                <w:szCs w:val="20"/>
              </w:rPr>
              <w:t>193.71</w:t>
            </w:r>
          </w:p>
        </w:tc>
        <w:tc>
          <w:tcPr>
            <w:tcW w:w="682" w:type="pct"/>
            <w:tcBorders>
              <w:top w:val="single" w:sz="4" w:space="0" w:color="auto"/>
              <w:left w:val="single" w:sz="4" w:space="0" w:color="auto"/>
              <w:bottom w:val="single" w:sz="4" w:space="0" w:color="auto"/>
              <w:right w:val="single" w:sz="4" w:space="0" w:color="auto"/>
            </w:tcBorders>
            <w:vAlign w:val="bottom"/>
          </w:tcPr>
          <w:p w14:paraId="17FB3FFE" w14:textId="4EFCBC46" w:rsidR="00A514FA" w:rsidRPr="00AF5B52" w:rsidRDefault="000B32EC" w:rsidP="003946A0">
            <w:pPr>
              <w:tabs>
                <w:tab w:val="left" w:pos="3141"/>
              </w:tabs>
              <w:suppressAutoHyphens/>
              <w:spacing w:before="20" w:after="20"/>
              <w:jc w:val="right"/>
              <w:rPr>
                <w:b/>
                <w:bCs/>
                <w:sz w:val="20"/>
                <w:szCs w:val="20"/>
              </w:rPr>
            </w:pPr>
            <w:r>
              <w:rPr>
                <w:b/>
                <w:bCs/>
                <w:color w:val="000000"/>
                <w:sz w:val="20"/>
                <w:szCs w:val="20"/>
              </w:rPr>
              <w:t>370.18</w:t>
            </w:r>
          </w:p>
        </w:tc>
        <w:tc>
          <w:tcPr>
            <w:tcW w:w="684" w:type="pct"/>
            <w:tcBorders>
              <w:top w:val="single" w:sz="4" w:space="0" w:color="auto"/>
              <w:left w:val="single" w:sz="4" w:space="0" w:color="auto"/>
              <w:bottom w:val="single" w:sz="4" w:space="0" w:color="auto"/>
              <w:right w:val="single" w:sz="4" w:space="0" w:color="auto"/>
            </w:tcBorders>
            <w:vAlign w:val="bottom"/>
          </w:tcPr>
          <w:p w14:paraId="1CD2AF25" w14:textId="4DEC6D15" w:rsidR="00A514FA" w:rsidRPr="00AF5B52" w:rsidRDefault="000B32EC" w:rsidP="003946A0">
            <w:pPr>
              <w:tabs>
                <w:tab w:val="left" w:pos="3141"/>
              </w:tabs>
              <w:suppressAutoHyphens/>
              <w:spacing w:before="20" w:after="20"/>
              <w:jc w:val="right"/>
              <w:rPr>
                <w:b/>
                <w:bCs/>
                <w:sz w:val="20"/>
                <w:szCs w:val="20"/>
              </w:rPr>
            </w:pPr>
            <w:r>
              <w:rPr>
                <w:b/>
                <w:bCs/>
                <w:color w:val="000000"/>
                <w:sz w:val="20"/>
                <w:szCs w:val="20"/>
              </w:rPr>
              <w:t>228.75</w:t>
            </w:r>
          </w:p>
        </w:tc>
        <w:tc>
          <w:tcPr>
            <w:tcW w:w="682" w:type="pct"/>
            <w:tcBorders>
              <w:top w:val="single" w:sz="4" w:space="0" w:color="auto"/>
              <w:left w:val="single" w:sz="4" w:space="0" w:color="auto"/>
              <w:bottom w:val="single" w:sz="4" w:space="0" w:color="auto"/>
              <w:right w:val="single" w:sz="4" w:space="0" w:color="auto"/>
            </w:tcBorders>
            <w:vAlign w:val="bottom"/>
          </w:tcPr>
          <w:p w14:paraId="5995D6F0" w14:textId="4207EB67" w:rsidR="00A514FA" w:rsidRPr="00AF5B52" w:rsidRDefault="000B32EC" w:rsidP="003946A0">
            <w:pPr>
              <w:tabs>
                <w:tab w:val="left" w:pos="3141"/>
              </w:tabs>
              <w:suppressAutoHyphens/>
              <w:spacing w:before="20" w:after="20"/>
              <w:jc w:val="right"/>
              <w:rPr>
                <w:b/>
                <w:bCs/>
                <w:sz w:val="20"/>
                <w:szCs w:val="20"/>
              </w:rPr>
            </w:pPr>
            <w:r>
              <w:rPr>
                <w:b/>
                <w:bCs/>
                <w:color w:val="000000"/>
                <w:sz w:val="20"/>
                <w:szCs w:val="20"/>
              </w:rPr>
              <w:t>275.75</w:t>
            </w:r>
          </w:p>
        </w:tc>
        <w:tc>
          <w:tcPr>
            <w:tcW w:w="678" w:type="pct"/>
            <w:tcBorders>
              <w:top w:val="single" w:sz="4" w:space="0" w:color="auto"/>
              <w:left w:val="single" w:sz="4" w:space="0" w:color="auto"/>
              <w:bottom w:val="single" w:sz="4" w:space="0" w:color="auto"/>
              <w:right w:val="single" w:sz="4" w:space="0" w:color="auto"/>
            </w:tcBorders>
          </w:tcPr>
          <w:p w14:paraId="64638D60" w14:textId="16B82B68" w:rsidR="00A514FA" w:rsidRPr="00AF5B52" w:rsidRDefault="00583A62" w:rsidP="003946A0">
            <w:pPr>
              <w:tabs>
                <w:tab w:val="left" w:pos="3141"/>
              </w:tabs>
              <w:suppressAutoHyphens/>
              <w:spacing w:before="20" w:after="20"/>
              <w:jc w:val="right"/>
              <w:rPr>
                <w:b/>
                <w:bCs/>
                <w:sz w:val="20"/>
                <w:szCs w:val="20"/>
              </w:rPr>
            </w:pPr>
            <w:r w:rsidRPr="00AF5B52">
              <w:rPr>
                <w:b/>
                <w:bCs/>
                <w:sz w:val="20"/>
                <w:szCs w:val="20"/>
              </w:rPr>
              <w:t>194.24</w:t>
            </w:r>
          </w:p>
        </w:tc>
      </w:tr>
      <w:tr w:rsidR="004A61C8" w:rsidRPr="00AF5B52" w14:paraId="4A39DCB5" w14:textId="77777777" w:rsidTr="00AA3DD3">
        <w:tc>
          <w:tcPr>
            <w:tcW w:w="1592" w:type="pct"/>
            <w:gridSpan w:val="2"/>
            <w:tcBorders>
              <w:top w:val="single" w:sz="4" w:space="0" w:color="auto"/>
              <w:left w:val="single" w:sz="4" w:space="0" w:color="auto"/>
              <w:bottom w:val="single" w:sz="4" w:space="0" w:color="auto"/>
              <w:right w:val="single" w:sz="4" w:space="0" w:color="auto"/>
            </w:tcBorders>
            <w:shd w:val="clear" w:color="auto" w:fill="FFFFFF" w:themeFill="background1"/>
          </w:tcPr>
          <w:p w14:paraId="07C3EAC7" w14:textId="6261A40C" w:rsidR="004A61C8" w:rsidRPr="00AF5B52" w:rsidRDefault="00550B94">
            <w:pPr>
              <w:tabs>
                <w:tab w:val="left" w:pos="3141"/>
              </w:tabs>
              <w:suppressAutoHyphens/>
              <w:spacing w:before="20" w:after="20"/>
              <w:jc w:val="left"/>
              <w:rPr>
                <w:b/>
                <w:bCs/>
                <w:sz w:val="20"/>
                <w:szCs w:val="20"/>
                <w:lang w:eastAsia="en-CA"/>
              </w:rPr>
            </w:pPr>
            <w:r w:rsidRPr="00A8177E">
              <w:rPr>
                <w:color w:val="000000"/>
                <w:sz w:val="20"/>
                <w:szCs w:val="20"/>
                <w:vertAlign w:val="superscript"/>
              </w:rPr>
              <w:t>*</w:t>
            </w:r>
            <w:r w:rsidR="004A61C8" w:rsidRPr="00AF5B52">
              <w:rPr>
                <w:color w:val="000000"/>
                <w:sz w:val="20"/>
                <w:szCs w:val="20"/>
              </w:rPr>
              <w:t>In imported pre-blended polyols</w:t>
            </w:r>
          </w:p>
        </w:tc>
        <w:tc>
          <w:tcPr>
            <w:tcW w:w="682" w:type="pct"/>
            <w:tcBorders>
              <w:top w:val="single" w:sz="4" w:space="0" w:color="auto"/>
              <w:left w:val="single" w:sz="4" w:space="0" w:color="auto"/>
              <w:bottom w:val="single" w:sz="4" w:space="0" w:color="auto"/>
              <w:right w:val="single" w:sz="4" w:space="0" w:color="auto"/>
            </w:tcBorders>
            <w:shd w:val="clear" w:color="auto" w:fill="FFFFFF" w:themeFill="background1"/>
          </w:tcPr>
          <w:p w14:paraId="02129A48" w14:textId="0392FEBD" w:rsidR="004A61C8" w:rsidRPr="00AF5B52" w:rsidRDefault="00620B52" w:rsidP="003946A0">
            <w:pPr>
              <w:tabs>
                <w:tab w:val="left" w:pos="3141"/>
              </w:tabs>
              <w:suppressAutoHyphens/>
              <w:spacing w:before="20" w:after="20"/>
              <w:jc w:val="right"/>
              <w:rPr>
                <w:sz w:val="20"/>
                <w:szCs w:val="20"/>
              </w:rPr>
            </w:pPr>
            <w:r w:rsidRPr="00AF5B52">
              <w:rPr>
                <w:sz w:val="20"/>
                <w:szCs w:val="20"/>
              </w:rPr>
              <w:t>0.00</w:t>
            </w:r>
          </w:p>
        </w:tc>
        <w:tc>
          <w:tcPr>
            <w:tcW w:w="682" w:type="pct"/>
            <w:tcBorders>
              <w:top w:val="single" w:sz="4" w:space="0" w:color="auto"/>
              <w:left w:val="single" w:sz="4" w:space="0" w:color="auto"/>
              <w:bottom w:val="single" w:sz="4" w:space="0" w:color="auto"/>
              <w:right w:val="single" w:sz="4" w:space="0" w:color="auto"/>
            </w:tcBorders>
            <w:shd w:val="clear" w:color="auto" w:fill="FFFFFF" w:themeFill="background1"/>
          </w:tcPr>
          <w:p w14:paraId="1EB5624C" w14:textId="77620A0F" w:rsidR="004A61C8" w:rsidRPr="00AF5B52" w:rsidRDefault="002A6CA0" w:rsidP="003946A0">
            <w:pPr>
              <w:tabs>
                <w:tab w:val="left" w:pos="3141"/>
              </w:tabs>
              <w:suppressAutoHyphens/>
              <w:spacing w:before="20" w:after="20"/>
              <w:jc w:val="right"/>
              <w:rPr>
                <w:sz w:val="20"/>
                <w:szCs w:val="20"/>
              </w:rPr>
            </w:pPr>
            <w:r>
              <w:rPr>
                <w:sz w:val="20"/>
                <w:szCs w:val="20"/>
              </w:rPr>
              <w:t>38.78</w:t>
            </w:r>
          </w:p>
        </w:tc>
        <w:tc>
          <w:tcPr>
            <w:tcW w:w="684" w:type="pct"/>
            <w:tcBorders>
              <w:top w:val="single" w:sz="4" w:space="0" w:color="auto"/>
              <w:left w:val="single" w:sz="4" w:space="0" w:color="auto"/>
              <w:bottom w:val="single" w:sz="4" w:space="0" w:color="auto"/>
              <w:right w:val="single" w:sz="4" w:space="0" w:color="auto"/>
            </w:tcBorders>
            <w:shd w:val="clear" w:color="auto" w:fill="FFFFFF" w:themeFill="background1"/>
          </w:tcPr>
          <w:p w14:paraId="2F88C28C" w14:textId="6746C1AC" w:rsidR="004A61C8" w:rsidRPr="00AF5B52" w:rsidRDefault="007D0118" w:rsidP="003946A0">
            <w:pPr>
              <w:tabs>
                <w:tab w:val="left" w:pos="3141"/>
              </w:tabs>
              <w:suppressAutoHyphens/>
              <w:spacing w:before="20" w:after="20"/>
              <w:jc w:val="right"/>
              <w:rPr>
                <w:sz w:val="20"/>
                <w:szCs w:val="20"/>
              </w:rPr>
            </w:pPr>
            <w:r>
              <w:rPr>
                <w:sz w:val="20"/>
                <w:szCs w:val="20"/>
              </w:rPr>
              <w:t>39.</w:t>
            </w:r>
            <w:r w:rsidR="000B32EC">
              <w:rPr>
                <w:sz w:val="20"/>
                <w:szCs w:val="20"/>
              </w:rPr>
              <w:t>20</w:t>
            </w:r>
          </w:p>
        </w:tc>
        <w:tc>
          <w:tcPr>
            <w:tcW w:w="682" w:type="pct"/>
            <w:tcBorders>
              <w:top w:val="single" w:sz="4" w:space="0" w:color="auto"/>
              <w:left w:val="single" w:sz="4" w:space="0" w:color="auto"/>
              <w:bottom w:val="single" w:sz="4" w:space="0" w:color="auto"/>
              <w:right w:val="single" w:sz="4" w:space="0" w:color="auto"/>
            </w:tcBorders>
            <w:shd w:val="clear" w:color="auto" w:fill="FFFFFF" w:themeFill="background1"/>
          </w:tcPr>
          <w:p w14:paraId="2C9C4389" w14:textId="5479A011" w:rsidR="004A61C8" w:rsidRPr="00AF5B52" w:rsidRDefault="007D0118" w:rsidP="003946A0">
            <w:pPr>
              <w:tabs>
                <w:tab w:val="left" w:pos="3141"/>
              </w:tabs>
              <w:suppressAutoHyphens/>
              <w:spacing w:before="20" w:after="20"/>
              <w:jc w:val="right"/>
              <w:rPr>
                <w:sz w:val="20"/>
                <w:szCs w:val="20"/>
              </w:rPr>
            </w:pPr>
            <w:r>
              <w:rPr>
                <w:sz w:val="20"/>
                <w:szCs w:val="20"/>
              </w:rPr>
              <w:t>32.60</w:t>
            </w:r>
          </w:p>
        </w:tc>
        <w:tc>
          <w:tcPr>
            <w:tcW w:w="678" w:type="pct"/>
            <w:tcBorders>
              <w:top w:val="single" w:sz="4" w:space="0" w:color="auto"/>
              <w:left w:val="single" w:sz="4" w:space="0" w:color="auto"/>
              <w:bottom w:val="single" w:sz="4" w:space="0" w:color="auto"/>
              <w:right w:val="single" w:sz="4" w:space="0" w:color="auto"/>
            </w:tcBorders>
            <w:shd w:val="clear" w:color="auto" w:fill="FFFFFF" w:themeFill="background1"/>
          </w:tcPr>
          <w:p w14:paraId="01D7ADF9" w14:textId="2CBF3913" w:rsidR="004A61C8" w:rsidRPr="00AF5B52" w:rsidRDefault="009D419F" w:rsidP="003946A0">
            <w:pPr>
              <w:tabs>
                <w:tab w:val="left" w:pos="3141"/>
              </w:tabs>
              <w:suppressAutoHyphens/>
              <w:spacing w:before="20" w:after="20"/>
              <w:jc w:val="right"/>
              <w:rPr>
                <w:sz w:val="20"/>
                <w:szCs w:val="20"/>
              </w:rPr>
            </w:pPr>
            <w:r w:rsidRPr="00AF5B52">
              <w:rPr>
                <w:sz w:val="20"/>
                <w:szCs w:val="20"/>
              </w:rPr>
              <w:t>3.00</w:t>
            </w:r>
          </w:p>
        </w:tc>
      </w:tr>
      <w:tr w:rsidR="004A61C8" w:rsidRPr="00AF5B52" w14:paraId="0BDD50DC" w14:textId="77777777" w:rsidTr="00B96429">
        <w:trPr>
          <w:trHeight w:val="148"/>
        </w:trPr>
        <w:tc>
          <w:tcPr>
            <w:tcW w:w="5000" w:type="pct"/>
            <w:gridSpan w:val="7"/>
            <w:tcBorders>
              <w:top w:val="single" w:sz="4" w:space="0" w:color="auto"/>
              <w:left w:val="single" w:sz="4" w:space="0" w:color="auto"/>
              <w:bottom w:val="single" w:sz="4" w:space="0" w:color="auto"/>
              <w:right w:val="single" w:sz="4" w:space="0" w:color="auto"/>
            </w:tcBorders>
          </w:tcPr>
          <w:p w14:paraId="28D4EEE3" w14:textId="77777777" w:rsidR="004A61C8" w:rsidRPr="00AF5B52" w:rsidRDefault="004A61C8">
            <w:pPr>
              <w:keepNext/>
              <w:tabs>
                <w:tab w:val="left" w:pos="3141"/>
              </w:tabs>
              <w:suppressAutoHyphens/>
              <w:spacing w:before="20" w:after="20"/>
              <w:jc w:val="center"/>
              <w:rPr>
                <w:b/>
                <w:bCs/>
                <w:sz w:val="20"/>
                <w:szCs w:val="20"/>
              </w:rPr>
            </w:pPr>
            <w:r w:rsidRPr="00AF5B52">
              <w:rPr>
                <w:b/>
                <w:bCs/>
                <w:sz w:val="20"/>
                <w:szCs w:val="20"/>
              </w:rPr>
              <w:t>CO</w:t>
            </w:r>
            <w:r w:rsidRPr="00AF5B52">
              <w:rPr>
                <w:b/>
                <w:bCs/>
                <w:sz w:val="20"/>
                <w:szCs w:val="20"/>
                <w:vertAlign w:val="subscript"/>
              </w:rPr>
              <w:t>2</w:t>
            </w:r>
            <w:r w:rsidRPr="00AF5B52">
              <w:rPr>
                <w:b/>
                <w:bCs/>
                <w:sz w:val="20"/>
                <w:szCs w:val="20"/>
              </w:rPr>
              <w:t>-eq tonnes</w:t>
            </w:r>
          </w:p>
        </w:tc>
      </w:tr>
      <w:tr w:rsidR="0050532B" w:rsidRPr="00AF5B52" w14:paraId="03CE2EBA" w14:textId="77777777">
        <w:trPr>
          <w:trHeight w:val="159"/>
        </w:trPr>
        <w:tc>
          <w:tcPr>
            <w:tcW w:w="1058" w:type="pct"/>
            <w:tcBorders>
              <w:top w:val="single" w:sz="4" w:space="0" w:color="auto"/>
              <w:left w:val="single" w:sz="4" w:space="0" w:color="auto"/>
              <w:bottom w:val="single" w:sz="4" w:space="0" w:color="auto"/>
              <w:right w:val="single" w:sz="4" w:space="0" w:color="auto"/>
            </w:tcBorders>
            <w:vAlign w:val="bottom"/>
          </w:tcPr>
          <w:p w14:paraId="4473CBF5" w14:textId="0BC0B070" w:rsidR="0050532B" w:rsidRPr="00AF5B52" w:rsidRDefault="0050532B" w:rsidP="0050532B">
            <w:pPr>
              <w:keepNext/>
              <w:shd w:val="clear" w:color="auto" w:fill="FFFFFF" w:themeFill="background1"/>
              <w:suppressAutoHyphens/>
              <w:spacing w:before="20" w:after="20"/>
              <w:rPr>
                <w:sz w:val="20"/>
                <w:szCs w:val="20"/>
              </w:rPr>
            </w:pPr>
            <w:r w:rsidRPr="00AF5B52">
              <w:rPr>
                <w:color w:val="000000"/>
                <w:sz w:val="20"/>
                <w:szCs w:val="20"/>
              </w:rPr>
              <w:t>HFC-32</w:t>
            </w:r>
          </w:p>
        </w:tc>
        <w:tc>
          <w:tcPr>
            <w:tcW w:w="534" w:type="pct"/>
            <w:tcBorders>
              <w:top w:val="single" w:sz="4" w:space="0" w:color="auto"/>
              <w:left w:val="single" w:sz="4" w:space="0" w:color="auto"/>
              <w:bottom w:val="single" w:sz="4" w:space="0" w:color="auto"/>
              <w:right w:val="single" w:sz="4" w:space="0" w:color="auto"/>
            </w:tcBorders>
            <w:vAlign w:val="bottom"/>
          </w:tcPr>
          <w:p w14:paraId="29644D26" w14:textId="7A3D6BC9" w:rsidR="0050532B" w:rsidRPr="00AF5B52" w:rsidRDefault="0050532B" w:rsidP="0050532B">
            <w:pPr>
              <w:keepNext/>
              <w:shd w:val="clear" w:color="auto" w:fill="FFFFFF" w:themeFill="background1"/>
              <w:suppressAutoHyphens/>
              <w:spacing w:before="20" w:after="20"/>
              <w:jc w:val="right"/>
              <w:rPr>
                <w:sz w:val="20"/>
                <w:szCs w:val="20"/>
              </w:rPr>
            </w:pPr>
            <w:r w:rsidRPr="00AF5B52">
              <w:rPr>
                <w:color w:val="000000"/>
                <w:sz w:val="20"/>
                <w:szCs w:val="20"/>
              </w:rPr>
              <w:t>675</w:t>
            </w:r>
          </w:p>
        </w:tc>
        <w:tc>
          <w:tcPr>
            <w:tcW w:w="682" w:type="pct"/>
            <w:tcBorders>
              <w:top w:val="single" w:sz="4" w:space="0" w:color="auto"/>
              <w:left w:val="single" w:sz="4" w:space="0" w:color="auto"/>
              <w:bottom w:val="single" w:sz="4" w:space="0" w:color="auto"/>
              <w:right w:val="single" w:sz="4" w:space="0" w:color="auto"/>
            </w:tcBorders>
            <w:vAlign w:val="bottom"/>
          </w:tcPr>
          <w:p w14:paraId="07F067CD" w14:textId="38DC9B86" w:rsidR="0050532B" w:rsidRPr="00AF5B52" w:rsidRDefault="0050532B" w:rsidP="0050532B">
            <w:pPr>
              <w:keepNext/>
              <w:shd w:val="clear" w:color="auto" w:fill="FFFFFF" w:themeFill="background1"/>
              <w:suppressAutoHyphens/>
              <w:spacing w:before="20" w:after="20"/>
              <w:jc w:val="right"/>
              <w:rPr>
                <w:sz w:val="20"/>
                <w:szCs w:val="20"/>
              </w:rPr>
            </w:pPr>
            <w:r w:rsidRPr="00AF5B52">
              <w:rPr>
                <w:color w:val="000000"/>
                <w:sz w:val="20"/>
                <w:szCs w:val="20"/>
              </w:rPr>
              <w:t>0</w:t>
            </w:r>
          </w:p>
        </w:tc>
        <w:tc>
          <w:tcPr>
            <w:tcW w:w="682" w:type="pct"/>
            <w:tcBorders>
              <w:top w:val="single" w:sz="4" w:space="0" w:color="auto"/>
              <w:left w:val="single" w:sz="4" w:space="0" w:color="auto"/>
              <w:bottom w:val="single" w:sz="4" w:space="0" w:color="auto"/>
              <w:right w:val="single" w:sz="4" w:space="0" w:color="auto"/>
            </w:tcBorders>
            <w:vAlign w:val="bottom"/>
          </w:tcPr>
          <w:p w14:paraId="2CCAD168" w14:textId="0049BD6D" w:rsidR="0050532B" w:rsidRPr="00AF5B52" w:rsidRDefault="0050532B" w:rsidP="0050532B">
            <w:pPr>
              <w:keepNext/>
              <w:shd w:val="clear" w:color="auto" w:fill="FFFFFF" w:themeFill="background1"/>
              <w:suppressAutoHyphens/>
              <w:spacing w:before="20" w:after="20"/>
              <w:jc w:val="right"/>
              <w:rPr>
                <w:sz w:val="20"/>
                <w:szCs w:val="20"/>
              </w:rPr>
            </w:pPr>
            <w:r w:rsidRPr="00AF5B52">
              <w:rPr>
                <w:color w:val="000000"/>
                <w:sz w:val="20"/>
                <w:szCs w:val="20"/>
              </w:rPr>
              <w:t>618</w:t>
            </w:r>
          </w:p>
        </w:tc>
        <w:tc>
          <w:tcPr>
            <w:tcW w:w="684" w:type="pct"/>
            <w:tcBorders>
              <w:top w:val="single" w:sz="4" w:space="0" w:color="auto"/>
              <w:left w:val="single" w:sz="4" w:space="0" w:color="auto"/>
              <w:bottom w:val="single" w:sz="4" w:space="0" w:color="auto"/>
              <w:right w:val="single" w:sz="4" w:space="0" w:color="auto"/>
            </w:tcBorders>
            <w:vAlign w:val="bottom"/>
          </w:tcPr>
          <w:p w14:paraId="7BD04384" w14:textId="7126EE28" w:rsidR="0050532B" w:rsidRPr="00AF5B52" w:rsidRDefault="0050532B" w:rsidP="0050532B">
            <w:pPr>
              <w:keepNext/>
              <w:shd w:val="clear" w:color="auto" w:fill="FFFFFF" w:themeFill="background1"/>
              <w:suppressAutoHyphens/>
              <w:spacing w:before="20" w:after="20"/>
              <w:jc w:val="right"/>
              <w:rPr>
                <w:sz w:val="20"/>
                <w:szCs w:val="20"/>
              </w:rPr>
            </w:pPr>
            <w:r w:rsidRPr="00AF5B52">
              <w:rPr>
                <w:color w:val="000000"/>
                <w:sz w:val="20"/>
                <w:szCs w:val="20"/>
              </w:rPr>
              <w:t>321</w:t>
            </w:r>
          </w:p>
        </w:tc>
        <w:tc>
          <w:tcPr>
            <w:tcW w:w="682" w:type="pct"/>
            <w:tcBorders>
              <w:top w:val="single" w:sz="4" w:space="0" w:color="auto"/>
              <w:left w:val="single" w:sz="4" w:space="0" w:color="auto"/>
              <w:bottom w:val="single" w:sz="4" w:space="0" w:color="auto"/>
              <w:right w:val="single" w:sz="4" w:space="0" w:color="auto"/>
            </w:tcBorders>
            <w:shd w:val="clear" w:color="auto" w:fill="FFFFFF" w:themeFill="background1"/>
            <w:vAlign w:val="bottom"/>
          </w:tcPr>
          <w:p w14:paraId="7FBB1CC1" w14:textId="6707C4B3" w:rsidR="0050532B" w:rsidRPr="00AF5B52" w:rsidRDefault="0050532B" w:rsidP="0050532B">
            <w:pPr>
              <w:keepNext/>
              <w:shd w:val="clear" w:color="auto" w:fill="FFFFFF" w:themeFill="background1"/>
              <w:suppressAutoHyphens/>
              <w:spacing w:before="20" w:after="20"/>
              <w:jc w:val="right"/>
              <w:rPr>
                <w:sz w:val="20"/>
                <w:szCs w:val="20"/>
              </w:rPr>
            </w:pPr>
            <w:r w:rsidRPr="00AF5B52">
              <w:rPr>
                <w:color w:val="000000"/>
                <w:sz w:val="20"/>
                <w:szCs w:val="20"/>
              </w:rPr>
              <w:t>2,818</w:t>
            </w:r>
          </w:p>
        </w:tc>
        <w:tc>
          <w:tcPr>
            <w:tcW w:w="678" w:type="pct"/>
            <w:tcBorders>
              <w:top w:val="single" w:sz="4" w:space="0" w:color="auto"/>
              <w:left w:val="single" w:sz="4" w:space="0" w:color="auto"/>
              <w:bottom w:val="single" w:sz="4" w:space="0" w:color="auto"/>
              <w:right w:val="single" w:sz="4" w:space="0" w:color="auto"/>
            </w:tcBorders>
          </w:tcPr>
          <w:p w14:paraId="484B176B" w14:textId="56DF4882" w:rsidR="0050532B" w:rsidRPr="00540DCD" w:rsidRDefault="0050532B" w:rsidP="0050532B">
            <w:pPr>
              <w:keepNext/>
              <w:shd w:val="clear" w:color="auto" w:fill="FFFFFF" w:themeFill="background1"/>
              <w:suppressAutoHyphens/>
              <w:spacing w:before="20" w:after="20"/>
              <w:jc w:val="right"/>
              <w:rPr>
                <w:sz w:val="20"/>
                <w:szCs w:val="20"/>
              </w:rPr>
            </w:pPr>
            <w:r w:rsidRPr="000E4D13">
              <w:rPr>
                <w:sz w:val="20"/>
                <w:szCs w:val="20"/>
              </w:rPr>
              <w:t xml:space="preserve"> 4,168 </w:t>
            </w:r>
          </w:p>
        </w:tc>
      </w:tr>
      <w:tr w:rsidR="0050532B" w:rsidRPr="00AF5B52" w14:paraId="4C867C31" w14:textId="77777777">
        <w:tc>
          <w:tcPr>
            <w:tcW w:w="1058" w:type="pct"/>
            <w:tcBorders>
              <w:top w:val="single" w:sz="4" w:space="0" w:color="auto"/>
              <w:left w:val="single" w:sz="4" w:space="0" w:color="auto"/>
              <w:bottom w:val="single" w:sz="4" w:space="0" w:color="auto"/>
              <w:right w:val="single" w:sz="4" w:space="0" w:color="auto"/>
            </w:tcBorders>
            <w:vAlign w:val="bottom"/>
          </w:tcPr>
          <w:p w14:paraId="17E35AA8" w14:textId="215CF994" w:rsidR="0050532B" w:rsidRPr="00AF5B52" w:rsidRDefault="0050532B" w:rsidP="0050532B">
            <w:pPr>
              <w:jc w:val="left"/>
              <w:rPr>
                <w:sz w:val="20"/>
                <w:szCs w:val="20"/>
              </w:rPr>
            </w:pPr>
            <w:r w:rsidRPr="00AF5B52">
              <w:rPr>
                <w:color w:val="000000"/>
                <w:sz w:val="20"/>
                <w:szCs w:val="20"/>
              </w:rPr>
              <w:t>HFC-134a</w:t>
            </w:r>
          </w:p>
        </w:tc>
        <w:tc>
          <w:tcPr>
            <w:tcW w:w="534" w:type="pct"/>
            <w:tcBorders>
              <w:top w:val="single" w:sz="4" w:space="0" w:color="auto"/>
              <w:left w:val="single" w:sz="4" w:space="0" w:color="auto"/>
              <w:bottom w:val="single" w:sz="4" w:space="0" w:color="auto"/>
              <w:right w:val="single" w:sz="4" w:space="0" w:color="auto"/>
            </w:tcBorders>
            <w:vAlign w:val="bottom"/>
          </w:tcPr>
          <w:p w14:paraId="0819A4A5" w14:textId="21567A01" w:rsidR="0050532B" w:rsidRPr="00AF5B52" w:rsidRDefault="0050532B" w:rsidP="0050532B">
            <w:pPr>
              <w:jc w:val="right"/>
              <w:rPr>
                <w:sz w:val="20"/>
                <w:szCs w:val="20"/>
              </w:rPr>
            </w:pPr>
            <w:r w:rsidRPr="00AF5B52">
              <w:rPr>
                <w:color w:val="000000"/>
                <w:sz w:val="20"/>
                <w:szCs w:val="20"/>
              </w:rPr>
              <w:t>1,430</w:t>
            </w:r>
          </w:p>
        </w:tc>
        <w:tc>
          <w:tcPr>
            <w:tcW w:w="682" w:type="pct"/>
            <w:tcBorders>
              <w:top w:val="single" w:sz="4" w:space="0" w:color="auto"/>
              <w:left w:val="single" w:sz="4" w:space="0" w:color="auto"/>
              <w:bottom w:val="single" w:sz="4" w:space="0" w:color="auto"/>
              <w:right w:val="single" w:sz="4" w:space="0" w:color="auto"/>
            </w:tcBorders>
            <w:vAlign w:val="bottom"/>
          </w:tcPr>
          <w:p w14:paraId="5ACDF79A" w14:textId="53D833B2" w:rsidR="0050532B" w:rsidRPr="00AF5B52" w:rsidRDefault="0050532B" w:rsidP="0050532B">
            <w:pPr>
              <w:jc w:val="right"/>
              <w:rPr>
                <w:sz w:val="20"/>
                <w:szCs w:val="20"/>
              </w:rPr>
            </w:pPr>
            <w:r w:rsidRPr="00AF5B52">
              <w:rPr>
                <w:color w:val="000000"/>
                <w:sz w:val="20"/>
                <w:szCs w:val="20"/>
              </w:rPr>
              <w:t>161,784</w:t>
            </w:r>
          </w:p>
        </w:tc>
        <w:tc>
          <w:tcPr>
            <w:tcW w:w="682" w:type="pct"/>
            <w:tcBorders>
              <w:top w:val="single" w:sz="4" w:space="0" w:color="auto"/>
              <w:left w:val="single" w:sz="4" w:space="0" w:color="auto"/>
              <w:bottom w:val="single" w:sz="4" w:space="0" w:color="auto"/>
              <w:right w:val="single" w:sz="4" w:space="0" w:color="auto"/>
            </w:tcBorders>
            <w:vAlign w:val="bottom"/>
          </w:tcPr>
          <w:p w14:paraId="2AA0A87C" w14:textId="5878C07F" w:rsidR="0050532B" w:rsidRPr="00AF5B52" w:rsidRDefault="0050532B" w:rsidP="0050532B">
            <w:pPr>
              <w:jc w:val="right"/>
              <w:rPr>
                <w:sz w:val="20"/>
                <w:szCs w:val="20"/>
              </w:rPr>
            </w:pPr>
            <w:r w:rsidRPr="00AF5B52">
              <w:rPr>
                <w:color w:val="000000"/>
                <w:sz w:val="20"/>
                <w:szCs w:val="20"/>
              </w:rPr>
              <w:t>351,692</w:t>
            </w:r>
          </w:p>
        </w:tc>
        <w:tc>
          <w:tcPr>
            <w:tcW w:w="684" w:type="pct"/>
            <w:tcBorders>
              <w:top w:val="single" w:sz="4" w:space="0" w:color="auto"/>
              <w:left w:val="single" w:sz="4" w:space="0" w:color="auto"/>
              <w:bottom w:val="single" w:sz="4" w:space="0" w:color="auto"/>
              <w:right w:val="single" w:sz="4" w:space="0" w:color="auto"/>
            </w:tcBorders>
            <w:vAlign w:val="bottom"/>
          </w:tcPr>
          <w:p w14:paraId="706C7935" w14:textId="0EEC77C9" w:rsidR="0050532B" w:rsidRPr="00AF5B52" w:rsidRDefault="0050532B" w:rsidP="0050532B">
            <w:pPr>
              <w:jc w:val="right"/>
              <w:rPr>
                <w:sz w:val="20"/>
                <w:szCs w:val="20"/>
              </w:rPr>
            </w:pPr>
            <w:r w:rsidRPr="00AF5B52">
              <w:rPr>
                <w:color w:val="000000"/>
                <w:sz w:val="20"/>
                <w:szCs w:val="20"/>
              </w:rPr>
              <w:t>175,347</w:t>
            </w:r>
          </w:p>
        </w:tc>
        <w:tc>
          <w:tcPr>
            <w:tcW w:w="682" w:type="pct"/>
            <w:tcBorders>
              <w:top w:val="single" w:sz="4" w:space="0" w:color="auto"/>
              <w:left w:val="single" w:sz="4" w:space="0" w:color="auto"/>
              <w:bottom w:val="single" w:sz="4" w:space="0" w:color="auto"/>
              <w:right w:val="single" w:sz="4" w:space="0" w:color="auto"/>
            </w:tcBorders>
            <w:vAlign w:val="bottom"/>
          </w:tcPr>
          <w:p w14:paraId="0C72D022" w14:textId="6CD3EAF9" w:rsidR="0050532B" w:rsidRPr="00AF5B52" w:rsidRDefault="0050532B" w:rsidP="0050532B">
            <w:pPr>
              <w:jc w:val="right"/>
              <w:rPr>
                <w:sz w:val="20"/>
                <w:szCs w:val="20"/>
              </w:rPr>
            </w:pPr>
            <w:r w:rsidRPr="00AF5B52">
              <w:rPr>
                <w:color w:val="000000"/>
                <w:sz w:val="20"/>
                <w:szCs w:val="20"/>
              </w:rPr>
              <w:t>120,247</w:t>
            </w:r>
          </w:p>
        </w:tc>
        <w:tc>
          <w:tcPr>
            <w:tcW w:w="678" w:type="pct"/>
            <w:tcBorders>
              <w:top w:val="single" w:sz="4" w:space="0" w:color="auto"/>
              <w:left w:val="single" w:sz="4" w:space="0" w:color="auto"/>
              <w:bottom w:val="single" w:sz="4" w:space="0" w:color="auto"/>
              <w:right w:val="single" w:sz="4" w:space="0" w:color="auto"/>
            </w:tcBorders>
          </w:tcPr>
          <w:p w14:paraId="2BA74ECB" w14:textId="4EED8F7F" w:rsidR="0050532B" w:rsidRPr="00540DCD" w:rsidRDefault="0050532B" w:rsidP="0050532B">
            <w:pPr>
              <w:jc w:val="right"/>
              <w:rPr>
                <w:sz w:val="20"/>
                <w:szCs w:val="20"/>
              </w:rPr>
            </w:pPr>
            <w:r w:rsidRPr="000E4D13">
              <w:rPr>
                <w:sz w:val="20"/>
                <w:szCs w:val="20"/>
              </w:rPr>
              <w:t xml:space="preserve"> 116,236 </w:t>
            </w:r>
          </w:p>
        </w:tc>
      </w:tr>
      <w:tr w:rsidR="0050532B" w:rsidRPr="00AF5B52" w14:paraId="728B1D9D" w14:textId="77777777">
        <w:tc>
          <w:tcPr>
            <w:tcW w:w="1058" w:type="pct"/>
            <w:tcBorders>
              <w:top w:val="single" w:sz="4" w:space="0" w:color="auto"/>
              <w:left w:val="single" w:sz="4" w:space="0" w:color="auto"/>
              <w:bottom w:val="single" w:sz="4" w:space="0" w:color="auto"/>
              <w:right w:val="single" w:sz="4" w:space="0" w:color="auto"/>
            </w:tcBorders>
            <w:vAlign w:val="bottom"/>
          </w:tcPr>
          <w:p w14:paraId="5874B204" w14:textId="44047747" w:rsidR="0050532B" w:rsidRPr="00AF5B52" w:rsidRDefault="0050532B" w:rsidP="0050532B">
            <w:pPr>
              <w:jc w:val="left"/>
              <w:rPr>
                <w:sz w:val="20"/>
                <w:szCs w:val="20"/>
              </w:rPr>
            </w:pPr>
            <w:r w:rsidRPr="00AF5B52">
              <w:rPr>
                <w:color w:val="000000"/>
                <w:sz w:val="20"/>
                <w:szCs w:val="20"/>
              </w:rPr>
              <w:t>R-404A</w:t>
            </w:r>
          </w:p>
        </w:tc>
        <w:tc>
          <w:tcPr>
            <w:tcW w:w="534" w:type="pct"/>
            <w:tcBorders>
              <w:top w:val="single" w:sz="4" w:space="0" w:color="auto"/>
              <w:left w:val="single" w:sz="4" w:space="0" w:color="auto"/>
              <w:bottom w:val="single" w:sz="4" w:space="0" w:color="auto"/>
              <w:right w:val="single" w:sz="4" w:space="0" w:color="auto"/>
            </w:tcBorders>
            <w:vAlign w:val="bottom"/>
          </w:tcPr>
          <w:p w14:paraId="0FDE3592" w14:textId="21769C9A" w:rsidR="0050532B" w:rsidRPr="00AF5B52" w:rsidRDefault="0050532B" w:rsidP="0050532B">
            <w:pPr>
              <w:jc w:val="right"/>
              <w:rPr>
                <w:sz w:val="20"/>
                <w:szCs w:val="20"/>
              </w:rPr>
            </w:pPr>
            <w:r w:rsidRPr="00AF5B52">
              <w:rPr>
                <w:color w:val="000000"/>
                <w:sz w:val="20"/>
                <w:szCs w:val="20"/>
              </w:rPr>
              <w:t>3,922</w:t>
            </w:r>
          </w:p>
        </w:tc>
        <w:tc>
          <w:tcPr>
            <w:tcW w:w="682" w:type="pct"/>
            <w:tcBorders>
              <w:top w:val="single" w:sz="4" w:space="0" w:color="auto"/>
              <w:left w:val="single" w:sz="4" w:space="0" w:color="auto"/>
              <w:bottom w:val="single" w:sz="4" w:space="0" w:color="auto"/>
              <w:right w:val="single" w:sz="4" w:space="0" w:color="auto"/>
            </w:tcBorders>
            <w:vAlign w:val="bottom"/>
          </w:tcPr>
          <w:p w14:paraId="5AB9EE04" w14:textId="39FEA0A7" w:rsidR="0050532B" w:rsidRPr="00AF5B52" w:rsidRDefault="0050532B" w:rsidP="0050532B">
            <w:pPr>
              <w:jc w:val="right"/>
              <w:rPr>
                <w:sz w:val="20"/>
                <w:szCs w:val="20"/>
              </w:rPr>
            </w:pPr>
            <w:r w:rsidRPr="00AF5B52">
              <w:rPr>
                <w:color w:val="000000"/>
                <w:sz w:val="20"/>
                <w:szCs w:val="20"/>
              </w:rPr>
              <w:t>116,168</w:t>
            </w:r>
          </w:p>
        </w:tc>
        <w:tc>
          <w:tcPr>
            <w:tcW w:w="682" w:type="pct"/>
            <w:tcBorders>
              <w:top w:val="single" w:sz="4" w:space="0" w:color="auto"/>
              <w:left w:val="single" w:sz="4" w:space="0" w:color="auto"/>
              <w:bottom w:val="single" w:sz="4" w:space="0" w:color="auto"/>
              <w:right w:val="single" w:sz="4" w:space="0" w:color="auto"/>
            </w:tcBorders>
            <w:vAlign w:val="bottom"/>
          </w:tcPr>
          <w:p w14:paraId="29ECF056" w14:textId="7D845D81" w:rsidR="0050532B" w:rsidRPr="00AF5B52" w:rsidRDefault="0050532B" w:rsidP="0050532B">
            <w:pPr>
              <w:jc w:val="right"/>
              <w:rPr>
                <w:sz w:val="20"/>
                <w:szCs w:val="20"/>
              </w:rPr>
            </w:pPr>
            <w:r w:rsidRPr="00AF5B52">
              <w:rPr>
                <w:color w:val="000000"/>
                <w:sz w:val="20"/>
                <w:szCs w:val="20"/>
              </w:rPr>
              <w:t>251,116</w:t>
            </w:r>
          </w:p>
        </w:tc>
        <w:tc>
          <w:tcPr>
            <w:tcW w:w="684" w:type="pct"/>
            <w:tcBorders>
              <w:top w:val="single" w:sz="4" w:space="0" w:color="auto"/>
              <w:left w:val="single" w:sz="4" w:space="0" w:color="auto"/>
              <w:bottom w:val="single" w:sz="4" w:space="0" w:color="auto"/>
              <w:right w:val="single" w:sz="4" w:space="0" w:color="auto"/>
            </w:tcBorders>
            <w:vAlign w:val="bottom"/>
          </w:tcPr>
          <w:p w14:paraId="01CCE7C4" w14:textId="6C32F636" w:rsidR="0050532B" w:rsidRPr="00AF5B52" w:rsidRDefault="0050532B" w:rsidP="0050532B">
            <w:pPr>
              <w:jc w:val="right"/>
              <w:rPr>
                <w:sz w:val="20"/>
                <w:szCs w:val="20"/>
              </w:rPr>
            </w:pPr>
            <w:r w:rsidRPr="00AF5B52">
              <w:rPr>
                <w:color w:val="000000"/>
                <w:sz w:val="20"/>
                <w:szCs w:val="20"/>
              </w:rPr>
              <w:t>136,981</w:t>
            </w:r>
          </w:p>
        </w:tc>
        <w:tc>
          <w:tcPr>
            <w:tcW w:w="682" w:type="pct"/>
            <w:tcBorders>
              <w:top w:val="single" w:sz="4" w:space="0" w:color="auto"/>
              <w:left w:val="single" w:sz="4" w:space="0" w:color="auto"/>
              <w:bottom w:val="single" w:sz="4" w:space="0" w:color="auto"/>
              <w:right w:val="single" w:sz="4" w:space="0" w:color="auto"/>
            </w:tcBorders>
            <w:vAlign w:val="bottom"/>
          </w:tcPr>
          <w:p w14:paraId="2CE3F97C" w14:textId="2FA1B951" w:rsidR="0050532B" w:rsidRPr="00AF5B52" w:rsidRDefault="0050532B" w:rsidP="0050532B">
            <w:pPr>
              <w:jc w:val="right"/>
              <w:rPr>
                <w:sz w:val="20"/>
                <w:szCs w:val="20"/>
              </w:rPr>
            </w:pPr>
            <w:r w:rsidRPr="00AF5B52">
              <w:rPr>
                <w:color w:val="000000"/>
                <w:sz w:val="20"/>
                <w:szCs w:val="20"/>
              </w:rPr>
              <w:t>132,495</w:t>
            </w:r>
          </w:p>
        </w:tc>
        <w:tc>
          <w:tcPr>
            <w:tcW w:w="678" w:type="pct"/>
            <w:tcBorders>
              <w:top w:val="single" w:sz="4" w:space="0" w:color="auto"/>
              <w:left w:val="single" w:sz="4" w:space="0" w:color="auto"/>
              <w:bottom w:val="single" w:sz="4" w:space="0" w:color="auto"/>
              <w:right w:val="single" w:sz="4" w:space="0" w:color="auto"/>
            </w:tcBorders>
          </w:tcPr>
          <w:p w14:paraId="40E6D521" w14:textId="0AA6E709" w:rsidR="0050532B" w:rsidRPr="00540DCD" w:rsidRDefault="0050532B" w:rsidP="0050532B">
            <w:pPr>
              <w:jc w:val="right"/>
              <w:rPr>
                <w:sz w:val="20"/>
                <w:szCs w:val="20"/>
              </w:rPr>
            </w:pPr>
            <w:r w:rsidRPr="000E4D13">
              <w:rPr>
                <w:sz w:val="20"/>
                <w:szCs w:val="20"/>
              </w:rPr>
              <w:t xml:space="preserve"> 99,768 </w:t>
            </w:r>
          </w:p>
        </w:tc>
      </w:tr>
      <w:tr w:rsidR="0050532B" w:rsidRPr="00AF5B52" w14:paraId="44F43B34" w14:textId="77777777">
        <w:tc>
          <w:tcPr>
            <w:tcW w:w="1058" w:type="pct"/>
            <w:tcBorders>
              <w:top w:val="single" w:sz="4" w:space="0" w:color="auto"/>
              <w:left w:val="single" w:sz="4" w:space="0" w:color="auto"/>
              <w:bottom w:val="single" w:sz="4" w:space="0" w:color="auto"/>
              <w:right w:val="single" w:sz="4" w:space="0" w:color="auto"/>
            </w:tcBorders>
            <w:vAlign w:val="bottom"/>
          </w:tcPr>
          <w:p w14:paraId="50835CF2" w14:textId="6B80F18E" w:rsidR="0050532B" w:rsidRPr="00AF5B52" w:rsidRDefault="0050532B" w:rsidP="0050532B">
            <w:pPr>
              <w:jc w:val="left"/>
              <w:rPr>
                <w:sz w:val="20"/>
                <w:szCs w:val="20"/>
              </w:rPr>
            </w:pPr>
            <w:r w:rsidRPr="00AF5B52">
              <w:rPr>
                <w:color w:val="000000"/>
                <w:sz w:val="20"/>
                <w:szCs w:val="20"/>
              </w:rPr>
              <w:t>R-410A</w:t>
            </w:r>
          </w:p>
        </w:tc>
        <w:tc>
          <w:tcPr>
            <w:tcW w:w="534" w:type="pct"/>
            <w:tcBorders>
              <w:top w:val="single" w:sz="4" w:space="0" w:color="auto"/>
              <w:left w:val="single" w:sz="4" w:space="0" w:color="auto"/>
              <w:bottom w:val="single" w:sz="4" w:space="0" w:color="auto"/>
              <w:right w:val="single" w:sz="4" w:space="0" w:color="auto"/>
            </w:tcBorders>
            <w:vAlign w:val="bottom"/>
          </w:tcPr>
          <w:p w14:paraId="5A91A09B" w14:textId="380B1794" w:rsidR="0050532B" w:rsidRPr="00AF5B52" w:rsidRDefault="0050532B" w:rsidP="0050532B">
            <w:pPr>
              <w:jc w:val="right"/>
              <w:rPr>
                <w:sz w:val="20"/>
                <w:szCs w:val="20"/>
              </w:rPr>
            </w:pPr>
            <w:r w:rsidRPr="00AF5B52">
              <w:rPr>
                <w:color w:val="000000"/>
                <w:sz w:val="20"/>
                <w:szCs w:val="20"/>
              </w:rPr>
              <w:t>2,088</w:t>
            </w:r>
          </w:p>
        </w:tc>
        <w:tc>
          <w:tcPr>
            <w:tcW w:w="682" w:type="pct"/>
            <w:tcBorders>
              <w:top w:val="single" w:sz="4" w:space="0" w:color="auto"/>
              <w:left w:val="single" w:sz="4" w:space="0" w:color="auto"/>
              <w:bottom w:val="single" w:sz="4" w:space="0" w:color="auto"/>
              <w:right w:val="single" w:sz="4" w:space="0" w:color="auto"/>
            </w:tcBorders>
            <w:vAlign w:val="bottom"/>
          </w:tcPr>
          <w:p w14:paraId="1FCB3B58" w14:textId="55EC8E15" w:rsidR="0050532B" w:rsidRPr="00AF5B52" w:rsidRDefault="0050532B" w:rsidP="0050532B">
            <w:pPr>
              <w:jc w:val="right"/>
              <w:rPr>
                <w:sz w:val="20"/>
                <w:szCs w:val="20"/>
              </w:rPr>
            </w:pPr>
            <w:r w:rsidRPr="00AF5B52">
              <w:rPr>
                <w:color w:val="000000"/>
                <w:sz w:val="20"/>
                <w:szCs w:val="20"/>
              </w:rPr>
              <w:t>75,083</w:t>
            </w:r>
          </w:p>
        </w:tc>
        <w:tc>
          <w:tcPr>
            <w:tcW w:w="682" w:type="pct"/>
            <w:tcBorders>
              <w:top w:val="single" w:sz="4" w:space="0" w:color="auto"/>
              <w:left w:val="single" w:sz="4" w:space="0" w:color="auto"/>
              <w:bottom w:val="single" w:sz="4" w:space="0" w:color="auto"/>
              <w:right w:val="single" w:sz="4" w:space="0" w:color="auto"/>
            </w:tcBorders>
            <w:vAlign w:val="bottom"/>
          </w:tcPr>
          <w:p w14:paraId="52B05B0F" w14:textId="5C8257F7" w:rsidR="0050532B" w:rsidRPr="00AF5B52" w:rsidRDefault="0050532B" w:rsidP="0050532B">
            <w:pPr>
              <w:jc w:val="right"/>
              <w:rPr>
                <w:sz w:val="20"/>
                <w:szCs w:val="20"/>
              </w:rPr>
            </w:pPr>
            <w:r w:rsidRPr="00AF5B52">
              <w:rPr>
                <w:color w:val="000000"/>
                <w:sz w:val="20"/>
                <w:szCs w:val="20"/>
              </w:rPr>
              <w:t>92,204</w:t>
            </w:r>
          </w:p>
        </w:tc>
        <w:tc>
          <w:tcPr>
            <w:tcW w:w="684" w:type="pct"/>
            <w:tcBorders>
              <w:top w:val="single" w:sz="4" w:space="0" w:color="auto"/>
              <w:left w:val="single" w:sz="4" w:space="0" w:color="auto"/>
              <w:bottom w:val="single" w:sz="4" w:space="0" w:color="auto"/>
              <w:right w:val="single" w:sz="4" w:space="0" w:color="auto"/>
            </w:tcBorders>
            <w:vAlign w:val="bottom"/>
          </w:tcPr>
          <w:p w14:paraId="52A24236" w14:textId="28E4479C" w:rsidR="0050532B" w:rsidRPr="00AF5B52" w:rsidRDefault="0050532B" w:rsidP="0050532B">
            <w:pPr>
              <w:jc w:val="right"/>
              <w:rPr>
                <w:sz w:val="20"/>
                <w:szCs w:val="20"/>
              </w:rPr>
            </w:pPr>
            <w:r w:rsidRPr="00AF5B52">
              <w:rPr>
                <w:color w:val="000000"/>
                <w:sz w:val="20"/>
                <w:szCs w:val="20"/>
              </w:rPr>
              <w:t>70,328</w:t>
            </w:r>
          </w:p>
        </w:tc>
        <w:tc>
          <w:tcPr>
            <w:tcW w:w="682" w:type="pct"/>
            <w:tcBorders>
              <w:top w:val="single" w:sz="4" w:space="0" w:color="auto"/>
              <w:left w:val="single" w:sz="4" w:space="0" w:color="auto"/>
              <w:bottom w:val="single" w:sz="4" w:space="0" w:color="auto"/>
              <w:right w:val="single" w:sz="4" w:space="0" w:color="auto"/>
            </w:tcBorders>
            <w:vAlign w:val="bottom"/>
          </w:tcPr>
          <w:p w14:paraId="35D303CF" w14:textId="71282B51" w:rsidR="0050532B" w:rsidRPr="00AF5B52" w:rsidRDefault="0050532B" w:rsidP="0050532B">
            <w:pPr>
              <w:jc w:val="right"/>
              <w:rPr>
                <w:sz w:val="20"/>
                <w:szCs w:val="20"/>
              </w:rPr>
            </w:pPr>
            <w:r w:rsidRPr="00AF5B52">
              <w:rPr>
                <w:color w:val="000000"/>
                <w:sz w:val="20"/>
                <w:szCs w:val="20"/>
              </w:rPr>
              <w:t>148,647</w:t>
            </w:r>
          </w:p>
        </w:tc>
        <w:tc>
          <w:tcPr>
            <w:tcW w:w="678" w:type="pct"/>
            <w:tcBorders>
              <w:top w:val="single" w:sz="4" w:space="0" w:color="auto"/>
              <w:left w:val="single" w:sz="4" w:space="0" w:color="auto"/>
              <w:bottom w:val="single" w:sz="4" w:space="0" w:color="auto"/>
              <w:right w:val="single" w:sz="4" w:space="0" w:color="auto"/>
            </w:tcBorders>
          </w:tcPr>
          <w:p w14:paraId="7B45EF24" w14:textId="3FFA0D53" w:rsidR="0050532B" w:rsidRPr="00540DCD" w:rsidRDefault="0050532B" w:rsidP="0050532B">
            <w:pPr>
              <w:jc w:val="right"/>
              <w:rPr>
                <w:sz w:val="20"/>
                <w:szCs w:val="20"/>
              </w:rPr>
            </w:pPr>
            <w:r w:rsidRPr="000E4D13">
              <w:rPr>
                <w:sz w:val="20"/>
                <w:szCs w:val="20"/>
              </w:rPr>
              <w:t xml:space="preserve"> 80,084 </w:t>
            </w:r>
          </w:p>
        </w:tc>
      </w:tr>
      <w:tr w:rsidR="0050532B" w:rsidRPr="00AF5B52" w14:paraId="60FBD37B" w14:textId="77777777">
        <w:tc>
          <w:tcPr>
            <w:tcW w:w="1058" w:type="pct"/>
            <w:tcBorders>
              <w:top w:val="single" w:sz="4" w:space="0" w:color="auto"/>
              <w:left w:val="single" w:sz="4" w:space="0" w:color="auto"/>
              <w:bottom w:val="single" w:sz="4" w:space="0" w:color="auto"/>
              <w:right w:val="single" w:sz="4" w:space="0" w:color="auto"/>
            </w:tcBorders>
            <w:vAlign w:val="bottom"/>
          </w:tcPr>
          <w:p w14:paraId="770E1D08" w14:textId="7578A4F5" w:rsidR="0050532B" w:rsidRPr="00AF5B52" w:rsidRDefault="0050532B" w:rsidP="0050532B">
            <w:pPr>
              <w:jc w:val="left"/>
              <w:rPr>
                <w:sz w:val="20"/>
                <w:szCs w:val="20"/>
              </w:rPr>
            </w:pPr>
            <w:r w:rsidRPr="00AF5B52">
              <w:rPr>
                <w:color w:val="000000"/>
                <w:sz w:val="20"/>
                <w:szCs w:val="20"/>
              </w:rPr>
              <w:t>R-417A</w:t>
            </w:r>
          </w:p>
        </w:tc>
        <w:tc>
          <w:tcPr>
            <w:tcW w:w="534" w:type="pct"/>
            <w:tcBorders>
              <w:top w:val="single" w:sz="4" w:space="0" w:color="auto"/>
              <w:left w:val="single" w:sz="4" w:space="0" w:color="auto"/>
              <w:bottom w:val="single" w:sz="4" w:space="0" w:color="auto"/>
              <w:right w:val="single" w:sz="4" w:space="0" w:color="auto"/>
            </w:tcBorders>
            <w:vAlign w:val="bottom"/>
          </w:tcPr>
          <w:p w14:paraId="737CC4F3" w14:textId="4BC02B13" w:rsidR="0050532B" w:rsidRPr="00AF5B52" w:rsidRDefault="0050532B" w:rsidP="0050532B">
            <w:pPr>
              <w:jc w:val="right"/>
              <w:rPr>
                <w:sz w:val="20"/>
                <w:szCs w:val="20"/>
              </w:rPr>
            </w:pPr>
            <w:r w:rsidRPr="00AF5B52">
              <w:rPr>
                <w:color w:val="000000"/>
                <w:sz w:val="20"/>
                <w:szCs w:val="20"/>
              </w:rPr>
              <w:t>2,346</w:t>
            </w:r>
          </w:p>
        </w:tc>
        <w:tc>
          <w:tcPr>
            <w:tcW w:w="682" w:type="pct"/>
            <w:tcBorders>
              <w:top w:val="single" w:sz="4" w:space="0" w:color="auto"/>
              <w:left w:val="single" w:sz="4" w:space="0" w:color="auto"/>
              <w:bottom w:val="single" w:sz="4" w:space="0" w:color="auto"/>
              <w:right w:val="single" w:sz="4" w:space="0" w:color="auto"/>
            </w:tcBorders>
            <w:vAlign w:val="bottom"/>
          </w:tcPr>
          <w:p w14:paraId="149C80A9" w14:textId="0186BF6F" w:rsidR="0050532B" w:rsidRPr="00AF5B52" w:rsidRDefault="0050532B" w:rsidP="0050532B">
            <w:pPr>
              <w:jc w:val="right"/>
              <w:rPr>
                <w:sz w:val="20"/>
                <w:szCs w:val="20"/>
              </w:rPr>
            </w:pPr>
            <w:r w:rsidRPr="00AF5B52">
              <w:rPr>
                <w:color w:val="000000"/>
                <w:sz w:val="20"/>
                <w:szCs w:val="20"/>
              </w:rPr>
              <w:t>0</w:t>
            </w:r>
          </w:p>
        </w:tc>
        <w:tc>
          <w:tcPr>
            <w:tcW w:w="682" w:type="pct"/>
            <w:tcBorders>
              <w:top w:val="single" w:sz="4" w:space="0" w:color="auto"/>
              <w:left w:val="single" w:sz="4" w:space="0" w:color="auto"/>
              <w:bottom w:val="single" w:sz="4" w:space="0" w:color="auto"/>
              <w:right w:val="single" w:sz="4" w:space="0" w:color="auto"/>
            </w:tcBorders>
            <w:vAlign w:val="bottom"/>
          </w:tcPr>
          <w:p w14:paraId="530099E7" w14:textId="7B12E6BE" w:rsidR="0050532B" w:rsidRPr="00AF5B52" w:rsidRDefault="0050532B" w:rsidP="0050532B">
            <w:pPr>
              <w:jc w:val="right"/>
              <w:rPr>
                <w:sz w:val="20"/>
                <w:szCs w:val="20"/>
              </w:rPr>
            </w:pPr>
            <w:r w:rsidRPr="00AF5B52">
              <w:rPr>
                <w:color w:val="000000"/>
                <w:sz w:val="20"/>
                <w:szCs w:val="20"/>
              </w:rPr>
              <w:t>1,988</w:t>
            </w:r>
          </w:p>
        </w:tc>
        <w:tc>
          <w:tcPr>
            <w:tcW w:w="684" w:type="pct"/>
            <w:tcBorders>
              <w:top w:val="single" w:sz="4" w:space="0" w:color="auto"/>
              <w:left w:val="single" w:sz="4" w:space="0" w:color="auto"/>
              <w:bottom w:val="single" w:sz="4" w:space="0" w:color="auto"/>
              <w:right w:val="single" w:sz="4" w:space="0" w:color="auto"/>
            </w:tcBorders>
            <w:vAlign w:val="bottom"/>
          </w:tcPr>
          <w:p w14:paraId="591D09D5" w14:textId="4EF69268" w:rsidR="0050532B" w:rsidRPr="00AF5B52" w:rsidRDefault="0050532B" w:rsidP="0050532B">
            <w:pPr>
              <w:jc w:val="right"/>
              <w:rPr>
                <w:sz w:val="20"/>
                <w:szCs w:val="20"/>
              </w:rPr>
            </w:pPr>
            <w:r w:rsidRPr="00AF5B52">
              <w:rPr>
                <w:color w:val="000000"/>
                <w:sz w:val="20"/>
                <w:szCs w:val="20"/>
              </w:rPr>
              <w:t>29,841</w:t>
            </w:r>
          </w:p>
        </w:tc>
        <w:tc>
          <w:tcPr>
            <w:tcW w:w="682" w:type="pct"/>
            <w:tcBorders>
              <w:top w:val="single" w:sz="4" w:space="0" w:color="auto"/>
              <w:left w:val="single" w:sz="4" w:space="0" w:color="auto"/>
              <w:bottom w:val="single" w:sz="4" w:space="0" w:color="auto"/>
              <w:right w:val="single" w:sz="4" w:space="0" w:color="auto"/>
            </w:tcBorders>
            <w:vAlign w:val="bottom"/>
          </w:tcPr>
          <w:p w14:paraId="4A0F2531" w14:textId="258EEC57" w:rsidR="0050532B" w:rsidRPr="00AF5B52" w:rsidRDefault="0050532B" w:rsidP="0050532B">
            <w:pPr>
              <w:jc w:val="right"/>
              <w:rPr>
                <w:sz w:val="20"/>
                <w:szCs w:val="20"/>
              </w:rPr>
            </w:pPr>
            <w:r w:rsidRPr="00AF5B52">
              <w:rPr>
                <w:color w:val="000000"/>
                <w:sz w:val="20"/>
                <w:szCs w:val="20"/>
              </w:rPr>
              <w:t>39,711</w:t>
            </w:r>
          </w:p>
        </w:tc>
        <w:tc>
          <w:tcPr>
            <w:tcW w:w="678" w:type="pct"/>
            <w:tcBorders>
              <w:top w:val="single" w:sz="4" w:space="0" w:color="auto"/>
              <w:left w:val="single" w:sz="4" w:space="0" w:color="auto"/>
              <w:bottom w:val="single" w:sz="4" w:space="0" w:color="auto"/>
              <w:right w:val="single" w:sz="4" w:space="0" w:color="auto"/>
            </w:tcBorders>
          </w:tcPr>
          <w:p w14:paraId="4212A975" w14:textId="76DE06CF" w:rsidR="0050532B" w:rsidRPr="00540DCD" w:rsidRDefault="0050532B" w:rsidP="0050532B">
            <w:pPr>
              <w:jc w:val="right"/>
              <w:rPr>
                <w:sz w:val="20"/>
                <w:szCs w:val="20"/>
              </w:rPr>
            </w:pPr>
            <w:r w:rsidRPr="000E4D13">
              <w:rPr>
                <w:sz w:val="20"/>
                <w:szCs w:val="20"/>
              </w:rPr>
              <w:t xml:space="preserve"> 16,913 </w:t>
            </w:r>
          </w:p>
        </w:tc>
      </w:tr>
      <w:tr w:rsidR="0050532B" w:rsidRPr="00AF5B52" w14:paraId="0313108D" w14:textId="77777777">
        <w:tc>
          <w:tcPr>
            <w:tcW w:w="1058" w:type="pct"/>
            <w:tcBorders>
              <w:top w:val="single" w:sz="4" w:space="0" w:color="auto"/>
              <w:left w:val="single" w:sz="4" w:space="0" w:color="auto"/>
              <w:bottom w:val="single" w:sz="4" w:space="0" w:color="auto"/>
              <w:right w:val="single" w:sz="4" w:space="0" w:color="auto"/>
            </w:tcBorders>
            <w:vAlign w:val="bottom"/>
          </w:tcPr>
          <w:p w14:paraId="5E57315A" w14:textId="0246CE2E" w:rsidR="0050532B" w:rsidRPr="00AF5B52" w:rsidRDefault="0050532B" w:rsidP="0050532B">
            <w:pPr>
              <w:jc w:val="left"/>
              <w:rPr>
                <w:sz w:val="20"/>
                <w:szCs w:val="20"/>
              </w:rPr>
            </w:pPr>
            <w:r w:rsidRPr="00AF5B52">
              <w:rPr>
                <w:color w:val="000000"/>
                <w:sz w:val="20"/>
                <w:szCs w:val="20"/>
              </w:rPr>
              <w:t>R-438A</w:t>
            </w:r>
          </w:p>
        </w:tc>
        <w:tc>
          <w:tcPr>
            <w:tcW w:w="534" w:type="pct"/>
            <w:tcBorders>
              <w:top w:val="single" w:sz="4" w:space="0" w:color="auto"/>
              <w:left w:val="single" w:sz="4" w:space="0" w:color="auto"/>
              <w:bottom w:val="single" w:sz="4" w:space="0" w:color="auto"/>
              <w:right w:val="single" w:sz="4" w:space="0" w:color="auto"/>
            </w:tcBorders>
            <w:vAlign w:val="bottom"/>
          </w:tcPr>
          <w:p w14:paraId="520D2375" w14:textId="03FF2154" w:rsidR="0050532B" w:rsidRPr="00AF5B52" w:rsidRDefault="0050532B" w:rsidP="0050532B">
            <w:pPr>
              <w:jc w:val="right"/>
              <w:rPr>
                <w:sz w:val="20"/>
                <w:szCs w:val="20"/>
              </w:rPr>
            </w:pPr>
            <w:r w:rsidRPr="00AF5B52">
              <w:rPr>
                <w:color w:val="000000"/>
                <w:sz w:val="20"/>
                <w:szCs w:val="20"/>
              </w:rPr>
              <w:t>2,264</w:t>
            </w:r>
          </w:p>
        </w:tc>
        <w:tc>
          <w:tcPr>
            <w:tcW w:w="682" w:type="pct"/>
            <w:tcBorders>
              <w:top w:val="single" w:sz="4" w:space="0" w:color="auto"/>
              <w:left w:val="single" w:sz="4" w:space="0" w:color="auto"/>
              <w:bottom w:val="single" w:sz="4" w:space="0" w:color="auto"/>
              <w:right w:val="single" w:sz="4" w:space="0" w:color="auto"/>
            </w:tcBorders>
            <w:vAlign w:val="bottom"/>
          </w:tcPr>
          <w:p w14:paraId="5D163092" w14:textId="4FFBADE0" w:rsidR="0050532B" w:rsidRPr="00AF5B52" w:rsidRDefault="0050532B" w:rsidP="0050532B">
            <w:pPr>
              <w:jc w:val="right"/>
              <w:rPr>
                <w:sz w:val="20"/>
                <w:szCs w:val="20"/>
              </w:rPr>
            </w:pPr>
            <w:r w:rsidRPr="00AF5B52">
              <w:rPr>
                <w:color w:val="000000"/>
                <w:sz w:val="20"/>
                <w:szCs w:val="20"/>
              </w:rPr>
              <w:t>0</w:t>
            </w:r>
          </w:p>
        </w:tc>
        <w:tc>
          <w:tcPr>
            <w:tcW w:w="682" w:type="pct"/>
            <w:tcBorders>
              <w:top w:val="single" w:sz="4" w:space="0" w:color="auto"/>
              <w:left w:val="single" w:sz="4" w:space="0" w:color="auto"/>
              <w:bottom w:val="single" w:sz="4" w:space="0" w:color="auto"/>
              <w:right w:val="single" w:sz="4" w:space="0" w:color="auto"/>
            </w:tcBorders>
            <w:vAlign w:val="bottom"/>
          </w:tcPr>
          <w:p w14:paraId="37522E8D" w14:textId="0F722946" w:rsidR="0050532B" w:rsidRPr="00AF5B52" w:rsidRDefault="0050532B" w:rsidP="0050532B">
            <w:pPr>
              <w:jc w:val="right"/>
              <w:rPr>
                <w:sz w:val="20"/>
                <w:szCs w:val="20"/>
              </w:rPr>
            </w:pPr>
            <w:r w:rsidRPr="00AF5B52">
              <w:rPr>
                <w:color w:val="000000"/>
                <w:sz w:val="20"/>
                <w:szCs w:val="20"/>
              </w:rPr>
              <w:t>5,118</w:t>
            </w:r>
          </w:p>
        </w:tc>
        <w:tc>
          <w:tcPr>
            <w:tcW w:w="684" w:type="pct"/>
            <w:tcBorders>
              <w:top w:val="single" w:sz="4" w:space="0" w:color="auto"/>
              <w:left w:val="single" w:sz="4" w:space="0" w:color="auto"/>
              <w:bottom w:val="single" w:sz="4" w:space="0" w:color="auto"/>
              <w:right w:val="single" w:sz="4" w:space="0" w:color="auto"/>
            </w:tcBorders>
            <w:vAlign w:val="bottom"/>
          </w:tcPr>
          <w:p w14:paraId="66D0A512" w14:textId="64107209" w:rsidR="0050532B" w:rsidRPr="00AF5B52" w:rsidRDefault="0050532B" w:rsidP="0050532B">
            <w:pPr>
              <w:jc w:val="right"/>
              <w:rPr>
                <w:sz w:val="20"/>
                <w:szCs w:val="20"/>
              </w:rPr>
            </w:pPr>
            <w:r w:rsidRPr="00AF5B52">
              <w:rPr>
                <w:color w:val="000000"/>
                <w:sz w:val="20"/>
                <w:szCs w:val="20"/>
              </w:rPr>
              <w:t>15,760</w:t>
            </w:r>
          </w:p>
        </w:tc>
        <w:tc>
          <w:tcPr>
            <w:tcW w:w="682" w:type="pct"/>
            <w:tcBorders>
              <w:top w:val="single" w:sz="4" w:space="0" w:color="auto"/>
              <w:left w:val="single" w:sz="4" w:space="0" w:color="auto"/>
              <w:bottom w:val="single" w:sz="4" w:space="0" w:color="auto"/>
              <w:right w:val="single" w:sz="4" w:space="0" w:color="auto"/>
            </w:tcBorders>
            <w:vAlign w:val="bottom"/>
          </w:tcPr>
          <w:p w14:paraId="6D59992D" w14:textId="5314D0D6" w:rsidR="0050532B" w:rsidRPr="00AF5B52" w:rsidRDefault="0050532B" w:rsidP="0050532B">
            <w:pPr>
              <w:jc w:val="right"/>
              <w:rPr>
                <w:sz w:val="20"/>
                <w:szCs w:val="20"/>
              </w:rPr>
            </w:pPr>
            <w:r w:rsidRPr="00AF5B52">
              <w:rPr>
                <w:color w:val="000000"/>
                <w:sz w:val="20"/>
                <w:szCs w:val="20"/>
              </w:rPr>
              <w:t>62,333</w:t>
            </w:r>
          </w:p>
        </w:tc>
        <w:tc>
          <w:tcPr>
            <w:tcW w:w="678" w:type="pct"/>
            <w:tcBorders>
              <w:top w:val="single" w:sz="4" w:space="0" w:color="auto"/>
              <w:left w:val="single" w:sz="4" w:space="0" w:color="auto"/>
              <w:bottom w:val="single" w:sz="4" w:space="0" w:color="auto"/>
              <w:right w:val="single" w:sz="4" w:space="0" w:color="auto"/>
            </w:tcBorders>
          </w:tcPr>
          <w:p w14:paraId="215633EF" w14:textId="3EB8355A" w:rsidR="0050532B" w:rsidRPr="00540DCD" w:rsidRDefault="0050532B" w:rsidP="0050532B">
            <w:pPr>
              <w:jc w:val="right"/>
              <w:rPr>
                <w:sz w:val="20"/>
                <w:szCs w:val="20"/>
              </w:rPr>
            </w:pPr>
            <w:r w:rsidRPr="000E4D13">
              <w:rPr>
                <w:sz w:val="20"/>
                <w:szCs w:val="20"/>
              </w:rPr>
              <w:t xml:space="preserve"> 37,231 </w:t>
            </w:r>
          </w:p>
        </w:tc>
      </w:tr>
      <w:tr w:rsidR="0050532B" w:rsidRPr="00AF5B52" w14:paraId="2B61A9B8" w14:textId="77777777">
        <w:tc>
          <w:tcPr>
            <w:tcW w:w="1058" w:type="pct"/>
            <w:tcBorders>
              <w:top w:val="single" w:sz="4" w:space="0" w:color="auto"/>
              <w:left w:val="single" w:sz="4" w:space="0" w:color="auto"/>
              <w:bottom w:val="single" w:sz="4" w:space="0" w:color="auto"/>
              <w:right w:val="single" w:sz="4" w:space="0" w:color="auto"/>
            </w:tcBorders>
            <w:vAlign w:val="bottom"/>
          </w:tcPr>
          <w:p w14:paraId="0D6E9198" w14:textId="1B561A47" w:rsidR="0050532B" w:rsidRPr="00AF5B52" w:rsidRDefault="0050532B" w:rsidP="0050532B">
            <w:pPr>
              <w:jc w:val="left"/>
              <w:rPr>
                <w:sz w:val="20"/>
                <w:szCs w:val="20"/>
              </w:rPr>
            </w:pPr>
            <w:r w:rsidRPr="00AF5B52">
              <w:rPr>
                <w:color w:val="000000"/>
                <w:sz w:val="20"/>
                <w:szCs w:val="20"/>
              </w:rPr>
              <w:t>R-507A</w:t>
            </w:r>
          </w:p>
        </w:tc>
        <w:tc>
          <w:tcPr>
            <w:tcW w:w="534" w:type="pct"/>
            <w:tcBorders>
              <w:top w:val="single" w:sz="4" w:space="0" w:color="auto"/>
              <w:left w:val="single" w:sz="4" w:space="0" w:color="auto"/>
              <w:bottom w:val="single" w:sz="4" w:space="0" w:color="auto"/>
              <w:right w:val="single" w:sz="4" w:space="0" w:color="auto"/>
            </w:tcBorders>
            <w:vAlign w:val="bottom"/>
          </w:tcPr>
          <w:p w14:paraId="65D439AD" w14:textId="64BA699C" w:rsidR="0050532B" w:rsidRPr="00AF5B52" w:rsidRDefault="0050532B" w:rsidP="0050532B">
            <w:pPr>
              <w:jc w:val="right"/>
              <w:rPr>
                <w:sz w:val="20"/>
                <w:szCs w:val="20"/>
              </w:rPr>
            </w:pPr>
            <w:r w:rsidRPr="00AF5B52">
              <w:rPr>
                <w:color w:val="000000"/>
                <w:sz w:val="20"/>
                <w:szCs w:val="20"/>
              </w:rPr>
              <w:t>3,985</w:t>
            </w:r>
          </w:p>
        </w:tc>
        <w:tc>
          <w:tcPr>
            <w:tcW w:w="682" w:type="pct"/>
            <w:tcBorders>
              <w:top w:val="single" w:sz="4" w:space="0" w:color="auto"/>
              <w:left w:val="single" w:sz="4" w:space="0" w:color="auto"/>
              <w:bottom w:val="single" w:sz="4" w:space="0" w:color="auto"/>
              <w:right w:val="single" w:sz="4" w:space="0" w:color="auto"/>
            </w:tcBorders>
            <w:vAlign w:val="bottom"/>
          </w:tcPr>
          <w:p w14:paraId="19B5A14E" w14:textId="45A63C97" w:rsidR="0050532B" w:rsidRPr="00AF5B52" w:rsidRDefault="0050532B" w:rsidP="0050532B">
            <w:pPr>
              <w:jc w:val="right"/>
              <w:rPr>
                <w:sz w:val="20"/>
                <w:szCs w:val="20"/>
              </w:rPr>
            </w:pPr>
            <w:r w:rsidRPr="00AF5B52">
              <w:rPr>
                <w:color w:val="000000"/>
                <w:sz w:val="20"/>
                <w:szCs w:val="20"/>
              </w:rPr>
              <w:t>56,558</w:t>
            </w:r>
          </w:p>
        </w:tc>
        <w:tc>
          <w:tcPr>
            <w:tcW w:w="682" w:type="pct"/>
            <w:tcBorders>
              <w:top w:val="single" w:sz="4" w:space="0" w:color="auto"/>
              <w:left w:val="single" w:sz="4" w:space="0" w:color="auto"/>
              <w:bottom w:val="single" w:sz="4" w:space="0" w:color="auto"/>
              <w:right w:val="single" w:sz="4" w:space="0" w:color="auto"/>
            </w:tcBorders>
            <w:vAlign w:val="bottom"/>
          </w:tcPr>
          <w:p w14:paraId="67F9DFB0" w14:textId="69178AE9" w:rsidR="0050532B" w:rsidRPr="00AF5B52" w:rsidRDefault="0050532B" w:rsidP="0050532B">
            <w:pPr>
              <w:jc w:val="right"/>
              <w:rPr>
                <w:sz w:val="20"/>
                <w:szCs w:val="20"/>
              </w:rPr>
            </w:pPr>
            <w:r w:rsidRPr="00AF5B52">
              <w:rPr>
                <w:color w:val="000000"/>
                <w:sz w:val="20"/>
                <w:szCs w:val="20"/>
              </w:rPr>
              <w:t>19,588</w:t>
            </w:r>
          </w:p>
        </w:tc>
        <w:tc>
          <w:tcPr>
            <w:tcW w:w="684" w:type="pct"/>
            <w:tcBorders>
              <w:top w:val="single" w:sz="4" w:space="0" w:color="auto"/>
              <w:left w:val="single" w:sz="4" w:space="0" w:color="auto"/>
              <w:bottom w:val="single" w:sz="4" w:space="0" w:color="auto"/>
              <w:right w:val="single" w:sz="4" w:space="0" w:color="auto"/>
            </w:tcBorders>
            <w:vAlign w:val="bottom"/>
          </w:tcPr>
          <w:p w14:paraId="78073F2C" w14:textId="71921F4E" w:rsidR="0050532B" w:rsidRPr="00AF5B52" w:rsidRDefault="0050532B" w:rsidP="0050532B">
            <w:pPr>
              <w:jc w:val="right"/>
              <w:rPr>
                <w:sz w:val="20"/>
                <w:szCs w:val="20"/>
              </w:rPr>
            </w:pPr>
            <w:r w:rsidRPr="00AF5B52">
              <w:rPr>
                <w:color w:val="000000"/>
                <w:sz w:val="20"/>
                <w:szCs w:val="20"/>
              </w:rPr>
              <w:t>31,521</w:t>
            </w:r>
          </w:p>
        </w:tc>
        <w:tc>
          <w:tcPr>
            <w:tcW w:w="682" w:type="pct"/>
            <w:tcBorders>
              <w:top w:val="single" w:sz="4" w:space="0" w:color="auto"/>
              <w:left w:val="single" w:sz="4" w:space="0" w:color="auto"/>
              <w:bottom w:val="single" w:sz="4" w:space="0" w:color="auto"/>
              <w:right w:val="single" w:sz="4" w:space="0" w:color="auto"/>
            </w:tcBorders>
            <w:vAlign w:val="bottom"/>
          </w:tcPr>
          <w:p w14:paraId="490F6BD3" w14:textId="48ABFFEA" w:rsidR="0050532B" w:rsidRPr="00AF5B52" w:rsidRDefault="0050532B" w:rsidP="0050532B">
            <w:pPr>
              <w:jc w:val="right"/>
              <w:rPr>
                <w:sz w:val="20"/>
                <w:szCs w:val="20"/>
              </w:rPr>
            </w:pPr>
            <w:r w:rsidRPr="00AF5B52">
              <w:rPr>
                <w:color w:val="000000"/>
                <w:sz w:val="20"/>
                <w:szCs w:val="20"/>
              </w:rPr>
              <w:t>132,884</w:t>
            </w:r>
          </w:p>
        </w:tc>
        <w:tc>
          <w:tcPr>
            <w:tcW w:w="678" w:type="pct"/>
            <w:tcBorders>
              <w:top w:val="single" w:sz="4" w:space="0" w:color="auto"/>
              <w:left w:val="single" w:sz="4" w:space="0" w:color="auto"/>
              <w:bottom w:val="single" w:sz="4" w:space="0" w:color="auto"/>
              <w:right w:val="single" w:sz="4" w:space="0" w:color="auto"/>
            </w:tcBorders>
          </w:tcPr>
          <w:p w14:paraId="6FA86CC5" w14:textId="3BE384CE" w:rsidR="0050532B" w:rsidRPr="00540DCD" w:rsidRDefault="0050532B" w:rsidP="0050532B">
            <w:pPr>
              <w:jc w:val="right"/>
              <w:rPr>
                <w:sz w:val="20"/>
                <w:szCs w:val="20"/>
              </w:rPr>
            </w:pPr>
            <w:r w:rsidRPr="000E4D13">
              <w:rPr>
                <w:sz w:val="20"/>
                <w:szCs w:val="20"/>
              </w:rPr>
              <w:t xml:space="preserve"> 42,013 </w:t>
            </w:r>
          </w:p>
        </w:tc>
      </w:tr>
      <w:tr w:rsidR="00F618ED" w:rsidRPr="00AF5B52" w14:paraId="792758DE" w14:textId="77777777">
        <w:tc>
          <w:tcPr>
            <w:tcW w:w="1592" w:type="pct"/>
            <w:gridSpan w:val="2"/>
            <w:tcBorders>
              <w:top w:val="single" w:sz="4" w:space="0" w:color="auto"/>
              <w:left w:val="single" w:sz="4" w:space="0" w:color="auto"/>
              <w:bottom w:val="single" w:sz="4" w:space="0" w:color="auto"/>
              <w:right w:val="single" w:sz="4" w:space="0" w:color="auto"/>
            </w:tcBorders>
          </w:tcPr>
          <w:p w14:paraId="263C50DC" w14:textId="43C6E872" w:rsidR="00F618ED" w:rsidRPr="00AF5B52" w:rsidRDefault="00F618ED" w:rsidP="00F618ED">
            <w:pPr>
              <w:keepNext/>
              <w:spacing w:before="20" w:after="20"/>
              <w:rPr>
                <w:sz w:val="20"/>
                <w:szCs w:val="20"/>
              </w:rPr>
            </w:pPr>
            <w:r w:rsidRPr="000E4D13">
              <w:rPr>
                <w:sz w:val="20"/>
                <w:szCs w:val="20"/>
                <w:vertAlign w:val="superscript"/>
              </w:rPr>
              <w:t>*</w:t>
            </w:r>
            <w:r w:rsidR="00550B94" w:rsidRPr="000E4D13">
              <w:rPr>
                <w:sz w:val="20"/>
                <w:szCs w:val="20"/>
                <w:vertAlign w:val="superscript"/>
              </w:rPr>
              <w:t>*</w:t>
            </w:r>
            <w:r w:rsidRPr="00AF5B52">
              <w:rPr>
                <w:sz w:val="20"/>
                <w:szCs w:val="20"/>
              </w:rPr>
              <w:t>Other</w:t>
            </w:r>
          </w:p>
        </w:tc>
        <w:tc>
          <w:tcPr>
            <w:tcW w:w="682" w:type="pct"/>
            <w:tcBorders>
              <w:top w:val="single" w:sz="4" w:space="0" w:color="auto"/>
              <w:left w:val="single" w:sz="4" w:space="0" w:color="auto"/>
              <w:bottom w:val="single" w:sz="4" w:space="0" w:color="auto"/>
              <w:right w:val="single" w:sz="4" w:space="0" w:color="auto"/>
            </w:tcBorders>
            <w:vAlign w:val="bottom"/>
          </w:tcPr>
          <w:p w14:paraId="72F6C1B0" w14:textId="00470190" w:rsidR="00F618ED" w:rsidRPr="00AF5B52" w:rsidRDefault="00F618ED" w:rsidP="003946A0">
            <w:pPr>
              <w:spacing w:before="20" w:after="20"/>
              <w:jc w:val="right"/>
              <w:rPr>
                <w:sz w:val="20"/>
                <w:szCs w:val="20"/>
              </w:rPr>
            </w:pPr>
            <w:r w:rsidRPr="00AF5B52">
              <w:rPr>
                <w:color w:val="000000"/>
                <w:sz w:val="20"/>
                <w:szCs w:val="20"/>
              </w:rPr>
              <w:t>1,403</w:t>
            </w:r>
          </w:p>
        </w:tc>
        <w:tc>
          <w:tcPr>
            <w:tcW w:w="682" w:type="pct"/>
            <w:tcBorders>
              <w:top w:val="single" w:sz="4" w:space="0" w:color="auto"/>
              <w:left w:val="single" w:sz="4" w:space="0" w:color="auto"/>
              <w:bottom w:val="single" w:sz="4" w:space="0" w:color="auto"/>
              <w:right w:val="single" w:sz="4" w:space="0" w:color="auto"/>
            </w:tcBorders>
            <w:vAlign w:val="bottom"/>
          </w:tcPr>
          <w:p w14:paraId="7F717EDC" w14:textId="6DD6EB60" w:rsidR="00F618ED" w:rsidRPr="00AF5B52" w:rsidRDefault="00F618ED" w:rsidP="003946A0">
            <w:pPr>
              <w:spacing w:before="20" w:after="20"/>
              <w:jc w:val="right"/>
              <w:rPr>
                <w:sz w:val="20"/>
                <w:szCs w:val="20"/>
              </w:rPr>
            </w:pPr>
            <w:r w:rsidRPr="00AF5B52">
              <w:rPr>
                <w:color w:val="000000"/>
                <w:sz w:val="20"/>
                <w:szCs w:val="20"/>
              </w:rPr>
              <w:t>14,044</w:t>
            </w:r>
          </w:p>
        </w:tc>
        <w:tc>
          <w:tcPr>
            <w:tcW w:w="684" w:type="pct"/>
            <w:tcBorders>
              <w:top w:val="single" w:sz="4" w:space="0" w:color="auto"/>
              <w:left w:val="single" w:sz="4" w:space="0" w:color="auto"/>
              <w:bottom w:val="single" w:sz="4" w:space="0" w:color="auto"/>
              <w:right w:val="single" w:sz="4" w:space="0" w:color="auto"/>
            </w:tcBorders>
            <w:vAlign w:val="bottom"/>
          </w:tcPr>
          <w:p w14:paraId="401CBCED" w14:textId="3E0183EB" w:rsidR="00F618ED" w:rsidRPr="00AF5B52" w:rsidRDefault="00F618ED" w:rsidP="003946A0">
            <w:pPr>
              <w:spacing w:before="20" w:after="20"/>
              <w:jc w:val="right"/>
              <w:rPr>
                <w:sz w:val="20"/>
                <w:szCs w:val="20"/>
              </w:rPr>
            </w:pPr>
            <w:r w:rsidRPr="00AF5B52">
              <w:rPr>
                <w:color w:val="000000"/>
                <w:sz w:val="20"/>
                <w:szCs w:val="20"/>
              </w:rPr>
              <w:t>15,683</w:t>
            </w:r>
          </w:p>
        </w:tc>
        <w:tc>
          <w:tcPr>
            <w:tcW w:w="682" w:type="pct"/>
            <w:tcBorders>
              <w:top w:val="single" w:sz="4" w:space="0" w:color="auto"/>
              <w:left w:val="single" w:sz="4" w:space="0" w:color="auto"/>
              <w:bottom w:val="single" w:sz="4" w:space="0" w:color="auto"/>
              <w:right w:val="single" w:sz="4" w:space="0" w:color="auto"/>
            </w:tcBorders>
            <w:vAlign w:val="bottom"/>
          </w:tcPr>
          <w:p w14:paraId="2988A571" w14:textId="24B936AB" w:rsidR="00F618ED" w:rsidRPr="00AF5B52" w:rsidRDefault="00F618ED" w:rsidP="003946A0">
            <w:pPr>
              <w:spacing w:before="20" w:after="20"/>
              <w:jc w:val="right"/>
              <w:rPr>
                <w:sz w:val="20"/>
                <w:szCs w:val="20"/>
              </w:rPr>
            </w:pPr>
            <w:r w:rsidRPr="00AF5B52">
              <w:rPr>
                <w:color w:val="000000"/>
                <w:sz w:val="20"/>
                <w:szCs w:val="20"/>
              </w:rPr>
              <w:t>8,368</w:t>
            </w:r>
          </w:p>
        </w:tc>
        <w:tc>
          <w:tcPr>
            <w:tcW w:w="678" w:type="pct"/>
            <w:tcBorders>
              <w:top w:val="single" w:sz="4" w:space="0" w:color="auto"/>
              <w:left w:val="single" w:sz="4" w:space="0" w:color="auto"/>
              <w:bottom w:val="single" w:sz="4" w:space="0" w:color="auto"/>
              <w:right w:val="single" w:sz="4" w:space="0" w:color="auto"/>
            </w:tcBorders>
          </w:tcPr>
          <w:p w14:paraId="7A3FB59E" w14:textId="226A94C6" w:rsidR="00F618ED" w:rsidRPr="00540DCD" w:rsidRDefault="0050532B" w:rsidP="003946A0">
            <w:pPr>
              <w:spacing w:before="20" w:after="20"/>
              <w:jc w:val="right"/>
              <w:rPr>
                <w:sz w:val="20"/>
                <w:szCs w:val="20"/>
              </w:rPr>
            </w:pPr>
            <w:r w:rsidRPr="00540DCD">
              <w:rPr>
                <w:sz w:val="20"/>
                <w:szCs w:val="20"/>
              </w:rPr>
              <w:t>18,815</w:t>
            </w:r>
          </w:p>
        </w:tc>
      </w:tr>
      <w:tr w:rsidR="00060EFF" w:rsidRPr="00AF5B52" w14:paraId="2EA7BCC5" w14:textId="77777777">
        <w:tc>
          <w:tcPr>
            <w:tcW w:w="1592" w:type="pct"/>
            <w:gridSpan w:val="2"/>
            <w:tcBorders>
              <w:top w:val="single" w:sz="4" w:space="0" w:color="auto"/>
              <w:left w:val="single" w:sz="4" w:space="0" w:color="auto"/>
              <w:bottom w:val="single" w:sz="4" w:space="0" w:color="auto"/>
              <w:right w:val="single" w:sz="4" w:space="0" w:color="auto"/>
            </w:tcBorders>
          </w:tcPr>
          <w:p w14:paraId="75894132" w14:textId="77777777" w:rsidR="00060EFF" w:rsidRPr="00AF5B52" w:rsidRDefault="00060EFF" w:rsidP="00060EFF">
            <w:pPr>
              <w:keepNext/>
              <w:shd w:val="clear" w:color="auto" w:fill="FFFFFF" w:themeFill="background1"/>
              <w:suppressAutoHyphens/>
              <w:spacing w:before="20" w:after="20"/>
              <w:jc w:val="left"/>
              <w:rPr>
                <w:b/>
                <w:bCs/>
                <w:sz w:val="20"/>
                <w:szCs w:val="20"/>
              </w:rPr>
            </w:pPr>
            <w:r w:rsidRPr="00AF5B52">
              <w:rPr>
                <w:b/>
                <w:bCs/>
                <w:sz w:val="20"/>
                <w:szCs w:val="20"/>
              </w:rPr>
              <w:t>Total (CO</w:t>
            </w:r>
            <w:r w:rsidRPr="00AF5B52">
              <w:rPr>
                <w:b/>
                <w:bCs/>
                <w:sz w:val="20"/>
                <w:szCs w:val="20"/>
                <w:vertAlign w:val="subscript"/>
              </w:rPr>
              <w:t>2</w:t>
            </w:r>
            <w:r w:rsidRPr="00AF5B52">
              <w:rPr>
                <w:b/>
                <w:bCs/>
                <w:sz w:val="20"/>
                <w:szCs w:val="20"/>
              </w:rPr>
              <w:t>-eq tonnes)</w:t>
            </w:r>
          </w:p>
        </w:tc>
        <w:tc>
          <w:tcPr>
            <w:tcW w:w="682" w:type="pct"/>
            <w:tcBorders>
              <w:top w:val="single" w:sz="4" w:space="0" w:color="auto"/>
              <w:left w:val="single" w:sz="4" w:space="0" w:color="auto"/>
              <w:bottom w:val="single" w:sz="4" w:space="0" w:color="auto"/>
              <w:right w:val="single" w:sz="4" w:space="0" w:color="auto"/>
            </w:tcBorders>
            <w:vAlign w:val="bottom"/>
          </w:tcPr>
          <w:p w14:paraId="2D970171" w14:textId="04DC2A0F" w:rsidR="00060EFF" w:rsidRPr="00AF5B52" w:rsidRDefault="00060EFF" w:rsidP="003946A0">
            <w:pPr>
              <w:shd w:val="clear" w:color="auto" w:fill="FFFFFF" w:themeFill="background1"/>
              <w:suppressAutoHyphens/>
              <w:spacing w:before="20" w:after="20"/>
              <w:jc w:val="right"/>
              <w:rPr>
                <w:b/>
                <w:bCs/>
                <w:sz w:val="20"/>
                <w:szCs w:val="20"/>
              </w:rPr>
            </w:pPr>
            <w:r w:rsidRPr="00AF5B52">
              <w:rPr>
                <w:b/>
                <w:bCs/>
                <w:color w:val="000000"/>
                <w:sz w:val="20"/>
                <w:szCs w:val="20"/>
              </w:rPr>
              <w:t>410,996</w:t>
            </w:r>
          </w:p>
        </w:tc>
        <w:tc>
          <w:tcPr>
            <w:tcW w:w="682" w:type="pct"/>
            <w:tcBorders>
              <w:top w:val="single" w:sz="4" w:space="0" w:color="auto"/>
              <w:left w:val="single" w:sz="4" w:space="0" w:color="auto"/>
              <w:bottom w:val="single" w:sz="4" w:space="0" w:color="auto"/>
              <w:right w:val="single" w:sz="4" w:space="0" w:color="auto"/>
            </w:tcBorders>
            <w:vAlign w:val="bottom"/>
          </w:tcPr>
          <w:p w14:paraId="151F23A5" w14:textId="5A5AAEE8" w:rsidR="00060EFF" w:rsidRPr="00AF5B52" w:rsidRDefault="00060EFF" w:rsidP="003946A0">
            <w:pPr>
              <w:shd w:val="clear" w:color="auto" w:fill="FFFFFF" w:themeFill="background1"/>
              <w:suppressAutoHyphens/>
              <w:spacing w:before="20" w:after="20"/>
              <w:jc w:val="right"/>
              <w:rPr>
                <w:b/>
                <w:bCs/>
                <w:sz w:val="20"/>
                <w:szCs w:val="20"/>
              </w:rPr>
            </w:pPr>
            <w:r w:rsidRPr="00AF5B52">
              <w:rPr>
                <w:b/>
                <w:bCs/>
                <w:color w:val="000000"/>
                <w:sz w:val="20"/>
                <w:szCs w:val="20"/>
              </w:rPr>
              <w:t>736,368</w:t>
            </w:r>
          </w:p>
        </w:tc>
        <w:tc>
          <w:tcPr>
            <w:tcW w:w="684" w:type="pct"/>
            <w:tcBorders>
              <w:top w:val="single" w:sz="4" w:space="0" w:color="auto"/>
              <w:left w:val="single" w:sz="4" w:space="0" w:color="auto"/>
              <w:bottom w:val="single" w:sz="4" w:space="0" w:color="auto"/>
              <w:right w:val="single" w:sz="4" w:space="0" w:color="auto"/>
            </w:tcBorders>
            <w:vAlign w:val="bottom"/>
          </w:tcPr>
          <w:p w14:paraId="66A73161" w14:textId="4246BD43" w:rsidR="00060EFF" w:rsidRPr="00AF5B52" w:rsidRDefault="00060EFF" w:rsidP="003946A0">
            <w:pPr>
              <w:shd w:val="clear" w:color="auto" w:fill="FFFFFF" w:themeFill="background1"/>
              <w:suppressAutoHyphens/>
              <w:spacing w:before="20" w:after="20"/>
              <w:jc w:val="right"/>
              <w:rPr>
                <w:b/>
                <w:bCs/>
                <w:sz w:val="20"/>
                <w:szCs w:val="20"/>
              </w:rPr>
            </w:pPr>
            <w:r w:rsidRPr="00AF5B52">
              <w:rPr>
                <w:b/>
                <w:bCs/>
                <w:color w:val="000000"/>
                <w:sz w:val="20"/>
                <w:szCs w:val="20"/>
              </w:rPr>
              <w:t>475,782</w:t>
            </w:r>
          </w:p>
        </w:tc>
        <w:tc>
          <w:tcPr>
            <w:tcW w:w="682" w:type="pct"/>
            <w:tcBorders>
              <w:top w:val="single" w:sz="4" w:space="0" w:color="auto"/>
              <w:left w:val="single" w:sz="4" w:space="0" w:color="auto"/>
              <w:bottom w:val="single" w:sz="4" w:space="0" w:color="auto"/>
              <w:right w:val="single" w:sz="4" w:space="0" w:color="auto"/>
            </w:tcBorders>
            <w:shd w:val="clear" w:color="auto" w:fill="FFFFFF" w:themeFill="background1"/>
            <w:vAlign w:val="bottom"/>
          </w:tcPr>
          <w:p w14:paraId="371E382C" w14:textId="1DDCF48F" w:rsidR="00060EFF" w:rsidRPr="00AF5B52" w:rsidRDefault="00060EFF" w:rsidP="003946A0">
            <w:pPr>
              <w:suppressAutoHyphens/>
              <w:spacing w:before="20" w:after="20"/>
              <w:jc w:val="right"/>
              <w:rPr>
                <w:b/>
                <w:bCs/>
                <w:sz w:val="20"/>
                <w:szCs w:val="20"/>
              </w:rPr>
            </w:pPr>
            <w:r w:rsidRPr="00AF5B52">
              <w:rPr>
                <w:b/>
                <w:bCs/>
                <w:color w:val="000000"/>
                <w:sz w:val="20"/>
                <w:szCs w:val="20"/>
              </w:rPr>
              <w:t>647,503</w:t>
            </w:r>
          </w:p>
        </w:tc>
        <w:tc>
          <w:tcPr>
            <w:tcW w:w="678" w:type="pct"/>
            <w:tcBorders>
              <w:top w:val="single" w:sz="4" w:space="0" w:color="auto"/>
              <w:left w:val="single" w:sz="4" w:space="0" w:color="auto"/>
              <w:bottom w:val="single" w:sz="4" w:space="0" w:color="auto"/>
              <w:right w:val="single" w:sz="4" w:space="0" w:color="auto"/>
            </w:tcBorders>
            <w:vAlign w:val="bottom"/>
          </w:tcPr>
          <w:p w14:paraId="1D5DB2F9" w14:textId="6DDA43C6" w:rsidR="00060EFF" w:rsidRPr="00AF5B52" w:rsidRDefault="00060EFF" w:rsidP="003946A0">
            <w:pPr>
              <w:shd w:val="clear" w:color="auto" w:fill="FFFFFF" w:themeFill="background1"/>
              <w:suppressAutoHyphens/>
              <w:spacing w:before="20" w:after="20"/>
              <w:jc w:val="right"/>
              <w:rPr>
                <w:b/>
                <w:bCs/>
                <w:sz w:val="20"/>
                <w:szCs w:val="20"/>
              </w:rPr>
            </w:pPr>
            <w:r w:rsidRPr="00AF5B52">
              <w:rPr>
                <w:b/>
                <w:bCs/>
                <w:color w:val="000000"/>
                <w:sz w:val="20"/>
                <w:szCs w:val="20"/>
              </w:rPr>
              <w:t>415,</w:t>
            </w:r>
            <w:r w:rsidR="00540DCD">
              <w:rPr>
                <w:b/>
                <w:bCs/>
                <w:color w:val="000000"/>
                <w:sz w:val="20"/>
                <w:szCs w:val="20"/>
              </w:rPr>
              <w:t>228</w:t>
            </w:r>
          </w:p>
        </w:tc>
      </w:tr>
      <w:tr w:rsidR="004A61C8" w:rsidRPr="00AF5B52" w14:paraId="42F0D919" w14:textId="77777777" w:rsidTr="003D2DBA">
        <w:tc>
          <w:tcPr>
            <w:tcW w:w="1592" w:type="pct"/>
            <w:gridSpan w:val="2"/>
            <w:tcBorders>
              <w:top w:val="single" w:sz="4" w:space="0" w:color="auto"/>
              <w:left w:val="single" w:sz="4" w:space="0" w:color="auto"/>
              <w:bottom w:val="single" w:sz="4" w:space="0" w:color="auto"/>
              <w:right w:val="single" w:sz="4" w:space="0" w:color="auto"/>
            </w:tcBorders>
          </w:tcPr>
          <w:p w14:paraId="7401A1E3" w14:textId="2BA8D273" w:rsidR="004A61C8" w:rsidRPr="00AF5B52" w:rsidRDefault="00550B94">
            <w:pPr>
              <w:spacing w:before="20" w:after="20"/>
              <w:jc w:val="left"/>
              <w:rPr>
                <w:sz w:val="20"/>
                <w:szCs w:val="20"/>
              </w:rPr>
            </w:pPr>
            <w:r w:rsidRPr="00A8177E">
              <w:rPr>
                <w:color w:val="000000"/>
                <w:sz w:val="20"/>
                <w:szCs w:val="20"/>
                <w:vertAlign w:val="superscript"/>
              </w:rPr>
              <w:t>*</w:t>
            </w:r>
            <w:r w:rsidR="004A61C8" w:rsidRPr="00AF5B52">
              <w:rPr>
                <w:sz w:val="20"/>
                <w:szCs w:val="20"/>
              </w:rPr>
              <w:t>In imported pre-blended polyols</w:t>
            </w:r>
          </w:p>
        </w:tc>
        <w:tc>
          <w:tcPr>
            <w:tcW w:w="682" w:type="pct"/>
            <w:tcBorders>
              <w:top w:val="single" w:sz="4" w:space="0" w:color="auto"/>
              <w:left w:val="single" w:sz="4" w:space="0" w:color="auto"/>
              <w:bottom w:val="single" w:sz="4" w:space="0" w:color="auto"/>
              <w:right w:val="single" w:sz="4" w:space="0" w:color="auto"/>
            </w:tcBorders>
          </w:tcPr>
          <w:p w14:paraId="7DAC76E0" w14:textId="76BB9726" w:rsidR="004A61C8" w:rsidRPr="00AF5B52" w:rsidRDefault="003F6D06" w:rsidP="003946A0">
            <w:pPr>
              <w:spacing w:before="20" w:after="20"/>
              <w:jc w:val="right"/>
              <w:rPr>
                <w:sz w:val="20"/>
                <w:szCs w:val="20"/>
              </w:rPr>
            </w:pPr>
            <w:r w:rsidRPr="00AF5B52">
              <w:rPr>
                <w:sz w:val="20"/>
                <w:szCs w:val="20"/>
              </w:rPr>
              <w:t>0</w:t>
            </w:r>
          </w:p>
        </w:tc>
        <w:tc>
          <w:tcPr>
            <w:tcW w:w="682" w:type="pct"/>
            <w:tcBorders>
              <w:top w:val="single" w:sz="4" w:space="0" w:color="auto"/>
              <w:left w:val="single" w:sz="4" w:space="0" w:color="auto"/>
              <w:bottom w:val="single" w:sz="4" w:space="0" w:color="auto"/>
              <w:right w:val="single" w:sz="4" w:space="0" w:color="auto"/>
            </w:tcBorders>
          </w:tcPr>
          <w:p w14:paraId="5C59617D" w14:textId="63269169" w:rsidR="004A61C8" w:rsidRPr="00AF5B52" w:rsidRDefault="000B32EC" w:rsidP="003946A0">
            <w:pPr>
              <w:spacing w:before="20" w:after="20"/>
              <w:jc w:val="right"/>
              <w:rPr>
                <w:sz w:val="20"/>
                <w:szCs w:val="20"/>
              </w:rPr>
            </w:pPr>
            <w:r>
              <w:rPr>
                <w:sz w:val="20"/>
                <w:szCs w:val="20"/>
              </w:rPr>
              <w:t>37,377</w:t>
            </w:r>
          </w:p>
        </w:tc>
        <w:tc>
          <w:tcPr>
            <w:tcW w:w="684" w:type="pct"/>
            <w:tcBorders>
              <w:top w:val="single" w:sz="4" w:space="0" w:color="auto"/>
              <w:left w:val="single" w:sz="4" w:space="0" w:color="auto"/>
              <w:bottom w:val="single" w:sz="4" w:space="0" w:color="auto"/>
              <w:right w:val="single" w:sz="4" w:space="0" w:color="auto"/>
            </w:tcBorders>
          </w:tcPr>
          <w:p w14:paraId="6BFDEAD3" w14:textId="699309C2" w:rsidR="004A61C8" w:rsidRPr="00AF5B52" w:rsidRDefault="000B32EC" w:rsidP="003946A0">
            <w:pPr>
              <w:spacing w:before="20" w:after="20"/>
              <w:jc w:val="right"/>
              <w:rPr>
                <w:sz w:val="20"/>
                <w:szCs w:val="20"/>
              </w:rPr>
            </w:pPr>
            <w:r>
              <w:rPr>
                <w:sz w:val="20"/>
                <w:szCs w:val="20"/>
              </w:rPr>
              <w:t>37,782</w:t>
            </w:r>
          </w:p>
        </w:tc>
        <w:tc>
          <w:tcPr>
            <w:tcW w:w="682" w:type="pct"/>
            <w:tcBorders>
              <w:top w:val="single" w:sz="4" w:space="0" w:color="auto"/>
              <w:left w:val="single" w:sz="4" w:space="0" w:color="auto"/>
              <w:bottom w:val="single" w:sz="4" w:space="0" w:color="auto"/>
              <w:right w:val="single" w:sz="4" w:space="0" w:color="auto"/>
            </w:tcBorders>
          </w:tcPr>
          <w:p w14:paraId="07268882" w14:textId="5921C8B6" w:rsidR="004A61C8" w:rsidRPr="00AF5B52" w:rsidRDefault="000B32EC" w:rsidP="003946A0">
            <w:pPr>
              <w:spacing w:before="20" w:after="20"/>
              <w:jc w:val="right"/>
              <w:rPr>
                <w:sz w:val="20"/>
                <w:szCs w:val="20"/>
              </w:rPr>
            </w:pPr>
            <w:r>
              <w:rPr>
                <w:sz w:val="20"/>
                <w:szCs w:val="20"/>
              </w:rPr>
              <w:t>31,421</w:t>
            </w:r>
          </w:p>
        </w:tc>
        <w:tc>
          <w:tcPr>
            <w:tcW w:w="678" w:type="pct"/>
            <w:tcBorders>
              <w:top w:val="single" w:sz="4" w:space="0" w:color="auto"/>
              <w:left w:val="single" w:sz="4" w:space="0" w:color="auto"/>
              <w:bottom w:val="single" w:sz="4" w:space="0" w:color="auto"/>
              <w:right w:val="single" w:sz="4" w:space="0" w:color="auto"/>
            </w:tcBorders>
          </w:tcPr>
          <w:p w14:paraId="6C4F8D69" w14:textId="76A70ED0" w:rsidR="004A61C8" w:rsidRPr="00AF5B52" w:rsidRDefault="00060EFF" w:rsidP="003946A0">
            <w:pPr>
              <w:spacing w:before="20" w:after="20"/>
              <w:jc w:val="right"/>
              <w:rPr>
                <w:sz w:val="20"/>
                <w:szCs w:val="20"/>
              </w:rPr>
            </w:pPr>
            <w:r w:rsidRPr="00AF5B52">
              <w:rPr>
                <w:sz w:val="20"/>
                <w:szCs w:val="20"/>
              </w:rPr>
              <w:t>2,891</w:t>
            </w:r>
          </w:p>
        </w:tc>
      </w:tr>
      <w:tr w:rsidR="004A61C8" w:rsidRPr="00AF5B52" w14:paraId="2EE2B3B7" w14:textId="77777777">
        <w:tc>
          <w:tcPr>
            <w:tcW w:w="5000" w:type="pct"/>
            <w:gridSpan w:val="7"/>
            <w:tcBorders>
              <w:top w:val="single" w:sz="4" w:space="0" w:color="auto"/>
              <w:left w:val="single" w:sz="4" w:space="0" w:color="auto"/>
              <w:bottom w:val="single" w:sz="4" w:space="0" w:color="auto"/>
              <w:right w:val="single" w:sz="4" w:space="0" w:color="auto"/>
            </w:tcBorders>
          </w:tcPr>
          <w:p w14:paraId="2CC579E9" w14:textId="77777777" w:rsidR="004A61C8" w:rsidRPr="00AF5B52" w:rsidRDefault="004A61C8">
            <w:pPr>
              <w:keepNext/>
              <w:shd w:val="clear" w:color="auto" w:fill="FFFFFF" w:themeFill="background1"/>
              <w:suppressAutoHyphens/>
              <w:spacing w:before="20" w:after="20"/>
              <w:jc w:val="center"/>
              <w:rPr>
                <w:b/>
                <w:bCs/>
                <w:sz w:val="20"/>
                <w:szCs w:val="20"/>
              </w:rPr>
            </w:pPr>
            <w:r w:rsidRPr="00AF5B52">
              <w:rPr>
                <w:b/>
                <w:bCs/>
                <w:sz w:val="20"/>
                <w:szCs w:val="20"/>
              </w:rPr>
              <w:lastRenderedPageBreak/>
              <w:t>HFC baseline calculation (CO</w:t>
            </w:r>
            <w:r w:rsidRPr="00AF5B52">
              <w:rPr>
                <w:b/>
                <w:bCs/>
                <w:sz w:val="20"/>
                <w:szCs w:val="20"/>
                <w:vertAlign w:val="subscript"/>
              </w:rPr>
              <w:t>2</w:t>
            </w:r>
            <w:r w:rsidRPr="00AF5B52">
              <w:rPr>
                <w:b/>
                <w:bCs/>
                <w:sz w:val="20"/>
                <w:szCs w:val="20"/>
              </w:rPr>
              <w:t>-eq tonnes)</w:t>
            </w:r>
          </w:p>
        </w:tc>
      </w:tr>
      <w:tr w:rsidR="004646A0" w:rsidRPr="00AF5B52" w14:paraId="14C39B69" w14:textId="77777777" w:rsidTr="007D330A">
        <w:tc>
          <w:tcPr>
            <w:tcW w:w="3640" w:type="pct"/>
            <w:gridSpan w:val="5"/>
            <w:tcBorders>
              <w:top w:val="single" w:sz="4" w:space="0" w:color="auto"/>
              <w:left w:val="single" w:sz="4" w:space="0" w:color="auto"/>
              <w:bottom w:val="single" w:sz="4" w:space="0" w:color="auto"/>
              <w:right w:val="single" w:sz="4" w:space="0" w:color="auto"/>
            </w:tcBorders>
          </w:tcPr>
          <w:p w14:paraId="4A1545AD" w14:textId="77777777" w:rsidR="004646A0" w:rsidRPr="00AF5B52" w:rsidRDefault="004646A0" w:rsidP="004646A0">
            <w:pPr>
              <w:keepNext/>
              <w:shd w:val="clear" w:color="auto" w:fill="FFFFFF" w:themeFill="background1"/>
              <w:suppressAutoHyphens/>
              <w:spacing w:before="20" w:after="20"/>
              <w:jc w:val="left"/>
              <w:rPr>
                <w:sz w:val="20"/>
                <w:szCs w:val="20"/>
              </w:rPr>
            </w:pPr>
            <w:r w:rsidRPr="00AF5B52">
              <w:rPr>
                <w:sz w:val="20"/>
                <w:szCs w:val="20"/>
              </w:rPr>
              <w:t>HFC average consumption in 2020–2022</w:t>
            </w:r>
          </w:p>
        </w:tc>
        <w:tc>
          <w:tcPr>
            <w:tcW w:w="1360" w:type="pct"/>
            <w:gridSpan w:val="2"/>
            <w:tcBorders>
              <w:top w:val="single" w:sz="4" w:space="0" w:color="auto"/>
              <w:left w:val="single" w:sz="4" w:space="0" w:color="auto"/>
              <w:bottom w:val="single" w:sz="4" w:space="0" w:color="auto"/>
              <w:right w:val="single" w:sz="4" w:space="0" w:color="auto"/>
            </w:tcBorders>
            <w:shd w:val="clear" w:color="auto" w:fill="FFFFFF" w:themeFill="background1"/>
          </w:tcPr>
          <w:p w14:paraId="2D1EE1A7" w14:textId="76199173" w:rsidR="004646A0" w:rsidRPr="00AF5B52" w:rsidRDefault="004646A0" w:rsidP="004646A0">
            <w:pPr>
              <w:keepNext/>
              <w:shd w:val="clear" w:color="auto" w:fill="FFFFFF" w:themeFill="background1"/>
              <w:suppressAutoHyphens/>
              <w:spacing w:before="20" w:after="20"/>
              <w:ind w:right="37"/>
              <w:jc w:val="right"/>
              <w:rPr>
                <w:sz w:val="20"/>
                <w:szCs w:val="20"/>
              </w:rPr>
            </w:pPr>
            <w:r w:rsidRPr="00AF5B52">
              <w:rPr>
                <w:sz w:val="20"/>
                <w:szCs w:val="20"/>
              </w:rPr>
              <w:t>564,670</w:t>
            </w:r>
          </w:p>
        </w:tc>
      </w:tr>
      <w:tr w:rsidR="004646A0" w:rsidRPr="00AF5B52" w14:paraId="1EDA1977" w14:textId="77777777" w:rsidTr="007D330A">
        <w:tc>
          <w:tcPr>
            <w:tcW w:w="3640" w:type="pct"/>
            <w:gridSpan w:val="5"/>
            <w:tcBorders>
              <w:top w:val="single" w:sz="4" w:space="0" w:color="auto"/>
              <w:left w:val="single" w:sz="4" w:space="0" w:color="auto"/>
              <w:bottom w:val="single" w:sz="4" w:space="0" w:color="auto"/>
              <w:right w:val="single" w:sz="4" w:space="0" w:color="auto"/>
            </w:tcBorders>
          </w:tcPr>
          <w:p w14:paraId="2F2DD985" w14:textId="77777777" w:rsidR="004646A0" w:rsidRPr="00AF5B52" w:rsidRDefault="004646A0" w:rsidP="004646A0">
            <w:pPr>
              <w:keepNext/>
              <w:shd w:val="clear" w:color="auto" w:fill="FFFFFF" w:themeFill="background1"/>
              <w:suppressAutoHyphens/>
              <w:spacing w:before="20" w:after="20"/>
              <w:jc w:val="left"/>
              <w:rPr>
                <w:sz w:val="20"/>
                <w:szCs w:val="20"/>
              </w:rPr>
            </w:pPr>
            <w:r w:rsidRPr="00AF5B52">
              <w:rPr>
                <w:sz w:val="20"/>
                <w:szCs w:val="20"/>
              </w:rPr>
              <w:t>HCFC baseline (65%)</w:t>
            </w:r>
          </w:p>
        </w:tc>
        <w:tc>
          <w:tcPr>
            <w:tcW w:w="1360" w:type="pct"/>
            <w:gridSpan w:val="2"/>
            <w:tcBorders>
              <w:top w:val="single" w:sz="4" w:space="0" w:color="auto"/>
              <w:left w:val="single" w:sz="4" w:space="0" w:color="auto"/>
              <w:bottom w:val="single" w:sz="4" w:space="0" w:color="auto"/>
              <w:right w:val="single" w:sz="4" w:space="0" w:color="auto"/>
            </w:tcBorders>
            <w:shd w:val="clear" w:color="auto" w:fill="FFFFFF" w:themeFill="background1"/>
          </w:tcPr>
          <w:p w14:paraId="0CFE9D02" w14:textId="4DEDECE1" w:rsidR="004646A0" w:rsidRPr="00AF5B52" w:rsidRDefault="004646A0" w:rsidP="004646A0">
            <w:pPr>
              <w:keepNext/>
              <w:shd w:val="clear" w:color="auto" w:fill="FFFFFF" w:themeFill="background1"/>
              <w:suppressAutoHyphens/>
              <w:spacing w:before="20" w:after="20"/>
              <w:ind w:right="37"/>
              <w:jc w:val="right"/>
              <w:rPr>
                <w:sz w:val="20"/>
                <w:szCs w:val="20"/>
              </w:rPr>
            </w:pPr>
            <w:r w:rsidRPr="00AF5B52">
              <w:rPr>
                <w:sz w:val="20"/>
                <w:szCs w:val="20"/>
              </w:rPr>
              <w:t>113,214</w:t>
            </w:r>
          </w:p>
        </w:tc>
      </w:tr>
      <w:tr w:rsidR="004A61C8" w:rsidRPr="00AF5B52" w14:paraId="192C059E" w14:textId="77777777" w:rsidTr="00B96429">
        <w:trPr>
          <w:trHeight w:val="158"/>
        </w:trPr>
        <w:tc>
          <w:tcPr>
            <w:tcW w:w="3640" w:type="pct"/>
            <w:gridSpan w:val="5"/>
            <w:tcBorders>
              <w:top w:val="single" w:sz="4" w:space="0" w:color="auto"/>
              <w:left w:val="single" w:sz="4" w:space="0" w:color="auto"/>
              <w:bottom w:val="single" w:sz="4" w:space="0" w:color="auto"/>
              <w:right w:val="single" w:sz="4" w:space="0" w:color="auto"/>
            </w:tcBorders>
          </w:tcPr>
          <w:p w14:paraId="300FA580" w14:textId="77777777" w:rsidR="004A61C8" w:rsidRPr="00AF5B52" w:rsidRDefault="004A61C8">
            <w:pPr>
              <w:keepNext/>
              <w:shd w:val="clear" w:color="auto" w:fill="FFFFFF" w:themeFill="background1"/>
              <w:suppressAutoHyphens/>
              <w:spacing w:before="20" w:after="20"/>
              <w:jc w:val="left"/>
              <w:rPr>
                <w:b/>
                <w:bCs/>
                <w:sz w:val="20"/>
                <w:szCs w:val="20"/>
              </w:rPr>
            </w:pPr>
            <w:r w:rsidRPr="00AF5B52">
              <w:rPr>
                <w:b/>
                <w:bCs/>
                <w:sz w:val="20"/>
                <w:szCs w:val="20"/>
              </w:rPr>
              <w:t>HFC baseline</w:t>
            </w:r>
          </w:p>
        </w:tc>
        <w:tc>
          <w:tcPr>
            <w:tcW w:w="1360" w:type="pct"/>
            <w:gridSpan w:val="2"/>
            <w:tcBorders>
              <w:top w:val="single" w:sz="4" w:space="0" w:color="auto"/>
              <w:left w:val="single" w:sz="4" w:space="0" w:color="auto"/>
              <w:bottom w:val="single" w:sz="4" w:space="0" w:color="auto"/>
              <w:right w:val="single" w:sz="4" w:space="0" w:color="auto"/>
            </w:tcBorders>
            <w:shd w:val="clear" w:color="auto" w:fill="FFFFFF" w:themeFill="background1"/>
          </w:tcPr>
          <w:p w14:paraId="634CECF9" w14:textId="43380376" w:rsidR="004A61C8" w:rsidRPr="00AF5B52" w:rsidRDefault="004646A0">
            <w:pPr>
              <w:keepNext/>
              <w:shd w:val="clear" w:color="auto" w:fill="FFFFFF" w:themeFill="background1"/>
              <w:suppressAutoHyphens/>
              <w:spacing w:before="20" w:after="20"/>
              <w:ind w:right="37"/>
              <w:jc w:val="right"/>
              <w:rPr>
                <w:b/>
                <w:bCs/>
                <w:sz w:val="20"/>
                <w:szCs w:val="20"/>
              </w:rPr>
            </w:pPr>
            <w:r w:rsidRPr="00AF5B52">
              <w:rPr>
                <w:b/>
                <w:bCs/>
                <w:sz w:val="20"/>
                <w:szCs w:val="20"/>
              </w:rPr>
              <w:t>677,884</w:t>
            </w:r>
          </w:p>
        </w:tc>
      </w:tr>
      <w:tr w:rsidR="004A61C8" w:rsidRPr="00AF5B52" w14:paraId="63330FD7" w14:textId="77777777" w:rsidTr="00B96429">
        <w:trPr>
          <w:trHeight w:val="162"/>
        </w:trPr>
        <w:tc>
          <w:tcPr>
            <w:tcW w:w="3640" w:type="pct"/>
            <w:gridSpan w:val="5"/>
            <w:tcBorders>
              <w:top w:val="single" w:sz="4" w:space="0" w:color="auto"/>
              <w:left w:val="single" w:sz="4" w:space="0" w:color="auto"/>
              <w:bottom w:val="single" w:sz="4" w:space="0" w:color="auto"/>
              <w:right w:val="single" w:sz="4" w:space="0" w:color="auto"/>
            </w:tcBorders>
          </w:tcPr>
          <w:p w14:paraId="48E04D39" w14:textId="77777777" w:rsidR="004A61C8" w:rsidRPr="00AF5B52" w:rsidRDefault="004A61C8">
            <w:pPr>
              <w:keepNext/>
              <w:rPr>
                <w:sz w:val="20"/>
                <w:szCs w:val="20"/>
              </w:rPr>
            </w:pPr>
            <w:r w:rsidRPr="00AF5B52">
              <w:rPr>
                <w:sz w:val="20"/>
                <w:szCs w:val="20"/>
              </w:rPr>
              <w:t>Average consumption of HFCs in imported pre-blended polyols in 2022–2024</w:t>
            </w:r>
          </w:p>
        </w:tc>
        <w:tc>
          <w:tcPr>
            <w:tcW w:w="1360" w:type="pct"/>
            <w:gridSpan w:val="2"/>
            <w:tcBorders>
              <w:top w:val="single" w:sz="4" w:space="0" w:color="auto"/>
              <w:left w:val="single" w:sz="4" w:space="0" w:color="auto"/>
              <w:bottom w:val="single" w:sz="4" w:space="0" w:color="auto"/>
              <w:right w:val="single" w:sz="4" w:space="0" w:color="auto"/>
            </w:tcBorders>
          </w:tcPr>
          <w:p w14:paraId="5FFF60D7" w14:textId="069E43F9" w:rsidR="004A61C8" w:rsidRPr="00AF5B52" w:rsidRDefault="00AF28B1">
            <w:pPr>
              <w:ind w:right="34"/>
              <w:jc w:val="right"/>
              <w:rPr>
                <w:sz w:val="20"/>
                <w:szCs w:val="20"/>
              </w:rPr>
            </w:pPr>
            <w:r>
              <w:rPr>
                <w:sz w:val="20"/>
                <w:szCs w:val="20"/>
              </w:rPr>
              <w:t>35,</w:t>
            </w:r>
            <w:r w:rsidR="005231F8">
              <w:rPr>
                <w:sz w:val="20"/>
                <w:szCs w:val="20"/>
              </w:rPr>
              <w:t>52</w:t>
            </w:r>
            <w:r w:rsidR="00DE4B44">
              <w:rPr>
                <w:sz w:val="20"/>
                <w:szCs w:val="20"/>
              </w:rPr>
              <w:t>7</w:t>
            </w:r>
          </w:p>
        </w:tc>
      </w:tr>
    </w:tbl>
    <w:p w14:paraId="7DE3864A" w14:textId="2804558B" w:rsidR="007129CD" w:rsidRPr="00D34764" w:rsidRDefault="007129CD" w:rsidP="007129CD">
      <w:pPr>
        <w:keepNext/>
        <w:rPr>
          <w:sz w:val="18"/>
          <w:szCs w:val="18"/>
        </w:rPr>
      </w:pPr>
      <w:r w:rsidRPr="000E4D13">
        <w:rPr>
          <w:sz w:val="18"/>
          <w:szCs w:val="18"/>
          <w:vertAlign w:val="superscript"/>
        </w:rPr>
        <w:t>*</w:t>
      </w:r>
      <w:r w:rsidRPr="00D34764">
        <w:rPr>
          <w:sz w:val="18"/>
          <w:szCs w:val="18"/>
        </w:rPr>
        <w:t xml:space="preserve"> CP data</w:t>
      </w:r>
    </w:p>
    <w:p w14:paraId="2729CDF1" w14:textId="094EA8F6" w:rsidR="00106F41" w:rsidRPr="00106F41" w:rsidRDefault="004A61C8" w:rsidP="00106F41">
      <w:pPr>
        <w:rPr>
          <w:sz w:val="18"/>
          <w:szCs w:val="18"/>
        </w:rPr>
      </w:pPr>
      <w:r w:rsidRPr="000E4D13">
        <w:rPr>
          <w:sz w:val="18"/>
          <w:szCs w:val="18"/>
          <w:vertAlign w:val="superscript"/>
        </w:rPr>
        <w:t>*</w:t>
      </w:r>
      <w:r w:rsidR="007129CD" w:rsidRPr="000E4D13">
        <w:rPr>
          <w:sz w:val="18"/>
          <w:szCs w:val="18"/>
          <w:vertAlign w:val="superscript"/>
        </w:rPr>
        <w:t>*</w:t>
      </w:r>
      <w:r w:rsidR="00116A19" w:rsidRPr="00106F41">
        <w:rPr>
          <w:sz w:val="18"/>
          <w:szCs w:val="18"/>
        </w:rPr>
        <w:t xml:space="preserve"> </w:t>
      </w:r>
      <w:r w:rsidRPr="00106F41">
        <w:rPr>
          <w:sz w:val="18"/>
          <w:szCs w:val="18"/>
        </w:rPr>
        <w:t xml:space="preserve">Including </w:t>
      </w:r>
      <w:r w:rsidR="00106F41" w:rsidRPr="00106F41">
        <w:rPr>
          <w:sz w:val="18"/>
          <w:szCs w:val="18"/>
        </w:rPr>
        <w:t>HFC-125</w:t>
      </w:r>
      <w:r w:rsidR="00106F41">
        <w:rPr>
          <w:sz w:val="18"/>
          <w:szCs w:val="18"/>
        </w:rPr>
        <w:t xml:space="preserve">, </w:t>
      </w:r>
      <w:r w:rsidR="00106F41" w:rsidRPr="00106F41">
        <w:rPr>
          <w:sz w:val="18"/>
          <w:szCs w:val="18"/>
        </w:rPr>
        <w:t>HFC-152a</w:t>
      </w:r>
      <w:r w:rsidR="00106F41">
        <w:rPr>
          <w:sz w:val="18"/>
          <w:szCs w:val="18"/>
        </w:rPr>
        <w:t>, H</w:t>
      </w:r>
      <w:r w:rsidR="00106F41" w:rsidRPr="00106F41">
        <w:rPr>
          <w:sz w:val="18"/>
          <w:szCs w:val="18"/>
        </w:rPr>
        <w:t>FC-227ea, HFC-365mfc,</w:t>
      </w:r>
      <w:r w:rsidR="00106F41">
        <w:rPr>
          <w:sz w:val="18"/>
          <w:szCs w:val="18"/>
        </w:rPr>
        <w:t xml:space="preserve"> </w:t>
      </w:r>
      <w:r w:rsidR="00106F41" w:rsidRPr="00106F41">
        <w:rPr>
          <w:sz w:val="18"/>
          <w:szCs w:val="18"/>
        </w:rPr>
        <w:t>R-407C,</w:t>
      </w:r>
      <w:r w:rsidR="00106F41">
        <w:rPr>
          <w:sz w:val="18"/>
          <w:szCs w:val="18"/>
        </w:rPr>
        <w:t xml:space="preserve"> </w:t>
      </w:r>
      <w:r w:rsidR="00106F41" w:rsidRPr="00106F41">
        <w:rPr>
          <w:sz w:val="18"/>
          <w:szCs w:val="18"/>
        </w:rPr>
        <w:t>R-422D</w:t>
      </w:r>
    </w:p>
    <w:p w14:paraId="51733553" w14:textId="77777777" w:rsidR="00116A19" w:rsidRPr="00D34764" w:rsidRDefault="00116A19" w:rsidP="004A61C8">
      <w:pPr>
        <w:rPr>
          <w:b/>
          <w:bCs/>
          <w:sz w:val="20"/>
          <w:szCs w:val="20"/>
        </w:rPr>
      </w:pPr>
    </w:p>
    <w:p w14:paraId="2CC0EB6C" w14:textId="6FC9E2BB" w:rsidR="00A530E9" w:rsidRDefault="00A530E9" w:rsidP="008651BA">
      <w:pPr>
        <w:pStyle w:val="Heading1"/>
      </w:pPr>
      <w:r w:rsidRPr="00A530E9">
        <w:t xml:space="preserve">HFC consumption from 2021 to 2025 in the Plurinational State of </w:t>
      </w:r>
      <w:r>
        <w:t>Bolivia</w:t>
      </w:r>
      <w:r w:rsidRPr="00A530E9">
        <w:t xml:space="preserve"> shows notable year</w:t>
      </w:r>
      <w:r w:rsidR="0054137B">
        <w:noBreakHyphen/>
        <w:t>t</w:t>
      </w:r>
      <w:r w:rsidRPr="00A530E9">
        <w:t>o</w:t>
      </w:r>
      <w:r w:rsidR="0054137B">
        <w:noBreakHyphen/>
      </w:r>
      <w:r w:rsidRPr="00A530E9">
        <w:t>year variability, reflecting short-term supply and demand adjustments rather than structural changes in the market. These fluctuations are primarily driven by variations in import volumes, inventory management practices, and external economic conditions affecting purchasing capacity. As reported at the 93</w:t>
      </w:r>
      <w:r w:rsidRPr="000E4D13">
        <w:rPr>
          <w:vertAlign w:val="superscript"/>
        </w:rPr>
        <w:t>rd</w:t>
      </w:r>
      <w:r w:rsidRPr="00A530E9">
        <w:t xml:space="preserve"> meeting, HFC consumption decreased significantly in 2021 due to the effects of the COVID-19 pandemic and</w:t>
      </w:r>
      <w:r w:rsidR="0002487D">
        <w:t xml:space="preserve"> the</w:t>
      </w:r>
      <w:r w:rsidRPr="00A530E9">
        <w:t xml:space="preserve"> possible use of stockpiles. In 2022, the HFC consumption peaked and this is attributed to economic recovery and stockpiling, contributing to a subsequent decrease in 2023. Consumption rebounded slightly in 2024 and dropped again in 2025, </w:t>
      </w:r>
      <w:r w:rsidR="0002487D">
        <w:t>a change</w:t>
      </w:r>
      <w:r w:rsidRPr="00A530E9">
        <w:t xml:space="preserve"> attributed to temporary economic constraints affecting imports.</w:t>
      </w:r>
    </w:p>
    <w:p w14:paraId="3EB04935" w14:textId="77777777" w:rsidR="00512061" w:rsidRPr="00645A10" w:rsidRDefault="00512061" w:rsidP="00512061">
      <w:pPr>
        <w:pStyle w:val="Heading1"/>
        <w:numPr>
          <w:ilvl w:val="0"/>
          <w:numId w:val="0"/>
        </w:numPr>
        <w:tabs>
          <w:tab w:val="left" w:pos="720"/>
        </w:tabs>
        <w:rPr>
          <w:i/>
          <w:iCs/>
        </w:rPr>
      </w:pPr>
      <w:r w:rsidRPr="00645A10">
        <w:rPr>
          <w:i/>
          <w:iCs/>
        </w:rPr>
        <w:t>Updated assessment of HFC consumption trends and market demand in Bolivia (decision 93/55(b)(</w:t>
      </w:r>
      <w:proofErr w:type="spellStart"/>
      <w:r w:rsidRPr="00645A10">
        <w:rPr>
          <w:i/>
          <w:iCs/>
        </w:rPr>
        <w:t>i</w:t>
      </w:r>
      <w:proofErr w:type="spellEnd"/>
      <w:r w:rsidRPr="00645A10">
        <w:rPr>
          <w:i/>
          <w:iCs/>
        </w:rPr>
        <w:t>))</w:t>
      </w:r>
    </w:p>
    <w:p w14:paraId="0BF559B0" w14:textId="610E9A2F" w:rsidR="00512061" w:rsidRPr="00645A10" w:rsidRDefault="00512061" w:rsidP="00512061">
      <w:pPr>
        <w:pStyle w:val="Heading1"/>
      </w:pPr>
      <w:r w:rsidRPr="00645A10">
        <w:t xml:space="preserve">In response to decision 93/55(b), the tranche request included an updated assessment of HFC consumption trends and explanations for the fluctuations in HFC consumption. The updated analysis confirmed that the 2022 consumption spike was exceptional and was driven by temporary market distortions such as </w:t>
      </w:r>
      <w:r w:rsidR="00E507A6" w:rsidRPr="00645A10">
        <w:t>e</w:t>
      </w:r>
      <w:r w:rsidR="005D723D" w:rsidRPr="00645A10">
        <w:t xml:space="preserve">xcessive imports </w:t>
      </w:r>
      <w:r w:rsidRPr="00645A10">
        <w:t>and stockpiling, rather than by a structural increase in domestic demand. The noticeable pattern over the last six years of high imports followed by reduced imports, reflect</w:t>
      </w:r>
      <w:r w:rsidR="00953113" w:rsidRPr="00645A10">
        <w:t>s</w:t>
      </w:r>
      <w:r w:rsidRPr="00645A10">
        <w:t xml:space="preserve"> short-term supply and demand adjustments. In 2024, an economic recession began</w:t>
      </w:r>
      <w:r w:rsidR="00953113" w:rsidRPr="00645A10">
        <w:t>,</w:t>
      </w:r>
      <w:r w:rsidRPr="00645A10">
        <w:t xml:space="preserve"> which intensified in 2025. This recession</w:t>
      </w:r>
      <w:r w:rsidR="00EB6E32" w:rsidRPr="00645A10">
        <w:t>,</w:t>
      </w:r>
      <w:r w:rsidRPr="00645A10">
        <w:t xml:space="preserve"> combined with a currency crisis</w:t>
      </w:r>
      <w:r w:rsidR="00EB6E32" w:rsidRPr="00645A10">
        <w:t>,</w:t>
      </w:r>
      <w:r w:rsidRPr="00645A10">
        <w:t xml:space="preserve"> led to lower import purchasing power. </w:t>
      </w:r>
    </w:p>
    <w:p w14:paraId="4BAC76FB" w14:textId="3049F8AD" w:rsidR="000366D7" w:rsidRPr="000366D7" w:rsidRDefault="00916EC7" w:rsidP="000366D7">
      <w:pPr>
        <w:pStyle w:val="Heading1"/>
        <w:numPr>
          <w:ilvl w:val="0"/>
          <w:numId w:val="0"/>
        </w:numPr>
        <w:rPr>
          <w:i/>
          <w:iCs/>
          <w:lang w:val="en-GB" w:eastAsia="en-US"/>
        </w:rPr>
      </w:pPr>
      <w:r w:rsidRPr="00645A10">
        <w:rPr>
          <w:i/>
          <w:iCs/>
          <w:lang w:val="en-GB" w:eastAsia="en-US"/>
        </w:rPr>
        <w:t>C</w:t>
      </w:r>
      <w:r w:rsidR="000366D7" w:rsidRPr="00645A10">
        <w:rPr>
          <w:i/>
          <w:iCs/>
          <w:lang w:val="en-GB" w:eastAsia="en-US"/>
        </w:rPr>
        <w:t xml:space="preserve">onsumption in the </w:t>
      </w:r>
      <w:r w:rsidRPr="00645A10">
        <w:rPr>
          <w:i/>
          <w:iCs/>
          <w:lang w:val="en-GB" w:eastAsia="en-US"/>
        </w:rPr>
        <w:t>polyurethane</w:t>
      </w:r>
      <w:r w:rsidR="005D2CFE" w:rsidRPr="00645A10">
        <w:rPr>
          <w:i/>
          <w:iCs/>
          <w:lang w:val="en-GB" w:eastAsia="en-US"/>
        </w:rPr>
        <w:t xml:space="preserve"> </w:t>
      </w:r>
      <w:r w:rsidR="000366D7" w:rsidRPr="00645A10">
        <w:rPr>
          <w:i/>
          <w:iCs/>
          <w:lang w:val="en-GB" w:eastAsia="en-US"/>
        </w:rPr>
        <w:t>foam sector</w:t>
      </w:r>
    </w:p>
    <w:p w14:paraId="383AF32A" w14:textId="4D2B229A" w:rsidR="001A102B" w:rsidRPr="00C60887" w:rsidRDefault="00BE5607" w:rsidP="001A102B">
      <w:pPr>
        <w:pStyle w:val="Heading1"/>
      </w:pPr>
      <w:r w:rsidRPr="00C60887">
        <w:t xml:space="preserve">During </w:t>
      </w:r>
      <w:r w:rsidR="005D2CFE">
        <w:t xml:space="preserve">the project </w:t>
      </w:r>
      <w:r w:rsidRPr="00C60887">
        <w:t>preparation</w:t>
      </w:r>
      <w:r w:rsidR="00776DB4" w:rsidRPr="00C60887">
        <w:t xml:space="preserve"> survey</w:t>
      </w:r>
      <w:r w:rsidRPr="00C60887">
        <w:t xml:space="preserve"> </w:t>
      </w:r>
      <w:r w:rsidR="00BA158A">
        <w:t>for</w:t>
      </w:r>
      <w:r w:rsidRPr="00C60887">
        <w:t xml:space="preserve"> the </w:t>
      </w:r>
      <w:r w:rsidR="005D2CFE">
        <w:t>PU</w:t>
      </w:r>
      <w:r w:rsidRPr="00C60887">
        <w:t xml:space="preserve"> foam sector plan </w:t>
      </w:r>
      <w:r w:rsidR="00776DB4" w:rsidRPr="00C60887">
        <w:t>in February</w:t>
      </w:r>
      <w:r w:rsidRPr="00C60887">
        <w:t xml:space="preserve"> 2026, it was identified </w:t>
      </w:r>
      <w:r w:rsidR="00BA158A">
        <w:t xml:space="preserve">that, </w:t>
      </w:r>
      <w:r w:rsidR="00FE30F4" w:rsidRPr="00C60887">
        <w:t>while total HFC consumption had been accurately reported at the national level, the embedded HFC component in imported polyol systems had not been</w:t>
      </w:r>
      <w:r w:rsidR="0020152C" w:rsidRPr="00C60887">
        <w:t xml:space="preserve"> </w:t>
      </w:r>
      <w:r w:rsidR="00564911" w:rsidRPr="00C60887">
        <w:t>consistently</w:t>
      </w:r>
      <w:r w:rsidR="006B514C" w:rsidRPr="00C60887">
        <w:t xml:space="preserve"> captured</w:t>
      </w:r>
      <w:r w:rsidR="00FE30F4" w:rsidRPr="00C60887">
        <w:t>.</w:t>
      </w:r>
      <w:r w:rsidR="001A102B" w:rsidRPr="00C60887">
        <w:t xml:space="preserve"> Engagement with enterprises and sector stakeholders </w:t>
      </w:r>
      <w:r w:rsidR="0095662F" w:rsidRPr="00C60887">
        <w:t>enable</w:t>
      </w:r>
      <w:r w:rsidR="00BA158A">
        <w:t>d</w:t>
      </w:r>
      <w:r w:rsidR="0095662F" w:rsidRPr="00C60887">
        <w:t xml:space="preserve"> the </w:t>
      </w:r>
      <w:r w:rsidR="0095662F" w:rsidRPr="00645A10">
        <w:t xml:space="preserve">country to quantify </w:t>
      </w:r>
      <w:r w:rsidR="001A102B" w:rsidRPr="00645A10">
        <w:t>and disaggregat</w:t>
      </w:r>
      <w:r w:rsidR="0095662F" w:rsidRPr="00645A10">
        <w:t xml:space="preserve">e </w:t>
      </w:r>
      <w:r w:rsidR="001A102B" w:rsidRPr="00645A10">
        <w:t xml:space="preserve">this consumption segment. Accordingly, the </w:t>
      </w:r>
      <w:r w:rsidR="00BA158A" w:rsidRPr="00645A10">
        <w:t>c</w:t>
      </w:r>
      <w:r w:rsidR="00AC08E7" w:rsidRPr="00645A10">
        <w:t xml:space="preserve">ountry </w:t>
      </w:r>
      <w:r w:rsidR="001A102B" w:rsidRPr="00645A10">
        <w:t>has updated its reporting to include HFCs contained in imported pre-blended polyols, thereby improving the accuracy and transparency of sectoral HFC consumption data.</w:t>
      </w:r>
      <w:r w:rsidR="00C60887" w:rsidRPr="00645A10">
        <w:t xml:space="preserve"> </w:t>
      </w:r>
      <w:r w:rsidR="00916EC7" w:rsidRPr="00645A10">
        <w:rPr>
          <w:rFonts w:eastAsia="Times New Roman"/>
          <w:lang w:val="en-GB" w:eastAsia="en-US"/>
        </w:rPr>
        <w:t xml:space="preserve">The consumption of HFCs contained in imported pre-blended polyols in </w:t>
      </w:r>
      <w:r w:rsidR="00F11D5F" w:rsidRPr="00645A10">
        <w:t xml:space="preserve">the Plurinational State of Bolivia </w:t>
      </w:r>
      <w:r w:rsidR="00916EC7" w:rsidRPr="00645A10">
        <w:rPr>
          <w:rFonts w:eastAsia="Times New Roman"/>
          <w:lang w:val="en-GB" w:eastAsia="en-US"/>
        </w:rPr>
        <w:t>over the 202</w:t>
      </w:r>
      <w:r w:rsidR="005536E2" w:rsidRPr="00645A10">
        <w:rPr>
          <w:rFonts w:eastAsia="Times New Roman"/>
          <w:lang w:val="en-GB" w:eastAsia="en-US"/>
        </w:rPr>
        <w:t>1</w:t>
      </w:r>
      <w:r w:rsidR="00916EC7" w:rsidRPr="00645A10">
        <w:rPr>
          <w:rFonts w:eastAsia="Times New Roman"/>
          <w:lang w:val="en-GB" w:eastAsia="en-US"/>
        </w:rPr>
        <w:t xml:space="preserve">–2025 period is presented in table </w:t>
      </w:r>
      <w:r w:rsidR="005536E2" w:rsidRPr="00645A10">
        <w:rPr>
          <w:rFonts w:eastAsia="Times New Roman"/>
          <w:lang w:val="en-GB" w:eastAsia="en-US"/>
        </w:rPr>
        <w:t>3</w:t>
      </w:r>
      <w:r w:rsidR="00916EC7" w:rsidRPr="00645A10">
        <w:rPr>
          <w:rFonts w:eastAsia="Times New Roman"/>
          <w:lang w:val="en-GB" w:eastAsia="en-US"/>
        </w:rPr>
        <w:t>.</w:t>
      </w:r>
    </w:p>
    <w:p w14:paraId="5833DF92" w14:textId="491272EA" w:rsidR="004A61C8" w:rsidRPr="001A102B" w:rsidRDefault="004A61C8" w:rsidP="00AC08E7">
      <w:pPr>
        <w:pStyle w:val="Heading1"/>
        <w:keepNext/>
        <w:numPr>
          <w:ilvl w:val="0"/>
          <w:numId w:val="0"/>
        </w:numPr>
        <w:spacing w:before="240"/>
        <w:rPr>
          <w:i/>
        </w:rPr>
      </w:pPr>
      <w:r w:rsidRPr="001A102B">
        <w:rPr>
          <w:i/>
        </w:rPr>
        <w:t>Country programme implementation report</w:t>
      </w:r>
    </w:p>
    <w:p w14:paraId="5914D1A8" w14:textId="44A2F3CA" w:rsidR="004A61C8" w:rsidRPr="00996241" w:rsidRDefault="004A61C8" w:rsidP="004A61C8">
      <w:pPr>
        <w:pStyle w:val="Heading1"/>
      </w:pPr>
      <w:r w:rsidRPr="00996241">
        <w:t xml:space="preserve">The HFC consumption data </w:t>
      </w:r>
      <w:r>
        <w:t xml:space="preserve">provided by the </w:t>
      </w:r>
      <w:r w:rsidRPr="00996241">
        <w:t xml:space="preserve">Government of </w:t>
      </w:r>
      <w:r w:rsidR="0059007B">
        <w:t>t</w:t>
      </w:r>
      <w:r w:rsidR="00F97923">
        <w:t xml:space="preserve">he </w:t>
      </w:r>
      <w:r w:rsidRPr="00DF6AE8">
        <w:t xml:space="preserve">Plurinational </w:t>
      </w:r>
      <w:r w:rsidR="00F97923">
        <w:t>State</w:t>
      </w:r>
      <w:r w:rsidRPr="00DF6AE8">
        <w:t xml:space="preserve"> of Bolivia</w:t>
      </w:r>
      <w:r w:rsidRPr="00996241">
        <w:t xml:space="preserve"> </w:t>
      </w:r>
      <w:r>
        <w:t xml:space="preserve">in its CP </w:t>
      </w:r>
      <w:r w:rsidRPr="00E67117">
        <w:t>implementation report</w:t>
      </w:r>
      <w:r>
        <w:t xml:space="preserve"> for</w:t>
      </w:r>
      <w:r w:rsidRPr="00996241">
        <w:t xml:space="preserve"> </w:t>
      </w:r>
      <w:r w:rsidRPr="001A3831">
        <w:t>2024</w:t>
      </w:r>
      <w:r>
        <w:t xml:space="preserve"> is </w:t>
      </w:r>
      <w:r w:rsidRPr="00E67117">
        <w:t>consistent with the data reported</w:t>
      </w:r>
      <w:r w:rsidRPr="009931F4">
        <w:t xml:space="preserve"> under Article</w:t>
      </w:r>
      <w:r>
        <w:t> </w:t>
      </w:r>
      <w:r w:rsidRPr="009931F4">
        <w:t>7 of the Montreal Prot</w:t>
      </w:r>
      <w:r w:rsidRPr="00996241">
        <w:t xml:space="preserve">ocol. </w:t>
      </w:r>
    </w:p>
    <w:p w14:paraId="3B126E87" w14:textId="43922202" w:rsidR="004A61C8" w:rsidRPr="00E9063C" w:rsidRDefault="004A61C8" w:rsidP="004A61C8">
      <w:pPr>
        <w:keepNext/>
        <w:spacing w:after="240"/>
        <w:rPr>
          <w:u w:val="single"/>
        </w:rPr>
      </w:pPr>
      <w:r w:rsidRPr="00E9063C">
        <w:rPr>
          <w:u w:val="single"/>
        </w:rPr>
        <w:t xml:space="preserve">Progress report on the implementation of the </w:t>
      </w:r>
      <w:r w:rsidR="003C4CA7">
        <w:rPr>
          <w:u w:val="single"/>
        </w:rPr>
        <w:t xml:space="preserve">first </w:t>
      </w:r>
      <w:r w:rsidRPr="00A4652D">
        <w:rPr>
          <w:u w:val="single"/>
        </w:rPr>
        <w:t>tranche</w:t>
      </w:r>
      <w:r w:rsidRPr="00E9063C">
        <w:rPr>
          <w:u w:val="single"/>
        </w:rPr>
        <w:t xml:space="preserve"> of </w:t>
      </w:r>
      <w:r w:rsidRPr="00E0679E">
        <w:rPr>
          <w:u w:val="single"/>
        </w:rPr>
        <w:t>stage I</w:t>
      </w:r>
      <w:r w:rsidRPr="00E9063C">
        <w:rPr>
          <w:u w:val="single"/>
        </w:rPr>
        <w:t xml:space="preserve"> of the </w:t>
      </w:r>
      <w:r w:rsidRPr="00C1333B">
        <w:rPr>
          <w:u w:val="single"/>
        </w:rPr>
        <w:t>Kigali HFC implementation plan</w:t>
      </w:r>
    </w:p>
    <w:p w14:paraId="4D26F3CE" w14:textId="555310BB" w:rsidR="004A61C8" w:rsidRPr="00E9063C" w:rsidRDefault="004A61C8" w:rsidP="004A61C8">
      <w:pPr>
        <w:spacing w:after="240"/>
      </w:pPr>
      <w:r w:rsidRPr="00E9063C">
        <w:rPr>
          <w:i/>
        </w:rPr>
        <w:t>Legal framework</w:t>
      </w:r>
      <w:r>
        <w:rPr>
          <w:i/>
        </w:rPr>
        <w:t xml:space="preserve"> </w:t>
      </w:r>
    </w:p>
    <w:p w14:paraId="1EC2E686" w14:textId="6C9D7AB5" w:rsidR="00937F54" w:rsidRDefault="00EA1EAF" w:rsidP="00BD2057">
      <w:pPr>
        <w:pStyle w:val="Heading1"/>
      </w:pPr>
      <w:r w:rsidRPr="007B4E2C">
        <w:t xml:space="preserve">The Government established an operational licensing and quota system for controlling the import of HFCs through an administrative resolution </w:t>
      </w:r>
      <w:r w:rsidR="009B1325">
        <w:t>in 2021</w:t>
      </w:r>
      <w:r w:rsidR="00FD0B3E">
        <w:t>. This</w:t>
      </w:r>
      <w:r w:rsidR="009B1325">
        <w:t xml:space="preserve"> was updated in 2025</w:t>
      </w:r>
      <w:r w:rsidR="00FD0B3E">
        <w:t xml:space="preserve"> to </w:t>
      </w:r>
      <w:r w:rsidR="00FD0B3E" w:rsidRPr="00BD2057">
        <w:t xml:space="preserve">establish the regulation for </w:t>
      </w:r>
      <w:r w:rsidR="00FD0B3E" w:rsidRPr="00BD2057">
        <w:lastRenderedPageBreak/>
        <w:t xml:space="preserve">HFC import quota allocation and </w:t>
      </w:r>
      <w:r w:rsidR="004A1DBD">
        <w:t xml:space="preserve">to </w:t>
      </w:r>
      <w:r w:rsidR="00FD0B3E" w:rsidRPr="00BD2057">
        <w:t>strengthen monitoring of national consumption.</w:t>
      </w:r>
      <w:r w:rsidR="009B1325" w:rsidRPr="00BD2057">
        <w:rPr>
          <w:vertAlign w:val="superscript"/>
        </w:rPr>
        <w:footnoteReference w:id="13"/>
      </w:r>
      <w:r w:rsidRPr="007B4E2C">
        <w:t xml:space="preserve"> </w:t>
      </w:r>
      <w:r w:rsidR="00A9539A">
        <w:t>Re</w:t>
      </w:r>
      <w:r w:rsidR="00F226EA" w:rsidRPr="00BD2057">
        <w:t>gulation</w:t>
      </w:r>
      <w:r w:rsidR="00A9539A">
        <w:t>s</w:t>
      </w:r>
      <w:r w:rsidR="00F226EA" w:rsidRPr="00BD2057">
        <w:t xml:space="preserve"> </w:t>
      </w:r>
      <w:r w:rsidR="00A963FB" w:rsidRPr="00BD2057">
        <w:t>w</w:t>
      </w:r>
      <w:r w:rsidR="00A9539A">
        <w:t>ere</w:t>
      </w:r>
      <w:r w:rsidR="00F226EA" w:rsidRPr="00BD2057">
        <w:t xml:space="preserve"> drafted to </w:t>
      </w:r>
      <w:r w:rsidRPr="00BD2057">
        <w:t>updat</w:t>
      </w:r>
      <w:r w:rsidR="00F226EA" w:rsidRPr="00BD2057">
        <w:t>e</w:t>
      </w:r>
      <w:r w:rsidRPr="00BD2057">
        <w:t xml:space="preserve"> </w:t>
      </w:r>
      <w:r w:rsidRPr="007B4E2C">
        <w:t xml:space="preserve">Supreme Decree 27421 to include HFCs in the </w:t>
      </w:r>
      <w:r w:rsidR="00B7703E">
        <w:t xml:space="preserve">legislated </w:t>
      </w:r>
      <w:r w:rsidRPr="007B4E2C">
        <w:t>licensing and quota system</w:t>
      </w:r>
      <w:r w:rsidR="0020553C">
        <w:t xml:space="preserve">, and these are now pending </w:t>
      </w:r>
      <w:r w:rsidR="00A963FB">
        <w:t>approval</w:t>
      </w:r>
      <w:r w:rsidRPr="007B4E2C">
        <w:t xml:space="preserve">. </w:t>
      </w:r>
      <w:r w:rsidR="00937F54" w:rsidRPr="00BD2057">
        <w:t>In October 2025, the electronic licensing system for controlled substances began to be incorporated into the VUCE</w:t>
      </w:r>
      <w:r w:rsidR="00FC3E57">
        <w:rPr>
          <w:rStyle w:val="FootnoteReference"/>
        </w:rPr>
        <w:footnoteReference w:id="14"/>
      </w:r>
      <w:r w:rsidR="00937F54" w:rsidRPr="00BD2057">
        <w:t xml:space="preserve"> </w:t>
      </w:r>
      <w:r w:rsidR="000B4579">
        <w:t>in coo</w:t>
      </w:r>
      <w:r w:rsidR="00270601">
        <w:t xml:space="preserve">peration with </w:t>
      </w:r>
      <w:r w:rsidR="00937F54" w:rsidRPr="00BD2057">
        <w:t>the National Customs</w:t>
      </w:r>
      <w:r w:rsidR="00664356">
        <w:t xml:space="preserve"> a</w:t>
      </w:r>
      <w:r w:rsidR="00937F54" w:rsidRPr="00BD2057">
        <w:t>uthority</w:t>
      </w:r>
      <w:r w:rsidR="00BD2057">
        <w:t xml:space="preserve">, which will </w:t>
      </w:r>
      <w:r w:rsidR="00937F54" w:rsidRPr="00BD2057">
        <w:t>improve</w:t>
      </w:r>
      <w:r w:rsidR="00BD2057">
        <w:t xml:space="preserve"> </w:t>
      </w:r>
      <w:r w:rsidR="00937F54" w:rsidRPr="00BD2057">
        <w:t>monitoring of HFC imports (pure and blends)</w:t>
      </w:r>
      <w:r w:rsidR="00BD2057">
        <w:t xml:space="preserve"> and should be fully operational by the end of 2026</w:t>
      </w:r>
      <w:r w:rsidR="00937F54" w:rsidRPr="00BD2057">
        <w:t>.</w:t>
      </w:r>
    </w:p>
    <w:p w14:paraId="090D5454" w14:textId="4ADA42E6" w:rsidR="00273914" w:rsidRPr="005F743B" w:rsidRDefault="0004332B">
      <w:pPr>
        <w:pStyle w:val="Heading1"/>
      </w:pPr>
      <w:r>
        <w:t>A f</w:t>
      </w:r>
      <w:r w:rsidR="001673B5" w:rsidRPr="00975E0C">
        <w:t xml:space="preserve">easibility study to identify </w:t>
      </w:r>
      <w:r w:rsidR="002C5552">
        <w:t xml:space="preserve">the </w:t>
      </w:r>
      <w:r w:rsidR="001673B5" w:rsidRPr="00975E0C">
        <w:t>national</w:t>
      </w:r>
      <w:r w:rsidR="00270601">
        <w:t xml:space="preserve"> </w:t>
      </w:r>
      <w:r w:rsidR="001673B5" w:rsidRPr="00975E0C">
        <w:t>supply of R</w:t>
      </w:r>
      <w:r w:rsidR="001673B5">
        <w:t>-</w:t>
      </w:r>
      <w:r w:rsidR="001673B5" w:rsidRPr="00975E0C">
        <w:t xml:space="preserve">290 </w:t>
      </w:r>
      <w:r w:rsidR="001673B5">
        <w:t>r</w:t>
      </w:r>
      <w:r w:rsidR="001673B5" w:rsidRPr="00975E0C">
        <w:t xml:space="preserve">efrigerant </w:t>
      </w:r>
      <w:r w:rsidR="001673B5">
        <w:t xml:space="preserve">was carried out including an evaluation of availability, academic tests and equipment trials. </w:t>
      </w:r>
      <w:r w:rsidR="001673B5" w:rsidRPr="007F428D">
        <w:t>The results were presented to sector stakeholders</w:t>
      </w:r>
      <w:r w:rsidR="00642449">
        <w:t>,</w:t>
      </w:r>
      <w:r w:rsidR="001673B5">
        <w:t xml:space="preserve"> and t</w:t>
      </w:r>
      <w:r w:rsidR="001673B5" w:rsidRPr="007F428D">
        <w:t>echnical and regulatory barriers for national supply were identified. Subsequently, in 2025, regulatory actions were advanced that enabled the legal import of R-290.</w:t>
      </w:r>
      <w:r w:rsidR="00273914">
        <w:t xml:space="preserve"> </w:t>
      </w:r>
      <w:r w:rsidR="001771E8">
        <w:t>A</w:t>
      </w:r>
      <w:r w:rsidR="001771E8" w:rsidRPr="001771E8">
        <w:t xml:space="preserve"> labour competency standard for technician certification in the handling of flammable refrigerants </w:t>
      </w:r>
      <w:r w:rsidR="00273914" w:rsidRPr="005F743B">
        <w:t>was developed and approved</w:t>
      </w:r>
      <w:r w:rsidR="00273914">
        <w:t xml:space="preserve"> i</w:t>
      </w:r>
      <w:r w:rsidR="00273914" w:rsidRPr="005F743B">
        <w:t xml:space="preserve">n coordination with the </w:t>
      </w:r>
      <w:r w:rsidR="00273914">
        <w:t>c</w:t>
      </w:r>
      <w:r w:rsidR="00273914" w:rsidRPr="005F743B">
        <w:t xml:space="preserve">ompetency </w:t>
      </w:r>
      <w:r w:rsidR="00273914">
        <w:t>c</w:t>
      </w:r>
      <w:r w:rsidR="00273914" w:rsidRPr="005F743B">
        <w:t xml:space="preserve">ertification </w:t>
      </w:r>
      <w:r w:rsidR="00273914">
        <w:t>s</w:t>
      </w:r>
      <w:r w:rsidR="00273914" w:rsidRPr="005F743B">
        <w:t>ystem</w:t>
      </w:r>
      <w:r w:rsidR="00273914">
        <w:t>.</w:t>
      </w:r>
      <w:r w:rsidR="001771E8">
        <w:rPr>
          <w:rStyle w:val="FootnoteReference"/>
        </w:rPr>
        <w:footnoteReference w:id="15"/>
      </w:r>
      <w:r w:rsidR="00273914">
        <w:t xml:space="preserve"> </w:t>
      </w:r>
    </w:p>
    <w:p w14:paraId="1A9C34FA" w14:textId="67BDF710" w:rsidR="00BD2057" w:rsidRPr="00BD2057" w:rsidRDefault="00BD2057">
      <w:pPr>
        <w:pStyle w:val="Heading1"/>
        <w:keepNext/>
        <w:rPr>
          <w:i/>
        </w:rPr>
      </w:pPr>
      <w:r>
        <w:t>During</w:t>
      </w:r>
      <w:r w:rsidR="008F00F5">
        <w:t xml:space="preserve"> the</w:t>
      </w:r>
      <w:r>
        <w:t xml:space="preserve"> implementation of the first tranche</w:t>
      </w:r>
      <w:r w:rsidR="008F00F5">
        <w:t>,</w:t>
      </w:r>
      <w:r>
        <w:t xml:space="preserve"> t</w:t>
      </w:r>
      <w:r w:rsidRPr="00BD2057">
        <w:t>raining materials on HFC import control</w:t>
      </w:r>
      <w:r w:rsidR="00642449">
        <w:t>s</w:t>
      </w:r>
      <w:r w:rsidRPr="00BD2057">
        <w:t xml:space="preserve"> and the prevention of illegal trade were reviewed and updated to reflect current regulatory provisions and monitoring procedures. </w:t>
      </w:r>
      <w:r>
        <w:t>A</w:t>
      </w:r>
      <w:r w:rsidRPr="00BD2057">
        <w:t xml:space="preserve"> technical training session was conducted for 20 </w:t>
      </w:r>
      <w:r>
        <w:t xml:space="preserve">participants including </w:t>
      </w:r>
      <w:r w:rsidRPr="00BD2057">
        <w:t>customs officers, clearance agents and laboratory personnel (</w:t>
      </w:r>
      <w:r>
        <w:t xml:space="preserve">including </w:t>
      </w:r>
      <w:r w:rsidRPr="00BD2057">
        <w:t>six women)</w:t>
      </w:r>
      <w:r>
        <w:t xml:space="preserve"> </w:t>
      </w:r>
      <w:r w:rsidRPr="00BD2057">
        <w:t>on HFC identification, applicable regulations, quota control procedures and mechanisms to detect and prevent illegal trade</w:t>
      </w:r>
      <w:r>
        <w:t>.</w:t>
      </w:r>
    </w:p>
    <w:p w14:paraId="5652018E" w14:textId="6BE3BB7A" w:rsidR="004A61C8" w:rsidRPr="00BD2057" w:rsidRDefault="004A61C8" w:rsidP="00BD2057">
      <w:pPr>
        <w:pStyle w:val="Heading1"/>
        <w:keepNext/>
        <w:numPr>
          <w:ilvl w:val="0"/>
          <w:numId w:val="0"/>
        </w:numPr>
        <w:rPr>
          <w:i/>
        </w:rPr>
      </w:pPr>
      <w:r w:rsidRPr="00BD2057">
        <w:rPr>
          <w:i/>
        </w:rPr>
        <w:t>Refrigeration servicing sector</w:t>
      </w:r>
    </w:p>
    <w:p w14:paraId="3D6982FE" w14:textId="2938FE8B" w:rsidR="00611AE1" w:rsidRDefault="00611AE1">
      <w:pPr>
        <w:pStyle w:val="Heading1"/>
      </w:pPr>
      <w:r w:rsidRPr="00611AE1">
        <w:t xml:space="preserve">The following activities were implemented </w:t>
      </w:r>
      <w:r w:rsidR="0060729D">
        <w:t>under the first tranche of the KIP</w:t>
      </w:r>
      <w:r w:rsidRPr="00611AE1">
        <w:t>:</w:t>
      </w:r>
    </w:p>
    <w:p w14:paraId="74E14BCF" w14:textId="703F484F" w:rsidR="00622243" w:rsidRDefault="004F37B4" w:rsidP="007B639B">
      <w:pPr>
        <w:pStyle w:val="Heading2"/>
      </w:pPr>
      <w:r w:rsidRPr="007B639B">
        <w:rPr>
          <w:i/>
          <w:iCs/>
        </w:rPr>
        <w:t>Developing training manuals for handling flammable refrigerants:</w:t>
      </w:r>
      <w:r>
        <w:t xml:space="preserve"> </w:t>
      </w:r>
      <w:r w:rsidR="00622243">
        <w:t xml:space="preserve">Cooperation agreements </w:t>
      </w:r>
      <w:r w:rsidR="00DA534A">
        <w:t xml:space="preserve">were signed with </w:t>
      </w:r>
      <w:r w:rsidR="00622243">
        <w:t xml:space="preserve">the Universidad Mayor de San Simón, the Universidad </w:t>
      </w:r>
      <w:proofErr w:type="spellStart"/>
      <w:r w:rsidR="00622243">
        <w:t>Autónoma</w:t>
      </w:r>
      <w:proofErr w:type="spellEnd"/>
      <w:r w:rsidR="00622243">
        <w:t xml:space="preserve"> Gabriel René Moreno, the Universidad Técnica de Oruro, the Escuela Industrial Superior Pedro Domingo Murillo, and INFOCAL to support the training of instructors in </w:t>
      </w:r>
      <w:r w:rsidR="00812ACE">
        <w:t>HC-</w:t>
      </w:r>
      <w:r w:rsidR="00622243">
        <w:t xml:space="preserve">based technologies and energy efficiency. </w:t>
      </w:r>
      <w:r w:rsidR="00227E73">
        <w:t>A</w:t>
      </w:r>
      <w:r w:rsidR="002F1BF8">
        <w:t xml:space="preserve"> training manual on g</w:t>
      </w:r>
      <w:r w:rsidR="00622243">
        <w:t xml:space="preserve">ood </w:t>
      </w:r>
      <w:r w:rsidR="002F1BF8">
        <w:t>p</w:t>
      </w:r>
      <w:r w:rsidR="00622243">
        <w:t xml:space="preserve">ractices for the </w:t>
      </w:r>
      <w:r w:rsidR="002F1BF8">
        <w:t>h</w:t>
      </w:r>
      <w:r w:rsidR="00622243">
        <w:t xml:space="preserve">andling of </w:t>
      </w:r>
      <w:r w:rsidR="00AD098F">
        <w:t>HC</w:t>
      </w:r>
      <w:r w:rsidR="008F00F5">
        <w:t>-base</w:t>
      </w:r>
      <w:r w:rsidR="003004A9">
        <w:t>d</w:t>
      </w:r>
      <w:r w:rsidR="008F00F5">
        <w:t xml:space="preserve"> equipment</w:t>
      </w:r>
      <w:r w:rsidR="00622243">
        <w:t xml:space="preserve"> in the </w:t>
      </w:r>
      <w:r w:rsidR="002F1BF8">
        <w:t>r</w:t>
      </w:r>
      <w:r w:rsidR="00622243">
        <w:t xml:space="preserve">efrigeration </w:t>
      </w:r>
      <w:r w:rsidR="002F1BF8">
        <w:t>s</w:t>
      </w:r>
      <w:r w:rsidR="00622243">
        <w:t>ector</w:t>
      </w:r>
      <w:r w:rsidR="002F1BF8">
        <w:t xml:space="preserve"> </w:t>
      </w:r>
      <w:r w:rsidR="00622243">
        <w:t>was</w:t>
      </w:r>
      <w:r w:rsidR="002F1BF8">
        <w:t xml:space="preserve"> prepared and </w:t>
      </w:r>
      <w:r w:rsidR="00622243">
        <w:t xml:space="preserve">disseminated. </w:t>
      </w:r>
    </w:p>
    <w:p w14:paraId="2F77764A" w14:textId="7566BBDC" w:rsidR="00A51210" w:rsidRPr="00011E9E" w:rsidRDefault="00651B8F" w:rsidP="007B639B">
      <w:pPr>
        <w:pStyle w:val="Heading2"/>
      </w:pPr>
      <w:r w:rsidRPr="007B639B">
        <w:rPr>
          <w:i/>
          <w:iCs/>
        </w:rPr>
        <w:t>A study tour to an international training centre to train two instructors; training 10 trainers in handling flammable refrigerants; and training 300 technicians in the proper handling of flammable refrigerants</w:t>
      </w:r>
      <w:r>
        <w:t xml:space="preserve">: </w:t>
      </w:r>
      <w:r w:rsidR="00A51210" w:rsidRPr="00011E9E">
        <w:t xml:space="preserve">In 2024, two study tours were conducted in Colombia, with the participation of RAC sector </w:t>
      </w:r>
      <w:r w:rsidR="00AF4787">
        <w:t xml:space="preserve">instructors and </w:t>
      </w:r>
      <w:r w:rsidR="00A51210" w:rsidRPr="00011E9E">
        <w:t>professionals. The activities focused on the safe handling of flammable refrigerants, good operational practices, and energy efficiency in RAC systems.</w:t>
      </w:r>
      <w:r w:rsidR="00E7406A">
        <w:t xml:space="preserve"> T</w:t>
      </w:r>
      <w:r w:rsidR="00A51210" w:rsidRPr="00011E9E">
        <w:t xml:space="preserve">wo workshops </w:t>
      </w:r>
      <w:r w:rsidR="00E07A37">
        <w:t>and on</w:t>
      </w:r>
      <w:r w:rsidR="00232B39">
        <w:t>e</w:t>
      </w:r>
      <w:r w:rsidR="00E07A37">
        <w:t xml:space="preserve"> technical training </w:t>
      </w:r>
      <w:r w:rsidR="009B2661">
        <w:t xml:space="preserve">sessions </w:t>
      </w:r>
      <w:r w:rsidR="00A51210" w:rsidRPr="00011E9E">
        <w:t xml:space="preserve">were held </w:t>
      </w:r>
      <w:r w:rsidR="00CD42F9">
        <w:t xml:space="preserve">for a total of </w:t>
      </w:r>
      <w:r w:rsidR="00E07A37">
        <w:t>118</w:t>
      </w:r>
      <w:r w:rsidR="00A51210" w:rsidRPr="00011E9E">
        <w:t xml:space="preserve"> technicians (including 8 women), focusing on good refrigeration practices and the safe handling of flammable refrigerants. </w:t>
      </w:r>
      <w:r w:rsidR="00AB672B">
        <w:t>One</w:t>
      </w:r>
      <w:r w:rsidR="009E6DB3">
        <w:t xml:space="preserve"> seminar was held </w:t>
      </w:r>
      <w:r w:rsidR="00A51210" w:rsidRPr="00011E9E">
        <w:t>with the participation of 54</w:t>
      </w:r>
      <w:r w:rsidR="00916EC7">
        <w:t> </w:t>
      </w:r>
      <w:r w:rsidR="00A51210" w:rsidRPr="00011E9E">
        <w:t>technicians</w:t>
      </w:r>
      <w:r w:rsidR="008416FC">
        <w:t xml:space="preserve"> (</w:t>
      </w:r>
      <w:r w:rsidR="00A51210" w:rsidRPr="00011E9E">
        <w:t>including 15 women</w:t>
      </w:r>
      <w:r w:rsidR="00232B39">
        <w:t>)</w:t>
      </w:r>
      <w:r w:rsidR="00F36EE1">
        <w:t>,</w:t>
      </w:r>
      <w:r w:rsidR="00A51210" w:rsidRPr="00011E9E">
        <w:t xml:space="preserve"> related to the use and characteristics of ammonia (NH₃), carbon dioxide (CO₂), and </w:t>
      </w:r>
      <w:r w:rsidR="003004A9">
        <w:t xml:space="preserve">HC </w:t>
      </w:r>
      <w:r w:rsidR="00A51210" w:rsidRPr="00011E9E">
        <w:t>(R‑290).</w:t>
      </w:r>
    </w:p>
    <w:p w14:paraId="4BF37CA4" w14:textId="4E2C5A03" w:rsidR="00063820" w:rsidRDefault="000F4C57" w:rsidP="007B639B">
      <w:pPr>
        <w:pStyle w:val="Heading2"/>
      </w:pPr>
      <w:r w:rsidRPr="007B639B">
        <w:rPr>
          <w:i/>
          <w:iCs/>
        </w:rPr>
        <w:t>Providing equipment to two training institutions</w:t>
      </w:r>
      <w:r>
        <w:t xml:space="preserve">: </w:t>
      </w:r>
      <w:r w:rsidR="00F400FD">
        <w:t xml:space="preserve">Three sets of </w:t>
      </w:r>
      <w:r w:rsidR="00063820">
        <w:t>equipment</w:t>
      </w:r>
      <w:r w:rsidR="00F400FD">
        <w:rPr>
          <w:rStyle w:val="FootnoteReference"/>
        </w:rPr>
        <w:footnoteReference w:id="16"/>
      </w:r>
      <w:r w:rsidR="00063820">
        <w:t xml:space="preserve"> </w:t>
      </w:r>
      <w:r w:rsidR="00F400FD">
        <w:t xml:space="preserve">were procured </w:t>
      </w:r>
      <w:r w:rsidR="00063820">
        <w:t xml:space="preserve">for the establishment and strengthening of training centers specialized in </w:t>
      </w:r>
      <w:r w:rsidR="00DF54F8">
        <w:t>HC</w:t>
      </w:r>
      <w:r w:rsidR="00063820">
        <w:t>-based refrigerants</w:t>
      </w:r>
      <w:r w:rsidR="002A0ECE">
        <w:t xml:space="preserve"> with delivery expected by the end of 2026</w:t>
      </w:r>
      <w:r w:rsidR="00F400FD">
        <w:t>.</w:t>
      </w:r>
      <w:r w:rsidR="007A477F">
        <w:t xml:space="preserve"> </w:t>
      </w:r>
    </w:p>
    <w:p w14:paraId="1E88BFA6" w14:textId="3C0A7FC2" w:rsidR="00A51210" w:rsidRPr="00A51210" w:rsidRDefault="00847CFD" w:rsidP="007B639B">
      <w:pPr>
        <w:pStyle w:val="Heading2"/>
      </w:pPr>
      <w:r w:rsidRPr="00847CFD">
        <w:rPr>
          <w:i/>
          <w:iCs/>
        </w:rPr>
        <w:lastRenderedPageBreak/>
        <w:t>Awareness-raising activities</w:t>
      </w:r>
      <w:r w:rsidR="00577942">
        <w:t xml:space="preserve">: </w:t>
      </w:r>
      <w:r w:rsidR="00F400FD" w:rsidRPr="00F400FD">
        <w:t xml:space="preserve">During </w:t>
      </w:r>
      <w:r w:rsidR="00C06434">
        <w:t>the first tranche</w:t>
      </w:r>
      <w:r w:rsidR="00F400FD" w:rsidRPr="00F400FD">
        <w:t>,</w:t>
      </w:r>
      <w:r w:rsidR="00C97203">
        <w:t xml:space="preserve"> a</w:t>
      </w:r>
      <w:r w:rsidR="00F400FD" w:rsidRPr="00F400FD">
        <w:t>n information campaign was developed targeting government actors, technical sectors, and users of refrigerant substances on regulatory mechanisms applicable to HFCs, compliance with licensing and quota systems, and the environmental benefits of transitioning to lower climate‑impact</w:t>
      </w:r>
      <w:r w:rsidR="00C97203">
        <w:t xml:space="preserve"> and energy</w:t>
      </w:r>
      <w:r w:rsidR="00394B72">
        <w:t>-</w:t>
      </w:r>
      <w:r w:rsidR="00C97203">
        <w:t>efficient</w:t>
      </w:r>
      <w:r w:rsidR="00F400FD" w:rsidRPr="00F400FD">
        <w:t xml:space="preserve"> alternatives.</w:t>
      </w:r>
    </w:p>
    <w:p w14:paraId="78E5F673" w14:textId="77777777" w:rsidR="004A61C8" w:rsidRDefault="004A61C8" w:rsidP="004A61C8">
      <w:pPr>
        <w:keepNext/>
        <w:spacing w:after="240"/>
        <w:rPr>
          <w:i/>
        </w:rPr>
      </w:pPr>
      <w:r w:rsidRPr="00E9063C">
        <w:rPr>
          <w:i/>
        </w:rPr>
        <w:t>Project implementation and monitoring</w:t>
      </w:r>
      <w:r>
        <w:rPr>
          <w:i/>
        </w:rPr>
        <w:t xml:space="preserve"> </w:t>
      </w:r>
    </w:p>
    <w:p w14:paraId="2B4D8FB3" w14:textId="3C912E34" w:rsidR="004A61C8" w:rsidRPr="00E9063C" w:rsidRDefault="00A03D1E">
      <w:pPr>
        <w:pStyle w:val="Heading1"/>
      </w:pPr>
      <w:r w:rsidRPr="00A03D1E">
        <w:t xml:space="preserve">Project management and monitoring activities were carried out to ensure effective coordination among implementing partners and national institutions. </w:t>
      </w:r>
      <w:r w:rsidR="00520581">
        <w:t>The f</w:t>
      </w:r>
      <w:r w:rsidR="009C3BB7">
        <w:t>unding</w:t>
      </w:r>
      <w:r w:rsidR="00520581">
        <w:t xml:space="preserve"> allocated</w:t>
      </w:r>
      <w:r w:rsidR="009C3BB7">
        <w:t xml:space="preserve"> for these activities was </w:t>
      </w:r>
      <w:r w:rsidR="00520581">
        <w:t xml:space="preserve">adjusted </w:t>
      </w:r>
      <w:r w:rsidR="00C05AD8">
        <w:t xml:space="preserve">from </w:t>
      </w:r>
      <w:r w:rsidR="00EA2135">
        <w:t xml:space="preserve">the </w:t>
      </w:r>
      <w:r w:rsidR="004A61C8">
        <w:t>US $</w:t>
      </w:r>
      <w:r w:rsidR="009E624E">
        <w:t>10</w:t>
      </w:r>
      <w:r w:rsidR="00BB5E79">
        <w:t>,000</w:t>
      </w:r>
      <w:r w:rsidR="004A61C8">
        <w:t xml:space="preserve"> </w:t>
      </w:r>
      <w:r w:rsidR="00C05AD8">
        <w:t xml:space="preserve">approved </w:t>
      </w:r>
      <w:r w:rsidR="004A61C8">
        <w:t xml:space="preserve">under the </w:t>
      </w:r>
      <w:r w:rsidR="00BB5E79">
        <w:t>first</w:t>
      </w:r>
      <w:r w:rsidR="004A61C8">
        <w:t xml:space="preserve"> tranche</w:t>
      </w:r>
      <w:r w:rsidR="00520581">
        <w:t xml:space="preserve"> </w:t>
      </w:r>
      <w:r w:rsidR="00C05AD8">
        <w:t xml:space="preserve">to </w:t>
      </w:r>
      <w:r w:rsidR="00520581">
        <w:t>US $12,482</w:t>
      </w:r>
      <w:r w:rsidR="00C05AD8">
        <w:t>,</w:t>
      </w:r>
      <w:r w:rsidR="00EA2135">
        <w:t xml:space="preserve"> </w:t>
      </w:r>
      <w:r w:rsidR="00C05AD8">
        <w:t xml:space="preserve">covering </w:t>
      </w:r>
      <w:r w:rsidR="004A61C8" w:rsidRPr="009A6D6E">
        <w:t>project staff and consultants (US $</w:t>
      </w:r>
      <w:r w:rsidR="005508BB">
        <w:t>9,550</w:t>
      </w:r>
      <w:r w:rsidR="004A61C8" w:rsidRPr="009A6D6E">
        <w:t>), domestic travel</w:t>
      </w:r>
      <w:r w:rsidR="005508BB">
        <w:t xml:space="preserve"> for monitoring visits</w:t>
      </w:r>
      <w:r w:rsidR="004A61C8" w:rsidRPr="009A6D6E">
        <w:t xml:space="preserve"> (US $</w:t>
      </w:r>
      <w:r w:rsidR="005508BB">
        <w:t>2,932</w:t>
      </w:r>
      <w:r w:rsidR="004A61C8" w:rsidRPr="009A6D6E">
        <w:t>)</w:t>
      </w:r>
      <w:r w:rsidR="004A61C8" w:rsidRPr="00824722">
        <w:t>.</w:t>
      </w:r>
    </w:p>
    <w:p w14:paraId="598E8903" w14:textId="399C8629" w:rsidR="004A61C8" w:rsidRPr="00E9063C" w:rsidRDefault="004A61C8" w:rsidP="004A61C8">
      <w:pPr>
        <w:keepNext/>
        <w:spacing w:after="240"/>
      </w:pPr>
      <w:r w:rsidRPr="00E9063C">
        <w:rPr>
          <w:u w:val="single"/>
        </w:rPr>
        <w:t>Level of fund disbursement</w:t>
      </w:r>
      <w:r w:rsidRPr="00E9063C">
        <w:t xml:space="preserve"> </w:t>
      </w:r>
    </w:p>
    <w:p w14:paraId="4A9E1209" w14:textId="4F3AB4CA" w:rsidR="00BD2057" w:rsidRPr="00BD2057" w:rsidRDefault="004A61C8">
      <w:pPr>
        <w:keepNext/>
        <w:numPr>
          <w:ilvl w:val="0"/>
          <w:numId w:val="1"/>
        </w:numPr>
        <w:spacing w:after="240"/>
        <w:outlineLvl w:val="0"/>
        <w:rPr>
          <w:b/>
        </w:rPr>
      </w:pPr>
      <w:r w:rsidRPr="00E9063C">
        <w:t xml:space="preserve">As of </w:t>
      </w:r>
      <w:r w:rsidR="00AF65D0" w:rsidRPr="00D26065">
        <w:t>March</w:t>
      </w:r>
      <w:r w:rsidRPr="00E9063C">
        <w:t xml:space="preserve"> 202</w:t>
      </w:r>
      <w:r>
        <w:t>6</w:t>
      </w:r>
      <w:r w:rsidRPr="00E9063C">
        <w:t>, of the US </w:t>
      </w:r>
      <w:r w:rsidRPr="00D26065">
        <w:t>$</w:t>
      </w:r>
      <w:r w:rsidR="006E5EB5" w:rsidRPr="00D26065">
        <w:t>194,000</w:t>
      </w:r>
      <w:r w:rsidRPr="00E9063C">
        <w:t xml:space="preserve"> approved so far </w:t>
      </w:r>
      <w:r w:rsidRPr="00D26065">
        <w:t>(US $</w:t>
      </w:r>
      <w:r w:rsidR="006E5EB5" w:rsidRPr="00D26065">
        <w:t>153,500</w:t>
      </w:r>
      <w:r w:rsidRPr="00D26065">
        <w:t xml:space="preserve"> for </w:t>
      </w:r>
      <w:r w:rsidRPr="00DF6AE8">
        <w:t>UNIDO</w:t>
      </w:r>
      <w:r w:rsidRPr="00D26065">
        <w:t xml:space="preserve"> and US $</w:t>
      </w:r>
      <w:r w:rsidR="00670DFC" w:rsidRPr="00D26065">
        <w:t>40,500</w:t>
      </w:r>
      <w:r w:rsidRPr="00D26065">
        <w:t xml:space="preserve"> for </w:t>
      </w:r>
      <w:r w:rsidRPr="00DF6AE8">
        <w:t>UNEP</w:t>
      </w:r>
      <w:r w:rsidRPr="00D26065">
        <w:t>)</w:t>
      </w:r>
      <w:r w:rsidRPr="00E9063C">
        <w:t>, US </w:t>
      </w:r>
      <w:r w:rsidR="00670DFC" w:rsidRPr="00D26065">
        <w:t>$82,72</w:t>
      </w:r>
      <w:r w:rsidR="00072F4C" w:rsidRPr="00D26065">
        <w:t>1</w:t>
      </w:r>
      <w:r w:rsidRPr="00D26065">
        <w:t xml:space="preserve"> (</w:t>
      </w:r>
      <w:r w:rsidR="00072F4C" w:rsidRPr="00D26065">
        <w:t>43</w:t>
      </w:r>
      <w:r w:rsidRPr="00E9063C">
        <w:t xml:space="preserve"> per cent) had been disbursed </w:t>
      </w:r>
      <w:r w:rsidRPr="00D26065">
        <w:t>(US $</w:t>
      </w:r>
      <w:r w:rsidR="0000655E" w:rsidRPr="00D26065">
        <w:t>61,514</w:t>
      </w:r>
      <w:r w:rsidRPr="00D26065">
        <w:t xml:space="preserve"> for </w:t>
      </w:r>
      <w:r w:rsidRPr="00DF6AE8">
        <w:t>UNIDO</w:t>
      </w:r>
      <w:r w:rsidRPr="00D26065">
        <w:t xml:space="preserve"> and US $</w:t>
      </w:r>
      <w:r w:rsidR="0000655E" w:rsidRPr="00D26065">
        <w:t>21,207</w:t>
      </w:r>
      <w:r w:rsidRPr="00D26065">
        <w:t xml:space="preserve"> for </w:t>
      </w:r>
      <w:r w:rsidRPr="00DF6AE8">
        <w:t>UNEP</w:t>
      </w:r>
      <w:r w:rsidRPr="00D26065">
        <w:t>)</w:t>
      </w:r>
      <w:r w:rsidRPr="00E9063C">
        <w:t>.</w:t>
      </w:r>
      <w:r>
        <w:t xml:space="preserve"> </w:t>
      </w:r>
      <w:r w:rsidR="00D26065" w:rsidRPr="00D26065">
        <w:t>Of</w:t>
      </w:r>
      <w:r w:rsidRPr="00D26065">
        <w:t xml:space="preserve"> </w:t>
      </w:r>
      <w:r w:rsidR="00847CFD">
        <w:t xml:space="preserve">the </w:t>
      </w:r>
      <w:r w:rsidRPr="00D26065">
        <w:t>balance of US $</w:t>
      </w:r>
      <w:r w:rsidR="0000655E" w:rsidRPr="00D26065">
        <w:t>111,279</w:t>
      </w:r>
      <w:r w:rsidR="00D26065" w:rsidRPr="00D26065">
        <w:t xml:space="preserve">, more than 80 per cent has been committed and </w:t>
      </w:r>
      <w:r w:rsidRPr="00D26065">
        <w:t xml:space="preserve">will be disbursed </w:t>
      </w:r>
      <w:r w:rsidR="00D26065" w:rsidRPr="00D26065">
        <w:t>in 2026 with the</w:t>
      </w:r>
      <w:r w:rsidR="00D26065">
        <w:t xml:space="preserve"> remainder to be disbursed during the implementation of the second tranche</w:t>
      </w:r>
      <w:r w:rsidRPr="0034371D">
        <w:t>.</w:t>
      </w:r>
    </w:p>
    <w:p w14:paraId="68EAB556" w14:textId="028A6B68" w:rsidR="004A61C8" w:rsidRPr="00053292" w:rsidRDefault="004A61C8" w:rsidP="004A61C8">
      <w:pPr>
        <w:keepNext/>
        <w:spacing w:before="240" w:after="240"/>
        <w:rPr>
          <w:u w:val="single"/>
        </w:rPr>
      </w:pPr>
      <w:r w:rsidRPr="00053292">
        <w:rPr>
          <w:u w:val="single"/>
        </w:rPr>
        <w:t xml:space="preserve">Implementation plan for the </w:t>
      </w:r>
      <w:r w:rsidR="00BD2057">
        <w:rPr>
          <w:u w:val="single"/>
        </w:rPr>
        <w:t>second</w:t>
      </w:r>
      <w:r w:rsidRPr="00053292">
        <w:rPr>
          <w:u w:val="single"/>
        </w:rPr>
        <w:t xml:space="preserve"> tranche of stage I of the Kigali HFC implementation plan</w:t>
      </w:r>
    </w:p>
    <w:p w14:paraId="0F3BA07A" w14:textId="4AA08642" w:rsidR="004A61C8" w:rsidRPr="00053292" w:rsidRDefault="004A61C8" w:rsidP="004A61C8">
      <w:pPr>
        <w:numPr>
          <w:ilvl w:val="0"/>
          <w:numId w:val="1"/>
        </w:numPr>
        <w:spacing w:after="240"/>
        <w:outlineLvl w:val="0"/>
      </w:pPr>
      <w:r w:rsidRPr="00053292">
        <w:t>The following</w:t>
      </w:r>
      <w:r w:rsidRPr="00E9063C">
        <w:t xml:space="preserve"> activities will be implemented</w:t>
      </w:r>
      <w:r>
        <w:t xml:space="preserve"> </w:t>
      </w:r>
      <w:r w:rsidRPr="00E9063C">
        <w:t xml:space="preserve">between </w:t>
      </w:r>
      <w:r w:rsidRPr="00D26065">
        <w:t>July</w:t>
      </w:r>
      <w:r w:rsidRPr="00566D78">
        <w:t xml:space="preserve"> 2026</w:t>
      </w:r>
      <w:r w:rsidRPr="00E9063C">
        <w:t xml:space="preserve"> and </w:t>
      </w:r>
      <w:r w:rsidR="00A552FF">
        <w:t>December 2029</w:t>
      </w:r>
      <w:r w:rsidRPr="00053292">
        <w:t>:</w:t>
      </w:r>
    </w:p>
    <w:p w14:paraId="0364E041" w14:textId="47032ACD" w:rsidR="00BE4A93" w:rsidRPr="00DE367D" w:rsidRDefault="00D41E2F">
      <w:pPr>
        <w:pStyle w:val="Heading2"/>
        <w:rPr>
          <w:bCs/>
          <w:lang w:val="en-US"/>
        </w:rPr>
      </w:pPr>
      <w:r w:rsidRPr="00DE367D">
        <w:rPr>
          <w:bCs/>
          <w:i/>
          <w:iCs/>
          <w:lang w:val="en-US"/>
        </w:rPr>
        <w:t xml:space="preserve">Policy and </w:t>
      </w:r>
      <w:r w:rsidR="00A302F1">
        <w:rPr>
          <w:bCs/>
          <w:i/>
          <w:iCs/>
          <w:lang w:val="en-US"/>
        </w:rPr>
        <w:t>r</w:t>
      </w:r>
      <w:r w:rsidRPr="00DE367D">
        <w:rPr>
          <w:bCs/>
          <w:i/>
          <w:iCs/>
          <w:lang w:val="en-US"/>
        </w:rPr>
        <w:t xml:space="preserve">egulatory </w:t>
      </w:r>
      <w:r w:rsidR="00A302F1">
        <w:rPr>
          <w:bCs/>
          <w:i/>
          <w:iCs/>
          <w:lang w:val="en-US"/>
        </w:rPr>
        <w:t>s</w:t>
      </w:r>
      <w:r w:rsidRPr="00DE367D">
        <w:rPr>
          <w:bCs/>
          <w:i/>
          <w:iCs/>
          <w:lang w:val="en-US"/>
        </w:rPr>
        <w:t>trengthening</w:t>
      </w:r>
      <w:r w:rsidR="00BE4A93" w:rsidRPr="00DE367D">
        <w:rPr>
          <w:bCs/>
          <w:lang w:val="en-US"/>
        </w:rPr>
        <w:t>:</w:t>
      </w:r>
      <w:r w:rsidR="00BE4A93" w:rsidRPr="00BE4A93">
        <w:t xml:space="preserve"> </w:t>
      </w:r>
      <w:r w:rsidR="00580C22" w:rsidRPr="00DE367D">
        <w:rPr>
          <w:bCs/>
          <w:lang w:val="en-US"/>
        </w:rPr>
        <w:t>Continue to integrate</w:t>
      </w:r>
      <w:r w:rsidR="00BE4A93" w:rsidRPr="00DE367D">
        <w:rPr>
          <w:bCs/>
          <w:lang w:val="en-US"/>
        </w:rPr>
        <w:t xml:space="preserve"> and optimize the electronic monitoring system for HFC imports, including the </w:t>
      </w:r>
      <w:r w:rsidR="00FC645B" w:rsidRPr="00DE367D">
        <w:rPr>
          <w:bCs/>
          <w:lang w:val="en-US"/>
        </w:rPr>
        <w:t>amalgamation</w:t>
      </w:r>
      <w:r w:rsidR="00BE4A93" w:rsidRPr="00DE367D">
        <w:rPr>
          <w:bCs/>
          <w:lang w:val="en-US"/>
        </w:rPr>
        <w:t xml:space="preserve"> of data analysis and verification modules and improved reporting functions</w:t>
      </w:r>
      <w:r w:rsidR="00DE367D" w:rsidRPr="00DE367D">
        <w:rPr>
          <w:bCs/>
          <w:lang w:val="en-US"/>
        </w:rPr>
        <w:t xml:space="preserve">; </w:t>
      </w:r>
      <w:r w:rsidR="001665EA">
        <w:rPr>
          <w:bCs/>
          <w:lang w:val="en-US"/>
        </w:rPr>
        <w:t>t</w:t>
      </w:r>
      <w:r w:rsidR="00BE4A93" w:rsidRPr="00DE367D">
        <w:rPr>
          <w:bCs/>
          <w:lang w:val="en-US"/>
        </w:rPr>
        <w:t>raining for</w:t>
      </w:r>
      <w:r w:rsidR="00DE367D">
        <w:rPr>
          <w:bCs/>
          <w:lang w:val="en-US"/>
        </w:rPr>
        <w:t xml:space="preserve"> a total of </w:t>
      </w:r>
      <w:r w:rsidR="00BE4A93" w:rsidRPr="00DE367D">
        <w:rPr>
          <w:bCs/>
          <w:lang w:val="en-US"/>
        </w:rPr>
        <w:t xml:space="preserve">45 customs officers, clearance agents, and laboratory staff on HFC import control procedures and </w:t>
      </w:r>
      <w:r w:rsidR="00B20B1E">
        <w:rPr>
          <w:bCs/>
          <w:lang w:val="en-US"/>
        </w:rPr>
        <w:t xml:space="preserve">the </w:t>
      </w:r>
      <w:r w:rsidR="00BE4A93" w:rsidRPr="00DE367D">
        <w:rPr>
          <w:bCs/>
          <w:lang w:val="en-US"/>
        </w:rPr>
        <w:t>prevention of illegal trade to enhance enforcement capacity at borders (UNEP</w:t>
      </w:r>
      <w:r w:rsidR="00DE367D">
        <w:rPr>
          <w:bCs/>
          <w:lang w:val="en-US"/>
        </w:rPr>
        <w:t>)</w:t>
      </w:r>
      <w:r w:rsidR="00BE4A93" w:rsidRPr="00DE367D">
        <w:rPr>
          <w:bCs/>
          <w:lang w:val="en-US"/>
        </w:rPr>
        <w:t xml:space="preserve"> </w:t>
      </w:r>
      <w:r w:rsidR="00414106">
        <w:rPr>
          <w:bCs/>
          <w:lang w:val="en-US"/>
        </w:rPr>
        <w:t>(US $</w:t>
      </w:r>
      <w:r w:rsidR="00B91778">
        <w:rPr>
          <w:bCs/>
          <w:lang w:val="en-US"/>
        </w:rPr>
        <w:t>20</w:t>
      </w:r>
      <w:r w:rsidR="00BE4A93" w:rsidRPr="00DE367D">
        <w:rPr>
          <w:bCs/>
          <w:lang w:val="en-US"/>
        </w:rPr>
        <w:t>,000)</w:t>
      </w:r>
      <w:r w:rsidR="00F76683">
        <w:rPr>
          <w:bCs/>
          <w:lang w:val="en-US"/>
        </w:rPr>
        <w:t>;</w:t>
      </w:r>
    </w:p>
    <w:p w14:paraId="6BF1B2D0" w14:textId="63F9FEA8" w:rsidR="00D03FF1" w:rsidRDefault="00FB0C84">
      <w:pPr>
        <w:pStyle w:val="Heading2"/>
      </w:pPr>
      <w:r w:rsidRPr="00FB0C84">
        <w:rPr>
          <w:i/>
          <w:iCs/>
        </w:rPr>
        <w:t>T</w:t>
      </w:r>
      <w:r w:rsidR="00D723BD" w:rsidRPr="00FB0C84">
        <w:rPr>
          <w:i/>
          <w:iCs/>
        </w:rPr>
        <w:t xml:space="preserve">raining, </w:t>
      </w:r>
      <w:r w:rsidR="00B54D32" w:rsidRPr="00FB0C84">
        <w:rPr>
          <w:i/>
          <w:iCs/>
        </w:rPr>
        <w:t>e</w:t>
      </w:r>
      <w:r w:rsidR="00D723BD" w:rsidRPr="00FB0C84">
        <w:rPr>
          <w:i/>
          <w:iCs/>
        </w:rPr>
        <w:t xml:space="preserve">quipment and </w:t>
      </w:r>
      <w:r w:rsidR="00B54D32" w:rsidRPr="00FB0C84">
        <w:rPr>
          <w:i/>
          <w:iCs/>
        </w:rPr>
        <w:t>c</w:t>
      </w:r>
      <w:r w:rsidR="00D723BD" w:rsidRPr="00FB0C84">
        <w:rPr>
          <w:i/>
          <w:iCs/>
        </w:rPr>
        <w:t>ertification</w:t>
      </w:r>
      <w:r w:rsidR="00D723BD">
        <w:t>:</w:t>
      </w:r>
      <w:r w:rsidR="00D03FF1">
        <w:t xml:space="preserve"> </w:t>
      </w:r>
      <w:r w:rsidR="00B54D32">
        <w:t>T</w:t>
      </w:r>
      <w:r w:rsidR="00D03FF1">
        <w:t xml:space="preserve">raining for </w:t>
      </w:r>
      <w:r w:rsidR="00B54D32">
        <w:t xml:space="preserve">a total of </w:t>
      </w:r>
      <w:r w:rsidR="00D03FF1">
        <w:t>80 RAC technicians on the safe handling and proper use of flammable refrigerants through a structured programme combining theoretical instruction and practical sessions</w:t>
      </w:r>
      <w:r w:rsidR="00F76683">
        <w:t>;</w:t>
      </w:r>
      <w:r>
        <w:t xml:space="preserve"> </w:t>
      </w:r>
      <w:r w:rsidR="007F4D84">
        <w:t xml:space="preserve">complete delivery and distribution of </w:t>
      </w:r>
      <w:r w:rsidR="00C14491">
        <w:t xml:space="preserve">equipment to </w:t>
      </w:r>
      <w:r w:rsidR="00565968">
        <w:t xml:space="preserve">the two </w:t>
      </w:r>
      <w:r w:rsidR="00C14491">
        <w:t>training centres</w:t>
      </w:r>
      <w:r w:rsidR="00565968">
        <w:t xml:space="preserve"> selected in the first tranche;</w:t>
      </w:r>
      <w:r w:rsidR="003E3236">
        <w:t xml:space="preserve"> procurement</w:t>
      </w:r>
      <w:r w:rsidR="001909BE">
        <w:t xml:space="preserve"> of</w:t>
      </w:r>
      <w:r w:rsidR="003E3236">
        <w:t xml:space="preserve"> </w:t>
      </w:r>
      <w:r w:rsidR="00D03FF1">
        <w:t xml:space="preserve">standardized technical equipment kits </w:t>
      </w:r>
      <w:r w:rsidR="001909BE">
        <w:t>and distribution to 13</w:t>
      </w:r>
      <w:r w:rsidR="00BF1C93">
        <w:t xml:space="preserve"> local</w:t>
      </w:r>
      <w:r w:rsidR="001909BE">
        <w:t xml:space="preserve"> </w:t>
      </w:r>
      <w:r w:rsidR="00D03FF1">
        <w:t>RAC associations</w:t>
      </w:r>
      <w:r w:rsidR="003E3236">
        <w:rPr>
          <w:rStyle w:val="FootnoteReference"/>
        </w:rPr>
        <w:footnoteReference w:id="17"/>
      </w:r>
      <w:r w:rsidR="00D03FF1">
        <w:t xml:space="preserve"> (UNIDO</w:t>
      </w:r>
      <w:r w:rsidR="000B4122">
        <w:t>) (</w:t>
      </w:r>
      <w:r w:rsidR="00D03FF1">
        <w:t xml:space="preserve">US </w:t>
      </w:r>
      <w:r w:rsidR="000B4122">
        <w:t>$56,500</w:t>
      </w:r>
      <w:r w:rsidR="00565968">
        <w:t xml:space="preserve"> and funds from </w:t>
      </w:r>
      <w:r w:rsidR="004E7F5A">
        <w:t xml:space="preserve">the </w:t>
      </w:r>
      <w:r w:rsidR="00565968">
        <w:t>previous tranche</w:t>
      </w:r>
      <w:r w:rsidR="00D03FF1">
        <w:t>).</w:t>
      </w:r>
    </w:p>
    <w:p w14:paraId="2722D737" w14:textId="78BD39B6" w:rsidR="004A61C8" w:rsidRDefault="000A11BA" w:rsidP="004A61C8">
      <w:pPr>
        <w:numPr>
          <w:ilvl w:val="1"/>
          <w:numId w:val="1"/>
        </w:numPr>
        <w:spacing w:after="240"/>
        <w:outlineLvl w:val="1"/>
      </w:pPr>
      <w:r>
        <w:rPr>
          <w:i/>
          <w:iCs/>
        </w:rPr>
        <w:t>Refrigerant management–</w:t>
      </w:r>
      <w:r w:rsidR="00E8318D">
        <w:rPr>
          <w:i/>
          <w:iCs/>
        </w:rPr>
        <w:t>RRR</w:t>
      </w:r>
      <w:r w:rsidR="00041B9B">
        <w:t>:</w:t>
      </w:r>
      <w:r w:rsidR="00604F28">
        <w:t xml:space="preserve"> </w:t>
      </w:r>
      <w:r w:rsidR="00604F28" w:rsidRPr="00862192">
        <w:rPr>
          <w:lang w:val="en-US"/>
        </w:rPr>
        <w:t xml:space="preserve">Procure </w:t>
      </w:r>
      <w:r w:rsidR="00604F28">
        <w:rPr>
          <w:lang w:val="en-US"/>
        </w:rPr>
        <w:t>and delive</w:t>
      </w:r>
      <w:r w:rsidR="00800369">
        <w:rPr>
          <w:lang w:val="en-US"/>
        </w:rPr>
        <w:t>r</w:t>
      </w:r>
      <w:r w:rsidR="00604F28">
        <w:rPr>
          <w:lang w:val="en-US"/>
        </w:rPr>
        <w:t xml:space="preserve"> </w:t>
      </w:r>
      <w:r w:rsidR="00604F28" w:rsidRPr="00862192">
        <w:rPr>
          <w:lang w:val="en-US"/>
        </w:rPr>
        <w:t xml:space="preserve">two mobile refrigerant recovery units to strengthen national </w:t>
      </w:r>
      <w:r w:rsidR="00441E90">
        <w:rPr>
          <w:lang w:val="en-US"/>
        </w:rPr>
        <w:t xml:space="preserve">RRR </w:t>
      </w:r>
      <w:r w:rsidR="00604F28" w:rsidRPr="00862192">
        <w:rPr>
          <w:lang w:val="en-US"/>
        </w:rPr>
        <w:t>practices and support technicians during field servicing operations, reducing refrigerant emissions and promoting reuse</w:t>
      </w:r>
      <w:r w:rsidR="004A61C8" w:rsidRPr="00E9063C">
        <w:t xml:space="preserve"> (</w:t>
      </w:r>
      <w:r w:rsidR="00901631">
        <w:t>UNIDO</w:t>
      </w:r>
      <w:r w:rsidR="004A61C8" w:rsidRPr="00E9063C">
        <w:t>) (US $</w:t>
      </w:r>
      <w:r w:rsidR="00901631">
        <w:t>15,000</w:t>
      </w:r>
      <w:r w:rsidR="004A61C8" w:rsidRPr="00E9063C">
        <w:t>);</w:t>
      </w:r>
    </w:p>
    <w:p w14:paraId="657DA650" w14:textId="3D6AA8FF" w:rsidR="00C30994" w:rsidRDefault="00AF6E6A" w:rsidP="004A61C8">
      <w:pPr>
        <w:numPr>
          <w:ilvl w:val="1"/>
          <w:numId w:val="1"/>
        </w:numPr>
        <w:spacing w:after="240"/>
        <w:outlineLvl w:val="1"/>
      </w:pPr>
      <w:r w:rsidRPr="00AF6E6A">
        <w:rPr>
          <w:i/>
          <w:iCs/>
        </w:rPr>
        <w:t>Awareness-raising activities</w:t>
      </w:r>
      <w:r>
        <w:t>:</w:t>
      </w:r>
      <w:r w:rsidRPr="00AF6E6A">
        <w:t xml:space="preserve"> </w:t>
      </w:r>
      <w:r w:rsidR="00C30994" w:rsidRPr="00C30994">
        <w:t>Continue strategic communication</w:t>
      </w:r>
      <w:r>
        <w:t>s</w:t>
      </w:r>
      <w:r w:rsidR="00C30994" w:rsidRPr="00C30994">
        <w:t xml:space="preserve"> to strengthen institutional and sectoral awareness regarding HFC controls</w:t>
      </w:r>
      <w:r w:rsidR="00901631">
        <w:t>,</w:t>
      </w:r>
      <w:r w:rsidR="004E7F5A">
        <w:t xml:space="preserve"> the</w:t>
      </w:r>
      <w:r w:rsidR="00901631">
        <w:t xml:space="preserve"> </w:t>
      </w:r>
      <w:r w:rsidR="00C30994" w:rsidRPr="00C30994">
        <w:t>circular economy, climate change, and energy efficiency</w:t>
      </w:r>
      <w:r>
        <w:t xml:space="preserve"> (UNEP) (Funds from </w:t>
      </w:r>
      <w:r w:rsidR="00AA20B0">
        <w:t xml:space="preserve">the </w:t>
      </w:r>
      <w:r>
        <w:t>previous tranche)</w:t>
      </w:r>
      <w:r w:rsidR="00901631">
        <w:t>;</w:t>
      </w:r>
      <w:r w:rsidR="00B7096D">
        <w:t xml:space="preserve"> </w:t>
      </w:r>
    </w:p>
    <w:p w14:paraId="0894C537" w14:textId="644B7B72" w:rsidR="000366D7" w:rsidRPr="000366D7" w:rsidRDefault="000366D7" w:rsidP="001B080D">
      <w:pPr>
        <w:numPr>
          <w:ilvl w:val="1"/>
          <w:numId w:val="1"/>
        </w:numPr>
        <w:spacing w:after="240"/>
        <w:outlineLvl w:val="1"/>
      </w:pPr>
      <w:r w:rsidRPr="000366D7">
        <w:rPr>
          <w:i/>
          <w:iCs/>
        </w:rPr>
        <w:t xml:space="preserve">Project to phase out HFCs contained in imported pre-blended polyols in the PU foam sector: </w:t>
      </w:r>
      <w:r w:rsidRPr="000366D7">
        <w:t xml:space="preserve">The project is described in detail </w:t>
      </w:r>
      <w:r w:rsidRPr="00645A10">
        <w:t xml:space="preserve">in paragraphs </w:t>
      </w:r>
      <w:r w:rsidR="00D976A2" w:rsidRPr="00645A10">
        <w:t xml:space="preserve">39 </w:t>
      </w:r>
      <w:r w:rsidRPr="00645A10">
        <w:t xml:space="preserve">to </w:t>
      </w:r>
      <w:r w:rsidR="006A5129" w:rsidRPr="00645A10">
        <w:t>48</w:t>
      </w:r>
      <w:r w:rsidRPr="00645A10">
        <w:t xml:space="preserve"> of the present</w:t>
      </w:r>
      <w:r w:rsidRPr="000366D7">
        <w:t xml:space="preserve"> document;</w:t>
      </w:r>
      <w:r w:rsidRPr="003553C9">
        <w:t xml:space="preserve"> and</w:t>
      </w:r>
    </w:p>
    <w:p w14:paraId="2B77F5CA" w14:textId="0E5BF46E" w:rsidR="001B080D" w:rsidRDefault="004A61C8" w:rsidP="001B080D">
      <w:pPr>
        <w:numPr>
          <w:ilvl w:val="1"/>
          <w:numId w:val="1"/>
        </w:numPr>
        <w:spacing w:after="240"/>
        <w:outlineLvl w:val="1"/>
      </w:pPr>
      <w:r w:rsidRPr="00B467B8">
        <w:rPr>
          <w:i/>
          <w:iCs/>
        </w:rPr>
        <w:lastRenderedPageBreak/>
        <w:t>Project monitoring</w:t>
      </w:r>
      <w:r>
        <w:t>:</w:t>
      </w:r>
      <w:r w:rsidR="00102569">
        <w:t xml:space="preserve"> </w:t>
      </w:r>
      <w:r w:rsidR="00AA20B0">
        <w:rPr>
          <w:lang w:val="en-US"/>
        </w:rPr>
        <w:t>P</w:t>
      </w:r>
      <w:r w:rsidR="00102569" w:rsidRPr="002D59CD">
        <w:rPr>
          <w:lang w:val="en-US"/>
        </w:rPr>
        <w:t>roject management, coordination, monitoring, and reporting</w:t>
      </w:r>
      <w:r w:rsidRPr="00E9063C">
        <w:t xml:space="preserve"> (</w:t>
      </w:r>
      <w:r w:rsidR="00D41DCC">
        <w:t>UNIDO</w:t>
      </w:r>
      <w:r w:rsidRPr="00E9063C">
        <w:t xml:space="preserve">) </w:t>
      </w:r>
      <w:r w:rsidR="001C6628">
        <w:t>(</w:t>
      </w:r>
      <w:r w:rsidR="00F24B06" w:rsidRPr="001C7294">
        <w:t>US</w:t>
      </w:r>
      <w:r w:rsidR="004E7F5A">
        <w:t xml:space="preserve"> </w:t>
      </w:r>
      <w:r w:rsidR="00F24B06">
        <w:t>$</w:t>
      </w:r>
      <w:r w:rsidR="00F24B06" w:rsidRPr="001C7294">
        <w:t>7,000</w:t>
      </w:r>
      <w:r w:rsidR="001C6628">
        <w:t>)</w:t>
      </w:r>
      <w:r w:rsidR="001C7294">
        <w:t xml:space="preserve"> </w:t>
      </w:r>
      <w:r w:rsidR="001C7294" w:rsidRPr="001C7294">
        <w:t xml:space="preserve">covering consultants and staff (US </w:t>
      </w:r>
      <w:r w:rsidR="001C7294">
        <w:t>$</w:t>
      </w:r>
      <w:r w:rsidR="001C7294" w:rsidRPr="001C7294">
        <w:t>5,000) and monitoring visits and consultation meetings (US</w:t>
      </w:r>
      <w:r w:rsidR="001C7294">
        <w:t xml:space="preserve"> $</w:t>
      </w:r>
      <w:r w:rsidR="001C7294" w:rsidRPr="001C7294">
        <w:t>2,000)</w:t>
      </w:r>
      <w:r w:rsidR="00F24B06">
        <w:t>.</w:t>
      </w:r>
    </w:p>
    <w:p w14:paraId="4984EF69" w14:textId="44A4FB04" w:rsidR="001C6628" w:rsidRPr="00645A10" w:rsidRDefault="001C6628" w:rsidP="001C6628">
      <w:pPr>
        <w:spacing w:after="240"/>
        <w:outlineLvl w:val="1"/>
        <w:rPr>
          <w:i/>
          <w:iCs/>
        </w:rPr>
      </w:pPr>
      <w:r w:rsidRPr="00645A10">
        <w:rPr>
          <w:i/>
          <w:iCs/>
        </w:rPr>
        <w:t>Project to phase out HFCs contained in imported pre-blended polyols in the polyurethane foam sector</w:t>
      </w:r>
    </w:p>
    <w:p w14:paraId="167BBF79" w14:textId="77777777" w:rsidR="001C6628" w:rsidRPr="00645A10" w:rsidRDefault="001C6628" w:rsidP="001C6628">
      <w:pPr>
        <w:spacing w:after="240"/>
        <w:outlineLvl w:val="0"/>
        <w:rPr>
          <w:rFonts w:eastAsia="Times New Roman"/>
          <w:i/>
          <w:iCs/>
          <w:u w:val="single"/>
          <w:lang w:val="en-GB" w:eastAsia="en-US"/>
        </w:rPr>
      </w:pPr>
      <w:r w:rsidRPr="00645A10">
        <w:rPr>
          <w:rFonts w:eastAsia="Times New Roman"/>
          <w:i/>
          <w:iCs/>
          <w:u w:val="single"/>
          <w:lang w:val="en-GB" w:eastAsia="en-US"/>
        </w:rPr>
        <w:t>Background</w:t>
      </w:r>
    </w:p>
    <w:p w14:paraId="1034284E" w14:textId="671418D0" w:rsidR="001C6628" w:rsidRPr="00645A10" w:rsidRDefault="001C6628" w:rsidP="001C6628">
      <w:pPr>
        <w:pStyle w:val="Heading1"/>
        <w:rPr>
          <w:lang w:val="en-GB" w:eastAsia="en-US"/>
        </w:rPr>
      </w:pPr>
      <w:r w:rsidRPr="00645A10">
        <w:rPr>
          <w:lang w:val="en-GB" w:eastAsia="en-US"/>
        </w:rPr>
        <w:t>Consumption of HFC contained in imported pre-blended polyol</w:t>
      </w:r>
      <w:r w:rsidR="00E7203A" w:rsidRPr="00645A10">
        <w:rPr>
          <w:lang w:val="en-GB" w:eastAsia="en-US"/>
        </w:rPr>
        <w:t>s</w:t>
      </w:r>
      <w:r w:rsidRPr="00645A10">
        <w:rPr>
          <w:lang w:val="en-GB" w:eastAsia="en-US"/>
        </w:rPr>
        <w:t xml:space="preserve"> and relevant PU foam enterprises has been confirmed in the country. In line with decision 96/52, the present sectoral plan is intended to address that consumption through a structured umbrella intervention covering all eligible enterprises identified in the sector. Under </w:t>
      </w:r>
      <w:r w:rsidR="00916EC7" w:rsidRPr="00645A10">
        <w:rPr>
          <w:lang w:val="en-GB" w:eastAsia="en-US"/>
        </w:rPr>
        <w:t>the country’s</w:t>
      </w:r>
      <w:r w:rsidRPr="00645A10">
        <w:rPr>
          <w:lang w:val="en-GB" w:eastAsia="en-US"/>
        </w:rPr>
        <w:t xml:space="preserve"> HCFC phase-out management plan (HPMP), the starting point for aggregate reductions in the consumption of pure HCFC-141b was 0.97 ODP tonnes, and 0.60 ODP tonnes for HCFC</w:t>
      </w:r>
      <w:r w:rsidR="00E7203A" w:rsidRPr="00645A10">
        <w:rPr>
          <w:lang w:val="en-GB" w:eastAsia="en-US"/>
        </w:rPr>
        <w:noBreakHyphen/>
      </w:r>
      <w:r w:rsidRPr="00645A10">
        <w:rPr>
          <w:lang w:val="en-GB" w:eastAsia="en-US"/>
        </w:rPr>
        <w:t>141b contained in imported pre-blended polyols. In 2024, the Plurinational State of Bolivia prohibited the import of HCFC-141b, both in pure form and contained in imported pre-blended polyols, fulfilling decision 87/36 (b)(ii).</w:t>
      </w:r>
      <w:r w:rsidR="00607140" w:rsidRPr="00645A10">
        <w:rPr>
          <w:rStyle w:val="FootnoteReference"/>
          <w:lang w:val="en-GB" w:eastAsia="en-US"/>
        </w:rPr>
        <w:footnoteReference w:id="18"/>
      </w:r>
      <w:r w:rsidRPr="00645A10">
        <w:rPr>
          <w:lang w:val="en-GB" w:eastAsia="en-US"/>
        </w:rPr>
        <w:t xml:space="preserve"> </w:t>
      </w:r>
      <w:r w:rsidR="00916EC7" w:rsidRPr="00645A10">
        <w:rPr>
          <w:lang w:val="en-GB" w:eastAsia="en-US"/>
        </w:rPr>
        <w:t>The country</w:t>
      </w:r>
      <w:r w:rsidRPr="00645A10">
        <w:rPr>
          <w:lang w:val="en-GB" w:eastAsia="en-US"/>
        </w:rPr>
        <w:t xml:space="preserve"> did not receive Multilateral Fund investment support for the conversion of PU foam enterprises from HCFC-141b, and the sector transitioned gradually through market adjustments and enterprise initiatives.</w:t>
      </w:r>
    </w:p>
    <w:p w14:paraId="3BFAF8DA" w14:textId="77777777" w:rsidR="001C6628" w:rsidRPr="00645A10" w:rsidRDefault="001C6628" w:rsidP="001C6628">
      <w:pPr>
        <w:spacing w:after="240"/>
        <w:rPr>
          <w:rFonts w:eastAsia="Times New Roman"/>
          <w:i/>
          <w:iCs/>
          <w:u w:val="single"/>
          <w:lang w:val="en-GB" w:eastAsia="en-US"/>
        </w:rPr>
      </w:pPr>
      <w:r w:rsidRPr="00645A10">
        <w:rPr>
          <w:rFonts w:eastAsia="Times New Roman"/>
          <w:i/>
          <w:iCs/>
          <w:u w:val="single"/>
          <w:lang w:val="en-GB" w:eastAsia="en-US"/>
        </w:rPr>
        <w:t>Project objective</w:t>
      </w:r>
    </w:p>
    <w:p w14:paraId="262985BC" w14:textId="30E2D4BF" w:rsidR="001C6628" w:rsidRPr="00916EC7" w:rsidRDefault="001C6628" w:rsidP="001C6628">
      <w:pPr>
        <w:numPr>
          <w:ilvl w:val="0"/>
          <w:numId w:val="1"/>
        </w:numPr>
        <w:outlineLvl w:val="0"/>
        <w:rPr>
          <w:rFonts w:eastAsia="Times New Roman"/>
          <w:lang w:val="en-GB" w:eastAsia="en-US"/>
        </w:rPr>
      </w:pPr>
      <w:r w:rsidRPr="00645A10">
        <w:rPr>
          <w:rFonts w:eastAsia="Times New Roman"/>
          <w:lang w:val="en-GB" w:eastAsia="en-US"/>
        </w:rPr>
        <w:t>The project proposes</w:t>
      </w:r>
      <w:r w:rsidRPr="00916EC7">
        <w:rPr>
          <w:rFonts w:eastAsia="Times New Roman"/>
          <w:lang w:val="en-GB" w:eastAsia="en-US"/>
        </w:rPr>
        <w:t xml:space="preserve"> a sector-wide plan to eliminate the use of HFC-365mfc/227ea contained in imported pre-blended polyols in Bolivia’s </w:t>
      </w:r>
      <w:r w:rsidR="00EB73AC" w:rsidRPr="00916EC7">
        <w:rPr>
          <w:rFonts w:eastAsia="Times New Roman"/>
          <w:lang w:val="en-GB" w:eastAsia="en-US"/>
        </w:rPr>
        <w:t xml:space="preserve">PU </w:t>
      </w:r>
      <w:r w:rsidRPr="00916EC7">
        <w:rPr>
          <w:rFonts w:eastAsia="Times New Roman"/>
          <w:lang w:val="en-GB" w:eastAsia="en-US"/>
        </w:rPr>
        <w:t>foam sector, covering all eligible enterprises identified during the sector survey. The selection of HFO technology is based on its commercial maturity, low</w:t>
      </w:r>
      <w:r w:rsidR="00EB73AC" w:rsidRPr="00916EC7">
        <w:rPr>
          <w:rFonts w:eastAsia="Times New Roman"/>
          <w:lang w:val="en-GB" w:eastAsia="en-US"/>
        </w:rPr>
        <w:t>-</w:t>
      </w:r>
      <w:r w:rsidRPr="00916EC7">
        <w:rPr>
          <w:rFonts w:eastAsia="Times New Roman"/>
          <w:lang w:val="en-GB" w:eastAsia="en-US"/>
        </w:rPr>
        <w:t>GWP, compatibility with existing equipment, and suitability for small</w:t>
      </w:r>
      <w:r w:rsidR="00EB73AC" w:rsidRPr="00916EC7">
        <w:rPr>
          <w:rFonts w:eastAsia="Times New Roman"/>
          <w:lang w:val="en-GB" w:eastAsia="en-US"/>
        </w:rPr>
        <w:t>-</w:t>
      </w:r>
      <w:r w:rsidRPr="00916EC7">
        <w:rPr>
          <w:rFonts w:eastAsia="Times New Roman"/>
          <w:lang w:val="en-GB" w:eastAsia="en-US"/>
        </w:rPr>
        <w:t xml:space="preserve"> and medium</w:t>
      </w:r>
      <w:r w:rsidRPr="00916EC7">
        <w:rPr>
          <w:rFonts w:eastAsia="Times New Roman"/>
          <w:lang w:val="en-GB" w:eastAsia="en-US"/>
        </w:rPr>
        <w:noBreakHyphen/>
        <w:t>sized enterprises (SMEs) with limited safety infrastructure. The conversion, to be implemented over a four-year period, includes formula development, clustered validation trials, full enterprise conversion, and adoption of regulatory measures prohibiting the import and/or use of HFC-containing polyols upon project completion. The elimination of 33.86 metric tonnes (mt) of HFCs will result in a sustained annual reduction of approximately 32,195 CO₂</w:t>
      </w:r>
      <w:r w:rsidR="00D03B5E" w:rsidRPr="00916EC7">
        <w:rPr>
          <w:rFonts w:eastAsia="Times New Roman"/>
          <w:lang w:val="en-GB" w:eastAsia="en-US"/>
        </w:rPr>
        <w:noBreakHyphen/>
      </w:r>
      <w:proofErr w:type="spellStart"/>
      <w:r w:rsidRPr="00916EC7">
        <w:rPr>
          <w:rFonts w:eastAsia="Times New Roman"/>
          <w:lang w:val="en-GB" w:eastAsia="en-US"/>
        </w:rPr>
        <w:t>eq</w:t>
      </w:r>
      <w:proofErr w:type="spellEnd"/>
      <w:r w:rsidR="00D03B5E" w:rsidRPr="00916EC7">
        <w:rPr>
          <w:rFonts w:eastAsia="Times New Roman"/>
          <w:lang w:val="en-GB" w:eastAsia="en-US"/>
        </w:rPr>
        <w:t> </w:t>
      </w:r>
      <w:r w:rsidRPr="00916EC7">
        <w:rPr>
          <w:rFonts w:eastAsia="Times New Roman"/>
          <w:lang w:val="en-GB" w:eastAsia="en-US"/>
        </w:rPr>
        <w:t>tonnes.</w:t>
      </w:r>
    </w:p>
    <w:p w14:paraId="21FC3C2A" w14:textId="77777777" w:rsidR="001C6628" w:rsidRPr="00916EC7" w:rsidRDefault="001C6628" w:rsidP="001C6628">
      <w:pPr>
        <w:outlineLvl w:val="0"/>
        <w:rPr>
          <w:rFonts w:eastAsia="Times New Roman"/>
          <w:lang w:val="en-GB" w:eastAsia="en-US"/>
        </w:rPr>
      </w:pPr>
    </w:p>
    <w:p w14:paraId="649CD9F1" w14:textId="756F005D" w:rsidR="001C6628" w:rsidRPr="00916EC7" w:rsidRDefault="001C6628" w:rsidP="001C6628">
      <w:pPr>
        <w:numPr>
          <w:ilvl w:val="0"/>
          <w:numId w:val="1"/>
        </w:numPr>
        <w:spacing w:after="240"/>
        <w:outlineLvl w:val="0"/>
        <w:rPr>
          <w:rFonts w:eastAsia="Times New Roman"/>
          <w:lang w:val="en-GB" w:eastAsia="en-US"/>
        </w:rPr>
      </w:pPr>
      <w:r w:rsidRPr="00916EC7">
        <w:rPr>
          <w:rFonts w:eastAsia="Times New Roman"/>
          <w:lang w:val="en-GB" w:eastAsia="en-US"/>
        </w:rPr>
        <w:t>The two identified PU foam manufacturers</w:t>
      </w:r>
      <w:r w:rsidR="00967B35" w:rsidRPr="00916EC7">
        <w:rPr>
          <w:rFonts w:eastAsia="Times New Roman"/>
          <w:lang w:val="en-GB" w:eastAsia="en-US"/>
        </w:rPr>
        <w:t xml:space="preserve">, </w:t>
      </w:r>
      <w:r w:rsidR="00967B35" w:rsidRPr="00916EC7">
        <w:rPr>
          <w:rFonts w:eastAsia="Times New Roman"/>
          <w:lang w:val="en-US"/>
        </w:rPr>
        <w:t>I</w:t>
      </w:r>
      <w:r w:rsidR="00916EC7" w:rsidRPr="00916EC7">
        <w:rPr>
          <w:rFonts w:eastAsia="Times New Roman"/>
          <w:lang w:val="en-US"/>
        </w:rPr>
        <w:t>solcruz</w:t>
      </w:r>
      <w:r w:rsidR="00967B35" w:rsidRPr="00916EC7">
        <w:rPr>
          <w:rFonts w:eastAsia="Times New Roman"/>
          <w:lang w:val="en-US"/>
        </w:rPr>
        <w:t xml:space="preserve"> S.R.L. and </w:t>
      </w:r>
      <w:proofErr w:type="spellStart"/>
      <w:r w:rsidR="00967B35" w:rsidRPr="00916EC7">
        <w:rPr>
          <w:rFonts w:eastAsia="Times New Roman"/>
          <w:lang w:val="en-US"/>
        </w:rPr>
        <w:t>Budova</w:t>
      </w:r>
      <w:proofErr w:type="spellEnd"/>
      <w:r w:rsidR="00967B35" w:rsidRPr="00916EC7">
        <w:rPr>
          <w:rFonts w:eastAsia="Times New Roman"/>
          <w:lang w:val="en-US"/>
        </w:rPr>
        <w:t xml:space="preserve"> S.R.L.,</w:t>
      </w:r>
      <w:r w:rsidRPr="00916EC7">
        <w:rPr>
          <w:rFonts w:eastAsia="Times New Roman"/>
          <w:lang w:val="en-GB" w:eastAsia="en-US"/>
        </w:rPr>
        <w:t xml:space="preserve"> are </w:t>
      </w:r>
      <w:r w:rsidR="008F65CC" w:rsidRPr="00916EC7">
        <w:rPr>
          <w:rFonts w:eastAsia="Times New Roman"/>
          <w:lang w:val="en-GB" w:eastAsia="en-US"/>
        </w:rPr>
        <w:t xml:space="preserve">enterprises </w:t>
      </w:r>
      <w:r w:rsidRPr="00916EC7">
        <w:rPr>
          <w:rFonts w:eastAsia="Times New Roman"/>
          <w:lang w:val="en-GB" w:eastAsia="en-US"/>
        </w:rPr>
        <w:t>established before 1 January 2020. The applicable cost</w:t>
      </w:r>
      <w:r w:rsidRPr="00916EC7">
        <w:rPr>
          <w:rFonts w:eastAsia="Times New Roman"/>
          <w:lang w:val="en-GB" w:eastAsia="en-US"/>
        </w:rPr>
        <w:noBreakHyphen/>
        <w:t xml:space="preserve">effectiveness threshold for the PU foam sector is US $9.00/kg, with flexibility provisions for SMEs. Consistent with decision 95/86(d)(ii), </w:t>
      </w:r>
      <w:r w:rsidR="004A0A1B" w:rsidRPr="00916EC7">
        <w:rPr>
          <w:rFonts w:eastAsia="Times New Roman"/>
          <w:lang w:val="en-GB" w:eastAsia="en-US"/>
        </w:rPr>
        <w:t>the</w:t>
      </w:r>
      <w:r w:rsidRPr="00916EC7">
        <w:rPr>
          <w:rFonts w:eastAsia="Times New Roman"/>
          <w:lang w:val="en-GB" w:eastAsia="en-US"/>
        </w:rPr>
        <w:t xml:space="preserve"> proposal applie</w:t>
      </w:r>
      <w:r w:rsidR="00241812" w:rsidRPr="00916EC7">
        <w:rPr>
          <w:rFonts w:eastAsia="Times New Roman"/>
          <w:lang w:val="en-GB" w:eastAsia="en-US"/>
        </w:rPr>
        <w:t>s</w:t>
      </w:r>
      <w:r w:rsidRPr="00916EC7">
        <w:rPr>
          <w:rFonts w:eastAsia="Times New Roman"/>
          <w:lang w:val="en-GB" w:eastAsia="en-US"/>
        </w:rPr>
        <w:t xml:space="preserve"> a cost</w:t>
      </w:r>
      <w:r w:rsidRPr="00916EC7">
        <w:rPr>
          <w:rFonts w:eastAsia="Times New Roman"/>
          <w:lang w:val="en-GB" w:eastAsia="en-US"/>
        </w:rPr>
        <w:noBreakHyphen/>
        <w:t xml:space="preserve">effectiveness level of US $9/kg for 22.57 mt </w:t>
      </w:r>
      <w:r w:rsidR="008F65CC" w:rsidRPr="00916EC7">
        <w:rPr>
          <w:rFonts w:eastAsia="Times New Roman"/>
          <w:lang w:val="en-GB" w:eastAsia="en-US"/>
        </w:rPr>
        <w:t xml:space="preserve">for </w:t>
      </w:r>
      <w:r w:rsidR="008F65CC" w:rsidRPr="00916EC7">
        <w:rPr>
          <w:rFonts w:eastAsia="Times New Roman"/>
          <w:lang w:val="en-US"/>
        </w:rPr>
        <w:t xml:space="preserve">ISOLCRUZ S.R.L. </w:t>
      </w:r>
      <w:r w:rsidRPr="00916EC7">
        <w:rPr>
          <w:rFonts w:eastAsia="Times New Roman"/>
          <w:lang w:val="en-GB" w:eastAsia="en-US"/>
        </w:rPr>
        <w:t xml:space="preserve">and US $12.60/kg for 11.29 </w:t>
      </w:r>
      <w:proofErr w:type="spellStart"/>
      <w:r w:rsidRPr="00916EC7">
        <w:rPr>
          <w:rFonts w:eastAsia="Times New Roman"/>
          <w:lang w:val="en-GB" w:eastAsia="en-US"/>
        </w:rPr>
        <w:t>mt</w:t>
      </w:r>
      <w:proofErr w:type="spellEnd"/>
      <w:r w:rsidR="008F65CC" w:rsidRPr="00916EC7">
        <w:rPr>
          <w:rFonts w:eastAsia="Times New Roman"/>
          <w:lang w:val="en-GB" w:eastAsia="en-US"/>
        </w:rPr>
        <w:t xml:space="preserve"> for </w:t>
      </w:r>
      <w:proofErr w:type="spellStart"/>
      <w:r w:rsidR="008F65CC" w:rsidRPr="00916EC7">
        <w:rPr>
          <w:rFonts w:eastAsia="Times New Roman"/>
          <w:lang w:val="en-GB" w:eastAsia="en-US"/>
        </w:rPr>
        <w:t>Budova</w:t>
      </w:r>
      <w:proofErr w:type="spellEnd"/>
      <w:r w:rsidR="008F65CC" w:rsidRPr="00916EC7">
        <w:rPr>
          <w:rFonts w:eastAsia="Times New Roman"/>
          <w:lang w:val="en-GB" w:eastAsia="en-US"/>
        </w:rPr>
        <w:t xml:space="preserve"> S.R.L.</w:t>
      </w:r>
      <w:r w:rsidR="006A4BA3" w:rsidRPr="00916EC7">
        <w:rPr>
          <w:rFonts w:eastAsia="Times New Roman"/>
          <w:lang w:val="en-GB" w:eastAsia="en-US"/>
        </w:rPr>
        <w:t xml:space="preserve"> (as an SME)</w:t>
      </w:r>
      <w:r w:rsidR="001C10FD" w:rsidRPr="00916EC7">
        <w:rPr>
          <w:rFonts w:eastAsia="Times New Roman"/>
          <w:lang w:val="en-GB" w:eastAsia="en-US"/>
        </w:rPr>
        <w:t xml:space="preserve">, for a total </w:t>
      </w:r>
      <w:r w:rsidRPr="00916EC7">
        <w:rPr>
          <w:rFonts w:eastAsia="Times New Roman"/>
          <w:lang w:val="en-GB" w:eastAsia="en-US"/>
        </w:rPr>
        <w:t>eligible consumption of 33.86 mt</w:t>
      </w:r>
      <w:r w:rsidR="00241812" w:rsidRPr="00916EC7">
        <w:rPr>
          <w:rFonts w:eastAsia="Times New Roman"/>
          <w:lang w:val="en-GB" w:eastAsia="en-US"/>
        </w:rPr>
        <w:t>. T</w:t>
      </w:r>
      <w:r w:rsidRPr="00916EC7">
        <w:rPr>
          <w:rFonts w:eastAsia="Times New Roman"/>
          <w:lang w:val="en-GB" w:eastAsia="en-US"/>
        </w:rPr>
        <w:t xml:space="preserve">he total funding </w:t>
      </w:r>
      <w:r w:rsidR="001C10FD" w:rsidRPr="00916EC7">
        <w:rPr>
          <w:rFonts w:eastAsia="Times New Roman"/>
          <w:lang w:val="en-GB" w:eastAsia="en-US"/>
        </w:rPr>
        <w:t xml:space="preserve">request as submitted </w:t>
      </w:r>
      <w:r w:rsidRPr="00916EC7">
        <w:rPr>
          <w:rFonts w:eastAsia="Times New Roman"/>
          <w:lang w:val="en-GB" w:eastAsia="en-US"/>
        </w:rPr>
        <w:t>amounts to US $345,384, plus agency support costs. In line with decision 96/52, this quantity will be treated separately from the national starting point for sustained aggregate reductions.</w:t>
      </w:r>
    </w:p>
    <w:p w14:paraId="7061E5B7" w14:textId="77777777" w:rsidR="001C6628" w:rsidRPr="00916EC7" w:rsidRDefault="001C6628" w:rsidP="001C6628">
      <w:pPr>
        <w:rPr>
          <w:i/>
          <w:iCs/>
          <w:u w:val="single"/>
        </w:rPr>
      </w:pPr>
      <w:r w:rsidRPr="00916EC7">
        <w:rPr>
          <w:i/>
          <w:iCs/>
          <w:u w:val="single"/>
        </w:rPr>
        <w:t>Sector background and consumption of HFCs contained in imported pre-blended polyols</w:t>
      </w:r>
    </w:p>
    <w:p w14:paraId="76B67E49" w14:textId="3EA6C429" w:rsidR="001C6628" w:rsidRPr="00D74B1B" w:rsidRDefault="001C6628" w:rsidP="001C6628">
      <w:pPr>
        <w:numPr>
          <w:ilvl w:val="0"/>
          <w:numId w:val="1"/>
        </w:numPr>
        <w:spacing w:before="240" w:after="240"/>
        <w:outlineLvl w:val="0"/>
      </w:pPr>
      <w:r w:rsidRPr="00D74B1B">
        <w:t xml:space="preserve">HFC-365mfc/227ea contained in imported pre-blended polyols has grown in use in several foam applications, but primarily </w:t>
      </w:r>
      <w:r w:rsidR="00C65B8F">
        <w:t xml:space="preserve">in </w:t>
      </w:r>
      <w:r w:rsidRPr="00D74B1B">
        <w:t xml:space="preserve">rigid foam applications such as discontinuous panels and spray polyurethane </w:t>
      </w:r>
      <w:r w:rsidRPr="00645A10">
        <w:t>foam. Only two enterprises were identified as users of HFC-containing imported pre-blended polyols from 2022–2024, with an average consumption during this period of 36.86 mt (35,526 CO</w:t>
      </w:r>
      <w:r w:rsidRPr="00645A10">
        <w:rPr>
          <w:vertAlign w:val="subscript"/>
        </w:rPr>
        <w:t>2</w:t>
      </w:r>
      <w:r w:rsidRPr="00645A10">
        <w:t>-eq tonnes), as shown in table</w:t>
      </w:r>
      <w:r w:rsidR="00967B35" w:rsidRPr="00645A10">
        <w:t xml:space="preserve"> 4</w:t>
      </w:r>
      <w:r w:rsidRPr="00645A10">
        <w:t>. The country does not have domestic PU system houses, and all polyol systems are imported primarily from</w:t>
      </w:r>
      <w:r w:rsidRPr="00D74B1B">
        <w:t xml:space="preserve"> Panama and Chile; no other exporting countries were identified.</w:t>
      </w:r>
    </w:p>
    <w:p w14:paraId="5217AA6F" w14:textId="0794B5A9" w:rsidR="001C6628" w:rsidRPr="00645A10" w:rsidRDefault="001C6628" w:rsidP="00DA4880">
      <w:pPr>
        <w:keepNext/>
        <w:jc w:val="left"/>
        <w:rPr>
          <w:rFonts w:eastAsia="Times New Roman"/>
          <w:b/>
          <w:bCs/>
          <w:lang w:val="en-US" w:eastAsia="en-US"/>
        </w:rPr>
      </w:pPr>
      <w:r w:rsidRPr="00645A10">
        <w:rPr>
          <w:rFonts w:eastAsia="Times New Roman"/>
          <w:b/>
          <w:bCs/>
          <w:lang w:val="en-US" w:eastAsia="en-US"/>
        </w:rPr>
        <w:lastRenderedPageBreak/>
        <w:t xml:space="preserve">Table </w:t>
      </w:r>
      <w:r w:rsidR="00967B35" w:rsidRPr="00645A10">
        <w:rPr>
          <w:rFonts w:eastAsia="Times New Roman"/>
          <w:b/>
          <w:bCs/>
          <w:lang w:val="en-US" w:eastAsia="en-US"/>
        </w:rPr>
        <w:t>4</w:t>
      </w:r>
      <w:r w:rsidRPr="00645A10">
        <w:rPr>
          <w:rFonts w:eastAsia="Times New Roman"/>
          <w:b/>
          <w:bCs/>
          <w:lang w:val="en-US" w:eastAsia="en-US"/>
        </w:rPr>
        <w:t xml:space="preserve">. Eligible enterprises for conversion from HFC-365mfc/227ea in imported pre-blended polyols </w:t>
      </w:r>
    </w:p>
    <w:tbl>
      <w:tblPr>
        <w:tblStyle w:val="TableGrid10"/>
        <w:tblW w:w="9559" w:type="dxa"/>
        <w:tblLook w:val="04A0" w:firstRow="1" w:lastRow="0" w:firstColumn="1" w:lastColumn="0" w:noHBand="0" w:noVBand="1"/>
      </w:tblPr>
      <w:tblGrid>
        <w:gridCol w:w="2981"/>
        <w:gridCol w:w="4829"/>
        <w:gridCol w:w="1749"/>
      </w:tblGrid>
      <w:tr w:rsidR="00494A2F" w:rsidRPr="00645A10" w14:paraId="73E8C8C4" w14:textId="77777777" w:rsidTr="00494A2F">
        <w:trPr>
          <w:trHeight w:val="419"/>
        </w:trPr>
        <w:tc>
          <w:tcPr>
            <w:tcW w:w="2981" w:type="dxa"/>
            <w:vMerge w:val="restart"/>
            <w:hideMark/>
          </w:tcPr>
          <w:p w14:paraId="70F23E29" w14:textId="77777777" w:rsidR="00494A2F" w:rsidRPr="00645A10" w:rsidRDefault="00494A2F">
            <w:pPr>
              <w:jc w:val="left"/>
              <w:rPr>
                <w:rFonts w:eastAsia="Times New Roman"/>
                <w:b/>
                <w:bCs/>
                <w:sz w:val="20"/>
                <w:szCs w:val="20"/>
                <w:lang w:val="en-US"/>
              </w:rPr>
            </w:pPr>
            <w:r w:rsidRPr="00645A10">
              <w:rPr>
                <w:rFonts w:eastAsia="Times New Roman"/>
                <w:b/>
                <w:bCs/>
                <w:sz w:val="20"/>
                <w:szCs w:val="20"/>
                <w:lang w:val="en-US"/>
              </w:rPr>
              <w:t>Enterprise</w:t>
            </w:r>
          </w:p>
        </w:tc>
        <w:tc>
          <w:tcPr>
            <w:tcW w:w="4829" w:type="dxa"/>
            <w:vMerge w:val="restart"/>
            <w:hideMark/>
          </w:tcPr>
          <w:p w14:paraId="0F425E01" w14:textId="77777777" w:rsidR="00494A2F" w:rsidRPr="00645A10" w:rsidRDefault="00494A2F">
            <w:pPr>
              <w:jc w:val="left"/>
              <w:rPr>
                <w:rFonts w:eastAsia="Times New Roman"/>
                <w:b/>
                <w:bCs/>
                <w:sz w:val="20"/>
                <w:szCs w:val="20"/>
                <w:lang w:val="en-US"/>
              </w:rPr>
            </w:pPr>
            <w:r w:rsidRPr="00645A10">
              <w:rPr>
                <w:rFonts w:eastAsia="Times New Roman"/>
                <w:b/>
                <w:bCs/>
                <w:sz w:val="20"/>
                <w:szCs w:val="20"/>
                <w:lang w:val="en-US"/>
              </w:rPr>
              <w:t>Application</w:t>
            </w:r>
          </w:p>
        </w:tc>
        <w:tc>
          <w:tcPr>
            <w:tcW w:w="1749" w:type="dxa"/>
            <w:vMerge w:val="restart"/>
            <w:hideMark/>
          </w:tcPr>
          <w:p w14:paraId="4F014E18" w14:textId="1FB3D4AF" w:rsidR="009226EE" w:rsidRPr="00645A10" w:rsidRDefault="009D40BC" w:rsidP="00DA4880">
            <w:pPr>
              <w:jc w:val="center"/>
              <w:rPr>
                <w:rFonts w:eastAsia="Times New Roman"/>
                <w:b/>
                <w:bCs/>
                <w:sz w:val="20"/>
                <w:szCs w:val="20"/>
              </w:rPr>
            </w:pPr>
            <w:r w:rsidRPr="00645A10">
              <w:rPr>
                <w:rFonts w:eastAsia="Times New Roman"/>
                <w:b/>
                <w:bCs/>
                <w:sz w:val="20"/>
                <w:szCs w:val="20"/>
              </w:rPr>
              <w:t>Average HFC</w:t>
            </w:r>
          </w:p>
          <w:p w14:paraId="3C3F300C" w14:textId="77777777" w:rsidR="00494A2F" w:rsidRPr="00645A10" w:rsidRDefault="009D40BC" w:rsidP="00DA4880">
            <w:pPr>
              <w:jc w:val="center"/>
              <w:rPr>
                <w:rFonts w:eastAsia="Times New Roman"/>
                <w:b/>
                <w:bCs/>
                <w:sz w:val="20"/>
                <w:szCs w:val="20"/>
              </w:rPr>
            </w:pPr>
            <w:r w:rsidRPr="00645A10">
              <w:rPr>
                <w:rFonts w:eastAsia="Times New Roman"/>
                <w:b/>
                <w:bCs/>
                <w:sz w:val="20"/>
                <w:szCs w:val="20"/>
              </w:rPr>
              <w:t>consumption (mt)</w:t>
            </w:r>
          </w:p>
          <w:p w14:paraId="001D022B" w14:textId="3BE2BE12" w:rsidR="009226EE" w:rsidRPr="00645A10" w:rsidRDefault="009226EE" w:rsidP="00DA4880">
            <w:pPr>
              <w:jc w:val="center"/>
              <w:rPr>
                <w:rFonts w:eastAsia="Times New Roman"/>
                <w:b/>
                <w:bCs/>
                <w:sz w:val="20"/>
                <w:szCs w:val="20"/>
                <w:lang w:val="en-US"/>
              </w:rPr>
            </w:pPr>
            <w:r w:rsidRPr="00645A10">
              <w:rPr>
                <w:rFonts w:eastAsia="Times New Roman"/>
                <w:b/>
                <w:bCs/>
                <w:sz w:val="20"/>
                <w:szCs w:val="20"/>
              </w:rPr>
              <w:t>(202</w:t>
            </w:r>
            <w:r w:rsidR="00716ED7" w:rsidRPr="00645A10">
              <w:rPr>
                <w:rFonts w:eastAsia="Times New Roman"/>
                <w:b/>
                <w:bCs/>
                <w:sz w:val="20"/>
                <w:szCs w:val="20"/>
              </w:rPr>
              <w:t>2-</w:t>
            </w:r>
            <w:r w:rsidRPr="00645A10">
              <w:rPr>
                <w:rFonts w:eastAsia="Times New Roman"/>
                <w:b/>
                <w:bCs/>
                <w:sz w:val="20"/>
                <w:szCs w:val="20"/>
              </w:rPr>
              <w:t>2024)</w:t>
            </w:r>
          </w:p>
        </w:tc>
      </w:tr>
      <w:tr w:rsidR="00494A2F" w:rsidRPr="00645A10" w14:paraId="5DF91FF6" w14:textId="77777777" w:rsidTr="00494A2F">
        <w:trPr>
          <w:trHeight w:val="254"/>
        </w:trPr>
        <w:tc>
          <w:tcPr>
            <w:tcW w:w="2981" w:type="dxa"/>
            <w:vMerge/>
          </w:tcPr>
          <w:p w14:paraId="446AFA4B" w14:textId="77777777" w:rsidR="00494A2F" w:rsidRPr="00645A10" w:rsidRDefault="00494A2F">
            <w:pPr>
              <w:jc w:val="left"/>
              <w:rPr>
                <w:rFonts w:eastAsia="Times New Roman"/>
                <w:b/>
                <w:bCs/>
                <w:sz w:val="20"/>
                <w:szCs w:val="20"/>
                <w:lang w:val="en-US"/>
              </w:rPr>
            </w:pPr>
          </w:p>
        </w:tc>
        <w:tc>
          <w:tcPr>
            <w:tcW w:w="4829" w:type="dxa"/>
            <w:vMerge/>
          </w:tcPr>
          <w:p w14:paraId="40F2A9D5" w14:textId="77777777" w:rsidR="00494A2F" w:rsidRPr="00645A10" w:rsidRDefault="00494A2F">
            <w:pPr>
              <w:jc w:val="left"/>
              <w:rPr>
                <w:rFonts w:eastAsia="Times New Roman"/>
                <w:b/>
                <w:bCs/>
                <w:sz w:val="18"/>
                <w:szCs w:val="18"/>
                <w:lang w:val="en-US"/>
              </w:rPr>
            </w:pPr>
          </w:p>
        </w:tc>
        <w:tc>
          <w:tcPr>
            <w:tcW w:w="1749" w:type="dxa"/>
            <w:vMerge/>
          </w:tcPr>
          <w:p w14:paraId="386A3828" w14:textId="77777777" w:rsidR="00494A2F" w:rsidRPr="00645A10" w:rsidRDefault="00494A2F">
            <w:pPr>
              <w:jc w:val="left"/>
              <w:rPr>
                <w:rFonts w:eastAsia="Times New Roman"/>
                <w:b/>
                <w:bCs/>
                <w:sz w:val="20"/>
                <w:szCs w:val="20"/>
                <w:lang w:val="en-US"/>
              </w:rPr>
            </w:pPr>
          </w:p>
        </w:tc>
      </w:tr>
      <w:tr w:rsidR="00494A2F" w:rsidRPr="00645A10" w14:paraId="6CAA4471" w14:textId="77777777" w:rsidTr="00494A2F">
        <w:trPr>
          <w:trHeight w:val="228"/>
        </w:trPr>
        <w:tc>
          <w:tcPr>
            <w:tcW w:w="2981" w:type="dxa"/>
            <w:hideMark/>
          </w:tcPr>
          <w:p w14:paraId="394BFA82" w14:textId="5F6FB921" w:rsidR="00494A2F" w:rsidRPr="00645A10" w:rsidRDefault="00494A2F">
            <w:pPr>
              <w:jc w:val="left"/>
              <w:rPr>
                <w:rFonts w:eastAsia="Times New Roman"/>
                <w:sz w:val="20"/>
                <w:szCs w:val="20"/>
                <w:lang w:val="en-US"/>
              </w:rPr>
            </w:pPr>
            <w:r w:rsidRPr="00645A10">
              <w:rPr>
                <w:rFonts w:eastAsia="Times New Roman"/>
                <w:sz w:val="20"/>
                <w:szCs w:val="20"/>
                <w:lang w:val="en-US"/>
              </w:rPr>
              <w:t>Isolcruz S.R.L.</w:t>
            </w:r>
          </w:p>
        </w:tc>
        <w:tc>
          <w:tcPr>
            <w:tcW w:w="4829" w:type="dxa"/>
            <w:hideMark/>
          </w:tcPr>
          <w:p w14:paraId="59D9C90C" w14:textId="77777777" w:rsidR="00494A2F" w:rsidRPr="00645A10" w:rsidRDefault="00494A2F">
            <w:pPr>
              <w:jc w:val="left"/>
              <w:rPr>
                <w:rFonts w:eastAsia="Times New Roman"/>
                <w:sz w:val="20"/>
                <w:szCs w:val="20"/>
                <w:lang w:val="en-US"/>
              </w:rPr>
            </w:pPr>
            <w:r w:rsidRPr="00645A10">
              <w:rPr>
                <w:rFonts w:eastAsia="Times New Roman"/>
                <w:sz w:val="20"/>
                <w:szCs w:val="20"/>
                <w:lang w:val="en-US"/>
              </w:rPr>
              <w:t>Discontinuous panel / rigid foam</w:t>
            </w:r>
          </w:p>
        </w:tc>
        <w:tc>
          <w:tcPr>
            <w:tcW w:w="1749" w:type="dxa"/>
          </w:tcPr>
          <w:p w14:paraId="1302C773" w14:textId="6D9CABAD" w:rsidR="00494A2F" w:rsidRPr="00645A10" w:rsidRDefault="00494A2F" w:rsidP="00756DDD">
            <w:pPr>
              <w:jc w:val="right"/>
              <w:rPr>
                <w:rFonts w:eastAsia="Times New Roman"/>
                <w:sz w:val="20"/>
                <w:szCs w:val="20"/>
                <w:lang w:val="en-US"/>
              </w:rPr>
            </w:pPr>
            <w:r w:rsidRPr="00645A10">
              <w:rPr>
                <w:rFonts w:eastAsia="Times New Roman"/>
                <w:sz w:val="20"/>
                <w:szCs w:val="20"/>
                <w:lang w:val="en-US"/>
              </w:rPr>
              <w:t>19.29</w:t>
            </w:r>
          </w:p>
        </w:tc>
      </w:tr>
      <w:tr w:rsidR="00494A2F" w:rsidRPr="00645A10" w14:paraId="0FD5CADD" w14:textId="77777777" w:rsidTr="00494A2F">
        <w:trPr>
          <w:trHeight w:val="151"/>
        </w:trPr>
        <w:tc>
          <w:tcPr>
            <w:tcW w:w="2981" w:type="dxa"/>
            <w:hideMark/>
          </w:tcPr>
          <w:p w14:paraId="5B108FB2" w14:textId="06B38F73" w:rsidR="00494A2F" w:rsidRPr="00645A10" w:rsidRDefault="00494A2F">
            <w:pPr>
              <w:jc w:val="left"/>
              <w:rPr>
                <w:rFonts w:eastAsia="Times New Roman"/>
                <w:sz w:val="20"/>
                <w:szCs w:val="20"/>
                <w:lang w:val="en-US"/>
              </w:rPr>
            </w:pPr>
            <w:r w:rsidRPr="00645A10">
              <w:rPr>
                <w:rFonts w:eastAsia="Times New Roman"/>
                <w:sz w:val="20"/>
                <w:szCs w:val="20"/>
                <w:lang w:val="en-US"/>
              </w:rPr>
              <w:t>Isolcruz S.R.L.</w:t>
            </w:r>
          </w:p>
        </w:tc>
        <w:tc>
          <w:tcPr>
            <w:tcW w:w="4829" w:type="dxa"/>
            <w:hideMark/>
          </w:tcPr>
          <w:p w14:paraId="43268230" w14:textId="77777777" w:rsidR="00494A2F" w:rsidRPr="00645A10" w:rsidRDefault="00494A2F">
            <w:pPr>
              <w:jc w:val="left"/>
              <w:rPr>
                <w:rFonts w:eastAsia="Times New Roman"/>
                <w:sz w:val="20"/>
                <w:szCs w:val="20"/>
                <w:lang w:val="en-US"/>
              </w:rPr>
            </w:pPr>
            <w:r w:rsidRPr="00645A10">
              <w:rPr>
                <w:rFonts w:eastAsia="Times New Roman"/>
                <w:sz w:val="20"/>
                <w:szCs w:val="20"/>
                <w:lang w:val="en-US"/>
              </w:rPr>
              <w:t>Spray foam</w:t>
            </w:r>
          </w:p>
        </w:tc>
        <w:tc>
          <w:tcPr>
            <w:tcW w:w="1749" w:type="dxa"/>
          </w:tcPr>
          <w:p w14:paraId="375D42BB" w14:textId="2050C5BC" w:rsidR="00494A2F" w:rsidRPr="00645A10" w:rsidRDefault="00494A2F" w:rsidP="00B91BC6">
            <w:pPr>
              <w:jc w:val="right"/>
              <w:rPr>
                <w:rFonts w:eastAsia="Times New Roman"/>
                <w:sz w:val="20"/>
                <w:szCs w:val="20"/>
                <w:lang w:val="en-US"/>
              </w:rPr>
            </w:pPr>
            <w:r w:rsidRPr="00645A10">
              <w:rPr>
                <w:rFonts w:eastAsia="Times New Roman"/>
                <w:sz w:val="20"/>
                <w:szCs w:val="20"/>
                <w:lang w:val="en-US"/>
              </w:rPr>
              <w:t>11.66</w:t>
            </w:r>
          </w:p>
        </w:tc>
      </w:tr>
      <w:tr w:rsidR="00494A2F" w:rsidRPr="00645A10" w14:paraId="1559F6EE" w14:textId="77777777" w:rsidTr="00494A2F">
        <w:trPr>
          <w:trHeight w:val="207"/>
        </w:trPr>
        <w:tc>
          <w:tcPr>
            <w:tcW w:w="2981" w:type="dxa"/>
            <w:hideMark/>
          </w:tcPr>
          <w:p w14:paraId="17D44C57" w14:textId="7E28AE2E" w:rsidR="00494A2F" w:rsidRPr="00645A10" w:rsidRDefault="00494A2F">
            <w:pPr>
              <w:jc w:val="left"/>
              <w:rPr>
                <w:rFonts w:eastAsia="Times New Roman"/>
                <w:sz w:val="20"/>
                <w:szCs w:val="20"/>
                <w:lang w:val="en-US"/>
              </w:rPr>
            </w:pPr>
            <w:proofErr w:type="spellStart"/>
            <w:r w:rsidRPr="00645A10">
              <w:rPr>
                <w:rFonts w:eastAsia="Times New Roman"/>
                <w:sz w:val="20"/>
                <w:szCs w:val="20"/>
                <w:lang w:val="en-US"/>
              </w:rPr>
              <w:t>Budova</w:t>
            </w:r>
            <w:proofErr w:type="spellEnd"/>
            <w:r w:rsidRPr="00645A10">
              <w:rPr>
                <w:rFonts w:eastAsia="Times New Roman"/>
                <w:sz w:val="20"/>
                <w:szCs w:val="20"/>
                <w:lang w:val="en-US"/>
              </w:rPr>
              <w:t xml:space="preserve"> S.R.L.</w:t>
            </w:r>
          </w:p>
        </w:tc>
        <w:tc>
          <w:tcPr>
            <w:tcW w:w="4829" w:type="dxa"/>
            <w:hideMark/>
          </w:tcPr>
          <w:p w14:paraId="6D5CD41D" w14:textId="77777777" w:rsidR="00494A2F" w:rsidRPr="00645A10" w:rsidRDefault="00494A2F">
            <w:pPr>
              <w:jc w:val="left"/>
              <w:rPr>
                <w:rFonts w:eastAsia="Times New Roman"/>
                <w:sz w:val="20"/>
                <w:szCs w:val="20"/>
                <w:lang w:val="en-US"/>
              </w:rPr>
            </w:pPr>
            <w:r w:rsidRPr="00645A10">
              <w:rPr>
                <w:rFonts w:eastAsia="Times New Roman"/>
                <w:sz w:val="20"/>
                <w:szCs w:val="20"/>
                <w:lang w:val="en-US"/>
              </w:rPr>
              <w:t>Discontinuous panel / rigid foam</w:t>
            </w:r>
          </w:p>
        </w:tc>
        <w:tc>
          <w:tcPr>
            <w:tcW w:w="1749" w:type="dxa"/>
          </w:tcPr>
          <w:p w14:paraId="1D4258EB" w14:textId="33D3571B" w:rsidR="00494A2F" w:rsidRPr="00645A10" w:rsidRDefault="00494A2F" w:rsidP="00756DDD">
            <w:pPr>
              <w:ind w:left="720"/>
              <w:jc w:val="right"/>
              <w:rPr>
                <w:rFonts w:eastAsia="Times New Roman"/>
                <w:sz w:val="20"/>
                <w:szCs w:val="20"/>
                <w:lang w:val="en-US"/>
              </w:rPr>
            </w:pPr>
            <w:r w:rsidRPr="00645A10">
              <w:rPr>
                <w:sz w:val="20"/>
                <w:szCs w:val="20"/>
              </w:rPr>
              <w:t>5.91</w:t>
            </w:r>
          </w:p>
        </w:tc>
      </w:tr>
      <w:tr w:rsidR="00494A2F" w:rsidRPr="00645A10" w14:paraId="37B65ED3" w14:textId="77777777" w:rsidTr="00494A2F">
        <w:trPr>
          <w:trHeight w:val="208"/>
        </w:trPr>
        <w:tc>
          <w:tcPr>
            <w:tcW w:w="2981" w:type="dxa"/>
            <w:hideMark/>
          </w:tcPr>
          <w:p w14:paraId="3762CDD8" w14:textId="77777777" w:rsidR="00494A2F" w:rsidRPr="00645A10" w:rsidRDefault="00494A2F">
            <w:pPr>
              <w:jc w:val="left"/>
              <w:rPr>
                <w:rFonts w:eastAsia="Times New Roman"/>
                <w:sz w:val="20"/>
                <w:szCs w:val="20"/>
                <w:lang w:val="en-US"/>
              </w:rPr>
            </w:pPr>
            <w:r w:rsidRPr="00645A10">
              <w:rPr>
                <w:rFonts w:eastAsia="Times New Roman"/>
                <w:b/>
                <w:bCs/>
                <w:sz w:val="20"/>
                <w:szCs w:val="20"/>
                <w:lang w:val="en-US"/>
              </w:rPr>
              <w:t>Total</w:t>
            </w:r>
          </w:p>
        </w:tc>
        <w:tc>
          <w:tcPr>
            <w:tcW w:w="4829" w:type="dxa"/>
            <w:hideMark/>
          </w:tcPr>
          <w:p w14:paraId="12E7282F" w14:textId="77777777" w:rsidR="00494A2F" w:rsidRPr="00645A10" w:rsidRDefault="00494A2F">
            <w:pPr>
              <w:jc w:val="left"/>
              <w:rPr>
                <w:rFonts w:eastAsia="Times New Roman"/>
                <w:sz w:val="20"/>
                <w:szCs w:val="20"/>
                <w:lang w:val="en-US"/>
              </w:rPr>
            </w:pPr>
            <w:r w:rsidRPr="00645A10">
              <w:rPr>
                <w:rFonts w:eastAsia="Times New Roman"/>
                <w:sz w:val="20"/>
                <w:szCs w:val="20"/>
                <w:lang w:val="en-US"/>
              </w:rPr>
              <w:t>n/a</w:t>
            </w:r>
          </w:p>
        </w:tc>
        <w:tc>
          <w:tcPr>
            <w:tcW w:w="1749" w:type="dxa"/>
            <w:hideMark/>
          </w:tcPr>
          <w:p w14:paraId="48FD47C0" w14:textId="51246B7B" w:rsidR="00494A2F" w:rsidRPr="00645A10" w:rsidRDefault="00494A2F" w:rsidP="00756DDD">
            <w:pPr>
              <w:jc w:val="right"/>
              <w:rPr>
                <w:rFonts w:eastAsia="Times New Roman"/>
                <w:b/>
                <w:bCs/>
                <w:sz w:val="20"/>
                <w:szCs w:val="20"/>
                <w:lang w:val="en-US"/>
              </w:rPr>
            </w:pPr>
            <w:r w:rsidRPr="00645A10">
              <w:rPr>
                <w:rFonts w:eastAsia="Times New Roman"/>
                <w:b/>
                <w:bCs/>
                <w:sz w:val="20"/>
                <w:szCs w:val="20"/>
                <w:lang w:val="en-US"/>
              </w:rPr>
              <w:t>36.86</w:t>
            </w:r>
          </w:p>
        </w:tc>
      </w:tr>
    </w:tbl>
    <w:p w14:paraId="6A60A8D4" w14:textId="77777777" w:rsidR="001C6628" w:rsidRPr="00645A10" w:rsidRDefault="001C6628" w:rsidP="001C6628">
      <w:pPr>
        <w:jc w:val="left"/>
        <w:rPr>
          <w:rFonts w:eastAsia="Times New Roman"/>
          <w:lang w:val="en-US" w:eastAsia="en-US"/>
        </w:rPr>
      </w:pPr>
    </w:p>
    <w:p w14:paraId="2B715A89" w14:textId="57088B35" w:rsidR="001C6628" w:rsidRPr="00645A10" w:rsidRDefault="001C6628" w:rsidP="001C6628">
      <w:pPr>
        <w:rPr>
          <w:i/>
          <w:iCs/>
          <w:u w:val="single"/>
        </w:rPr>
      </w:pPr>
      <w:r w:rsidRPr="00645A10">
        <w:rPr>
          <w:i/>
          <w:iCs/>
          <w:u w:val="single"/>
        </w:rPr>
        <w:t xml:space="preserve">Technology selection and phase-out strategy in the </w:t>
      </w:r>
      <w:r w:rsidR="007A2D57" w:rsidRPr="00645A10">
        <w:rPr>
          <w:i/>
          <w:iCs/>
          <w:u w:val="single"/>
        </w:rPr>
        <w:t>polyurethane</w:t>
      </w:r>
      <w:r w:rsidRPr="00645A10">
        <w:rPr>
          <w:i/>
          <w:iCs/>
          <w:u w:val="single"/>
        </w:rPr>
        <w:t xml:space="preserve"> foam sector</w:t>
      </w:r>
    </w:p>
    <w:p w14:paraId="36AAFBC8" w14:textId="063E8C17" w:rsidR="001C6628" w:rsidRPr="00645A10" w:rsidRDefault="001C6628" w:rsidP="001C6628">
      <w:pPr>
        <w:numPr>
          <w:ilvl w:val="0"/>
          <w:numId w:val="1"/>
        </w:numPr>
        <w:spacing w:before="240" w:after="240"/>
        <w:outlineLvl w:val="0"/>
      </w:pPr>
      <w:r w:rsidRPr="00645A10">
        <w:t xml:space="preserve">All eligible enterprises will transition to HFO-based pre-blended polyol systems (HFO-1233zd). The selection of HFO/HCFO-based systems is based on </w:t>
      </w:r>
      <w:r w:rsidR="003D311E" w:rsidRPr="00645A10">
        <w:t>their</w:t>
      </w:r>
      <w:r w:rsidRPr="00645A10">
        <w:t xml:space="preserve"> commercial maturity at</w:t>
      </w:r>
      <w:r w:rsidR="00AB241D" w:rsidRPr="00645A10">
        <w:t xml:space="preserve"> the</w:t>
      </w:r>
      <w:r w:rsidRPr="00645A10">
        <w:t xml:space="preserve"> international level, the compatibility with existing foam processing equipment, low-GWP, suitability for discontinuous panel and spray foam insulation applications</w:t>
      </w:r>
      <w:r w:rsidR="0034605C" w:rsidRPr="00645A10">
        <w:t>,</w:t>
      </w:r>
      <w:r w:rsidRPr="00645A10">
        <w:t xml:space="preserve"> and reduced flammability risk compared to </w:t>
      </w:r>
      <w:r w:rsidR="00D543FF" w:rsidRPr="00645A10">
        <w:t>HC</w:t>
      </w:r>
      <w:r w:rsidRPr="00645A10">
        <w:t xml:space="preserve"> systems, which is particularly relevant for</w:t>
      </w:r>
      <w:r w:rsidR="00AB241D" w:rsidRPr="00645A10">
        <w:t xml:space="preserve"> SMEs</w:t>
      </w:r>
      <w:r w:rsidRPr="00645A10">
        <w:t>. Additionally, current generation</w:t>
      </w:r>
      <w:r w:rsidR="0034605C" w:rsidRPr="00645A10">
        <w:t>s</w:t>
      </w:r>
      <w:r w:rsidRPr="00645A10">
        <w:t xml:space="preserve"> of HFO</w:t>
      </w:r>
      <w:r w:rsidRPr="00645A10">
        <w:noBreakHyphen/>
        <w:t>based pre-blended polyol systems have undergone technical improvements compared to earlier formulations. The use of a single technological pathway across applications simplifies implementation, facilitates supplier coordination</w:t>
      </w:r>
      <w:r w:rsidR="0034605C" w:rsidRPr="00645A10">
        <w:t>,</w:t>
      </w:r>
      <w:r w:rsidRPr="00645A10">
        <w:t xml:space="preserve"> and reduces long</w:t>
      </w:r>
      <w:r w:rsidR="00AB241D" w:rsidRPr="00645A10">
        <w:noBreakHyphen/>
      </w:r>
      <w:r w:rsidRPr="00645A10">
        <w:t xml:space="preserve">term regulatory uncertainty. </w:t>
      </w:r>
    </w:p>
    <w:p w14:paraId="588A0278" w14:textId="77777777" w:rsidR="001C6628" w:rsidRPr="007A2D57" w:rsidRDefault="001C6628" w:rsidP="001C6628">
      <w:pPr>
        <w:spacing w:after="240"/>
        <w:outlineLvl w:val="0"/>
        <w:rPr>
          <w:rFonts w:eastAsia="Times New Roman"/>
          <w:i/>
          <w:u w:val="single"/>
          <w:lang w:val="en-GB" w:eastAsia="en-US"/>
        </w:rPr>
      </w:pPr>
      <w:r w:rsidRPr="00645A10">
        <w:rPr>
          <w:rFonts w:eastAsia="Times New Roman"/>
          <w:i/>
          <w:u w:val="single"/>
          <w:lang w:val="en-GB" w:eastAsia="en-US"/>
        </w:rPr>
        <w:t>Incremental costs</w:t>
      </w:r>
    </w:p>
    <w:p w14:paraId="418D9521" w14:textId="16E8D585" w:rsidR="001C6628" w:rsidRPr="007B639B" w:rsidRDefault="001C6628" w:rsidP="001C6628">
      <w:pPr>
        <w:numPr>
          <w:ilvl w:val="0"/>
          <w:numId w:val="1"/>
        </w:numPr>
        <w:spacing w:after="240"/>
        <w:outlineLvl w:val="0"/>
        <w:rPr>
          <w:rFonts w:eastAsia="Times New Roman"/>
          <w:lang w:val="en-GB" w:eastAsia="en-US"/>
        </w:rPr>
      </w:pPr>
      <w:r w:rsidRPr="007B639B">
        <w:rPr>
          <w:rFonts w:eastAsia="Times New Roman"/>
          <w:lang w:val="en-GB" w:eastAsia="en-US"/>
        </w:rPr>
        <w:t xml:space="preserve">The incremental capital costs (ICCs) of the project include: procurement of </w:t>
      </w:r>
      <w:r>
        <w:rPr>
          <w:rFonts w:eastAsia="Times New Roman"/>
          <w:lang w:val="en-GB" w:eastAsia="en-US"/>
        </w:rPr>
        <w:t>two</w:t>
      </w:r>
      <w:r w:rsidRPr="007B639B">
        <w:rPr>
          <w:rFonts w:eastAsia="Times New Roman"/>
          <w:lang w:val="en-GB" w:eastAsia="en-US"/>
        </w:rPr>
        <w:t xml:space="preserve"> unit</w:t>
      </w:r>
      <w:r>
        <w:rPr>
          <w:rFonts w:eastAsia="Times New Roman"/>
          <w:lang w:val="en-GB" w:eastAsia="en-US"/>
        </w:rPr>
        <w:t>s</w:t>
      </w:r>
      <w:r w:rsidRPr="007B639B">
        <w:rPr>
          <w:rFonts w:eastAsia="Times New Roman"/>
          <w:lang w:val="en-GB" w:eastAsia="en-US"/>
        </w:rPr>
        <w:t xml:space="preserve"> of HFO integration equipment for </w:t>
      </w:r>
      <w:r>
        <w:rPr>
          <w:rFonts w:eastAsia="Times New Roman"/>
          <w:lang w:val="en-GB" w:eastAsia="en-US"/>
        </w:rPr>
        <w:t>one</w:t>
      </w:r>
      <w:r w:rsidRPr="007B639B">
        <w:rPr>
          <w:rFonts w:eastAsia="Times New Roman"/>
          <w:lang w:val="en-GB" w:eastAsia="en-US"/>
        </w:rPr>
        <w:t xml:space="preserve"> enterprise (</w:t>
      </w:r>
      <w:r w:rsidRPr="00D74B1B">
        <w:t>ISOLCRUZ S.R.L.</w:t>
      </w:r>
      <w:r w:rsidRPr="00D74B1B">
        <w:rPr>
          <w:rFonts w:eastAsia="Times New Roman"/>
          <w:lang w:val="en-GB" w:eastAsia="en-US"/>
        </w:rPr>
        <w:t>)</w:t>
      </w:r>
      <w:r w:rsidRPr="007B639B">
        <w:rPr>
          <w:rFonts w:eastAsia="Times New Roman"/>
          <w:lang w:val="en-GB" w:eastAsia="en-US"/>
        </w:rPr>
        <w:t xml:space="preserve"> (US $</w:t>
      </w:r>
      <w:r>
        <w:rPr>
          <w:rFonts w:eastAsia="Times New Roman"/>
          <w:lang w:val="en-GB" w:eastAsia="en-US"/>
        </w:rPr>
        <w:t>160</w:t>
      </w:r>
      <w:r w:rsidRPr="007B639B">
        <w:rPr>
          <w:rFonts w:eastAsia="Times New Roman"/>
          <w:lang w:val="en-GB" w:eastAsia="en-US"/>
        </w:rPr>
        <w:t xml:space="preserve">,000); </w:t>
      </w:r>
      <w:r w:rsidRPr="00D74B1B">
        <w:rPr>
          <w:rFonts w:eastAsia="Times New Roman"/>
          <w:lang w:val="en-GB" w:eastAsia="en-US"/>
        </w:rPr>
        <w:t xml:space="preserve">procurement of one unit of HFO </w:t>
      </w:r>
      <w:r>
        <w:rPr>
          <w:rFonts w:eastAsia="Times New Roman"/>
          <w:lang w:val="en-GB" w:eastAsia="en-US"/>
        </w:rPr>
        <w:t>processing</w:t>
      </w:r>
      <w:r w:rsidRPr="00D74B1B">
        <w:rPr>
          <w:rFonts w:eastAsia="Times New Roman"/>
          <w:lang w:val="en-GB" w:eastAsia="en-US"/>
        </w:rPr>
        <w:t xml:space="preserve"> equipment for one enterprise (</w:t>
      </w:r>
      <w:proofErr w:type="spellStart"/>
      <w:r w:rsidRPr="00C25D58">
        <w:rPr>
          <w:rFonts w:eastAsia="Times New Roman"/>
          <w:lang w:val="en-GB" w:eastAsia="en-US"/>
        </w:rPr>
        <w:t>Budova</w:t>
      </w:r>
      <w:proofErr w:type="spellEnd"/>
      <w:r w:rsidRPr="00C25D58">
        <w:rPr>
          <w:rFonts w:eastAsia="Times New Roman"/>
          <w:lang w:val="en-GB" w:eastAsia="en-US"/>
        </w:rPr>
        <w:t xml:space="preserve"> S.R.L</w:t>
      </w:r>
      <w:r>
        <w:rPr>
          <w:rFonts w:eastAsia="Times New Roman"/>
          <w:lang w:val="en-GB" w:eastAsia="en-US"/>
        </w:rPr>
        <w:t>.</w:t>
      </w:r>
      <w:r w:rsidRPr="00D74B1B">
        <w:rPr>
          <w:rFonts w:eastAsia="Times New Roman"/>
          <w:lang w:val="en-GB" w:eastAsia="en-US"/>
        </w:rPr>
        <w:t>) (US $</w:t>
      </w:r>
      <w:r>
        <w:rPr>
          <w:rFonts w:eastAsia="Times New Roman"/>
          <w:lang w:val="en-GB" w:eastAsia="en-US"/>
        </w:rPr>
        <w:t>8</w:t>
      </w:r>
      <w:r w:rsidRPr="00D74B1B">
        <w:rPr>
          <w:rFonts w:eastAsia="Times New Roman"/>
          <w:lang w:val="en-GB" w:eastAsia="en-US"/>
        </w:rPr>
        <w:t xml:space="preserve">0,000); </w:t>
      </w:r>
      <w:r>
        <w:rPr>
          <w:rFonts w:eastAsia="Times New Roman"/>
          <w:lang w:val="en-GB" w:eastAsia="en-US"/>
        </w:rPr>
        <w:t>three</w:t>
      </w:r>
      <w:r w:rsidRPr="007B639B">
        <w:rPr>
          <w:rFonts w:eastAsia="Times New Roman"/>
          <w:lang w:val="en-GB" w:eastAsia="en-US"/>
        </w:rPr>
        <w:t xml:space="preserve"> sets of portable thermal conductivity (K-factor) measurement equipment (US $</w:t>
      </w:r>
      <w:r>
        <w:rPr>
          <w:rFonts w:eastAsia="Times New Roman"/>
          <w:lang w:val="en-GB" w:eastAsia="en-US"/>
        </w:rPr>
        <w:t>36</w:t>
      </w:r>
      <w:r w:rsidRPr="007B639B">
        <w:rPr>
          <w:rFonts w:eastAsia="Times New Roman"/>
          <w:lang w:val="en-GB" w:eastAsia="en-US"/>
        </w:rPr>
        <w:t xml:space="preserve">,000); </w:t>
      </w:r>
      <w:r>
        <w:rPr>
          <w:rFonts w:eastAsia="Times New Roman"/>
          <w:lang w:val="en-GB" w:eastAsia="en-US"/>
        </w:rPr>
        <w:t xml:space="preserve">six </w:t>
      </w:r>
      <w:r w:rsidRPr="007B639B">
        <w:rPr>
          <w:rFonts w:eastAsia="Times New Roman"/>
          <w:lang w:val="en-GB" w:eastAsia="en-US"/>
        </w:rPr>
        <w:t xml:space="preserve">reformulation trials (two rounds for each </w:t>
      </w:r>
      <w:r>
        <w:rPr>
          <w:rFonts w:eastAsia="Times New Roman"/>
          <w:lang w:val="en-GB" w:eastAsia="en-US"/>
        </w:rPr>
        <w:t>application</w:t>
      </w:r>
      <w:r w:rsidRPr="007B639B">
        <w:rPr>
          <w:rFonts w:eastAsia="Times New Roman"/>
          <w:lang w:val="en-GB" w:eastAsia="en-US"/>
        </w:rPr>
        <w:t>) (US $</w:t>
      </w:r>
      <w:r>
        <w:rPr>
          <w:rFonts w:eastAsia="Times New Roman"/>
          <w:lang w:val="en-GB" w:eastAsia="en-US"/>
        </w:rPr>
        <w:t>2</w:t>
      </w:r>
      <w:r w:rsidRPr="007B639B">
        <w:rPr>
          <w:rFonts w:eastAsia="Times New Roman"/>
          <w:lang w:val="en-GB" w:eastAsia="en-US"/>
        </w:rPr>
        <w:t xml:space="preserve">4,000); </w:t>
      </w:r>
      <w:r>
        <w:rPr>
          <w:rFonts w:eastAsia="Times New Roman"/>
          <w:lang w:val="en-GB" w:eastAsia="en-US"/>
        </w:rPr>
        <w:t>1</w:t>
      </w:r>
      <w:r w:rsidRPr="007B639B">
        <w:rPr>
          <w:rFonts w:eastAsia="Times New Roman"/>
          <w:lang w:val="en-GB" w:eastAsia="en-US"/>
        </w:rPr>
        <w:t>0 practical and theoretical workshops on the safe handling of low</w:t>
      </w:r>
      <w:r w:rsidRPr="007B639B">
        <w:rPr>
          <w:rFonts w:eastAsia="Times New Roman"/>
          <w:lang w:val="en-GB" w:eastAsia="en-US"/>
        </w:rPr>
        <w:noBreakHyphen/>
        <w:t>GWP alternatives for beneficiary enterprises (US $</w:t>
      </w:r>
      <w:r>
        <w:rPr>
          <w:rFonts w:eastAsia="Times New Roman"/>
          <w:lang w:val="en-GB" w:eastAsia="en-US"/>
        </w:rPr>
        <w:t>10</w:t>
      </w:r>
      <w:r w:rsidRPr="007B639B">
        <w:rPr>
          <w:rFonts w:eastAsia="Times New Roman"/>
          <w:lang w:val="en-GB" w:eastAsia="en-US"/>
        </w:rPr>
        <w:t>,000); preparation and implementation of regulatory updates</w:t>
      </w:r>
      <w:r w:rsidR="003D311E">
        <w:rPr>
          <w:rFonts w:eastAsia="Times New Roman"/>
          <w:lang w:val="en-GB" w:eastAsia="en-US"/>
        </w:rPr>
        <w:t xml:space="preserve"> to ban</w:t>
      </w:r>
      <w:r w:rsidRPr="007B639B">
        <w:rPr>
          <w:rFonts w:eastAsia="Times New Roman"/>
          <w:lang w:val="en-GB" w:eastAsia="en-US"/>
        </w:rPr>
        <w:t xml:space="preserve"> the import and use of HFCs in the PU foam sector</w:t>
      </w:r>
      <w:r w:rsidR="003D311E">
        <w:rPr>
          <w:rFonts w:eastAsia="Times New Roman"/>
          <w:lang w:val="en-GB" w:eastAsia="en-US"/>
        </w:rPr>
        <w:t>, including</w:t>
      </w:r>
      <w:r w:rsidR="00E97295">
        <w:rPr>
          <w:rFonts w:eastAsia="Times New Roman"/>
          <w:lang w:val="en-GB" w:eastAsia="en-US"/>
        </w:rPr>
        <w:t xml:space="preserve"> </w:t>
      </w:r>
      <w:r w:rsidRPr="007B639B">
        <w:rPr>
          <w:rFonts w:eastAsia="Times New Roman"/>
          <w:lang w:val="en-GB" w:eastAsia="en-US"/>
        </w:rPr>
        <w:t xml:space="preserve">hiring one national </w:t>
      </w:r>
      <w:r>
        <w:rPr>
          <w:rFonts w:eastAsia="Times New Roman"/>
          <w:lang w:val="en-GB" w:eastAsia="en-US"/>
        </w:rPr>
        <w:t xml:space="preserve">PU foam expert </w:t>
      </w:r>
      <w:r w:rsidRPr="007B639B">
        <w:rPr>
          <w:rFonts w:eastAsia="Times New Roman"/>
          <w:lang w:val="en-GB" w:eastAsia="en-US"/>
        </w:rPr>
        <w:t>(US $</w:t>
      </w:r>
      <w:r>
        <w:rPr>
          <w:rFonts w:eastAsia="Times New Roman"/>
          <w:lang w:val="en-GB" w:eastAsia="en-US"/>
        </w:rPr>
        <w:t>25</w:t>
      </w:r>
      <w:r w:rsidRPr="007B639B">
        <w:rPr>
          <w:rFonts w:eastAsia="Times New Roman"/>
          <w:lang w:val="en-GB" w:eastAsia="en-US"/>
        </w:rPr>
        <w:t>,000) and one international</w:t>
      </w:r>
      <w:r>
        <w:rPr>
          <w:rFonts w:eastAsia="Times New Roman"/>
          <w:lang w:val="en-GB" w:eastAsia="en-US"/>
        </w:rPr>
        <w:t xml:space="preserve"> PU foam</w:t>
      </w:r>
      <w:r w:rsidRPr="007B639B">
        <w:rPr>
          <w:rFonts w:eastAsia="Times New Roman"/>
          <w:lang w:val="en-GB" w:eastAsia="en-US"/>
        </w:rPr>
        <w:t xml:space="preserve"> technical expert (US $</w:t>
      </w:r>
      <w:r>
        <w:rPr>
          <w:rFonts w:eastAsia="Times New Roman"/>
          <w:lang w:val="en-GB" w:eastAsia="en-US"/>
        </w:rPr>
        <w:t>10</w:t>
      </w:r>
      <w:r w:rsidRPr="007B639B">
        <w:rPr>
          <w:rFonts w:eastAsia="Times New Roman"/>
          <w:lang w:val="en-GB" w:eastAsia="en-US"/>
        </w:rPr>
        <w:t>,</w:t>
      </w:r>
      <w:r>
        <w:rPr>
          <w:rFonts w:eastAsia="Times New Roman"/>
          <w:lang w:val="en-GB" w:eastAsia="en-US"/>
        </w:rPr>
        <w:t>384</w:t>
      </w:r>
      <w:r w:rsidRPr="007B639B">
        <w:rPr>
          <w:rFonts w:eastAsia="Times New Roman"/>
          <w:lang w:val="en-GB" w:eastAsia="en-US"/>
        </w:rPr>
        <w:t>) to carry out sector</w:t>
      </w:r>
      <w:r w:rsidRPr="007B639B">
        <w:rPr>
          <w:rFonts w:eastAsia="Times New Roman"/>
          <w:lang w:val="en-GB" w:eastAsia="en-US"/>
        </w:rPr>
        <w:noBreakHyphen/>
        <w:t>wide supervision</w:t>
      </w:r>
      <w:r w:rsidR="00FE3B90">
        <w:rPr>
          <w:rFonts w:eastAsia="Times New Roman"/>
          <w:lang w:val="en-GB" w:eastAsia="en-US"/>
        </w:rPr>
        <w:t>,</w:t>
      </w:r>
      <w:r w:rsidRPr="007B639B">
        <w:rPr>
          <w:rFonts w:eastAsia="Times New Roman"/>
          <w:lang w:val="en-GB" w:eastAsia="en-US"/>
        </w:rPr>
        <w:t xml:space="preserve"> specialized oversight</w:t>
      </w:r>
      <w:r w:rsidR="00FE3B90">
        <w:rPr>
          <w:rFonts w:eastAsia="Times New Roman"/>
          <w:lang w:val="en-GB" w:eastAsia="en-US"/>
        </w:rPr>
        <w:t>,</w:t>
      </w:r>
      <w:r w:rsidRPr="007B639B">
        <w:rPr>
          <w:rFonts w:eastAsia="Times New Roman"/>
          <w:lang w:val="en-GB" w:eastAsia="en-US"/>
        </w:rPr>
        <w:t xml:space="preserve"> and provide guidance in the reformulation phase.</w:t>
      </w:r>
    </w:p>
    <w:p w14:paraId="6F9EDD2A" w14:textId="6689C126" w:rsidR="001C6628" w:rsidRPr="007B639B" w:rsidRDefault="001C6628" w:rsidP="001C6628">
      <w:pPr>
        <w:numPr>
          <w:ilvl w:val="0"/>
          <w:numId w:val="1"/>
        </w:numPr>
        <w:spacing w:after="240"/>
        <w:outlineLvl w:val="0"/>
        <w:rPr>
          <w:rFonts w:eastAsia="Times New Roman"/>
          <w:lang w:val="en-GB" w:eastAsia="en-US"/>
        </w:rPr>
      </w:pPr>
      <w:r w:rsidRPr="007B639B">
        <w:rPr>
          <w:rFonts w:eastAsia="Times New Roman"/>
          <w:lang w:val="en-GB" w:eastAsia="en-US"/>
        </w:rPr>
        <w:t xml:space="preserve">Project implementation will be carried out under the overall supervision and technical coordination of UNIDO and in close cooperation with the </w:t>
      </w:r>
      <w:r w:rsidR="00B00FA0">
        <w:rPr>
          <w:rFonts w:eastAsia="Times New Roman"/>
          <w:lang w:val="en-GB" w:eastAsia="en-US"/>
        </w:rPr>
        <w:t>CGO/</w:t>
      </w:r>
      <w:r w:rsidRPr="007B639B">
        <w:rPr>
          <w:rFonts w:eastAsia="Times New Roman"/>
          <w:lang w:val="en-GB" w:eastAsia="en-US"/>
        </w:rPr>
        <w:t>national ozone unit. Monitoring arrangements will include the annual verification of import volumes of pre-blended polyols through the national licensing system, combined with enterprise-level validation of product performance using K-factor measurement equipment. Periodic technical missions and progress reporting will be conducted to ensure that conversion milestones are achieved within the agreed timeframe.</w:t>
      </w:r>
    </w:p>
    <w:p w14:paraId="3C978DB8" w14:textId="77777777" w:rsidR="001C6628" w:rsidRPr="007B639B" w:rsidRDefault="001C6628" w:rsidP="001C6628">
      <w:pPr>
        <w:numPr>
          <w:ilvl w:val="0"/>
          <w:numId w:val="1"/>
        </w:numPr>
        <w:spacing w:after="240"/>
        <w:outlineLvl w:val="0"/>
        <w:rPr>
          <w:rFonts w:eastAsia="Times New Roman"/>
          <w:lang w:val="en-GB" w:eastAsia="en-US"/>
        </w:rPr>
      </w:pPr>
      <w:r w:rsidRPr="007B639B">
        <w:rPr>
          <w:rFonts w:eastAsia="Times New Roman"/>
          <w:lang w:val="en-GB" w:eastAsia="en-US"/>
        </w:rPr>
        <w:t>No incremental operating costs (IOCs) have been requested for this project.</w:t>
      </w:r>
    </w:p>
    <w:p w14:paraId="1D249041" w14:textId="1B98B4C4" w:rsidR="001C6628" w:rsidRPr="00645A10" w:rsidRDefault="001C6628" w:rsidP="001C6628">
      <w:pPr>
        <w:numPr>
          <w:ilvl w:val="0"/>
          <w:numId w:val="1"/>
        </w:numPr>
        <w:spacing w:after="240"/>
        <w:outlineLvl w:val="0"/>
        <w:rPr>
          <w:rFonts w:eastAsia="Times New Roman"/>
          <w:lang w:eastAsia="en-US"/>
        </w:rPr>
      </w:pPr>
      <w:r w:rsidRPr="007B639B">
        <w:rPr>
          <w:rFonts w:eastAsia="Times New Roman"/>
          <w:lang w:val="en-GB" w:eastAsia="en-US"/>
        </w:rPr>
        <w:t xml:space="preserve">The total cost of the PU foam </w:t>
      </w:r>
      <w:r w:rsidRPr="00645A10">
        <w:rPr>
          <w:rFonts w:eastAsia="Times New Roman"/>
          <w:lang w:val="en-GB" w:eastAsia="en-US"/>
        </w:rPr>
        <w:t>sector conversion</w:t>
      </w:r>
      <w:r w:rsidRPr="00645A10">
        <w:rPr>
          <w:rFonts w:eastAsia="Times New Roman"/>
          <w:lang w:eastAsia="en-US"/>
        </w:rPr>
        <w:t xml:space="preserve"> amounts to US $345,384 at a cost effectiveness of US $10.20/kg, as originally submitted, as shown in </w:t>
      </w:r>
      <w:r w:rsidR="008149EF" w:rsidRPr="00645A10">
        <w:rPr>
          <w:rFonts w:eastAsia="Times New Roman"/>
          <w:lang w:eastAsia="en-US"/>
        </w:rPr>
        <w:t>t</w:t>
      </w:r>
      <w:r w:rsidRPr="00645A10">
        <w:rPr>
          <w:rFonts w:eastAsia="Times New Roman"/>
          <w:lang w:eastAsia="en-US"/>
        </w:rPr>
        <w:t xml:space="preserve">able </w:t>
      </w:r>
      <w:r w:rsidR="008149EF" w:rsidRPr="00645A10">
        <w:rPr>
          <w:rFonts w:eastAsia="Times New Roman"/>
          <w:lang w:eastAsia="en-US"/>
        </w:rPr>
        <w:t>5</w:t>
      </w:r>
      <w:r w:rsidRPr="00645A10">
        <w:rPr>
          <w:rFonts w:eastAsia="Times New Roman"/>
          <w:lang w:eastAsia="en-US"/>
        </w:rPr>
        <w:t>. The project will be implemented in 48 months.</w:t>
      </w:r>
    </w:p>
    <w:p w14:paraId="1EBEE13C" w14:textId="3831364D" w:rsidR="001C6628" w:rsidRPr="00645A10" w:rsidRDefault="001C6628" w:rsidP="001C6628">
      <w:pPr>
        <w:keepNext/>
        <w:rPr>
          <w:rFonts w:eastAsia="Times New Roman"/>
          <w:b/>
          <w:lang w:eastAsia="en-US"/>
        </w:rPr>
      </w:pPr>
      <w:r w:rsidRPr="00645A10">
        <w:rPr>
          <w:rFonts w:eastAsia="Times New Roman"/>
          <w:b/>
          <w:lang w:eastAsia="en-US"/>
        </w:rPr>
        <w:t xml:space="preserve">Table </w:t>
      </w:r>
      <w:r w:rsidR="008149EF" w:rsidRPr="00645A10">
        <w:rPr>
          <w:rFonts w:eastAsia="Times New Roman"/>
          <w:b/>
          <w:lang w:eastAsia="en-US"/>
        </w:rPr>
        <w:t>5</w:t>
      </w:r>
      <w:r w:rsidRPr="00645A10">
        <w:rPr>
          <w:rFonts w:eastAsia="Times New Roman"/>
          <w:b/>
          <w:lang w:eastAsia="en-US"/>
        </w:rPr>
        <w:t>. ICCs of the conversion of two enterprises in the PU foam sector</w:t>
      </w:r>
      <w:r w:rsidR="00A8663B">
        <w:rPr>
          <w:rFonts w:eastAsia="Times New Roman"/>
          <w:b/>
          <w:lang w:eastAsia="en-US"/>
        </w:rPr>
        <w:t>,</w:t>
      </w:r>
      <w:r w:rsidRPr="00645A10">
        <w:rPr>
          <w:rFonts w:eastAsia="Times New Roman"/>
          <w:b/>
          <w:lang w:eastAsia="en-US"/>
        </w:rPr>
        <w:t xml:space="preserve"> as submitted</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233"/>
        <w:gridCol w:w="1561"/>
        <w:gridCol w:w="1646"/>
      </w:tblGrid>
      <w:tr w:rsidR="001C6628" w:rsidRPr="007B639B" w14:paraId="6BA91CC6" w14:textId="77777777">
        <w:trPr>
          <w:trHeight w:val="362"/>
          <w:tblHeader/>
        </w:trPr>
        <w:tc>
          <w:tcPr>
            <w:tcW w:w="3301" w:type="pct"/>
            <w:noWrap/>
            <w:vAlign w:val="center"/>
            <w:hideMark/>
          </w:tcPr>
          <w:p w14:paraId="1BD3898D" w14:textId="77777777" w:rsidR="001C6628" w:rsidRPr="00645A10" w:rsidRDefault="001C6628">
            <w:pPr>
              <w:keepNext/>
              <w:jc w:val="center"/>
              <w:rPr>
                <w:rFonts w:eastAsia="Times New Roman"/>
                <w:b/>
                <w:bCs/>
                <w:color w:val="000000"/>
                <w:sz w:val="20"/>
                <w:szCs w:val="20"/>
                <w:lang w:val="en-US" w:eastAsia="en-US"/>
              </w:rPr>
            </w:pPr>
            <w:r w:rsidRPr="00645A10">
              <w:rPr>
                <w:rFonts w:eastAsia="Times New Roman"/>
                <w:b/>
                <w:bCs/>
                <w:color w:val="000000"/>
                <w:sz w:val="20"/>
                <w:szCs w:val="20"/>
                <w:lang w:val="en-US" w:eastAsia="en-US"/>
              </w:rPr>
              <w:t>Component</w:t>
            </w:r>
          </w:p>
        </w:tc>
        <w:tc>
          <w:tcPr>
            <w:tcW w:w="827" w:type="pct"/>
            <w:noWrap/>
            <w:vAlign w:val="center"/>
            <w:hideMark/>
          </w:tcPr>
          <w:p w14:paraId="1D509608" w14:textId="77777777" w:rsidR="001C6628" w:rsidRPr="00645A10" w:rsidRDefault="001C6628">
            <w:pPr>
              <w:keepNext/>
              <w:jc w:val="center"/>
              <w:rPr>
                <w:rFonts w:eastAsia="Times New Roman"/>
                <w:b/>
                <w:bCs/>
                <w:color w:val="000000"/>
                <w:sz w:val="20"/>
                <w:szCs w:val="20"/>
                <w:lang w:val="en-US" w:eastAsia="en-US"/>
              </w:rPr>
            </w:pPr>
            <w:r w:rsidRPr="00645A10">
              <w:rPr>
                <w:rFonts w:eastAsia="Times New Roman"/>
                <w:b/>
                <w:bCs/>
                <w:color w:val="000000"/>
                <w:sz w:val="20"/>
                <w:szCs w:val="20"/>
                <w:lang w:val="en-US" w:eastAsia="en-US"/>
              </w:rPr>
              <w:t>Unitary cost</w:t>
            </w:r>
            <w:r w:rsidRPr="00645A10">
              <w:rPr>
                <w:rFonts w:eastAsia="Times New Roman"/>
                <w:b/>
                <w:bCs/>
                <w:color w:val="000000"/>
                <w:sz w:val="20"/>
                <w:szCs w:val="20"/>
                <w:lang w:val="en-US" w:eastAsia="en-US"/>
              </w:rPr>
              <w:br/>
              <w:t>(US $)</w:t>
            </w:r>
          </w:p>
        </w:tc>
        <w:tc>
          <w:tcPr>
            <w:tcW w:w="872" w:type="pct"/>
            <w:vAlign w:val="center"/>
            <w:hideMark/>
          </w:tcPr>
          <w:p w14:paraId="37986009" w14:textId="77777777" w:rsidR="001C6628" w:rsidRPr="007B639B" w:rsidRDefault="001C6628">
            <w:pPr>
              <w:keepNext/>
              <w:jc w:val="center"/>
              <w:rPr>
                <w:rFonts w:eastAsia="Times New Roman"/>
                <w:b/>
                <w:bCs/>
                <w:color w:val="000000"/>
                <w:sz w:val="20"/>
                <w:szCs w:val="20"/>
                <w:lang w:val="en-US" w:eastAsia="en-US"/>
              </w:rPr>
            </w:pPr>
            <w:r w:rsidRPr="00645A10">
              <w:rPr>
                <w:rFonts w:eastAsia="Times New Roman"/>
                <w:b/>
                <w:bCs/>
                <w:color w:val="000000"/>
                <w:sz w:val="20"/>
                <w:szCs w:val="20"/>
                <w:lang w:val="en-US" w:eastAsia="en-US"/>
              </w:rPr>
              <w:t>Total cost</w:t>
            </w:r>
            <w:r w:rsidRPr="00645A10">
              <w:rPr>
                <w:rFonts w:eastAsia="Times New Roman"/>
                <w:b/>
                <w:bCs/>
                <w:color w:val="000000"/>
                <w:sz w:val="20"/>
                <w:szCs w:val="20"/>
                <w:lang w:val="en-US" w:eastAsia="en-US"/>
              </w:rPr>
              <w:br/>
              <w:t>(US $)</w:t>
            </w:r>
          </w:p>
        </w:tc>
      </w:tr>
      <w:tr w:rsidR="001C6628" w:rsidRPr="007B639B" w14:paraId="62E01D0C" w14:textId="77777777">
        <w:tc>
          <w:tcPr>
            <w:tcW w:w="3301" w:type="pct"/>
            <w:noWrap/>
            <w:vAlign w:val="center"/>
          </w:tcPr>
          <w:p w14:paraId="51C1BA29" w14:textId="77777777" w:rsidR="001C6628" w:rsidRPr="007B639B" w:rsidRDefault="001C6628">
            <w:pPr>
              <w:jc w:val="left"/>
              <w:rPr>
                <w:rFonts w:eastAsia="Times New Roman"/>
                <w:color w:val="000000"/>
                <w:sz w:val="20"/>
                <w:szCs w:val="20"/>
                <w:lang w:val="en-US" w:eastAsia="en-US"/>
              </w:rPr>
            </w:pPr>
            <w:r w:rsidRPr="007B639B">
              <w:rPr>
                <w:rFonts w:eastAsia="Times New Roman"/>
                <w:sz w:val="20"/>
                <w:szCs w:val="20"/>
                <w:lang w:val="en-GB" w:eastAsia="en-US"/>
              </w:rPr>
              <w:t xml:space="preserve">HFO integration equipment – </w:t>
            </w:r>
            <w:r>
              <w:rPr>
                <w:rFonts w:eastAsia="Times New Roman"/>
                <w:sz w:val="20"/>
                <w:szCs w:val="20"/>
                <w:lang w:val="en-GB" w:eastAsia="en-US"/>
              </w:rPr>
              <w:t>Isolcruz</w:t>
            </w:r>
            <w:r w:rsidRPr="007B639B">
              <w:rPr>
                <w:rFonts w:eastAsia="Times New Roman"/>
                <w:sz w:val="20"/>
                <w:szCs w:val="20"/>
                <w:lang w:val="en-GB" w:eastAsia="en-US"/>
              </w:rPr>
              <w:t xml:space="preserve"> (2 units) </w:t>
            </w:r>
          </w:p>
        </w:tc>
        <w:tc>
          <w:tcPr>
            <w:tcW w:w="827" w:type="pct"/>
            <w:vAlign w:val="bottom"/>
          </w:tcPr>
          <w:p w14:paraId="100F95D5" w14:textId="77777777" w:rsidR="001C6628" w:rsidRPr="007B639B" w:rsidRDefault="001C6628">
            <w:pPr>
              <w:jc w:val="right"/>
              <w:rPr>
                <w:rFonts w:eastAsia="Times New Roman"/>
                <w:color w:val="000000"/>
                <w:sz w:val="20"/>
                <w:szCs w:val="20"/>
                <w:lang w:val="en-US" w:eastAsia="en-US"/>
              </w:rPr>
            </w:pPr>
            <w:r w:rsidRPr="007B639B">
              <w:rPr>
                <w:rFonts w:eastAsia="Times New Roman"/>
                <w:color w:val="000000"/>
                <w:sz w:val="20"/>
                <w:szCs w:val="20"/>
                <w:lang w:val="en-US" w:eastAsia="en-US"/>
              </w:rPr>
              <w:t>80,000</w:t>
            </w:r>
          </w:p>
        </w:tc>
        <w:tc>
          <w:tcPr>
            <w:tcW w:w="872" w:type="pct"/>
            <w:noWrap/>
            <w:vAlign w:val="bottom"/>
          </w:tcPr>
          <w:p w14:paraId="40F3C52D" w14:textId="77777777" w:rsidR="001C6628" w:rsidRPr="007B639B" w:rsidRDefault="001C6628">
            <w:pPr>
              <w:jc w:val="right"/>
              <w:rPr>
                <w:rFonts w:eastAsia="Times New Roman"/>
                <w:color w:val="000000"/>
                <w:sz w:val="20"/>
                <w:szCs w:val="20"/>
                <w:lang w:val="en-US" w:eastAsia="en-US"/>
              </w:rPr>
            </w:pPr>
            <w:r>
              <w:rPr>
                <w:rFonts w:eastAsia="Times New Roman"/>
                <w:color w:val="000000"/>
                <w:sz w:val="20"/>
                <w:szCs w:val="20"/>
                <w:lang w:val="en-US" w:eastAsia="en-US"/>
              </w:rPr>
              <w:t>16</w:t>
            </w:r>
            <w:r w:rsidRPr="007B639B">
              <w:rPr>
                <w:rFonts w:eastAsia="Times New Roman"/>
                <w:color w:val="000000"/>
                <w:sz w:val="20"/>
                <w:szCs w:val="20"/>
                <w:lang w:val="en-US" w:eastAsia="en-US"/>
              </w:rPr>
              <w:t>0,000</w:t>
            </w:r>
          </w:p>
        </w:tc>
      </w:tr>
      <w:tr w:rsidR="001C6628" w:rsidRPr="007B639B" w14:paraId="161FF51C" w14:textId="77777777">
        <w:tc>
          <w:tcPr>
            <w:tcW w:w="3301" w:type="pct"/>
            <w:vAlign w:val="center"/>
          </w:tcPr>
          <w:p w14:paraId="4AC73D0F" w14:textId="77777777" w:rsidR="001C6628" w:rsidRPr="007B639B" w:rsidRDefault="001C6628">
            <w:pPr>
              <w:jc w:val="left"/>
              <w:rPr>
                <w:rFonts w:eastAsia="Times New Roman"/>
                <w:color w:val="000000"/>
                <w:sz w:val="20"/>
                <w:szCs w:val="20"/>
                <w:lang w:val="en-US" w:eastAsia="en-US"/>
              </w:rPr>
            </w:pPr>
            <w:r w:rsidRPr="008B7092">
              <w:rPr>
                <w:rFonts w:eastAsia="Times New Roman"/>
                <w:color w:val="000000"/>
                <w:sz w:val="20"/>
                <w:szCs w:val="20"/>
                <w:lang w:val="en-US" w:eastAsia="en-US"/>
              </w:rPr>
              <w:t xml:space="preserve">HFO processing equipment – </w:t>
            </w:r>
            <w:proofErr w:type="spellStart"/>
            <w:r w:rsidRPr="008B7092">
              <w:rPr>
                <w:rFonts w:eastAsia="Times New Roman"/>
                <w:color w:val="000000"/>
                <w:sz w:val="20"/>
                <w:szCs w:val="20"/>
                <w:lang w:val="en-US" w:eastAsia="en-US"/>
              </w:rPr>
              <w:t>Budova</w:t>
            </w:r>
            <w:proofErr w:type="spellEnd"/>
          </w:p>
        </w:tc>
        <w:tc>
          <w:tcPr>
            <w:tcW w:w="827" w:type="pct"/>
            <w:vAlign w:val="bottom"/>
          </w:tcPr>
          <w:p w14:paraId="587E5146" w14:textId="77777777" w:rsidR="001C6628" w:rsidRPr="007B639B" w:rsidRDefault="001C6628">
            <w:pPr>
              <w:jc w:val="right"/>
              <w:rPr>
                <w:rFonts w:eastAsia="Times New Roman"/>
                <w:sz w:val="20"/>
                <w:szCs w:val="20"/>
                <w:lang w:val="en-GB" w:eastAsia="en-US"/>
              </w:rPr>
            </w:pPr>
            <w:r>
              <w:rPr>
                <w:rFonts w:eastAsia="Times New Roman"/>
                <w:sz w:val="20"/>
                <w:szCs w:val="20"/>
                <w:lang w:val="en-GB" w:eastAsia="en-US"/>
              </w:rPr>
              <w:t>80,000</w:t>
            </w:r>
          </w:p>
        </w:tc>
        <w:tc>
          <w:tcPr>
            <w:tcW w:w="872" w:type="pct"/>
            <w:noWrap/>
            <w:vAlign w:val="bottom"/>
          </w:tcPr>
          <w:p w14:paraId="0100C8B2" w14:textId="77777777" w:rsidR="001C6628" w:rsidRPr="007B639B" w:rsidRDefault="001C6628">
            <w:pPr>
              <w:jc w:val="right"/>
              <w:rPr>
                <w:rFonts w:eastAsia="Times New Roman"/>
                <w:color w:val="000000"/>
                <w:sz w:val="20"/>
                <w:szCs w:val="20"/>
                <w:lang w:val="en-US" w:eastAsia="en-US"/>
              </w:rPr>
            </w:pPr>
            <w:r>
              <w:rPr>
                <w:rFonts w:eastAsia="Times New Roman"/>
                <w:color w:val="000000"/>
                <w:sz w:val="20"/>
                <w:szCs w:val="20"/>
                <w:lang w:val="en-US" w:eastAsia="en-US"/>
              </w:rPr>
              <w:t>80,000</w:t>
            </w:r>
          </w:p>
        </w:tc>
      </w:tr>
      <w:tr w:rsidR="001C6628" w:rsidRPr="007B639B" w14:paraId="15E5AE85" w14:textId="77777777">
        <w:tc>
          <w:tcPr>
            <w:tcW w:w="3301" w:type="pct"/>
            <w:vAlign w:val="center"/>
          </w:tcPr>
          <w:p w14:paraId="630AFF99" w14:textId="77777777" w:rsidR="001C6628" w:rsidRPr="007B639B" w:rsidRDefault="001C6628">
            <w:pPr>
              <w:jc w:val="left"/>
              <w:rPr>
                <w:rFonts w:eastAsia="Times New Roman"/>
                <w:color w:val="000000"/>
                <w:sz w:val="20"/>
                <w:szCs w:val="20"/>
                <w:lang w:val="en-US" w:eastAsia="en-US"/>
              </w:rPr>
            </w:pPr>
            <w:r w:rsidRPr="007B639B">
              <w:rPr>
                <w:rFonts w:eastAsia="Times New Roman"/>
                <w:color w:val="000000"/>
                <w:sz w:val="20"/>
                <w:szCs w:val="20"/>
                <w:lang w:val="en-US" w:eastAsia="en-US"/>
              </w:rPr>
              <w:t>Thermal conductivity measurement equipment (</w:t>
            </w:r>
            <w:r>
              <w:rPr>
                <w:rFonts w:eastAsia="Times New Roman"/>
                <w:color w:val="000000"/>
                <w:sz w:val="20"/>
                <w:szCs w:val="20"/>
                <w:lang w:val="en-US" w:eastAsia="en-US"/>
              </w:rPr>
              <w:t>3</w:t>
            </w:r>
            <w:r w:rsidRPr="007B639B">
              <w:rPr>
                <w:rFonts w:eastAsia="Times New Roman"/>
                <w:color w:val="000000"/>
                <w:sz w:val="20"/>
                <w:szCs w:val="20"/>
                <w:lang w:val="en-US" w:eastAsia="en-US"/>
              </w:rPr>
              <w:t xml:space="preserve"> sets)</w:t>
            </w:r>
          </w:p>
        </w:tc>
        <w:tc>
          <w:tcPr>
            <w:tcW w:w="827" w:type="pct"/>
            <w:vAlign w:val="bottom"/>
          </w:tcPr>
          <w:p w14:paraId="37FC806A" w14:textId="77777777" w:rsidR="001C6628" w:rsidRPr="007B639B" w:rsidRDefault="001C6628">
            <w:pPr>
              <w:jc w:val="right"/>
              <w:rPr>
                <w:rFonts w:eastAsia="Times New Roman"/>
                <w:color w:val="000000"/>
                <w:sz w:val="20"/>
                <w:szCs w:val="20"/>
                <w:lang w:val="en-US" w:eastAsia="en-US"/>
              </w:rPr>
            </w:pPr>
            <w:r w:rsidRPr="007B639B">
              <w:rPr>
                <w:rFonts w:eastAsia="Times New Roman"/>
                <w:sz w:val="20"/>
                <w:szCs w:val="20"/>
                <w:lang w:val="en-GB" w:eastAsia="en-US"/>
              </w:rPr>
              <w:t>12,000</w:t>
            </w:r>
          </w:p>
        </w:tc>
        <w:tc>
          <w:tcPr>
            <w:tcW w:w="872" w:type="pct"/>
            <w:noWrap/>
            <w:vAlign w:val="bottom"/>
          </w:tcPr>
          <w:p w14:paraId="6CD72CFC" w14:textId="77777777" w:rsidR="001C6628" w:rsidRPr="007B639B" w:rsidRDefault="001C6628">
            <w:pPr>
              <w:jc w:val="right"/>
              <w:rPr>
                <w:rFonts w:eastAsia="Times New Roman"/>
                <w:color w:val="000000"/>
                <w:sz w:val="20"/>
                <w:szCs w:val="20"/>
                <w:lang w:val="en-US" w:eastAsia="en-US"/>
              </w:rPr>
            </w:pPr>
            <w:r>
              <w:rPr>
                <w:rFonts w:eastAsia="Times New Roman"/>
                <w:color w:val="000000"/>
                <w:sz w:val="20"/>
                <w:szCs w:val="20"/>
                <w:lang w:val="en-US" w:eastAsia="en-US"/>
              </w:rPr>
              <w:t>36</w:t>
            </w:r>
            <w:r w:rsidRPr="007B639B">
              <w:rPr>
                <w:rFonts w:eastAsia="Times New Roman"/>
                <w:color w:val="000000"/>
                <w:sz w:val="20"/>
                <w:szCs w:val="20"/>
                <w:lang w:val="en-US" w:eastAsia="en-US"/>
              </w:rPr>
              <w:t>,000</w:t>
            </w:r>
          </w:p>
        </w:tc>
      </w:tr>
      <w:tr w:rsidR="001C6628" w:rsidRPr="007B639B" w14:paraId="57D6EBC8" w14:textId="77777777">
        <w:tc>
          <w:tcPr>
            <w:tcW w:w="3301" w:type="pct"/>
            <w:vAlign w:val="center"/>
          </w:tcPr>
          <w:p w14:paraId="2764D83E" w14:textId="77777777" w:rsidR="001C6628" w:rsidRPr="007B639B" w:rsidRDefault="001C6628">
            <w:pPr>
              <w:jc w:val="left"/>
              <w:rPr>
                <w:rFonts w:eastAsia="Times New Roman"/>
                <w:color w:val="000000"/>
                <w:sz w:val="20"/>
                <w:szCs w:val="20"/>
                <w:lang w:val="en-US" w:eastAsia="en-US"/>
              </w:rPr>
            </w:pPr>
            <w:r w:rsidRPr="007B639B">
              <w:rPr>
                <w:rFonts w:eastAsia="Times New Roman"/>
                <w:sz w:val="20"/>
                <w:szCs w:val="20"/>
                <w:lang w:val="en-GB" w:eastAsia="en-US"/>
              </w:rPr>
              <w:t xml:space="preserve">Reformulation trials (2 rounds per </w:t>
            </w:r>
            <w:r>
              <w:rPr>
                <w:rFonts w:eastAsia="Times New Roman"/>
                <w:sz w:val="20"/>
                <w:szCs w:val="20"/>
                <w:lang w:val="en-GB" w:eastAsia="en-US"/>
              </w:rPr>
              <w:t>application for a total of 6</w:t>
            </w:r>
            <w:r w:rsidRPr="007B639B">
              <w:rPr>
                <w:rFonts w:eastAsia="Times New Roman"/>
                <w:sz w:val="20"/>
                <w:szCs w:val="20"/>
                <w:lang w:val="en-GB" w:eastAsia="en-US"/>
              </w:rPr>
              <w:t>)</w:t>
            </w:r>
          </w:p>
        </w:tc>
        <w:tc>
          <w:tcPr>
            <w:tcW w:w="827" w:type="pct"/>
            <w:vAlign w:val="bottom"/>
          </w:tcPr>
          <w:p w14:paraId="62C897A4" w14:textId="77777777" w:rsidR="001C6628" w:rsidRPr="007B639B" w:rsidRDefault="001C6628">
            <w:pPr>
              <w:jc w:val="right"/>
              <w:rPr>
                <w:rFonts w:eastAsia="Times New Roman"/>
                <w:color w:val="000000"/>
                <w:sz w:val="20"/>
                <w:szCs w:val="20"/>
                <w:lang w:val="en-US" w:eastAsia="en-US"/>
              </w:rPr>
            </w:pPr>
            <w:r>
              <w:rPr>
                <w:rFonts w:eastAsia="Times New Roman"/>
                <w:color w:val="000000"/>
                <w:sz w:val="20"/>
                <w:szCs w:val="20"/>
                <w:lang w:val="en-US" w:eastAsia="en-US"/>
              </w:rPr>
              <w:t>4</w:t>
            </w:r>
            <w:r w:rsidRPr="007B639B">
              <w:rPr>
                <w:rFonts w:eastAsia="Times New Roman"/>
                <w:color w:val="000000"/>
                <w:sz w:val="20"/>
                <w:szCs w:val="20"/>
                <w:lang w:val="en-US" w:eastAsia="en-US"/>
              </w:rPr>
              <w:t>,000</w:t>
            </w:r>
          </w:p>
        </w:tc>
        <w:tc>
          <w:tcPr>
            <w:tcW w:w="872" w:type="pct"/>
            <w:noWrap/>
            <w:vAlign w:val="bottom"/>
          </w:tcPr>
          <w:p w14:paraId="446E559B" w14:textId="77777777" w:rsidR="001C6628" w:rsidRPr="007B639B" w:rsidRDefault="001C6628">
            <w:pPr>
              <w:jc w:val="right"/>
              <w:rPr>
                <w:rFonts w:eastAsia="Times New Roman"/>
                <w:color w:val="000000"/>
                <w:sz w:val="20"/>
                <w:szCs w:val="20"/>
                <w:lang w:val="en-US" w:eastAsia="en-US"/>
              </w:rPr>
            </w:pPr>
            <w:r>
              <w:rPr>
                <w:rFonts w:eastAsia="Times New Roman"/>
                <w:color w:val="000000"/>
                <w:sz w:val="20"/>
                <w:szCs w:val="20"/>
                <w:lang w:val="en-US" w:eastAsia="en-US"/>
              </w:rPr>
              <w:t>24</w:t>
            </w:r>
            <w:r w:rsidRPr="007B639B">
              <w:rPr>
                <w:rFonts w:eastAsia="Times New Roman"/>
                <w:color w:val="000000"/>
                <w:sz w:val="20"/>
                <w:szCs w:val="20"/>
                <w:lang w:val="en-US" w:eastAsia="en-US"/>
              </w:rPr>
              <w:t>,000</w:t>
            </w:r>
          </w:p>
        </w:tc>
      </w:tr>
      <w:tr w:rsidR="001C6628" w:rsidRPr="007B639B" w14:paraId="5EAB9398" w14:textId="77777777">
        <w:tc>
          <w:tcPr>
            <w:tcW w:w="3301" w:type="pct"/>
            <w:vAlign w:val="center"/>
          </w:tcPr>
          <w:p w14:paraId="6B2034A4" w14:textId="77777777" w:rsidR="001C6628" w:rsidRPr="007B639B" w:rsidRDefault="001C6628">
            <w:pPr>
              <w:jc w:val="left"/>
              <w:rPr>
                <w:rFonts w:eastAsia="Times New Roman"/>
                <w:color w:val="000000"/>
                <w:sz w:val="20"/>
                <w:szCs w:val="20"/>
                <w:lang w:val="en-US" w:eastAsia="en-US"/>
              </w:rPr>
            </w:pPr>
            <w:r w:rsidRPr="007B639B">
              <w:rPr>
                <w:rFonts w:eastAsia="Times New Roman"/>
                <w:color w:val="000000"/>
                <w:sz w:val="20"/>
                <w:szCs w:val="20"/>
                <w:lang w:val="en-US" w:eastAsia="en-US"/>
              </w:rPr>
              <w:t>Practical and theoretical workshops (</w:t>
            </w:r>
            <w:r>
              <w:rPr>
                <w:rFonts w:eastAsia="Times New Roman"/>
                <w:color w:val="000000"/>
                <w:sz w:val="20"/>
                <w:szCs w:val="20"/>
                <w:lang w:val="en-US" w:eastAsia="en-US"/>
              </w:rPr>
              <w:t>1</w:t>
            </w:r>
            <w:r w:rsidRPr="007B639B">
              <w:rPr>
                <w:rFonts w:eastAsia="Times New Roman"/>
                <w:color w:val="000000"/>
                <w:sz w:val="20"/>
                <w:szCs w:val="20"/>
                <w:lang w:val="en-US" w:eastAsia="en-US"/>
              </w:rPr>
              <w:t>0)</w:t>
            </w:r>
          </w:p>
        </w:tc>
        <w:tc>
          <w:tcPr>
            <w:tcW w:w="827" w:type="pct"/>
            <w:vAlign w:val="bottom"/>
          </w:tcPr>
          <w:p w14:paraId="4D906160" w14:textId="77777777" w:rsidR="001C6628" w:rsidRPr="007B639B" w:rsidRDefault="001C6628">
            <w:pPr>
              <w:jc w:val="right"/>
              <w:rPr>
                <w:rFonts w:eastAsia="Times New Roman"/>
                <w:color w:val="000000"/>
                <w:sz w:val="20"/>
                <w:szCs w:val="20"/>
                <w:lang w:val="en-US" w:eastAsia="en-US"/>
              </w:rPr>
            </w:pPr>
            <w:r>
              <w:rPr>
                <w:rFonts w:eastAsia="Times New Roman"/>
                <w:color w:val="000000"/>
                <w:sz w:val="20"/>
                <w:szCs w:val="20"/>
                <w:lang w:val="en-US" w:eastAsia="en-US"/>
              </w:rPr>
              <w:t>1</w:t>
            </w:r>
            <w:r w:rsidRPr="007B639B">
              <w:rPr>
                <w:rFonts w:eastAsia="Times New Roman"/>
                <w:color w:val="000000"/>
                <w:sz w:val="20"/>
                <w:szCs w:val="20"/>
                <w:lang w:val="en-US" w:eastAsia="en-US"/>
              </w:rPr>
              <w:t>,000</w:t>
            </w:r>
          </w:p>
        </w:tc>
        <w:tc>
          <w:tcPr>
            <w:tcW w:w="872" w:type="pct"/>
            <w:noWrap/>
            <w:vAlign w:val="bottom"/>
          </w:tcPr>
          <w:p w14:paraId="36F48BFF" w14:textId="77777777" w:rsidR="001C6628" w:rsidRPr="007B639B" w:rsidRDefault="001C6628">
            <w:pPr>
              <w:jc w:val="right"/>
              <w:rPr>
                <w:rFonts w:eastAsia="Times New Roman"/>
                <w:color w:val="000000"/>
                <w:sz w:val="20"/>
                <w:szCs w:val="20"/>
                <w:lang w:val="en-US" w:eastAsia="en-US"/>
              </w:rPr>
            </w:pPr>
            <w:r>
              <w:rPr>
                <w:rFonts w:eastAsia="Times New Roman"/>
                <w:color w:val="000000"/>
                <w:sz w:val="20"/>
                <w:szCs w:val="20"/>
                <w:lang w:val="en-US" w:eastAsia="en-US"/>
              </w:rPr>
              <w:t>1</w:t>
            </w:r>
            <w:r w:rsidRPr="007B639B">
              <w:rPr>
                <w:rFonts w:eastAsia="Times New Roman"/>
                <w:color w:val="000000"/>
                <w:sz w:val="20"/>
                <w:szCs w:val="20"/>
                <w:lang w:val="en-US" w:eastAsia="en-US"/>
              </w:rPr>
              <w:t>0,000</w:t>
            </w:r>
          </w:p>
        </w:tc>
      </w:tr>
      <w:tr w:rsidR="001C6628" w:rsidRPr="007B639B" w14:paraId="79ECCCAA" w14:textId="77777777">
        <w:tc>
          <w:tcPr>
            <w:tcW w:w="3301" w:type="pct"/>
            <w:vAlign w:val="center"/>
          </w:tcPr>
          <w:p w14:paraId="774A25E0" w14:textId="77777777" w:rsidR="001C6628" w:rsidRPr="007B639B" w:rsidRDefault="001C6628">
            <w:pPr>
              <w:jc w:val="left"/>
              <w:rPr>
                <w:rFonts w:eastAsia="Times New Roman"/>
                <w:color w:val="000000"/>
                <w:sz w:val="20"/>
                <w:szCs w:val="20"/>
                <w:lang w:val="en-US" w:eastAsia="en-US"/>
              </w:rPr>
            </w:pPr>
            <w:r w:rsidRPr="008B7092">
              <w:rPr>
                <w:rFonts w:eastAsia="Times New Roman"/>
                <w:sz w:val="20"/>
                <w:szCs w:val="20"/>
                <w:lang w:val="en-GB" w:eastAsia="en-US"/>
              </w:rPr>
              <w:lastRenderedPageBreak/>
              <w:t>National PU foam technical expert and Regulatory update and enforcement preparation</w:t>
            </w:r>
          </w:p>
        </w:tc>
        <w:tc>
          <w:tcPr>
            <w:tcW w:w="827" w:type="pct"/>
            <w:vAlign w:val="bottom"/>
          </w:tcPr>
          <w:p w14:paraId="729C05A6" w14:textId="77777777" w:rsidR="001C6628" w:rsidRPr="007B639B" w:rsidRDefault="001C6628">
            <w:pPr>
              <w:jc w:val="right"/>
              <w:rPr>
                <w:rFonts w:eastAsia="Times New Roman"/>
                <w:color w:val="000000"/>
                <w:sz w:val="20"/>
                <w:szCs w:val="20"/>
                <w:lang w:val="es-CO" w:eastAsia="en-US"/>
              </w:rPr>
            </w:pPr>
            <w:r w:rsidRPr="007B639B">
              <w:rPr>
                <w:rFonts w:eastAsia="Times New Roman"/>
                <w:color w:val="000000"/>
                <w:sz w:val="20"/>
                <w:szCs w:val="20"/>
                <w:lang w:val="es-CO" w:eastAsia="en-US"/>
              </w:rPr>
              <w:t>-</w:t>
            </w:r>
          </w:p>
        </w:tc>
        <w:tc>
          <w:tcPr>
            <w:tcW w:w="872" w:type="pct"/>
            <w:noWrap/>
            <w:vAlign w:val="bottom"/>
          </w:tcPr>
          <w:p w14:paraId="66919422" w14:textId="77777777" w:rsidR="001C6628" w:rsidRPr="007B639B" w:rsidRDefault="001C6628">
            <w:pPr>
              <w:jc w:val="right"/>
              <w:rPr>
                <w:rFonts w:eastAsia="Times New Roman"/>
                <w:color w:val="000000"/>
                <w:sz w:val="20"/>
                <w:szCs w:val="20"/>
                <w:lang w:val="es-CO" w:eastAsia="en-US"/>
              </w:rPr>
            </w:pPr>
            <w:r>
              <w:rPr>
                <w:rFonts w:eastAsia="Times New Roman"/>
                <w:color w:val="000000"/>
                <w:sz w:val="20"/>
                <w:szCs w:val="20"/>
                <w:lang w:val="es-CO" w:eastAsia="en-US"/>
              </w:rPr>
              <w:t>25</w:t>
            </w:r>
            <w:r w:rsidRPr="007B639B">
              <w:rPr>
                <w:rFonts w:eastAsia="Times New Roman"/>
                <w:color w:val="000000"/>
                <w:sz w:val="20"/>
                <w:szCs w:val="20"/>
                <w:lang w:val="es-CO" w:eastAsia="en-US"/>
              </w:rPr>
              <w:t>,000</w:t>
            </w:r>
          </w:p>
        </w:tc>
      </w:tr>
      <w:tr w:rsidR="001C6628" w:rsidRPr="007B639B" w14:paraId="7F8BFA54" w14:textId="77777777">
        <w:tc>
          <w:tcPr>
            <w:tcW w:w="3301" w:type="pct"/>
            <w:vAlign w:val="center"/>
          </w:tcPr>
          <w:p w14:paraId="0C74A0AE" w14:textId="77777777" w:rsidR="001C6628" w:rsidRPr="007B639B" w:rsidRDefault="001C6628">
            <w:pPr>
              <w:keepNext/>
              <w:jc w:val="left"/>
              <w:rPr>
                <w:rFonts w:eastAsia="Times New Roman"/>
                <w:color w:val="000000"/>
                <w:sz w:val="20"/>
                <w:szCs w:val="20"/>
                <w:lang w:val="es-CO" w:eastAsia="en-US"/>
              </w:rPr>
            </w:pPr>
            <w:r w:rsidRPr="007B639B">
              <w:rPr>
                <w:rFonts w:eastAsia="Times New Roman"/>
                <w:color w:val="000000"/>
                <w:sz w:val="20"/>
                <w:szCs w:val="20"/>
                <w:lang w:val="es-CO" w:eastAsia="en-US"/>
              </w:rPr>
              <w:t xml:space="preserve">International PU </w:t>
            </w:r>
            <w:proofErr w:type="spellStart"/>
            <w:r w:rsidRPr="007B639B">
              <w:rPr>
                <w:rFonts w:eastAsia="Times New Roman"/>
                <w:color w:val="000000"/>
                <w:sz w:val="20"/>
                <w:szCs w:val="20"/>
                <w:lang w:val="es-CO" w:eastAsia="en-US"/>
              </w:rPr>
              <w:t>foam</w:t>
            </w:r>
            <w:proofErr w:type="spellEnd"/>
            <w:r w:rsidRPr="007B639B">
              <w:rPr>
                <w:rFonts w:eastAsia="Times New Roman"/>
                <w:color w:val="000000"/>
                <w:sz w:val="20"/>
                <w:szCs w:val="20"/>
                <w:lang w:val="es-CO" w:eastAsia="en-US"/>
              </w:rPr>
              <w:t xml:space="preserve"> </w:t>
            </w:r>
            <w:proofErr w:type="spellStart"/>
            <w:r w:rsidRPr="007B639B">
              <w:rPr>
                <w:rFonts w:eastAsia="Times New Roman"/>
                <w:color w:val="000000"/>
                <w:sz w:val="20"/>
                <w:szCs w:val="20"/>
                <w:lang w:val="es-CO" w:eastAsia="en-US"/>
              </w:rPr>
              <w:t>technical</w:t>
            </w:r>
            <w:proofErr w:type="spellEnd"/>
            <w:r w:rsidRPr="007B639B">
              <w:rPr>
                <w:rFonts w:eastAsia="Times New Roman"/>
                <w:color w:val="000000"/>
                <w:sz w:val="20"/>
                <w:szCs w:val="20"/>
                <w:lang w:val="es-CO" w:eastAsia="en-US"/>
              </w:rPr>
              <w:t xml:space="preserve"> </w:t>
            </w:r>
            <w:proofErr w:type="spellStart"/>
            <w:r w:rsidRPr="007B639B">
              <w:rPr>
                <w:rFonts w:eastAsia="Times New Roman"/>
                <w:color w:val="000000"/>
                <w:sz w:val="20"/>
                <w:szCs w:val="20"/>
                <w:lang w:val="es-CO" w:eastAsia="en-US"/>
              </w:rPr>
              <w:t>expert</w:t>
            </w:r>
            <w:proofErr w:type="spellEnd"/>
            <w:r w:rsidRPr="007B639B">
              <w:rPr>
                <w:rFonts w:eastAsia="Times New Roman"/>
                <w:color w:val="000000"/>
                <w:sz w:val="20"/>
                <w:szCs w:val="20"/>
                <w:lang w:val="es-CO" w:eastAsia="en-US"/>
              </w:rPr>
              <w:t xml:space="preserve"> (</w:t>
            </w:r>
            <w:proofErr w:type="spellStart"/>
            <w:r w:rsidRPr="007B639B">
              <w:rPr>
                <w:rFonts w:eastAsia="Times New Roman"/>
                <w:color w:val="000000"/>
                <w:sz w:val="20"/>
                <w:szCs w:val="20"/>
                <w:lang w:val="es-CO" w:eastAsia="en-US"/>
              </w:rPr>
              <w:t>missions</w:t>
            </w:r>
            <w:proofErr w:type="spellEnd"/>
            <w:r w:rsidRPr="007B639B">
              <w:rPr>
                <w:rFonts w:eastAsia="Times New Roman"/>
                <w:color w:val="000000"/>
                <w:sz w:val="20"/>
                <w:szCs w:val="20"/>
                <w:lang w:val="es-CO" w:eastAsia="en-US"/>
              </w:rPr>
              <w:t xml:space="preserve"> </w:t>
            </w:r>
            <w:proofErr w:type="spellStart"/>
            <w:r w:rsidRPr="007B639B">
              <w:rPr>
                <w:rFonts w:eastAsia="Times New Roman"/>
                <w:color w:val="000000"/>
                <w:sz w:val="20"/>
                <w:szCs w:val="20"/>
                <w:lang w:val="es-CO" w:eastAsia="en-US"/>
              </w:rPr>
              <w:t>over</w:t>
            </w:r>
            <w:proofErr w:type="spellEnd"/>
            <w:r w:rsidRPr="007B639B">
              <w:rPr>
                <w:rFonts w:eastAsia="Times New Roman"/>
                <w:color w:val="000000"/>
                <w:sz w:val="20"/>
                <w:szCs w:val="20"/>
                <w:lang w:val="es-CO" w:eastAsia="en-US"/>
              </w:rPr>
              <w:t xml:space="preserve"> 4 </w:t>
            </w:r>
            <w:proofErr w:type="spellStart"/>
            <w:r w:rsidRPr="007B639B">
              <w:rPr>
                <w:rFonts w:eastAsia="Times New Roman"/>
                <w:color w:val="000000"/>
                <w:sz w:val="20"/>
                <w:szCs w:val="20"/>
                <w:lang w:val="es-CO" w:eastAsia="en-US"/>
              </w:rPr>
              <w:t>years</w:t>
            </w:r>
            <w:proofErr w:type="spellEnd"/>
            <w:r w:rsidRPr="007B639B">
              <w:rPr>
                <w:rFonts w:eastAsia="Times New Roman"/>
                <w:color w:val="000000"/>
                <w:sz w:val="20"/>
                <w:szCs w:val="20"/>
                <w:lang w:val="es-CO" w:eastAsia="en-US"/>
              </w:rPr>
              <w:t>)</w:t>
            </w:r>
          </w:p>
        </w:tc>
        <w:tc>
          <w:tcPr>
            <w:tcW w:w="827" w:type="pct"/>
            <w:vAlign w:val="bottom"/>
          </w:tcPr>
          <w:p w14:paraId="7144DDB1" w14:textId="77777777" w:rsidR="001C6628" w:rsidRPr="007B639B" w:rsidRDefault="001C6628">
            <w:pPr>
              <w:keepNext/>
              <w:jc w:val="right"/>
              <w:rPr>
                <w:rFonts w:eastAsia="Times New Roman"/>
                <w:color w:val="000000"/>
                <w:sz w:val="20"/>
                <w:szCs w:val="20"/>
                <w:lang w:val="es-CO" w:eastAsia="en-US"/>
              </w:rPr>
            </w:pPr>
            <w:r w:rsidRPr="007B639B">
              <w:rPr>
                <w:rFonts w:eastAsia="Times New Roman"/>
                <w:color w:val="000000"/>
                <w:sz w:val="20"/>
                <w:szCs w:val="20"/>
                <w:lang w:val="es-CO" w:eastAsia="en-US"/>
              </w:rPr>
              <w:t>-</w:t>
            </w:r>
          </w:p>
        </w:tc>
        <w:tc>
          <w:tcPr>
            <w:tcW w:w="872" w:type="pct"/>
            <w:noWrap/>
            <w:vAlign w:val="bottom"/>
          </w:tcPr>
          <w:p w14:paraId="79F9CF20" w14:textId="77777777" w:rsidR="001C6628" w:rsidRPr="007B639B" w:rsidRDefault="001C6628">
            <w:pPr>
              <w:keepNext/>
              <w:jc w:val="right"/>
              <w:rPr>
                <w:rFonts w:eastAsia="Times New Roman"/>
                <w:color w:val="000000"/>
                <w:sz w:val="20"/>
                <w:szCs w:val="20"/>
                <w:lang w:val="es-CO" w:eastAsia="en-US"/>
              </w:rPr>
            </w:pPr>
            <w:r>
              <w:rPr>
                <w:rFonts w:eastAsia="Times New Roman"/>
                <w:color w:val="000000"/>
                <w:sz w:val="20"/>
                <w:szCs w:val="20"/>
                <w:lang w:val="es-CO" w:eastAsia="en-US"/>
              </w:rPr>
              <w:t>10,384</w:t>
            </w:r>
          </w:p>
        </w:tc>
      </w:tr>
      <w:tr w:rsidR="001C6628" w:rsidRPr="007B639B" w14:paraId="1D86E5BB" w14:textId="77777777">
        <w:tc>
          <w:tcPr>
            <w:tcW w:w="3301" w:type="pct"/>
            <w:noWrap/>
            <w:vAlign w:val="center"/>
            <w:hideMark/>
          </w:tcPr>
          <w:p w14:paraId="380F6486" w14:textId="77777777" w:rsidR="001C6628" w:rsidRPr="007B639B" w:rsidRDefault="001C6628">
            <w:pPr>
              <w:jc w:val="left"/>
              <w:rPr>
                <w:rFonts w:eastAsia="Times New Roman"/>
                <w:b/>
                <w:bCs/>
                <w:color w:val="000000"/>
                <w:sz w:val="20"/>
                <w:szCs w:val="20"/>
                <w:lang w:val="en-US" w:eastAsia="en-US"/>
              </w:rPr>
            </w:pPr>
            <w:r w:rsidRPr="007B639B">
              <w:rPr>
                <w:rFonts w:eastAsia="Times New Roman"/>
                <w:b/>
                <w:bCs/>
                <w:color w:val="000000"/>
                <w:sz w:val="20"/>
                <w:szCs w:val="20"/>
                <w:lang w:val="en-US" w:eastAsia="en-US"/>
              </w:rPr>
              <w:t>Total</w:t>
            </w:r>
          </w:p>
        </w:tc>
        <w:tc>
          <w:tcPr>
            <w:tcW w:w="827" w:type="pct"/>
          </w:tcPr>
          <w:p w14:paraId="419033D5" w14:textId="77777777" w:rsidR="001C6628" w:rsidRPr="007B639B" w:rsidRDefault="001C6628">
            <w:pPr>
              <w:jc w:val="right"/>
              <w:rPr>
                <w:rFonts w:eastAsia="Times New Roman"/>
                <w:b/>
                <w:color w:val="000000"/>
                <w:sz w:val="20"/>
                <w:szCs w:val="20"/>
                <w:lang w:val="en-US" w:eastAsia="en-US"/>
              </w:rPr>
            </w:pPr>
            <w:r w:rsidRPr="007B639B">
              <w:rPr>
                <w:rFonts w:eastAsia="Times New Roman"/>
                <w:b/>
                <w:color w:val="000000"/>
                <w:sz w:val="20"/>
                <w:szCs w:val="20"/>
                <w:lang w:val="en-US" w:eastAsia="en-US"/>
              </w:rPr>
              <w:t>-</w:t>
            </w:r>
          </w:p>
        </w:tc>
        <w:tc>
          <w:tcPr>
            <w:tcW w:w="872" w:type="pct"/>
            <w:noWrap/>
            <w:vAlign w:val="center"/>
          </w:tcPr>
          <w:p w14:paraId="54215356" w14:textId="77777777" w:rsidR="001C6628" w:rsidRPr="007B639B" w:rsidRDefault="001C6628">
            <w:pPr>
              <w:jc w:val="right"/>
              <w:rPr>
                <w:rFonts w:eastAsia="Times New Roman"/>
                <w:b/>
                <w:color w:val="000000"/>
                <w:sz w:val="20"/>
                <w:szCs w:val="20"/>
                <w:lang w:eastAsia="en-US"/>
              </w:rPr>
            </w:pPr>
            <w:r>
              <w:rPr>
                <w:rFonts w:eastAsia="Times New Roman"/>
                <w:b/>
                <w:color w:val="000000"/>
                <w:sz w:val="20"/>
                <w:szCs w:val="20"/>
                <w:lang w:val="en-US" w:eastAsia="en-US"/>
              </w:rPr>
              <w:t>345,384</w:t>
            </w:r>
          </w:p>
        </w:tc>
      </w:tr>
    </w:tbl>
    <w:p w14:paraId="5B280874" w14:textId="77777777" w:rsidR="001C6628" w:rsidRPr="007B639B" w:rsidRDefault="001C6628" w:rsidP="001C6628">
      <w:pPr>
        <w:numPr>
          <w:ilvl w:val="0"/>
          <w:numId w:val="1"/>
        </w:numPr>
        <w:spacing w:before="240" w:after="240"/>
        <w:outlineLvl w:val="0"/>
        <w:rPr>
          <w:rFonts w:eastAsia="Times New Roman"/>
          <w:lang w:val="en-GB" w:eastAsia="en-US"/>
        </w:rPr>
      </w:pPr>
      <w:r w:rsidRPr="007B639B">
        <w:rPr>
          <w:rFonts w:eastAsia="Times New Roman"/>
          <w:lang w:val="en-GB" w:eastAsia="en-US"/>
        </w:rPr>
        <w:t xml:space="preserve">In accordance with decision 96/52(a)(iv), the Government of </w:t>
      </w:r>
      <w:r>
        <w:rPr>
          <w:rFonts w:eastAsia="Times New Roman"/>
          <w:lang w:val="en-GB" w:eastAsia="en-US"/>
        </w:rPr>
        <w:t>Bolivia</w:t>
      </w:r>
      <w:r w:rsidRPr="007B639B">
        <w:rPr>
          <w:rFonts w:eastAsia="Times New Roman"/>
          <w:lang w:val="en-GB" w:eastAsia="en-US"/>
        </w:rPr>
        <w:t xml:space="preserve"> commits to banning the imports and/or the use of HFCs, both pure and contained in pre-blended polyols, by the time the final foam manufacturing plant had been converted to a non-HFC technology.</w:t>
      </w:r>
    </w:p>
    <w:p w14:paraId="4D947DA9" w14:textId="77777777" w:rsidR="004A61C8" w:rsidRPr="00645A10" w:rsidRDefault="004A61C8" w:rsidP="004A61C8">
      <w:pPr>
        <w:keepNext/>
        <w:spacing w:before="360" w:after="240"/>
        <w:jc w:val="center"/>
        <w:rPr>
          <w:b/>
        </w:rPr>
      </w:pPr>
      <w:bookmarkStart w:id="5" w:name="_Hlk126916095"/>
      <w:r w:rsidRPr="00645A10">
        <w:rPr>
          <w:b/>
        </w:rPr>
        <w:t>SECRETARIAT’S COMMENTS AND RECOMMENDATION</w:t>
      </w:r>
    </w:p>
    <w:p w14:paraId="3E36A783" w14:textId="27163C66" w:rsidR="004A61C8" w:rsidRPr="00645A10" w:rsidRDefault="004A61C8" w:rsidP="001C6628">
      <w:pPr>
        <w:pStyle w:val="Heading2"/>
        <w:keepNext/>
        <w:numPr>
          <w:ilvl w:val="0"/>
          <w:numId w:val="0"/>
        </w:numPr>
        <w:rPr>
          <w:b/>
          <w:bCs/>
        </w:rPr>
      </w:pPr>
      <w:r w:rsidRPr="00645A10">
        <w:rPr>
          <w:b/>
          <w:bCs/>
        </w:rPr>
        <w:t>COMMENTS</w:t>
      </w:r>
      <w:bookmarkStart w:id="6" w:name="_Hlk126916105"/>
      <w:bookmarkEnd w:id="5"/>
    </w:p>
    <w:p w14:paraId="1542E969" w14:textId="77777777" w:rsidR="00080E31" w:rsidRPr="00645A10" w:rsidRDefault="00080E31" w:rsidP="00080E31">
      <w:pPr>
        <w:keepNext/>
        <w:keepLines/>
        <w:spacing w:before="240" w:after="240"/>
        <w:rPr>
          <w:rFonts w:eastAsia="Times New Roman"/>
          <w:u w:val="single"/>
          <w:lang w:eastAsia="en-US"/>
        </w:rPr>
      </w:pPr>
      <w:r w:rsidRPr="00645A10">
        <w:rPr>
          <w:rFonts w:eastAsia="Times New Roman"/>
          <w:u w:val="single"/>
          <w:lang w:eastAsia="en-US"/>
        </w:rPr>
        <w:t>Early submission</w:t>
      </w:r>
    </w:p>
    <w:p w14:paraId="430111D9" w14:textId="5C3E6AB0" w:rsidR="00080E31" w:rsidRPr="00645A10" w:rsidRDefault="00080E31" w:rsidP="00080E31">
      <w:pPr>
        <w:pStyle w:val="Heading1"/>
        <w:rPr>
          <w:lang w:eastAsia="en-US"/>
        </w:rPr>
      </w:pPr>
      <w:r w:rsidRPr="00645A10">
        <w:rPr>
          <w:lang w:eastAsia="en-US"/>
        </w:rPr>
        <w:t>As per the Agreement between the Government of the Plurinational State of Bolivia and the Executive Committee, the second tranche of stage I of the KIP was due at the 100</w:t>
      </w:r>
      <w:r w:rsidRPr="00645A10">
        <w:rPr>
          <w:vertAlign w:val="superscript"/>
          <w:lang w:eastAsia="en-US"/>
        </w:rPr>
        <w:t>th</w:t>
      </w:r>
      <w:r w:rsidRPr="00645A10">
        <w:rPr>
          <w:lang w:eastAsia="en-US"/>
        </w:rPr>
        <w:t xml:space="preserve"> meeting in 2027.  </w:t>
      </w:r>
      <w:r w:rsidRPr="00645A10">
        <w:t xml:space="preserve">Noting </w:t>
      </w:r>
      <w:r w:rsidR="008136EF" w:rsidRPr="00645A10">
        <w:t xml:space="preserve">the submission </w:t>
      </w:r>
      <w:r w:rsidR="0014239F" w:rsidRPr="00645A10">
        <w:t xml:space="preserve">of the second tranche </w:t>
      </w:r>
      <w:r w:rsidR="008136EF" w:rsidRPr="00645A10">
        <w:t>aligns with the submission of the foam sector plan</w:t>
      </w:r>
      <w:r w:rsidR="0014239F" w:rsidRPr="00645A10">
        <w:t>,</w:t>
      </w:r>
      <w:r w:rsidR="008136EF" w:rsidRPr="00645A10">
        <w:t xml:space="preserve"> </w:t>
      </w:r>
      <w:r w:rsidRPr="00645A10">
        <w:t xml:space="preserve">substantive progress </w:t>
      </w:r>
      <w:r w:rsidR="008136EF" w:rsidRPr="00645A10">
        <w:t xml:space="preserve">has been </w:t>
      </w:r>
      <w:r w:rsidRPr="00645A10">
        <w:t xml:space="preserve">made in </w:t>
      </w:r>
      <w:r w:rsidR="008136EF" w:rsidRPr="00645A10">
        <w:t>the</w:t>
      </w:r>
      <w:r w:rsidRPr="00645A10">
        <w:t xml:space="preserve"> implementation</w:t>
      </w:r>
      <w:r w:rsidR="008136EF" w:rsidRPr="00645A10">
        <w:t xml:space="preserve"> of the first tranche</w:t>
      </w:r>
      <w:r w:rsidRPr="00645A10">
        <w:t xml:space="preserve">, the level of disbursement achieved, and the efforts to enhance coordination across the KIP and the HPMP tranche, which is also submitted to the current meeting, and to minimize reporting and administrative burdens, </w:t>
      </w:r>
      <w:r w:rsidR="00A8448E" w:rsidRPr="00645A10">
        <w:t xml:space="preserve">UNIDO, </w:t>
      </w:r>
      <w:r w:rsidRPr="00645A10">
        <w:t xml:space="preserve">upon consultation with the Secretariat, </w:t>
      </w:r>
      <w:r w:rsidR="00A8448E" w:rsidRPr="00645A10">
        <w:t xml:space="preserve">has </w:t>
      </w:r>
      <w:r w:rsidRPr="00645A10">
        <w:t xml:space="preserve">submitted the present request in advance of the scheduled date. The Secretariat has reviewed and recommended approval of the tranche based on the level of progress and disbursement achieved (i.e., 43 per cent), noting that more than 80 per cent of the balance, of US $111,279, has been committed and will be disbursed in 2026. The Secretariat also notes that approval of this tranche could </w:t>
      </w:r>
      <w:r w:rsidR="0008138D" w:rsidRPr="00645A10">
        <w:t>help keep</w:t>
      </w:r>
      <w:r w:rsidRPr="00645A10">
        <w:t xml:space="preserve"> the momentum of implementation.</w:t>
      </w:r>
    </w:p>
    <w:p w14:paraId="798C47EE" w14:textId="65D0C9CD" w:rsidR="001C6628" w:rsidRDefault="001C6628" w:rsidP="004A61C8">
      <w:pPr>
        <w:keepNext/>
        <w:keepLines/>
        <w:spacing w:before="240" w:after="240"/>
        <w:rPr>
          <w:u w:val="single"/>
        </w:rPr>
      </w:pPr>
      <w:r w:rsidRPr="001C6628">
        <w:rPr>
          <w:u w:val="single"/>
        </w:rPr>
        <w:t>Report on HFC consumption</w:t>
      </w:r>
      <w:r w:rsidR="002910C8">
        <w:rPr>
          <w:u w:val="single"/>
        </w:rPr>
        <w:t>,</w:t>
      </w:r>
      <w:r w:rsidRPr="001C6628">
        <w:rPr>
          <w:u w:val="single"/>
        </w:rPr>
        <w:t xml:space="preserve"> verification</w:t>
      </w:r>
      <w:r w:rsidR="00BA7309">
        <w:rPr>
          <w:u w:val="single"/>
        </w:rPr>
        <w:t>, and compliance with decision 93/55(b)</w:t>
      </w:r>
    </w:p>
    <w:p w14:paraId="1A20BDC5" w14:textId="313880A2" w:rsidR="00433F95" w:rsidRPr="00645A10" w:rsidRDefault="00433F95" w:rsidP="00433F95">
      <w:pPr>
        <w:pStyle w:val="Heading1"/>
      </w:pPr>
      <w:r>
        <w:t xml:space="preserve">The </w:t>
      </w:r>
      <w:r w:rsidRPr="00645A10">
        <w:t xml:space="preserve">Plurinational State of Bolivia is a low-volume-consuming </w:t>
      </w:r>
      <w:r w:rsidR="000A63F5" w:rsidRPr="00645A10">
        <w:t xml:space="preserve">(LVC) </w:t>
      </w:r>
      <w:r w:rsidRPr="00645A10">
        <w:t>country and since they have three tranches under</w:t>
      </w:r>
      <w:r w:rsidR="007A2D57" w:rsidRPr="00645A10">
        <w:t xml:space="preserve"> </w:t>
      </w:r>
      <w:r w:rsidRPr="00645A10">
        <w:t>stage I</w:t>
      </w:r>
      <w:r w:rsidR="00265528" w:rsidRPr="00645A10">
        <w:t xml:space="preserve"> of its KIP</w:t>
      </w:r>
      <w:r w:rsidRPr="00645A10">
        <w:t xml:space="preserve">, a verification report will be required with the submission of the third tranche request. </w:t>
      </w:r>
    </w:p>
    <w:p w14:paraId="6FF9C214" w14:textId="77777777" w:rsidR="008A6544" w:rsidRPr="00645A10" w:rsidRDefault="008A6544" w:rsidP="008A6544">
      <w:pPr>
        <w:rPr>
          <w:i/>
          <w:iCs/>
        </w:rPr>
      </w:pPr>
      <w:r w:rsidRPr="00645A10">
        <w:rPr>
          <w:i/>
          <w:iCs/>
        </w:rPr>
        <w:t>Assessment of HFC imports in 2022 in light of additional data from 2025</w:t>
      </w:r>
    </w:p>
    <w:p w14:paraId="5B976769" w14:textId="77777777" w:rsidR="008A6544" w:rsidRPr="00645A10" w:rsidRDefault="008A6544" w:rsidP="008A6544"/>
    <w:p w14:paraId="5A670195" w14:textId="77A283B5" w:rsidR="008A6544" w:rsidRPr="00645A10" w:rsidRDefault="008A6544" w:rsidP="008A6544">
      <w:pPr>
        <w:pStyle w:val="Heading1"/>
      </w:pPr>
      <w:r w:rsidRPr="00645A10">
        <w:t xml:space="preserve">Noting the </w:t>
      </w:r>
      <w:r w:rsidR="00C24474" w:rsidRPr="00645A10">
        <w:t xml:space="preserve">peak in </w:t>
      </w:r>
      <w:r w:rsidRPr="00645A10">
        <w:t xml:space="preserve">HFC consumption </w:t>
      </w:r>
      <w:r w:rsidR="00C24474" w:rsidRPr="00645A10">
        <w:t>in 2022</w:t>
      </w:r>
      <w:r w:rsidRPr="00645A10">
        <w:t xml:space="preserve">, the Secretariat </w:t>
      </w:r>
      <w:r w:rsidR="002260BF" w:rsidRPr="00645A10">
        <w:t>considered</w:t>
      </w:r>
      <w:r w:rsidRPr="00645A10">
        <w:t xml:space="preserve"> five </w:t>
      </w:r>
      <w:r w:rsidR="0077117F" w:rsidRPr="00645A10">
        <w:t>approaches</w:t>
      </w:r>
      <w:r w:rsidR="002260BF" w:rsidRPr="00645A10">
        <w:t xml:space="preserve"> to understand the baseline HFC consumption in the country</w:t>
      </w:r>
      <w:r w:rsidRPr="00645A10">
        <w:t xml:space="preserve">: two </w:t>
      </w:r>
      <w:r w:rsidR="006A6DB2" w:rsidRPr="00645A10">
        <w:t xml:space="preserve">excluding </w:t>
      </w:r>
      <w:r w:rsidRPr="00645A10">
        <w:t xml:space="preserve">2022 </w:t>
      </w:r>
      <w:r w:rsidR="00814078" w:rsidRPr="00645A10">
        <w:t xml:space="preserve">data </w:t>
      </w:r>
      <w:r w:rsidRPr="00645A10">
        <w:t xml:space="preserve">(i.e., using an average of 2020, 2021, and 2023 data and </w:t>
      </w:r>
      <w:r w:rsidR="00814078" w:rsidRPr="00645A10">
        <w:t>using</w:t>
      </w:r>
      <w:r w:rsidR="008423FE" w:rsidRPr="00645A10">
        <w:t xml:space="preserve"> an</w:t>
      </w:r>
      <w:r w:rsidR="00814078" w:rsidRPr="00645A10">
        <w:t xml:space="preserve"> </w:t>
      </w:r>
      <w:r w:rsidRPr="00645A10">
        <w:t>average of 2020, 2021, 2023, and 2024 data)</w:t>
      </w:r>
      <w:r w:rsidR="008423FE" w:rsidRPr="00645A10">
        <w:t>,</w:t>
      </w:r>
      <w:r w:rsidRPr="00645A10">
        <w:t xml:space="preserve"> and three </w:t>
      </w:r>
      <w:r w:rsidR="00784BA6" w:rsidRPr="00645A10">
        <w:t>based on</w:t>
      </w:r>
      <w:r w:rsidRPr="00645A10">
        <w:t xml:space="preserve"> data from the last six, five, </w:t>
      </w:r>
      <w:r w:rsidR="007F1573" w:rsidRPr="00645A10">
        <w:t xml:space="preserve">and </w:t>
      </w:r>
      <w:r w:rsidRPr="00645A10">
        <w:t>four years</w:t>
      </w:r>
      <w:r w:rsidR="00F00A9E" w:rsidRPr="00645A10">
        <w:t xml:space="preserve"> (i.e., 2020-2025</w:t>
      </w:r>
      <w:r w:rsidR="00861B85" w:rsidRPr="00645A10">
        <w:t>, 2021–2025, and 2022–2025, respectively</w:t>
      </w:r>
      <w:r w:rsidR="00F00A9E" w:rsidRPr="00645A10">
        <w:t>)</w:t>
      </w:r>
      <w:r w:rsidRPr="00645A10">
        <w:t>.  In all</w:t>
      </w:r>
      <w:r w:rsidR="007F1573" w:rsidRPr="00645A10">
        <w:t xml:space="preserve"> approaches</w:t>
      </w:r>
      <w:r w:rsidRPr="00645A10">
        <w:t>, the average HFC consumption in the servicing sector in the baseline years remains between 200-300 mt</w:t>
      </w:r>
      <w:r w:rsidR="000B1D3B" w:rsidRPr="00645A10">
        <w:t xml:space="preserve">, corresponding to </w:t>
      </w:r>
      <w:r w:rsidR="0074466B" w:rsidRPr="00645A10">
        <w:t xml:space="preserve">the </w:t>
      </w:r>
      <w:r w:rsidRPr="00645A10">
        <w:t>current funding level bracket. Th</w:t>
      </w:r>
      <w:r w:rsidR="003A78AE" w:rsidRPr="00645A10">
        <w:t xml:space="preserve">erefore, </w:t>
      </w:r>
      <w:r w:rsidR="00363E3D" w:rsidRPr="00645A10">
        <w:t xml:space="preserve">using different base years to estimate the baseline </w:t>
      </w:r>
      <w:r w:rsidR="00861120" w:rsidRPr="00645A10">
        <w:t xml:space="preserve">would not have funding implications, </w:t>
      </w:r>
      <w:r w:rsidRPr="00645A10">
        <w:t xml:space="preserve">despite the distortion </w:t>
      </w:r>
      <w:r w:rsidR="00861120" w:rsidRPr="00645A10">
        <w:t xml:space="preserve">caused </w:t>
      </w:r>
      <w:r w:rsidRPr="00645A10">
        <w:t xml:space="preserve">by the unusually high level of imports in 2022. </w:t>
      </w:r>
      <w:r w:rsidR="00FD4113" w:rsidRPr="00645A10">
        <w:t>Furthermore</w:t>
      </w:r>
      <w:r w:rsidRPr="00645A10">
        <w:t>, when assuming a lower baseline (651,968 CO</w:t>
      </w:r>
      <w:r w:rsidRPr="00645A10">
        <w:rPr>
          <w:vertAlign w:val="subscript"/>
        </w:rPr>
        <w:t>2</w:t>
      </w:r>
      <w:r w:rsidRPr="00645A10">
        <w:t>-eq tonnes) using the average 2020-2025 consumption, a 10 per cent reduction would result in a</w:t>
      </w:r>
      <w:r w:rsidR="0015228D" w:rsidRPr="00645A10">
        <w:t xml:space="preserve"> </w:t>
      </w:r>
      <w:r w:rsidRPr="00645A10">
        <w:t>maximum allowable consumption</w:t>
      </w:r>
      <w:r w:rsidR="0015228D" w:rsidRPr="00645A10">
        <w:t xml:space="preserve"> in 2029</w:t>
      </w:r>
      <w:r w:rsidRPr="00645A10">
        <w:t xml:space="preserve"> of 586,771 CO</w:t>
      </w:r>
      <w:r w:rsidRPr="00645A10">
        <w:rPr>
          <w:vertAlign w:val="subscript"/>
        </w:rPr>
        <w:t>2</w:t>
      </w:r>
      <w:r w:rsidRPr="00645A10">
        <w:t xml:space="preserve">-eq tonnes which is above the maximum allowable consumption </w:t>
      </w:r>
      <w:r w:rsidR="00560E90" w:rsidRPr="00645A10">
        <w:t xml:space="preserve">in the Agreement between the Government </w:t>
      </w:r>
      <w:r w:rsidR="00560E90" w:rsidRPr="00645A10">
        <w:rPr>
          <w:lang w:eastAsia="en-US"/>
        </w:rPr>
        <w:t>and the Executive Committee</w:t>
      </w:r>
      <w:r w:rsidR="00560E90" w:rsidRPr="00645A10">
        <w:t xml:space="preserve"> </w:t>
      </w:r>
      <w:r w:rsidRPr="00645A10">
        <w:t>of 576,201 CO</w:t>
      </w:r>
      <w:r w:rsidRPr="00645A10">
        <w:rPr>
          <w:vertAlign w:val="subscript"/>
        </w:rPr>
        <w:t>2</w:t>
      </w:r>
      <w:r w:rsidRPr="00645A10">
        <w:t>-eq tonnes</w:t>
      </w:r>
      <w:r w:rsidR="00560E90" w:rsidRPr="00645A10">
        <w:t xml:space="preserve">, which </w:t>
      </w:r>
      <w:r w:rsidR="00C540F3" w:rsidRPr="00645A10">
        <w:t>is</w:t>
      </w:r>
      <w:r w:rsidR="00560E90" w:rsidRPr="00645A10">
        <w:t xml:space="preserve"> equal to a 15 per cent reduction </w:t>
      </w:r>
      <w:r w:rsidR="00AB06D0" w:rsidRPr="00645A10">
        <w:t>from the</w:t>
      </w:r>
      <w:r w:rsidR="00560E90" w:rsidRPr="00645A10">
        <w:t xml:space="preserve"> established baseline</w:t>
      </w:r>
      <w:r w:rsidRPr="00645A10">
        <w:t xml:space="preserve">. It appears that the current target of </w:t>
      </w:r>
      <w:r w:rsidR="00AB06D0" w:rsidRPr="00645A10">
        <w:t xml:space="preserve">a </w:t>
      </w:r>
      <w:r w:rsidRPr="00645A10">
        <w:t>15 per cent</w:t>
      </w:r>
      <w:r w:rsidR="00AB06D0" w:rsidRPr="00645A10">
        <w:t xml:space="preserve"> from the established baseline</w:t>
      </w:r>
      <w:r w:rsidRPr="00645A10">
        <w:t xml:space="preserve"> is at an adequate level of reduction based on this </w:t>
      </w:r>
      <w:r w:rsidR="00D76462" w:rsidRPr="00645A10">
        <w:t>analysis</w:t>
      </w:r>
      <w:r w:rsidRPr="00645A10">
        <w:t xml:space="preserve">. The </w:t>
      </w:r>
      <w:r w:rsidR="00AB06D0" w:rsidRPr="00645A10">
        <w:t>Executive C</w:t>
      </w:r>
      <w:r w:rsidRPr="00645A10">
        <w:t>ommittee may w</w:t>
      </w:r>
      <w:r w:rsidR="00FC7537" w:rsidRPr="00645A10">
        <w:t>ish</w:t>
      </w:r>
      <w:r w:rsidRPr="00645A10">
        <w:t xml:space="preserve"> to consider </w:t>
      </w:r>
      <w:r w:rsidR="00FC7537" w:rsidRPr="00645A10">
        <w:t>re-examining</w:t>
      </w:r>
      <w:r w:rsidRPr="00645A10">
        <w:t xml:space="preserve"> the maximum allowable consumption limits after the verification report is submitted together with the final tranche of stage I. </w:t>
      </w:r>
    </w:p>
    <w:p w14:paraId="51C51725" w14:textId="11937C55" w:rsidR="004A61C8" w:rsidRPr="00E9063C" w:rsidRDefault="004A61C8" w:rsidP="004A61C8">
      <w:pPr>
        <w:keepNext/>
        <w:keepLines/>
        <w:spacing w:before="240" w:after="240"/>
        <w:rPr>
          <w:u w:val="single"/>
        </w:rPr>
      </w:pPr>
      <w:r w:rsidRPr="00E9063C">
        <w:rPr>
          <w:u w:val="single"/>
        </w:rPr>
        <w:lastRenderedPageBreak/>
        <w:t xml:space="preserve">Progress report on the implementation of the </w:t>
      </w:r>
      <w:r w:rsidR="00BD2057">
        <w:rPr>
          <w:u w:val="single"/>
        </w:rPr>
        <w:t>first</w:t>
      </w:r>
      <w:r>
        <w:rPr>
          <w:u w:val="single"/>
        </w:rPr>
        <w:t xml:space="preserve"> </w:t>
      </w:r>
      <w:r w:rsidRPr="00A4652D">
        <w:rPr>
          <w:u w:val="single"/>
        </w:rPr>
        <w:t>tranche</w:t>
      </w:r>
      <w:r w:rsidRPr="00E9063C">
        <w:rPr>
          <w:u w:val="single"/>
        </w:rPr>
        <w:t xml:space="preserve"> of </w:t>
      </w:r>
      <w:r w:rsidRPr="00E0679E">
        <w:rPr>
          <w:u w:val="single"/>
        </w:rPr>
        <w:t>stage I</w:t>
      </w:r>
      <w:r w:rsidRPr="00E9063C">
        <w:rPr>
          <w:u w:val="single"/>
        </w:rPr>
        <w:t xml:space="preserve"> of the </w:t>
      </w:r>
      <w:r w:rsidRPr="00C1333B">
        <w:rPr>
          <w:u w:val="single"/>
        </w:rPr>
        <w:t>Kigali HFC implementation plan</w:t>
      </w:r>
    </w:p>
    <w:p w14:paraId="1115B605" w14:textId="77777777" w:rsidR="004A61C8" w:rsidRPr="00A0085D" w:rsidRDefault="004A61C8" w:rsidP="004A61C8">
      <w:pPr>
        <w:keepNext/>
        <w:keepLines/>
        <w:spacing w:before="240" w:after="240"/>
        <w:rPr>
          <w:i/>
          <w:color w:val="000000" w:themeColor="text1"/>
        </w:rPr>
      </w:pPr>
      <w:r w:rsidRPr="00E9063C">
        <w:rPr>
          <w:i/>
        </w:rPr>
        <w:t xml:space="preserve">Legal </w:t>
      </w:r>
      <w:r w:rsidRPr="00A0085D">
        <w:rPr>
          <w:i/>
          <w:color w:val="000000" w:themeColor="text1"/>
        </w:rPr>
        <w:t>framework</w:t>
      </w:r>
    </w:p>
    <w:p w14:paraId="08F48D8D" w14:textId="20CBC19E" w:rsidR="004A61C8" w:rsidRPr="00E9063C" w:rsidRDefault="004A61C8" w:rsidP="004A61C8">
      <w:pPr>
        <w:numPr>
          <w:ilvl w:val="0"/>
          <w:numId w:val="1"/>
        </w:numPr>
        <w:spacing w:after="240"/>
        <w:outlineLvl w:val="0"/>
      </w:pPr>
      <w:r w:rsidRPr="00A0085D">
        <w:rPr>
          <w:color w:val="000000" w:themeColor="text1"/>
        </w:rPr>
        <w:t xml:space="preserve">The Government of </w:t>
      </w:r>
      <w:r w:rsidR="0049564C">
        <w:rPr>
          <w:color w:val="000000" w:themeColor="text1"/>
        </w:rPr>
        <w:t>t</w:t>
      </w:r>
      <w:r w:rsidR="00F97923" w:rsidRPr="00A0085D">
        <w:rPr>
          <w:color w:val="000000" w:themeColor="text1"/>
        </w:rPr>
        <w:t xml:space="preserve">he </w:t>
      </w:r>
      <w:r w:rsidRPr="00A0085D">
        <w:rPr>
          <w:color w:val="000000" w:themeColor="text1"/>
        </w:rPr>
        <w:t xml:space="preserve">Plurinational </w:t>
      </w:r>
      <w:r w:rsidR="00F97923" w:rsidRPr="00A0085D">
        <w:rPr>
          <w:color w:val="000000" w:themeColor="text1"/>
        </w:rPr>
        <w:t>State</w:t>
      </w:r>
      <w:r w:rsidRPr="00A0085D">
        <w:rPr>
          <w:color w:val="000000" w:themeColor="text1"/>
        </w:rPr>
        <w:t xml:space="preserve"> of Bolivia has issued HFC import quotas for 2026 and 2027 in accordance </w:t>
      </w:r>
      <w:r w:rsidRPr="00E9063C">
        <w:t>with the Montreal Protocol control targets.</w:t>
      </w:r>
    </w:p>
    <w:p w14:paraId="345FFFED" w14:textId="77777777" w:rsidR="004A61C8" w:rsidRPr="00E9063C" w:rsidRDefault="004A61C8" w:rsidP="004A61C8">
      <w:pPr>
        <w:keepNext/>
        <w:spacing w:after="240"/>
        <w:rPr>
          <w:i/>
        </w:rPr>
      </w:pPr>
      <w:r w:rsidRPr="00E9063C">
        <w:rPr>
          <w:i/>
        </w:rPr>
        <w:t>Refrigeration</w:t>
      </w:r>
      <w:r w:rsidRPr="004C6E9F">
        <w:rPr>
          <w:i/>
          <w:iCs/>
        </w:rPr>
        <w:t xml:space="preserve"> </w:t>
      </w:r>
      <w:r w:rsidRPr="00E9063C">
        <w:rPr>
          <w:i/>
        </w:rPr>
        <w:t>servicing sector</w:t>
      </w:r>
    </w:p>
    <w:p w14:paraId="74E83551" w14:textId="5B189E0E" w:rsidR="00221D8D" w:rsidRPr="001C6628" w:rsidRDefault="001C6628" w:rsidP="00221D8D">
      <w:pPr>
        <w:numPr>
          <w:ilvl w:val="0"/>
          <w:numId w:val="1"/>
        </w:numPr>
        <w:spacing w:after="240"/>
        <w:outlineLvl w:val="0"/>
      </w:pPr>
      <w:r>
        <w:t>D</w:t>
      </w:r>
      <w:r w:rsidR="00221D8D" w:rsidRPr="001C6628">
        <w:t>ue to the limited availability of the equipment in the international market, the procurement of the refrigerant identifier could not be completed during the reporting tranche. Consequently, the budget was reallocated to other project activities requiring additional resources. The possibility of acquiring the equipment remains open should market availability improve in future tranches.</w:t>
      </w:r>
    </w:p>
    <w:p w14:paraId="6A7A7A1D" w14:textId="53BF441B" w:rsidR="004A61C8" w:rsidRDefault="00D56678" w:rsidP="00D56678">
      <w:pPr>
        <w:pStyle w:val="Heading1"/>
      </w:pPr>
      <w:r>
        <w:t xml:space="preserve">The Secretariat enquired about the disbursements per activity and </w:t>
      </w:r>
      <w:r w:rsidR="003E7688">
        <w:t xml:space="preserve">the </w:t>
      </w:r>
      <w:r>
        <w:t xml:space="preserve">reallocation of funds. UNIDO explained that no overall overspending occurred, but rather an internal reallocation of resources. Savings were generated in the procurement of equipment, which were reallocated </w:t>
      </w:r>
      <w:r w:rsidR="003E7688">
        <w:t xml:space="preserve">to </w:t>
      </w:r>
      <w:r>
        <w:t xml:space="preserve">the development of the </w:t>
      </w:r>
      <w:r w:rsidR="006A4E53">
        <w:t>HC</w:t>
      </w:r>
      <w:r>
        <w:t xml:space="preserve"> manual</w:t>
      </w:r>
      <w:r w:rsidR="006A4E53">
        <w:t>s</w:t>
      </w:r>
      <w:r>
        <w:t xml:space="preserve">. The reallocations do not comprise </w:t>
      </w:r>
      <w:r w:rsidR="003E7688">
        <w:t>more than</w:t>
      </w:r>
      <w:r>
        <w:t xml:space="preserve"> 30 per cent of the tranche and do not constitute a major change. </w:t>
      </w:r>
    </w:p>
    <w:p w14:paraId="45CE208E" w14:textId="299BDED8" w:rsidR="00346D66" w:rsidRPr="00E9063C" w:rsidRDefault="00346D66" w:rsidP="00346D66">
      <w:pPr>
        <w:keepNext/>
        <w:spacing w:after="240"/>
        <w:rPr>
          <w:u w:val="single"/>
        </w:rPr>
      </w:pPr>
      <w:r w:rsidRPr="00E9063C">
        <w:rPr>
          <w:u w:val="single"/>
        </w:rPr>
        <w:t xml:space="preserve">Implementation plan for the </w:t>
      </w:r>
      <w:r>
        <w:rPr>
          <w:u w:val="single"/>
        </w:rPr>
        <w:t xml:space="preserve">second </w:t>
      </w:r>
      <w:r w:rsidRPr="00A4652D">
        <w:rPr>
          <w:u w:val="single"/>
        </w:rPr>
        <w:t>tranche</w:t>
      </w:r>
      <w:r w:rsidRPr="00E9063C">
        <w:rPr>
          <w:u w:val="single"/>
        </w:rPr>
        <w:t xml:space="preserve"> of </w:t>
      </w:r>
      <w:r w:rsidRPr="00E0679E">
        <w:rPr>
          <w:u w:val="single"/>
        </w:rPr>
        <w:t>stage I</w:t>
      </w:r>
      <w:r w:rsidRPr="00E9063C">
        <w:rPr>
          <w:u w:val="single"/>
        </w:rPr>
        <w:t xml:space="preserve"> of the </w:t>
      </w:r>
      <w:r w:rsidRPr="00C1333B">
        <w:rPr>
          <w:u w:val="single"/>
        </w:rPr>
        <w:t>Kigali HFC implementation plan</w:t>
      </w:r>
    </w:p>
    <w:p w14:paraId="5DE1F058" w14:textId="4F623129" w:rsidR="004A61C8" w:rsidRPr="00917D96" w:rsidRDefault="004A61C8" w:rsidP="004A61C8">
      <w:pPr>
        <w:spacing w:after="240"/>
        <w:outlineLvl w:val="1"/>
        <w:rPr>
          <w:i/>
          <w:iCs/>
        </w:rPr>
      </w:pPr>
      <w:r w:rsidRPr="00917D96">
        <w:rPr>
          <w:i/>
          <w:iCs/>
        </w:rPr>
        <w:t xml:space="preserve">Project to phase out HFCs contained in imported pre-blended polyols in the polyurethane foam sector </w:t>
      </w:r>
    </w:p>
    <w:p w14:paraId="418C81FB" w14:textId="77777777" w:rsidR="002D75E8" w:rsidRPr="00917D96" w:rsidRDefault="002D75E8" w:rsidP="002D75E8">
      <w:pPr>
        <w:spacing w:after="240"/>
        <w:outlineLvl w:val="0"/>
        <w:rPr>
          <w:rFonts w:eastAsia="Times New Roman"/>
          <w:i/>
          <w:iCs/>
          <w:u w:val="single"/>
          <w:lang w:val="en-GB" w:eastAsia="en-US"/>
        </w:rPr>
      </w:pPr>
      <w:r w:rsidRPr="00917D96">
        <w:rPr>
          <w:rFonts w:eastAsia="Times New Roman"/>
          <w:i/>
          <w:iCs/>
          <w:u w:val="single"/>
          <w:lang w:val="en-GB" w:eastAsia="en-US"/>
        </w:rPr>
        <w:t>Issues related to the selected technologies</w:t>
      </w:r>
    </w:p>
    <w:p w14:paraId="46635BD1" w14:textId="5F83ADDF" w:rsidR="002D75E8" w:rsidRPr="007B639B" w:rsidRDefault="002D75E8" w:rsidP="002D75E8">
      <w:pPr>
        <w:pStyle w:val="Heading1"/>
        <w:rPr>
          <w:lang w:val="en-GB" w:eastAsia="en-US"/>
        </w:rPr>
      </w:pPr>
      <w:r w:rsidRPr="007B639B">
        <w:rPr>
          <w:lang w:val="en-GB" w:eastAsia="en-US"/>
        </w:rPr>
        <w:t>The Secretariat had multiple discussions with UNIDO regarding the selection of HFO-1233zd(E) noting the delays and cance</w:t>
      </w:r>
      <w:r w:rsidR="00181EDB">
        <w:rPr>
          <w:lang w:val="en-GB" w:eastAsia="en-US"/>
        </w:rPr>
        <w:t>l</w:t>
      </w:r>
      <w:r w:rsidRPr="007B639B">
        <w:rPr>
          <w:lang w:val="en-GB" w:eastAsia="en-US"/>
        </w:rPr>
        <w:t>lation of other PU foam projects in the region due to the low accessibility of HFOs at competitive prices. UNIDO explained that HFO-based systems had reached a higher level of commercial maturity at the international level, with increased production capacity, broader supplier availability, particularly from system houses in Latin America and Asia, and improved technical performance across a wider range of applications, including discontinuous panels and spray foam. UNIDO further explained that supply conditions had improved and HFO systems were now commercially available through established regional suppliers, and that the risk of reverting to HFCs was thus considered limited and would be mitigated through technical validation, supplier engagement</w:t>
      </w:r>
      <w:r w:rsidR="007073E6">
        <w:rPr>
          <w:lang w:val="en-GB" w:eastAsia="en-US"/>
        </w:rPr>
        <w:t>,</w:t>
      </w:r>
      <w:r w:rsidRPr="007B639B">
        <w:rPr>
          <w:lang w:val="en-GB" w:eastAsia="en-US"/>
        </w:rPr>
        <w:t xml:space="preserve"> and, most importantly, regulatory measures. Given that all polyol systems are imported and there is no domestic formulation, this measure will effectively prevent the reintroduction of HFC-based systems, ensuring a sustained and irreversible phase-out.</w:t>
      </w:r>
    </w:p>
    <w:p w14:paraId="6CC62E66" w14:textId="11727E32" w:rsidR="002D75E8" w:rsidRPr="00917D96" w:rsidRDefault="002D75E8" w:rsidP="002D75E8">
      <w:pPr>
        <w:keepNext/>
        <w:spacing w:after="240"/>
        <w:rPr>
          <w:rFonts w:eastAsia="Times New Roman"/>
          <w:i/>
          <w:u w:val="single"/>
          <w:lang w:eastAsia="en-US"/>
        </w:rPr>
      </w:pPr>
      <w:r w:rsidRPr="00917D96">
        <w:rPr>
          <w:rFonts w:eastAsia="Times New Roman"/>
          <w:i/>
          <w:u w:val="single"/>
          <w:lang w:eastAsia="en-US"/>
        </w:rPr>
        <w:t>Incremental costs</w:t>
      </w:r>
      <w:r w:rsidR="00406197" w:rsidRPr="00917D96">
        <w:rPr>
          <w:rFonts w:eastAsia="Times New Roman"/>
          <w:i/>
          <w:u w:val="single"/>
          <w:lang w:eastAsia="en-US"/>
        </w:rPr>
        <w:t xml:space="preserve"> of the foam sector plan</w:t>
      </w:r>
    </w:p>
    <w:p w14:paraId="09EEF838" w14:textId="7FB1CAC6" w:rsidR="002D75E8" w:rsidRPr="007B639B" w:rsidRDefault="002D75E8" w:rsidP="002D75E8">
      <w:pPr>
        <w:numPr>
          <w:ilvl w:val="0"/>
          <w:numId w:val="1"/>
        </w:numPr>
        <w:spacing w:after="240"/>
        <w:outlineLvl w:val="0"/>
        <w:rPr>
          <w:rFonts w:eastAsia="Times New Roman"/>
          <w:lang w:eastAsia="en-US"/>
        </w:rPr>
      </w:pPr>
      <w:r w:rsidRPr="007B639B">
        <w:rPr>
          <w:rFonts w:eastAsia="Times New Roman"/>
          <w:lang w:eastAsia="en-US"/>
        </w:rPr>
        <w:t xml:space="preserve">Since previous transitions from HCFC-141b and HFC-245fa to HFO-1233zd(E) required no modification to equipment, the HFO integration equipment </w:t>
      </w:r>
      <w:r>
        <w:rPr>
          <w:rFonts w:eastAsia="Times New Roman"/>
          <w:lang w:eastAsia="en-US"/>
        </w:rPr>
        <w:t xml:space="preserve">and HFO processing equipment </w:t>
      </w:r>
      <w:r w:rsidRPr="007B639B">
        <w:rPr>
          <w:rFonts w:eastAsia="Times New Roman"/>
          <w:lang w:eastAsia="en-US"/>
        </w:rPr>
        <w:t>cost</w:t>
      </w:r>
      <w:r>
        <w:rPr>
          <w:rFonts w:eastAsia="Times New Roman"/>
          <w:lang w:eastAsia="en-US"/>
        </w:rPr>
        <w:t>s</w:t>
      </w:r>
      <w:r w:rsidRPr="007B639B">
        <w:rPr>
          <w:rFonts w:eastAsia="Times New Roman"/>
          <w:lang w:eastAsia="en-US"/>
        </w:rPr>
        <w:t xml:space="preserve"> was removed; the thermal conductivity measurement equipment cost was also removed because it is considered basic equipment for operating foam manufacturing and thus is not an incremental cost in the transition to HFOs. The cost for reformulation trials was adjusted </w:t>
      </w:r>
      <w:r w:rsidRPr="008B7092">
        <w:rPr>
          <w:rFonts w:eastAsia="Times New Roman"/>
          <w:lang w:eastAsia="en-US"/>
        </w:rPr>
        <w:t>using a lower cost per unit</w:t>
      </w:r>
      <w:r w:rsidRPr="007B639B">
        <w:rPr>
          <w:rFonts w:eastAsia="Times New Roman"/>
          <w:lang w:eastAsia="en-US"/>
        </w:rPr>
        <w:t xml:space="preserve">, and practical and theoretical workshops costs were adjusted to </w:t>
      </w:r>
      <w:r>
        <w:rPr>
          <w:rFonts w:eastAsia="Times New Roman"/>
          <w:lang w:eastAsia="en-US"/>
        </w:rPr>
        <w:t>two</w:t>
      </w:r>
      <w:r w:rsidRPr="007B639B">
        <w:rPr>
          <w:rFonts w:eastAsia="Times New Roman"/>
          <w:lang w:eastAsia="en-US"/>
        </w:rPr>
        <w:t xml:space="preserve"> workshop per </w:t>
      </w:r>
      <w:r>
        <w:rPr>
          <w:rFonts w:eastAsia="Times New Roman"/>
          <w:lang w:eastAsia="en-US"/>
        </w:rPr>
        <w:t>application</w:t>
      </w:r>
      <w:r w:rsidRPr="007B639B">
        <w:rPr>
          <w:rFonts w:eastAsia="Times New Roman"/>
          <w:lang w:eastAsia="en-US"/>
        </w:rPr>
        <w:t xml:space="preserve">. The costs for the regulatory update </w:t>
      </w:r>
      <w:r w:rsidR="007073E6">
        <w:rPr>
          <w:rFonts w:eastAsia="Times New Roman"/>
          <w:lang w:eastAsia="en-US"/>
        </w:rPr>
        <w:t>for a</w:t>
      </w:r>
      <w:r w:rsidRPr="007B639B">
        <w:rPr>
          <w:rFonts w:eastAsia="Times New Roman"/>
          <w:lang w:eastAsia="en-US"/>
        </w:rPr>
        <w:t xml:space="preserve"> ban</w:t>
      </w:r>
      <w:r w:rsidR="007073E6">
        <w:rPr>
          <w:rFonts w:eastAsia="Times New Roman"/>
          <w:lang w:eastAsia="en-US"/>
        </w:rPr>
        <w:t xml:space="preserve"> and</w:t>
      </w:r>
      <w:r w:rsidRPr="007B639B">
        <w:rPr>
          <w:rFonts w:eastAsia="Times New Roman"/>
          <w:lang w:eastAsia="en-US"/>
        </w:rPr>
        <w:t xml:space="preserve"> enforcement preparation </w:t>
      </w:r>
      <w:r w:rsidR="000E4D13" w:rsidRPr="007B639B">
        <w:rPr>
          <w:rFonts w:eastAsia="Times New Roman"/>
          <w:lang w:eastAsia="en-US"/>
        </w:rPr>
        <w:t>were</w:t>
      </w:r>
      <w:r w:rsidRPr="007B639B">
        <w:rPr>
          <w:rFonts w:eastAsia="Times New Roman"/>
          <w:lang w:eastAsia="en-US"/>
        </w:rPr>
        <w:t xml:space="preserve"> removed because </w:t>
      </w:r>
      <w:r w:rsidR="000E4D13">
        <w:rPr>
          <w:rFonts w:eastAsia="Times New Roman"/>
          <w:lang w:eastAsia="en-US"/>
        </w:rPr>
        <w:t>these</w:t>
      </w:r>
      <w:r w:rsidRPr="007B639B">
        <w:rPr>
          <w:rFonts w:eastAsia="Times New Roman"/>
          <w:lang w:eastAsia="en-US"/>
        </w:rPr>
        <w:t xml:space="preserve"> should be covered under institutional strengthening</w:t>
      </w:r>
      <w:r w:rsidR="002E515D">
        <w:rPr>
          <w:rFonts w:eastAsia="Times New Roman"/>
          <w:lang w:eastAsia="en-US"/>
        </w:rPr>
        <w:t xml:space="preserve"> or </w:t>
      </w:r>
      <w:r w:rsidR="001E4C0A">
        <w:rPr>
          <w:rFonts w:eastAsia="Times New Roman"/>
          <w:lang w:eastAsia="en-US"/>
        </w:rPr>
        <w:t xml:space="preserve">the </w:t>
      </w:r>
      <w:r w:rsidR="00822E60">
        <w:rPr>
          <w:rFonts w:eastAsia="Times New Roman"/>
          <w:lang w:eastAsia="en-US"/>
        </w:rPr>
        <w:t xml:space="preserve">overarching </w:t>
      </w:r>
      <w:r w:rsidR="001E4C0A">
        <w:rPr>
          <w:rFonts w:eastAsia="Times New Roman"/>
          <w:lang w:eastAsia="en-US"/>
        </w:rPr>
        <w:t>KIP</w:t>
      </w:r>
      <w:r w:rsidRPr="007B639B">
        <w:rPr>
          <w:rFonts w:eastAsia="Times New Roman"/>
          <w:lang w:eastAsia="en-US"/>
        </w:rPr>
        <w:t>, while the costs for national and international PU foam technical experts were combined into technical assistance</w:t>
      </w:r>
      <w:r>
        <w:rPr>
          <w:rFonts w:eastAsia="Times New Roman"/>
          <w:lang w:eastAsia="en-US"/>
        </w:rPr>
        <w:t xml:space="preserve"> and project management costs</w:t>
      </w:r>
      <w:r w:rsidRPr="007B639B">
        <w:rPr>
          <w:rFonts w:eastAsia="Times New Roman"/>
          <w:lang w:eastAsia="en-US"/>
        </w:rPr>
        <w:t xml:space="preserve">. </w:t>
      </w:r>
    </w:p>
    <w:p w14:paraId="69E9DEB6" w14:textId="1C4E57AF" w:rsidR="00F25F01" w:rsidRPr="00645A10" w:rsidRDefault="002D75E8" w:rsidP="00F25F01">
      <w:pPr>
        <w:numPr>
          <w:ilvl w:val="0"/>
          <w:numId w:val="1"/>
        </w:numPr>
        <w:spacing w:after="240"/>
        <w:outlineLvl w:val="0"/>
        <w:rPr>
          <w:rFonts w:eastAsia="Times New Roman"/>
          <w:lang w:eastAsia="en-US"/>
        </w:rPr>
      </w:pPr>
      <w:r w:rsidRPr="00645A10">
        <w:rPr>
          <w:rFonts w:eastAsia="Times New Roman"/>
          <w:lang w:val="en-GB" w:eastAsia="en-US"/>
        </w:rPr>
        <w:t xml:space="preserve">During the discussion, it was acknowledged that while the availability of HFO-based polyols increased in the country, the price was still higher than HFC-based polyols, on this basis, taking into </w:t>
      </w:r>
      <w:r w:rsidRPr="00645A10">
        <w:rPr>
          <w:rFonts w:eastAsia="Times New Roman"/>
          <w:lang w:val="en-GB" w:eastAsia="en-US"/>
        </w:rPr>
        <w:lastRenderedPageBreak/>
        <w:t>consideration prices provided by UNIDO, the IOCs for eligible enterprises were calculated for a typical formulation at US $3.00/kg</w:t>
      </w:r>
      <w:r w:rsidRPr="00645A10">
        <w:rPr>
          <w:rFonts w:eastAsia="Times New Roman"/>
          <w:vertAlign w:val="superscript"/>
          <w:lang w:val="en-GB" w:eastAsia="en-US"/>
        </w:rPr>
        <w:footnoteReference w:id="19"/>
      </w:r>
      <w:r w:rsidRPr="00645A10">
        <w:rPr>
          <w:rFonts w:eastAsia="Times New Roman"/>
          <w:lang w:val="en-GB" w:eastAsia="en-US"/>
        </w:rPr>
        <w:t>, as per the cost guidelines for stage I of KIPs (decision 95/86(</w:t>
      </w:r>
      <w:r w:rsidR="00917D96" w:rsidRPr="00645A10">
        <w:rPr>
          <w:rFonts w:eastAsia="Times New Roman"/>
          <w:lang w:val="en-GB" w:eastAsia="en-US"/>
        </w:rPr>
        <w:t>a</w:t>
      </w:r>
      <w:r w:rsidRPr="00645A10">
        <w:rPr>
          <w:rFonts w:eastAsia="Times New Roman"/>
          <w:lang w:val="en-GB" w:eastAsia="en-US"/>
        </w:rPr>
        <w:t>)</w:t>
      </w:r>
      <w:r w:rsidR="009D40BC" w:rsidRPr="00645A10">
        <w:rPr>
          <w:rFonts w:eastAsia="Times New Roman"/>
          <w:lang w:val="en-GB" w:eastAsia="en-US"/>
        </w:rPr>
        <w:t xml:space="preserve">, </w:t>
      </w:r>
      <w:r w:rsidR="00917D96" w:rsidRPr="00645A10">
        <w:rPr>
          <w:rFonts w:eastAsia="Times New Roman"/>
          <w:lang w:val="en-GB" w:eastAsia="en-US"/>
        </w:rPr>
        <w:t>(b)</w:t>
      </w:r>
      <w:r w:rsidR="009D40BC" w:rsidRPr="00645A10">
        <w:rPr>
          <w:rFonts w:eastAsia="Times New Roman"/>
          <w:lang w:val="en-GB" w:eastAsia="en-US"/>
        </w:rPr>
        <w:t xml:space="preserve"> and (d)(ii)</w:t>
      </w:r>
      <w:r w:rsidRPr="00645A10">
        <w:rPr>
          <w:rFonts w:eastAsia="Times New Roman"/>
          <w:lang w:val="en-GB" w:eastAsia="en-US"/>
        </w:rPr>
        <w:t>), and have been calculated on the basis of the eligible portion of the consumption (36.86 mt). While the proposal estimated eligible consumption to be 33.86 mt, upon recalculations, it was noticed that a typo was introduced and all figures were recalculated using 36.86 mt</w:t>
      </w:r>
      <w:r w:rsidR="006C3259" w:rsidRPr="00645A10">
        <w:rPr>
          <w:rFonts w:eastAsia="Times New Roman"/>
          <w:lang w:val="en-GB" w:eastAsia="en-US"/>
        </w:rPr>
        <w:t>,</w:t>
      </w:r>
      <w:r w:rsidRPr="00645A10">
        <w:rPr>
          <w:rFonts w:eastAsia="Times New Roman"/>
          <w:lang w:val="en-GB" w:eastAsia="en-US"/>
        </w:rPr>
        <w:t xml:space="preserve"> which is consistent with CP data. </w:t>
      </w:r>
      <w:r w:rsidR="00F25F01" w:rsidRPr="00645A10">
        <w:rPr>
          <w:rFonts w:eastAsia="Times New Roman"/>
          <w:lang w:val="en-GB" w:eastAsia="en-US"/>
        </w:rPr>
        <w:t>The Secretariat adjusted the eligible consumption based on the average consumption over the last three years,</w:t>
      </w:r>
      <w:r w:rsidR="00F25F01" w:rsidRPr="00645A10">
        <w:rPr>
          <w:rStyle w:val="FootnoteReference"/>
          <w:rFonts w:eastAsia="Times New Roman"/>
          <w:lang w:val="en-GB" w:eastAsia="en-US"/>
        </w:rPr>
        <w:footnoteReference w:id="20"/>
      </w:r>
      <w:r w:rsidR="00F25F01" w:rsidRPr="00645A10">
        <w:rPr>
          <w:rFonts w:eastAsia="Times New Roman"/>
          <w:lang w:val="en-GB" w:eastAsia="en-US"/>
        </w:rPr>
        <w:t xml:space="preserve"> which amounts to 24.93 mt.  </w:t>
      </w:r>
    </w:p>
    <w:p w14:paraId="5354AFD7" w14:textId="626CC4C3" w:rsidR="002D75E8" w:rsidRPr="007B639B" w:rsidRDefault="002D75E8" w:rsidP="002D75E8">
      <w:pPr>
        <w:numPr>
          <w:ilvl w:val="0"/>
          <w:numId w:val="1"/>
        </w:numPr>
        <w:spacing w:after="240"/>
        <w:outlineLvl w:val="0"/>
        <w:rPr>
          <w:rFonts w:eastAsia="Times New Roman"/>
          <w:lang w:val="en-GB" w:eastAsia="en-US"/>
        </w:rPr>
      </w:pPr>
      <w:r w:rsidRPr="007B639B">
        <w:rPr>
          <w:rFonts w:eastAsia="Times New Roman"/>
          <w:lang w:val="en-GB" w:eastAsia="en-US"/>
        </w:rPr>
        <w:t xml:space="preserve">On the basis of the above, the total cost of the project amounts </w:t>
      </w:r>
      <w:r w:rsidRPr="00645A10">
        <w:rPr>
          <w:rFonts w:eastAsia="Times New Roman"/>
          <w:lang w:val="en-GB" w:eastAsia="en-US"/>
        </w:rPr>
        <w:t>to US $</w:t>
      </w:r>
      <w:r w:rsidR="00D46EBA" w:rsidRPr="00645A10">
        <w:rPr>
          <w:rFonts w:eastAsia="Times New Roman"/>
          <w:lang w:val="en-GB" w:eastAsia="en-US"/>
        </w:rPr>
        <w:t>146,790</w:t>
      </w:r>
      <w:r w:rsidRPr="00645A10">
        <w:rPr>
          <w:rFonts w:eastAsia="Times New Roman"/>
          <w:lang w:val="en-GB" w:eastAsia="en-US"/>
        </w:rPr>
        <w:t xml:space="preserve">, to phase out </w:t>
      </w:r>
      <w:r w:rsidR="00D46EBA" w:rsidRPr="00645A10">
        <w:rPr>
          <w:rFonts w:eastAsia="Times New Roman"/>
          <w:lang w:val="en-GB" w:eastAsia="en-US"/>
        </w:rPr>
        <w:t>24.93</w:t>
      </w:r>
      <w:r w:rsidRPr="00645A10">
        <w:rPr>
          <w:rFonts w:eastAsia="Times New Roman"/>
          <w:lang w:val="en-GB" w:eastAsia="en-US"/>
        </w:rPr>
        <w:t> mt of HFCs contained in imported pre-blended polyols, with a cost</w:t>
      </w:r>
      <w:r w:rsidRPr="00645A10">
        <w:rPr>
          <w:rFonts w:eastAsia="Times New Roman"/>
          <w:lang w:val="en-GB" w:eastAsia="en-US"/>
        </w:rPr>
        <w:noBreakHyphen/>
        <w:t>effectiveness of US $</w:t>
      </w:r>
      <w:r w:rsidR="00EA0799" w:rsidRPr="00645A10">
        <w:rPr>
          <w:rFonts w:eastAsia="Times New Roman"/>
          <w:lang w:val="en-GB" w:eastAsia="en-US"/>
        </w:rPr>
        <w:t>5.89</w:t>
      </w:r>
      <w:r w:rsidRPr="00645A10">
        <w:rPr>
          <w:rFonts w:eastAsia="Times New Roman"/>
          <w:lang w:val="en-GB" w:eastAsia="en-US"/>
        </w:rPr>
        <w:t xml:space="preserve">/kg. The funds requested by enterprises and technical assistance were adjusted accordingly, as shown in </w:t>
      </w:r>
      <w:r w:rsidR="008C115E" w:rsidRPr="00645A10">
        <w:rPr>
          <w:rFonts w:eastAsia="Times New Roman"/>
          <w:lang w:val="en-GB" w:eastAsia="en-US"/>
        </w:rPr>
        <w:t>t</w:t>
      </w:r>
      <w:r w:rsidRPr="00645A10">
        <w:rPr>
          <w:rFonts w:eastAsia="Times New Roman"/>
          <w:lang w:val="en-GB" w:eastAsia="en-US"/>
        </w:rPr>
        <w:t xml:space="preserve">able </w:t>
      </w:r>
      <w:r w:rsidR="008149EF" w:rsidRPr="00645A10">
        <w:rPr>
          <w:rFonts w:eastAsia="Times New Roman"/>
          <w:lang w:val="en-GB" w:eastAsia="en-US"/>
        </w:rPr>
        <w:t>6</w:t>
      </w:r>
      <w:r w:rsidRPr="00645A10">
        <w:rPr>
          <w:rFonts w:eastAsia="Times New Roman"/>
          <w:lang w:val="en-GB" w:eastAsia="en-US"/>
        </w:rPr>
        <w:t>.</w:t>
      </w:r>
      <w:r w:rsidRPr="007B639B">
        <w:rPr>
          <w:rFonts w:eastAsia="Times New Roman"/>
          <w:lang w:val="en-GB" w:eastAsia="en-US"/>
        </w:rPr>
        <w:t xml:space="preserve"> </w:t>
      </w:r>
    </w:p>
    <w:p w14:paraId="72EABEB8" w14:textId="38B39DC6" w:rsidR="002D75E8" w:rsidRPr="007B639B" w:rsidRDefault="002D75E8" w:rsidP="002D75E8">
      <w:pPr>
        <w:spacing w:before="240"/>
        <w:outlineLvl w:val="0"/>
        <w:rPr>
          <w:rFonts w:eastAsia="Times New Roman"/>
          <w:b/>
          <w:lang w:val="en-GB" w:eastAsia="en-US"/>
        </w:rPr>
      </w:pPr>
      <w:r w:rsidRPr="00645A10">
        <w:rPr>
          <w:rFonts w:eastAsia="Times New Roman"/>
          <w:b/>
          <w:bCs/>
          <w:lang w:val="en-GB" w:eastAsia="en-US"/>
        </w:rPr>
        <w:t>T</w:t>
      </w:r>
      <w:r w:rsidRPr="00645A10">
        <w:rPr>
          <w:rFonts w:eastAsia="Times New Roman"/>
          <w:b/>
          <w:lang w:val="en-GB" w:eastAsia="en-US"/>
        </w:rPr>
        <w:t xml:space="preserve">able </w:t>
      </w:r>
      <w:r w:rsidR="008149EF" w:rsidRPr="00645A10">
        <w:rPr>
          <w:rFonts w:eastAsia="Times New Roman"/>
          <w:b/>
          <w:lang w:val="en-GB" w:eastAsia="en-US"/>
        </w:rPr>
        <w:t>6</w:t>
      </w:r>
      <w:r w:rsidRPr="00645A10">
        <w:rPr>
          <w:rFonts w:eastAsia="Times New Roman"/>
          <w:b/>
          <w:lang w:val="en-GB" w:eastAsia="en-US"/>
        </w:rPr>
        <w:t>. Agreed</w:t>
      </w:r>
      <w:r w:rsidRPr="007B639B">
        <w:rPr>
          <w:rFonts w:eastAsia="Times New Roman"/>
          <w:b/>
          <w:lang w:val="en-GB" w:eastAsia="en-US"/>
        </w:rPr>
        <w:t xml:space="preserve"> incremental costs for the conversion of </w:t>
      </w:r>
      <w:r>
        <w:rPr>
          <w:rFonts w:eastAsia="Times New Roman"/>
          <w:b/>
          <w:lang w:val="en-GB" w:eastAsia="en-US"/>
        </w:rPr>
        <w:t>two</w:t>
      </w:r>
      <w:r w:rsidRPr="007B639B">
        <w:rPr>
          <w:rFonts w:eastAsia="Times New Roman"/>
          <w:b/>
          <w:lang w:val="en-GB" w:eastAsia="en-US"/>
        </w:rPr>
        <w:t xml:space="preserve"> PU foam enterprises in </w:t>
      </w:r>
      <w:r w:rsidR="00A8663B" w:rsidRPr="00A8663B">
        <w:rPr>
          <w:rFonts w:eastAsia="Times New Roman"/>
          <w:b/>
          <w:lang w:val="en-GB" w:eastAsia="en-US"/>
        </w:rPr>
        <w:t>the Plurinational State of</w:t>
      </w:r>
      <w:r w:rsidR="00A8663B">
        <w:rPr>
          <w:rFonts w:eastAsia="Times New Roman"/>
          <w:b/>
          <w:lang w:val="en-GB" w:eastAsia="en-US"/>
        </w:rPr>
        <w:t xml:space="preserve"> Bolivia</w:t>
      </w:r>
    </w:p>
    <w:tbl>
      <w:tblPr>
        <w:tblW w:w="5000" w:type="pct"/>
        <w:tblLayout w:type="fixed"/>
        <w:tblLook w:val="04A0" w:firstRow="1" w:lastRow="0" w:firstColumn="1" w:lastColumn="0" w:noHBand="0" w:noVBand="1"/>
      </w:tblPr>
      <w:tblGrid>
        <w:gridCol w:w="6118"/>
        <w:gridCol w:w="1661"/>
        <w:gridCol w:w="1661"/>
      </w:tblGrid>
      <w:tr w:rsidR="002D75E8" w:rsidRPr="007B639B" w14:paraId="1FA709D2" w14:textId="77777777">
        <w:trPr>
          <w:tblHeader/>
        </w:trPr>
        <w:tc>
          <w:tcPr>
            <w:tcW w:w="3240" w:type="pct"/>
            <w:vMerge w:val="restart"/>
            <w:tcBorders>
              <w:top w:val="single" w:sz="4" w:space="0" w:color="auto"/>
              <w:left w:val="single" w:sz="4" w:space="0" w:color="auto"/>
              <w:right w:val="single" w:sz="4" w:space="0" w:color="auto"/>
            </w:tcBorders>
            <w:noWrap/>
            <w:vAlign w:val="center"/>
          </w:tcPr>
          <w:p w14:paraId="32A37D19" w14:textId="77777777" w:rsidR="002D75E8" w:rsidRPr="007B639B" w:rsidRDefault="002D75E8">
            <w:pPr>
              <w:keepNext/>
              <w:keepLines/>
              <w:jc w:val="center"/>
              <w:rPr>
                <w:rFonts w:eastAsia="Times New Roman"/>
                <w:b/>
                <w:bCs/>
                <w:color w:val="000000"/>
                <w:sz w:val="20"/>
                <w:szCs w:val="20"/>
                <w:lang w:val="en-US" w:eastAsia="en-US"/>
              </w:rPr>
            </w:pPr>
            <w:r w:rsidRPr="007B639B">
              <w:rPr>
                <w:rFonts w:eastAsia="Times New Roman"/>
                <w:b/>
                <w:bCs/>
                <w:color w:val="000000"/>
                <w:sz w:val="20"/>
                <w:szCs w:val="20"/>
                <w:lang w:val="en-US" w:eastAsia="en-US"/>
              </w:rPr>
              <w:t>Component</w:t>
            </w:r>
          </w:p>
        </w:tc>
        <w:tc>
          <w:tcPr>
            <w:tcW w:w="1760" w:type="pct"/>
            <w:gridSpan w:val="2"/>
            <w:tcBorders>
              <w:top w:val="single" w:sz="4" w:space="0" w:color="auto"/>
              <w:left w:val="nil"/>
              <w:bottom w:val="single" w:sz="4" w:space="0" w:color="auto"/>
              <w:right w:val="single" w:sz="4" w:space="0" w:color="auto"/>
            </w:tcBorders>
            <w:vAlign w:val="center"/>
          </w:tcPr>
          <w:p w14:paraId="4503036B" w14:textId="77777777" w:rsidR="002D75E8" w:rsidRPr="007B639B" w:rsidRDefault="002D75E8">
            <w:pPr>
              <w:keepNext/>
              <w:keepLines/>
              <w:jc w:val="center"/>
              <w:rPr>
                <w:rFonts w:eastAsia="Times New Roman"/>
                <w:b/>
                <w:bCs/>
                <w:color w:val="000000"/>
                <w:sz w:val="20"/>
                <w:szCs w:val="20"/>
                <w:lang w:val="en-US" w:eastAsia="en-US"/>
              </w:rPr>
            </w:pPr>
            <w:r w:rsidRPr="007B639B">
              <w:rPr>
                <w:rFonts w:eastAsia="Times New Roman"/>
                <w:b/>
                <w:bCs/>
                <w:color w:val="000000"/>
                <w:sz w:val="20"/>
                <w:szCs w:val="20"/>
                <w:lang w:val="en-US" w:eastAsia="en-US"/>
              </w:rPr>
              <w:t>Cost (US $)</w:t>
            </w:r>
          </w:p>
        </w:tc>
      </w:tr>
      <w:tr w:rsidR="002D75E8" w:rsidRPr="007B639B" w14:paraId="58F346B1" w14:textId="77777777">
        <w:trPr>
          <w:tblHeader/>
        </w:trPr>
        <w:tc>
          <w:tcPr>
            <w:tcW w:w="3240" w:type="pct"/>
            <w:vMerge/>
            <w:tcBorders>
              <w:left w:val="single" w:sz="4" w:space="0" w:color="auto"/>
              <w:bottom w:val="single" w:sz="4" w:space="0" w:color="auto"/>
              <w:right w:val="single" w:sz="4" w:space="0" w:color="auto"/>
            </w:tcBorders>
            <w:noWrap/>
            <w:vAlign w:val="center"/>
            <w:hideMark/>
          </w:tcPr>
          <w:p w14:paraId="663090FB" w14:textId="77777777" w:rsidR="002D75E8" w:rsidRPr="007B639B" w:rsidRDefault="002D75E8">
            <w:pPr>
              <w:keepNext/>
              <w:keepLines/>
              <w:jc w:val="center"/>
              <w:rPr>
                <w:rFonts w:eastAsia="Times New Roman"/>
                <w:b/>
                <w:bCs/>
                <w:color w:val="000000"/>
                <w:sz w:val="20"/>
                <w:szCs w:val="20"/>
                <w:lang w:val="en-US" w:eastAsia="en-US"/>
              </w:rPr>
            </w:pPr>
          </w:p>
        </w:tc>
        <w:tc>
          <w:tcPr>
            <w:tcW w:w="880" w:type="pct"/>
            <w:tcBorders>
              <w:top w:val="single" w:sz="4" w:space="0" w:color="auto"/>
              <w:left w:val="nil"/>
              <w:bottom w:val="single" w:sz="4" w:space="0" w:color="auto"/>
              <w:right w:val="single" w:sz="4" w:space="0" w:color="auto"/>
            </w:tcBorders>
            <w:vAlign w:val="center"/>
            <w:hideMark/>
          </w:tcPr>
          <w:p w14:paraId="7036E943" w14:textId="77777777" w:rsidR="002D75E8" w:rsidRPr="007B639B" w:rsidRDefault="002D75E8">
            <w:pPr>
              <w:keepNext/>
              <w:keepLines/>
              <w:jc w:val="center"/>
              <w:rPr>
                <w:rFonts w:eastAsia="Times New Roman"/>
                <w:b/>
                <w:bCs/>
                <w:color w:val="000000"/>
                <w:sz w:val="20"/>
                <w:szCs w:val="20"/>
                <w:lang w:val="en-US" w:eastAsia="en-US"/>
              </w:rPr>
            </w:pPr>
            <w:r w:rsidRPr="007B639B">
              <w:rPr>
                <w:rFonts w:eastAsia="Times New Roman"/>
                <w:b/>
                <w:bCs/>
                <w:color w:val="000000"/>
                <w:sz w:val="20"/>
                <w:szCs w:val="20"/>
                <w:lang w:val="en-US" w:eastAsia="en-US"/>
              </w:rPr>
              <w:t>As requested</w:t>
            </w:r>
          </w:p>
        </w:tc>
        <w:tc>
          <w:tcPr>
            <w:tcW w:w="880" w:type="pct"/>
            <w:tcBorders>
              <w:top w:val="single" w:sz="4" w:space="0" w:color="auto"/>
              <w:left w:val="nil"/>
              <w:bottom w:val="single" w:sz="4" w:space="0" w:color="auto"/>
              <w:right w:val="single" w:sz="4" w:space="0" w:color="auto"/>
            </w:tcBorders>
            <w:vAlign w:val="center"/>
            <w:hideMark/>
          </w:tcPr>
          <w:p w14:paraId="059FA7C1" w14:textId="77777777" w:rsidR="002D75E8" w:rsidRPr="007B639B" w:rsidRDefault="002D75E8">
            <w:pPr>
              <w:keepNext/>
              <w:keepLines/>
              <w:jc w:val="center"/>
              <w:rPr>
                <w:rFonts w:eastAsia="Times New Roman"/>
                <w:b/>
                <w:bCs/>
                <w:color w:val="000000"/>
                <w:sz w:val="20"/>
                <w:szCs w:val="20"/>
                <w:lang w:val="en-US" w:eastAsia="en-US"/>
              </w:rPr>
            </w:pPr>
            <w:r w:rsidRPr="007B639B">
              <w:rPr>
                <w:rFonts w:eastAsia="Times New Roman"/>
                <w:b/>
                <w:bCs/>
                <w:color w:val="000000"/>
                <w:sz w:val="20"/>
                <w:szCs w:val="20"/>
                <w:lang w:val="en-US" w:eastAsia="en-US"/>
              </w:rPr>
              <w:t>As agreed</w:t>
            </w:r>
          </w:p>
        </w:tc>
      </w:tr>
      <w:tr w:rsidR="002D75E8" w:rsidRPr="007B639B" w14:paraId="0FAB35CA" w14:textId="77777777">
        <w:tc>
          <w:tcPr>
            <w:tcW w:w="3240" w:type="pct"/>
            <w:tcBorders>
              <w:top w:val="single" w:sz="4" w:space="0" w:color="auto"/>
              <w:left w:val="single" w:sz="4" w:space="0" w:color="auto"/>
              <w:bottom w:val="single" w:sz="4" w:space="0" w:color="auto"/>
              <w:right w:val="single" w:sz="4" w:space="0" w:color="auto"/>
            </w:tcBorders>
            <w:noWrap/>
            <w:vAlign w:val="center"/>
          </w:tcPr>
          <w:p w14:paraId="07EBDB42" w14:textId="77777777" w:rsidR="002D75E8" w:rsidRPr="007B639B" w:rsidRDefault="002D75E8">
            <w:pPr>
              <w:jc w:val="left"/>
              <w:rPr>
                <w:rFonts w:eastAsia="Times New Roman"/>
                <w:color w:val="000000"/>
                <w:sz w:val="20"/>
                <w:szCs w:val="20"/>
                <w:lang w:val="en-US" w:eastAsia="en-US"/>
              </w:rPr>
            </w:pPr>
            <w:r w:rsidRPr="00C87C9E">
              <w:rPr>
                <w:rFonts w:eastAsia="Times New Roman"/>
                <w:sz w:val="20"/>
                <w:szCs w:val="20"/>
                <w:lang w:val="en-GB" w:eastAsia="en-US"/>
              </w:rPr>
              <w:t>HFO integration equipment – Isolcruz (2 units)</w:t>
            </w:r>
          </w:p>
        </w:tc>
        <w:tc>
          <w:tcPr>
            <w:tcW w:w="880" w:type="pct"/>
            <w:tcBorders>
              <w:top w:val="single" w:sz="4" w:space="0" w:color="auto"/>
              <w:left w:val="single" w:sz="4" w:space="0" w:color="auto"/>
              <w:bottom w:val="single" w:sz="4" w:space="0" w:color="auto"/>
              <w:right w:val="single" w:sz="4" w:space="0" w:color="auto"/>
            </w:tcBorders>
            <w:noWrap/>
            <w:tcMar>
              <w:left w:w="115" w:type="dxa"/>
              <w:right w:w="216" w:type="dxa"/>
            </w:tcMar>
          </w:tcPr>
          <w:p w14:paraId="7E47161D" w14:textId="77777777" w:rsidR="002D75E8" w:rsidRPr="007B639B" w:rsidRDefault="002D75E8">
            <w:pPr>
              <w:keepNext/>
              <w:keepLines/>
              <w:jc w:val="right"/>
              <w:rPr>
                <w:rFonts w:eastAsia="Times New Roman"/>
                <w:color w:val="000000"/>
                <w:sz w:val="20"/>
                <w:szCs w:val="20"/>
                <w:lang w:val="en-US" w:eastAsia="en-US"/>
              </w:rPr>
            </w:pPr>
            <w:r>
              <w:rPr>
                <w:rFonts w:eastAsia="Times New Roman"/>
                <w:color w:val="000000"/>
                <w:sz w:val="20"/>
                <w:szCs w:val="20"/>
                <w:lang w:val="en-GB" w:eastAsia="en-US"/>
              </w:rPr>
              <w:t>160</w:t>
            </w:r>
            <w:r w:rsidRPr="007B639B">
              <w:rPr>
                <w:rFonts w:eastAsia="Times New Roman"/>
                <w:color w:val="000000"/>
                <w:sz w:val="20"/>
                <w:szCs w:val="20"/>
                <w:lang w:val="en-GB" w:eastAsia="en-US"/>
              </w:rPr>
              <w:t>,000</w:t>
            </w:r>
          </w:p>
        </w:tc>
        <w:tc>
          <w:tcPr>
            <w:tcW w:w="880" w:type="pct"/>
            <w:tcBorders>
              <w:top w:val="single" w:sz="4" w:space="0" w:color="auto"/>
              <w:left w:val="nil"/>
              <w:bottom w:val="single" w:sz="4" w:space="0" w:color="auto"/>
              <w:right w:val="single" w:sz="4" w:space="0" w:color="auto"/>
            </w:tcBorders>
            <w:noWrap/>
            <w:tcMar>
              <w:left w:w="115" w:type="dxa"/>
              <w:right w:w="216" w:type="dxa"/>
            </w:tcMar>
          </w:tcPr>
          <w:p w14:paraId="08285E02" w14:textId="77777777" w:rsidR="002D75E8" w:rsidRPr="007B639B" w:rsidRDefault="002D75E8">
            <w:pPr>
              <w:keepNext/>
              <w:keepLines/>
              <w:jc w:val="right"/>
              <w:rPr>
                <w:rFonts w:eastAsia="Times New Roman"/>
                <w:color w:val="000000"/>
                <w:sz w:val="20"/>
                <w:szCs w:val="20"/>
                <w:lang w:val="en-US" w:eastAsia="en-US"/>
              </w:rPr>
            </w:pPr>
            <w:r w:rsidRPr="007B639B">
              <w:rPr>
                <w:rFonts w:eastAsia="Times New Roman"/>
                <w:color w:val="000000"/>
                <w:sz w:val="20"/>
                <w:szCs w:val="20"/>
                <w:lang w:val="en-GB" w:eastAsia="en-US"/>
              </w:rPr>
              <w:t>0</w:t>
            </w:r>
          </w:p>
        </w:tc>
      </w:tr>
      <w:tr w:rsidR="002D75E8" w:rsidRPr="007B639B" w14:paraId="6A9C67E6" w14:textId="77777777">
        <w:tc>
          <w:tcPr>
            <w:tcW w:w="3240" w:type="pct"/>
            <w:tcBorders>
              <w:top w:val="single" w:sz="4" w:space="0" w:color="auto"/>
              <w:left w:val="single" w:sz="4" w:space="0" w:color="auto"/>
              <w:bottom w:val="single" w:sz="4" w:space="0" w:color="auto"/>
              <w:right w:val="single" w:sz="4" w:space="0" w:color="auto"/>
            </w:tcBorders>
            <w:vAlign w:val="center"/>
          </w:tcPr>
          <w:p w14:paraId="363B4FAA" w14:textId="77777777" w:rsidR="002D75E8" w:rsidRPr="007B639B" w:rsidRDefault="002D75E8">
            <w:pPr>
              <w:jc w:val="left"/>
              <w:rPr>
                <w:rFonts w:eastAsia="Times New Roman"/>
                <w:color w:val="000000"/>
                <w:sz w:val="20"/>
                <w:szCs w:val="20"/>
                <w:lang w:val="en-US" w:eastAsia="en-US"/>
              </w:rPr>
            </w:pPr>
            <w:r w:rsidRPr="00C87C9E">
              <w:rPr>
                <w:rFonts w:eastAsia="Times New Roman"/>
                <w:color w:val="000000"/>
                <w:sz w:val="20"/>
                <w:szCs w:val="20"/>
                <w:lang w:val="en-US" w:eastAsia="en-US"/>
              </w:rPr>
              <w:t xml:space="preserve">HFO processing equipment – </w:t>
            </w:r>
            <w:proofErr w:type="spellStart"/>
            <w:r w:rsidRPr="00C87C9E">
              <w:rPr>
                <w:rFonts w:eastAsia="Times New Roman"/>
                <w:color w:val="000000"/>
                <w:sz w:val="20"/>
                <w:szCs w:val="20"/>
                <w:lang w:val="en-US" w:eastAsia="en-US"/>
              </w:rPr>
              <w:t>Budova</w:t>
            </w:r>
            <w:proofErr w:type="spellEnd"/>
          </w:p>
        </w:tc>
        <w:tc>
          <w:tcPr>
            <w:tcW w:w="880" w:type="pct"/>
            <w:tcBorders>
              <w:top w:val="nil"/>
              <w:left w:val="single" w:sz="4" w:space="0" w:color="auto"/>
              <w:bottom w:val="single" w:sz="4" w:space="0" w:color="auto"/>
              <w:right w:val="single" w:sz="4" w:space="0" w:color="auto"/>
            </w:tcBorders>
            <w:noWrap/>
            <w:tcMar>
              <w:left w:w="115" w:type="dxa"/>
              <w:right w:w="216" w:type="dxa"/>
            </w:tcMar>
          </w:tcPr>
          <w:p w14:paraId="1C6BF8F6" w14:textId="77777777" w:rsidR="002D75E8" w:rsidRPr="007B639B" w:rsidRDefault="002D75E8">
            <w:pPr>
              <w:keepNext/>
              <w:keepLines/>
              <w:jc w:val="right"/>
              <w:rPr>
                <w:rFonts w:eastAsia="Times New Roman"/>
                <w:color w:val="000000"/>
                <w:sz w:val="20"/>
                <w:szCs w:val="20"/>
                <w:lang w:val="en-GB" w:eastAsia="en-US"/>
              </w:rPr>
            </w:pPr>
            <w:r>
              <w:rPr>
                <w:rFonts w:eastAsia="Times New Roman"/>
                <w:color w:val="000000"/>
                <w:sz w:val="20"/>
                <w:szCs w:val="20"/>
                <w:lang w:val="en-GB" w:eastAsia="en-US"/>
              </w:rPr>
              <w:t>80,000</w:t>
            </w:r>
          </w:p>
        </w:tc>
        <w:tc>
          <w:tcPr>
            <w:tcW w:w="880" w:type="pct"/>
            <w:tcBorders>
              <w:top w:val="nil"/>
              <w:left w:val="nil"/>
              <w:bottom w:val="single" w:sz="4" w:space="0" w:color="auto"/>
              <w:right w:val="single" w:sz="4" w:space="0" w:color="auto"/>
            </w:tcBorders>
            <w:noWrap/>
            <w:tcMar>
              <w:left w:w="115" w:type="dxa"/>
              <w:right w:w="216" w:type="dxa"/>
            </w:tcMar>
          </w:tcPr>
          <w:p w14:paraId="753AC4CA" w14:textId="77777777" w:rsidR="002D75E8" w:rsidRPr="007B639B" w:rsidRDefault="002D75E8">
            <w:pPr>
              <w:keepNext/>
              <w:keepLines/>
              <w:jc w:val="right"/>
              <w:rPr>
                <w:rFonts w:eastAsia="Times New Roman"/>
                <w:color w:val="000000"/>
                <w:sz w:val="20"/>
                <w:szCs w:val="20"/>
                <w:lang w:val="en-GB" w:eastAsia="en-US"/>
              </w:rPr>
            </w:pPr>
            <w:r>
              <w:rPr>
                <w:rFonts w:eastAsia="Times New Roman"/>
                <w:color w:val="000000"/>
                <w:sz w:val="20"/>
                <w:szCs w:val="20"/>
                <w:lang w:val="en-GB" w:eastAsia="en-US"/>
              </w:rPr>
              <w:t>0</w:t>
            </w:r>
          </w:p>
        </w:tc>
      </w:tr>
      <w:tr w:rsidR="002D75E8" w:rsidRPr="007B639B" w14:paraId="13C4B148" w14:textId="77777777">
        <w:tc>
          <w:tcPr>
            <w:tcW w:w="3240" w:type="pct"/>
            <w:tcBorders>
              <w:top w:val="single" w:sz="4" w:space="0" w:color="auto"/>
              <w:left w:val="single" w:sz="4" w:space="0" w:color="auto"/>
              <w:bottom w:val="single" w:sz="4" w:space="0" w:color="auto"/>
              <w:right w:val="single" w:sz="4" w:space="0" w:color="auto"/>
            </w:tcBorders>
            <w:vAlign w:val="center"/>
          </w:tcPr>
          <w:p w14:paraId="0D4ADFC3" w14:textId="77777777" w:rsidR="002D75E8" w:rsidRPr="007B639B" w:rsidRDefault="002D75E8">
            <w:pPr>
              <w:jc w:val="left"/>
              <w:rPr>
                <w:rFonts w:eastAsia="Times New Roman"/>
                <w:color w:val="000000"/>
                <w:sz w:val="20"/>
                <w:szCs w:val="20"/>
                <w:lang w:val="en-US" w:eastAsia="en-US"/>
              </w:rPr>
            </w:pPr>
            <w:r w:rsidRPr="007B639B">
              <w:rPr>
                <w:rFonts w:eastAsia="Times New Roman"/>
                <w:color w:val="000000"/>
                <w:sz w:val="20"/>
                <w:szCs w:val="20"/>
                <w:lang w:val="en-US" w:eastAsia="en-US"/>
              </w:rPr>
              <w:t xml:space="preserve">Thermal conductivity measurement equipment </w:t>
            </w:r>
          </w:p>
        </w:tc>
        <w:tc>
          <w:tcPr>
            <w:tcW w:w="880" w:type="pct"/>
            <w:tcBorders>
              <w:top w:val="nil"/>
              <w:left w:val="single" w:sz="4" w:space="0" w:color="auto"/>
              <w:bottom w:val="single" w:sz="4" w:space="0" w:color="auto"/>
              <w:right w:val="single" w:sz="4" w:space="0" w:color="auto"/>
            </w:tcBorders>
            <w:noWrap/>
            <w:tcMar>
              <w:left w:w="115" w:type="dxa"/>
              <w:right w:w="216" w:type="dxa"/>
            </w:tcMar>
          </w:tcPr>
          <w:p w14:paraId="0C770353" w14:textId="77777777" w:rsidR="002D75E8" w:rsidRPr="007B639B" w:rsidRDefault="002D75E8">
            <w:pPr>
              <w:keepNext/>
              <w:keepLines/>
              <w:jc w:val="right"/>
              <w:rPr>
                <w:rFonts w:eastAsia="Times New Roman"/>
                <w:color w:val="000000"/>
                <w:sz w:val="20"/>
                <w:szCs w:val="20"/>
                <w:lang w:val="en-US" w:eastAsia="en-US"/>
              </w:rPr>
            </w:pPr>
            <w:r>
              <w:rPr>
                <w:rFonts w:eastAsia="Times New Roman"/>
                <w:color w:val="000000"/>
                <w:sz w:val="20"/>
                <w:szCs w:val="20"/>
                <w:lang w:val="en-GB" w:eastAsia="en-US"/>
              </w:rPr>
              <w:t>36</w:t>
            </w:r>
            <w:r w:rsidRPr="007B639B">
              <w:rPr>
                <w:rFonts w:eastAsia="Times New Roman"/>
                <w:color w:val="000000"/>
                <w:sz w:val="20"/>
                <w:szCs w:val="20"/>
                <w:lang w:val="en-GB" w:eastAsia="en-US"/>
              </w:rPr>
              <w:t>,000</w:t>
            </w:r>
          </w:p>
        </w:tc>
        <w:tc>
          <w:tcPr>
            <w:tcW w:w="880" w:type="pct"/>
            <w:tcBorders>
              <w:top w:val="nil"/>
              <w:left w:val="nil"/>
              <w:bottom w:val="single" w:sz="4" w:space="0" w:color="auto"/>
              <w:right w:val="single" w:sz="4" w:space="0" w:color="auto"/>
            </w:tcBorders>
            <w:noWrap/>
            <w:tcMar>
              <w:left w:w="115" w:type="dxa"/>
              <w:right w:w="216" w:type="dxa"/>
            </w:tcMar>
          </w:tcPr>
          <w:p w14:paraId="4CC74591" w14:textId="77777777" w:rsidR="002D75E8" w:rsidRPr="007B639B" w:rsidRDefault="002D75E8">
            <w:pPr>
              <w:keepNext/>
              <w:keepLines/>
              <w:jc w:val="right"/>
              <w:rPr>
                <w:rFonts w:eastAsia="Times New Roman"/>
                <w:color w:val="000000"/>
                <w:sz w:val="20"/>
                <w:szCs w:val="20"/>
                <w:lang w:val="en-US" w:eastAsia="en-US"/>
              </w:rPr>
            </w:pPr>
            <w:r w:rsidRPr="007B639B">
              <w:rPr>
                <w:rFonts w:eastAsia="Times New Roman"/>
                <w:color w:val="000000"/>
                <w:sz w:val="20"/>
                <w:szCs w:val="20"/>
                <w:lang w:val="en-GB" w:eastAsia="en-US"/>
              </w:rPr>
              <w:t>0</w:t>
            </w:r>
          </w:p>
        </w:tc>
      </w:tr>
      <w:tr w:rsidR="002D75E8" w:rsidRPr="007B639B" w14:paraId="45A16023" w14:textId="77777777">
        <w:tc>
          <w:tcPr>
            <w:tcW w:w="3240" w:type="pct"/>
            <w:tcBorders>
              <w:top w:val="nil"/>
              <w:left w:val="single" w:sz="4" w:space="0" w:color="auto"/>
              <w:bottom w:val="single" w:sz="4" w:space="0" w:color="auto"/>
              <w:right w:val="single" w:sz="4" w:space="0" w:color="auto"/>
            </w:tcBorders>
            <w:vAlign w:val="center"/>
          </w:tcPr>
          <w:p w14:paraId="7BD1D651" w14:textId="77777777" w:rsidR="002D75E8" w:rsidRPr="007B639B" w:rsidRDefault="002D75E8">
            <w:pPr>
              <w:jc w:val="left"/>
              <w:rPr>
                <w:rFonts w:eastAsia="Times New Roman"/>
                <w:color w:val="000000"/>
                <w:sz w:val="20"/>
                <w:szCs w:val="20"/>
                <w:lang w:val="en-US" w:eastAsia="en-US"/>
              </w:rPr>
            </w:pPr>
            <w:r w:rsidRPr="007B639B">
              <w:rPr>
                <w:rFonts w:eastAsia="Times New Roman"/>
                <w:sz w:val="20"/>
                <w:szCs w:val="20"/>
                <w:lang w:val="en-GB" w:eastAsia="en-US"/>
              </w:rPr>
              <w:t xml:space="preserve">Reformulation trials </w:t>
            </w:r>
          </w:p>
        </w:tc>
        <w:tc>
          <w:tcPr>
            <w:tcW w:w="880" w:type="pct"/>
            <w:tcBorders>
              <w:top w:val="nil"/>
              <w:left w:val="single" w:sz="4" w:space="0" w:color="auto"/>
              <w:bottom w:val="single" w:sz="4" w:space="0" w:color="auto"/>
              <w:right w:val="single" w:sz="4" w:space="0" w:color="auto"/>
            </w:tcBorders>
            <w:noWrap/>
            <w:tcMar>
              <w:left w:w="115" w:type="dxa"/>
              <w:right w:w="216" w:type="dxa"/>
            </w:tcMar>
          </w:tcPr>
          <w:p w14:paraId="3C17E659" w14:textId="77777777" w:rsidR="002D75E8" w:rsidRPr="007B639B" w:rsidRDefault="002D75E8">
            <w:pPr>
              <w:jc w:val="right"/>
              <w:rPr>
                <w:rFonts w:eastAsia="Times New Roman"/>
                <w:color w:val="000000"/>
                <w:sz w:val="20"/>
                <w:szCs w:val="20"/>
                <w:lang w:val="en-US" w:eastAsia="en-US"/>
              </w:rPr>
            </w:pPr>
            <w:r>
              <w:rPr>
                <w:rFonts w:eastAsia="Times New Roman"/>
                <w:color w:val="000000"/>
                <w:sz w:val="20"/>
                <w:szCs w:val="20"/>
                <w:lang w:val="en-GB" w:eastAsia="en-US"/>
              </w:rPr>
              <w:t>2</w:t>
            </w:r>
            <w:r w:rsidRPr="007B639B">
              <w:rPr>
                <w:rFonts w:eastAsia="Times New Roman"/>
                <w:color w:val="000000"/>
                <w:sz w:val="20"/>
                <w:szCs w:val="20"/>
                <w:lang w:val="en-GB" w:eastAsia="en-US"/>
              </w:rPr>
              <w:t>4,000</w:t>
            </w:r>
          </w:p>
        </w:tc>
        <w:tc>
          <w:tcPr>
            <w:tcW w:w="880" w:type="pct"/>
            <w:tcBorders>
              <w:top w:val="nil"/>
              <w:left w:val="nil"/>
              <w:bottom w:val="single" w:sz="4" w:space="0" w:color="auto"/>
              <w:right w:val="single" w:sz="4" w:space="0" w:color="auto"/>
            </w:tcBorders>
            <w:noWrap/>
            <w:tcMar>
              <w:left w:w="115" w:type="dxa"/>
              <w:right w:w="216" w:type="dxa"/>
            </w:tcMar>
          </w:tcPr>
          <w:p w14:paraId="7BECC729" w14:textId="77777777" w:rsidR="002D75E8" w:rsidRPr="007B639B" w:rsidRDefault="002D75E8">
            <w:pPr>
              <w:jc w:val="right"/>
              <w:rPr>
                <w:rFonts w:eastAsia="Times New Roman"/>
                <w:color w:val="000000"/>
                <w:sz w:val="20"/>
                <w:szCs w:val="20"/>
                <w:lang w:val="en-US" w:eastAsia="en-US"/>
              </w:rPr>
            </w:pPr>
            <w:r>
              <w:rPr>
                <w:rFonts w:eastAsia="Times New Roman"/>
                <w:color w:val="000000"/>
                <w:sz w:val="20"/>
                <w:szCs w:val="20"/>
                <w:lang w:val="en-GB" w:eastAsia="en-US"/>
              </w:rPr>
              <w:t>18</w:t>
            </w:r>
            <w:r w:rsidRPr="007B639B">
              <w:rPr>
                <w:rFonts w:eastAsia="Times New Roman"/>
                <w:color w:val="000000"/>
                <w:sz w:val="20"/>
                <w:szCs w:val="20"/>
                <w:lang w:val="en-GB" w:eastAsia="en-US"/>
              </w:rPr>
              <w:t>,000</w:t>
            </w:r>
          </w:p>
        </w:tc>
      </w:tr>
      <w:tr w:rsidR="002D75E8" w:rsidRPr="007B639B" w14:paraId="57A050EB" w14:textId="77777777">
        <w:tc>
          <w:tcPr>
            <w:tcW w:w="3240" w:type="pct"/>
            <w:tcBorders>
              <w:top w:val="nil"/>
              <w:left w:val="single" w:sz="4" w:space="0" w:color="auto"/>
              <w:bottom w:val="single" w:sz="4" w:space="0" w:color="auto"/>
              <w:right w:val="single" w:sz="4" w:space="0" w:color="auto"/>
            </w:tcBorders>
            <w:vAlign w:val="center"/>
          </w:tcPr>
          <w:p w14:paraId="5AF1FC73" w14:textId="77777777" w:rsidR="002D75E8" w:rsidRPr="007B639B" w:rsidRDefault="002D75E8">
            <w:pPr>
              <w:jc w:val="left"/>
              <w:rPr>
                <w:rFonts w:eastAsia="Times New Roman"/>
                <w:color w:val="000000"/>
                <w:sz w:val="20"/>
                <w:szCs w:val="20"/>
                <w:lang w:val="en-US" w:eastAsia="en-US"/>
              </w:rPr>
            </w:pPr>
            <w:r w:rsidRPr="007B639B">
              <w:rPr>
                <w:rFonts w:eastAsia="Times New Roman"/>
                <w:color w:val="000000"/>
                <w:sz w:val="20"/>
                <w:szCs w:val="20"/>
                <w:lang w:val="en-US" w:eastAsia="en-US"/>
              </w:rPr>
              <w:t xml:space="preserve">Practical and theoretical workshops </w:t>
            </w:r>
          </w:p>
        </w:tc>
        <w:tc>
          <w:tcPr>
            <w:tcW w:w="880" w:type="pct"/>
            <w:tcBorders>
              <w:top w:val="nil"/>
              <w:left w:val="single" w:sz="4" w:space="0" w:color="auto"/>
              <w:bottom w:val="single" w:sz="4" w:space="0" w:color="auto"/>
              <w:right w:val="single" w:sz="4" w:space="0" w:color="auto"/>
            </w:tcBorders>
            <w:noWrap/>
            <w:tcMar>
              <w:left w:w="115" w:type="dxa"/>
              <w:right w:w="216" w:type="dxa"/>
            </w:tcMar>
          </w:tcPr>
          <w:p w14:paraId="106EAA89" w14:textId="77777777" w:rsidR="002D75E8" w:rsidRPr="007B639B" w:rsidRDefault="002D75E8">
            <w:pPr>
              <w:jc w:val="right"/>
              <w:rPr>
                <w:rFonts w:eastAsia="Times New Roman"/>
                <w:color w:val="000000"/>
                <w:sz w:val="20"/>
                <w:szCs w:val="20"/>
                <w:lang w:val="en-US" w:eastAsia="en-US"/>
              </w:rPr>
            </w:pPr>
            <w:r>
              <w:rPr>
                <w:rFonts w:eastAsia="Times New Roman"/>
                <w:color w:val="000000"/>
                <w:sz w:val="20"/>
                <w:szCs w:val="20"/>
                <w:lang w:val="en-GB" w:eastAsia="en-US"/>
              </w:rPr>
              <w:t>1</w:t>
            </w:r>
            <w:r w:rsidRPr="007B639B">
              <w:rPr>
                <w:rFonts w:eastAsia="Times New Roman"/>
                <w:color w:val="000000"/>
                <w:sz w:val="20"/>
                <w:szCs w:val="20"/>
                <w:lang w:val="en-GB" w:eastAsia="en-US"/>
              </w:rPr>
              <w:t>0,000</w:t>
            </w:r>
          </w:p>
        </w:tc>
        <w:tc>
          <w:tcPr>
            <w:tcW w:w="880" w:type="pct"/>
            <w:tcBorders>
              <w:top w:val="nil"/>
              <w:left w:val="nil"/>
              <w:bottom w:val="single" w:sz="4" w:space="0" w:color="auto"/>
              <w:right w:val="single" w:sz="4" w:space="0" w:color="auto"/>
            </w:tcBorders>
            <w:noWrap/>
            <w:tcMar>
              <w:left w:w="115" w:type="dxa"/>
              <w:right w:w="216" w:type="dxa"/>
            </w:tcMar>
          </w:tcPr>
          <w:p w14:paraId="00910CAF" w14:textId="77777777" w:rsidR="002D75E8" w:rsidRPr="007B639B" w:rsidRDefault="002D75E8">
            <w:pPr>
              <w:jc w:val="right"/>
              <w:rPr>
                <w:rFonts w:eastAsia="Times New Roman"/>
                <w:color w:val="000000"/>
                <w:sz w:val="20"/>
                <w:szCs w:val="20"/>
                <w:lang w:val="en-US" w:eastAsia="en-US"/>
              </w:rPr>
            </w:pPr>
            <w:r>
              <w:rPr>
                <w:rFonts w:eastAsia="Times New Roman"/>
                <w:color w:val="000000"/>
                <w:sz w:val="20"/>
                <w:szCs w:val="20"/>
                <w:lang w:val="en-GB" w:eastAsia="en-US"/>
              </w:rPr>
              <w:t>9</w:t>
            </w:r>
            <w:r w:rsidRPr="007B639B">
              <w:rPr>
                <w:rFonts w:eastAsia="Times New Roman"/>
                <w:color w:val="000000"/>
                <w:sz w:val="20"/>
                <w:szCs w:val="20"/>
                <w:lang w:val="en-GB" w:eastAsia="en-US"/>
              </w:rPr>
              <w:t>,</w:t>
            </w:r>
            <w:r>
              <w:rPr>
                <w:rFonts w:eastAsia="Times New Roman"/>
                <w:color w:val="000000"/>
                <w:sz w:val="20"/>
                <w:szCs w:val="20"/>
                <w:lang w:val="en-GB" w:eastAsia="en-US"/>
              </w:rPr>
              <w:t>0</w:t>
            </w:r>
            <w:r w:rsidRPr="007B639B">
              <w:rPr>
                <w:rFonts w:eastAsia="Times New Roman"/>
                <w:color w:val="000000"/>
                <w:sz w:val="20"/>
                <w:szCs w:val="20"/>
                <w:lang w:val="en-GB" w:eastAsia="en-US"/>
              </w:rPr>
              <w:t>00</w:t>
            </w:r>
          </w:p>
        </w:tc>
      </w:tr>
      <w:tr w:rsidR="002D75E8" w:rsidRPr="007B639B" w14:paraId="27C1CC7B" w14:textId="77777777">
        <w:tc>
          <w:tcPr>
            <w:tcW w:w="3240" w:type="pct"/>
            <w:tcBorders>
              <w:top w:val="nil"/>
              <w:left w:val="single" w:sz="4" w:space="0" w:color="auto"/>
              <w:bottom w:val="single" w:sz="4" w:space="0" w:color="auto"/>
              <w:right w:val="single" w:sz="4" w:space="0" w:color="auto"/>
            </w:tcBorders>
            <w:vAlign w:val="center"/>
          </w:tcPr>
          <w:p w14:paraId="3C4D1BD1" w14:textId="77777777" w:rsidR="002D75E8" w:rsidRPr="007B639B" w:rsidRDefault="002D75E8">
            <w:pPr>
              <w:jc w:val="left"/>
              <w:rPr>
                <w:rFonts w:eastAsia="Times New Roman"/>
                <w:color w:val="000000"/>
                <w:sz w:val="20"/>
                <w:szCs w:val="20"/>
                <w:lang w:val="en-US" w:eastAsia="en-US"/>
              </w:rPr>
            </w:pPr>
            <w:r w:rsidRPr="00BF3329">
              <w:rPr>
                <w:rFonts w:eastAsia="Times New Roman"/>
                <w:sz w:val="20"/>
                <w:szCs w:val="20"/>
                <w:lang w:val="en-GB" w:eastAsia="en-US"/>
              </w:rPr>
              <w:t>National PU foam technical expert and Regulatory update and enforcement preparation</w:t>
            </w:r>
          </w:p>
        </w:tc>
        <w:tc>
          <w:tcPr>
            <w:tcW w:w="880" w:type="pct"/>
            <w:tcBorders>
              <w:top w:val="nil"/>
              <w:left w:val="single" w:sz="4" w:space="0" w:color="auto"/>
              <w:bottom w:val="single" w:sz="4" w:space="0" w:color="auto"/>
              <w:right w:val="single" w:sz="4" w:space="0" w:color="auto"/>
            </w:tcBorders>
            <w:noWrap/>
            <w:tcMar>
              <w:left w:w="115" w:type="dxa"/>
              <w:right w:w="216" w:type="dxa"/>
            </w:tcMar>
          </w:tcPr>
          <w:p w14:paraId="7530FB10" w14:textId="77777777" w:rsidR="002D75E8" w:rsidRPr="007B639B" w:rsidRDefault="002D75E8">
            <w:pPr>
              <w:jc w:val="right"/>
              <w:rPr>
                <w:rFonts w:eastAsia="Times New Roman"/>
                <w:color w:val="000000"/>
                <w:sz w:val="20"/>
                <w:szCs w:val="20"/>
                <w:lang w:val="en-US" w:eastAsia="en-US"/>
              </w:rPr>
            </w:pPr>
            <w:r>
              <w:rPr>
                <w:rFonts w:eastAsia="Times New Roman"/>
                <w:color w:val="000000"/>
                <w:sz w:val="20"/>
                <w:szCs w:val="20"/>
                <w:lang w:val="en-GB" w:eastAsia="en-US"/>
              </w:rPr>
              <w:t>25</w:t>
            </w:r>
            <w:r w:rsidRPr="007B639B">
              <w:rPr>
                <w:rFonts w:eastAsia="Times New Roman"/>
                <w:color w:val="000000"/>
                <w:sz w:val="20"/>
                <w:szCs w:val="20"/>
                <w:lang w:val="en-GB" w:eastAsia="en-US"/>
              </w:rPr>
              <w:t>,000</w:t>
            </w:r>
          </w:p>
        </w:tc>
        <w:tc>
          <w:tcPr>
            <w:tcW w:w="880" w:type="pct"/>
            <w:tcBorders>
              <w:top w:val="nil"/>
              <w:left w:val="nil"/>
              <w:bottom w:val="single" w:sz="4" w:space="0" w:color="auto"/>
              <w:right w:val="single" w:sz="4" w:space="0" w:color="auto"/>
            </w:tcBorders>
            <w:noWrap/>
            <w:tcMar>
              <w:left w:w="115" w:type="dxa"/>
              <w:right w:w="216" w:type="dxa"/>
            </w:tcMar>
          </w:tcPr>
          <w:p w14:paraId="731C825B" w14:textId="77777777" w:rsidR="002D75E8" w:rsidRPr="007B639B" w:rsidRDefault="002D75E8">
            <w:pPr>
              <w:jc w:val="right"/>
              <w:rPr>
                <w:rFonts w:eastAsia="Times New Roman"/>
                <w:color w:val="000000"/>
                <w:sz w:val="20"/>
                <w:szCs w:val="20"/>
                <w:lang w:val="en-US" w:eastAsia="en-US"/>
              </w:rPr>
            </w:pPr>
            <w:r w:rsidRPr="007B639B">
              <w:rPr>
                <w:rFonts w:eastAsia="Times New Roman"/>
                <w:color w:val="000000"/>
                <w:sz w:val="20"/>
                <w:szCs w:val="20"/>
                <w:lang w:val="en-GB" w:eastAsia="en-US"/>
              </w:rPr>
              <w:t>0</w:t>
            </w:r>
          </w:p>
        </w:tc>
      </w:tr>
      <w:tr w:rsidR="002D75E8" w:rsidRPr="007B639B" w14:paraId="5E0FC4F1" w14:textId="77777777">
        <w:tc>
          <w:tcPr>
            <w:tcW w:w="3240" w:type="pct"/>
            <w:tcBorders>
              <w:top w:val="nil"/>
              <w:left w:val="single" w:sz="4" w:space="0" w:color="auto"/>
              <w:bottom w:val="single" w:sz="4" w:space="0" w:color="auto"/>
              <w:right w:val="single" w:sz="4" w:space="0" w:color="auto"/>
            </w:tcBorders>
            <w:vAlign w:val="center"/>
          </w:tcPr>
          <w:p w14:paraId="50CE420E" w14:textId="77777777" w:rsidR="002D75E8" w:rsidRPr="007B639B" w:rsidRDefault="002D75E8">
            <w:pPr>
              <w:jc w:val="left"/>
              <w:rPr>
                <w:rFonts w:eastAsia="Times New Roman"/>
                <w:color w:val="000000"/>
                <w:sz w:val="20"/>
                <w:szCs w:val="20"/>
                <w:lang w:val="en-US" w:eastAsia="en-US"/>
              </w:rPr>
            </w:pPr>
            <w:r w:rsidRPr="007B639B">
              <w:rPr>
                <w:rFonts w:eastAsia="Times New Roman"/>
                <w:color w:val="000000"/>
                <w:sz w:val="20"/>
                <w:szCs w:val="20"/>
                <w:lang w:val="es-CO" w:eastAsia="en-US"/>
              </w:rPr>
              <w:t xml:space="preserve">International PU </w:t>
            </w:r>
            <w:proofErr w:type="spellStart"/>
            <w:r w:rsidRPr="007B639B">
              <w:rPr>
                <w:rFonts w:eastAsia="Times New Roman"/>
                <w:color w:val="000000"/>
                <w:sz w:val="20"/>
                <w:szCs w:val="20"/>
                <w:lang w:val="es-CO" w:eastAsia="en-US"/>
              </w:rPr>
              <w:t>foam</w:t>
            </w:r>
            <w:proofErr w:type="spellEnd"/>
            <w:r w:rsidRPr="007B639B">
              <w:rPr>
                <w:rFonts w:eastAsia="Times New Roman"/>
                <w:color w:val="000000"/>
                <w:sz w:val="20"/>
                <w:szCs w:val="20"/>
                <w:lang w:val="es-CO" w:eastAsia="en-US"/>
              </w:rPr>
              <w:t xml:space="preserve"> </w:t>
            </w:r>
            <w:proofErr w:type="spellStart"/>
            <w:r w:rsidRPr="007B639B">
              <w:rPr>
                <w:rFonts w:eastAsia="Times New Roman"/>
                <w:color w:val="000000"/>
                <w:sz w:val="20"/>
                <w:szCs w:val="20"/>
                <w:lang w:val="es-CO" w:eastAsia="en-US"/>
              </w:rPr>
              <w:t>technical</w:t>
            </w:r>
            <w:proofErr w:type="spellEnd"/>
            <w:r w:rsidRPr="007B639B">
              <w:rPr>
                <w:rFonts w:eastAsia="Times New Roman"/>
                <w:color w:val="000000"/>
                <w:sz w:val="20"/>
                <w:szCs w:val="20"/>
                <w:lang w:val="es-CO" w:eastAsia="en-US"/>
              </w:rPr>
              <w:t xml:space="preserve"> </w:t>
            </w:r>
            <w:proofErr w:type="spellStart"/>
            <w:r w:rsidRPr="007B639B">
              <w:rPr>
                <w:rFonts w:eastAsia="Times New Roman"/>
                <w:color w:val="000000"/>
                <w:sz w:val="20"/>
                <w:szCs w:val="20"/>
                <w:lang w:val="es-CO" w:eastAsia="en-US"/>
              </w:rPr>
              <w:t>expert</w:t>
            </w:r>
            <w:proofErr w:type="spellEnd"/>
            <w:r w:rsidRPr="007B639B">
              <w:rPr>
                <w:rFonts w:eastAsia="Times New Roman"/>
                <w:color w:val="000000"/>
                <w:sz w:val="20"/>
                <w:szCs w:val="20"/>
                <w:lang w:val="es-CO" w:eastAsia="en-US"/>
              </w:rPr>
              <w:t xml:space="preserve"> (</w:t>
            </w:r>
            <w:proofErr w:type="spellStart"/>
            <w:r w:rsidRPr="007B639B">
              <w:rPr>
                <w:rFonts w:eastAsia="Times New Roman"/>
                <w:color w:val="000000"/>
                <w:sz w:val="20"/>
                <w:szCs w:val="20"/>
                <w:lang w:val="es-CO" w:eastAsia="en-US"/>
              </w:rPr>
              <w:t>missions</w:t>
            </w:r>
            <w:proofErr w:type="spellEnd"/>
            <w:r w:rsidRPr="007B639B">
              <w:rPr>
                <w:rFonts w:eastAsia="Times New Roman"/>
                <w:color w:val="000000"/>
                <w:sz w:val="20"/>
                <w:szCs w:val="20"/>
                <w:lang w:val="es-CO" w:eastAsia="en-US"/>
              </w:rPr>
              <w:t xml:space="preserve"> </w:t>
            </w:r>
            <w:proofErr w:type="spellStart"/>
            <w:r w:rsidRPr="007B639B">
              <w:rPr>
                <w:rFonts w:eastAsia="Times New Roman"/>
                <w:color w:val="000000"/>
                <w:sz w:val="20"/>
                <w:szCs w:val="20"/>
                <w:lang w:val="es-CO" w:eastAsia="en-US"/>
              </w:rPr>
              <w:t>over</w:t>
            </w:r>
            <w:proofErr w:type="spellEnd"/>
            <w:r w:rsidRPr="007B639B">
              <w:rPr>
                <w:rFonts w:eastAsia="Times New Roman"/>
                <w:color w:val="000000"/>
                <w:sz w:val="20"/>
                <w:szCs w:val="20"/>
                <w:lang w:val="es-CO" w:eastAsia="en-US"/>
              </w:rPr>
              <w:t xml:space="preserve"> 4 </w:t>
            </w:r>
            <w:proofErr w:type="spellStart"/>
            <w:r w:rsidRPr="007B639B">
              <w:rPr>
                <w:rFonts w:eastAsia="Times New Roman"/>
                <w:color w:val="000000"/>
                <w:sz w:val="20"/>
                <w:szCs w:val="20"/>
                <w:lang w:val="es-CO" w:eastAsia="en-US"/>
              </w:rPr>
              <w:t>years</w:t>
            </w:r>
            <w:proofErr w:type="spellEnd"/>
            <w:r w:rsidRPr="007B639B">
              <w:rPr>
                <w:rFonts w:eastAsia="Times New Roman"/>
                <w:color w:val="000000"/>
                <w:sz w:val="20"/>
                <w:szCs w:val="20"/>
                <w:lang w:val="es-CO" w:eastAsia="en-US"/>
              </w:rPr>
              <w:t>)</w:t>
            </w:r>
          </w:p>
        </w:tc>
        <w:tc>
          <w:tcPr>
            <w:tcW w:w="880" w:type="pct"/>
            <w:tcBorders>
              <w:top w:val="nil"/>
              <w:left w:val="single" w:sz="4" w:space="0" w:color="auto"/>
              <w:bottom w:val="single" w:sz="4" w:space="0" w:color="auto"/>
              <w:right w:val="single" w:sz="4" w:space="0" w:color="auto"/>
            </w:tcBorders>
            <w:noWrap/>
            <w:tcMar>
              <w:left w:w="115" w:type="dxa"/>
              <w:right w:w="216" w:type="dxa"/>
            </w:tcMar>
          </w:tcPr>
          <w:p w14:paraId="13C8F5D8" w14:textId="77777777" w:rsidR="002D75E8" w:rsidRPr="007B639B" w:rsidRDefault="002D75E8">
            <w:pPr>
              <w:jc w:val="right"/>
              <w:rPr>
                <w:rFonts w:eastAsia="Times New Roman"/>
                <w:color w:val="000000"/>
                <w:sz w:val="20"/>
                <w:szCs w:val="20"/>
                <w:lang w:val="en-US" w:eastAsia="en-US"/>
              </w:rPr>
            </w:pPr>
            <w:r>
              <w:rPr>
                <w:rFonts w:eastAsia="Times New Roman"/>
                <w:color w:val="000000"/>
                <w:sz w:val="20"/>
                <w:szCs w:val="20"/>
                <w:lang w:val="en-GB" w:eastAsia="en-US"/>
              </w:rPr>
              <w:t>10</w:t>
            </w:r>
            <w:r w:rsidRPr="007B639B">
              <w:rPr>
                <w:rFonts w:eastAsia="Times New Roman"/>
                <w:color w:val="000000"/>
                <w:sz w:val="20"/>
                <w:szCs w:val="20"/>
                <w:lang w:val="en-GB" w:eastAsia="en-US"/>
              </w:rPr>
              <w:t>,</w:t>
            </w:r>
            <w:r>
              <w:rPr>
                <w:rFonts w:eastAsia="Times New Roman"/>
                <w:color w:val="000000"/>
                <w:sz w:val="20"/>
                <w:szCs w:val="20"/>
                <w:lang w:val="en-GB" w:eastAsia="en-US"/>
              </w:rPr>
              <w:t>384</w:t>
            </w:r>
          </w:p>
        </w:tc>
        <w:tc>
          <w:tcPr>
            <w:tcW w:w="880" w:type="pct"/>
            <w:tcBorders>
              <w:top w:val="nil"/>
              <w:left w:val="nil"/>
              <w:bottom w:val="single" w:sz="4" w:space="0" w:color="auto"/>
              <w:right w:val="single" w:sz="4" w:space="0" w:color="auto"/>
            </w:tcBorders>
            <w:noWrap/>
            <w:tcMar>
              <w:left w:w="115" w:type="dxa"/>
              <w:right w:w="216" w:type="dxa"/>
            </w:tcMar>
          </w:tcPr>
          <w:p w14:paraId="1F8C2262" w14:textId="77777777" w:rsidR="002D75E8" w:rsidRPr="007B639B" w:rsidRDefault="002D75E8">
            <w:pPr>
              <w:jc w:val="right"/>
              <w:rPr>
                <w:rFonts w:eastAsia="Times New Roman"/>
                <w:color w:val="000000"/>
                <w:sz w:val="20"/>
                <w:szCs w:val="20"/>
                <w:lang w:val="en-US" w:eastAsia="en-US"/>
              </w:rPr>
            </w:pPr>
            <w:r w:rsidRPr="007B639B">
              <w:rPr>
                <w:rFonts w:eastAsia="Times New Roman"/>
                <w:color w:val="000000"/>
                <w:sz w:val="20"/>
                <w:szCs w:val="20"/>
                <w:lang w:val="en-GB" w:eastAsia="en-US"/>
              </w:rPr>
              <w:t>0</w:t>
            </w:r>
          </w:p>
        </w:tc>
      </w:tr>
      <w:tr w:rsidR="00A73322" w:rsidRPr="007B639B" w14:paraId="04B90DD9" w14:textId="77777777">
        <w:tc>
          <w:tcPr>
            <w:tcW w:w="3240" w:type="pct"/>
            <w:tcBorders>
              <w:top w:val="nil"/>
              <w:left w:val="single" w:sz="4" w:space="0" w:color="auto"/>
              <w:bottom w:val="single" w:sz="4" w:space="0" w:color="auto"/>
              <w:right w:val="single" w:sz="4" w:space="0" w:color="auto"/>
            </w:tcBorders>
            <w:vAlign w:val="center"/>
          </w:tcPr>
          <w:p w14:paraId="1E034C5C" w14:textId="77777777" w:rsidR="00A73322" w:rsidRPr="007B639B" w:rsidRDefault="00A73322" w:rsidP="00A73322">
            <w:pPr>
              <w:jc w:val="left"/>
              <w:rPr>
                <w:rFonts w:eastAsia="Times New Roman"/>
                <w:color w:val="000000"/>
                <w:sz w:val="20"/>
                <w:szCs w:val="20"/>
                <w:lang w:val="es-CO" w:eastAsia="en-US"/>
              </w:rPr>
            </w:pPr>
            <w:proofErr w:type="spellStart"/>
            <w:r w:rsidRPr="007B639B">
              <w:rPr>
                <w:rFonts w:eastAsia="Times New Roman"/>
                <w:color w:val="000000"/>
                <w:sz w:val="20"/>
                <w:szCs w:val="20"/>
                <w:lang w:val="es-CO" w:eastAsia="en-US"/>
              </w:rPr>
              <w:t>Technical</w:t>
            </w:r>
            <w:proofErr w:type="spellEnd"/>
            <w:r w:rsidRPr="007B639B">
              <w:rPr>
                <w:rFonts w:eastAsia="Times New Roman"/>
                <w:color w:val="000000"/>
                <w:sz w:val="20"/>
                <w:szCs w:val="20"/>
                <w:lang w:val="es-CO" w:eastAsia="en-US"/>
              </w:rPr>
              <w:t xml:space="preserve"> </w:t>
            </w:r>
            <w:proofErr w:type="spellStart"/>
            <w:r w:rsidRPr="007B639B">
              <w:rPr>
                <w:rFonts w:eastAsia="Times New Roman"/>
                <w:color w:val="000000"/>
                <w:sz w:val="20"/>
                <w:szCs w:val="20"/>
                <w:lang w:val="es-CO" w:eastAsia="en-US"/>
              </w:rPr>
              <w:t>assistance</w:t>
            </w:r>
            <w:proofErr w:type="spellEnd"/>
            <w:r>
              <w:rPr>
                <w:rFonts w:eastAsia="Times New Roman"/>
                <w:color w:val="000000"/>
                <w:sz w:val="20"/>
                <w:szCs w:val="20"/>
                <w:lang w:val="es-CO" w:eastAsia="en-US"/>
              </w:rPr>
              <w:t xml:space="preserve"> and </w:t>
            </w:r>
            <w:proofErr w:type="spellStart"/>
            <w:r>
              <w:rPr>
                <w:rFonts w:eastAsia="Times New Roman"/>
                <w:color w:val="000000"/>
                <w:sz w:val="20"/>
                <w:szCs w:val="20"/>
                <w:lang w:val="es-CO" w:eastAsia="en-US"/>
              </w:rPr>
              <w:t>project</w:t>
            </w:r>
            <w:proofErr w:type="spellEnd"/>
            <w:r>
              <w:rPr>
                <w:rFonts w:eastAsia="Times New Roman"/>
                <w:color w:val="000000"/>
                <w:sz w:val="20"/>
                <w:szCs w:val="20"/>
                <w:lang w:val="es-CO" w:eastAsia="en-US"/>
              </w:rPr>
              <w:t xml:space="preserve"> </w:t>
            </w:r>
            <w:proofErr w:type="spellStart"/>
            <w:r>
              <w:rPr>
                <w:rFonts w:eastAsia="Times New Roman"/>
                <w:color w:val="000000"/>
                <w:sz w:val="20"/>
                <w:szCs w:val="20"/>
                <w:lang w:val="es-CO" w:eastAsia="en-US"/>
              </w:rPr>
              <w:t>management</w:t>
            </w:r>
            <w:proofErr w:type="spellEnd"/>
            <w:r>
              <w:rPr>
                <w:rFonts w:eastAsia="Times New Roman"/>
                <w:color w:val="000000"/>
                <w:sz w:val="20"/>
                <w:szCs w:val="20"/>
                <w:lang w:val="es-CO" w:eastAsia="en-US"/>
              </w:rPr>
              <w:t xml:space="preserve"> </w:t>
            </w:r>
            <w:proofErr w:type="spellStart"/>
            <w:r>
              <w:rPr>
                <w:rFonts w:eastAsia="Times New Roman"/>
                <w:color w:val="000000"/>
                <w:sz w:val="20"/>
                <w:szCs w:val="20"/>
                <w:lang w:val="es-CO" w:eastAsia="en-US"/>
              </w:rPr>
              <w:t>costs</w:t>
            </w:r>
            <w:proofErr w:type="spellEnd"/>
          </w:p>
        </w:tc>
        <w:tc>
          <w:tcPr>
            <w:tcW w:w="880" w:type="pct"/>
            <w:tcBorders>
              <w:top w:val="nil"/>
              <w:left w:val="single" w:sz="4" w:space="0" w:color="auto"/>
              <w:bottom w:val="single" w:sz="4" w:space="0" w:color="auto"/>
              <w:right w:val="single" w:sz="4" w:space="0" w:color="auto"/>
            </w:tcBorders>
            <w:noWrap/>
            <w:tcMar>
              <w:left w:w="115" w:type="dxa"/>
              <w:right w:w="216" w:type="dxa"/>
            </w:tcMar>
          </w:tcPr>
          <w:p w14:paraId="7F953418" w14:textId="77777777" w:rsidR="00A73322" w:rsidRPr="00645A10" w:rsidRDefault="00A73322" w:rsidP="00A73322">
            <w:pPr>
              <w:jc w:val="right"/>
              <w:rPr>
                <w:rFonts w:eastAsia="Times New Roman"/>
                <w:color w:val="000000"/>
                <w:sz w:val="20"/>
                <w:szCs w:val="20"/>
                <w:lang w:val="en-US" w:eastAsia="en-US"/>
              </w:rPr>
            </w:pPr>
            <w:r w:rsidRPr="00645A10">
              <w:rPr>
                <w:rFonts w:eastAsia="Times New Roman"/>
                <w:color w:val="000000"/>
                <w:sz w:val="20"/>
                <w:szCs w:val="20"/>
                <w:lang w:val="en-GB" w:eastAsia="en-US"/>
              </w:rPr>
              <w:t>0</w:t>
            </w:r>
          </w:p>
        </w:tc>
        <w:tc>
          <w:tcPr>
            <w:tcW w:w="880" w:type="pct"/>
            <w:tcBorders>
              <w:top w:val="nil"/>
              <w:left w:val="nil"/>
              <w:bottom w:val="single" w:sz="4" w:space="0" w:color="auto"/>
              <w:right w:val="single" w:sz="4" w:space="0" w:color="auto"/>
            </w:tcBorders>
            <w:noWrap/>
            <w:tcMar>
              <w:left w:w="115" w:type="dxa"/>
              <w:right w:w="216" w:type="dxa"/>
            </w:tcMar>
          </w:tcPr>
          <w:p w14:paraId="19FC7249" w14:textId="328FB396" w:rsidR="00A73322" w:rsidRPr="00645A10" w:rsidRDefault="00A73322" w:rsidP="00A73322">
            <w:pPr>
              <w:jc w:val="right"/>
              <w:rPr>
                <w:rFonts w:eastAsia="Times New Roman"/>
                <w:color w:val="000000"/>
                <w:sz w:val="20"/>
                <w:szCs w:val="20"/>
                <w:lang w:val="en-US" w:eastAsia="en-US"/>
              </w:rPr>
            </w:pPr>
            <w:r w:rsidRPr="00645A10">
              <w:rPr>
                <w:sz w:val="20"/>
                <w:szCs w:val="20"/>
              </w:rPr>
              <w:t>45,000</w:t>
            </w:r>
          </w:p>
        </w:tc>
      </w:tr>
      <w:tr w:rsidR="00A73322" w:rsidRPr="007B639B" w14:paraId="0A28A626" w14:textId="77777777">
        <w:tc>
          <w:tcPr>
            <w:tcW w:w="3240" w:type="pct"/>
            <w:tcBorders>
              <w:top w:val="nil"/>
              <w:left w:val="single" w:sz="4" w:space="0" w:color="auto"/>
              <w:bottom w:val="single" w:sz="4" w:space="0" w:color="auto"/>
              <w:right w:val="single" w:sz="4" w:space="0" w:color="auto"/>
            </w:tcBorders>
            <w:noWrap/>
            <w:vAlign w:val="center"/>
            <w:hideMark/>
          </w:tcPr>
          <w:p w14:paraId="4A550191" w14:textId="77777777" w:rsidR="00A73322" w:rsidRPr="007B639B" w:rsidRDefault="00A73322" w:rsidP="00A73322">
            <w:pPr>
              <w:jc w:val="left"/>
              <w:rPr>
                <w:rFonts w:eastAsia="Times New Roman"/>
                <w:b/>
                <w:color w:val="000000"/>
                <w:sz w:val="20"/>
                <w:szCs w:val="20"/>
                <w:lang w:val="en-US" w:eastAsia="en-US"/>
              </w:rPr>
            </w:pPr>
            <w:r w:rsidRPr="007B639B">
              <w:rPr>
                <w:rFonts w:eastAsia="Times New Roman"/>
                <w:b/>
                <w:color w:val="000000"/>
                <w:sz w:val="20"/>
                <w:szCs w:val="20"/>
                <w:lang w:val="en-US" w:eastAsia="en-US"/>
              </w:rPr>
              <w:t>Subtotal ICCs</w:t>
            </w:r>
          </w:p>
        </w:tc>
        <w:tc>
          <w:tcPr>
            <w:tcW w:w="880" w:type="pct"/>
            <w:tcBorders>
              <w:top w:val="nil"/>
              <w:left w:val="single" w:sz="4" w:space="0" w:color="auto"/>
              <w:bottom w:val="single" w:sz="4" w:space="0" w:color="auto"/>
              <w:right w:val="single" w:sz="4" w:space="0" w:color="auto"/>
            </w:tcBorders>
            <w:noWrap/>
            <w:tcMar>
              <w:left w:w="115" w:type="dxa"/>
              <w:right w:w="216" w:type="dxa"/>
            </w:tcMar>
          </w:tcPr>
          <w:p w14:paraId="3A29F94F" w14:textId="77777777" w:rsidR="00A73322" w:rsidRPr="00645A10" w:rsidRDefault="00A73322" w:rsidP="00A73322">
            <w:pPr>
              <w:jc w:val="right"/>
              <w:rPr>
                <w:rFonts w:eastAsia="Times New Roman"/>
                <w:b/>
                <w:color w:val="000000"/>
                <w:sz w:val="20"/>
                <w:szCs w:val="20"/>
                <w:lang w:val="en-US" w:eastAsia="en-US"/>
              </w:rPr>
            </w:pPr>
            <w:r w:rsidRPr="00645A10">
              <w:rPr>
                <w:rFonts w:eastAsia="Times New Roman"/>
                <w:b/>
                <w:bCs/>
                <w:color w:val="000000"/>
                <w:sz w:val="20"/>
                <w:szCs w:val="20"/>
                <w:lang w:val="en-GB" w:eastAsia="en-US"/>
              </w:rPr>
              <w:t>345,384</w:t>
            </w:r>
          </w:p>
        </w:tc>
        <w:tc>
          <w:tcPr>
            <w:tcW w:w="880" w:type="pct"/>
            <w:tcBorders>
              <w:top w:val="nil"/>
              <w:left w:val="nil"/>
              <w:bottom w:val="single" w:sz="4" w:space="0" w:color="auto"/>
              <w:right w:val="single" w:sz="4" w:space="0" w:color="auto"/>
            </w:tcBorders>
            <w:noWrap/>
            <w:tcMar>
              <w:left w:w="115" w:type="dxa"/>
              <w:right w:w="216" w:type="dxa"/>
            </w:tcMar>
          </w:tcPr>
          <w:p w14:paraId="774E192C" w14:textId="4DE940CE" w:rsidR="00A73322" w:rsidRPr="00645A10" w:rsidRDefault="00A73322" w:rsidP="00A73322">
            <w:pPr>
              <w:jc w:val="right"/>
              <w:rPr>
                <w:rFonts w:eastAsia="Times New Roman"/>
                <w:b/>
                <w:bCs/>
                <w:color w:val="000000"/>
                <w:sz w:val="20"/>
                <w:szCs w:val="20"/>
                <w:lang w:val="en-US" w:eastAsia="en-US"/>
              </w:rPr>
            </w:pPr>
            <w:r w:rsidRPr="00645A10">
              <w:rPr>
                <w:b/>
                <w:bCs/>
                <w:sz w:val="20"/>
                <w:szCs w:val="20"/>
              </w:rPr>
              <w:t>72,000</w:t>
            </w:r>
          </w:p>
        </w:tc>
      </w:tr>
      <w:tr w:rsidR="00A73322" w:rsidRPr="007B639B" w14:paraId="1B753E68" w14:textId="77777777">
        <w:tc>
          <w:tcPr>
            <w:tcW w:w="3240" w:type="pct"/>
            <w:tcBorders>
              <w:top w:val="nil"/>
              <w:left w:val="single" w:sz="4" w:space="0" w:color="auto"/>
              <w:bottom w:val="single" w:sz="4" w:space="0" w:color="auto"/>
              <w:right w:val="single" w:sz="4" w:space="0" w:color="auto"/>
            </w:tcBorders>
            <w:vAlign w:val="center"/>
          </w:tcPr>
          <w:p w14:paraId="547AA857" w14:textId="77777777" w:rsidR="00A73322" w:rsidRPr="007B639B" w:rsidRDefault="00A73322" w:rsidP="00A73322">
            <w:pPr>
              <w:jc w:val="left"/>
              <w:rPr>
                <w:rFonts w:eastAsia="Times New Roman"/>
                <w:color w:val="000000"/>
                <w:sz w:val="20"/>
                <w:szCs w:val="20"/>
                <w:lang w:val="en-US" w:eastAsia="en-US"/>
              </w:rPr>
            </w:pPr>
            <w:r w:rsidRPr="007B639B">
              <w:rPr>
                <w:rFonts w:eastAsia="Times New Roman"/>
                <w:color w:val="000000"/>
                <w:sz w:val="20"/>
                <w:szCs w:val="20"/>
                <w:lang w:val="en-US" w:eastAsia="en-US"/>
              </w:rPr>
              <w:t>IOCs</w:t>
            </w:r>
          </w:p>
        </w:tc>
        <w:tc>
          <w:tcPr>
            <w:tcW w:w="880" w:type="pct"/>
            <w:tcBorders>
              <w:top w:val="nil"/>
              <w:left w:val="single" w:sz="4" w:space="0" w:color="auto"/>
              <w:bottom w:val="single" w:sz="4" w:space="0" w:color="auto"/>
              <w:right w:val="single" w:sz="4" w:space="0" w:color="auto"/>
            </w:tcBorders>
            <w:noWrap/>
            <w:tcMar>
              <w:left w:w="115" w:type="dxa"/>
              <w:right w:w="216" w:type="dxa"/>
            </w:tcMar>
          </w:tcPr>
          <w:p w14:paraId="0098F5B7" w14:textId="77777777" w:rsidR="00A73322" w:rsidRPr="00645A10" w:rsidRDefault="00A73322" w:rsidP="00A73322">
            <w:pPr>
              <w:jc w:val="right"/>
              <w:rPr>
                <w:rFonts w:eastAsia="Times New Roman"/>
                <w:color w:val="000000"/>
                <w:sz w:val="20"/>
                <w:szCs w:val="20"/>
                <w:lang w:val="en-US" w:eastAsia="en-US"/>
              </w:rPr>
            </w:pPr>
            <w:r w:rsidRPr="00645A10">
              <w:rPr>
                <w:rFonts w:eastAsia="Times New Roman"/>
                <w:color w:val="000000"/>
                <w:sz w:val="20"/>
                <w:szCs w:val="20"/>
                <w:lang w:val="en-GB" w:eastAsia="en-US"/>
              </w:rPr>
              <w:t>0</w:t>
            </w:r>
          </w:p>
        </w:tc>
        <w:tc>
          <w:tcPr>
            <w:tcW w:w="880" w:type="pct"/>
            <w:tcBorders>
              <w:top w:val="nil"/>
              <w:left w:val="nil"/>
              <w:bottom w:val="single" w:sz="4" w:space="0" w:color="auto"/>
              <w:right w:val="single" w:sz="4" w:space="0" w:color="auto"/>
            </w:tcBorders>
            <w:noWrap/>
            <w:tcMar>
              <w:left w:w="115" w:type="dxa"/>
              <w:right w:w="216" w:type="dxa"/>
            </w:tcMar>
          </w:tcPr>
          <w:p w14:paraId="0717145F" w14:textId="08680B56" w:rsidR="00A73322" w:rsidRPr="00645A10" w:rsidRDefault="00A73322" w:rsidP="00A73322">
            <w:pPr>
              <w:jc w:val="right"/>
              <w:rPr>
                <w:rFonts w:eastAsia="Times New Roman"/>
                <w:color w:val="000000"/>
                <w:sz w:val="20"/>
                <w:szCs w:val="20"/>
                <w:lang w:val="en-US" w:eastAsia="en-US"/>
              </w:rPr>
            </w:pPr>
            <w:r w:rsidRPr="00645A10">
              <w:rPr>
                <w:sz w:val="20"/>
                <w:szCs w:val="20"/>
              </w:rPr>
              <w:t>74,790</w:t>
            </w:r>
          </w:p>
        </w:tc>
      </w:tr>
      <w:tr w:rsidR="00A73322" w:rsidRPr="007B639B" w14:paraId="3CA70299" w14:textId="77777777">
        <w:tc>
          <w:tcPr>
            <w:tcW w:w="3240" w:type="pct"/>
            <w:tcBorders>
              <w:top w:val="nil"/>
              <w:left w:val="single" w:sz="4" w:space="0" w:color="auto"/>
              <w:bottom w:val="single" w:sz="4" w:space="0" w:color="auto"/>
              <w:right w:val="single" w:sz="4" w:space="0" w:color="auto"/>
            </w:tcBorders>
            <w:noWrap/>
            <w:vAlign w:val="center"/>
            <w:hideMark/>
          </w:tcPr>
          <w:p w14:paraId="7BE7DC1B" w14:textId="77777777" w:rsidR="00A73322" w:rsidRPr="007B639B" w:rsidRDefault="00A73322" w:rsidP="00A73322">
            <w:pPr>
              <w:jc w:val="left"/>
              <w:rPr>
                <w:rFonts w:eastAsia="Times New Roman"/>
                <w:b/>
                <w:color w:val="000000"/>
                <w:sz w:val="20"/>
                <w:szCs w:val="20"/>
                <w:lang w:val="en-US" w:eastAsia="en-US"/>
              </w:rPr>
            </w:pPr>
            <w:r w:rsidRPr="007B639B">
              <w:rPr>
                <w:rFonts w:eastAsia="Times New Roman"/>
                <w:b/>
                <w:color w:val="000000"/>
                <w:sz w:val="20"/>
                <w:szCs w:val="20"/>
                <w:lang w:val="en-US" w:eastAsia="en-US"/>
              </w:rPr>
              <w:t>Total</w:t>
            </w:r>
          </w:p>
        </w:tc>
        <w:tc>
          <w:tcPr>
            <w:tcW w:w="880" w:type="pct"/>
            <w:tcBorders>
              <w:top w:val="nil"/>
              <w:left w:val="single" w:sz="4" w:space="0" w:color="auto"/>
              <w:bottom w:val="single" w:sz="4" w:space="0" w:color="auto"/>
              <w:right w:val="single" w:sz="4" w:space="0" w:color="auto"/>
            </w:tcBorders>
            <w:noWrap/>
            <w:tcMar>
              <w:left w:w="115" w:type="dxa"/>
              <w:right w:w="216" w:type="dxa"/>
            </w:tcMar>
          </w:tcPr>
          <w:p w14:paraId="08F3E279" w14:textId="77777777" w:rsidR="00A73322" w:rsidRPr="00645A10" w:rsidRDefault="00A73322" w:rsidP="00A73322">
            <w:pPr>
              <w:jc w:val="right"/>
              <w:rPr>
                <w:rFonts w:eastAsia="Times New Roman"/>
                <w:b/>
                <w:color w:val="000000"/>
                <w:sz w:val="20"/>
                <w:szCs w:val="20"/>
                <w:lang w:val="en-US" w:eastAsia="en-US"/>
              </w:rPr>
            </w:pPr>
            <w:r w:rsidRPr="00645A10">
              <w:rPr>
                <w:rFonts w:eastAsia="Times New Roman"/>
                <w:b/>
                <w:bCs/>
                <w:color w:val="000000"/>
                <w:sz w:val="20"/>
                <w:szCs w:val="20"/>
                <w:lang w:val="en-GB" w:eastAsia="en-US"/>
              </w:rPr>
              <w:t>345,384</w:t>
            </w:r>
          </w:p>
        </w:tc>
        <w:tc>
          <w:tcPr>
            <w:tcW w:w="880" w:type="pct"/>
            <w:tcBorders>
              <w:top w:val="nil"/>
              <w:left w:val="nil"/>
              <w:bottom w:val="single" w:sz="4" w:space="0" w:color="auto"/>
              <w:right w:val="single" w:sz="4" w:space="0" w:color="auto"/>
            </w:tcBorders>
            <w:noWrap/>
            <w:tcMar>
              <w:left w:w="115" w:type="dxa"/>
              <w:right w:w="216" w:type="dxa"/>
            </w:tcMar>
          </w:tcPr>
          <w:p w14:paraId="0F43F1FC" w14:textId="1A879652" w:rsidR="00A73322" w:rsidRPr="00645A10" w:rsidRDefault="00A73322" w:rsidP="00A73322">
            <w:pPr>
              <w:jc w:val="right"/>
              <w:rPr>
                <w:rFonts w:eastAsia="Times New Roman"/>
                <w:b/>
                <w:bCs/>
                <w:color w:val="000000"/>
                <w:sz w:val="20"/>
                <w:szCs w:val="20"/>
                <w:lang w:val="en-US" w:eastAsia="en-US"/>
              </w:rPr>
            </w:pPr>
            <w:r w:rsidRPr="00645A10">
              <w:rPr>
                <w:b/>
                <w:bCs/>
                <w:sz w:val="20"/>
                <w:szCs w:val="20"/>
              </w:rPr>
              <w:t>146,790</w:t>
            </w:r>
          </w:p>
        </w:tc>
      </w:tr>
      <w:tr w:rsidR="00A73322" w:rsidRPr="007B639B" w14:paraId="6D22C553" w14:textId="77777777">
        <w:tc>
          <w:tcPr>
            <w:tcW w:w="3240" w:type="pct"/>
            <w:tcBorders>
              <w:top w:val="single" w:sz="4" w:space="0" w:color="auto"/>
              <w:left w:val="single" w:sz="4" w:space="0" w:color="auto"/>
              <w:bottom w:val="single" w:sz="4" w:space="0" w:color="auto"/>
              <w:right w:val="single" w:sz="4" w:space="0" w:color="auto"/>
            </w:tcBorders>
            <w:noWrap/>
            <w:vAlign w:val="center"/>
          </w:tcPr>
          <w:p w14:paraId="6E1B8E4E" w14:textId="77777777" w:rsidR="00A73322" w:rsidRPr="007B639B" w:rsidRDefault="00A73322" w:rsidP="00A73322">
            <w:pPr>
              <w:jc w:val="left"/>
              <w:rPr>
                <w:rFonts w:eastAsia="Times New Roman"/>
                <w:bCs/>
                <w:color w:val="000000"/>
                <w:sz w:val="20"/>
                <w:szCs w:val="20"/>
                <w:lang w:val="en-US" w:eastAsia="en-US"/>
              </w:rPr>
            </w:pPr>
            <w:r w:rsidRPr="007B639B">
              <w:rPr>
                <w:rFonts w:eastAsia="Times New Roman"/>
                <w:bCs/>
                <w:color w:val="000000"/>
                <w:sz w:val="20"/>
                <w:szCs w:val="20"/>
                <w:lang w:val="en-US" w:eastAsia="en-US"/>
              </w:rPr>
              <w:t>Eligible consumption</w:t>
            </w:r>
          </w:p>
        </w:tc>
        <w:tc>
          <w:tcPr>
            <w:tcW w:w="880" w:type="pct"/>
            <w:tcBorders>
              <w:top w:val="single" w:sz="4" w:space="0" w:color="auto"/>
              <w:left w:val="single" w:sz="4" w:space="0" w:color="auto"/>
              <w:bottom w:val="single" w:sz="4" w:space="0" w:color="auto"/>
              <w:right w:val="single" w:sz="4" w:space="0" w:color="auto"/>
            </w:tcBorders>
            <w:noWrap/>
            <w:tcMar>
              <w:left w:w="115" w:type="dxa"/>
              <w:right w:w="216" w:type="dxa"/>
            </w:tcMar>
          </w:tcPr>
          <w:p w14:paraId="322F47AA" w14:textId="77777777" w:rsidR="00A73322" w:rsidRPr="00645A10" w:rsidRDefault="00A73322" w:rsidP="00A73322">
            <w:pPr>
              <w:jc w:val="right"/>
              <w:rPr>
                <w:rFonts w:eastAsia="Times New Roman"/>
                <w:bCs/>
                <w:color w:val="000000"/>
                <w:sz w:val="20"/>
                <w:szCs w:val="20"/>
                <w:lang w:val="en-GB" w:eastAsia="en-US"/>
              </w:rPr>
            </w:pPr>
            <w:r w:rsidRPr="00645A10">
              <w:rPr>
                <w:rFonts w:eastAsia="Times New Roman"/>
                <w:bCs/>
                <w:color w:val="000000"/>
                <w:sz w:val="20"/>
                <w:szCs w:val="20"/>
                <w:lang w:val="en-GB" w:eastAsia="en-US"/>
              </w:rPr>
              <w:t>33.86</w:t>
            </w:r>
          </w:p>
        </w:tc>
        <w:tc>
          <w:tcPr>
            <w:tcW w:w="880" w:type="pct"/>
            <w:tcBorders>
              <w:top w:val="single" w:sz="4" w:space="0" w:color="auto"/>
              <w:left w:val="nil"/>
              <w:bottom w:val="single" w:sz="4" w:space="0" w:color="auto"/>
              <w:right w:val="single" w:sz="4" w:space="0" w:color="auto"/>
            </w:tcBorders>
            <w:noWrap/>
            <w:tcMar>
              <w:left w:w="115" w:type="dxa"/>
              <w:right w:w="216" w:type="dxa"/>
            </w:tcMar>
          </w:tcPr>
          <w:p w14:paraId="5ADD0C03" w14:textId="5E9E847B" w:rsidR="00A73322" w:rsidRPr="00645A10" w:rsidRDefault="00A73322" w:rsidP="00A73322">
            <w:pPr>
              <w:jc w:val="right"/>
              <w:rPr>
                <w:rFonts w:eastAsia="Times New Roman"/>
                <w:bCs/>
                <w:color w:val="000000"/>
                <w:sz w:val="20"/>
                <w:szCs w:val="20"/>
                <w:lang w:val="en-GB" w:eastAsia="en-US"/>
              </w:rPr>
            </w:pPr>
            <w:r w:rsidRPr="00645A10">
              <w:rPr>
                <w:sz w:val="20"/>
                <w:szCs w:val="20"/>
              </w:rPr>
              <w:t>24.93</w:t>
            </w:r>
          </w:p>
        </w:tc>
      </w:tr>
      <w:tr w:rsidR="00A73322" w:rsidRPr="007B639B" w14:paraId="4EBD3DBE" w14:textId="77777777">
        <w:tc>
          <w:tcPr>
            <w:tcW w:w="3240" w:type="pct"/>
            <w:tcBorders>
              <w:top w:val="single" w:sz="4" w:space="0" w:color="auto"/>
              <w:left w:val="single" w:sz="4" w:space="0" w:color="auto"/>
              <w:bottom w:val="single" w:sz="4" w:space="0" w:color="auto"/>
              <w:right w:val="single" w:sz="4" w:space="0" w:color="auto"/>
            </w:tcBorders>
            <w:noWrap/>
            <w:vAlign w:val="center"/>
          </w:tcPr>
          <w:p w14:paraId="69F8F31E" w14:textId="77777777" w:rsidR="00A73322" w:rsidRPr="007B639B" w:rsidRDefault="00A73322" w:rsidP="00A73322">
            <w:pPr>
              <w:jc w:val="left"/>
              <w:rPr>
                <w:rFonts w:eastAsia="Times New Roman"/>
                <w:bCs/>
                <w:color w:val="000000"/>
                <w:sz w:val="20"/>
                <w:szCs w:val="20"/>
                <w:lang w:val="en-US" w:eastAsia="en-US"/>
              </w:rPr>
            </w:pPr>
            <w:r w:rsidRPr="007B639B">
              <w:rPr>
                <w:rFonts w:eastAsia="Times New Roman"/>
                <w:bCs/>
                <w:color w:val="000000"/>
                <w:sz w:val="20"/>
                <w:szCs w:val="20"/>
                <w:lang w:val="en-US" w:eastAsia="en-US"/>
              </w:rPr>
              <w:t>Cost-effectiveness (US $/kg)</w:t>
            </w:r>
          </w:p>
        </w:tc>
        <w:tc>
          <w:tcPr>
            <w:tcW w:w="880" w:type="pct"/>
            <w:tcBorders>
              <w:top w:val="single" w:sz="4" w:space="0" w:color="auto"/>
              <w:left w:val="single" w:sz="4" w:space="0" w:color="auto"/>
              <w:bottom w:val="single" w:sz="4" w:space="0" w:color="auto"/>
              <w:right w:val="single" w:sz="4" w:space="0" w:color="auto"/>
            </w:tcBorders>
            <w:noWrap/>
            <w:tcMar>
              <w:left w:w="115" w:type="dxa"/>
              <w:right w:w="216" w:type="dxa"/>
            </w:tcMar>
          </w:tcPr>
          <w:p w14:paraId="0E93AA61" w14:textId="77777777" w:rsidR="00A73322" w:rsidRPr="00645A10" w:rsidRDefault="00A73322" w:rsidP="00A73322">
            <w:pPr>
              <w:jc w:val="right"/>
              <w:rPr>
                <w:rFonts w:eastAsia="Times New Roman"/>
                <w:bCs/>
                <w:color w:val="000000"/>
                <w:sz w:val="20"/>
                <w:szCs w:val="20"/>
                <w:lang w:val="en-GB" w:eastAsia="en-US"/>
              </w:rPr>
            </w:pPr>
            <w:r w:rsidRPr="00645A10">
              <w:rPr>
                <w:rFonts w:eastAsia="Times New Roman"/>
                <w:bCs/>
                <w:color w:val="000000"/>
                <w:sz w:val="20"/>
                <w:szCs w:val="20"/>
                <w:lang w:val="en-GB" w:eastAsia="en-US"/>
              </w:rPr>
              <w:t>10.20</w:t>
            </w:r>
          </w:p>
        </w:tc>
        <w:tc>
          <w:tcPr>
            <w:tcW w:w="880" w:type="pct"/>
            <w:tcBorders>
              <w:top w:val="single" w:sz="4" w:space="0" w:color="auto"/>
              <w:left w:val="nil"/>
              <w:bottom w:val="single" w:sz="4" w:space="0" w:color="auto"/>
              <w:right w:val="single" w:sz="4" w:space="0" w:color="auto"/>
            </w:tcBorders>
            <w:noWrap/>
            <w:tcMar>
              <w:left w:w="115" w:type="dxa"/>
              <w:right w:w="216" w:type="dxa"/>
            </w:tcMar>
          </w:tcPr>
          <w:p w14:paraId="51FC14F8" w14:textId="024D4179" w:rsidR="00A73322" w:rsidRPr="00645A10" w:rsidRDefault="00A73322" w:rsidP="00A73322">
            <w:pPr>
              <w:jc w:val="right"/>
              <w:rPr>
                <w:rFonts w:eastAsia="Times New Roman"/>
                <w:bCs/>
                <w:color w:val="000000"/>
                <w:sz w:val="20"/>
                <w:szCs w:val="20"/>
                <w:lang w:val="en-GB" w:eastAsia="en-US"/>
              </w:rPr>
            </w:pPr>
            <w:r w:rsidRPr="00645A10">
              <w:rPr>
                <w:sz w:val="20"/>
                <w:szCs w:val="20"/>
              </w:rPr>
              <w:t>5.89</w:t>
            </w:r>
          </w:p>
        </w:tc>
      </w:tr>
    </w:tbl>
    <w:p w14:paraId="69082A37" w14:textId="77777777" w:rsidR="00295137" w:rsidRDefault="00295137" w:rsidP="000E4D13">
      <w:pPr>
        <w:keepNext/>
        <w:rPr>
          <w:rFonts w:eastAsia="Times New Roman"/>
          <w:u w:val="single"/>
          <w:lang w:val="en-GB" w:eastAsia="en-US"/>
        </w:rPr>
      </w:pPr>
    </w:p>
    <w:p w14:paraId="3C5B9C2A" w14:textId="180A30F6" w:rsidR="0032512F" w:rsidRPr="009B3077" w:rsidRDefault="0032512F" w:rsidP="009B3077">
      <w:pPr>
        <w:numPr>
          <w:ilvl w:val="0"/>
          <w:numId w:val="1"/>
        </w:numPr>
        <w:spacing w:after="240"/>
        <w:outlineLvl w:val="0"/>
        <w:rPr>
          <w:rFonts w:eastAsia="Times New Roman"/>
          <w:lang w:val="en-GB" w:eastAsia="en-US"/>
        </w:rPr>
      </w:pPr>
      <w:r w:rsidRPr="009B3077">
        <w:rPr>
          <w:rFonts w:eastAsia="Times New Roman"/>
          <w:lang w:val="en-GB" w:eastAsia="en-US"/>
        </w:rPr>
        <w:t xml:space="preserve">In addition to the 24.93 mt of HFCs contained in imported pre-blended polyols eligible for funding, as shown in table 6, the sector is also consuming </w:t>
      </w:r>
      <w:r w:rsidR="00DB7807" w:rsidRPr="009B3077">
        <w:rPr>
          <w:rFonts w:eastAsia="Times New Roman"/>
          <w:lang w:val="en-GB" w:eastAsia="en-US"/>
        </w:rPr>
        <w:t>11.66</w:t>
      </w:r>
      <w:r w:rsidRPr="009B3077">
        <w:rPr>
          <w:rFonts w:eastAsia="Times New Roman"/>
          <w:lang w:val="en-GB" w:eastAsia="en-US"/>
        </w:rPr>
        <w:t xml:space="preserve"> mt not eligible for funding. This consumption will also be phased out during stage I of the KIP. The cost-effectiveness, including all tonnage being phased out in stage I, is US $</w:t>
      </w:r>
      <w:r w:rsidR="008F559D" w:rsidRPr="009B3077">
        <w:rPr>
          <w:rFonts w:eastAsia="Times New Roman"/>
          <w:lang w:val="en-GB" w:eastAsia="en-US"/>
        </w:rPr>
        <w:t>3.98</w:t>
      </w:r>
      <w:r w:rsidRPr="009B3077">
        <w:rPr>
          <w:rFonts w:eastAsia="Times New Roman"/>
          <w:lang w:val="en-GB" w:eastAsia="en-US"/>
        </w:rPr>
        <w:t>/kg.</w:t>
      </w:r>
    </w:p>
    <w:p w14:paraId="7D84BFB0" w14:textId="06DF375D" w:rsidR="002D75E8" w:rsidRPr="00CA6F61" w:rsidRDefault="002D75E8" w:rsidP="002D75E8">
      <w:pPr>
        <w:keepNext/>
        <w:spacing w:after="240"/>
        <w:rPr>
          <w:rFonts w:eastAsia="Times New Roman"/>
          <w:i/>
          <w:u w:val="single"/>
          <w:lang w:val="en-GB" w:eastAsia="en-US"/>
        </w:rPr>
      </w:pPr>
      <w:r w:rsidRPr="00CA6F61">
        <w:rPr>
          <w:rFonts w:eastAsia="Times New Roman"/>
          <w:i/>
          <w:u w:val="single"/>
          <w:lang w:val="en-GB" w:eastAsia="en-US"/>
        </w:rPr>
        <w:t>Impact on the climate</w:t>
      </w:r>
      <w:r w:rsidR="004A1745" w:rsidRPr="00CA6F61">
        <w:rPr>
          <w:i/>
          <w:iCs/>
          <w:u w:val="single"/>
        </w:rPr>
        <w:t xml:space="preserve"> </w:t>
      </w:r>
      <w:r w:rsidR="004A1745" w:rsidRPr="00CA6F61">
        <w:rPr>
          <w:rFonts w:eastAsia="Times New Roman"/>
          <w:i/>
          <w:iCs/>
          <w:u w:val="single"/>
          <w:lang w:val="en-GB" w:eastAsia="en-US"/>
        </w:rPr>
        <w:t>of the foam sector plan</w:t>
      </w:r>
    </w:p>
    <w:p w14:paraId="68BAC7A2" w14:textId="16D0B0B6" w:rsidR="002D75E8" w:rsidRPr="00645A10" w:rsidRDefault="002D75E8" w:rsidP="002D75E8">
      <w:pPr>
        <w:numPr>
          <w:ilvl w:val="0"/>
          <w:numId w:val="1"/>
        </w:numPr>
        <w:spacing w:after="240"/>
        <w:outlineLvl w:val="0"/>
        <w:rPr>
          <w:rFonts w:eastAsia="Times New Roman"/>
          <w:lang w:val="en-GB" w:eastAsia="en-US"/>
        </w:rPr>
      </w:pPr>
      <w:r w:rsidRPr="00645A10">
        <w:rPr>
          <w:rFonts w:eastAsia="Times New Roman"/>
          <w:lang w:val="en-GB" w:eastAsia="en-US"/>
        </w:rPr>
        <w:t>The conversion of the PU foam manufacturing enterprises in the Plurinational State of Bolivia would prevent the emission into the atmosphere of approximately 35,52</w:t>
      </w:r>
      <w:r w:rsidR="00AD3AAB" w:rsidRPr="00645A10">
        <w:rPr>
          <w:rFonts w:eastAsia="Times New Roman"/>
          <w:lang w:val="en-GB" w:eastAsia="en-US"/>
        </w:rPr>
        <w:t>7</w:t>
      </w:r>
      <w:r w:rsidRPr="00645A10">
        <w:rPr>
          <w:rFonts w:eastAsia="Times New Roman"/>
          <w:lang w:val="en-GB" w:eastAsia="en-US"/>
        </w:rPr>
        <w:t xml:space="preserve"> CO₂-</w:t>
      </w:r>
      <w:proofErr w:type="spellStart"/>
      <w:r w:rsidRPr="00645A10">
        <w:rPr>
          <w:rFonts w:eastAsia="Times New Roman"/>
          <w:lang w:val="en-GB" w:eastAsia="en-US"/>
        </w:rPr>
        <w:t>eq</w:t>
      </w:r>
      <w:proofErr w:type="spellEnd"/>
      <w:r w:rsidRPr="00645A10">
        <w:rPr>
          <w:rFonts w:eastAsia="Times New Roman"/>
          <w:lang w:val="en-GB" w:eastAsia="en-US"/>
        </w:rPr>
        <w:t xml:space="preserve"> tonnes of HFCs per year, as shown in </w:t>
      </w:r>
      <w:r w:rsidR="00295137" w:rsidRPr="00645A10">
        <w:rPr>
          <w:rFonts w:eastAsia="Times New Roman"/>
          <w:lang w:val="en-GB" w:eastAsia="en-US"/>
        </w:rPr>
        <w:t>t</w:t>
      </w:r>
      <w:r w:rsidRPr="00645A10">
        <w:rPr>
          <w:rFonts w:eastAsia="Times New Roman"/>
          <w:lang w:val="en-GB" w:eastAsia="en-US"/>
        </w:rPr>
        <w:t>able </w:t>
      </w:r>
      <w:r w:rsidR="008149EF" w:rsidRPr="00645A10">
        <w:rPr>
          <w:rFonts w:eastAsia="Times New Roman"/>
          <w:lang w:val="en-GB" w:eastAsia="en-US"/>
        </w:rPr>
        <w:t>7</w:t>
      </w:r>
      <w:r w:rsidRPr="00645A10">
        <w:rPr>
          <w:rFonts w:eastAsia="Times New Roman"/>
          <w:lang w:val="en-GB" w:eastAsia="en-US"/>
        </w:rPr>
        <w:t>.</w:t>
      </w:r>
    </w:p>
    <w:p w14:paraId="60898610" w14:textId="1CA4C1F2" w:rsidR="002D75E8" w:rsidRPr="00EB1200" w:rsidRDefault="002D75E8" w:rsidP="000E4D13">
      <w:pPr>
        <w:keepNext/>
        <w:widowControl w:val="0"/>
        <w:outlineLvl w:val="0"/>
        <w:rPr>
          <w:rFonts w:eastAsia="Times New Roman"/>
          <w:b/>
          <w:lang w:val="en-GB" w:eastAsia="en-US"/>
        </w:rPr>
      </w:pPr>
      <w:r w:rsidRPr="00EB1200">
        <w:rPr>
          <w:rFonts w:eastAsia="Times New Roman"/>
          <w:b/>
          <w:lang w:val="en-GB" w:eastAsia="en-US"/>
        </w:rPr>
        <w:lastRenderedPageBreak/>
        <w:t xml:space="preserve">Table </w:t>
      </w:r>
      <w:r w:rsidR="008149EF" w:rsidRPr="00EB1200">
        <w:rPr>
          <w:rFonts w:eastAsia="Times New Roman"/>
          <w:b/>
          <w:lang w:val="en-GB" w:eastAsia="en-US"/>
        </w:rPr>
        <w:t>7</w:t>
      </w:r>
      <w:r w:rsidRPr="00EB1200">
        <w:rPr>
          <w:rFonts w:eastAsia="Times New Roman"/>
          <w:b/>
          <w:lang w:val="en-GB" w:eastAsia="en-US"/>
        </w:rPr>
        <w:t xml:space="preserve">. Impact on the climate of the PU foam project in </w:t>
      </w:r>
      <w:r w:rsidR="00A8663B" w:rsidRPr="00A8663B">
        <w:rPr>
          <w:rFonts w:eastAsia="Times New Roman"/>
          <w:b/>
          <w:lang w:val="en-GB" w:eastAsia="en-US"/>
        </w:rPr>
        <w:t>the Plurinational State of</w:t>
      </w:r>
      <w:r w:rsidR="00A8663B">
        <w:rPr>
          <w:rFonts w:eastAsia="Times New Roman"/>
          <w:b/>
          <w:lang w:val="en-GB" w:eastAsia="en-US"/>
        </w:rPr>
        <w:t xml:space="preserve"> Bolivia</w:t>
      </w:r>
    </w:p>
    <w:tbl>
      <w:tblPr>
        <w:tblW w:w="5000" w:type="pct"/>
        <w:tblLook w:val="04A0" w:firstRow="1" w:lastRow="0" w:firstColumn="1" w:lastColumn="0" w:noHBand="0" w:noVBand="1"/>
      </w:tblPr>
      <w:tblGrid>
        <w:gridCol w:w="1954"/>
        <w:gridCol w:w="1954"/>
        <w:gridCol w:w="1675"/>
        <w:gridCol w:w="1960"/>
        <w:gridCol w:w="1897"/>
      </w:tblGrid>
      <w:tr w:rsidR="002D75E8" w:rsidRPr="00EB1200" w14:paraId="5794A2EF" w14:textId="77777777">
        <w:trPr>
          <w:trHeight w:val="215"/>
        </w:trPr>
        <w:tc>
          <w:tcPr>
            <w:tcW w:w="1035" w:type="pct"/>
            <w:vMerge w:val="restart"/>
            <w:tcBorders>
              <w:top w:val="single" w:sz="4" w:space="0" w:color="auto"/>
              <w:left w:val="single" w:sz="4" w:space="0" w:color="auto"/>
              <w:right w:val="single" w:sz="4" w:space="0" w:color="auto"/>
            </w:tcBorders>
            <w:vAlign w:val="center"/>
          </w:tcPr>
          <w:p w14:paraId="16E90974" w14:textId="77777777" w:rsidR="002D75E8" w:rsidRPr="00EB1200" w:rsidRDefault="002D75E8" w:rsidP="000E4D13">
            <w:pPr>
              <w:keepNext/>
              <w:widowControl w:val="0"/>
              <w:jc w:val="center"/>
              <w:rPr>
                <w:rFonts w:eastAsia="Times New Roman"/>
                <w:b/>
                <w:bCs/>
                <w:color w:val="000000"/>
                <w:sz w:val="20"/>
                <w:szCs w:val="20"/>
                <w:lang w:val="en-GB" w:eastAsia="en-US"/>
              </w:rPr>
            </w:pPr>
            <w:r w:rsidRPr="00EB1200">
              <w:rPr>
                <w:rFonts w:eastAsia="Times New Roman"/>
                <w:b/>
                <w:bCs/>
                <w:color w:val="000000"/>
                <w:sz w:val="20"/>
                <w:szCs w:val="20"/>
                <w:lang w:val="en-GB" w:eastAsia="en-US"/>
              </w:rPr>
              <w:t>Year</w:t>
            </w:r>
          </w:p>
        </w:tc>
        <w:tc>
          <w:tcPr>
            <w:tcW w:w="1035" w:type="pct"/>
            <w:vMerge w:val="restart"/>
            <w:tcBorders>
              <w:top w:val="single" w:sz="4" w:space="0" w:color="auto"/>
              <w:left w:val="single" w:sz="4" w:space="0" w:color="auto"/>
              <w:right w:val="single" w:sz="4" w:space="0" w:color="auto"/>
            </w:tcBorders>
            <w:noWrap/>
            <w:vAlign w:val="center"/>
          </w:tcPr>
          <w:p w14:paraId="051C615D" w14:textId="77777777" w:rsidR="002D75E8" w:rsidRPr="00EB1200" w:rsidRDefault="002D75E8" w:rsidP="000E4D13">
            <w:pPr>
              <w:keepNext/>
              <w:widowControl w:val="0"/>
              <w:jc w:val="center"/>
              <w:rPr>
                <w:rFonts w:eastAsia="Times New Roman"/>
                <w:b/>
                <w:bCs/>
                <w:color w:val="000000"/>
                <w:sz w:val="20"/>
                <w:szCs w:val="20"/>
                <w:lang w:val="en-GB" w:eastAsia="en-US"/>
              </w:rPr>
            </w:pPr>
            <w:r w:rsidRPr="00EB1200">
              <w:rPr>
                <w:rFonts w:eastAsia="Times New Roman"/>
                <w:b/>
                <w:bCs/>
                <w:color w:val="000000"/>
                <w:sz w:val="20"/>
                <w:szCs w:val="20"/>
                <w:lang w:val="en-GB" w:eastAsia="en-US"/>
              </w:rPr>
              <w:t>Substance</w:t>
            </w:r>
          </w:p>
        </w:tc>
        <w:tc>
          <w:tcPr>
            <w:tcW w:w="887" w:type="pct"/>
            <w:vMerge w:val="restart"/>
            <w:tcBorders>
              <w:top w:val="single" w:sz="4" w:space="0" w:color="auto"/>
              <w:left w:val="nil"/>
              <w:right w:val="single" w:sz="4" w:space="0" w:color="auto"/>
            </w:tcBorders>
            <w:vAlign w:val="center"/>
          </w:tcPr>
          <w:p w14:paraId="2CCFE56F" w14:textId="77777777" w:rsidR="002D75E8" w:rsidRPr="00EB1200" w:rsidRDefault="002D75E8" w:rsidP="000E4D13">
            <w:pPr>
              <w:keepNext/>
              <w:widowControl w:val="0"/>
              <w:jc w:val="center"/>
              <w:rPr>
                <w:rFonts w:eastAsia="Times New Roman"/>
                <w:b/>
                <w:bCs/>
                <w:color w:val="000000"/>
                <w:sz w:val="20"/>
                <w:szCs w:val="20"/>
                <w:lang w:val="en-GB" w:eastAsia="en-US"/>
              </w:rPr>
            </w:pPr>
            <w:r w:rsidRPr="00EB1200">
              <w:rPr>
                <w:rFonts w:eastAsia="Times New Roman"/>
                <w:b/>
                <w:bCs/>
                <w:color w:val="000000"/>
                <w:sz w:val="20"/>
                <w:szCs w:val="20"/>
                <w:lang w:val="en-GB" w:eastAsia="en-US"/>
              </w:rPr>
              <w:t>GWP</w:t>
            </w:r>
          </w:p>
        </w:tc>
        <w:tc>
          <w:tcPr>
            <w:tcW w:w="2043" w:type="pct"/>
            <w:gridSpan w:val="2"/>
            <w:tcBorders>
              <w:top w:val="single" w:sz="4" w:space="0" w:color="auto"/>
              <w:left w:val="nil"/>
              <w:bottom w:val="single" w:sz="4" w:space="0" w:color="auto"/>
              <w:right w:val="single" w:sz="4" w:space="0" w:color="auto"/>
            </w:tcBorders>
            <w:noWrap/>
            <w:vAlign w:val="center"/>
          </w:tcPr>
          <w:p w14:paraId="3EA19317" w14:textId="77777777" w:rsidR="002D75E8" w:rsidRPr="00EB1200" w:rsidRDefault="002D75E8" w:rsidP="000E4D13">
            <w:pPr>
              <w:keepNext/>
              <w:widowControl w:val="0"/>
              <w:jc w:val="center"/>
              <w:rPr>
                <w:rFonts w:eastAsia="Times New Roman"/>
                <w:b/>
                <w:bCs/>
                <w:color w:val="000000"/>
                <w:sz w:val="20"/>
                <w:szCs w:val="20"/>
                <w:lang w:val="en-GB" w:eastAsia="en-US"/>
              </w:rPr>
            </w:pPr>
            <w:r w:rsidRPr="00EB1200">
              <w:rPr>
                <w:rFonts w:eastAsia="Times New Roman"/>
                <w:b/>
                <w:bCs/>
                <w:color w:val="000000"/>
                <w:sz w:val="20"/>
                <w:szCs w:val="20"/>
                <w:lang w:val="en-GB" w:eastAsia="en-US"/>
              </w:rPr>
              <w:t>Consumption in pre-blended polyols</w:t>
            </w:r>
          </w:p>
        </w:tc>
      </w:tr>
      <w:tr w:rsidR="002D75E8" w:rsidRPr="00EB1200" w14:paraId="275A065B" w14:textId="77777777">
        <w:trPr>
          <w:trHeight w:val="215"/>
        </w:trPr>
        <w:tc>
          <w:tcPr>
            <w:tcW w:w="1035" w:type="pct"/>
            <w:vMerge/>
            <w:tcBorders>
              <w:left w:val="single" w:sz="4" w:space="0" w:color="auto"/>
              <w:bottom w:val="single" w:sz="4" w:space="0" w:color="auto"/>
              <w:right w:val="single" w:sz="4" w:space="0" w:color="auto"/>
            </w:tcBorders>
          </w:tcPr>
          <w:p w14:paraId="7C3B92E5" w14:textId="77777777" w:rsidR="002D75E8" w:rsidRPr="00EB1200" w:rsidRDefault="002D75E8" w:rsidP="000E4D13">
            <w:pPr>
              <w:keepNext/>
              <w:widowControl w:val="0"/>
              <w:jc w:val="center"/>
              <w:rPr>
                <w:rFonts w:eastAsia="Times New Roman"/>
                <w:b/>
                <w:bCs/>
                <w:color w:val="000000"/>
                <w:sz w:val="20"/>
                <w:szCs w:val="20"/>
                <w:lang w:val="en-GB" w:eastAsia="en-US"/>
              </w:rPr>
            </w:pPr>
          </w:p>
        </w:tc>
        <w:tc>
          <w:tcPr>
            <w:tcW w:w="1035" w:type="pct"/>
            <w:vMerge/>
            <w:tcBorders>
              <w:left w:val="single" w:sz="4" w:space="0" w:color="auto"/>
              <w:bottom w:val="single" w:sz="4" w:space="0" w:color="auto"/>
              <w:right w:val="single" w:sz="4" w:space="0" w:color="auto"/>
            </w:tcBorders>
            <w:noWrap/>
            <w:vAlign w:val="center"/>
            <w:hideMark/>
          </w:tcPr>
          <w:p w14:paraId="147F66DC" w14:textId="77777777" w:rsidR="002D75E8" w:rsidRPr="00EB1200" w:rsidRDefault="002D75E8" w:rsidP="000E4D13">
            <w:pPr>
              <w:keepNext/>
              <w:widowControl w:val="0"/>
              <w:jc w:val="center"/>
              <w:rPr>
                <w:rFonts w:eastAsia="Times New Roman"/>
                <w:b/>
                <w:bCs/>
                <w:color w:val="000000"/>
                <w:sz w:val="20"/>
                <w:szCs w:val="20"/>
                <w:lang w:val="en-US" w:eastAsia="en-US"/>
              </w:rPr>
            </w:pPr>
          </w:p>
        </w:tc>
        <w:tc>
          <w:tcPr>
            <w:tcW w:w="887" w:type="pct"/>
            <w:vMerge/>
            <w:tcBorders>
              <w:left w:val="nil"/>
              <w:bottom w:val="single" w:sz="4" w:space="0" w:color="auto"/>
              <w:right w:val="single" w:sz="4" w:space="0" w:color="auto"/>
            </w:tcBorders>
            <w:vAlign w:val="center"/>
            <w:hideMark/>
          </w:tcPr>
          <w:p w14:paraId="7699CF93" w14:textId="77777777" w:rsidR="002D75E8" w:rsidRPr="00EB1200" w:rsidRDefault="002D75E8" w:rsidP="000E4D13">
            <w:pPr>
              <w:keepNext/>
              <w:widowControl w:val="0"/>
              <w:jc w:val="center"/>
              <w:rPr>
                <w:rFonts w:eastAsia="Times New Roman"/>
                <w:b/>
                <w:bCs/>
                <w:color w:val="000000"/>
                <w:sz w:val="20"/>
                <w:szCs w:val="20"/>
                <w:lang w:val="en-US" w:eastAsia="en-US"/>
              </w:rPr>
            </w:pPr>
          </w:p>
        </w:tc>
        <w:tc>
          <w:tcPr>
            <w:tcW w:w="1038" w:type="pct"/>
            <w:tcBorders>
              <w:top w:val="single" w:sz="4" w:space="0" w:color="auto"/>
              <w:left w:val="nil"/>
              <w:bottom w:val="single" w:sz="4" w:space="0" w:color="auto"/>
              <w:right w:val="single" w:sz="4" w:space="0" w:color="auto"/>
            </w:tcBorders>
            <w:noWrap/>
            <w:vAlign w:val="center"/>
            <w:hideMark/>
          </w:tcPr>
          <w:p w14:paraId="05BD2973" w14:textId="77777777" w:rsidR="002D75E8" w:rsidRPr="00EB1200" w:rsidRDefault="002D75E8" w:rsidP="000E4D13">
            <w:pPr>
              <w:keepNext/>
              <w:widowControl w:val="0"/>
              <w:jc w:val="center"/>
              <w:rPr>
                <w:rFonts w:eastAsia="Times New Roman"/>
                <w:b/>
                <w:bCs/>
                <w:color w:val="000000"/>
                <w:sz w:val="20"/>
                <w:szCs w:val="20"/>
                <w:lang w:val="en-US" w:eastAsia="en-US"/>
              </w:rPr>
            </w:pPr>
            <w:r w:rsidRPr="00EB1200">
              <w:rPr>
                <w:rFonts w:eastAsia="Times New Roman"/>
                <w:b/>
                <w:bCs/>
                <w:color w:val="000000"/>
                <w:sz w:val="20"/>
                <w:szCs w:val="20"/>
                <w:lang w:val="en-GB" w:eastAsia="en-US"/>
              </w:rPr>
              <w:t>mt</w:t>
            </w:r>
          </w:p>
        </w:tc>
        <w:tc>
          <w:tcPr>
            <w:tcW w:w="1005" w:type="pct"/>
            <w:tcBorders>
              <w:top w:val="single" w:sz="4" w:space="0" w:color="auto"/>
              <w:left w:val="nil"/>
              <w:bottom w:val="single" w:sz="4" w:space="0" w:color="auto"/>
              <w:right w:val="single" w:sz="4" w:space="0" w:color="auto"/>
            </w:tcBorders>
            <w:noWrap/>
            <w:vAlign w:val="center"/>
            <w:hideMark/>
          </w:tcPr>
          <w:p w14:paraId="44EBDBBF" w14:textId="77777777" w:rsidR="002D75E8" w:rsidRPr="00EB1200" w:rsidRDefault="002D75E8" w:rsidP="000E4D13">
            <w:pPr>
              <w:keepNext/>
              <w:widowControl w:val="0"/>
              <w:jc w:val="center"/>
              <w:rPr>
                <w:rFonts w:eastAsia="Times New Roman"/>
                <w:color w:val="000000"/>
                <w:sz w:val="20"/>
                <w:szCs w:val="20"/>
                <w:lang w:val="en-US" w:eastAsia="en-US"/>
              </w:rPr>
            </w:pPr>
            <w:r w:rsidRPr="00EB1200">
              <w:rPr>
                <w:rFonts w:eastAsia="Times New Roman"/>
                <w:b/>
                <w:bCs/>
                <w:color w:val="000000"/>
                <w:sz w:val="20"/>
                <w:szCs w:val="20"/>
                <w:lang w:val="en-GB" w:eastAsia="en-US"/>
              </w:rPr>
              <w:t>CO</w:t>
            </w:r>
            <w:r w:rsidRPr="00EB1200">
              <w:rPr>
                <w:rFonts w:eastAsia="Times New Roman"/>
                <w:b/>
                <w:bCs/>
                <w:color w:val="000000"/>
                <w:sz w:val="20"/>
                <w:szCs w:val="20"/>
                <w:vertAlign w:val="subscript"/>
                <w:lang w:val="en-GB" w:eastAsia="en-US"/>
              </w:rPr>
              <w:t>2</w:t>
            </w:r>
            <w:r w:rsidRPr="00EB1200">
              <w:rPr>
                <w:rFonts w:eastAsia="Times New Roman"/>
                <w:b/>
                <w:bCs/>
                <w:color w:val="000000"/>
                <w:sz w:val="20"/>
                <w:szCs w:val="20"/>
                <w:lang w:val="en-GB" w:eastAsia="en-US"/>
              </w:rPr>
              <w:t>-eq tonnes</w:t>
            </w:r>
          </w:p>
        </w:tc>
      </w:tr>
      <w:tr w:rsidR="002D75E8" w:rsidRPr="00EB1200" w14:paraId="33FD7D26" w14:textId="77777777">
        <w:trPr>
          <w:trHeight w:val="170"/>
        </w:trPr>
        <w:tc>
          <w:tcPr>
            <w:tcW w:w="5000" w:type="pct"/>
            <w:gridSpan w:val="5"/>
            <w:tcBorders>
              <w:top w:val="nil"/>
              <w:left w:val="single" w:sz="4" w:space="0" w:color="auto"/>
              <w:bottom w:val="single" w:sz="4" w:space="0" w:color="auto"/>
              <w:right w:val="single" w:sz="4" w:space="0" w:color="auto"/>
            </w:tcBorders>
          </w:tcPr>
          <w:p w14:paraId="43B28DFA" w14:textId="77777777" w:rsidR="002D75E8" w:rsidRPr="00EB1200" w:rsidRDefault="002D75E8" w:rsidP="000E4D13">
            <w:pPr>
              <w:keepNext/>
              <w:widowControl w:val="0"/>
              <w:jc w:val="center"/>
              <w:rPr>
                <w:rFonts w:eastAsia="Times New Roman"/>
                <w:color w:val="000000"/>
                <w:sz w:val="20"/>
                <w:szCs w:val="20"/>
                <w:lang w:val="en-US" w:eastAsia="en-US"/>
              </w:rPr>
            </w:pPr>
            <w:r w:rsidRPr="00EB1200">
              <w:rPr>
                <w:rFonts w:eastAsia="Times New Roman"/>
                <w:b/>
                <w:bCs/>
                <w:color w:val="000000"/>
                <w:sz w:val="20"/>
                <w:szCs w:val="20"/>
                <w:lang w:val="en-GB" w:eastAsia="en-US"/>
              </w:rPr>
              <w:t>Before conversion</w:t>
            </w:r>
          </w:p>
        </w:tc>
      </w:tr>
      <w:tr w:rsidR="002D75E8" w:rsidRPr="00EB1200" w14:paraId="25B26FF5" w14:textId="77777777">
        <w:trPr>
          <w:trHeight w:val="197"/>
        </w:trPr>
        <w:tc>
          <w:tcPr>
            <w:tcW w:w="1035" w:type="pct"/>
            <w:tcBorders>
              <w:top w:val="nil"/>
              <w:left w:val="single" w:sz="4" w:space="0" w:color="auto"/>
              <w:bottom w:val="single" w:sz="4" w:space="0" w:color="auto"/>
              <w:right w:val="single" w:sz="4" w:space="0" w:color="auto"/>
            </w:tcBorders>
          </w:tcPr>
          <w:p w14:paraId="1EB6DFAB" w14:textId="77777777" w:rsidR="002D75E8" w:rsidRPr="00EB1200" w:rsidRDefault="002D75E8" w:rsidP="000E4D13">
            <w:pPr>
              <w:keepNext/>
              <w:widowControl w:val="0"/>
              <w:jc w:val="center"/>
              <w:rPr>
                <w:rFonts w:eastAsia="Times New Roman"/>
                <w:color w:val="000000"/>
                <w:sz w:val="20"/>
                <w:szCs w:val="20"/>
                <w:lang w:val="en-GB" w:eastAsia="en-US"/>
              </w:rPr>
            </w:pPr>
            <w:r w:rsidRPr="00EB1200">
              <w:rPr>
                <w:rFonts w:eastAsia="Times New Roman"/>
                <w:color w:val="000000"/>
                <w:sz w:val="20"/>
                <w:szCs w:val="20"/>
                <w:lang w:val="en-GB" w:eastAsia="en-US"/>
              </w:rPr>
              <w:t>2022</w:t>
            </w:r>
          </w:p>
        </w:tc>
        <w:tc>
          <w:tcPr>
            <w:tcW w:w="1035" w:type="pct"/>
            <w:tcBorders>
              <w:top w:val="nil"/>
              <w:left w:val="single" w:sz="4" w:space="0" w:color="auto"/>
              <w:bottom w:val="single" w:sz="4" w:space="0" w:color="auto"/>
              <w:right w:val="single" w:sz="4" w:space="0" w:color="auto"/>
            </w:tcBorders>
            <w:noWrap/>
            <w:vAlign w:val="center"/>
          </w:tcPr>
          <w:p w14:paraId="68AF53D3" w14:textId="77777777" w:rsidR="002D75E8" w:rsidRPr="00EB1200" w:rsidRDefault="002D75E8" w:rsidP="000E4D13">
            <w:pPr>
              <w:keepNext/>
              <w:widowControl w:val="0"/>
              <w:rPr>
                <w:rFonts w:eastAsia="Times New Roman"/>
                <w:color w:val="000000"/>
                <w:sz w:val="20"/>
                <w:szCs w:val="20"/>
                <w:lang w:val="en-GB" w:eastAsia="en-US"/>
              </w:rPr>
            </w:pPr>
            <w:r w:rsidRPr="00EB1200">
              <w:rPr>
                <w:rFonts w:eastAsia="Times New Roman"/>
                <w:color w:val="000000"/>
                <w:sz w:val="20"/>
                <w:szCs w:val="20"/>
                <w:lang w:val="en-GB" w:eastAsia="en-US"/>
              </w:rPr>
              <w:t>HFC-365mfc/227ea</w:t>
            </w:r>
          </w:p>
        </w:tc>
        <w:tc>
          <w:tcPr>
            <w:tcW w:w="887" w:type="pct"/>
            <w:tcBorders>
              <w:top w:val="nil"/>
              <w:left w:val="nil"/>
              <w:bottom w:val="single" w:sz="4" w:space="0" w:color="auto"/>
              <w:right w:val="single" w:sz="4" w:space="0" w:color="auto"/>
            </w:tcBorders>
            <w:vAlign w:val="center"/>
          </w:tcPr>
          <w:p w14:paraId="292FA20A" w14:textId="77777777" w:rsidR="002D75E8" w:rsidRPr="00EB1200" w:rsidRDefault="002D75E8" w:rsidP="000E4D13">
            <w:pPr>
              <w:keepNext/>
              <w:widowControl w:val="0"/>
              <w:jc w:val="right"/>
              <w:rPr>
                <w:rFonts w:eastAsia="Times New Roman"/>
                <w:color w:val="000000"/>
                <w:sz w:val="20"/>
                <w:szCs w:val="20"/>
                <w:lang w:val="en-US" w:eastAsia="en-US"/>
              </w:rPr>
            </w:pPr>
            <w:r w:rsidRPr="00EB1200">
              <w:rPr>
                <w:rFonts w:eastAsia="Times New Roman"/>
                <w:color w:val="000000"/>
                <w:sz w:val="20"/>
                <w:szCs w:val="20"/>
                <w:lang w:val="en-US" w:eastAsia="en-US"/>
              </w:rPr>
              <w:t>963.82</w:t>
            </w:r>
          </w:p>
        </w:tc>
        <w:tc>
          <w:tcPr>
            <w:tcW w:w="1038" w:type="pct"/>
            <w:tcBorders>
              <w:top w:val="single" w:sz="4" w:space="0" w:color="auto"/>
              <w:bottom w:val="single" w:sz="4" w:space="0" w:color="auto"/>
              <w:right w:val="single" w:sz="4" w:space="0" w:color="auto"/>
            </w:tcBorders>
            <w:noWrap/>
            <w:vAlign w:val="center"/>
          </w:tcPr>
          <w:p w14:paraId="2368320D" w14:textId="77777777" w:rsidR="002D75E8" w:rsidRPr="00EB1200" w:rsidRDefault="002D75E8" w:rsidP="000E4D13">
            <w:pPr>
              <w:keepNext/>
              <w:widowControl w:val="0"/>
              <w:jc w:val="right"/>
              <w:rPr>
                <w:rFonts w:eastAsia="Times New Roman"/>
                <w:color w:val="000000"/>
                <w:sz w:val="20"/>
                <w:szCs w:val="20"/>
                <w:lang w:val="en-US" w:eastAsia="en-US"/>
              </w:rPr>
            </w:pPr>
            <w:r w:rsidRPr="00EB1200">
              <w:rPr>
                <w:rFonts w:eastAsia="Times New Roman"/>
                <w:sz w:val="20"/>
                <w:szCs w:val="20"/>
                <w:lang w:val="en-GB" w:eastAsia="en-US"/>
              </w:rPr>
              <w:t>38.78</w:t>
            </w:r>
          </w:p>
        </w:tc>
        <w:tc>
          <w:tcPr>
            <w:tcW w:w="1005" w:type="pct"/>
            <w:tcBorders>
              <w:top w:val="single" w:sz="4" w:space="0" w:color="auto"/>
              <w:left w:val="single" w:sz="4" w:space="0" w:color="auto"/>
              <w:bottom w:val="single" w:sz="4" w:space="0" w:color="auto"/>
              <w:right w:val="single" w:sz="4" w:space="0" w:color="auto"/>
            </w:tcBorders>
            <w:vAlign w:val="center"/>
          </w:tcPr>
          <w:p w14:paraId="6F54DD15" w14:textId="77777777" w:rsidR="002D75E8" w:rsidRPr="00EB1200" w:rsidRDefault="002D75E8" w:rsidP="000E4D13">
            <w:pPr>
              <w:keepNext/>
              <w:widowControl w:val="0"/>
              <w:jc w:val="right"/>
              <w:rPr>
                <w:rFonts w:eastAsia="Times New Roman"/>
                <w:color w:val="000000"/>
                <w:sz w:val="20"/>
                <w:szCs w:val="20"/>
                <w:lang w:val="en-US" w:eastAsia="en-US"/>
              </w:rPr>
            </w:pPr>
            <w:r w:rsidRPr="00EB1200">
              <w:rPr>
                <w:rFonts w:eastAsia="Times New Roman"/>
                <w:sz w:val="20"/>
                <w:szCs w:val="20"/>
                <w:lang w:val="en-GB" w:eastAsia="en-US"/>
              </w:rPr>
              <w:t>37,377</w:t>
            </w:r>
          </w:p>
        </w:tc>
      </w:tr>
      <w:tr w:rsidR="002D75E8" w:rsidRPr="00EB1200" w14:paraId="5A401D11" w14:textId="77777777">
        <w:trPr>
          <w:trHeight w:val="197"/>
        </w:trPr>
        <w:tc>
          <w:tcPr>
            <w:tcW w:w="1035" w:type="pct"/>
            <w:tcBorders>
              <w:top w:val="nil"/>
              <w:left w:val="single" w:sz="4" w:space="0" w:color="auto"/>
              <w:bottom w:val="single" w:sz="4" w:space="0" w:color="auto"/>
              <w:right w:val="single" w:sz="4" w:space="0" w:color="auto"/>
            </w:tcBorders>
          </w:tcPr>
          <w:p w14:paraId="497DD143" w14:textId="77777777" w:rsidR="002D75E8" w:rsidRPr="00EB1200" w:rsidRDefault="002D75E8" w:rsidP="000E4D13">
            <w:pPr>
              <w:keepNext/>
              <w:widowControl w:val="0"/>
              <w:jc w:val="center"/>
              <w:rPr>
                <w:rFonts w:eastAsia="Times New Roman"/>
                <w:color w:val="000000"/>
                <w:sz w:val="20"/>
                <w:szCs w:val="20"/>
                <w:lang w:val="en-US" w:eastAsia="en-US"/>
              </w:rPr>
            </w:pPr>
            <w:r w:rsidRPr="00EB1200">
              <w:rPr>
                <w:rFonts w:eastAsia="Times New Roman"/>
                <w:color w:val="000000"/>
                <w:sz w:val="20"/>
                <w:szCs w:val="20"/>
                <w:lang w:val="en-US" w:eastAsia="en-US"/>
              </w:rPr>
              <w:t>2023</w:t>
            </w:r>
          </w:p>
        </w:tc>
        <w:tc>
          <w:tcPr>
            <w:tcW w:w="1035" w:type="pct"/>
            <w:tcBorders>
              <w:top w:val="nil"/>
              <w:left w:val="single" w:sz="4" w:space="0" w:color="auto"/>
              <w:bottom w:val="single" w:sz="4" w:space="0" w:color="auto"/>
              <w:right w:val="single" w:sz="4" w:space="0" w:color="auto"/>
            </w:tcBorders>
            <w:noWrap/>
            <w:vAlign w:val="center"/>
          </w:tcPr>
          <w:p w14:paraId="7AD1C736" w14:textId="77777777" w:rsidR="002D75E8" w:rsidRPr="00EB1200" w:rsidRDefault="002D75E8" w:rsidP="000E4D13">
            <w:pPr>
              <w:keepNext/>
              <w:widowControl w:val="0"/>
              <w:rPr>
                <w:rFonts w:eastAsia="Times New Roman"/>
                <w:color w:val="000000"/>
                <w:sz w:val="20"/>
                <w:szCs w:val="20"/>
                <w:lang w:val="en-GB" w:eastAsia="en-US"/>
              </w:rPr>
            </w:pPr>
            <w:r w:rsidRPr="00EB1200">
              <w:rPr>
                <w:rFonts w:eastAsia="Times New Roman"/>
                <w:color w:val="000000"/>
                <w:sz w:val="20"/>
                <w:szCs w:val="20"/>
                <w:lang w:val="en-US" w:eastAsia="en-US"/>
              </w:rPr>
              <w:t>HFC-365mfc/227ea</w:t>
            </w:r>
          </w:p>
        </w:tc>
        <w:tc>
          <w:tcPr>
            <w:tcW w:w="887" w:type="pct"/>
            <w:tcBorders>
              <w:top w:val="nil"/>
              <w:left w:val="nil"/>
              <w:bottom w:val="single" w:sz="4" w:space="0" w:color="auto"/>
              <w:right w:val="single" w:sz="4" w:space="0" w:color="auto"/>
            </w:tcBorders>
            <w:vAlign w:val="center"/>
          </w:tcPr>
          <w:p w14:paraId="5CD45495" w14:textId="77777777" w:rsidR="002D75E8" w:rsidRPr="00EB1200" w:rsidRDefault="002D75E8" w:rsidP="000E4D13">
            <w:pPr>
              <w:keepNext/>
              <w:widowControl w:val="0"/>
              <w:jc w:val="right"/>
              <w:rPr>
                <w:rFonts w:eastAsia="Times New Roman"/>
                <w:color w:val="000000"/>
                <w:sz w:val="20"/>
                <w:szCs w:val="20"/>
                <w:lang w:val="en-US" w:eastAsia="en-US"/>
              </w:rPr>
            </w:pPr>
            <w:r w:rsidRPr="00EB1200">
              <w:rPr>
                <w:rFonts w:eastAsia="Times New Roman"/>
                <w:color w:val="000000"/>
                <w:sz w:val="20"/>
                <w:szCs w:val="20"/>
                <w:lang w:val="en-US" w:eastAsia="en-US"/>
              </w:rPr>
              <w:t>963.82</w:t>
            </w:r>
          </w:p>
        </w:tc>
        <w:tc>
          <w:tcPr>
            <w:tcW w:w="1038" w:type="pct"/>
            <w:tcBorders>
              <w:top w:val="single" w:sz="4" w:space="0" w:color="auto"/>
              <w:left w:val="nil"/>
              <w:bottom w:val="single" w:sz="4" w:space="0" w:color="auto"/>
              <w:right w:val="single" w:sz="4" w:space="0" w:color="auto"/>
            </w:tcBorders>
            <w:noWrap/>
            <w:vAlign w:val="center"/>
          </w:tcPr>
          <w:p w14:paraId="58BDBC9B" w14:textId="77777777" w:rsidR="002D75E8" w:rsidRPr="00EB1200" w:rsidRDefault="002D75E8" w:rsidP="000E4D13">
            <w:pPr>
              <w:keepNext/>
              <w:widowControl w:val="0"/>
              <w:jc w:val="right"/>
              <w:rPr>
                <w:rFonts w:eastAsia="Times New Roman"/>
                <w:color w:val="000000"/>
                <w:sz w:val="20"/>
                <w:szCs w:val="20"/>
                <w:lang w:val="en-US" w:eastAsia="en-US"/>
              </w:rPr>
            </w:pPr>
            <w:r w:rsidRPr="00EB1200">
              <w:rPr>
                <w:rFonts w:eastAsia="Times New Roman"/>
                <w:color w:val="000000"/>
                <w:sz w:val="20"/>
                <w:szCs w:val="20"/>
                <w:lang w:val="en-US" w:eastAsia="en-US"/>
              </w:rPr>
              <w:t>39.20</w:t>
            </w:r>
          </w:p>
        </w:tc>
        <w:tc>
          <w:tcPr>
            <w:tcW w:w="1005" w:type="pct"/>
            <w:tcBorders>
              <w:top w:val="single" w:sz="4" w:space="0" w:color="auto"/>
              <w:left w:val="nil"/>
              <w:bottom w:val="single" w:sz="4" w:space="0" w:color="auto"/>
              <w:right w:val="single" w:sz="4" w:space="0" w:color="auto"/>
            </w:tcBorders>
            <w:vAlign w:val="center"/>
          </w:tcPr>
          <w:p w14:paraId="01F97668" w14:textId="77777777" w:rsidR="002D75E8" w:rsidRPr="00EB1200" w:rsidRDefault="002D75E8" w:rsidP="000E4D13">
            <w:pPr>
              <w:keepNext/>
              <w:widowControl w:val="0"/>
              <w:jc w:val="right"/>
              <w:rPr>
                <w:rFonts w:eastAsia="Times New Roman"/>
                <w:color w:val="000000"/>
                <w:sz w:val="20"/>
                <w:szCs w:val="20"/>
                <w:lang w:val="en-US" w:eastAsia="en-US"/>
              </w:rPr>
            </w:pPr>
            <w:r w:rsidRPr="00EB1200">
              <w:rPr>
                <w:rFonts w:eastAsia="Times New Roman"/>
                <w:color w:val="000000"/>
                <w:sz w:val="20"/>
                <w:szCs w:val="20"/>
                <w:lang w:val="en-US" w:eastAsia="en-US"/>
              </w:rPr>
              <w:t>37,782</w:t>
            </w:r>
          </w:p>
        </w:tc>
      </w:tr>
      <w:tr w:rsidR="002D75E8" w:rsidRPr="00EB1200" w14:paraId="29286EB6" w14:textId="77777777">
        <w:trPr>
          <w:trHeight w:val="197"/>
        </w:trPr>
        <w:tc>
          <w:tcPr>
            <w:tcW w:w="1035" w:type="pct"/>
            <w:tcBorders>
              <w:top w:val="nil"/>
              <w:left w:val="single" w:sz="4" w:space="0" w:color="auto"/>
              <w:bottom w:val="single" w:sz="4" w:space="0" w:color="auto"/>
              <w:right w:val="single" w:sz="4" w:space="0" w:color="auto"/>
            </w:tcBorders>
          </w:tcPr>
          <w:p w14:paraId="68A7F23D" w14:textId="77777777" w:rsidR="002D75E8" w:rsidRPr="00EB1200" w:rsidRDefault="002D75E8" w:rsidP="000E4D13">
            <w:pPr>
              <w:keepNext/>
              <w:widowControl w:val="0"/>
              <w:jc w:val="center"/>
              <w:rPr>
                <w:rFonts w:eastAsia="Times New Roman"/>
                <w:color w:val="000000"/>
                <w:sz w:val="20"/>
                <w:szCs w:val="20"/>
                <w:lang w:val="en-US" w:eastAsia="en-US"/>
              </w:rPr>
            </w:pPr>
            <w:r w:rsidRPr="00EB1200">
              <w:rPr>
                <w:rFonts w:eastAsia="Times New Roman"/>
                <w:color w:val="000000"/>
                <w:sz w:val="20"/>
                <w:szCs w:val="20"/>
                <w:lang w:val="en-US" w:eastAsia="en-US"/>
              </w:rPr>
              <w:t>2024</w:t>
            </w:r>
          </w:p>
        </w:tc>
        <w:tc>
          <w:tcPr>
            <w:tcW w:w="1035" w:type="pct"/>
            <w:tcBorders>
              <w:top w:val="nil"/>
              <w:left w:val="single" w:sz="4" w:space="0" w:color="auto"/>
              <w:bottom w:val="single" w:sz="4" w:space="0" w:color="auto"/>
              <w:right w:val="single" w:sz="4" w:space="0" w:color="auto"/>
            </w:tcBorders>
            <w:noWrap/>
            <w:vAlign w:val="center"/>
          </w:tcPr>
          <w:p w14:paraId="0E04EF92" w14:textId="77777777" w:rsidR="002D75E8" w:rsidRPr="00EB1200" w:rsidRDefault="002D75E8" w:rsidP="000E4D13">
            <w:pPr>
              <w:keepNext/>
              <w:widowControl w:val="0"/>
              <w:rPr>
                <w:rFonts w:eastAsia="Times New Roman"/>
                <w:color w:val="000000"/>
                <w:sz w:val="20"/>
                <w:szCs w:val="20"/>
                <w:lang w:val="en-US" w:eastAsia="en-US"/>
              </w:rPr>
            </w:pPr>
            <w:r w:rsidRPr="00EB1200">
              <w:rPr>
                <w:rFonts w:eastAsia="Times New Roman"/>
                <w:color w:val="000000"/>
                <w:sz w:val="20"/>
                <w:szCs w:val="20"/>
                <w:lang w:val="en-GB" w:eastAsia="en-US"/>
              </w:rPr>
              <w:t>HFC-365mfc/227ea</w:t>
            </w:r>
          </w:p>
        </w:tc>
        <w:tc>
          <w:tcPr>
            <w:tcW w:w="887" w:type="pct"/>
            <w:tcBorders>
              <w:top w:val="nil"/>
              <w:left w:val="nil"/>
              <w:bottom w:val="single" w:sz="4" w:space="0" w:color="auto"/>
              <w:right w:val="single" w:sz="4" w:space="0" w:color="auto"/>
            </w:tcBorders>
            <w:vAlign w:val="center"/>
          </w:tcPr>
          <w:p w14:paraId="6E676C9B" w14:textId="77777777" w:rsidR="002D75E8" w:rsidRPr="00EB1200" w:rsidRDefault="002D75E8" w:rsidP="000E4D13">
            <w:pPr>
              <w:keepNext/>
              <w:widowControl w:val="0"/>
              <w:jc w:val="right"/>
              <w:rPr>
                <w:rFonts w:eastAsia="Times New Roman"/>
                <w:color w:val="000000"/>
                <w:sz w:val="20"/>
                <w:szCs w:val="20"/>
                <w:lang w:val="en-US" w:eastAsia="en-US"/>
              </w:rPr>
            </w:pPr>
            <w:r w:rsidRPr="00EB1200">
              <w:rPr>
                <w:rFonts w:eastAsia="Times New Roman"/>
                <w:color w:val="000000"/>
                <w:sz w:val="20"/>
                <w:szCs w:val="20"/>
                <w:lang w:val="en-US" w:eastAsia="en-US"/>
              </w:rPr>
              <w:t>963.82</w:t>
            </w:r>
          </w:p>
        </w:tc>
        <w:tc>
          <w:tcPr>
            <w:tcW w:w="1038" w:type="pct"/>
            <w:tcBorders>
              <w:top w:val="nil"/>
              <w:left w:val="nil"/>
              <w:bottom w:val="single" w:sz="4" w:space="0" w:color="auto"/>
              <w:right w:val="single" w:sz="4" w:space="0" w:color="auto"/>
            </w:tcBorders>
            <w:noWrap/>
            <w:vAlign w:val="center"/>
          </w:tcPr>
          <w:p w14:paraId="10BE7BD6" w14:textId="77777777" w:rsidR="002D75E8" w:rsidRPr="00EB1200" w:rsidRDefault="002D75E8" w:rsidP="000E4D13">
            <w:pPr>
              <w:keepNext/>
              <w:widowControl w:val="0"/>
              <w:jc w:val="right"/>
              <w:rPr>
                <w:rFonts w:eastAsia="Times New Roman"/>
                <w:color w:val="000000"/>
                <w:sz w:val="20"/>
                <w:szCs w:val="20"/>
                <w:lang w:val="en-US" w:eastAsia="en-US"/>
              </w:rPr>
            </w:pPr>
            <w:r w:rsidRPr="00EB1200">
              <w:rPr>
                <w:rFonts w:eastAsia="Times New Roman"/>
                <w:color w:val="000000"/>
                <w:sz w:val="20"/>
                <w:szCs w:val="20"/>
                <w:lang w:val="en-US" w:eastAsia="en-US"/>
              </w:rPr>
              <w:t>32.60</w:t>
            </w:r>
          </w:p>
        </w:tc>
        <w:tc>
          <w:tcPr>
            <w:tcW w:w="1005" w:type="pct"/>
            <w:tcBorders>
              <w:top w:val="nil"/>
              <w:left w:val="nil"/>
              <w:bottom w:val="single" w:sz="4" w:space="0" w:color="auto"/>
              <w:right w:val="single" w:sz="4" w:space="0" w:color="auto"/>
            </w:tcBorders>
            <w:vAlign w:val="center"/>
          </w:tcPr>
          <w:p w14:paraId="76A1683A" w14:textId="77777777" w:rsidR="002D75E8" w:rsidRPr="00EB1200" w:rsidRDefault="002D75E8" w:rsidP="000E4D13">
            <w:pPr>
              <w:keepNext/>
              <w:widowControl w:val="0"/>
              <w:jc w:val="right"/>
              <w:rPr>
                <w:rFonts w:eastAsia="Times New Roman"/>
                <w:color w:val="000000"/>
                <w:sz w:val="20"/>
                <w:szCs w:val="20"/>
                <w:lang w:val="en-US" w:eastAsia="en-US"/>
              </w:rPr>
            </w:pPr>
            <w:r w:rsidRPr="00EB1200">
              <w:rPr>
                <w:rFonts w:eastAsia="Times New Roman"/>
                <w:color w:val="000000"/>
                <w:sz w:val="20"/>
                <w:szCs w:val="20"/>
                <w:lang w:val="en-US" w:eastAsia="en-US"/>
              </w:rPr>
              <w:t>31,421</w:t>
            </w:r>
          </w:p>
        </w:tc>
      </w:tr>
      <w:tr w:rsidR="002D75E8" w:rsidRPr="00EB1200" w14:paraId="3EEC7C39" w14:textId="77777777">
        <w:trPr>
          <w:trHeight w:val="197"/>
        </w:trPr>
        <w:tc>
          <w:tcPr>
            <w:tcW w:w="2957" w:type="pct"/>
            <w:gridSpan w:val="3"/>
            <w:tcBorders>
              <w:top w:val="single" w:sz="4" w:space="0" w:color="auto"/>
              <w:left w:val="single" w:sz="4" w:space="0" w:color="auto"/>
              <w:bottom w:val="single" w:sz="4" w:space="0" w:color="auto"/>
              <w:right w:val="single" w:sz="4" w:space="0" w:color="auto"/>
            </w:tcBorders>
          </w:tcPr>
          <w:p w14:paraId="0F2BF67D" w14:textId="77777777" w:rsidR="002D75E8" w:rsidRPr="00EB1200" w:rsidRDefault="002D75E8" w:rsidP="000E4D13">
            <w:pPr>
              <w:keepNext/>
              <w:widowControl w:val="0"/>
              <w:ind w:left="169"/>
              <w:jc w:val="left"/>
              <w:rPr>
                <w:rFonts w:eastAsia="Times New Roman"/>
                <w:color w:val="000000"/>
                <w:sz w:val="20"/>
                <w:szCs w:val="20"/>
                <w:lang w:val="en-US" w:eastAsia="en-US"/>
              </w:rPr>
            </w:pPr>
            <w:r w:rsidRPr="00EB1200">
              <w:rPr>
                <w:rFonts w:eastAsia="Times New Roman"/>
                <w:color w:val="000000"/>
                <w:sz w:val="20"/>
                <w:szCs w:val="20"/>
                <w:lang w:val="en-US" w:eastAsia="en-US"/>
              </w:rPr>
              <w:t>2022-2024 average</w:t>
            </w:r>
          </w:p>
        </w:tc>
        <w:tc>
          <w:tcPr>
            <w:tcW w:w="1038" w:type="pct"/>
            <w:tcBorders>
              <w:top w:val="single" w:sz="4" w:space="0" w:color="auto"/>
              <w:left w:val="single" w:sz="4" w:space="0" w:color="auto"/>
              <w:bottom w:val="single" w:sz="4" w:space="0" w:color="auto"/>
              <w:right w:val="single" w:sz="4" w:space="0" w:color="auto"/>
            </w:tcBorders>
            <w:noWrap/>
            <w:vAlign w:val="center"/>
          </w:tcPr>
          <w:p w14:paraId="249BDFFF" w14:textId="77777777" w:rsidR="002D75E8" w:rsidRPr="00EB1200" w:rsidRDefault="002D75E8" w:rsidP="000E4D13">
            <w:pPr>
              <w:keepNext/>
              <w:widowControl w:val="0"/>
              <w:jc w:val="right"/>
              <w:rPr>
                <w:rFonts w:eastAsia="Times New Roman"/>
                <w:color w:val="000000"/>
                <w:sz w:val="20"/>
                <w:szCs w:val="20"/>
                <w:lang w:val="en-US" w:eastAsia="en-US"/>
              </w:rPr>
            </w:pPr>
            <w:r w:rsidRPr="00EB1200">
              <w:rPr>
                <w:rFonts w:eastAsia="Times New Roman"/>
                <w:sz w:val="20"/>
                <w:szCs w:val="20"/>
                <w:lang w:val="en-GB" w:eastAsia="en-US"/>
              </w:rPr>
              <w:t>36.86</w:t>
            </w:r>
          </w:p>
        </w:tc>
        <w:tc>
          <w:tcPr>
            <w:tcW w:w="1005" w:type="pct"/>
            <w:tcBorders>
              <w:top w:val="single" w:sz="4" w:space="0" w:color="auto"/>
              <w:left w:val="single" w:sz="4" w:space="0" w:color="auto"/>
              <w:bottom w:val="single" w:sz="4" w:space="0" w:color="auto"/>
              <w:right w:val="single" w:sz="4" w:space="0" w:color="auto"/>
            </w:tcBorders>
            <w:vAlign w:val="center"/>
          </w:tcPr>
          <w:p w14:paraId="0AECF12A" w14:textId="791AABF2" w:rsidR="002D75E8" w:rsidRPr="00EB1200" w:rsidRDefault="002D75E8" w:rsidP="000E4D13">
            <w:pPr>
              <w:keepNext/>
              <w:widowControl w:val="0"/>
              <w:jc w:val="right"/>
              <w:rPr>
                <w:rFonts w:eastAsia="Times New Roman"/>
                <w:color w:val="000000"/>
                <w:sz w:val="20"/>
                <w:szCs w:val="20"/>
                <w:lang w:val="en-US" w:eastAsia="en-US"/>
              </w:rPr>
            </w:pPr>
            <w:r w:rsidRPr="00EB1200">
              <w:rPr>
                <w:rFonts w:eastAsia="Times New Roman"/>
                <w:sz w:val="20"/>
                <w:szCs w:val="20"/>
                <w:lang w:val="en-GB" w:eastAsia="en-US"/>
              </w:rPr>
              <w:t>35,52</w:t>
            </w:r>
            <w:r w:rsidR="00DE4B44" w:rsidRPr="00EB1200">
              <w:rPr>
                <w:rFonts w:eastAsia="Times New Roman"/>
                <w:sz w:val="20"/>
                <w:szCs w:val="20"/>
                <w:lang w:val="en-GB" w:eastAsia="en-US"/>
              </w:rPr>
              <w:t>7</w:t>
            </w:r>
          </w:p>
        </w:tc>
      </w:tr>
      <w:tr w:rsidR="002D75E8" w:rsidRPr="00EB1200" w14:paraId="230C701E" w14:textId="77777777">
        <w:trPr>
          <w:trHeight w:val="233"/>
        </w:trPr>
        <w:tc>
          <w:tcPr>
            <w:tcW w:w="5000" w:type="pct"/>
            <w:gridSpan w:val="5"/>
            <w:tcBorders>
              <w:top w:val="single" w:sz="4" w:space="0" w:color="auto"/>
              <w:left w:val="single" w:sz="4" w:space="0" w:color="auto"/>
              <w:bottom w:val="single" w:sz="4" w:space="0" w:color="auto"/>
              <w:right w:val="single" w:sz="4" w:space="0" w:color="auto"/>
            </w:tcBorders>
          </w:tcPr>
          <w:p w14:paraId="116677BE" w14:textId="77777777" w:rsidR="002D75E8" w:rsidRPr="00EB1200" w:rsidRDefault="002D75E8" w:rsidP="000E4D13">
            <w:pPr>
              <w:keepNext/>
              <w:widowControl w:val="0"/>
              <w:jc w:val="center"/>
              <w:rPr>
                <w:rFonts w:eastAsia="Times New Roman"/>
                <w:b/>
                <w:bCs/>
                <w:color w:val="000000"/>
                <w:sz w:val="20"/>
                <w:szCs w:val="20"/>
                <w:lang w:val="en-US" w:eastAsia="en-US"/>
              </w:rPr>
            </w:pPr>
            <w:r w:rsidRPr="00EB1200">
              <w:rPr>
                <w:rFonts w:eastAsia="Times New Roman"/>
                <w:b/>
                <w:bCs/>
                <w:color w:val="000000"/>
                <w:sz w:val="20"/>
                <w:szCs w:val="20"/>
                <w:lang w:val="en-GB" w:eastAsia="en-US"/>
              </w:rPr>
              <w:t>After conversion</w:t>
            </w:r>
          </w:p>
        </w:tc>
      </w:tr>
      <w:tr w:rsidR="002D75E8" w:rsidRPr="00EB1200" w14:paraId="3BF38325" w14:textId="77777777">
        <w:trPr>
          <w:trHeight w:val="80"/>
        </w:trPr>
        <w:tc>
          <w:tcPr>
            <w:tcW w:w="1035" w:type="pct"/>
            <w:tcBorders>
              <w:top w:val="nil"/>
              <w:left w:val="single" w:sz="4" w:space="0" w:color="auto"/>
              <w:bottom w:val="single" w:sz="4" w:space="0" w:color="auto"/>
              <w:right w:val="single" w:sz="4" w:space="0" w:color="auto"/>
            </w:tcBorders>
          </w:tcPr>
          <w:p w14:paraId="2F35FC4D" w14:textId="77777777" w:rsidR="002D75E8" w:rsidRPr="00EB1200" w:rsidRDefault="002D75E8" w:rsidP="000E4D13">
            <w:pPr>
              <w:keepNext/>
              <w:widowControl w:val="0"/>
              <w:rPr>
                <w:rFonts w:eastAsia="Times New Roman"/>
                <w:color w:val="000000"/>
                <w:sz w:val="20"/>
                <w:szCs w:val="20"/>
                <w:lang w:val="en-GB" w:eastAsia="en-US"/>
              </w:rPr>
            </w:pPr>
          </w:p>
        </w:tc>
        <w:tc>
          <w:tcPr>
            <w:tcW w:w="1035" w:type="pct"/>
            <w:tcBorders>
              <w:top w:val="nil"/>
              <w:left w:val="single" w:sz="4" w:space="0" w:color="auto"/>
              <w:bottom w:val="single" w:sz="4" w:space="0" w:color="auto"/>
              <w:right w:val="single" w:sz="4" w:space="0" w:color="auto"/>
            </w:tcBorders>
            <w:noWrap/>
            <w:vAlign w:val="center"/>
            <w:hideMark/>
          </w:tcPr>
          <w:p w14:paraId="451CE1CD" w14:textId="77777777" w:rsidR="002D75E8" w:rsidRPr="00EB1200" w:rsidRDefault="002D75E8" w:rsidP="000E4D13">
            <w:pPr>
              <w:keepNext/>
              <w:widowControl w:val="0"/>
              <w:rPr>
                <w:rFonts w:eastAsia="Times New Roman"/>
                <w:color w:val="000000"/>
                <w:sz w:val="20"/>
                <w:szCs w:val="20"/>
                <w:lang w:val="en-US" w:eastAsia="en-US"/>
              </w:rPr>
            </w:pPr>
            <w:r w:rsidRPr="00EB1200">
              <w:rPr>
                <w:rFonts w:eastAsia="Times New Roman"/>
                <w:color w:val="000000"/>
                <w:sz w:val="20"/>
                <w:szCs w:val="20"/>
                <w:lang w:val="en-GB" w:eastAsia="en-US"/>
              </w:rPr>
              <w:t>HFO-1233zd(E)</w:t>
            </w:r>
          </w:p>
        </w:tc>
        <w:tc>
          <w:tcPr>
            <w:tcW w:w="887" w:type="pct"/>
            <w:tcBorders>
              <w:top w:val="nil"/>
              <w:left w:val="nil"/>
              <w:bottom w:val="single" w:sz="4" w:space="0" w:color="auto"/>
              <w:right w:val="single" w:sz="4" w:space="0" w:color="auto"/>
            </w:tcBorders>
            <w:vAlign w:val="center"/>
          </w:tcPr>
          <w:p w14:paraId="000F486C" w14:textId="77777777" w:rsidR="002D75E8" w:rsidRPr="00EB1200" w:rsidRDefault="002D75E8" w:rsidP="000E4D13">
            <w:pPr>
              <w:keepNext/>
              <w:widowControl w:val="0"/>
              <w:jc w:val="right"/>
              <w:rPr>
                <w:rFonts w:eastAsia="Times New Roman"/>
                <w:color w:val="000000"/>
                <w:sz w:val="20"/>
                <w:szCs w:val="20"/>
                <w:lang w:val="en-US" w:eastAsia="en-US"/>
              </w:rPr>
            </w:pPr>
            <w:r w:rsidRPr="00EB1200">
              <w:rPr>
                <w:rFonts w:eastAsia="Times New Roman"/>
                <w:color w:val="000000"/>
                <w:sz w:val="20"/>
                <w:szCs w:val="20"/>
                <w:lang w:val="en-US" w:eastAsia="en-US"/>
              </w:rPr>
              <w:t>0</w:t>
            </w:r>
          </w:p>
        </w:tc>
        <w:tc>
          <w:tcPr>
            <w:tcW w:w="1038" w:type="pct"/>
            <w:tcBorders>
              <w:top w:val="nil"/>
              <w:left w:val="nil"/>
              <w:bottom w:val="single" w:sz="4" w:space="0" w:color="auto"/>
              <w:right w:val="single" w:sz="4" w:space="0" w:color="auto"/>
            </w:tcBorders>
            <w:noWrap/>
            <w:vAlign w:val="center"/>
          </w:tcPr>
          <w:p w14:paraId="655A0DA1" w14:textId="3863294B" w:rsidR="002D75E8" w:rsidRPr="00EB1200" w:rsidRDefault="008A151E" w:rsidP="000E4D13">
            <w:pPr>
              <w:keepNext/>
              <w:widowControl w:val="0"/>
              <w:jc w:val="right"/>
              <w:rPr>
                <w:rFonts w:eastAsia="Times New Roman"/>
                <w:color w:val="000000"/>
                <w:sz w:val="20"/>
                <w:szCs w:val="20"/>
                <w:lang w:val="en-US" w:eastAsia="en-US"/>
              </w:rPr>
            </w:pPr>
            <w:r w:rsidRPr="00EB1200">
              <w:rPr>
                <w:rFonts w:eastAsia="Times New Roman"/>
                <w:color w:val="000000"/>
                <w:sz w:val="20"/>
                <w:szCs w:val="20"/>
                <w:lang w:val="en-US" w:eastAsia="en-US"/>
              </w:rPr>
              <w:t>13.71</w:t>
            </w:r>
          </w:p>
        </w:tc>
        <w:tc>
          <w:tcPr>
            <w:tcW w:w="1005" w:type="pct"/>
            <w:tcBorders>
              <w:top w:val="nil"/>
              <w:left w:val="nil"/>
              <w:bottom w:val="single" w:sz="4" w:space="0" w:color="auto"/>
              <w:right w:val="single" w:sz="4" w:space="0" w:color="auto"/>
            </w:tcBorders>
            <w:vAlign w:val="center"/>
          </w:tcPr>
          <w:p w14:paraId="4AC9D4BF" w14:textId="77777777" w:rsidR="002D75E8" w:rsidRPr="00EB1200" w:rsidRDefault="002D75E8" w:rsidP="000E4D13">
            <w:pPr>
              <w:keepNext/>
              <w:widowControl w:val="0"/>
              <w:jc w:val="right"/>
              <w:rPr>
                <w:rFonts w:eastAsia="Times New Roman"/>
                <w:color w:val="000000"/>
                <w:sz w:val="20"/>
                <w:szCs w:val="20"/>
                <w:lang w:val="en-US" w:eastAsia="en-US"/>
              </w:rPr>
            </w:pPr>
            <w:r w:rsidRPr="00EB1200">
              <w:rPr>
                <w:rFonts w:eastAsia="Times New Roman"/>
                <w:color w:val="000000"/>
                <w:sz w:val="20"/>
                <w:szCs w:val="20"/>
                <w:lang w:val="en-US" w:eastAsia="en-US"/>
              </w:rPr>
              <w:t>0</w:t>
            </w:r>
          </w:p>
        </w:tc>
      </w:tr>
      <w:tr w:rsidR="002D75E8" w:rsidRPr="007B639B" w14:paraId="1EE2AF1D" w14:textId="77777777">
        <w:trPr>
          <w:trHeight w:val="107"/>
        </w:trPr>
        <w:tc>
          <w:tcPr>
            <w:tcW w:w="1035" w:type="pct"/>
            <w:tcBorders>
              <w:top w:val="nil"/>
              <w:left w:val="single" w:sz="4" w:space="0" w:color="auto"/>
              <w:bottom w:val="single" w:sz="4" w:space="0" w:color="auto"/>
              <w:right w:val="single" w:sz="4" w:space="0" w:color="auto"/>
            </w:tcBorders>
          </w:tcPr>
          <w:p w14:paraId="07FB0187" w14:textId="77777777" w:rsidR="002D75E8" w:rsidRPr="00EB1200" w:rsidRDefault="002D75E8" w:rsidP="000E4D13">
            <w:pPr>
              <w:keepNext/>
              <w:widowControl w:val="0"/>
              <w:rPr>
                <w:rFonts w:eastAsia="Times New Roman"/>
                <w:b/>
                <w:bCs/>
                <w:color w:val="000000"/>
                <w:sz w:val="20"/>
                <w:szCs w:val="20"/>
                <w:lang w:val="en-GB" w:eastAsia="en-US"/>
              </w:rPr>
            </w:pPr>
          </w:p>
        </w:tc>
        <w:tc>
          <w:tcPr>
            <w:tcW w:w="1035" w:type="pct"/>
            <w:tcBorders>
              <w:top w:val="nil"/>
              <w:left w:val="single" w:sz="4" w:space="0" w:color="auto"/>
              <w:bottom w:val="single" w:sz="4" w:space="0" w:color="auto"/>
              <w:right w:val="single" w:sz="4" w:space="0" w:color="auto"/>
            </w:tcBorders>
            <w:noWrap/>
            <w:vAlign w:val="center"/>
            <w:hideMark/>
          </w:tcPr>
          <w:p w14:paraId="43765EC7" w14:textId="77777777" w:rsidR="002D75E8" w:rsidRPr="00EB1200" w:rsidRDefault="002D75E8" w:rsidP="000E4D13">
            <w:pPr>
              <w:keepNext/>
              <w:widowControl w:val="0"/>
              <w:rPr>
                <w:rFonts w:eastAsia="Times New Roman"/>
                <w:b/>
                <w:bCs/>
                <w:color w:val="000000"/>
                <w:sz w:val="20"/>
                <w:szCs w:val="20"/>
                <w:lang w:val="en-US" w:eastAsia="en-US"/>
              </w:rPr>
            </w:pPr>
            <w:r w:rsidRPr="00EB1200">
              <w:rPr>
                <w:rFonts w:eastAsia="Times New Roman"/>
                <w:b/>
                <w:bCs/>
                <w:color w:val="000000"/>
                <w:sz w:val="20"/>
                <w:szCs w:val="20"/>
                <w:lang w:val="en-GB" w:eastAsia="en-US"/>
              </w:rPr>
              <w:t>Impact</w:t>
            </w:r>
          </w:p>
        </w:tc>
        <w:tc>
          <w:tcPr>
            <w:tcW w:w="887" w:type="pct"/>
            <w:tcBorders>
              <w:top w:val="nil"/>
              <w:left w:val="nil"/>
              <w:bottom w:val="single" w:sz="4" w:space="0" w:color="auto"/>
              <w:right w:val="single" w:sz="4" w:space="0" w:color="auto"/>
            </w:tcBorders>
            <w:vAlign w:val="center"/>
          </w:tcPr>
          <w:p w14:paraId="2F1EBDC1" w14:textId="77777777" w:rsidR="002D75E8" w:rsidRPr="00EB1200" w:rsidRDefault="002D75E8" w:rsidP="000E4D13">
            <w:pPr>
              <w:keepNext/>
              <w:widowControl w:val="0"/>
              <w:jc w:val="right"/>
              <w:rPr>
                <w:rFonts w:eastAsia="Times New Roman"/>
                <w:b/>
                <w:bCs/>
                <w:color w:val="000000"/>
                <w:sz w:val="20"/>
                <w:szCs w:val="20"/>
                <w:lang w:val="en-US" w:eastAsia="en-US"/>
              </w:rPr>
            </w:pPr>
          </w:p>
        </w:tc>
        <w:tc>
          <w:tcPr>
            <w:tcW w:w="1038" w:type="pct"/>
            <w:tcBorders>
              <w:top w:val="nil"/>
              <w:left w:val="nil"/>
              <w:bottom w:val="single" w:sz="4" w:space="0" w:color="auto"/>
              <w:right w:val="single" w:sz="4" w:space="0" w:color="auto"/>
            </w:tcBorders>
            <w:noWrap/>
            <w:vAlign w:val="center"/>
          </w:tcPr>
          <w:p w14:paraId="49625733" w14:textId="77777777" w:rsidR="002D75E8" w:rsidRPr="00EB1200" w:rsidRDefault="002D75E8" w:rsidP="000E4D13">
            <w:pPr>
              <w:keepNext/>
              <w:widowControl w:val="0"/>
              <w:jc w:val="right"/>
              <w:rPr>
                <w:rFonts w:eastAsia="Times New Roman"/>
                <w:b/>
                <w:bCs/>
                <w:color w:val="000000"/>
                <w:sz w:val="20"/>
                <w:szCs w:val="20"/>
                <w:lang w:val="en-US" w:eastAsia="en-US"/>
              </w:rPr>
            </w:pPr>
          </w:p>
        </w:tc>
        <w:tc>
          <w:tcPr>
            <w:tcW w:w="1005" w:type="pct"/>
            <w:tcBorders>
              <w:top w:val="nil"/>
              <w:left w:val="nil"/>
              <w:bottom w:val="single" w:sz="4" w:space="0" w:color="auto"/>
              <w:right w:val="single" w:sz="4" w:space="0" w:color="auto"/>
            </w:tcBorders>
            <w:vAlign w:val="center"/>
          </w:tcPr>
          <w:p w14:paraId="5CB8214F" w14:textId="0F436DD6" w:rsidR="002D75E8" w:rsidRPr="007B639B" w:rsidRDefault="002D75E8" w:rsidP="000E4D13">
            <w:pPr>
              <w:keepNext/>
              <w:widowControl w:val="0"/>
              <w:jc w:val="right"/>
              <w:rPr>
                <w:rFonts w:eastAsia="Times New Roman"/>
                <w:b/>
                <w:bCs/>
                <w:color w:val="000000"/>
                <w:sz w:val="20"/>
                <w:szCs w:val="20"/>
                <w:lang w:val="en-US" w:eastAsia="en-US"/>
              </w:rPr>
            </w:pPr>
            <w:r w:rsidRPr="00EB1200">
              <w:rPr>
                <w:rFonts w:eastAsia="Times New Roman"/>
                <w:b/>
                <w:bCs/>
                <w:color w:val="000000"/>
                <w:sz w:val="20"/>
                <w:szCs w:val="20"/>
                <w:lang w:val="en-US" w:eastAsia="en-US"/>
              </w:rPr>
              <w:t>35,52</w:t>
            </w:r>
            <w:r w:rsidR="00517110" w:rsidRPr="00EB1200">
              <w:rPr>
                <w:rFonts w:eastAsia="Times New Roman"/>
                <w:b/>
                <w:bCs/>
                <w:color w:val="000000"/>
                <w:sz w:val="20"/>
                <w:szCs w:val="20"/>
                <w:lang w:val="en-US" w:eastAsia="en-US"/>
              </w:rPr>
              <w:t>7</w:t>
            </w:r>
          </w:p>
        </w:tc>
      </w:tr>
    </w:tbl>
    <w:p w14:paraId="65980B5A" w14:textId="73A0FC03" w:rsidR="004A61C8" w:rsidRPr="00E9063C" w:rsidRDefault="004A61C8" w:rsidP="000E4D13">
      <w:pPr>
        <w:keepNext/>
        <w:spacing w:before="240" w:after="240"/>
        <w:rPr>
          <w:u w:val="single"/>
        </w:rPr>
      </w:pPr>
      <w:r w:rsidRPr="00E9063C">
        <w:rPr>
          <w:u w:val="single"/>
        </w:rPr>
        <w:t>Gender policy implementation</w:t>
      </w:r>
    </w:p>
    <w:p w14:paraId="7531AE46" w14:textId="4836A854" w:rsidR="006D6FE6" w:rsidRPr="00C074EC" w:rsidRDefault="006D6FE6">
      <w:pPr>
        <w:pStyle w:val="Heading1"/>
      </w:pPr>
      <w:r>
        <w:t xml:space="preserve">The </w:t>
      </w:r>
      <w:r w:rsidR="00EE6E62">
        <w:t xml:space="preserve">Government of </w:t>
      </w:r>
      <w:r w:rsidR="00EE6E62" w:rsidRPr="00356258">
        <w:rPr>
          <w:lang w:val="en-US"/>
        </w:rPr>
        <w:t>the Plurinational State of Bolivia</w:t>
      </w:r>
      <w:r w:rsidR="00EE6E62">
        <w:t xml:space="preserve"> has </w:t>
      </w:r>
      <w:r>
        <w:t>integrate</w:t>
      </w:r>
      <w:r w:rsidR="00EE6E62">
        <w:t>d</w:t>
      </w:r>
      <w:r>
        <w:t xml:space="preserve"> the gender policy of the Multilateral Fund, in accordance with decisions 84/92(d) and 90/48(c)</w:t>
      </w:r>
      <w:r w:rsidR="003B5164">
        <w:t xml:space="preserve"> in the implementation of the KIP. </w:t>
      </w:r>
      <w:r>
        <w:t xml:space="preserve"> During the implementation of the</w:t>
      </w:r>
      <w:r w:rsidR="003B5164">
        <w:t xml:space="preserve"> first tranche, women were </w:t>
      </w:r>
      <w:r w:rsidR="0026460A">
        <w:t>encouraged</w:t>
      </w:r>
      <w:r w:rsidR="003B5164">
        <w:t xml:space="preserve"> to participate in </w:t>
      </w:r>
      <w:r w:rsidR="002B66A0">
        <w:t xml:space="preserve">the workshops, </w:t>
      </w:r>
      <w:r w:rsidR="003B5164">
        <w:t xml:space="preserve">consultations, and training activities organized </w:t>
      </w:r>
      <w:r w:rsidR="003B5164" w:rsidRPr="00C074EC">
        <w:t>under the project</w:t>
      </w:r>
      <w:r w:rsidR="009A5AA7" w:rsidRPr="00C074EC">
        <w:t xml:space="preserve"> and sex-disaggregated dat</w:t>
      </w:r>
      <w:r w:rsidR="003A607C" w:rsidRPr="00C074EC">
        <w:t>a</w:t>
      </w:r>
      <w:r w:rsidR="009A5AA7" w:rsidRPr="00C074EC">
        <w:t xml:space="preserve"> was collected and reported. </w:t>
      </w:r>
      <w:r w:rsidR="00534249" w:rsidRPr="00C074EC">
        <w:t xml:space="preserve">Women comprised </w:t>
      </w:r>
      <w:r w:rsidR="0026460A" w:rsidRPr="00C074EC">
        <w:t>30 per cent of the participants in customs and enforcement training and 7</w:t>
      </w:r>
      <w:r w:rsidR="00936295" w:rsidRPr="00C074EC">
        <w:t> </w:t>
      </w:r>
      <w:r w:rsidR="0026460A" w:rsidRPr="00C074EC">
        <w:t>per cent of the</w:t>
      </w:r>
      <w:r w:rsidR="00C142A0" w:rsidRPr="00C074EC">
        <w:t xml:space="preserve"> participants in technician and instructor training. </w:t>
      </w:r>
      <w:r w:rsidR="00936295" w:rsidRPr="00C074EC">
        <w:t>During the implementation of the second tranche</w:t>
      </w:r>
      <w:r w:rsidR="00821DFB" w:rsidRPr="00C074EC">
        <w:t xml:space="preserve">, these efforts will continue </w:t>
      </w:r>
      <w:r w:rsidR="00984FE5" w:rsidRPr="00C074EC">
        <w:t xml:space="preserve">in </w:t>
      </w:r>
      <w:r w:rsidRPr="00C074EC">
        <w:t>capacity-building, technical training, and stakeholder engagement activities</w:t>
      </w:r>
      <w:r w:rsidR="00821DFB" w:rsidRPr="00C074EC">
        <w:t xml:space="preserve">. </w:t>
      </w:r>
      <w:r w:rsidRPr="00C074EC">
        <w:t>In addition, training institutions and sector associations will be encouraged to support the participation of women in the RAC sector.</w:t>
      </w:r>
      <w:r w:rsidR="000B5A9C" w:rsidRPr="00C074EC">
        <w:t xml:space="preserve"> C</w:t>
      </w:r>
      <w:r w:rsidRPr="00C074EC">
        <w:t>ommunication and awareness-raising materials developed under the KIP will highlight opportunities for women’s participation in technical professions and entrepreneurial initiatives related to the RAC servicing sector.</w:t>
      </w:r>
    </w:p>
    <w:p w14:paraId="192C5575" w14:textId="4B42D8FA" w:rsidR="004A61C8" w:rsidRPr="00E9063C" w:rsidRDefault="004A61C8" w:rsidP="004A61C8">
      <w:pPr>
        <w:keepNext/>
        <w:spacing w:after="240"/>
      </w:pPr>
      <w:r w:rsidRPr="00E9063C">
        <w:rPr>
          <w:u w:val="single"/>
        </w:rPr>
        <w:t>Updated Agreement</w:t>
      </w:r>
      <w:r w:rsidRPr="001562B2">
        <w:t xml:space="preserve"> </w:t>
      </w:r>
    </w:p>
    <w:p w14:paraId="54D7272B" w14:textId="39648FDF" w:rsidR="004A61C8" w:rsidRPr="00E9063C" w:rsidRDefault="004A61C8" w:rsidP="004A61C8">
      <w:pPr>
        <w:numPr>
          <w:ilvl w:val="0"/>
          <w:numId w:val="1"/>
        </w:numPr>
        <w:spacing w:after="240"/>
        <w:outlineLvl w:val="0"/>
        <w:rPr>
          <w:lang w:eastAsia="en-CA"/>
        </w:rPr>
      </w:pPr>
      <w:r w:rsidRPr="00E9063C">
        <w:rPr>
          <w:lang w:eastAsia="en-CA"/>
        </w:rPr>
        <w:t xml:space="preserve">In view of </w:t>
      </w:r>
      <w:r>
        <w:rPr>
          <w:lang w:eastAsia="en-CA"/>
        </w:rPr>
        <w:t xml:space="preserve">the </w:t>
      </w:r>
      <w:r w:rsidR="002333BB">
        <w:rPr>
          <w:lang w:eastAsia="en-CA"/>
        </w:rPr>
        <w:t>addition of the</w:t>
      </w:r>
      <w:r w:rsidR="006671FE" w:rsidRPr="006671FE">
        <w:t xml:space="preserve"> </w:t>
      </w:r>
      <w:r w:rsidR="006671FE">
        <w:t>p</w:t>
      </w:r>
      <w:r w:rsidR="006671FE" w:rsidRPr="006671FE">
        <w:rPr>
          <w:lang w:eastAsia="en-CA"/>
        </w:rPr>
        <w:t>roject to phase out HFCs contained in imported pre-blended polyols in</w:t>
      </w:r>
      <w:r w:rsidRPr="006671FE">
        <w:rPr>
          <w:lang w:eastAsia="en-CA"/>
        </w:rPr>
        <w:t xml:space="preserve"> the </w:t>
      </w:r>
      <w:r w:rsidR="006671FE">
        <w:rPr>
          <w:lang w:eastAsia="en-CA"/>
        </w:rPr>
        <w:t xml:space="preserve">PU </w:t>
      </w:r>
      <w:r w:rsidR="006671FE" w:rsidRPr="006671FE">
        <w:rPr>
          <w:lang w:eastAsia="en-CA"/>
        </w:rPr>
        <w:t>foam sector</w:t>
      </w:r>
      <w:r w:rsidRPr="00E9063C">
        <w:rPr>
          <w:lang w:eastAsia="en-CA"/>
        </w:rPr>
        <w:t xml:space="preserve">, the Agreement between the Government of </w:t>
      </w:r>
      <w:r w:rsidR="00DA0129">
        <w:rPr>
          <w:lang w:eastAsia="en-CA"/>
        </w:rPr>
        <w:t>t</w:t>
      </w:r>
      <w:r w:rsidR="00F97923">
        <w:rPr>
          <w:lang w:eastAsia="en-CA"/>
        </w:rPr>
        <w:t xml:space="preserve">he </w:t>
      </w:r>
      <w:r w:rsidRPr="00DF6AE8">
        <w:rPr>
          <w:lang w:eastAsia="en-CA"/>
        </w:rPr>
        <w:t xml:space="preserve">Plurinational </w:t>
      </w:r>
      <w:r w:rsidR="00F97923">
        <w:rPr>
          <w:lang w:eastAsia="en-CA"/>
        </w:rPr>
        <w:t>State</w:t>
      </w:r>
      <w:r w:rsidRPr="00DF6AE8">
        <w:rPr>
          <w:lang w:eastAsia="en-CA"/>
        </w:rPr>
        <w:t xml:space="preserve"> of Bolivia</w:t>
      </w:r>
      <w:r w:rsidRPr="00E9063C">
        <w:rPr>
          <w:lang w:eastAsia="en-CA"/>
        </w:rPr>
        <w:t xml:space="preserve"> and the Executive Committee has been updated. Specifically, </w:t>
      </w:r>
      <w:r w:rsidR="0017406A" w:rsidRPr="00C074EC">
        <w:rPr>
          <w:lang w:eastAsia="en-CA"/>
        </w:rPr>
        <w:t xml:space="preserve">paragraph 2 and </w:t>
      </w:r>
      <w:r w:rsidRPr="00C074EC">
        <w:rPr>
          <w:lang w:eastAsia="en-CA"/>
        </w:rPr>
        <w:t>Appendi</w:t>
      </w:r>
      <w:r w:rsidR="002D75E8" w:rsidRPr="00C074EC">
        <w:rPr>
          <w:lang w:eastAsia="en-CA"/>
        </w:rPr>
        <w:t>ces</w:t>
      </w:r>
      <w:r w:rsidRPr="00C074EC">
        <w:rPr>
          <w:lang w:eastAsia="en-CA"/>
        </w:rPr>
        <w:t> </w:t>
      </w:r>
      <w:r w:rsidR="002D75E8" w:rsidRPr="00C074EC">
        <w:rPr>
          <w:lang w:eastAsia="en-CA"/>
        </w:rPr>
        <w:t xml:space="preserve">1-A and </w:t>
      </w:r>
      <w:r w:rsidRPr="00C074EC">
        <w:rPr>
          <w:lang w:eastAsia="en-CA"/>
        </w:rPr>
        <w:t>2</w:t>
      </w:r>
      <w:r w:rsidRPr="00C074EC">
        <w:rPr>
          <w:lang w:eastAsia="en-CA"/>
        </w:rPr>
        <w:noBreakHyphen/>
        <w:t>A ha</w:t>
      </w:r>
      <w:r w:rsidR="0017406A" w:rsidRPr="00C074EC">
        <w:rPr>
          <w:lang w:eastAsia="en-CA"/>
        </w:rPr>
        <w:t>ve</w:t>
      </w:r>
      <w:r w:rsidRPr="00C074EC">
        <w:rPr>
          <w:lang w:eastAsia="en-CA"/>
        </w:rPr>
        <w:t xml:space="preserve"> been revised</w:t>
      </w:r>
      <w:r w:rsidR="00676B70" w:rsidRPr="00C074EC">
        <w:rPr>
          <w:lang w:eastAsia="en-CA"/>
        </w:rPr>
        <w:t xml:space="preserve">; </w:t>
      </w:r>
      <w:r w:rsidRPr="00C074EC">
        <w:rPr>
          <w:lang w:eastAsia="en-CA"/>
        </w:rPr>
        <w:t>and paragraph </w:t>
      </w:r>
      <w:r w:rsidR="003A4C00" w:rsidRPr="00C074EC">
        <w:rPr>
          <w:lang w:eastAsia="en-CA"/>
        </w:rPr>
        <w:t>17</w:t>
      </w:r>
      <w:r w:rsidRPr="00C074EC">
        <w:rPr>
          <w:lang w:eastAsia="en-CA"/>
        </w:rPr>
        <w:t xml:space="preserve"> has been added to indicate that the updated Agreement supersedes that </w:t>
      </w:r>
      <w:r w:rsidR="003A4C00" w:rsidRPr="00C074EC">
        <w:rPr>
          <w:lang w:eastAsia="en-CA"/>
        </w:rPr>
        <w:t>approved</w:t>
      </w:r>
      <w:r w:rsidRPr="00C074EC">
        <w:rPr>
          <w:lang w:eastAsia="en-CA"/>
        </w:rPr>
        <w:t xml:space="preserve"> at the </w:t>
      </w:r>
      <w:r w:rsidR="003A4C00" w:rsidRPr="00C074EC">
        <w:rPr>
          <w:lang w:eastAsia="en-CA"/>
        </w:rPr>
        <w:t>97</w:t>
      </w:r>
      <w:r w:rsidR="003A4C00" w:rsidRPr="00C074EC">
        <w:rPr>
          <w:vertAlign w:val="superscript"/>
          <w:lang w:eastAsia="en-CA"/>
        </w:rPr>
        <w:t>th</w:t>
      </w:r>
      <w:r w:rsidRPr="00C074EC">
        <w:rPr>
          <w:lang w:eastAsia="en-CA"/>
        </w:rPr>
        <w:t xml:space="preserve"> meeting</w:t>
      </w:r>
      <w:r w:rsidR="0017406A" w:rsidRPr="00C074EC">
        <w:rPr>
          <w:lang w:eastAsia="en-CA"/>
        </w:rPr>
        <w:t xml:space="preserve"> by decision 97/17(c)</w:t>
      </w:r>
      <w:r w:rsidRPr="00C074EC">
        <w:rPr>
          <w:lang w:eastAsia="en-CA"/>
        </w:rPr>
        <w:t>, as contained in</w:t>
      </w:r>
      <w:r w:rsidRPr="00E9063C">
        <w:rPr>
          <w:lang w:eastAsia="en-CA"/>
        </w:rPr>
        <w:t xml:space="preserve"> annex </w:t>
      </w:r>
      <w:r w:rsidR="0068528E">
        <w:rPr>
          <w:lang w:eastAsia="en-CA"/>
        </w:rPr>
        <w:t>I</w:t>
      </w:r>
      <w:r w:rsidRPr="00E9063C">
        <w:rPr>
          <w:lang w:eastAsia="en-CA"/>
        </w:rPr>
        <w:t xml:space="preserve"> to the present document. The full updated Agreement will be appended to the final report of the </w:t>
      </w:r>
      <w:r>
        <w:rPr>
          <w:lang w:eastAsia="en-CA"/>
        </w:rPr>
        <w:t>98</w:t>
      </w:r>
      <w:r w:rsidRPr="00E9063C">
        <w:rPr>
          <w:vertAlign w:val="superscript"/>
          <w:lang w:eastAsia="en-CA"/>
        </w:rPr>
        <w:t>th</w:t>
      </w:r>
      <w:r w:rsidRPr="00E9063C">
        <w:rPr>
          <w:lang w:eastAsia="en-CA"/>
        </w:rPr>
        <w:t> meeting.</w:t>
      </w:r>
    </w:p>
    <w:p w14:paraId="1AEE5ECD" w14:textId="77777777" w:rsidR="004A61C8" w:rsidRPr="00C074EC" w:rsidRDefault="004A61C8" w:rsidP="004A61C8">
      <w:pPr>
        <w:keepNext/>
        <w:spacing w:before="100" w:beforeAutospacing="1" w:after="100" w:afterAutospacing="1"/>
        <w:jc w:val="left"/>
        <w:rPr>
          <w:u w:val="single"/>
        </w:rPr>
      </w:pPr>
      <w:r w:rsidRPr="00DC52B0">
        <w:rPr>
          <w:u w:val="single"/>
        </w:rPr>
        <w:t xml:space="preserve">Sustainability of </w:t>
      </w:r>
      <w:r w:rsidRPr="00C074EC">
        <w:rPr>
          <w:u w:val="single"/>
        </w:rPr>
        <w:t>the HFC phase-out and assessment of risks</w:t>
      </w:r>
    </w:p>
    <w:p w14:paraId="547CA90D" w14:textId="47EC30EB" w:rsidR="002D75E8" w:rsidRDefault="002D75E8">
      <w:pPr>
        <w:pStyle w:val="Heading1"/>
      </w:pPr>
      <w:r w:rsidRPr="00C074EC">
        <w:t>The long-term sustainability of</w:t>
      </w:r>
      <w:r w:rsidR="00846CCD" w:rsidRPr="00C074EC">
        <w:t xml:space="preserve"> the Plurinational State of</w:t>
      </w:r>
      <w:r>
        <w:t xml:space="preserve"> Bolivia’s HFC phase-down, aligned with the Kigali Amendment, will be ensured through strengthened regulations, institutional capacity, market transformation, and continued technical support to the RAC servicing sector. Strengthened HFC import controls, licensing, and quota management will provide a predictable regulatory framework for the transition to low‑GWP alternatives. Institutional sustainability will be supported by the electronic licensing and monitoring system within the </w:t>
      </w:r>
      <w:r w:rsidRPr="002D75E8">
        <w:t>Single Window for Foreign Trade</w:t>
      </w:r>
      <w:r>
        <w:t xml:space="preserve"> and ongoing coordination with </w:t>
      </w:r>
      <w:r w:rsidR="001B201D">
        <w:t xml:space="preserve">the </w:t>
      </w:r>
      <w:r>
        <w:t>National Customs, ensuring transparency, traceability, and effective enforcement. In the servicing sector, enhanced training, certification, and good practices will build national capacity to safely handle alternative refrigerants, including low‑GWP and mildly flammable options. Market transformation will be promoted through awareness activities, dissemination of technical guidelines, and demonstration initiatives that facilitate adoption of climate‑friendly technologies. Sustainability is further reinforced through coordination among public institutions, training centers, industry stakeholders, and technicians’ associations, ensuring long‑term ownership of the transition.</w:t>
      </w:r>
    </w:p>
    <w:p w14:paraId="5041F90B" w14:textId="5D9CE4DC" w:rsidR="002D75E8" w:rsidRPr="002D75E8" w:rsidRDefault="002D75E8" w:rsidP="002D75E8">
      <w:pPr>
        <w:pStyle w:val="Heading1"/>
      </w:pPr>
      <w:r w:rsidRPr="002D75E8">
        <w:t xml:space="preserve">Key risks include institutional changes and staff turnover, limited familiarity with alternative refrigerants, and market resistance due to higher upfront costs. Mitigation measures include strengthening </w:t>
      </w:r>
      <w:r w:rsidRPr="002D75E8">
        <w:lastRenderedPageBreak/>
        <w:t>regulatory instruments, institutionalizing licensing and monitoring systems, integrating alternative‑refrigerant training into national vocational programmes, and expanding technician certification. Awareness activities and technical demonstrations will help highlight the technical, environmental, and economic benefits of low‑GWP technologies, supporting</w:t>
      </w:r>
      <w:r w:rsidR="009A4751">
        <w:t xml:space="preserve"> the</w:t>
      </w:r>
      <w:r w:rsidRPr="002D75E8">
        <w:t xml:space="preserve"> long‑term sustainability of the HFC phase‑down.</w:t>
      </w:r>
    </w:p>
    <w:p w14:paraId="31D0C1A3" w14:textId="77777777" w:rsidR="004A61C8" w:rsidRDefault="004A61C8" w:rsidP="004A61C8">
      <w:pPr>
        <w:keepNext/>
        <w:spacing w:before="240" w:after="240"/>
        <w:rPr>
          <w:u w:val="single"/>
        </w:rPr>
      </w:pPr>
      <w:r w:rsidRPr="00E9063C">
        <w:rPr>
          <w:u w:val="single"/>
        </w:rPr>
        <w:t>Conclusion</w:t>
      </w:r>
    </w:p>
    <w:p w14:paraId="5EA38B9C" w14:textId="4567ADCE" w:rsidR="002D75E8" w:rsidRPr="002D75E8" w:rsidRDefault="002D75E8" w:rsidP="002D75E8">
      <w:pPr>
        <w:pStyle w:val="Heading1"/>
      </w:pPr>
      <w:r w:rsidRPr="002D75E8">
        <w:t xml:space="preserve">The 2025 consumption of </w:t>
      </w:r>
      <w:r w:rsidR="007A23D3" w:rsidRPr="007A23D3">
        <w:t>415,</w:t>
      </w:r>
      <w:r w:rsidR="00C50490">
        <w:t>228</w:t>
      </w:r>
      <w:r w:rsidR="007A23D3">
        <w:t xml:space="preserve"> </w:t>
      </w:r>
      <w:r w:rsidRPr="002D75E8">
        <w:t>CO</w:t>
      </w:r>
      <w:r w:rsidRPr="000E4D13">
        <w:rPr>
          <w:vertAlign w:val="subscript"/>
        </w:rPr>
        <w:t>2</w:t>
      </w:r>
      <w:r w:rsidRPr="002D75E8">
        <w:t xml:space="preserve">-eq tonnes is </w:t>
      </w:r>
      <w:r w:rsidR="007A23D3">
        <w:t>38.8</w:t>
      </w:r>
      <w:r w:rsidRPr="002D75E8">
        <w:t xml:space="preserve"> per cent below </w:t>
      </w:r>
      <w:r w:rsidR="007A23D3">
        <w:t xml:space="preserve">both </w:t>
      </w:r>
      <w:r w:rsidRPr="002D75E8">
        <w:t xml:space="preserve">the Montreal Protocol consumption limit and the maximum allowable consumption of </w:t>
      </w:r>
      <w:r w:rsidR="007A23D3" w:rsidRPr="007A23D3">
        <w:t xml:space="preserve">677,884 </w:t>
      </w:r>
      <w:r w:rsidRPr="002D75E8">
        <w:t>CO</w:t>
      </w:r>
      <w:r w:rsidRPr="00A90A52">
        <w:rPr>
          <w:vertAlign w:val="subscript"/>
        </w:rPr>
        <w:t>2</w:t>
      </w:r>
      <w:r w:rsidRPr="002D75E8">
        <w:t xml:space="preserve">-eq tonnes stated in the Agreement. Activities completed during the first tranche of stage I include the </w:t>
      </w:r>
      <w:r w:rsidR="007A23D3">
        <w:t>implementation</w:t>
      </w:r>
      <w:r w:rsidRPr="002D75E8">
        <w:t xml:space="preserve"> of the </w:t>
      </w:r>
      <w:r w:rsidR="007A23D3">
        <w:t>electronic import monitoring system</w:t>
      </w:r>
      <w:r w:rsidRPr="002D75E8">
        <w:t xml:space="preserve">, customs training, </w:t>
      </w:r>
      <w:r w:rsidRPr="002A7EF5">
        <w:t>development of agreements with training institutions, procurement of tools and equipment for RAC training institutions, and awareness</w:t>
      </w:r>
      <w:r w:rsidR="00A90A52" w:rsidRPr="002A7EF5">
        <w:t>-raising</w:t>
      </w:r>
      <w:r w:rsidRPr="002A7EF5">
        <w:t xml:space="preserve"> activities. The disbursement rate for the first tranche is </w:t>
      </w:r>
      <w:r w:rsidR="007A23D3" w:rsidRPr="002A7EF5">
        <w:t>43</w:t>
      </w:r>
      <w:r w:rsidRPr="002A7EF5">
        <w:t xml:space="preserve"> per cent. </w:t>
      </w:r>
      <w:r w:rsidR="00851699" w:rsidRPr="002A7EF5">
        <w:t>The second tranche of stage I was due at the 100</w:t>
      </w:r>
      <w:r w:rsidR="00851699" w:rsidRPr="002A7EF5">
        <w:rPr>
          <w:vertAlign w:val="superscript"/>
        </w:rPr>
        <w:t>th</w:t>
      </w:r>
      <w:r w:rsidR="001A687F" w:rsidRPr="002A7EF5">
        <w:t> </w:t>
      </w:r>
      <w:r w:rsidR="00851699" w:rsidRPr="002A7EF5">
        <w:t xml:space="preserve">meeting of the Executive Committee, in 2027; however, given the level of progress and disbursement achieved so far, the Secretariat considers the approval of the second tranche at the present meeting to be conducive to ensuring a continued implementation of the phase-down activities, especially since it aligns with the submission of the HPMP tranche and foam sector plan and thus helps avoid the administrative burden for the Government, UNIDO, and UNEP. </w:t>
      </w:r>
      <w:r w:rsidRPr="002A7EF5">
        <w:t xml:space="preserve">Activities planned for the second tranche include continued training </w:t>
      </w:r>
      <w:r w:rsidR="00534354" w:rsidRPr="002A7EF5">
        <w:t xml:space="preserve">for customs/enforcement officers and RAC technicians, </w:t>
      </w:r>
      <w:r w:rsidRPr="002A7EF5">
        <w:t xml:space="preserve">provision of equipment to RAC </w:t>
      </w:r>
      <w:r w:rsidR="00534354" w:rsidRPr="002A7EF5">
        <w:t>associations and training institutions,</w:t>
      </w:r>
      <w:r w:rsidRPr="002A7EF5">
        <w:t xml:space="preserve"> further development of the refrigerant </w:t>
      </w:r>
      <w:r w:rsidR="00A90A52" w:rsidRPr="002A7EF5">
        <w:t>RRR scheme</w:t>
      </w:r>
      <w:r w:rsidR="00534354" w:rsidRPr="002A7EF5">
        <w:t xml:space="preserve">, </w:t>
      </w:r>
      <w:r w:rsidR="00A90A52" w:rsidRPr="002A7EF5">
        <w:t xml:space="preserve">continuation of </w:t>
      </w:r>
      <w:r w:rsidR="00534354" w:rsidRPr="002A7EF5">
        <w:t>awareness</w:t>
      </w:r>
      <w:r w:rsidR="0052029A" w:rsidRPr="002A7EF5">
        <w:noBreakHyphen/>
      </w:r>
      <w:r w:rsidR="00534354" w:rsidRPr="002A7EF5">
        <w:t>raising activities</w:t>
      </w:r>
      <w:r w:rsidR="0045529B" w:rsidRPr="002A7EF5">
        <w:t xml:space="preserve">, </w:t>
      </w:r>
      <w:r w:rsidR="00B15B89" w:rsidRPr="002A7EF5">
        <w:t xml:space="preserve">and a </w:t>
      </w:r>
      <w:r w:rsidR="005C3502" w:rsidRPr="002A7EF5">
        <w:t>plan to completely eliminate the use of HFCs in the PU foam sector</w:t>
      </w:r>
      <w:r w:rsidRPr="001A799D">
        <w:rPr>
          <w:highlight w:val="green"/>
        </w:rPr>
        <w:t>.</w:t>
      </w:r>
      <w:r w:rsidRPr="002D75E8">
        <w:t xml:space="preserve"> </w:t>
      </w:r>
    </w:p>
    <w:p w14:paraId="36B12AFD" w14:textId="77777777" w:rsidR="004A61C8" w:rsidRDefault="004A61C8" w:rsidP="004A61C8">
      <w:pPr>
        <w:pStyle w:val="Heading1"/>
        <w:keepNext/>
        <w:numPr>
          <w:ilvl w:val="0"/>
          <w:numId w:val="0"/>
        </w:numPr>
        <w:autoSpaceDE w:val="0"/>
        <w:autoSpaceDN w:val="0"/>
        <w:adjustRightInd w:val="0"/>
        <w:spacing w:before="360"/>
        <w:rPr>
          <w:b/>
        </w:rPr>
      </w:pPr>
      <w:bookmarkStart w:id="7" w:name="_Hlk126916251"/>
      <w:bookmarkEnd w:id="6"/>
      <w:r w:rsidRPr="008212A9">
        <w:rPr>
          <w:b/>
        </w:rPr>
        <w:t>R</w:t>
      </w:r>
      <w:bookmarkEnd w:id="7"/>
      <w:r>
        <w:rPr>
          <w:b/>
        </w:rPr>
        <w:t>ECOMMENDATION</w:t>
      </w:r>
    </w:p>
    <w:p w14:paraId="040EE4AD" w14:textId="77777777" w:rsidR="004A61C8" w:rsidRPr="00E9063C" w:rsidRDefault="004A61C8" w:rsidP="004A61C8">
      <w:pPr>
        <w:keepNext/>
        <w:keepLines/>
        <w:numPr>
          <w:ilvl w:val="0"/>
          <w:numId w:val="1"/>
        </w:numPr>
        <w:spacing w:before="240" w:after="240"/>
        <w:outlineLvl w:val="0"/>
      </w:pPr>
      <w:r w:rsidRPr="00E9063C">
        <w:t>The Executive Committee may wish to consider:</w:t>
      </w:r>
    </w:p>
    <w:p w14:paraId="4A678329" w14:textId="77777777" w:rsidR="004A61C8" w:rsidRPr="00E9063C" w:rsidRDefault="004A61C8" w:rsidP="004A61C8">
      <w:pPr>
        <w:keepNext/>
        <w:keepLines/>
        <w:numPr>
          <w:ilvl w:val="1"/>
          <w:numId w:val="1"/>
        </w:numPr>
        <w:spacing w:after="240"/>
        <w:outlineLvl w:val="1"/>
      </w:pPr>
      <w:r w:rsidRPr="00E9063C">
        <w:t>Noting:</w:t>
      </w:r>
    </w:p>
    <w:p w14:paraId="001FA337" w14:textId="7001B6CC" w:rsidR="004A61C8" w:rsidRDefault="004A61C8" w:rsidP="004A61C8">
      <w:pPr>
        <w:pStyle w:val="Heading3"/>
      </w:pPr>
      <w:r w:rsidRPr="00E9063C">
        <w:t xml:space="preserve">The progress report on the implementation of the </w:t>
      </w:r>
      <w:r w:rsidR="003357F0">
        <w:t>first</w:t>
      </w:r>
      <w:r w:rsidRPr="00E9063C">
        <w:t xml:space="preserve"> tranche of </w:t>
      </w:r>
      <w:r w:rsidRPr="00E0679E">
        <w:t>stage</w:t>
      </w:r>
      <w:r>
        <w:t> </w:t>
      </w:r>
      <w:r w:rsidRPr="00E0679E">
        <w:t>I</w:t>
      </w:r>
      <w:r w:rsidRPr="00E9063C">
        <w:t xml:space="preserve"> of the </w:t>
      </w:r>
      <w:r w:rsidRPr="00E0679E">
        <w:t>Kigali HFC implementation plan</w:t>
      </w:r>
      <w:r w:rsidRPr="00E9063C">
        <w:t xml:space="preserve"> (</w:t>
      </w:r>
      <w:r w:rsidRPr="00E0679E">
        <w:t>KIP</w:t>
      </w:r>
      <w:r w:rsidRPr="00E9063C">
        <w:t xml:space="preserve">) for </w:t>
      </w:r>
      <w:r w:rsidR="00DA0129">
        <w:t>t</w:t>
      </w:r>
      <w:r w:rsidR="00F97923">
        <w:t xml:space="preserve">he </w:t>
      </w:r>
      <w:r w:rsidRPr="00DF6AE8">
        <w:t xml:space="preserve">Plurinational </w:t>
      </w:r>
      <w:r w:rsidR="00F97923">
        <w:t>State</w:t>
      </w:r>
      <w:r w:rsidRPr="00DF6AE8">
        <w:t xml:space="preserve"> of Bolivia</w:t>
      </w:r>
      <w:r>
        <w:t>;</w:t>
      </w:r>
    </w:p>
    <w:p w14:paraId="279B80B7" w14:textId="693DBACB" w:rsidR="00C12D60" w:rsidRPr="002A7EF5" w:rsidRDefault="00C12D60" w:rsidP="005A468E">
      <w:pPr>
        <w:pStyle w:val="Heading3"/>
      </w:pPr>
      <w:r w:rsidRPr="002A7EF5">
        <w:t xml:space="preserve">That </w:t>
      </w:r>
      <w:r w:rsidR="00BA127F" w:rsidRPr="002A7EF5">
        <w:t xml:space="preserve">the second tranche of </w:t>
      </w:r>
      <w:r w:rsidRPr="002A7EF5">
        <w:t xml:space="preserve">stage I of the </w:t>
      </w:r>
      <w:r w:rsidR="00E86211" w:rsidRPr="002A7EF5">
        <w:t>KIP</w:t>
      </w:r>
      <w:r w:rsidRPr="002A7EF5">
        <w:t xml:space="preserve"> included funding for </w:t>
      </w:r>
      <w:r w:rsidR="00E86211" w:rsidRPr="002A7EF5">
        <w:t>a</w:t>
      </w:r>
      <w:r w:rsidRPr="002A7EF5">
        <w:t xml:space="preserve"> plan for the complete elimination of HFCs contained in imported pre-blended polyols in the polyurethane foam sector (foam sector plan), in the amount of US $</w:t>
      </w:r>
      <w:r w:rsidR="00E86211" w:rsidRPr="002A7EF5">
        <w:t>1</w:t>
      </w:r>
      <w:r w:rsidR="00F24C7E" w:rsidRPr="002A7EF5">
        <w:t>46,790</w:t>
      </w:r>
      <w:r w:rsidRPr="002A7EF5">
        <w:t>, plus agency support costs of US $</w:t>
      </w:r>
      <w:r w:rsidR="004E24E3" w:rsidRPr="002A7EF5">
        <w:t>19,083</w:t>
      </w:r>
      <w:r w:rsidR="00BC604A" w:rsidRPr="002A7EF5">
        <w:t xml:space="preserve"> </w:t>
      </w:r>
      <w:r w:rsidRPr="002A7EF5">
        <w:t>for UNIDO;</w:t>
      </w:r>
    </w:p>
    <w:p w14:paraId="1AECB6A6" w14:textId="4EE503B7" w:rsidR="000F1DC8" w:rsidRPr="002A7EF5" w:rsidRDefault="000F1DC8" w:rsidP="004A61C8">
      <w:pPr>
        <w:pStyle w:val="Heading3"/>
      </w:pPr>
      <w:r w:rsidRPr="002A7EF5">
        <w:t xml:space="preserve">The commitment of the Government of the Plurinational State of Bolivia to ban the imports and/or the use of HFCs, both pure and contained in pre-blended polyols, by the time the final foam manufacturing plant has been converted to a non-HFC technology and no later than 1 January 2030; </w:t>
      </w:r>
    </w:p>
    <w:p w14:paraId="0E7F64F2" w14:textId="534B01A5" w:rsidR="00633FAF" w:rsidRPr="002A7EF5" w:rsidRDefault="004A61C8" w:rsidP="004A61C8">
      <w:pPr>
        <w:pStyle w:val="Heading3"/>
      </w:pPr>
      <w:r w:rsidRPr="002A7EF5">
        <w:t xml:space="preserve">That the Fund Secretariat has updated the Agreement between the Government of </w:t>
      </w:r>
      <w:r w:rsidR="00DA0129" w:rsidRPr="002A7EF5">
        <w:t>t</w:t>
      </w:r>
      <w:r w:rsidR="00F97923" w:rsidRPr="002A7EF5">
        <w:t xml:space="preserve">he </w:t>
      </w:r>
      <w:r w:rsidRPr="002A7EF5">
        <w:t xml:space="preserve">Plurinational </w:t>
      </w:r>
      <w:r w:rsidR="00F97923" w:rsidRPr="002A7EF5">
        <w:t>State</w:t>
      </w:r>
      <w:r w:rsidRPr="002A7EF5">
        <w:t xml:space="preserve"> of Bolivia and the Executive Committee, as contained in annex </w:t>
      </w:r>
      <w:r w:rsidR="00755567" w:rsidRPr="002A7EF5">
        <w:t>I</w:t>
      </w:r>
      <w:r w:rsidRPr="002A7EF5">
        <w:t xml:space="preserve"> to the present document, specifically: </w:t>
      </w:r>
      <w:r w:rsidR="00A13101" w:rsidRPr="002A7EF5">
        <w:rPr>
          <w:lang w:eastAsia="en-CA"/>
        </w:rPr>
        <w:t>paragraph 2</w:t>
      </w:r>
      <w:r w:rsidR="00506AE5" w:rsidRPr="002A7EF5">
        <w:rPr>
          <w:lang w:eastAsia="en-CA"/>
        </w:rPr>
        <w:t xml:space="preserve"> </w:t>
      </w:r>
      <w:r w:rsidR="00A13101" w:rsidRPr="002A7EF5">
        <w:rPr>
          <w:lang w:eastAsia="en-CA"/>
        </w:rPr>
        <w:t>and Appendices 1-A and 2</w:t>
      </w:r>
      <w:r w:rsidR="00A13101" w:rsidRPr="002A7EF5">
        <w:rPr>
          <w:lang w:eastAsia="en-CA"/>
        </w:rPr>
        <w:noBreakHyphen/>
        <w:t>A have been revised</w:t>
      </w:r>
      <w:r w:rsidR="00C334C3" w:rsidRPr="002A7EF5">
        <w:rPr>
          <w:lang w:eastAsia="en-CA"/>
        </w:rPr>
        <w:t xml:space="preserve"> based on the inclusion of the foam sector plan and the accordingly revised funding level</w:t>
      </w:r>
      <w:r w:rsidR="00A13101" w:rsidRPr="002A7EF5">
        <w:rPr>
          <w:lang w:eastAsia="en-CA"/>
        </w:rPr>
        <w:t>, and paragraph 17 has been added to indicate that the updated Agreement supersedes that approved at the 97</w:t>
      </w:r>
      <w:r w:rsidR="00A13101" w:rsidRPr="002A7EF5">
        <w:rPr>
          <w:vertAlign w:val="superscript"/>
          <w:lang w:eastAsia="en-CA"/>
        </w:rPr>
        <w:t>th</w:t>
      </w:r>
      <w:r w:rsidR="00A13101" w:rsidRPr="002A7EF5">
        <w:rPr>
          <w:lang w:eastAsia="en-CA"/>
        </w:rPr>
        <w:t xml:space="preserve"> meeting;</w:t>
      </w:r>
    </w:p>
    <w:p w14:paraId="58C52BAD" w14:textId="53D9C16C" w:rsidR="004A61C8" w:rsidRDefault="00F75301">
      <w:pPr>
        <w:pStyle w:val="Heading3"/>
      </w:pPr>
      <w:r w:rsidRPr="002A7EF5">
        <w:t xml:space="preserve">That </w:t>
      </w:r>
      <w:r w:rsidR="00534354" w:rsidRPr="002A7EF5">
        <w:t>35,52</w:t>
      </w:r>
      <w:r w:rsidR="002A1435" w:rsidRPr="002A7EF5">
        <w:t>7</w:t>
      </w:r>
      <w:r w:rsidR="00534354" w:rsidRPr="002A7EF5">
        <w:t xml:space="preserve"> CO</w:t>
      </w:r>
      <w:r w:rsidR="00534354" w:rsidRPr="002A7EF5">
        <w:rPr>
          <w:vertAlign w:val="subscript"/>
        </w:rPr>
        <w:t>2</w:t>
      </w:r>
      <w:r w:rsidR="00534354" w:rsidRPr="002A7EF5">
        <w:t xml:space="preserve">-equivalent tonnes </w:t>
      </w:r>
      <w:r w:rsidR="0039765F" w:rsidRPr="002A7EF5">
        <w:t xml:space="preserve">will be deducted </w:t>
      </w:r>
      <w:r w:rsidR="00534354" w:rsidRPr="002A7EF5">
        <w:t>from the</w:t>
      </w:r>
      <w:r w:rsidR="00534354" w:rsidRPr="00534354">
        <w:t xml:space="preserve"> remaining eligible consumption for HFCs contained in imported pre</w:t>
      </w:r>
      <w:r w:rsidR="002A1435">
        <w:t>-</w:t>
      </w:r>
      <w:r w:rsidR="00534354" w:rsidRPr="00534354">
        <w:t>blended polyols</w:t>
      </w:r>
      <w:r w:rsidR="00890A54">
        <w:t xml:space="preserve">; </w:t>
      </w:r>
      <w:r w:rsidR="00534354">
        <w:t>and</w:t>
      </w:r>
    </w:p>
    <w:p w14:paraId="3B1BCC3E" w14:textId="71ABD7BF" w:rsidR="0028523F" w:rsidRPr="00CB545A" w:rsidRDefault="004A61C8" w:rsidP="00CB545A">
      <w:pPr>
        <w:pStyle w:val="Heading3"/>
        <w:numPr>
          <w:ilvl w:val="1"/>
          <w:numId w:val="1"/>
        </w:numPr>
        <w:spacing w:before="240"/>
      </w:pPr>
      <w:r w:rsidRPr="00E9063C">
        <w:lastRenderedPageBreak/>
        <w:t xml:space="preserve">Approving the </w:t>
      </w:r>
      <w:r w:rsidR="003357F0">
        <w:t>second</w:t>
      </w:r>
      <w:r>
        <w:t xml:space="preserve"> </w:t>
      </w:r>
      <w:r w:rsidRPr="00A4652D">
        <w:t>tranche</w:t>
      </w:r>
      <w:r w:rsidRPr="00E9063C">
        <w:t xml:space="preserve"> of </w:t>
      </w:r>
      <w:r w:rsidRPr="00E0679E">
        <w:t>stage I</w:t>
      </w:r>
      <w:r w:rsidRPr="00E9063C">
        <w:t xml:space="preserve"> of the </w:t>
      </w:r>
      <w:r w:rsidRPr="00E0679E">
        <w:t>KIP</w:t>
      </w:r>
      <w:r w:rsidRPr="00E9063C">
        <w:t xml:space="preserve"> for </w:t>
      </w:r>
      <w:r w:rsidR="00DA0129">
        <w:t>t</w:t>
      </w:r>
      <w:r w:rsidR="00F97923">
        <w:t xml:space="preserve">he </w:t>
      </w:r>
      <w:r w:rsidRPr="00DF6AE8">
        <w:t xml:space="preserve">Plurinational </w:t>
      </w:r>
      <w:r w:rsidR="00F97923">
        <w:t>State</w:t>
      </w:r>
      <w:r w:rsidRPr="00DF6AE8">
        <w:t xml:space="preserve"> of Bolivia</w:t>
      </w:r>
      <w:r w:rsidRPr="00E9063C">
        <w:t xml:space="preserve">, </w:t>
      </w:r>
      <w:r w:rsidR="00534354" w:rsidRPr="00534354">
        <w:t xml:space="preserve">including the PU foam sector plan mentioned in </w:t>
      </w:r>
      <w:r w:rsidR="00534354" w:rsidRPr="00BF0A4A">
        <w:t xml:space="preserve">subparagraph (a)(ii) above, </w:t>
      </w:r>
      <w:r w:rsidRPr="00BF0A4A">
        <w:t>and the corresponding 2026–</w:t>
      </w:r>
      <w:r w:rsidR="003357F0" w:rsidRPr="00BF0A4A">
        <w:t>2029</w:t>
      </w:r>
      <w:r w:rsidRPr="00BF0A4A">
        <w:t xml:space="preserve"> tranche implementation plan, in the amount of US $</w:t>
      </w:r>
      <w:r w:rsidR="00431281" w:rsidRPr="00BF0A4A">
        <w:t>277,178</w:t>
      </w:r>
      <w:r w:rsidRPr="00BF0A4A">
        <w:t>, consisting of US $</w:t>
      </w:r>
      <w:r w:rsidR="0086271B" w:rsidRPr="00BF0A4A">
        <w:t>225,290</w:t>
      </w:r>
      <w:r w:rsidRPr="00BF0A4A">
        <w:t>, plus agency support costs of US $</w:t>
      </w:r>
      <w:r w:rsidR="00A7580B" w:rsidRPr="00BF0A4A">
        <w:t>29,288</w:t>
      </w:r>
      <w:r w:rsidRPr="00BF0A4A">
        <w:t>, for UNIDO and US $</w:t>
      </w:r>
      <w:r w:rsidR="00534354" w:rsidRPr="00BF0A4A">
        <w:t>20,000</w:t>
      </w:r>
      <w:r w:rsidRPr="00BF0A4A">
        <w:t>, plus agency support costs of US $</w:t>
      </w:r>
      <w:r w:rsidR="00534354" w:rsidRPr="00BF0A4A">
        <w:t>2,600</w:t>
      </w:r>
      <w:r w:rsidRPr="00BF0A4A">
        <w:t>, for</w:t>
      </w:r>
      <w:r w:rsidRPr="00E9063C">
        <w:t xml:space="preserve"> </w:t>
      </w:r>
      <w:r w:rsidRPr="00DF6AE8">
        <w:t>UNEP</w:t>
      </w:r>
      <w:r w:rsidR="00534354">
        <w:t>.</w:t>
      </w:r>
    </w:p>
    <w:p w14:paraId="2965764F" w14:textId="77777777" w:rsidR="007B639B" w:rsidRDefault="007B639B">
      <w:pPr>
        <w:spacing w:before="240" w:after="240"/>
        <w:jc w:val="center"/>
        <w:sectPr w:rsidR="007B639B" w:rsidSect="00DE13F5">
          <w:headerReference w:type="even" r:id="rId15"/>
          <w:headerReference w:type="default" r:id="rId16"/>
          <w:footerReference w:type="even" r:id="rId17"/>
          <w:footerReference w:type="default" r:id="rId18"/>
          <w:footerReference w:type="first" r:id="rId19"/>
          <w:pgSz w:w="12240" w:h="15840" w:code="1"/>
          <w:pgMar w:top="720" w:right="1350" w:bottom="864" w:left="1440" w:header="720" w:footer="475" w:gutter="0"/>
          <w:cols w:space="720"/>
          <w:titlePg/>
        </w:sectPr>
      </w:pPr>
    </w:p>
    <w:p w14:paraId="184216E6" w14:textId="0D8B5EB7" w:rsidR="0026280D" w:rsidRDefault="0026280D" w:rsidP="003946A0">
      <w:pPr>
        <w:shd w:val="clear" w:color="auto" w:fill="FFFFFF" w:themeFill="background1"/>
        <w:spacing w:after="360"/>
        <w:jc w:val="center"/>
        <w:rPr>
          <w:b/>
        </w:rPr>
      </w:pPr>
      <w:r>
        <w:rPr>
          <w:b/>
        </w:rPr>
        <w:lastRenderedPageBreak/>
        <w:t>Annex I</w:t>
      </w:r>
    </w:p>
    <w:p w14:paraId="2D934941" w14:textId="65E1E0AB" w:rsidR="0026280D" w:rsidRPr="005C2893" w:rsidRDefault="00B50731" w:rsidP="0026280D">
      <w:pPr>
        <w:shd w:val="clear" w:color="auto" w:fill="FFFFFF" w:themeFill="background1"/>
        <w:spacing w:after="120"/>
        <w:jc w:val="center"/>
        <w:rPr>
          <w:b/>
        </w:rPr>
      </w:pPr>
      <w:r>
        <w:rPr>
          <w:b/>
        </w:rPr>
        <w:t xml:space="preserve">TEXT TO BE INCLUDED IN THE REVISED </w:t>
      </w:r>
      <w:r w:rsidR="0026280D" w:rsidRPr="005C2893">
        <w:rPr>
          <w:b/>
        </w:rPr>
        <w:t>AGREEMENT BETWEEN THE GOVERNMENT OF THE PLURINATIONAL STATE OF BOLIVIA AND THE EXECUTIVE COMMITTEE O</w:t>
      </w:r>
      <w:r>
        <w:rPr>
          <w:b/>
        </w:rPr>
        <w:t xml:space="preserve">F </w:t>
      </w:r>
      <w:r w:rsidR="0026280D" w:rsidRPr="005C2893">
        <w:rPr>
          <w:b/>
        </w:rPr>
        <w:t>THE MULTILATERAL FUND</w:t>
      </w:r>
      <w:r>
        <w:rPr>
          <w:b/>
        </w:rPr>
        <w:t xml:space="preserve"> </w:t>
      </w:r>
      <w:r w:rsidR="0026280D" w:rsidRPr="005C2893">
        <w:rPr>
          <w:b/>
        </w:rPr>
        <w:t>FOR THE REDUCTION IN CONSUMPTION OF HYDROFLUOROCARBONS</w:t>
      </w:r>
      <w:r>
        <w:rPr>
          <w:b/>
        </w:rPr>
        <w:t xml:space="preserve"> </w:t>
      </w:r>
      <w:r w:rsidR="0026280D" w:rsidRPr="005C2893">
        <w:rPr>
          <w:b/>
        </w:rPr>
        <w:t>IN ACCORDANCE WITH STAGE I OF THE KIGALI HFC IMPLEMENTATION PLAN</w:t>
      </w:r>
    </w:p>
    <w:p w14:paraId="62E338B8" w14:textId="77777777" w:rsidR="00C610E6" w:rsidRDefault="00C610E6" w:rsidP="00C610E6">
      <w:pPr>
        <w:spacing w:before="240" w:after="240"/>
        <w:jc w:val="center"/>
      </w:pPr>
      <w:r w:rsidRPr="00E420EB">
        <w:t xml:space="preserve">(Relevant changes are in bold font for ease of reference) </w:t>
      </w:r>
    </w:p>
    <w:p w14:paraId="24DA7961" w14:textId="7E96B43A" w:rsidR="008F15AF" w:rsidRPr="00BF0A4A" w:rsidRDefault="00485457" w:rsidP="009202F1">
      <w:pPr>
        <w:pStyle w:val="Heading1"/>
        <w:numPr>
          <w:ilvl w:val="0"/>
          <w:numId w:val="39"/>
        </w:numPr>
        <w:rPr>
          <w:b/>
          <w:bCs/>
        </w:rPr>
      </w:pPr>
      <w:r w:rsidRPr="00BF0A4A">
        <w:rPr>
          <w:b/>
          <w:bCs/>
        </w:rPr>
        <w:t xml:space="preserve">[…] </w:t>
      </w:r>
      <w:r w:rsidR="004E5685" w:rsidRPr="00BF0A4A">
        <w:rPr>
          <w:b/>
          <w:bCs/>
        </w:rPr>
        <w:t xml:space="preserve">and in respect to any consumption of Annex F substances that exceeds the levels defined in rows 4.1.3 (remaining consumption eligible </w:t>
      </w:r>
      <w:r w:rsidR="00A451C1" w:rsidRPr="00BF0A4A">
        <w:rPr>
          <w:b/>
          <w:bCs/>
        </w:rPr>
        <w:t>for HFCs contained in imported pre-blended polyols (CO</w:t>
      </w:r>
      <w:r w:rsidR="00A451C1" w:rsidRPr="00BF0A4A">
        <w:rPr>
          <w:b/>
          <w:bCs/>
          <w:vertAlign w:val="subscript"/>
        </w:rPr>
        <w:t>2</w:t>
      </w:r>
      <w:r w:rsidR="00A451C1" w:rsidRPr="00BF0A4A">
        <w:rPr>
          <w:b/>
          <w:bCs/>
        </w:rPr>
        <w:t>-eq tonnes)</w:t>
      </w:r>
      <w:r w:rsidR="004E5685" w:rsidRPr="00BF0A4A">
        <w:rPr>
          <w:b/>
          <w:bCs/>
        </w:rPr>
        <w:t>).</w:t>
      </w:r>
    </w:p>
    <w:p w14:paraId="2A251676" w14:textId="77777777" w:rsidR="00485457" w:rsidRPr="00BF0A4A" w:rsidRDefault="00485457" w:rsidP="00485457">
      <w:pPr>
        <w:pStyle w:val="Heading1"/>
        <w:numPr>
          <w:ilvl w:val="0"/>
          <w:numId w:val="41"/>
        </w:numPr>
      </w:pPr>
      <w:r w:rsidRPr="00BF0A4A">
        <w:t xml:space="preserve">[…] The Country agrees to evaluations, which might be carried out </w:t>
      </w:r>
      <w:r w:rsidRPr="00BF0A4A">
        <w:rPr>
          <w:b/>
          <w:bCs/>
        </w:rPr>
        <w:t>under the evaluation work programme</w:t>
      </w:r>
      <w:r w:rsidRPr="00BF0A4A">
        <w:t xml:space="preserve"> of the Multilateral Fund or the evaluation programme of the Lead IA taking part in this Agreement.</w:t>
      </w:r>
    </w:p>
    <w:p w14:paraId="4203C91B" w14:textId="0D46E30D" w:rsidR="00C610E6" w:rsidRDefault="00C610E6" w:rsidP="00C610E6">
      <w:pPr>
        <w:pStyle w:val="Heading1"/>
        <w:numPr>
          <w:ilvl w:val="0"/>
          <w:numId w:val="33"/>
        </w:numPr>
        <w:tabs>
          <w:tab w:val="clear" w:pos="0"/>
          <w:tab w:val="num" w:pos="360"/>
        </w:tabs>
        <w:spacing w:before="240"/>
        <w:rPr>
          <w:b/>
          <w:bCs/>
        </w:rPr>
      </w:pPr>
      <w:r>
        <w:rPr>
          <w:b/>
          <w:bCs/>
        </w:rPr>
        <w:t xml:space="preserve">This updated Agreement supersedes the Agreement reached between </w:t>
      </w:r>
      <w:r w:rsidR="00952C17" w:rsidRPr="00952C17">
        <w:rPr>
          <w:b/>
          <w:bCs/>
        </w:rPr>
        <w:t xml:space="preserve">Government of the Plurinational State of Bolivia </w:t>
      </w:r>
      <w:r>
        <w:rPr>
          <w:b/>
          <w:bCs/>
        </w:rPr>
        <w:t xml:space="preserve">and the Executive Committee at the </w:t>
      </w:r>
      <w:r w:rsidR="00952C17">
        <w:rPr>
          <w:b/>
          <w:bCs/>
        </w:rPr>
        <w:t>97</w:t>
      </w:r>
      <w:r>
        <w:rPr>
          <w:b/>
          <w:bCs/>
          <w:vertAlign w:val="superscript"/>
        </w:rPr>
        <w:t>th</w:t>
      </w:r>
      <w:r>
        <w:rPr>
          <w:b/>
          <w:bCs/>
        </w:rPr>
        <w:t xml:space="preserve"> meeting of the Executive Committee.</w:t>
      </w:r>
    </w:p>
    <w:p w14:paraId="20EA3C20" w14:textId="77777777" w:rsidR="000824A9" w:rsidRPr="000824A9" w:rsidRDefault="000824A9" w:rsidP="00485457">
      <w:pPr>
        <w:pStyle w:val="Heading1"/>
        <w:numPr>
          <w:ilvl w:val="0"/>
          <w:numId w:val="33"/>
        </w:numPr>
        <w:textAlignment w:val="baseline"/>
        <w:rPr>
          <w:rFonts w:ascii="Segoe UI" w:eastAsia="Times New Roman" w:hAnsi="Segoe UI" w:cs="Segoe UI"/>
          <w:sz w:val="18"/>
          <w:szCs w:val="18"/>
          <w:lang w:val="en-US"/>
        </w:rPr>
      </w:pPr>
      <w:r w:rsidRPr="000824A9">
        <w:rPr>
          <w:rFonts w:eastAsia="Times New Roman"/>
          <w:b/>
          <w:bCs/>
        </w:rPr>
        <w:t>APPENDIX 1-A: THE SUBSTANCES</w:t>
      </w:r>
      <w:r w:rsidRPr="000824A9">
        <w:rPr>
          <w:rFonts w:eastAsia="Times New Roman"/>
          <w:lang w:val="en-US"/>
        </w:rPr>
        <w:t> </w:t>
      </w:r>
    </w:p>
    <w:tbl>
      <w:tblPr>
        <w:tblW w:w="942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4380"/>
        <w:gridCol w:w="5040"/>
      </w:tblGrid>
      <w:tr w:rsidR="000824A9" w:rsidRPr="000824A9" w14:paraId="5F8D2159" w14:textId="77777777" w:rsidTr="000824A9">
        <w:trPr>
          <w:trHeight w:val="405"/>
        </w:trPr>
        <w:tc>
          <w:tcPr>
            <w:tcW w:w="4380" w:type="dxa"/>
            <w:vAlign w:val="center"/>
            <w:hideMark/>
          </w:tcPr>
          <w:p w14:paraId="55114900" w14:textId="77777777" w:rsidR="000824A9" w:rsidRPr="000824A9" w:rsidRDefault="000824A9" w:rsidP="000824A9">
            <w:pPr>
              <w:jc w:val="center"/>
              <w:textAlignment w:val="baseline"/>
              <w:rPr>
                <w:rFonts w:eastAsia="Times New Roman"/>
                <w:sz w:val="24"/>
                <w:szCs w:val="24"/>
                <w:lang w:val="en-US"/>
              </w:rPr>
            </w:pPr>
            <w:r w:rsidRPr="000824A9">
              <w:rPr>
                <w:rFonts w:eastAsia="Times New Roman"/>
                <w:sz w:val="20"/>
                <w:szCs w:val="20"/>
                <w:lang w:val="en-GB"/>
              </w:rPr>
              <w:t>Substances</w:t>
            </w:r>
            <w:r w:rsidRPr="000824A9">
              <w:rPr>
                <w:rFonts w:eastAsia="Times New Roman"/>
                <w:sz w:val="20"/>
                <w:szCs w:val="20"/>
                <w:lang w:val="en-US"/>
              </w:rPr>
              <w:t> </w:t>
            </w:r>
          </w:p>
        </w:tc>
        <w:tc>
          <w:tcPr>
            <w:tcW w:w="5040" w:type="dxa"/>
            <w:vAlign w:val="center"/>
            <w:hideMark/>
          </w:tcPr>
          <w:p w14:paraId="132A79BE" w14:textId="77777777" w:rsidR="000824A9" w:rsidRPr="000824A9" w:rsidRDefault="000824A9" w:rsidP="000824A9">
            <w:pPr>
              <w:jc w:val="center"/>
              <w:textAlignment w:val="baseline"/>
              <w:rPr>
                <w:rFonts w:eastAsia="Times New Roman"/>
                <w:sz w:val="24"/>
                <w:szCs w:val="24"/>
                <w:lang w:val="en-US"/>
              </w:rPr>
            </w:pPr>
            <w:r w:rsidRPr="000824A9">
              <w:rPr>
                <w:rFonts w:eastAsia="Times New Roman"/>
                <w:sz w:val="20"/>
                <w:szCs w:val="20"/>
                <w:lang w:val="en-GB"/>
              </w:rPr>
              <w:t>Starting point for aggregate reductions in consumption (CO</w:t>
            </w:r>
            <w:r w:rsidRPr="000824A9">
              <w:rPr>
                <w:rFonts w:eastAsia="Times New Roman"/>
                <w:sz w:val="16"/>
                <w:szCs w:val="16"/>
                <w:vertAlign w:val="subscript"/>
                <w:lang w:val="en-GB"/>
              </w:rPr>
              <w:t>2</w:t>
            </w:r>
            <w:r w:rsidRPr="000824A9">
              <w:rPr>
                <w:rFonts w:eastAsia="Times New Roman"/>
                <w:sz w:val="20"/>
                <w:szCs w:val="20"/>
                <w:lang w:val="en-GB"/>
              </w:rPr>
              <w:t>-eq tonnes)</w:t>
            </w:r>
            <w:r w:rsidRPr="000824A9">
              <w:rPr>
                <w:rFonts w:eastAsia="Times New Roman"/>
                <w:sz w:val="20"/>
                <w:szCs w:val="20"/>
                <w:lang w:val="en-US"/>
              </w:rPr>
              <w:t> </w:t>
            </w:r>
          </w:p>
        </w:tc>
      </w:tr>
      <w:tr w:rsidR="000824A9" w:rsidRPr="000824A9" w14:paraId="0C0242B3" w14:textId="77777777" w:rsidTr="000824A9">
        <w:trPr>
          <w:trHeight w:val="225"/>
        </w:trPr>
        <w:tc>
          <w:tcPr>
            <w:tcW w:w="4380" w:type="dxa"/>
            <w:hideMark/>
          </w:tcPr>
          <w:p w14:paraId="44453D6E" w14:textId="77777777" w:rsidR="000824A9" w:rsidRPr="000824A9" w:rsidRDefault="000824A9" w:rsidP="000824A9">
            <w:pPr>
              <w:jc w:val="center"/>
              <w:textAlignment w:val="baseline"/>
              <w:rPr>
                <w:rFonts w:eastAsia="Times New Roman"/>
                <w:sz w:val="24"/>
                <w:szCs w:val="24"/>
                <w:lang w:val="en-US"/>
              </w:rPr>
            </w:pPr>
            <w:r w:rsidRPr="000824A9">
              <w:rPr>
                <w:rFonts w:eastAsia="Times New Roman"/>
                <w:sz w:val="20"/>
                <w:szCs w:val="20"/>
                <w:lang w:val="en-GB"/>
              </w:rPr>
              <w:t>HFCs</w:t>
            </w:r>
            <w:r w:rsidRPr="000824A9">
              <w:rPr>
                <w:rFonts w:eastAsia="Times New Roman"/>
                <w:sz w:val="20"/>
                <w:szCs w:val="20"/>
                <w:lang w:val="en-US"/>
              </w:rPr>
              <w:t> </w:t>
            </w:r>
          </w:p>
        </w:tc>
        <w:tc>
          <w:tcPr>
            <w:tcW w:w="5040" w:type="dxa"/>
            <w:hideMark/>
          </w:tcPr>
          <w:p w14:paraId="2F528698" w14:textId="77777777" w:rsidR="000824A9" w:rsidRPr="000824A9" w:rsidRDefault="000824A9" w:rsidP="000824A9">
            <w:pPr>
              <w:jc w:val="center"/>
              <w:textAlignment w:val="baseline"/>
              <w:rPr>
                <w:rFonts w:eastAsia="Times New Roman"/>
                <w:sz w:val="24"/>
                <w:szCs w:val="24"/>
                <w:lang w:val="en-US"/>
              </w:rPr>
            </w:pPr>
            <w:r w:rsidRPr="000824A9">
              <w:rPr>
                <w:rFonts w:eastAsia="Times New Roman"/>
                <w:sz w:val="20"/>
                <w:szCs w:val="20"/>
                <w:lang w:val="en-GB"/>
              </w:rPr>
              <w:t>n/a</w:t>
            </w:r>
            <w:r w:rsidRPr="000824A9">
              <w:rPr>
                <w:rFonts w:eastAsia="Times New Roman"/>
                <w:sz w:val="20"/>
                <w:szCs w:val="20"/>
                <w:lang w:val="en-US"/>
              </w:rPr>
              <w:t> </w:t>
            </w:r>
          </w:p>
        </w:tc>
      </w:tr>
      <w:tr w:rsidR="000824A9" w:rsidRPr="000824A9" w14:paraId="53CC03B2" w14:textId="77777777" w:rsidTr="000824A9">
        <w:trPr>
          <w:trHeight w:val="225"/>
        </w:trPr>
        <w:tc>
          <w:tcPr>
            <w:tcW w:w="4380" w:type="dxa"/>
          </w:tcPr>
          <w:p w14:paraId="44549F0A" w14:textId="3C3A4A94" w:rsidR="000824A9" w:rsidRPr="000824A9" w:rsidRDefault="000824A9" w:rsidP="000824A9">
            <w:pPr>
              <w:jc w:val="center"/>
              <w:textAlignment w:val="baseline"/>
              <w:rPr>
                <w:rFonts w:eastAsia="Times New Roman"/>
                <w:b/>
                <w:bCs/>
                <w:sz w:val="20"/>
                <w:szCs w:val="20"/>
                <w:lang w:val="en-GB"/>
              </w:rPr>
            </w:pPr>
            <w:r w:rsidRPr="000824A9">
              <w:rPr>
                <w:rFonts w:eastAsia="Times New Roman"/>
                <w:b/>
                <w:bCs/>
                <w:sz w:val="20"/>
                <w:szCs w:val="20"/>
                <w:lang w:val="en-GB"/>
              </w:rPr>
              <w:t>HFCs contained in imported pre-blended polyols</w:t>
            </w:r>
          </w:p>
        </w:tc>
        <w:tc>
          <w:tcPr>
            <w:tcW w:w="5040" w:type="dxa"/>
          </w:tcPr>
          <w:p w14:paraId="7D662CA7" w14:textId="0AC529EF" w:rsidR="000824A9" w:rsidRPr="000824A9" w:rsidRDefault="000824A9" w:rsidP="000824A9">
            <w:pPr>
              <w:jc w:val="center"/>
              <w:textAlignment w:val="baseline"/>
              <w:rPr>
                <w:rFonts w:eastAsia="Times New Roman"/>
                <w:b/>
                <w:bCs/>
                <w:sz w:val="20"/>
                <w:szCs w:val="20"/>
                <w:lang w:val="en-GB"/>
              </w:rPr>
            </w:pPr>
            <w:r w:rsidRPr="00DA4880">
              <w:rPr>
                <w:rFonts w:eastAsia="Times New Roman"/>
                <w:b/>
                <w:bCs/>
                <w:sz w:val="20"/>
                <w:szCs w:val="20"/>
                <w:lang w:val="en-GB"/>
              </w:rPr>
              <w:t>35,52</w:t>
            </w:r>
            <w:r w:rsidR="00547E42" w:rsidRPr="00DA4880">
              <w:rPr>
                <w:rFonts w:eastAsia="Times New Roman"/>
                <w:b/>
                <w:bCs/>
                <w:sz w:val="20"/>
                <w:szCs w:val="20"/>
                <w:lang w:val="en-GB"/>
              </w:rPr>
              <w:t>7</w:t>
            </w:r>
          </w:p>
        </w:tc>
      </w:tr>
    </w:tbl>
    <w:p w14:paraId="5CD44629" w14:textId="0BF070E7" w:rsidR="00664B7E" w:rsidRPr="00F415BE" w:rsidRDefault="00664B7E" w:rsidP="00EE5C70">
      <w:pPr>
        <w:pStyle w:val="Heading1"/>
        <w:keepNext/>
        <w:numPr>
          <w:ilvl w:val="0"/>
          <w:numId w:val="0"/>
        </w:numPr>
        <w:spacing w:before="360"/>
        <w:rPr>
          <w:b/>
        </w:rPr>
      </w:pPr>
      <w:r w:rsidRPr="00F415BE">
        <w:rPr>
          <w:b/>
        </w:rPr>
        <w:t>APPENDIX 2-A: THE TARGETS, AND FUNDING</w:t>
      </w:r>
    </w:p>
    <w:tbl>
      <w:tblPr>
        <w:tblW w:w="5043"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right w:w="57" w:type="dxa"/>
        </w:tblCellMar>
        <w:tblLook w:val="04A0" w:firstRow="1" w:lastRow="0" w:firstColumn="1" w:lastColumn="0" w:noHBand="0" w:noVBand="1"/>
      </w:tblPr>
      <w:tblGrid>
        <w:gridCol w:w="482"/>
        <w:gridCol w:w="1565"/>
        <w:gridCol w:w="826"/>
        <w:gridCol w:w="735"/>
        <w:gridCol w:w="735"/>
        <w:gridCol w:w="735"/>
        <w:gridCol w:w="735"/>
        <w:gridCol w:w="735"/>
        <w:gridCol w:w="739"/>
        <w:gridCol w:w="735"/>
        <w:gridCol w:w="714"/>
        <w:gridCol w:w="779"/>
        <w:gridCol w:w="6"/>
      </w:tblGrid>
      <w:tr w:rsidR="00AE25EB" w:rsidRPr="00E74DF8" w14:paraId="2BE9500B" w14:textId="77777777" w:rsidTr="00324BDF">
        <w:trPr>
          <w:gridAfter w:val="1"/>
          <w:wAfter w:w="3" w:type="pct"/>
          <w:trHeight w:val="53"/>
          <w:jc w:val="center"/>
        </w:trPr>
        <w:tc>
          <w:tcPr>
            <w:tcW w:w="253" w:type="pct"/>
            <w:hideMark/>
          </w:tcPr>
          <w:p w14:paraId="56948CBA" w14:textId="77777777" w:rsidR="00AE25EB" w:rsidRPr="0038619B" w:rsidRDefault="00AE25EB">
            <w:pPr>
              <w:keepNext/>
              <w:keepLines/>
              <w:ind w:left="-46" w:right="-44"/>
              <w:jc w:val="center"/>
              <w:rPr>
                <w:rFonts w:asciiTheme="majorBidi" w:hAnsiTheme="majorBidi" w:cstheme="majorBidi"/>
                <w:b/>
                <w:bCs/>
                <w:color w:val="000000"/>
                <w:sz w:val="18"/>
                <w:szCs w:val="18"/>
                <w:lang w:eastAsia="en-CA"/>
              </w:rPr>
            </w:pPr>
            <w:r w:rsidRPr="0038619B">
              <w:rPr>
                <w:rFonts w:asciiTheme="majorBidi" w:hAnsiTheme="majorBidi" w:cstheme="majorBidi"/>
                <w:b/>
                <w:bCs/>
                <w:color w:val="000000"/>
                <w:sz w:val="18"/>
                <w:szCs w:val="18"/>
                <w:lang w:eastAsia="en-CA"/>
              </w:rPr>
              <w:t>Row</w:t>
            </w:r>
          </w:p>
        </w:tc>
        <w:tc>
          <w:tcPr>
            <w:tcW w:w="1256" w:type="pct"/>
            <w:gridSpan w:val="2"/>
            <w:hideMark/>
          </w:tcPr>
          <w:p w14:paraId="1BE7A2C0" w14:textId="77777777" w:rsidR="00AE25EB" w:rsidRPr="0038619B" w:rsidRDefault="00AE25EB">
            <w:pPr>
              <w:keepNext/>
              <w:keepLines/>
              <w:jc w:val="center"/>
              <w:rPr>
                <w:rFonts w:asciiTheme="majorBidi" w:hAnsiTheme="majorBidi" w:cstheme="majorBidi"/>
                <w:b/>
                <w:bCs/>
                <w:color w:val="000000"/>
                <w:sz w:val="18"/>
                <w:szCs w:val="18"/>
                <w:lang w:eastAsia="en-CA"/>
              </w:rPr>
            </w:pPr>
            <w:r w:rsidRPr="0038619B">
              <w:rPr>
                <w:rFonts w:asciiTheme="majorBidi" w:hAnsiTheme="majorBidi" w:cstheme="majorBidi"/>
                <w:b/>
                <w:bCs/>
                <w:color w:val="000000"/>
                <w:sz w:val="18"/>
                <w:szCs w:val="18"/>
                <w:lang w:eastAsia="en-CA"/>
              </w:rPr>
              <w:t>Particulars</w:t>
            </w:r>
          </w:p>
        </w:tc>
        <w:tc>
          <w:tcPr>
            <w:tcW w:w="386" w:type="pct"/>
            <w:hideMark/>
          </w:tcPr>
          <w:p w14:paraId="205B57CC" w14:textId="77777777" w:rsidR="00AE25EB" w:rsidRPr="0038619B" w:rsidRDefault="00AE25EB" w:rsidP="00E74DF8">
            <w:pPr>
              <w:keepNext/>
              <w:keepLines/>
              <w:jc w:val="center"/>
              <w:rPr>
                <w:rFonts w:asciiTheme="majorBidi" w:hAnsiTheme="majorBidi" w:cstheme="majorBidi"/>
                <w:b/>
                <w:bCs/>
                <w:color w:val="000000"/>
                <w:sz w:val="18"/>
                <w:szCs w:val="18"/>
                <w:lang w:eastAsia="en-CA"/>
              </w:rPr>
            </w:pPr>
            <w:r w:rsidRPr="0038619B">
              <w:rPr>
                <w:rFonts w:asciiTheme="majorBidi" w:hAnsiTheme="majorBidi" w:cstheme="majorBidi"/>
                <w:b/>
                <w:bCs/>
                <w:color w:val="000000"/>
                <w:sz w:val="18"/>
                <w:szCs w:val="18"/>
                <w:lang w:eastAsia="en-CA"/>
              </w:rPr>
              <w:t>2023</w:t>
            </w:r>
          </w:p>
        </w:tc>
        <w:tc>
          <w:tcPr>
            <w:tcW w:w="386" w:type="pct"/>
            <w:hideMark/>
          </w:tcPr>
          <w:p w14:paraId="6B4401DA" w14:textId="584AA1CD" w:rsidR="00AE25EB" w:rsidRPr="0038619B" w:rsidRDefault="00AE25EB" w:rsidP="00E74DF8">
            <w:pPr>
              <w:keepNext/>
              <w:keepLines/>
              <w:ind w:left="-90" w:right="-90"/>
              <w:jc w:val="center"/>
              <w:rPr>
                <w:rFonts w:asciiTheme="majorBidi" w:hAnsiTheme="majorBidi" w:cstheme="majorBidi"/>
                <w:b/>
                <w:bCs/>
                <w:color w:val="000000"/>
                <w:sz w:val="18"/>
                <w:szCs w:val="18"/>
                <w:lang w:eastAsia="en-CA"/>
              </w:rPr>
            </w:pPr>
            <w:r w:rsidRPr="0038619B">
              <w:rPr>
                <w:rFonts w:asciiTheme="majorBidi" w:hAnsiTheme="majorBidi" w:cstheme="majorBidi"/>
                <w:b/>
                <w:bCs/>
                <w:color w:val="000000"/>
                <w:sz w:val="18"/>
                <w:szCs w:val="18"/>
                <w:lang w:eastAsia="en-CA"/>
              </w:rPr>
              <w:t>2024</w:t>
            </w:r>
          </w:p>
        </w:tc>
        <w:tc>
          <w:tcPr>
            <w:tcW w:w="386" w:type="pct"/>
          </w:tcPr>
          <w:p w14:paraId="1B8839E2" w14:textId="3AA49DE8" w:rsidR="00AE25EB" w:rsidRPr="0038619B" w:rsidRDefault="00AE25EB" w:rsidP="00E74DF8">
            <w:pPr>
              <w:keepNext/>
              <w:keepLines/>
              <w:jc w:val="center"/>
              <w:rPr>
                <w:rFonts w:asciiTheme="majorBidi" w:hAnsiTheme="majorBidi" w:cstheme="majorBidi"/>
                <w:b/>
                <w:bCs/>
                <w:color w:val="000000"/>
                <w:sz w:val="18"/>
                <w:szCs w:val="18"/>
                <w:lang w:eastAsia="en-CA"/>
              </w:rPr>
            </w:pPr>
            <w:r w:rsidRPr="0038619B">
              <w:rPr>
                <w:rFonts w:asciiTheme="majorBidi" w:hAnsiTheme="majorBidi" w:cstheme="majorBidi"/>
                <w:b/>
                <w:bCs/>
                <w:color w:val="000000"/>
                <w:sz w:val="18"/>
                <w:szCs w:val="18"/>
                <w:lang w:eastAsia="en-CA"/>
              </w:rPr>
              <w:t>2025</w:t>
            </w:r>
          </w:p>
        </w:tc>
        <w:tc>
          <w:tcPr>
            <w:tcW w:w="386" w:type="pct"/>
            <w:hideMark/>
          </w:tcPr>
          <w:p w14:paraId="6AF84840" w14:textId="32059740" w:rsidR="00AE25EB" w:rsidRPr="0038619B" w:rsidRDefault="00AE25EB" w:rsidP="00E74DF8">
            <w:pPr>
              <w:keepNext/>
              <w:keepLines/>
              <w:jc w:val="center"/>
              <w:rPr>
                <w:rFonts w:asciiTheme="majorBidi" w:hAnsiTheme="majorBidi" w:cstheme="majorBidi"/>
                <w:b/>
                <w:bCs/>
                <w:color w:val="000000"/>
                <w:sz w:val="18"/>
                <w:szCs w:val="18"/>
                <w:lang w:eastAsia="en-CA"/>
              </w:rPr>
            </w:pPr>
            <w:r w:rsidRPr="0038619B">
              <w:rPr>
                <w:rFonts w:asciiTheme="majorBidi" w:hAnsiTheme="majorBidi" w:cstheme="majorBidi"/>
                <w:b/>
                <w:bCs/>
                <w:color w:val="000000"/>
                <w:sz w:val="18"/>
                <w:szCs w:val="18"/>
                <w:lang w:eastAsia="en-CA"/>
              </w:rPr>
              <w:t>2026</w:t>
            </w:r>
          </w:p>
        </w:tc>
        <w:tc>
          <w:tcPr>
            <w:tcW w:w="386" w:type="pct"/>
            <w:hideMark/>
          </w:tcPr>
          <w:p w14:paraId="51F8A84C" w14:textId="71032D51" w:rsidR="00AE25EB" w:rsidRPr="0038619B" w:rsidRDefault="00AE25EB" w:rsidP="00E74DF8">
            <w:pPr>
              <w:keepNext/>
              <w:keepLines/>
              <w:ind w:left="-80" w:right="-80"/>
              <w:jc w:val="center"/>
              <w:rPr>
                <w:rFonts w:asciiTheme="majorBidi" w:hAnsiTheme="majorBidi" w:cstheme="majorBidi"/>
                <w:b/>
                <w:bCs/>
                <w:color w:val="000000"/>
                <w:sz w:val="18"/>
                <w:szCs w:val="18"/>
                <w:lang w:eastAsia="en-CA"/>
              </w:rPr>
            </w:pPr>
            <w:r w:rsidRPr="0038619B">
              <w:rPr>
                <w:rFonts w:asciiTheme="majorBidi" w:hAnsiTheme="majorBidi" w:cstheme="majorBidi"/>
                <w:b/>
                <w:bCs/>
                <w:color w:val="000000"/>
                <w:sz w:val="18"/>
                <w:szCs w:val="18"/>
                <w:lang w:eastAsia="en-CA"/>
              </w:rPr>
              <w:t>2027</w:t>
            </w:r>
          </w:p>
        </w:tc>
        <w:tc>
          <w:tcPr>
            <w:tcW w:w="388" w:type="pct"/>
          </w:tcPr>
          <w:p w14:paraId="5C3AE497" w14:textId="1CFD469E" w:rsidR="00AE25EB" w:rsidRPr="0038619B" w:rsidRDefault="00AE25EB" w:rsidP="00E74DF8">
            <w:pPr>
              <w:keepNext/>
              <w:keepLines/>
              <w:jc w:val="center"/>
              <w:rPr>
                <w:rFonts w:asciiTheme="majorBidi" w:hAnsiTheme="majorBidi" w:cstheme="majorBidi"/>
                <w:b/>
                <w:bCs/>
                <w:color w:val="000000"/>
                <w:sz w:val="18"/>
                <w:szCs w:val="18"/>
                <w:lang w:eastAsia="en-CA"/>
              </w:rPr>
            </w:pPr>
            <w:r w:rsidRPr="0038619B">
              <w:rPr>
                <w:rFonts w:asciiTheme="majorBidi" w:hAnsiTheme="majorBidi" w:cstheme="majorBidi"/>
                <w:b/>
                <w:bCs/>
                <w:color w:val="000000"/>
                <w:sz w:val="18"/>
                <w:szCs w:val="18"/>
                <w:lang w:eastAsia="en-CA"/>
              </w:rPr>
              <w:t>2028</w:t>
            </w:r>
          </w:p>
        </w:tc>
        <w:tc>
          <w:tcPr>
            <w:tcW w:w="386" w:type="pct"/>
            <w:hideMark/>
          </w:tcPr>
          <w:p w14:paraId="580F727A" w14:textId="5F626148" w:rsidR="00AE25EB" w:rsidRPr="0038619B" w:rsidRDefault="00AE25EB" w:rsidP="00E74DF8">
            <w:pPr>
              <w:keepNext/>
              <w:keepLines/>
              <w:jc w:val="center"/>
              <w:rPr>
                <w:rFonts w:asciiTheme="majorBidi" w:hAnsiTheme="majorBidi" w:cstheme="majorBidi"/>
                <w:b/>
                <w:bCs/>
                <w:color w:val="000000"/>
                <w:sz w:val="18"/>
                <w:szCs w:val="18"/>
                <w:lang w:eastAsia="en-CA"/>
              </w:rPr>
            </w:pPr>
            <w:r w:rsidRPr="0038619B">
              <w:rPr>
                <w:rFonts w:asciiTheme="majorBidi" w:hAnsiTheme="majorBidi" w:cstheme="majorBidi"/>
                <w:b/>
                <w:bCs/>
                <w:color w:val="000000"/>
                <w:sz w:val="18"/>
                <w:szCs w:val="18"/>
                <w:lang w:eastAsia="en-CA"/>
              </w:rPr>
              <w:t>2029</w:t>
            </w:r>
          </w:p>
        </w:tc>
        <w:tc>
          <w:tcPr>
            <w:tcW w:w="375" w:type="pct"/>
          </w:tcPr>
          <w:p w14:paraId="63A79DFE" w14:textId="77777777" w:rsidR="00AE25EB" w:rsidRPr="0038619B" w:rsidRDefault="00AE25EB" w:rsidP="00E74DF8">
            <w:pPr>
              <w:keepNext/>
              <w:keepLines/>
              <w:jc w:val="center"/>
              <w:rPr>
                <w:rFonts w:asciiTheme="majorBidi" w:hAnsiTheme="majorBidi" w:cstheme="majorBidi"/>
                <w:b/>
                <w:bCs/>
                <w:color w:val="000000"/>
                <w:sz w:val="18"/>
                <w:szCs w:val="18"/>
                <w:lang w:eastAsia="en-CA"/>
              </w:rPr>
            </w:pPr>
            <w:r w:rsidRPr="0038619B">
              <w:rPr>
                <w:rFonts w:asciiTheme="majorBidi" w:hAnsiTheme="majorBidi" w:cstheme="majorBidi"/>
                <w:b/>
                <w:bCs/>
                <w:color w:val="000000"/>
                <w:sz w:val="18"/>
                <w:szCs w:val="18"/>
                <w:lang w:eastAsia="en-CA"/>
              </w:rPr>
              <w:t>2030</w:t>
            </w:r>
          </w:p>
        </w:tc>
        <w:tc>
          <w:tcPr>
            <w:tcW w:w="409" w:type="pct"/>
            <w:hideMark/>
          </w:tcPr>
          <w:p w14:paraId="3064F3CA" w14:textId="77777777" w:rsidR="00AE25EB" w:rsidRPr="0038619B" w:rsidRDefault="00AE25EB" w:rsidP="00E74DF8">
            <w:pPr>
              <w:keepNext/>
              <w:keepLines/>
              <w:jc w:val="center"/>
              <w:rPr>
                <w:rFonts w:asciiTheme="majorBidi" w:hAnsiTheme="majorBidi" w:cstheme="majorBidi"/>
                <w:b/>
                <w:bCs/>
                <w:color w:val="000000"/>
                <w:sz w:val="18"/>
                <w:szCs w:val="18"/>
                <w:lang w:eastAsia="en-CA"/>
              </w:rPr>
            </w:pPr>
            <w:r w:rsidRPr="0038619B">
              <w:rPr>
                <w:rFonts w:asciiTheme="majorBidi" w:hAnsiTheme="majorBidi" w:cstheme="majorBidi"/>
                <w:b/>
                <w:bCs/>
                <w:color w:val="000000"/>
                <w:sz w:val="18"/>
                <w:szCs w:val="18"/>
                <w:lang w:eastAsia="en-CA"/>
              </w:rPr>
              <w:t>Total</w:t>
            </w:r>
          </w:p>
        </w:tc>
      </w:tr>
      <w:tr w:rsidR="00AE25EB" w:rsidRPr="00E74DF8" w14:paraId="2D55D0A1" w14:textId="77777777" w:rsidTr="00324BDF">
        <w:trPr>
          <w:gridAfter w:val="1"/>
          <w:wAfter w:w="3" w:type="pct"/>
          <w:trHeight w:val="327"/>
          <w:jc w:val="center"/>
        </w:trPr>
        <w:tc>
          <w:tcPr>
            <w:tcW w:w="253" w:type="pct"/>
            <w:vMerge w:val="restart"/>
            <w:hideMark/>
          </w:tcPr>
          <w:p w14:paraId="30B090A9" w14:textId="77777777" w:rsidR="00AE25EB" w:rsidRPr="0038619B" w:rsidRDefault="00AE25EB" w:rsidP="00AE25EB">
            <w:pPr>
              <w:keepNext/>
              <w:keepLines/>
              <w:ind w:left="-26" w:right="-13"/>
              <w:jc w:val="left"/>
              <w:rPr>
                <w:rFonts w:asciiTheme="majorBidi" w:hAnsiTheme="majorBidi" w:cstheme="majorBidi"/>
                <w:color w:val="000000"/>
                <w:sz w:val="18"/>
                <w:szCs w:val="18"/>
                <w:lang w:eastAsia="en-CA"/>
              </w:rPr>
            </w:pPr>
            <w:r w:rsidRPr="0038619B">
              <w:rPr>
                <w:rFonts w:asciiTheme="majorBidi" w:hAnsiTheme="majorBidi" w:cstheme="majorBidi"/>
                <w:color w:val="000000"/>
                <w:sz w:val="18"/>
                <w:szCs w:val="18"/>
                <w:lang w:eastAsia="en-CA"/>
              </w:rPr>
              <w:t>1.1</w:t>
            </w:r>
          </w:p>
        </w:tc>
        <w:tc>
          <w:tcPr>
            <w:tcW w:w="822" w:type="pct"/>
            <w:vMerge w:val="restart"/>
            <w:hideMark/>
          </w:tcPr>
          <w:p w14:paraId="00AA74FF" w14:textId="77777777" w:rsidR="00AE25EB" w:rsidRPr="0038619B" w:rsidRDefault="00AE25EB" w:rsidP="00AE25EB">
            <w:pPr>
              <w:keepNext/>
              <w:keepLines/>
              <w:jc w:val="left"/>
              <w:rPr>
                <w:rFonts w:asciiTheme="majorBidi" w:hAnsiTheme="majorBidi" w:cstheme="majorBidi"/>
                <w:color w:val="000000"/>
                <w:sz w:val="18"/>
                <w:szCs w:val="18"/>
                <w:lang w:eastAsia="en-CA"/>
              </w:rPr>
            </w:pPr>
            <w:r w:rsidRPr="0038619B">
              <w:rPr>
                <w:rFonts w:asciiTheme="majorBidi" w:hAnsiTheme="majorBidi" w:cstheme="majorBidi"/>
                <w:color w:val="000000"/>
                <w:sz w:val="18"/>
                <w:szCs w:val="18"/>
                <w:lang w:eastAsia="en-CA"/>
              </w:rPr>
              <w:t>Montreal Protocol reduction schedule of Annex F substances</w:t>
            </w:r>
          </w:p>
        </w:tc>
        <w:tc>
          <w:tcPr>
            <w:tcW w:w="434" w:type="pct"/>
          </w:tcPr>
          <w:p w14:paraId="265706B2" w14:textId="77777777" w:rsidR="00AE25EB" w:rsidRPr="0038619B" w:rsidRDefault="00AE25EB" w:rsidP="00AE25EB">
            <w:pPr>
              <w:keepNext/>
              <w:keepLines/>
              <w:ind w:left="-47" w:right="-203"/>
              <w:jc w:val="left"/>
              <w:rPr>
                <w:rFonts w:asciiTheme="majorBidi" w:hAnsiTheme="majorBidi" w:cstheme="majorBidi"/>
                <w:color w:val="000000"/>
                <w:sz w:val="18"/>
                <w:szCs w:val="18"/>
                <w:lang w:eastAsia="en-CA"/>
              </w:rPr>
            </w:pPr>
            <w:r w:rsidRPr="0038619B">
              <w:rPr>
                <w:rFonts w:asciiTheme="majorBidi" w:hAnsiTheme="majorBidi" w:cstheme="majorBidi"/>
                <w:sz w:val="18"/>
                <w:szCs w:val="18"/>
              </w:rPr>
              <w:t>%</w:t>
            </w:r>
          </w:p>
        </w:tc>
        <w:tc>
          <w:tcPr>
            <w:tcW w:w="386" w:type="pct"/>
          </w:tcPr>
          <w:p w14:paraId="73A8AD02" w14:textId="77777777" w:rsidR="00AE25EB" w:rsidRPr="0038619B" w:rsidRDefault="00AE25EB" w:rsidP="00AE25EB">
            <w:pPr>
              <w:keepNext/>
              <w:keepLines/>
              <w:ind w:left="-64" w:right="-33"/>
              <w:jc w:val="center"/>
              <w:rPr>
                <w:rFonts w:asciiTheme="majorBidi" w:hAnsiTheme="majorBidi" w:cstheme="majorBidi"/>
                <w:color w:val="000000"/>
                <w:sz w:val="18"/>
                <w:szCs w:val="18"/>
                <w:lang w:eastAsia="en-CA"/>
              </w:rPr>
            </w:pPr>
            <w:r w:rsidRPr="0038619B">
              <w:rPr>
                <w:rFonts w:asciiTheme="majorBidi" w:hAnsiTheme="majorBidi" w:cstheme="majorBidi"/>
                <w:color w:val="000000"/>
                <w:sz w:val="18"/>
                <w:szCs w:val="18"/>
                <w:lang w:eastAsia="en-CA"/>
              </w:rPr>
              <w:t>n/a</w:t>
            </w:r>
          </w:p>
        </w:tc>
        <w:tc>
          <w:tcPr>
            <w:tcW w:w="386" w:type="pct"/>
          </w:tcPr>
          <w:p w14:paraId="290222F9" w14:textId="77777777" w:rsidR="00AE25EB" w:rsidRPr="0038619B" w:rsidRDefault="00AE25EB" w:rsidP="00AE25EB">
            <w:pPr>
              <w:keepNext/>
              <w:keepLines/>
              <w:ind w:left="-64" w:right="-37"/>
              <w:jc w:val="center"/>
              <w:rPr>
                <w:rFonts w:asciiTheme="majorBidi" w:hAnsiTheme="majorBidi" w:cstheme="majorBidi"/>
                <w:color w:val="000000"/>
                <w:sz w:val="18"/>
                <w:szCs w:val="18"/>
                <w:lang w:eastAsia="en-CA"/>
              </w:rPr>
            </w:pPr>
            <w:r w:rsidRPr="0038619B">
              <w:rPr>
                <w:rFonts w:asciiTheme="majorBidi" w:hAnsiTheme="majorBidi" w:cstheme="majorBidi"/>
                <w:color w:val="000000"/>
                <w:sz w:val="18"/>
                <w:szCs w:val="18"/>
                <w:lang w:eastAsia="en-CA"/>
              </w:rPr>
              <w:t>freeze</w:t>
            </w:r>
          </w:p>
        </w:tc>
        <w:tc>
          <w:tcPr>
            <w:tcW w:w="386" w:type="pct"/>
          </w:tcPr>
          <w:p w14:paraId="5CEB3FCF" w14:textId="42FF4BEF" w:rsidR="00AE25EB" w:rsidRPr="0038619B" w:rsidRDefault="00AE25EB" w:rsidP="00AE25EB">
            <w:pPr>
              <w:keepNext/>
              <w:keepLines/>
              <w:ind w:left="-64" w:right="-37"/>
              <w:jc w:val="center"/>
              <w:rPr>
                <w:rFonts w:asciiTheme="majorBidi" w:hAnsiTheme="majorBidi" w:cstheme="majorBidi"/>
                <w:color w:val="000000"/>
                <w:sz w:val="18"/>
                <w:szCs w:val="18"/>
                <w:lang w:eastAsia="en-CA"/>
              </w:rPr>
            </w:pPr>
            <w:r w:rsidRPr="0038619B">
              <w:rPr>
                <w:rFonts w:asciiTheme="majorBidi" w:hAnsiTheme="majorBidi" w:cstheme="majorBidi"/>
                <w:color w:val="000000"/>
                <w:sz w:val="18"/>
                <w:szCs w:val="18"/>
                <w:lang w:eastAsia="en-CA"/>
              </w:rPr>
              <w:t>freeze</w:t>
            </w:r>
          </w:p>
        </w:tc>
        <w:tc>
          <w:tcPr>
            <w:tcW w:w="386" w:type="pct"/>
          </w:tcPr>
          <w:p w14:paraId="0D3B2400" w14:textId="04CD8EC8" w:rsidR="00AE25EB" w:rsidRPr="0038619B" w:rsidRDefault="00AE25EB" w:rsidP="00AE25EB">
            <w:pPr>
              <w:keepNext/>
              <w:keepLines/>
              <w:ind w:left="-64" w:right="-37"/>
              <w:jc w:val="center"/>
              <w:rPr>
                <w:rFonts w:asciiTheme="majorBidi" w:hAnsiTheme="majorBidi" w:cstheme="majorBidi"/>
                <w:color w:val="000000"/>
                <w:sz w:val="18"/>
                <w:szCs w:val="18"/>
                <w:lang w:eastAsia="en-CA"/>
              </w:rPr>
            </w:pPr>
            <w:r w:rsidRPr="0038619B">
              <w:rPr>
                <w:rFonts w:asciiTheme="majorBidi" w:hAnsiTheme="majorBidi" w:cstheme="majorBidi"/>
                <w:color w:val="000000"/>
                <w:sz w:val="18"/>
                <w:szCs w:val="18"/>
                <w:lang w:eastAsia="en-CA"/>
              </w:rPr>
              <w:t>freeze</w:t>
            </w:r>
          </w:p>
        </w:tc>
        <w:tc>
          <w:tcPr>
            <w:tcW w:w="386" w:type="pct"/>
          </w:tcPr>
          <w:p w14:paraId="30E0BE30" w14:textId="77777777" w:rsidR="00AE25EB" w:rsidRPr="0038619B" w:rsidRDefault="00AE25EB" w:rsidP="00AE25EB">
            <w:pPr>
              <w:keepNext/>
              <w:keepLines/>
              <w:ind w:left="-64" w:right="-37"/>
              <w:jc w:val="center"/>
              <w:rPr>
                <w:rFonts w:asciiTheme="majorBidi" w:hAnsiTheme="majorBidi" w:cstheme="majorBidi"/>
                <w:color w:val="000000"/>
                <w:sz w:val="18"/>
                <w:szCs w:val="18"/>
                <w:lang w:eastAsia="en-CA"/>
              </w:rPr>
            </w:pPr>
            <w:r w:rsidRPr="0038619B">
              <w:rPr>
                <w:rFonts w:asciiTheme="majorBidi" w:hAnsiTheme="majorBidi" w:cstheme="majorBidi"/>
                <w:color w:val="000000"/>
                <w:sz w:val="18"/>
                <w:szCs w:val="18"/>
                <w:lang w:eastAsia="en-CA"/>
              </w:rPr>
              <w:t>freeze</w:t>
            </w:r>
          </w:p>
        </w:tc>
        <w:tc>
          <w:tcPr>
            <w:tcW w:w="388" w:type="pct"/>
          </w:tcPr>
          <w:p w14:paraId="6274F997" w14:textId="1177397E" w:rsidR="00AE25EB" w:rsidRPr="0038619B" w:rsidRDefault="00AE25EB" w:rsidP="00AE25EB">
            <w:pPr>
              <w:keepNext/>
              <w:keepLines/>
              <w:ind w:left="-64" w:right="-37"/>
              <w:jc w:val="center"/>
              <w:rPr>
                <w:rFonts w:asciiTheme="majorBidi" w:hAnsiTheme="majorBidi" w:cstheme="majorBidi"/>
                <w:color w:val="000000"/>
                <w:sz w:val="18"/>
                <w:szCs w:val="18"/>
                <w:lang w:eastAsia="en-CA"/>
              </w:rPr>
            </w:pPr>
            <w:r w:rsidRPr="0038619B">
              <w:rPr>
                <w:rFonts w:asciiTheme="majorBidi" w:hAnsiTheme="majorBidi" w:cstheme="majorBidi"/>
                <w:color w:val="000000"/>
                <w:sz w:val="18"/>
                <w:szCs w:val="18"/>
                <w:lang w:eastAsia="en-CA"/>
              </w:rPr>
              <w:t>freeze</w:t>
            </w:r>
          </w:p>
        </w:tc>
        <w:tc>
          <w:tcPr>
            <w:tcW w:w="386" w:type="pct"/>
          </w:tcPr>
          <w:p w14:paraId="7580F338" w14:textId="2796E251" w:rsidR="00AE25EB" w:rsidRPr="0038619B" w:rsidRDefault="00AE25EB" w:rsidP="00AE25EB">
            <w:pPr>
              <w:keepNext/>
              <w:keepLines/>
              <w:ind w:left="-64" w:right="-37"/>
              <w:jc w:val="center"/>
              <w:rPr>
                <w:rFonts w:asciiTheme="majorBidi" w:hAnsiTheme="majorBidi" w:cstheme="majorBidi"/>
                <w:color w:val="000000"/>
                <w:sz w:val="18"/>
                <w:szCs w:val="18"/>
                <w:lang w:eastAsia="en-CA"/>
              </w:rPr>
            </w:pPr>
            <w:r w:rsidRPr="0038619B">
              <w:rPr>
                <w:rFonts w:asciiTheme="majorBidi" w:hAnsiTheme="majorBidi" w:cstheme="majorBidi"/>
                <w:color w:val="000000"/>
                <w:sz w:val="18"/>
                <w:szCs w:val="18"/>
                <w:lang w:eastAsia="en-CA"/>
              </w:rPr>
              <w:t>10</w:t>
            </w:r>
          </w:p>
        </w:tc>
        <w:tc>
          <w:tcPr>
            <w:tcW w:w="375" w:type="pct"/>
          </w:tcPr>
          <w:p w14:paraId="6EFF97D6" w14:textId="77777777" w:rsidR="00AE25EB" w:rsidRPr="0038619B" w:rsidRDefault="00AE25EB" w:rsidP="00AE25EB">
            <w:pPr>
              <w:keepNext/>
              <w:keepLines/>
              <w:ind w:left="-64" w:right="-37"/>
              <w:jc w:val="center"/>
              <w:rPr>
                <w:rFonts w:asciiTheme="majorBidi" w:hAnsiTheme="majorBidi" w:cstheme="majorBidi"/>
                <w:color w:val="000000"/>
                <w:sz w:val="18"/>
                <w:szCs w:val="18"/>
                <w:lang w:eastAsia="en-CA"/>
              </w:rPr>
            </w:pPr>
            <w:r w:rsidRPr="0038619B">
              <w:rPr>
                <w:rFonts w:asciiTheme="majorBidi" w:hAnsiTheme="majorBidi" w:cstheme="majorBidi"/>
                <w:color w:val="000000"/>
                <w:sz w:val="18"/>
                <w:szCs w:val="18"/>
                <w:lang w:eastAsia="en-CA"/>
              </w:rPr>
              <w:t>10</w:t>
            </w:r>
          </w:p>
        </w:tc>
        <w:tc>
          <w:tcPr>
            <w:tcW w:w="409" w:type="pct"/>
          </w:tcPr>
          <w:p w14:paraId="5E70ED8B" w14:textId="77777777" w:rsidR="00AE25EB" w:rsidRPr="0038619B" w:rsidRDefault="00AE25EB" w:rsidP="00AE25EB">
            <w:pPr>
              <w:keepNext/>
              <w:keepLines/>
              <w:ind w:left="-64" w:right="-33"/>
              <w:jc w:val="center"/>
              <w:rPr>
                <w:rFonts w:asciiTheme="majorBidi" w:hAnsiTheme="majorBidi" w:cstheme="majorBidi"/>
                <w:color w:val="000000"/>
                <w:sz w:val="18"/>
                <w:szCs w:val="18"/>
                <w:lang w:eastAsia="en-CA"/>
              </w:rPr>
            </w:pPr>
            <w:r w:rsidRPr="0038619B">
              <w:rPr>
                <w:rFonts w:asciiTheme="majorBidi" w:hAnsiTheme="majorBidi" w:cstheme="majorBidi"/>
                <w:color w:val="000000"/>
                <w:sz w:val="18"/>
                <w:szCs w:val="18"/>
                <w:lang w:eastAsia="en-CA"/>
              </w:rPr>
              <w:t>n/a</w:t>
            </w:r>
          </w:p>
        </w:tc>
      </w:tr>
      <w:tr w:rsidR="00AE25EB" w:rsidRPr="00E74DF8" w14:paraId="7AC33FAD" w14:textId="77777777" w:rsidTr="00324BDF">
        <w:trPr>
          <w:gridAfter w:val="1"/>
          <w:wAfter w:w="3" w:type="pct"/>
          <w:trHeight w:val="492"/>
          <w:jc w:val="center"/>
        </w:trPr>
        <w:tc>
          <w:tcPr>
            <w:tcW w:w="253" w:type="pct"/>
            <w:vMerge/>
          </w:tcPr>
          <w:p w14:paraId="50316FE1" w14:textId="77777777" w:rsidR="00AE25EB" w:rsidRPr="0038619B" w:rsidRDefault="00AE25EB" w:rsidP="00AE25EB">
            <w:pPr>
              <w:keepNext/>
              <w:keepLines/>
              <w:ind w:left="-26" w:right="-13"/>
              <w:jc w:val="left"/>
              <w:rPr>
                <w:rFonts w:asciiTheme="majorBidi" w:hAnsiTheme="majorBidi" w:cstheme="majorBidi"/>
                <w:color w:val="000000"/>
                <w:sz w:val="18"/>
                <w:szCs w:val="18"/>
                <w:lang w:eastAsia="en-CA"/>
              </w:rPr>
            </w:pPr>
          </w:p>
        </w:tc>
        <w:tc>
          <w:tcPr>
            <w:tcW w:w="822" w:type="pct"/>
            <w:vMerge/>
          </w:tcPr>
          <w:p w14:paraId="139DD7D8" w14:textId="77777777" w:rsidR="00AE25EB" w:rsidRPr="0038619B" w:rsidRDefault="00AE25EB" w:rsidP="00AE25EB">
            <w:pPr>
              <w:keepNext/>
              <w:keepLines/>
              <w:jc w:val="left"/>
              <w:rPr>
                <w:rFonts w:asciiTheme="majorBidi" w:hAnsiTheme="majorBidi" w:cstheme="majorBidi"/>
                <w:color w:val="000000"/>
                <w:sz w:val="18"/>
                <w:szCs w:val="18"/>
                <w:lang w:eastAsia="en-CA"/>
              </w:rPr>
            </w:pPr>
          </w:p>
        </w:tc>
        <w:tc>
          <w:tcPr>
            <w:tcW w:w="434" w:type="pct"/>
          </w:tcPr>
          <w:p w14:paraId="296E296D" w14:textId="77777777" w:rsidR="00AE25EB" w:rsidRPr="0038619B" w:rsidRDefault="00AE25EB" w:rsidP="00AE25EB">
            <w:pPr>
              <w:keepNext/>
              <w:keepLines/>
              <w:ind w:left="-47" w:right="-61"/>
              <w:jc w:val="left"/>
              <w:rPr>
                <w:rFonts w:asciiTheme="majorBidi" w:hAnsiTheme="majorBidi" w:cstheme="majorBidi"/>
                <w:color w:val="000000"/>
                <w:sz w:val="18"/>
                <w:szCs w:val="18"/>
                <w:lang w:eastAsia="en-CA"/>
              </w:rPr>
            </w:pPr>
            <w:r w:rsidRPr="0038619B">
              <w:rPr>
                <w:rFonts w:asciiTheme="majorBidi" w:hAnsiTheme="majorBidi" w:cstheme="majorBidi"/>
                <w:sz w:val="18"/>
                <w:szCs w:val="18"/>
              </w:rPr>
              <w:t>CO</w:t>
            </w:r>
            <w:r w:rsidRPr="0038619B">
              <w:rPr>
                <w:rFonts w:asciiTheme="majorBidi" w:hAnsiTheme="majorBidi" w:cstheme="majorBidi"/>
                <w:sz w:val="18"/>
                <w:szCs w:val="18"/>
                <w:vertAlign w:val="subscript"/>
              </w:rPr>
              <w:t>2</w:t>
            </w:r>
            <w:r w:rsidRPr="0038619B">
              <w:rPr>
                <w:rFonts w:asciiTheme="majorBidi" w:hAnsiTheme="majorBidi" w:cstheme="majorBidi"/>
                <w:sz w:val="18"/>
                <w:szCs w:val="18"/>
              </w:rPr>
              <w:noBreakHyphen/>
              <w:t xml:space="preserve">eq </w:t>
            </w:r>
            <w:r w:rsidRPr="0038619B">
              <w:rPr>
                <w:rFonts w:asciiTheme="majorBidi" w:hAnsiTheme="majorBidi" w:cstheme="majorBidi"/>
                <w:color w:val="000000"/>
                <w:sz w:val="18"/>
                <w:szCs w:val="18"/>
                <w:lang w:eastAsia="en-CA"/>
              </w:rPr>
              <w:t>tonnes</w:t>
            </w:r>
          </w:p>
        </w:tc>
        <w:tc>
          <w:tcPr>
            <w:tcW w:w="386" w:type="pct"/>
          </w:tcPr>
          <w:p w14:paraId="0237F7AB" w14:textId="77777777" w:rsidR="00AE25EB" w:rsidRPr="0038619B" w:rsidRDefault="00AE25EB" w:rsidP="00AE25EB">
            <w:pPr>
              <w:keepNext/>
              <w:keepLines/>
              <w:ind w:left="-64" w:right="-33"/>
              <w:jc w:val="center"/>
              <w:rPr>
                <w:rFonts w:asciiTheme="majorBidi" w:hAnsiTheme="majorBidi" w:cstheme="majorBidi"/>
                <w:color w:val="000000"/>
                <w:sz w:val="18"/>
                <w:szCs w:val="18"/>
              </w:rPr>
            </w:pPr>
            <w:r w:rsidRPr="0038619B">
              <w:rPr>
                <w:rFonts w:asciiTheme="majorBidi" w:hAnsiTheme="majorBidi" w:cstheme="majorBidi"/>
                <w:sz w:val="18"/>
                <w:szCs w:val="18"/>
                <w:lang w:val="en-US"/>
              </w:rPr>
              <w:t>n/a</w:t>
            </w:r>
          </w:p>
        </w:tc>
        <w:tc>
          <w:tcPr>
            <w:tcW w:w="386" w:type="pct"/>
          </w:tcPr>
          <w:p w14:paraId="38251005" w14:textId="77777777" w:rsidR="00AE25EB" w:rsidRPr="0038619B" w:rsidRDefault="00AE25EB" w:rsidP="00AE25EB">
            <w:pPr>
              <w:ind w:left="-64" w:right="-37"/>
              <w:jc w:val="center"/>
              <w:rPr>
                <w:rFonts w:asciiTheme="majorBidi" w:hAnsiTheme="majorBidi" w:cstheme="majorBidi"/>
                <w:color w:val="000000"/>
                <w:sz w:val="18"/>
                <w:szCs w:val="18"/>
                <w:lang w:eastAsia="en-CA"/>
              </w:rPr>
            </w:pPr>
            <w:r w:rsidRPr="0038619B">
              <w:rPr>
                <w:rFonts w:asciiTheme="majorBidi" w:hAnsiTheme="majorBidi" w:cstheme="majorBidi"/>
                <w:color w:val="000000"/>
                <w:sz w:val="18"/>
                <w:szCs w:val="18"/>
                <w:lang w:val="en-US"/>
              </w:rPr>
              <w:t>677,884</w:t>
            </w:r>
          </w:p>
        </w:tc>
        <w:tc>
          <w:tcPr>
            <w:tcW w:w="386" w:type="pct"/>
          </w:tcPr>
          <w:p w14:paraId="5BC6E604" w14:textId="5710DCED" w:rsidR="00AE25EB" w:rsidRPr="0038619B" w:rsidRDefault="00AE25EB" w:rsidP="00AE25EB">
            <w:pPr>
              <w:ind w:left="-64" w:right="-37"/>
              <w:jc w:val="center"/>
              <w:rPr>
                <w:rFonts w:asciiTheme="majorBidi" w:hAnsiTheme="majorBidi" w:cstheme="majorBidi"/>
                <w:color w:val="000000"/>
                <w:sz w:val="18"/>
                <w:szCs w:val="18"/>
                <w:lang w:val="en-US"/>
              </w:rPr>
            </w:pPr>
            <w:r w:rsidRPr="0038619B">
              <w:rPr>
                <w:rFonts w:asciiTheme="majorBidi" w:hAnsiTheme="majorBidi" w:cstheme="majorBidi"/>
                <w:color w:val="000000"/>
                <w:sz w:val="18"/>
                <w:szCs w:val="18"/>
                <w:lang w:val="en-US"/>
              </w:rPr>
              <w:t>677,884</w:t>
            </w:r>
          </w:p>
        </w:tc>
        <w:tc>
          <w:tcPr>
            <w:tcW w:w="386" w:type="pct"/>
          </w:tcPr>
          <w:p w14:paraId="5714EAED" w14:textId="26385FFB" w:rsidR="00AE25EB" w:rsidRPr="0038619B" w:rsidRDefault="00AE25EB" w:rsidP="00AE25EB">
            <w:pPr>
              <w:ind w:left="-64" w:right="-37"/>
              <w:jc w:val="center"/>
              <w:rPr>
                <w:rFonts w:asciiTheme="majorBidi" w:hAnsiTheme="majorBidi" w:cstheme="majorBidi"/>
                <w:color w:val="000000"/>
                <w:sz w:val="18"/>
                <w:szCs w:val="18"/>
                <w:lang w:eastAsia="en-CA"/>
              </w:rPr>
            </w:pPr>
            <w:r w:rsidRPr="0038619B">
              <w:rPr>
                <w:rFonts w:asciiTheme="majorBidi" w:hAnsiTheme="majorBidi" w:cstheme="majorBidi"/>
                <w:color w:val="000000"/>
                <w:sz w:val="18"/>
                <w:szCs w:val="18"/>
                <w:lang w:val="en-US"/>
              </w:rPr>
              <w:t>677,884</w:t>
            </w:r>
          </w:p>
        </w:tc>
        <w:tc>
          <w:tcPr>
            <w:tcW w:w="386" w:type="pct"/>
          </w:tcPr>
          <w:p w14:paraId="588578BD" w14:textId="77777777" w:rsidR="00AE25EB" w:rsidRPr="0038619B" w:rsidRDefault="00AE25EB" w:rsidP="00AE25EB">
            <w:pPr>
              <w:ind w:left="-64" w:right="-37"/>
              <w:jc w:val="center"/>
              <w:rPr>
                <w:rFonts w:asciiTheme="majorBidi" w:hAnsiTheme="majorBidi" w:cstheme="majorBidi"/>
                <w:color w:val="000000"/>
                <w:sz w:val="18"/>
                <w:szCs w:val="18"/>
                <w:lang w:eastAsia="en-CA"/>
              </w:rPr>
            </w:pPr>
            <w:r w:rsidRPr="0038619B">
              <w:rPr>
                <w:rFonts w:asciiTheme="majorBidi" w:hAnsiTheme="majorBidi" w:cstheme="majorBidi"/>
                <w:color w:val="000000"/>
                <w:sz w:val="18"/>
                <w:szCs w:val="18"/>
                <w:lang w:val="en-US"/>
              </w:rPr>
              <w:t>677,884</w:t>
            </w:r>
          </w:p>
        </w:tc>
        <w:tc>
          <w:tcPr>
            <w:tcW w:w="388" w:type="pct"/>
          </w:tcPr>
          <w:p w14:paraId="47FB8317" w14:textId="25E5569D" w:rsidR="00AE25EB" w:rsidRPr="0038619B" w:rsidRDefault="00AE25EB" w:rsidP="00AE25EB">
            <w:pPr>
              <w:ind w:left="-64" w:right="-37"/>
              <w:jc w:val="center"/>
              <w:rPr>
                <w:rFonts w:asciiTheme="majorBidi" w:hAnsiTheme="majorBidi" w:cstheme="majorBidi"/>
                <w:color w:val="000000"/>
                <w:sz w:val="18"/>
                <w:szCs w:val="18"/>
                <w:lang w:val="en-US"/>
              </w:rPr>
            </w:pPr>
            <w:r w:rsidRPr="0038619B">
              <w:rPr>
                <w:rFonts w:asciiTheme="majorBidi" w:hAnsiTheme="majorBidi" w:cstheme="majorBidi"/>
                <w:color w:val="000000"/>
                <w:sz w:val="18"/>
                <w:szCs w:val="18"/>
                <w:lang w:val="en-US"/>
              </w:rPr>
              <w:t>677,884</w:t>
            </w:r>
          </w:p>
        </w:tc>
        <w:tc>
          <w:tcPr>
            <w:tcW w:w="386" w:type="pct"/>
          </w:tcPr>
          <w:p w14:paraId="2933C656" w14:textId="7FA3BFA1" w:rsidR="00AE25EB" w:rsidRPr="0038619B" w:rsidRDefault="00AE25EB" w:rsidP="00AE25EB">
            <w:pPr>
              <w:ind w:left="-64" w:right="-37"/>
              <w:jc w:val="center"/>
              <w:rPr>
                <w:rFonts w:asciiTheme="majorBidi" w:hAnsiTheme="majorBidi" w:cstheme="majorBidi"/>
                <w:color w:val="000000"/>
                <w:sz w:val="18"/>
                <w:szCs w:val="18"/>
                <w:lang w:eastAsia="en-CA"/>
              </w:rPr>
            </w:pPr>
            <w:r w:rsidRPr="0038619B">
              <w:rPr>
                <w:rFonts w:asciiTheme="majorBidi" w:hAnsiTheme="majorBidi" w:cstheme="majorBidi"/>
                <w:color w:val="000000"/>
                <w:sz w:val="18"/>
                <w:szCs w:val="18"/>
                <w:lang w:val="en-US"/>
              </w:rPr>
              <w:t>610,096</w:t>
            </w:r>
          </w:p>
        </w:tc>
        <w:tc>
          <w:tcPr>
            <w:tcW w:w="375" w:type="pct"/>
          </w:tcPr>
          <w:p w14:paraId="424C97AD" w14:textId="77777777" w:rsidR="00AE25EB" w:rsidRPr="0038619B" w:rsidRDefault="00AE25EB" w:rsidP="00AE25EB">
            <w:pPr>
              <w:ind w:left="-64" w:right="-37"/>
              <w:jc w:val="center"/>
              <w:rPr>
                <w:rFonts w:asciiTheme="majorBidi" w:hAnsiTheme="majorBidi" w:cstheme="majorBidi"/>
                <w:color w:val="000000"/>
                <w:sz w:val="18"/>
                <w:szCs w:val="18"/>
                <w:lang w:eastAsia="en-CA"/>
              </w:rPr>
            </w:pPr>
            <w:r w:rsidRPr="0038619B">
              <w:rPr>
                <w:rFonts w:asciiTheme="majorBidi" w:hAnsiTheme="majorBidi" w:cstheme="majorBidi"/>
                <w:color w:val="000000"/>
                <w:sz w:val="18"/>
                <w:szCs w:val="18"/>
                <w:lang w:val="en-US"/>
              </w:rPr>
              <w:t>610,096</w:t>
            </w:r>
          </w:p>
        </w:tc>
        <w:tc>
          <w:tcPr>
            <w:tcW w:w="409" w:type="pct"/>
          </w:tcPr>
          <w:p w14:paraId="0F6397CD" w14:textId="77777777" w:rsidR="00AE25EB" w:rsidRPr="0038619B" w:rsidRDefault="00AE25EB" w:rsidP="00AE25EB">
            <w:pPr>
              <w:keepNext/>
              <w:keepLines/>
              <w:ind w:left="-64" w:right="-33"/>
              <w:jc w:val="center"/>
              <w:rPr>
                <w:rFonts w:asciiTheme="majorBidi" w:hAnsiTheme="majorBidi" w:cstheme="majorBidi"/>
                <w:color w:val="000000"/>
                <w:sz w:val="18"/>
                <w:szCs w:val="18"/>
                <w:lang w:eastAsia="en-CA"/>
              </w:rPr>
            </w:pPr>
            <w:r w:rsidRPr="0038619B">
              <w:rPr>
                <w:rFonts w:asciiTheme="majorBidi" w:hAnsiTheme="majorBidi" w:cstheme="majorBidi"/>
                <w:color w:val="000000"/>
                <w:sz w:val="18"/>
                <w:szCs w:val="18"/>
                <w:lang w:eastAsia="en-CA"/>
              </w:rPr>
              <w:t>n/a</w:t>
            </w:r>
          </w:p>
        </w:tc>
      </w:tr>
      <w:tr w:rsidR="00AE25EB" w:rsidRPr="00E74DF8" w14:paraId="16FD3B69" w14:textId="77777777" w:rsidTr="00324BDF">
        <w:trPr>
          <w:gridAfter w:val="1"/>
          <w:wAfter w:w="3" w:type="pct"/>
          <w:trHeight w:val="374"/>
          <w:jc w:val="center"/>
        </w:trPr>
        <w:tc>
          <w:tcPr>
            <w:tcW w:w="253" w:type="pct"/>
            <w:vMerge w:val="restart"/>
            <w:hideMark/>
          </w:tcPr>
          <w:p w14:paraId="2F6ED67F" w14:textId="77777777" w:rsidR="00AE25EB" w:rsidRPr="0038619B" w:rsidRDefault="00AE25EB" w:rsidP="00AE25EB">
            <w:pPr>
              <w:ind w:left="-26" w:right="-13"/>
              <w:jc w:val="left"/>
              <w:rPr>
                <w:rFonts w:asciiTheme="majorBidi" w:hAnsiTheme="majorBidi" w:cstheme="majorBidi"/>
                <w:color w:val="000000"/>
                <w:sz w:val="18"/>
                <w:szCs w:val="18"/>
                <w:lang w:eastAsia="en-CA"/>
              </w:rPr>
            </w:pPr>
            <w:r w:rsidRPr="0038619B">
              <w:rPr>
                <w:rFonts w:asciiTheme="majorBidi" w:hAnsiTheme="majorBidi" w:cstheme="majorBidi"/>
                <w:color w:val="000000"/>
                <w:sz w:val="18"/>
                <w:szCs w:val="18"/>
                <w:lang w:eastAsia="en-CA"/>
              </w:rPr>
              <w:t>1.2</w:t>
            </w:r>
          </w:p>
        </w:tc>
        <w:tc>
          <w:tcPr>
            <w:tcW w:w="822" w:type="pct"/>
            <w:vMerge w:val="restart"/>
            <w:hideMark/>
          </w:tcPr>
          <w:p w14:paraId="4A278959" w14:textId="77777777" w:rsidR="00AE25EB" w:rsidRPr="0038619B" w:rsidRDefault="00AE25EB" w:rsidP="00AE25EB">
            <w:pPr>
              <w:jc w:val="left"/>
              <w:rPr>
                <w:rFonts w:asciiTheme="majorBidi" w:hAnsiTheme="majorBidi" w:cstheme="majorBidi"/>
                <w:color w:val="000000"/>
                <w:sz w:val="18"/>
                <w:szCs w:val="18"/>
                <w:lang w:eastAsia="en-CA"/>
              </w:rPr>
            </w:pPr>
            <w:r w:rsidRPr="0038619B">
              <w:rPr>
                <w:rFonts w:asciiTheme="majorBidi" w:hAnsiTheme="majorBidi" w:cstheme="majorBidi"/>
                <w:color w:val="000000"/>
                <w:sz w:val="18"/>
                <w:szCs w:val="18"/>
                <w:lang w:eastAsia="en-CA"/>
              </w:rPr>
              <w:t>Maximum allowable total consumption of Annex F substances</w:t>
            </w:r>
          </w:p>
        </w:tc>
        <w:tc>
          <w:tcPr>
            <w:tcW w:w="434" w:type="pct"/>
          </w:tcPr>
          <w:p w14:paraId="69CCF28C" w14:textId="77777777" w:rsidR="00AE25EB" w:rsidRPr="0038619B" w:rsidRDefault="00AE25EB" w:rsidP="00AE25EB">
            <w:pPr>
              <w:ind w:left="-47"/>
              <w:jc w:val="left"/>
              <w:rPr>
                <w:rFonts w:asciiTheme="majorBidi" w:hAnsiTheme="majorBidi" w:cstheme="majorBidi"/>
                <w:color w:val="000000"/>
                <w:sz w:val="18"/>
                <w:szCs w:val="18"/>
                <w:lang w:eastAsia="en-CA"/>
              </w:rPr>
            </w:pPr>
            <w:r w:rsidRPr="0038619B">
              <w:rPr>
                <w:rFonts w:asciiTheme="majorBidi" w:hAnsiTheme="majorBidi" w:cstheme="majorBidi"/>
                <w:sz w:val="18"/>
                <w:szCs w:val="18"/>
              </w:rPr>
              <w:t>Reduction in %</w:t>
            </w:r>
          </w:p>
        </w:tc>
        <w:tc>
          <w:tcPr>
            <w:tcW w:w="386" w:type="pct"/>
          </w:tcPr>
          <w:p w14:paraId="7681CF2E" w14:textId="77777777" w:rsidR="00AE25EB" w:rsidRPr="0038619B" w:rsidRDefault="00AE25EB" w:rsidP="00AE25EB">
            <w:pPr>
              <w:ind w:left="-64" w:right="-33"/>
              <w:jc w:val="center"/>
              <w:rPr>
                <w:rFonts w:asciiTheme="majorBidi" w:hAnsiTheme="majorBidi" w:cstheme="majorBidi"/>
                <w:color w:val="000000"/>
                <w:sz w:val="18"/>
                <w:szCs w:val="18"/>
                <w:lang w:eastAsia="en-CA"/>
              </w:rPr>
            </w:pPr>
            <w:r w:rsidRPr="0038619B">
              <w:rPr>
                <w:rFonts w:asciiTheme="majorBidi" w:hAnsiTheme="majorBidi" w:cstheme="majorBidi"/>
                <w:color w:val="000000"/>
                <w:sz w:val="18"/>
                <w:szCs w:val="18"/>
                <w:lang w:eastAsia="en-CA"/>
              </w:rPr>
              <w:t>n/a</w:t>
            </w:r>
          </w:p>
        </w:tc>
        <w:tc>
          <w:tcPr>
            <w:tcW w:w="386" w:type="pct"/>
          </w:tcPr>
          <w:p w14:paraId="6CF60E3F" w14:textId="77777777" w:rsidR="00AE25EB" w:rsidRPr="0038619B" w:rsidRDefault="00AE25EB" w:rsidP="00AE25EB">
            <w:pPr>
              <w:ind w:left="-64" w:right="-37"/>
              <w:jc w:val="center"/>
              <w:rPr>
                <w:rFonts w:asciiTheme="majorBidi" w:hAnsiTheme="majorBidi" w:cstheme="majorBidi"/>
                <w:color w:val="000000"/>
                <w:sz w:val="18"/>
                <w:szCs w:val="18"/>
                <w:lang w:eastAsia="en-CA"/>
              </w:rPr>
            </w:pPr>
            <w:r w:rsidRPr="0038619B">
              <w:rPr>
                <w:rFonts w:asciiTheme="majorBidi" w:hAnsiTheme="majorBidi" w:cstheme="majorBidi"/>
                <w:color w:val="000000"/>
                <w:sz w:val="18"/>
                <w:szCs w:val="18"/>
                <w:lang w:eastAsia="en-CA"/>
              </w:rPr>
              <w:t>0.0</w:t>
            </w:r>
          </w:p>
        </w:tc>
        <w:tc>
          <w:tcPr>
            <w:tcW w:w="386" w:type="pct"/>
          </w:tcPr>
          <w:p w14:paraId="0663F7E5" w14:textId="3CF8466A" w:rsidR="00AE25EB" w:rsidRPr="0038619B" w:rsidRDefault="00AE25EB" w:rsidP="00AE25EB">
            <w:pPr>
              <w:ind w:left="-64" w:right="-37"/>
              <w:jc w:val="center"/>
              <w:rPr>
                <w:rFonts w:asciiTheme="majorBidi" w:hAnsiTheme="majorBidi" w:cstheme="majorBidi"/>
                <w:color w:val="000000"/>
                <w:sz w:val="18"/>
                <w:szCs w:val="18"/>
                <w:lang w:eastAsia="en-CA"/>
              </w:rPr>
            </w:pPr>
            <w:r w:rsidRPr="0038619B">
              <w:rPr>
                <w:rFonts w:asciiTheme="majorBidi" w:hAnsiTheme="majorBidi" w:cstheme="majorBidi"/>
                <w:color w:val="000000"/>
                <w:sz w:val="18"/>
                <w:szCs w:val="18"/>
                <w:lang w:eastAsia="en-CA"/>
              </w:rPr>
              <w:t>0.0</w:t>
            </w:r>
          </w:p>
        </w:tc>
        <w:tc>
          <w:tcPr>
            <w:tcW w:w="386" w:type="pct"/>
          </w:tcPr>
          <w:p w14:paraId="6AD57985" w14:textId="7EBF27BA" w:rsidR="00AE25EB" w:rsidRPr="0038619B" w:rsidRDefault="00AE25EB" w:rsidP="00AE25EB">
            <w:pPr>
              <w:ind w:left="-64" w:right="-37"/>
              <w:jc w:val="center"/>
              <w:rPr>
                <w:rFonts w:asciiTheme="majorBidi" w:hAnsiTheme="majorBidi" w:cstheme="majorBidi"/>
                <w:color w:val="000000"/>
                <w:sz w:val="18"/>
                <w:szCs w:val="18"/>
                <w:lang w:eastAsia="en-CA"/>
              </w:rPr>
            </w:pPr>
            <w:r w:rsidRPr="0038619B">
              <w:rPr>
                <w:rFonts w:asciiTheme="majorBidi" w:hAnsiTheme="majorBidi" w:cstheme="majorBidi"/>
                <w:color w:val="000000"/>
                <w:sz w:val="18"/>
                <w:szCs w:val="18"/>
                <w:lang w:eastAsia="en-CA"/>
              </w:rPr>
              <w:t>0.0</w:t>
            </w:r>
          </w:p>
        </w:tc>
        <w:tc>
          <w:tcPr>
            <w:tcW w:w="386" w:type="pct"/>
          </w:tcPr>
          <w:p w14:paraId="1AA3CCAB" w14:textId="77777777" w:rsidR="00AE25EB" w:rsidRPr="0038619B" w:rsidRDefault="00AE25EB" w:rsidP="00AE25EB">
            <w:pPr>
              <w:ind w:left="-64" w:right="-37"/>
              <w:jc w:val="center"/>
              <w:rPr>
                <w:rFonts w:asciiTheme="majorBidi" w:hAnsiTheme="majorBidi" w:cstheme="majorBidi"/>
                <w:color w:val="000000"/>
                <w:sz w:val="18"/>
                <w:szCs w:val="18"/>
                <w:lang w:eastAsia="en-CA"/>
              </w:rPr>
            </w:pPr>
            <w:r w:rsidRPr="0038619B">
              <w:rPr>
                <w:rFonts w:asciiTheme="majorBidi" w:hAnsiTheme="majorBidi" w:cstheme="majorBidi"/>
                <w:color w:val="000000"/>
                <w:sz w:val="18"/>
                <w:szCs w:val="18"/>
                <w:lang w:eastAsia="en-CA"/>
              </w:rPr>
              <w:t>0.0</w:t>
            </w:r>
          </w:p>
        </w:tc>
        <w:tc>
          <w:tcPr>
            <w:tcW w:w="388" w:type="pct"/>
          </w:tcPr>
          <w:p w14:paraId="4B8C9E74" w14:textId="6A389595" w:rsidR="00AE25EB" w:rsidRPr="0038619B" w:rsidRDefault="00AE25EB" w:rsidP="00AE25EB">
            <w:pPr>
              <w:ind w:left="-64" w:right="-37"/>
              <w:jc w:val="center"/>
              <w:rPr>
                <w:rFonts w:asciiTheme="majorBidi" w:hAnsiTheme="majorBidi" w:cstheme="majorBidi"/>
                <w:color w:val="000000"/>
                <w:sz w:val="18"/>
                <w:szCs w:val="18"/>
                <w:lang w:eastAsia="en-CA"/>
              </w:rPr>
            </w:pPr>
            <w:r w:rsidRPr="0038619B">
              <w:rPr>
                <w:rFonts w:asciiTheme="majorBidi" w:hAnsiTheme="majorBidi" w:cstheme="majorBidi"/>
                <w:color w:val="000000"/>
                <w:sz w:val="18"/>
                <w:szCs w:val="18"/>
                <w:lang w:eastAsia="en-CA"/>
              </w:rPr>
              <w:t>0.0</w:t>
            </w:r>
          </w:p>
        </w:tc>
        <w:tc>
          <w:tcPr>
            <w:tcW w:w="386" w:type="pct"/>
          </w:tcPr>
          <w:p w14:paraId="36D7F864" w14:textId="67BFFE53" w:rsidR="00AE25EB" w:rsidRPr="0038619B" w:rsidRDefault="00AE25EB" w:rsidP="00AE25EB">
            <w:pPr>
              <w:ind w:left="-64" w:right="-37"/>
              <w:jc w:val="center"/>
              <w:rPr>
                <w:rFonts w:asciiTheme="majorBidi" w:hAnsiTheme="majorBidi" w:cstheme="majorBidi"/>
                <w:color w:val="000000"/>
                <w:sz w:val="18"/>
                <w:szCs w:val="18"/>
                <w:lang w:eastAsia="en-CA"/>
              </w:rPr>
            </w:pPr>
            <w:r w:rsidRPr="0038619B">
              <w:rPr>
                <w:rFonts w:asciiTheme="majorBidi" w:hAnsiTheme="majorBidi" w:cstheme="majorBidi"/>
                <w:color w:val="000000"/>
                <w:sz w:val="18"/>
                <w:szCs w:val="18"/>
                <w:lang w:eastAsia="en-CA"/>
              </w:rPr>
              <w:t>15.0</w:t>
            </w:r>
          </w:p>
        </w:tc>
        <w:tc>
          <w:tcPr>
            <w:tcW w:w="375" w:type="pct"/>
          </w:tcPr>
          <w:p w14:paraId="1660DB23" w14:textId="77777777" w:rsidR="00AE25EB" w:rsidRPr="0038619B" w:rsidRDefault="00AE25EB" w:rsidP="00AE25EB">
            <w:pPr>
              <w:ind w:left="-64" w:right="-37"/>
              <w:jc w:val="center"/>
              <w:rPr>
                <w:rFonts w:asciiTheme="majorBidi" w:hAnsiTheme="majorBidi" w:cstheme="majorBidi"/>
                <w:color w:val="000000"/>
                <w:sz w:val="18"/>
                <w:szCs w:val="18"/>
                <w:lang w:eastAsia="en-CA"/>
              </w:rPr>
            </w:pPr>
            <w:r w:rsidRPr="0038619B">
              <w:rPr>
                <w:rFonts w:asciiTheme="majorBidi" w:hAnsiTheme="majorBidi" w:cstheme="majorBidi"/>
                <w:color w:val="000000"/>
                <w:sz w:val="18"/>
                <w:szCs w:val="18"/>
                <w:lang w:eastAsia="en-CA"/>
              </w:rPr>
              <w:t>15.0</w:t>
            </w:r>
          </w:p>
        </w:tc>
        <w:tc>
          <w:tcPr>
            <w:tcW w:w="409" w:type="pct"/>
          </w:tcPr>
          <w:p w14:paraId="1CC39A25" w14:textId="77777777" w:rsidR="00AE25EB" w:rsidRPr="0038619B" w:rsidRDefault="00AE25EB" w:rsidP="00AE25EB">
            <w:pPr>
              <w:ind w:left="-64" w:right="-33"/>
              <w:jc w:val="center"/>
              <w:rPr>
                <w:rFonts w:asciiTheme="majorBidi" w:hAnsiTheme="majorBidi" w:cstheme="majorBidi"/>
                <w:color w:val="000000"/>
                <w:sz w:val="18"/>
                <w:szCs w:val="18"/>
                <w:lang w:eastAsia="en-CA"/>
              </w:rPr>
            </w:pPr>
            <w:r w:rsidRPr="0038619B">
              <w:rPr>
                <w:rFonts w:asciiTheme="majorBidi" w:hAnsiTheme="majorBidi" w:cstheme="majorBidi"/>
                <w:color w:val="000000"/>
                <w:sz w:val="18"/>
                <w:szCs w:val="18"/>
                <w:lang w:eastAsia="en-CA"/>
              </w:rPr>
              <w:t>n/a</w:t>
            </w:r>
          </w:p>
        </w:tc>
      </w:tr>
      <w:tr w:rsidR="00AE25EB" w:rsidRPr="00E74DF8" w14:paraId="48CCA5DA" w14:textId="77777777" w:rsidTr="00324BDF">
        <w:trPr>
          <w:gridAfter w:val="1"/>
          <w:wAfter w:w="3" w:type="pct"/>
          <w:trHeight w:val="368"/>
          <w:jc w:val="center"/>
        </w:trPr>
        <w:tc>
          <w:tcPr>
            <w:tcW w:w="253" w:type="pct"/>
            <w:vMerge/>
          </w:tcPr>
          <w:p w14:paraId="0BDCE6F1" w14:textId="77777777" w:rsidR="00AE25EB" w:rsidRPr="0038619B" w:rsidRDefault="00AE25EB" w:rsidP="00AE25EB">
            <w:pPr>
              <w:ind w:left="-26" w:right="-13"/>
              <w:jc w:val="left"/>
              <w:rPr>
                <w:rFonts w:asciiTheme="majorBidi" w:hAnsiTheme="majorBidi" w:cstheme="majorBidi"/>
                <w:color w:val="000000"/>
                <w:sz w:val="18"/>
                <w:szCs w:val="18"/>
                <w:lang w:eastAsia="en-CA"/>
              </w:rPr>
            </w:pPr>
          </w:p>
        </w:tc>
        <w:tc>
          <w:tcPr>
            <w:tcW w:w="822" w:type="pct"/>
            <w:vMerge/>
          </w:tcPr>
          <w:p w14:paraId="34945D14" w14:textId="77777777" w:rsidR="00AE25EB" w:rsidRPr="0038619B" w:rsidRDefault="00AE25EB" w:rsidP="00AE25EB">
            <w:pPr>
              <w:jc w:val="left"/>
              <w:rPr>
                <w:rFonts w:asciiTheme="majorBidi" w:hAnsiTheme="majorBidi" w:cstheme="majorBidi"/>
                <w:color w:val="000000"/>
                <w:sz w:val="18"/>
                <w:szCs w:val="18"/>
                <w:lang w:eastAsia="en-CA"/>
              </w:rPr>
            </w:pPr>
          </w:p>
        </w:tc>
        <w:tc>
          <w:tcPr>
            <w:tcW w:w="434" w:type="pct"/>
          </w:tcPr>
          <w:p w14:paraId="3AC3A494" w14:textId="77777777" w:rsidR="00AE25EB" w:rsidRPr="0038619B" w:rsidRDefault="00AE25EB" w:rsidP="00AE25EB">
            <w:pPr>
              <w:ind w:left="-47" w:right="-60"/>
              <w:jc w:val="left"/>
              <w:rPr>
                <w:rFonts w:asciiTheme="majorBidi" w:hAnsiTheme="majorBidi" w:cstheme="majorBidi"/>
                <w:color w:val="000000"/>
                <w:sz w:val="18"/>
                <w:szCs w:val="18"/>
                <w:lang w:eastAsia="en-CA"/>
              </w:rPr>
            </w:pPr>
            <w:r w:rsidRPr="0038619B">
              <w:rPr>
                <w:rFonts w:asciiTheme="majorBidi" w:hAnsiTheme="majorBidi" w:cstheme="majorBidi"/>
                <w:sz w:val="18"/>
                <w:szCs w:val="18"/>
              </w:rPr>
              <w:t>CO</w:t>
            </w:r>
            <w:r w:rsidRPr="0038619B">
              <w:rPr>
                <w:rFonts w:asciiTheme="majorBidi" w:hAnsiTheme="majorBidi" w:cstheme="majorBidi"/>
                <w:sz w:val="18"/>
                <w:szCs w:val="18"/>
                <w:vertAlign w:val="subscript"/>
              </w:rPr>
              <w:t>2</w:t>
            </w:r>
            <w:r w:rsidRPr="0038619B">
              <w:rPr>
                <w:rFonts w:asciiTheme="majorBidi" w:hAnsiTheme="majorBidi" w:cstheme="majorBidi"/>
                <w:sz w:val="18"/>
                <w:szCs w:val="18"/>
              </w:rPr>
              <w:noBreakHyphen/>
              <w:t xml:space="preserve">eq </w:t>
            </w:r>
            <w:r w:rsidRPr="0038619B">
              <w:rPr>
                <w:rFonts w:asciiTheme="majorBidi" w:hAnsiTheme="majorBidi" w:cstheme="majorBidi"/>
                <w:color w:val="000000"/>
                <w:sz w:val="18"/>
                <w:szCs w:val="18"/>
                <w:lang w:eastAsia="en-CA"/>
              </w:rPr>
              <w:t>tonnes</w:t>
            </w:r>
          </w:p>
        </w:tc>
        <w:tc>
          <w:tcPr>
            <w:tcW w:w="386" w:type="pct"/>
          </w:tcPr>
          <w:p w14:paraId="7E8D9336" w14:textId="77777777" w:rsidR="00AE25EB" w:rsidRPr="0038619B" w:rsidRDefault="00AE25EB" w:rsidP="00AE25EB">
            <w:pPr>
              <w:ind w:left="-64" w:right="-33"/>
              <w:jc w:val="center"/>
              <w:rPr>
                <w:rFonts w:asciiTheme="majorBidi" w:hAnsiTheme="majorBidi" w:cstheme="majorBidi"/>
                <w:color w:val="000000"/>
                <w:sz w:val="18"/>
                <w:szCs w:val="18"/>
                <w:lang w:eastAsia="en-CA"/>
              </w:rPr>
            </w:pPr>
            <w:r w:rsidRPr="0038619B">
              <w:rPr>
                <w:rFonts w:asciiTheme="majorBidi" w:hAnsiTheme="majorBidi" w:cstheme="majorBidi"/>
                <w:color w:val="000000"/>
                <w:sz w:val="18"/>
                <w:szCs w:val="18"/>
                <w:lang w:eastAsia="en-CA"/>
              </w:rPr>
              <w:t>n/a</w:t>
            </w:r>
          </w:p>
        </w:tc>
        <w:tc>
          <w:tcPr>
            <w:tcW w:w="386" w:type="pct"/>
          </w:tcPr>
          <w:p w14:paraId="18556978" w14:textId="77777777" w:rsidR="00AE25EB" w:rsidRPr="0038619B" w:rsidRDefault="00AE25EB" w:rsidP="00AE25EB">
            <w:pPr>
              <w:ind w:left="-64" w:right="-37"/>
              <w:jc w:val="center"/>
              <w:rPr>
                <w:rFonts w:asciiTheme="majorBidi" w:hAnsiTheme="majorBidi" w:cstheme="majorBidi"/>
                <w:color w:val="000000"/>
                <w:sz w:val="18"/>
                <w:szCs w:val="18"/>
                <w:lang w:eastAsia="en-CA"/>
              </w:rPr>
            </w:pPr>
            <w:r w:rsidRPr="0038619B">
              <w:rPr>
                <w:rFonts w:asciiTheme="majorBidi" w:hAnsiTheme="majorBidi" w:cstheme="majorBidi"/>
                <w:sz w:val="18"/>
                <w:szCs w:val="18"/>
              </w:rPr>
              <w:t>677,884</w:t>
            </w:r>
          </w:p>
        </w:tc>
        <w:tc>
          <w:tcPr>
            <w:tcW w:w="386" w:type="pct"/>
          </w:tcPr>
          <w:p w14:paraId="610F138F" w14:textId="1BB233F1" w:rsidR="00AE25EB" w:rsidRPr="0038619B" w:rsidRDefault="00AE25EB" w:rsidP="00AE25EB">
            <w:pPr>
              <w:ind w:left="-64" w:right="-37"/>
              <w:jc w:val="center"/>
              <w:rPr>
                <w:rFonts w:asciiTheme="majorBidi" w:hAnsiTheme="majorBidi" w:cstheme="majorBidi"/>
                <w:sz w:val="18"/>
                <w:szCs w:val="18"/>
              </w:rPr>
            </w:pPr>
            <w:r w:rsidRPr="0038619B">
              <w:rPr>
                <w:rFonts w:asciiTheme="majorBidi" w:hAnsiTheme="majorBidi" w:cstheme="majorBidi"/>
                <w:sz w:val="18"/>
                <w:szCs w:val="18"/>
              </w:rPr>
              <w:t>677,884</w:t>
            </w:r>
          </w:p>
        </w:tc>
        <w:tc>
          <w:tcPr>
            <w:tcW w:w="386" w:type="pct"/>
          </w:tcPr>
          <w:p w14:paraId="03E606AA" w14:textId="76E59842" w:rsidR="00AE25EB" w:rsidRPr="0038619B" w:rsidRDefault="00AE25EB" w:rsidP="00AE25EB">
            <w:pPr>
              <w:ind w:left="-64" w:right="-37"/>
              <w:jc w:val="center"/>
              <w:rPr>
                <w:rFonts w:asciiTheme="majorBidi" w:hAnsiTheme="majorBidi" w:cstheme="majorBidi"/>
                <w:color w:val="000000"/>
                <w:sz w:val="18"/>
                <w:szCs w:val="18"/>
                <w:lang w:eastAsia="en-CA"/>
              </w:rPr>
            </w:pPr>
            <w:r w:rsidRPr="0038619B">
              <w:rPr>
                <w:rFonts w:asciiTheme="majorBidi" w:hAnsiTheme="majorBidi" w:cstheme="majorBidi"/>
                <w:sz w:val="18"/>
                <w:szCs w:val="18"/>
              </w:rPr>
              <w:t>677,884</w:t>
            </w:r>
          </w:p>
        </w:tc>
        <w:tc>
          <w:tcPr>
            <w:tcW w:w="386" w:type="pct"/>
          </w:tcPr>
          <w:p w14:paraId="2A9A4FB2" w14:textId="77777777" w:rsidR="00AE25EB" w:rsidRPr="0038619B" w:rsidRDefault="00AE25EB" w:rsidP="00AE25EB">
            <w:pPr>
              <w:ind w:left="-64" w:right="-37"/>
              <w:jc w:val="center"/>
              <w:rPr>
                <w:rFonts w:asciiTheme="majorBidi" w:hAnsiTheme="majorBidi" w:cstheme="majorBidi"/>
                <w:color w:val="000000"/>
                <w:sz w:val="18"/>
                <w:szCs w:val="18"/>
                <w:lang w:eastAsia="en-CA"/>
              </w:rPr>
            </w:pPr>
            <w:r w:rsidRPr="0038619B">
              <w:rPr>
                <w:rFonts w:asciiTheme="majorBidi" w:hAnsiTheme="majorBidi" w:cstheme="majorBidi"/>
                <w:sz w:val="18"/>
                <w:szCs w:val="18"/>
              </w:rPr>
              <w:t>677,884</w:t>
            </w:r>
          </w:p>
        </w:tc>
        <w:tc>
          <w:tcPr>
            <w:tcW w:w="388" w:type="pct"/>
          </w:tcPr>
          <w:p w14:paraId="2A0D2D19" w14:textId="17CF5916" w:rsidR="00AE25EB" w:rsidRPr="0038619B" w:rsidRDefault="00AE25EB" w:rsidP="00AE25EB">
            <w:pPr>
              <w:ind w:left="-64" w:right="-37"/>
              <w:jc w:val="center"/>
              <w:rPr>
                <w:rFonts w:asciiTheme="majorBidi" w:hAnsiTheme="majorBidi" w:cstheme="majorBidi"/>
                <w:sz w:val="18"/>
                <w:szCs w:val="18"/>
              </w:rPr>
            </w:pPr>
            <w:r w:rsidRPr="0038619B">
              <w:rPr>
                <w:rFonts w:asciiTheme="majorBidi" w:hAnsiTheme="majorBidi" w:cstheme="majorBidi"/>
                <w:sz w:val="18"/>
                <w:szCs w:val="18"/>
              </w:rPr>
              <w:t>677,884</w:t>
            </w:r>
          </w:p>
        </w:tc>
        <w:tc>
          <w:tcPr>
            <w:tcW w:w="386" w:type="pct"/>
          </w:tcPr>
          <w:p w14:paraId="25C9C7D3" w14:textId="334CF2D9" w:rsidR="00AE25EB" w:rsidRPr="0038619B" w:rsidRDefault="00AE25EB" w:rsidP="00AE25EB">
            <w:pPr>
              <w:ind w:left="-64" w:right="-37"/>
              <w:jc w:val="center"/>
              <w:rPr>
                <w:rFonts w:asciiTheme="majorBidi" w:hAnsiTheme="majorBidi" w:cstheme="majorBidi"/>
                <w:color w:val="000000"/>
                <w:sz w:val="18"/>
                <w:szCs w:val="18"/>
                <w:lang w:eastAsia="en-CA"/>
              </w:rPr>
            </w:pPr>
            <w:r w:rsidRPr="0038619B">
              <w:rPr>
                <w:rFonts w:asciiTheme="majorBidi" w:hAnsiTheme="majorBidi" w:cstheme="majorBidi"/>
                <w:sz w:val="18"/>
                <w:szCs w:val="18"/>
              </w:rPr>
              <w:t>576,201</w:t>
            </w:r>
          </w:p>
        </w:tc>
        <w:tc>
          <w:tcPr>
            <w:tcW w:w="375" w:type="pct"/>
          </w:tcPr>
          <w:p w14:paraId="4903A49F" w14:textId="77777777" w:rsidR="00AE25EB" w:rsidRPr="0038619B" w:rsidRDefault="00AE25EB" w:rsidP="00AE25EB">
            <w:pPr>
              <w:ind w:left="-64" w:right="-37"/>
              <w:jc w:val="center"/>
              <w:rPr>
                <w:rFonts w:asciiTheme="majorBidi" w:hAnsiTheme="majorBidi" w:cstheme="majorBidi"/>
                <w:color w:val="000000"/>
                <w:sz w:val="18"/>
                <w:szCs w:val="18"/>
                <w:lang w:eastAsia="en-CA"/>
              </w:rPr>
            </w:pPr>
            <w:r w:rsidRPr="0038619B">
              <w:rPr>
                <w:rFonts w:asciiTheme="majorBidi" w:hAnsiTheme="majorBidi" w:cstheme="majorBidi"/>
                <w:sz w:val="18"/>
                <w:szCs w:val="18"/>
              </w:rPr>
              <w:t>576,201</w:t>
            </w:r>
          </w:p>
        </w:tc>
        <w:tc>
          <w:tcPr>
            <w:tcW w:w="409" w:type="pct"/>
          </w:tcPr>
          <w:p w14:paraId="2BCF3FBB" w14:textId="77777777" w:rsidR="00AE25EB" w:rsidRPr="0038619B" w:rsidRDefault="00AE25EB" w:rsidP="00AE25EB">
            <w:pPr>
              <w:ind w:left="-64" w:right="-33"/>
              <w:jc w:val="center"/>
              <w:rPr>
                <w:rFonts w:asciiTheme="majorBidi" w:hAnsiTheme="majorBidi" w:cstheme="majorBidi"/>
                <w:color w:val="000000"/>
                <w:sz w:val="18"/>
                <w:szCs w:val="18"/>
                <w:lang w:eastAsia="en-CA"/>
              </w:rPr>
            </w:pPr>
            <w:r w:rsidRPr="0038619B">
              <w:rPr>
                <w:rFonts w:asciiTheme="majorBidi" w:hAnsiTheme="majorBidi" w:cstheme="majorBidi"/>
                <w:color w:val="000000"/>
                <w:sz w:val="18"/>
                <w:szCs w:val="18"/>
                <w:lang w:eastAsia="en-CA"/>
              </w:rPr>
              <w:t>n/a</w:t>
            </w:r>
          </w:p>
        </w:tc>
      </w:tr>
      <w:tr w:rsidR="00B93DFC" w:rsidRPr="00E74DF8" w14:paraId="2E899EA0" w14:textId="77777777" w:rsidTr="00324BDF">
        <w:trPr>
          <w:gridAfter w:val="1"/>
          <w:wAfter w:w="3" w:type="pct"/>
          <w:trHeight w:val="125"/>
          <w:jc w:val="center"/>
        </w:trPr>
        <w:tc>
          <w:tcPr>
            <w:tcW w:w="253" w:type="pct"/>
            <w:hideMark/>
          </w:tcPr>
          <w:p w14:paraId="6E036985" w14:textId="77777777" w:rsidR="00B93DFC" w:rsidRPr="0038619B" w:rsidRDefault="00B93DFC" w:rsidP="00B93DFC">
            <w:pPr>
              <w:ind w:left="-26" w:right="-13"/>
              <w:jc w:val="left"/>
              <w:rPr>
                <w:rFonts w:asciiTheme="majorBidi" w:hAnsiTheme="majorBidi" w:cstheme="majorBidi"/>
                <w:color w:val="000000"/>
                <w:sz w:val="18"/>
                <w:szCs w:val="18"/>
                <w:lang w:eastAsia="en-CA"/>
              </w:rPr>
            </w:pPr>
            <w:r w:rsidRPr="0038619B">
              <w:rPr>
                <w:rFonts w:asciiTheme="majorBidi" w:hAnsiTheme="majorBidi" w:cstheme="majorBidi"/>
                <w:color w:val="000000"/>
                <w:sz w:val="18"/>
                <w:szCs w:val="18"/>
                <w:lang w:eastAsia="en-CA"/>
              </w:rPr>
              <w:t>2.1</w:t>
            </w:r>
          </w:p>
        </w:tc>
        <w:tc>
          <w:tcPr>
            <w:tcW w:w="1256" w:type="pct"/>
            <w:gridSpan w:val="2"/>
            <w:hideMark/>
          </w:tcPr>
          <w:p w14:paraId="13F3FE8B" w14:textId="77777777" w:rsidR="00B93DFC" w:rsidRPr="0038619B" w:rsidRDefault="00B93DFC" w:rsidP="00B93DFC">
            <w:pPr>
              <w:jc w:val="left"/>
              <w:rPr>
                <w:rFonts w:asciiTheme="majorBidi" w:hAnsiTheme="majorBidi" w:cstheme="majorBidi"/>
                <w:color w:val="000000"/>
                <w:sz w:val="18"/>
                <w:szCs w:val="18"/>
                <w:lang w:eastAsia="en-CA"/>
              </w:rPr>
            </w:pPr>
            <w:r w:rsidRPr="0038619B">
              <w:rPr>
                <w:rFonts w:asciiTheme="majorBidi" w:hAnsiTheme="majorBidi" w:cstheme="majorBidi"/>
                <w:color w:val="000000"/>
                <w:sz w:val="18"/>
                <w:szCs w:val="18"/>
                <w:lang w:eastAsia="en-CA"/>
              </w:rPr>
              <w:t>Lead IA (UNIDO) agreed funding (US $)</w:t>
            </w:r>
          </w:p>
        </w:tc>
        <w:tc>
          <w:tcPr>
            <w:tcW w:w="386" w:type="pct"/>
          </w:tcPr>
          <w:p w14:paraId="1278CB47" w14:textId="77777777" w:rsidR="00B93DFC" w:rsidRPr="0038619B" w:rsidRDefault="00B93DFC" w:rsidP="00B93DFC">
            <w:pPr>
              <w:ind w:left="-90" w:right="-15"/>
              <w:jc w:val="right"/>
              <w:rPr>
                <w:rFonts w:asciiTheme="majorBidi" w:hAnsiTheme="majorBidi" w:cstheme="majorBidi"/>
                <w:color w:val="000000"/>
                <w:sz w:val="18"/>
                <w:szCs w:val="18"/>
                <w:lang w:eastAsia="en-CA"/>
              </w:rPr>
            </w:pPr>
            <w:r w:rsidRPr="0038619B">
              <w:rPr>
                <w:rFonts w:asciiTheme="majorBidi" w:hAnsiTheme="majorBidi" w:cstheme="majorBidi"/>
                <w:color w:val="000000"/>
                <w:sz w:val="18"/>
                <w:szCs w:val="18"/>
              </w:rPr>
              <w:t>153,500</w:t>
            </w:r>
          </w:p>
        </w:tc>
        <w:tc>
          <w:tcPr>
            <w:tcW w:w="386" w:type="pct"/>
          </w:tcPr>
          <w:p w14:paraId="3F1B1FC9" w14:textId="77777777" w:rsidR="00B93DFC" w:rsidRPr="0038619B" w:rsidRDefault="00B93DFC" w:rsidP="00B93DFC">
            <w:pPr>
              <w:ind w:right="-15"/>
              <w:jc w:val="right"/>
              <w:rPr>
                <w:rFonts w:asciiTheme="majorBidi" w:hAnsiTheme="majorBidi" w:cstheme="majorBidi"/>
                <w:color w:val="000000"/>
                <w:sz w:val="18"/>
                <w:szCs w:val="18"/>
                <w:lang w:eastAsia="en-CA"/>
              </w:rPr>
            </w:pPr>
            <w:r w:rsidRPr="0038619B">
              <w:rPr>
                <w:rFonts w:asciiTheme="majorBidi" w:hAnsiTheme="majorBidi" w:cstheme="majorBidi"/>
                <w:color w:val="000000"/>
                <w:sz w:val="18"/>
                <w:szCs w:val="18"/>
              </w:rPr>
              <w:t>0</w:t>
            </w:r>
          </w:p>
        </w:tc>
        <w:tc>
          <w:tcPr>
            <w:tcW w:w="386" w:type="pct"/>
          </w:tcPr>
          <w:p w14:paraId="648012D1" w14:textId="7DD15117" w:rsidR="00B93DFC" w:rsidRPr="00BF0A4A" w:rsidRDefault="00B93DFC" w:rsidP="00B93DFC">
            <w:pPr>
              <w:ind w:right="-15"/>
              <w:jc w:val="right"/>
              <w:rPr>
                <w:rFonts w:asciiTheme="majorBidi" w:hAnsiTheme="majorBidi" w:cstheme="majorBidi"/>
                <w:color w:val="000000"/>
                <w:sz w:val="18"/>
                <w:szCs w:val="18"/>
              </w:rPr>
            </w:pPr>
            <w:r w:rsidRPr="00BF0A4A">
              <w:rPr>
                <w:rFonts w:asciiTheme="majorBidi" w:hAnsiTheme="majorBidi" w:cstheme="majorBidi"/>
                <w:color w:val="000000"/>
                <w:sz w:val="18"/>
                <w:szCs w:val="18"/>
              </w:rPr>
              <w:t>0</w:t>
            </w:r>
          </w:p>
        </w:tc>
        <w:tc>
          <w:tcPr>
            <w:tcW w:w="386" w:type="pct"/>
          </w:tcPr>
          <w:p w14:paraId="0CF3822B" w14:textId="50758497" w:rsidR="00B93DFC" w:rsidRPr="00BF0A4A" w:rsidRDefault="00B93DFC" w:rsidP="00B93DFC">
            <w:pPr>
              <w:ind w:right="-15"/>
              <w:jc w:val="right"/>
              <w:rPr>
                <w:rFonts w:asciiTheme="majorBidi" w:hAnsiTheme="majorBidi" w:cstheme="majorBidi"/>
                <w:b/>
                <w:bCs/>
                <w:color w:val="000000"/>
                <w:sz w:val="18"/>
                <w:szCs w:val="18"/>
                <w:lang w:eastAsia="en-CA"/>
              </w:rPr>
            </w:pPr>
            <w:r w:rsidRPr="00BF0A4A">
              <w:rPr>
                <w:rFonts w:asciiTheme="majorBidi" w:hAnsiTheme="majorBidi" w:cstheme="majorBidi"/>
                <w:b/>
                <w:bCs/>
                <w:color w:val="000000"/>
                <w:sz w:val="18"/>
                <w:szCs w:val="18"/>
                <w:lang w:eastAsia="en-CA"/>
              </w:rPr>
              <w:t>2</w:t>
            </w:r>
            <w:r w:rsidR="008F3326" w:rsidRPr="00BF0A4A">
              <w:rPr>
                <w:rFonts w:asciiTheme="majorBidi" w:hAnsiTheme="majorBidi" w:cstheme="majorBidi"/>
                <w:b/>
                <w:bCs/>
                <w:color w:val="000000"/>
                <w:sz w:val="18"/>
                <w:szCs w:val="18"/>
                <w:lang w:eastAsia="en-CA"/>
              </w:rPr>
              <w:t>25,</w:t>
            </w:r>
            <w:r w:rsidR="00FD69FD" w:rsidRPr="00BF0A4A">
              <w:rPr>
                <w:rFonts w:asciiTheme="majorBidi" w:hAnsiTheme="majorBidi" w:cstheme="majorBidi"/>
                <w:b/>
                <w:bCs/>
                <w:color w:val="000000"/>
                <w:sz w:val="18"/>
                <w:szCs w:val="18"/>
                <w:lang w:eastAsia="en-CA"/>
              </w:rPr>
              <w:t>290</w:t>
            </w:r>
          </w:p>
        </w:tc>
        <w:tc>
          <w:tcPr>
            <w:tcW w:w="386" w:type="pct"/>
          </w:tcPr>
          <w:p w14:paraId="74D55CB2" w14:textId="6CB2A9C1" w:rsidR="00B93DFC" w:rsidRPr="00BF0A4A" w:rsidRDefault="00B93DFC" w:rsidP="00B93DFC">
            <w:pPr>
              <w:ind w:right="-15"/>
              <w:jc w:val="right"/>
              <w:rPr>
                <w:rFonts w:asciiTheme="majorBidi" w:hAnsiTheme="majorBidi" w:cstheme="majorBidi"/>
                <w:b/>
                <w:bCs/>
                <w:color w:val="000000"/>
                <w:sz w:val="18"/>
                <w:szCs w:val="18"/>
                <w:lang w:eastAsia="en-CA"/>
              </w:rPr>
            </w:pPr>
            <w:r w:rsidRPr="00BF0A4A">
              <w:rPr>
                <w:rFonts w:asciiTheme="majorBidi" w:hAnsiTheme="majorBidi" w:cstheme="majorBidi"/>
                <w:b/>
                <w:bCs/>
                <w:color w:val="000000"/>
                <w:sz w:val="18"/>
                <w:szCs w:val="18"/>
              </w:rPr>
              <w:t>0</w:t>
            </w:r>
          </w:p>
        </w:tc>
        <w:tc>
          <w:tcPr>
            <w:tcW w:w="388" w:type="pct"/>
          </w:tcPr>
          <w:p w14:paraId="51B43F54" w14:textId="0899604F" w:rsidR="00B93DFC" w:rsidRPr="00BF0A4A" w:rsidRDefault="00B93DFC" w:rsidP="00B93DFC">
            <w:pPr>
              <w:ind w:right="-15"/>
              <w:jc w:val="right"/>
              <w:rPr>
                <w:rFonts w:asciiTheme="majorBidi" w:hAnsiTheme="majorBidi" w:cstheme="majorBidi"/>
                <w:color w:val="000000"/>
                <w:sz w:val="18"/>
                <w:szCs w:val="18"/>
              </w:rPr>
            </w:pPr>
            <w:r w:rsidRPr="00BF0A4A">
              <w:rPr>
                <w:rFonts w:asciiTheme="majorBidi" w:hAnsiTheme="majorBidi" w:cstheme="majorBidi"/>
                <w:color w:val="000000"/>
                <w:sz w:val="18"/>
                <w:szCs w:val="18"/>
              </w:rPr>
              <w:t>0</w:t>
            </w:r>
          </w:p>
        </w:tc>
        <w:tc>
          <w:tcPr>
            <w:tcW w:w="386" w:type="pct"/>
          </w:tcPr>
          <w:p w14:paraId="406B7027" w14:textId="4146BC57" w:rsidR="00B93DFC" w:rsidRPr="00BF0A4A" w:rsidRDefault="00B93DFC" w:rsidP="00B93DFC">
            <w:pPr>
              <w:ind w:right="-15"/>
              <w:jc w:val="right"/>
              <w:rPr>
                <w:rFonts w:asciiTheme="majorBidi" w:hAnsiTheme="majorBidi" w:cstheme="majorBidi"/>
                <w:color w:val="000000"/>
                <w:sz w:val="18"/>
                <w:szCs w:val="18"/>
                <w:lang w:eastAsia="en-CA"/>
              </w:rPr>
            </w:pPr>
            <w:r w:rsidRPr="00BF0A4A">
              <w:rPr>
                <w:rFonts w:asciiTheme="majorBidi" w:hAnsiTheme="majorBidi" w:cstheme="majorBidi"/>
                <w:color w:val="000000"/>
                <w:sz w:val="18"/>
                <w:szCs w:val="18"/>
              </w:rPr>
              <w:t>0</w:t>
            </w:r>
          </w:p>
        </w:tc>
        <w:tc>
          <w:tcPr>
            <w:tcW w:w="375" w:type="pct"/>
          </w:tcPr>
          <w:p w14:paraId="74BA5857" w14:textId="77777777" w:rsidR="00B93DFC" w:rsidRPr="00BF0A4A" w:rsidRDefault="00B93DFC" w:rsidP="00B93DFC">
            <w:pPr>
              <w:ind w:left="-170" w:right="-15"/>
              <w:jc w:val="right"/>
              <w:rPr>
                <w:rFonts w:asciiTheme="majorBidi" w:hAnsiTheme="majorBidi" w:cstheme="majorBidi"/>
                <w:color w:val="000000"/>
                <w:sz w:val="18"/>
                <w:szCs w:val="18"/>
                <w:lang w:eastAsia="en-CA"/>
              </w:rPr>
            </w:pPr>
            <w:r w:rsidRPr="00BF0A4A">
              <w:rPr>
                <w:rFonts w:asciiTheme="majorBidi" w:hAnsiTheme="majorBidi" w:cstheme="majorBidi"/>
                <w:color w:val="000000"/>
                <w:sz w:val="18"/>
                <w:szCs w:val="18"/>
              </w:rPr>
              <w:t>25,000</w:t>
            </w:r>
          </w:p>
        </w:tc>
        <w:tc>
          <w:tcPr>
            <w:tcW w:w="409" w:type="pct"/>
          </w:tcPr>
          <w:p w14:paraId="2BDBE915" w14:textId="476C6448" w:rsidR="00B93DFC" w:rsidRPr="00BF0A4A" w:rsidRDefault="002827BE" w:rsidP="00B93DFC">
            <w:pPr>
              <w:ind w:left="-170" w:right="-15"/>
              <w:jc w:val="right"/>
              <w:rPr>
                <w:rFonts w:asciiTheme="majorBidi" w:hAnsiTheme="majorBidi" w:cstheme="majorBidi"/>
                <w:b/>
                <w:bCs/>
                <w:color w:val="000000"/>
                <w:sz w:val="18"/>
                <w:szCs w:val="18"/>
                <w:lang w:eastAsia="en-CA"/>
              </w:rPr>
            </w:pPr>
            <w:r w:rsidRPr="00BF0A4A">
              <w:rPr>
                <w:rFonts w:asciiTheme="majorBidi" w:hAnsiTheme="majorBidi" w:cstheme="majorBidi"/>
                <w:b/>
                <w:bCs/>
                <w:sz w:val="18"/>
                <w:szCs w:val="18"/>
              </w:rPr>
              <w:t>403,790</w:t>
            </w:r>
          </w:p>
        </w:tc>
      </w:tr>
      <w:tr w:rsidR="00B93DFC" w:rsidRPr="00E74DF8" w14:paraId="7B8B3144" w14:textId="77777777" w:rsidTr="00324BDF">
        <w:trPr>
          <w:gridAfter w:val="1"/>
          <w:wAfter w:w="3" w:type="pct"/>
          <w:trHeight w:val="60"/>
          <w:jc w:val="center"/>
        </w:trPr>
        <w:tc>
          <w:tcPr>
            <w:tcW w:w="253" w:type="pct"/>
            <w:hideMark/>
          </w:tcPr>
          <w:p w14:paraId="70972B5A" w14:textId="77777777" w:rsidR="00B93DFC" w:rsidRPr="0038619B" w:rsidRDefault="00B93DFC" w:rsidP="00B93DFC">
            <w:pPr>
              <w:ind w:left="-26" w:right="-13"/>
              <w:jc w:val="left"/>
              <w:rPr>
                <w:rFonts w:asciiTheme="majorBidi" w:hAnsiTheme="majorBidi" w:cstheme="majorBidi"/>
                <w:color w:val="000000"/>
                <w:sz w:val="18"/>
                <w:szCs w:val="18"/>
                <w:lang w:eastAsia="en-CA"/>
              </w:rPr>
            </w:pPr>
            <w:r w:rsidRPr="0038619B">
              <w:rPr>
                <w:rFonts w:asciiTheme="majorBidi" w:hAnsiTheme="majorBidi" w:cstheme="majorBidi"/>
                <w:color w:val="000000"/>
                <w:sz w:val="18"/>
                <w:szCs w:val="18"/>
                <w:lang w:eastAsia="en-CA"/>
              </w:rPr>
              <w:t>2.2</w:t>
            </w:r>
          </w:p>
        </w:tc>
        <w:tc>
          <w:tcPr>
            <w:tcW w:w="1256" w:type="pct"/>
            <w:gridSpan w:val="2"/>
            <w:hideMark/>
          </w:tcPr>
          <w:p w14:paraId="7267039E" w14:textId="77777777" w:rsidR="00B93DFC" w:rsidRPr="0038619B" w:rsidRDefault="00B93DFC" w:rsidP="00B93DFC">
            <w:pPr>
              <w:jc w:val="left"/>
              <w:rPr>
                <w:rFonts w:asciiTheme="majorBidi" w:hAnsiTheme="majorBidi" w:cstheme="majorBidi"/>
                <w:color w:val="000000"/>
                <w:sz w:val="18"/>
                <w:szCs w:val="18"/>
                <w:lang w:eastAsia="en-CA"/>
              </w:rPr>
            </w:pPr>
            <w:r w:rsidRPr="0038619B">
              <w:rPr>
                <w:rFonts w:asciiTheme="majorBidi" w:hAnsiTheme="majorBidi" w:cstheme="majorBidi"/>
                <w:color w:val="000000"/>
                <w:sz w:val="18"/>
                <w:szCs w:val="18"/>
                <w:lang w:eastAsia="en-CA"/>
              </w:rPr>
              <w:t>Support costs for Lead IA (US $)</w:t>
            </w:r>
          </w:p>
        </w:tc>
        <w:tc>
          <w:tcPr>
            <w:tcW w:w="386" w:type="pct"/>
          </w:tcPr>
          <w:p w14:paraId="7502C233" w14:textId="77777777" w:rsidR="00B93DFC" w:rsidRPr="0038619B" w:rsidRDefault="00B93DFC" w:rsidP="00B93DFC">
            <w:pPr>
              <w:ind w:left="-90" w:right="-15"/>
              <w:jc w:val="right"/>
              <w:rPr>
                <w:rFonts w:asciiTheme="majorBidi" w:hAnsiTheme="majorBidi" w:cstheme="majorBidi"/>
                <w:color w:val="000000"/>
                <w:sz w:val="18"/>
                <w:szCs w:val="18"/>
                <w:lang w:eastAsia="en-CA"/>
              </w:rPr>
            </w:pPr>
            <w:r w:rsidRPr="0038619B">
              <w:rPr>
                <w:rFonts w:asciiTheme="majorBidi" w:hAnsiTheme="majorBidi" w:cstheme="majorBidi"/>
                <w:color w:val="000000"/>
                <w:sz w:val="18"/>
                <w:szCs w:val="18"/>
              </w:rPr>
              <w:t>19,955</w:t>
            </w:r>
          </w:p>
        </w:tc>
        <w:tc>
          <w:tcPr>
            <w:tcW w:w="386" w:type="pct"/>
          </w:tcPr>
          <w:p w14:paraId="05E11DD6" w14:textId="77777777" w:rsidR="00B93DFC" w:rsidRPr="0038619B" w:rsidRDefault="00B93DFC" w:rsidP="00B93DFC">
            <w:pPr>
              <w:ind w:right="-15"/>
              <w:jc w:val="right"/>
              <w:rPr>
                <w:rFonts w:asciiTheme="majorBidi" w:hAnsiTheme="majorBidi" w:cstheme="majorBidi"/>
                <w:color w:val="000000"/>
                <w:sz w:val="18"/>
                <w:szCs w:val="18"/>
                <w:lang w:eastAsia="en-CA"/>
              </w:rPr>
            </w:pPr>
            <w:r w:rsidRPr="0038619B">
              <w:rPr>
                <w:rFonts w:asciiTheme="majorBidi" w:hAnsiTheme="majorBidi" w:cstheme="majorBidi"/>
                <w:color w:val="000000"/>
                <w:sz w:val="18"/>
                <w:szCs w:val="18"/>
              </w:rPr>
              <w:t>0</w:t>
            </w:r>
          </w:p>
        </w:tc>
        <w:tc>
          <w:tcPr>
            <w:tcW w:w="386" w:type="pct"/>
          </w:tcPr>
          <w:p w14:paraId="249512AE" w14:textId="6220EACC" w:rsidR="00B93DFC" w:rsidRPr="00BF0A4A" w:rsidRDefault="00B93DFC" w:rsidP="00B93DFC">
            <w:pPr>
              <w:ind w:right="-15"/>
              <w:jc w:val="right"/>
              <w:rPr>
                <w:rFonts w:asciiTheme="majorBidi" w:hAnsiTheme="majorBidi" w:cstheme="majorBidi"/>
                <w:color w:val="000000"/>
                <w:sz w:val="18"/>
                <w:szCs w:val="18"/>
              </w:rPr>
            </w:pPr>
            <w:r w:rsidRPr="00BF0A4A">
              <w:rPr>
                <w:rFonts w:asciiTheme="majorBidi" w:hAnsiTheme="majorBidi" w:cstheme="majorBidi"/>
                <w:color w:val="000000"/>
                <w:sz w:val="18"/>
                <w:szCs w:val="18"/>
              </w:rPr>
              <w:t>0</w:t>
            </w:r>
          </w:p>
        </w:tc>
        <w:tc>
          <w:tcPr>
            <w:tcW w:w="386" w:type="pct"/>
          </w:tcPr>
          <w:p w14:paraId="1080A5E2" w14:textId="244FE650" w:rsidR="00B93DFC" w:rsidRPr="00BF0A4A" w:rsidRDefault="00985A57" w:rsidP="00B93DFC">
            <w:pPr>
              <w:ind w:right="-15"/>
              <w:jc w:val="right"/>
              <w:rPr>
                <w:rFonts w:asciiTheme="majorBidi" w:hAnsiTheme="majorBidi" w:cstheme="majorBidi"/>
                <w:b/>
                <w:bCs/>
                <w:color w:val="000000"/>
                <w:sz w:val="18"/>
                <w:szCs w:val="18"/>
                <w:lang w:eastAsia="en-CA"/>
              </w:rPr>
            </w:pPr>
            <w:r w:rsidRPr="00BF0A4A">
              <w:rPr>
                <w:rFonts w:asciiTheme="majorBidi" w:hAnsiTheme="majorBidi" w:cstheme="majorBidi"/>
                <w:b/>
                <w:bCs/>
                <w:color w:val="000000"/>
                <w:sz w:val="18"/>
                <w:szCs w:val="18"/>
                <w:lang w:eastAsia="en-CA"/>
              </w:rPr>
              <w:t>29,288</w:t>
            </w:r>
          </w:p>
        </w:tc>
        <w:tc>
          <w:tcPr>
            <w:tcW w:w="386" w:type="pct"/>
          </w:tcPr>
          <w:p w14:paraId="326894B6" w14:textId="1D273CCA" w:rsidR="00B93DFC" w:rsidRPr="00BF0A4A" w:rsidRDefault="00B93DFC" w:rsidP="00B93DFC">
            <w:pPr>
              <w:ind w:right="-15"/>
              <w:jc w:val="right"/>
              <w:rPr>
                <w:rFonts w:asciiTheme="majorBidi" w:hAnsiTheme="majorBidi" w:cstheme="majorBidi"/>
                <w:b/>
                <w:bCs/>
                <w:color w:val="000000"/>
                <w:sz w:val="18"/>
                <w:szCs w:val="18"/>
                <w:lang w:eastAsia="en-CA"/>
              </w:rPr>
            </w:pPr>
            <w:r w:rsidRPr="00BF0A4A">
              <w:rPr>
                <w:rFonts w:asciiTheme="majorBidi" w:hAnsiTheme="majorBidi" w:cstheme="majorBidi"/>
                <w:b/>
                <w:bCs/>
                <w:color w:val="000000"/>
                <w:sz w:val="18"/>
                <w:szCs w:val="18"/>
              </w:rPr>
              <w:t>0</w:t>
            </w:r>
          </w:p>
        </w:tc>
        <w:tc>
          <w:tcPr>
            <w:tcW w:w="388" w:type="pct"/>
          </w:tcPr>
          <w:p w14:paraId="27F842FF" w14:textId="7F107CD4" w:rsidR="00B93DFC" w:rsidRPr="00BF0A4A" w:rsidRDefault="00B93DFC" w:rsidP="00B93DFC">
            <w:pPr>
              <w:ind w:right="-15"/>
              <w:jc w:val="right"/>
              <w:rPr>
                <w:rFonts w:asciiTheme="majorBidi" w:hAnsiTheme="majorBidi" w:cstheme="majorBidi"/>
                <w:color w:val="000000"/>
                <w:sz w:val="18"/>
                <w:szCs w:val="18"/>
              </w:rPr>
            </w:pPr>
            <w:r w:rsidRPr="00BF0A4A">
              <w:rPr>
                <w:rFonts w:asciiTheme="majorBidi" w:hAnsiTheme="majorBidi" w:cstheme="majorBidi"/>
                <w:color w:val="000000"/>
                <w:sz w:val="18"/>
                <w:szCs w:val="18"/>
              </w:rPr>
              <w:t>0</w:t>
            </w:r>
          </w:p>
        </w:tc>
        <w:tc>
          <w:tcPr>
            <w:tcW w:w="386" w:type="pct"/>
          </w:tcPr>
          <w:p w14:paraId="2146709F" w14:textId="61EBA3D0" w:rsidR="00B93DFC" w:rsidRPr="00BF0A4A" w:rsidRDefault="00B93DFC" w:rsidP="00B93DFC">
            <w:pPr>
              <w:ind w:right="-15"/>
              <w:jc w:val="right"/>
              <w:rPr>
                <w:rFonts w:asciiTheme="majorBidi" w:hAnsiTheme="majorBidi" w:cstheme="majorBidi"/>
                <w:color w:val="000000"/>
                <w:sz w:val="18"/>
                <w:szCs w:val="18"/>
                <w:lang w:eastAsia="en-CA"/>
              </w:rPr>
            </w:pPr>
            <w:r w:rsidRPr="00BF0A4A">
              <w:rPr>
                <w:rFonts w:asciiTheme="majorBidi" w:hAnsiTheme="majorBidi" w:cstheme="majorBidi"/>
                <w:color w:val="000000"/>
                <w:sz w:val="18"/>
                <w:szCs w:val="18"/>
              </w:rPr>
              <w:t>0</w:t>
            </w:r>
          </w:p>
        </w:tc>
        <w:tc>
          <w:tcPr>
            <w:tcW w:w="375" w:type="pct"/>
          </w:tcPr>
          <w:p w14:paraId="265B39A3" w14:textId="77777777" w:rsidR="00B93DFC" w:rsidRPr="00BF0A4A" w:rsidRDefault="00B93DFC" w:rsidP="00B93DFC">
            <w:pPr>
              <w:ind w:left="-170" w:right="-15"/>
              <w:jc w:val="right"/>
              <w:rPr>
                <w:rFonts w:asciiTheme="majorBidi" w:hAnsiTheme="majorBidi" w:cstheme="majorBidi"/>
                <w:color w:val="000000"/>
                <w:sz w:val="18"/>
                <w:szCs w:val="18"/>
                <w:lang w:eastAsia="en-CA"/>
              </w:rPr>
            </w:pPr>
            <w:r w:rsidRPr="00BF0A4A">
              <w:rPr>
                <w:rFonts w:asciiTheme="majorBidi" w:hAnsiTheme="majorBidi" w:cstheme="majorBidi"/>
                <w:color w:val="000000"/>
                <w:sz w:val="18"/>
                <w:szCs w:val="18"/>
              </w:rPr>
              <w:t>3,250</w:t>
            </w:r>
          </w:p>
        </w:tc>
        <w:tc>
          <w:tcPr>
            <w:tcW w:w="409" w:type="pct"/>
          </w:tcPr>
          <w:p w14:paraId="14BEECB2" w14:textId="284361D5" w:rsidR="00B93DFC" w:rsidRPr="00BF0A4A" w:rsidRDefault="002827BE" w:rsidP="00B93DFC">
            <w:pPr>
              <w:ind w:left="-170" w:right="-15"/>
              <w:jc w:val="right"/>
              <w:rPr>
                <w:rFonts w:asciiTheme="majorBidi" w:hAnsiTheme="majorBidi" w:cstheme="majorBidi"/>
                <w:b/>
                <w:bCs/>
                <w:color w:val="000000"/>
                <w:sz w:val="18"/>
                <w:szCs w:val="18"/>
                <w:lang w:eastAsia="en-CA"/>
              </w:rPr>
            </w:pPr>
            <w:r w:rsidRPr="00BF0A4A">
              <w:rPr>
                <w:rFonts w:asciiTheme="majorBidi" w:hAnsiTheme="majorBidi" w:cstheme="majorBidi"/>
                <w:b/>
                <w:bCs/>
                <w:sz w:val="18"/>
                <w:szCs w:val="18"/>
              </w:rPr>
              <w:t>52,493</w:t>
            </w:r>
          </w:p>
        </w:tc>
      </w:tr>
      <w:tr w:rsidR="00B93DFC" w:rsidRPr="00E74DF8" w14:paraId="49D70B3A" w14:textId="77777777" w:rsidTr="00324BDF">
        <w:trPr>
          <w:gridAfter w:val="1"/>
          <w:wAfter w:w="3" w:type="pct"/>
          <w:trHeight w:val="60"/>
          <w:jc w:val="center"/>
        </w:trPr>
        <w:tc>
          <w:tcPr>
            <w:tcW w:w="253" w:type="pct"/>
          </w:tcPr>
          <w:p w14:paraId="25EDFE48" w14:textId="77777777" w:rsidR="00B93DFC" w:rsidRPr="0038619B" w:rsidRDefault="00B93DFC" w:rsidP="00B93DFC">
            <w:pPr>
              <w:ind w:left="-26" w:right="-13"/>
              <w:jc w:val="left"/>
              <w:rPr>
                <w:rFonts w:asciiTheme="majorBidi" w:hAnsiTheme="majorBidi" w:cstheme="majorBidi"/>
                <w:color w:val="000000"/>
                <w:sz w:val="18"/>
                <w:szCs w:val="18"/>
                <w:lang w:eastAsia="en-CA"/>
              </w:rPr>
            </w:pPr>
            <w:r w:rsidRPr="0038619B">
              <w:rPr>
                <w:rFonts w:asciiTheme="majorBidi" w:hAnsiTheme="majorBidi" w:cstheme="majorBidi"/>
                <w:color w:val="000000"/>
                <w:sz w:val="18"/>
                <w:szCs w:val="18"/>
                <w:lang w:eastAsia="en-CA"/>
              </w:rPr>
              <w:t>2.3</w:t>
            </w:r>
          </w:p>
        </w:tc>
        <w:tc>
          <w:tcPr>
            <w:tcW w:w="1256" w:type="pct"/>
            <w:gridSpan w:val="2"/>
          </w:tcPr>
          <w:p w14:paraId="3640DE4F" w14:textId="77777777" w:rsidR="00B93DFC" w:rsidRPr="0038619B" w:rsidRDefault="00B93DFC" w:rsidP="00B93DFC">
            <w:pPr>
              <w:jc w:val="left"/>
              <w:rPr>
                <w:rFonts w:asciiTheme="majorBidi" w:hAnsiTheme="majorBidi" w:cstheme="majorBidi"/>
                <w:color w:val="000000"/>
                <w:sz w:val="18"/>
                <w:szCs w:val="18"/>
                <w:lang w:eastAsia="en-CA"/>
              </w:rPr>
            </w:pPr>
            <w:r w:rsidRPr="0038619B">
              <w:rPr>
                <w:rFonts w:asciiTheme="majorBidi" w:hAnsiTheme="majorBidi" w:cstheme="majorBidi"/>
                <w:color w:val="000000"/>
                <w:sz w:val="18"/>
                <w:szCs w:val="18"/>
                <w:lang w:eastAsia="en-CA"/>
              </w:rPr>
              <w:t>Cooperating IA (UNEP) agreed funding (US $)</w:t>
            </w:r>
          </w:p>
        </w:tc>
        <w:tc>
          <w:tcPr>
            <w:tcW w:w="386" w:type="pct"/>
          </w:tcPr>
          <w:p w14:paraId="719D417B" w14:textId="77777777" w:rsidR="00B93DFC" w:rsidRPr="0038619B" w:rsidRDefault="00B93DFC" w:rsidP="00B93DFC">
            <w:pPr>
              <w:ind w:left="-90" w:right="-15"/>
              <w:jc w:val="right"/>
              <w:rPr>
                <w:rFonts w:asciiTheme="majorBidi" w:hAnsiTheme="majorBidi" w:cstheme="majorBidi"/>
                <w:sz w:val="18"/>
                <w:szCs w:val="18"/>
              </w:rPr>
            </w:pPr>
            <w:r w:rsidRPr="0038619B">
              <w:rPr>
                <w:rFonts w:asciiTheme="majorBidi" w:hAnsiTheme="majorBidi" w:cstheme="majorBidi"/>
                <w:color w:val="000000"/>
                <w:sz w:val="18"/>
                <w:szCs w:val="18"/>
              </w:rPr>
              <w:t>40,500</w:t>
            </w:r>
          </w:p>
        </w:tc>
        <w:tc>
          <w:tcPr>
            <w:tcW w:w="386" w:type="pct"/>
          </w:tcPr>
          <w:p w14:paraId="38E60225" w14:textId="77777777" w:rsidR="00B93DFC" w:rsidRPr="0038619B" w:rsidRDefault="00B93DFC" w:rsidP="00B93DFC">
            <w:pPr>
              <w:ind w:right="-15"/>
              <w:jc w:val="right"/>
              <w:rPr>
                <w:rFonts w:asciiTheme="majorBidi" w:hAnsiTheme="majorBidi" w:cstheme="majorBidi"/>
                <w:color w:val="000000"/>
                <w:sz w:val="18"/>
                <w:szCs w:val="18"/>
                <w:lang w:eastAsia="en-CA"/>
              </w:rPr>
            </w:pPr>
            <w:r w:rsidRPr="0038619B">
              <w:rPr>
                <w:rFonts w:asciiTheme="majorBidi" w:hAnsiTheme="majorBidi" w:cstheme="majorBidi"/>
                <w:color w:val="000000"/>
                <w:sz w:val="18"/>
                <w:szCs w:val="18"/>
              </w:rPr>
              <w:t>0</w:t>
            </w:r>
          </w:p>
        </w:tc>
        <w:tc>
          <w:tcPr>
            <w:tcW w:w="386" w:type="pct"/>
          </w:tcPr>
          <w:p w14:paraId="0529EA03" w14:textId="23DC6F4D" w:rsidR="00B93DFC" w:rsidRPr="00BF0A4A" w:rsidRDefault="00B93DFC" w:rsidP="00B93DFC">
            <w:pPr>
              <w:ind w:right="-15"/>
              <w:jc w:val="right"/>
              <w:rPr>
                <w:rFonts w:asciiTheme="majorBidi" w:hAnsiTheme="majorBidi" w:cstheme="majorBidi"/>
                <w:color w:val="000000"/>
                <w:sz w:val="18"/>
                <w:szCs w:val="18"/>
              </w:rPr>
            </w:pPr>
            <w:r w:rsidRPr="00BF0A4A">
              <w:rPr>
                <w:rFonts w:asciiTheme="majorBidi" w:hAnsiTheme="majorBidi" w:cstheme="majorBidi"/>
                <w:color w:val="000000"/>
                <w:sz w:val="18"/>
                <w:szCs w:val="18"/>
              </w:rPr>
              <w:t>0</w:t>
            </w:r>
          </w:p>
        </w:tc>
        <w:tc>
          <w:tcPr>
            <w:tcW w:w="386" w:type="pct"/>
          </w:tcPr>
          <w:p w14:paraId="26D89331" w14:textId="38CF4567" w:rsidR="00B93DFC" w:rsidRPr="00BF0A4A" w:rsidRDefault="00B93DFC" w:rsidP="00B93DFC">
            <w:pPr>
              <w:ind w:right="-15"/>
              <w:jc w:val="right"/>
              <w:rPr>
                <w:rFonts w:asciiTheme="majorBidi" w:hAnsiTheme="majorBidi" w:cstheme="majorBidi"/>
                <w:b/>
                <w:bCs/>
                <w:sz w:val="18"/>
                <w:szCs w:val="18"/>
              </w:rPr>
            </w:pPr>
            <w:r w:rsidRPr="00BF0A4A">
              <w:rPr>
                <w:rFonts w:asciiTheme="majorBidi" w:hAnsiTheme="majorBidi" w:cstheme="majorBidi"/>
                <w:b/>
                <w:bCs/>
                <w:sz w:val="18"/>
                <w:szCs w:val="18"/>
              </w:rPr>
              <w:t>20,000</w:t>
            </w:r>
          </w:p>
        </w:tc>
        <w:tc>
          <w:tcPr>
            <w:tcW w:w="386" w:type="pct"/>
          </w:tcPr>
          <w:p w14:paraId="5D937E90" w14:textId="0553C59D" w:rsidR="00B93DFC" w:rsidRPr="00BF0A4A" w:rsidRDefault="00B93DFC" w:rsidP="00B93DFC">
            <w:pPr>
              <w:ind w:right="-15"/>
              <w:jc w:val="right"/>
              <w:rPr>
                <w:rFonts w:asciiTheme="majorBidi" w:hAnsiTheme="majorBidi" w:cstheme="majorBidi"/>
                <w:b/>
                <w:bCs/>
                <w:color w:val="000000"/>
                <w:sz w:val="18"/>
                <w:szCs w:val="18"/>
                <w:lang w:eastAsia="en-CA"/>
              </w:rPr>
            </w:pPr>
            <w:r w:rsidRPr="00BF0A4A">
              <w:rPr>
                <w:rFonts w:asciiTheme="majorBidi" w:hAnsiTheme="majorBidi" w:cstheme="majorBidi"/>
                <w:b/>
                <w:bCs/>
                <w:color w:val="000000"/>
                <w:sz w:val="18"/>
                <w:szCs w:val="18"/>
              </w:rPr>
              <w:t>0</w:t>
            </w:r>
          </w:p>
        </w:tc>
        <w:tc>
          <w:tcPr>
            <w:tcW w:w="388" w:type="pct"/>
          </w:tcPr>
          <w:p w14:paraId="51F7F834" w14:textId="3691D1D1" w:rsidR="00B93DFC" w:rsidRPr="00BF0A4A" w:rsidRDefault="00B93DFC" w:rsidP="00B93DFC">
            <w:pPr>
              <w:ind w:right="-15"/>
              <w:jc w:val="right"/>
              <w:rPr>
                <w:rFonts w:asciiTheme="majorBidi" w:hAnsiTheme="majorBidi" w:cstheme="majorBidi"/>
                <w:color w:val="000000"/>
                <w:sz w:val="18"/>
                <w:szCs w:val="18"/>
              </w:rPr>
            </w:pPr>
            <w:r w:rsidRPr="00BF0A4A">
              <w:rPr>
                <w:rFonts w:asciiTheme="majorBidi" w:hAnsiTheme="majorBidi" w:cstheme="majorBidi"/>
                <w:color w:val="000000"/>
                <w:sz w:val="18"/>
                <w:szCs w:val="18"/>
              </w:rPr>
              <w:t>0</w:t>
            </w:r>
          </w:p>
        </w:tc>
        <w:tc>
          <w:tcPr>
            <w:tcW w:w="386" w:type="pct"/>
          </w:tcPr>
          <w:p w14:paraId="750C87B0" w14:textId="4C577388" w:rsidR="00B93DFC" w:rsidRPr="00BF0A4A" w:rsidRDefault="00B93DFC" w:rsidP="00B93DFC">
            <w:pPr>
              <w:ind w:right="-15"/>
              <w:jc w:val="right"/>
              <w:rPr>
                <w:rFonts w:asciiTheme="majorBidi" w:hAnsiTheme="majorBidi" w:cstheme="majorBidi"/>
                <w:sz w:val="18"/>
                <w:szCs w:val="18"/>
              </w:rPr>
            </w:pPr>
            <w:r w:rsidRPr="00BF0A4A">
              <w:rPr>
                <w:rFonts w:asciiTheme="majorBidi" w:hAnsiTheme="majorBidi" w:cstheme="majorBidi"/>
                <w:color w:val="000000"/>
                <w:sz w:val="18"/>
                <w:szCs w:val="18"/>
              </w:rPr>
              <w:t>0</w:t>
            </w:r>
          </w:p>
        </w:tc>
        <w:tc>
          <w:tcPr>
            <w:tcW w:w="375" w:type="pct"/>
          </w:tcPr>
          <w:p w14:paraId="7CBE5050" w14:textId="77777777" w:rsidR="00B93DFC" w:rsidRPr="00BF0A4A" w:rsidRDefault="00B93DFC" w:rsidP="00B93DFC">
            <w:pPr>
              <w:ind w:left="-170" w:right="-15"/>
              <w:jc w:val="right"/>
              <w:rPr>
                <w:rFonts w:asciiTheme="majorBidi" w:hAnsiTheme="majorBidi" w:cstheme="majorBidi"/>
                <w:sz w:val="18"/>
                <w:szCs w:val="18"/>
              </w:rPr>
            </w:pPr>
            <w:r w:rsidRPr="00BF0A4A">
              <w:rPr>
                <w:rFonts w:asciiTheme="majorBidi" w:hAnsiTheme="majorBidi" w:cstheme="majorBidi"/>
                <w:color w:val="000000"/>
                <w:sz w:val="18"/>
                <w:szCs w:val="18"/>
              </w:rPr>
              <w:t>7,500</w:t>
            </w:r>
          </w:p>
        </w:tc>
        <w:tc>
          <w:tcPr>
            <w:tcW w:w="409" w:type="pct"/>
          </w:tcPr>
          <w:p w14:paraId="2C1C0420" w14:textId="2F3E5059" w:rsidR="00B93DFC" w:rsidRPr="00BF0A4A" w:rsidRDefault="00B93DFC" w:rsidP="00B93DFC">
            <w:pPr>
              <w:ind w:left="-170" w:right="-15"/>
              <w:jc w:val="right"/>
              <w:rPr>
                <w:rFonts w:asciiTheme="majorBidi" w:hAnsiTheme="majorBidi" w:cstheme="majorBidi"/>
                <w:b/>
                <w:bCs/>
                <w:sz w:val="18"/>
                <w:szCs w:val="18"/>
              </w:rPr>
            </w:pPr>
            <w:r w:rsidRPr="00BF0A4A">
              <w:rPr>
                <w:rFonts w:asciiTheme="majorBidi" w:hAnsiTheme="majorBidi" w:cstheme="majorBidi"/>
                <w:b/>
                <w:bCs/>
                <w:sz w:val="18"/>
                <w:szCs w:val="18"/>
              </w:rPr>
              <w:t>68,000</w:t>
            </w:r>
          </w:p>
        </w:tc>
      </w:tr>
      <w:tr w:rsidR="00B93DFC" w:rsidRPr="00E74DF8" w14:paraId="2A3533B0" w14:textId="77777777" w:rsidTr="00324BDF">
        <w:trPr>
          <w:gridAfter w:val="1"/>
          <w:wAfter w:w="3" w:type="pct"/>
          <w:trHeight w:val="60"/>
          <w:jc w:val="center"/>
        </w:trPr>
        <w:tc>
          <w:tcPr>
            <w:tcW w:w="253" w:type="pct"/>
          </w:tcPr>
          <w:p w14:paraId="59D69479" w14:textId="77777777" w:rsidR="00B93DFC" w:rsidRPr="0038619B" w:rsidRDefault="00B93DFC" w:rsidP="00B93DFC">
            <w:pPr>
              <w:ind w:left="-26" w:right="-13"/>
              <w:jc w:val="left"/>
              <w:rPr>
                <w:rFonts w:asciiTheme="majorBidi" w:hAnsiTheme="majorBidi" w:cstheme="majorBidi"/>
                <w:color w:val="000000"/>
                <w:sz w:val="18"/>
                <w:szCs w:val="18"/>
                <w:lang w:eastAsia="en-CA"/>
              </w:rPr>
            </w:pPr>
            <w:r w:rsidRPr="0038619B">
              <w:rPr>
                <w:rFonts w:asciiTheme="majorBidi" w:hAnsiTheme="majorBidi" w:cstheme="majorBidi"/>
                <w:color w:val="000000"/>
                <w:sz w:val="18"/>
                <w:szCs w:val="18"/>
                <w:lang w:eastAsia="en-CA"/>
              </w:rPr>
              <w:t>2.4</w:t>
            </w:r>
          </w:p>
        </w:tc>
        <w:tc>
          <w:tcPr>
            <w:tcW w:w="1256" w:type="pct"/>
            <w:gridSpan w:val="2"/>
          </w:tcPr>
          <w:p w14:paraId="180ACF16" w14:textId="77777777" w:rsidR="00B93DFC" w:rsidRPr="0038619B" w:rsidRDefault="00B93DFC" w:rsidP="00B93DFC">
            <w:pPr>
              <w:jc w:val="left"/>
              <w:rPr>
                <w:rFonts w:asciiTheme="majorBidi" w:hAnsiTheme="majorBidi" w:cstheme="majorBidi"/>
                <w:color w:val="000000"/>
                <w:sz w:val="18"/>
                <w:szCs w:val="18"/>
                <w:lang w:eastAsia="en-CA"/>
              </w:rPr>
            </w:pPr>
            <w:r w:rsidRPr="0038619B">
              <w:rPr>
                <w:rFonts w:asciiTheme="majorBidi" w:hAnsiTheme="majorBidi" w:cstheme="majorBidi"/>
                <w:color w:val="000000"/>
                <w:sz w:val="18"/>
                <w:szCs w:val="18"/>
                <w:lang w:eastAsia="en-CA"/>
              </w:rPr>
              <w:t>Support costs for Cooperating IA (US $)</w:t>
            </w:r>
          </w:p>
        </w:tc>
        <w:tc>
          <w:tcPr>
            <w:tcW w:w="386" w:type="pct"/>
          </w:tcPr>
          <w:p w14:paraId="71B72C65" w14:textId="77777777" w:rsidR="00B93DFC" w:rsidRPr="0038619B" w:rsidRDefault="00B93DFC" w:rsidP="00B93DFC">
            <w:pPr>
              <w:ind w:left="-90" w:right="-15"/>
              <w:jc w:val="right"/>
              <w:rPr>
                <w:rFonts w:asciiTheme="majorBidi" w:hAnsiTheme="majorBidi" w:cstheme="majorBidi"/>
                <w:sz w:val="18"/>
                <w:szCs w:val="18"/>
              </w:rPr>
            </w:pPr>
            <w:r w:rsidRPr="0038619B">
              <w:rPr>
                <w:rFonts w:asciiTheme="majorBidi" w:hAnsiTheme="majorBidi" w:cstheme="majorBidi"/>
                <w:color w:val="000000"/>
                <w:sz w:val="18"/>
                <w:szCs w:val="18"/>
              </w:rPr>
              <w:t>5,265</w:t>
            </w:r>
          </w:p>
        </w:tc>
        <w:tc>
          <w:tcPr>
            <w:tcW w:w="386" w:type="pct"/>
          </w:tcPr>
          <w:p w14:paraId="1B2F21BE" w14:textId="77777777" w:rsidR="00B93DFC" w:rsidRPr="0038619B" w:rsidRDefault="00B93DFC" w:rsidP="00B93DFC">
            <w:pPr>
              <w:ind w:right="-15"/>
              <w:jc w:val="right"/>
              <w:rPr>
                <w:rFonts w:asciiTheme="majorBidi" w:hAnsiTheme="majorBidi" w:cstheme="majorBidi"/>
                <w:color w:val="000000"/>
                <w:sz w:val="18"/>
                <w:szCs w:val="18"/>
                <w:lang w:eastAsia="en-CA"/>
              </w:rPr>
            </w:pPr>
            <w:r w:rsidRPr="0038619B">
              <w:rPr>
                <w:rFonts w:asciiTheme="majorBidi" w:hAnsiTheme="majorBidi" w:cstheme="majorBidi"/>
                <w:color w:val="000000"/>
                <w:sz w:val="18"/>
                <w:szCs w:val="18"/>
              </w:rPr>
              <w:t>0</w:t>
            </w:r>
          </w:p>
        </w:tc>
        <w:tc>
          <w:tcPr>
            <w:tcW w:w="386" w:type="pct"/>
          </w:tcPr>
          <w:p w14:paraId="60855B7C" w14:textId="5AA6929F" w:rsidR="00B93DFC" w:rsidRPr="00BF0A4A" w:rsidRDefault="00B93DFC" w:rsidP="00B93DFC">
            <w:pPr>
              <w:ind w:right="-15"/>
              <w:jc w:val="right"/>
              <w:rPr>
                <w:rFonts w:asciiTheme="majorBidi" w:hAnsiTheme="majorBidi" w:cstheme="majorBidi"/>
                <w:color w:val="000000"/>
                <w:sz w:val="18"/>
                <w:szCs w:val="18"/>
              </w:rPr>
            </w:pPr>
            <w:r w:rsidRPr="00BF0A4A">
              <w:rPr>
                <w:rFonts w:asciiTheme="majorBidi" w:hAnsiTheme="majorBidi" w:cstheme="majorBidi"/>
                <w:color w:val="000000"/>
                <w:sz w:val="18"/>
                <w:szCs w:val="18"/>
              </w:rPr>
              <w:t>0</w:t>
            </w:r>
          </w:p>
        </w:tc>
        <w:tc>
          <w:tcPr>
            <w:tcW w:w="386" w:type="pct"/>
          </w:tcPr>
          <w:p w14:paraId="5BF47764" w14:textId="5CF6496E" w:rsidR="00B93DFC" w:rsidRPr="00BF0A4A" w:rsidRDefault="00B93DFC" w:rsidP="00B93DFC">
            <w:pPr>
              <w:ind w:right="-15"/>
              <w:jc w:val="right"/>
              <w:rPr>
                <w:rFonts w:asciiTheme="majorBidi" w:hAnsiTheme="majorBidi" w:cstheme="majorBidi"/>
                <w:b/>
                <w:bCs/>
                <w:sz w:val="18"/>
                <w:szCs w:val="18"/>
              </w:rPr>
            </w:pPr>
            <w:r w:rsidRPr="00BF0A4A">
              <w:rPr>
                <w:rFonts w:asciiTheme="majorBidi" w:hAnsiTheme="majorBidi" w:cstheme="majorBidi"/>
                <w:b/>
                <w:bCs/>
                <w:sz w:val="18"/>
                <w:szCs w:val="18"/>
              </w:rPr>
              <w:t>2,600</w:t>
            </w:r>
          </w:p>
        </w:tc>
        <w:tc>
          <w:tcPr>
            <w:tcW w:w="386" w:type="pct"/>
          </w:tcPr>
          <w:p w14:paraId="4C950FAB" w14:textId="79D0BC4C" w:rsidR="00B93DFC" w:rsidRPr="00BF0A4A" w:rsidRDefault="00B93DFC" w:rsidP="00B93DFC">
            <w:pPr>
              <w:ind w:right="-15"/>
              <w:jc w:val="right"/>
              <w:rPr>
                <w:rFonts w:asciiTheme="majorBidi" w:hAnsiTheme="majorBidi" w:cstheme="majorBidi"/>
                <w:b/>
                <w:bCs/>
                <w:color w:val="000000"/>
                <w:sz w:val="18"/>
                <w:szCs w:val="18"/>
                <w:lang w:eastAsia="en-CA"/>
              </w:rPr>
            </w:pPr>
            <w:r w:rsidRPr="00BF0A4A">
              <w:rPr>
                <w:rFonts w:asciiTheme="majorBidi" w:hAnsiTheme="majorBidi" w:cstheme="majorBidi"/>
                <w:b/>
                <w:bCs/>
                <w:color w:val="000000"/>
                <w:sz w:val="18"/>
                <w:szCs w:val="18"/>
              </w:rPr>
              <w:t>0</w:t>
            </w:r>
          </w:p>
        </w:tc>
        <w:tc>
          <w:tcPr>
            <w:tcW w:w="388" w:type="pct"/>
          </w:tcPr>
          <w:p w14:paraId="2BE4C1D6" w14:textId="132B220F" w:rsidR="00B93DFC" w:rsidRPr="00BF0A4A" w:rsidRDefault="00B93DFC" w:rsidP="00B93DFC">
            <w:pPr>
              <w:ind w:right="-15"/>
              <w:jc w:val="right"/>
              <w:rPr>
                <w:rFonts w:asciiTheme="majorBidi" w:hAnsiTheme="majorBidi" w:cstheme="majorBidi"/>
                <w:color w:val="000000"/>
                <w:sz w:val="18"/>
                <w:szCs w:val="18"/>
              </w:rPr>
            </w:pPr>
            <w:r w:rsidRPr="00BF0A4A">
              <w:rPr>
                <w:rFonts w:asciiTheme="majorBidi" w:hAnsiTheme="majorBidi" w:cstheme="majorBidi"/>
                <w:color w:val="000000"/>
                <w:sz w:val="18"/>
                <w:szCs w:val="18"/>
              </w:rPr>
              <w:t>0</w:t>
            </w:r>
          </w:p>
        </w:tc>
        <w:tc>
          <w:tcPr>
            <w:tcW w:w="386" w:type="pct"/>
          </w:tcPr>
          <w:p w14:paraId="0D2080D3" w14:textId="45C183A9" w:rsidR="00B93DFC" w:rsidRPr="00BF0A4A" w:rsidRDefault="00B93DFC" w:rsidP="00B93DFC">
            <w:pPr>
              <w:ind w:right="-15"/>
              <w:jc w:val="right"/>
              <w:rPr>
                <w:rFonts w:asciiTheme="majorBidi" w:hAnsiTheme="majorBidi" w:cstheme="majorBidi"/>
                <w:sz w:val="18"/>
                <w:szCs w:val="18"/>
              </w:rPr>
            </w:pPr>
            <w:r w:rsidRPr="00BF0A4A">
              <w:rPr>
                <w:rFonts w:asciiTheme="majorBidi" w:hAnsiTheme="majorBidi" w:cstheme="majorBidi"/>
                <w:color w:val="000000"/>
                <w:sz w:val="18"/>
                <w:szCs w:val="18"/>
              </w:rPr>
              <w:t>0</w:t>
            </w:r>
          </w:p>
        </w:tc>
        <w:tc>
          <w:tcPr>
            <w:tcW w:w="375" w:type="pct"/>
          </w:tcPr>
          <w:p w14:paraId="32FAE563" w14:textId="77777777" w:rsidR="00B93DFC" w:rsidRPr="00BF0A4A" w:rsidRDefault="00B93DFC" w:rsidP="00B93DFC">
            <w:pPr>
              <w:ind w:left="-170" w:right="-15"/>
              <w:jc w:val="right"/>
              <w:rPr>
                <w:rFonts w:asciiTheme="majorBidi" w:hAnsiTheme="majorBidi" w:cstheme="majorBidi"/>
                <w:sz w:val="18"/>
                <w:szCs w:val="18"/>
              </w:rPr>
            </w:pPr>
            <w:r w:rsidRPr="00BF0A4A">
              <w:rPr>
                <w:rFonts w:asciiTheme="majorBidi" w:hAnsiTheme="majorBidi" w:cstheme="majorBidi"/>
                <w:color w:val="000000"/>
                <w:sz w:val="18"/>
                <w:szCs w:val="18"/>
              </w:rPr>
              <w:t>975</w:t>
            </w:r>
          </w:p>
        </w:tc>
        <w:tc>
          <w:tcPr>
            <w:tcW w:w="409" w:type="pct"/>
          </w:tcPr>
          <w:p w14:paraId="5E3ECC6C" w14:textId="049D42DF" w:rsidR="00B93DFC" w:rsidRPr="00BF0A4A" w:rsidRDefault="00B93DFC" w:rsidP="00B93DFC">
            <w:pPr>
              <w:ind w:left="-170" w:right="-15"/>
              <w:jc w:val="right"/>
              <w:rPr>
                <w:rFonts w:asciiTheme="majorBidi" w:hAnsiTheme="majorBidi" w:cstheme="majorBidi"/>
                <w:b/>
                <w:bCs/>
                <w:sz w:val="18"/>
                <w:szCs w:val="18"/>
              </w:rPr>
            </w:pPr>
            <w:r w:rsidRPr="00BF0A4A">
              <w:rPr>
                <w:rFonts w:asciiTheme="majorBidi" w:hAnsiTheme="majorBidi" w:cstheme="majorBidi"/>
                <w:b/>
                <w:bCs/>
                <w:sz w:val="18"/>
                <w:szCs w:val="18"/>
              </w:rPr>
              <w:t>8,840</w:t>
            </w:r>
          </w:p>
        </w:tc>
      </w:tr>
      <w:tr w:rsidR="00B93DFC" w:rsidRPr="00E74DF8" w14:paraId="0F36088D" w14:textId="77777777" w:rsidTr="00324BDF">
        <w:trPr>
          <w:gridAfter w:val="1"/>
          <w:wAfter w:w="3" w:type="pct"/>
          <w:trHeight w:val="65"/>
          <w:jc w:val="center"/>
        </w:trPr>
        <w:tc>
          <w:tcPr>
            <w:tcW w:w="253" w:type="pct"/>
            <w:hideMark/>
          </w:tcPr>
          <w:p w14:paraId="560CA25B" w14:textId="77777777" w:rsidR="00B93DFC" w:rsidRPr="0038619B" w:rsidRDefault="00B93DFC" w:rsidP="00B93DFC">
            <w:pPr>
              <w:ind w:left="-26" w:right="-13"/>
              <w:jc w:val="left"/>
              <w:rPr>
                <w:rFonts w:asciiTheme="majorBidi" w:hAnsiTheme="majorBidi" w:cstheme="majorBidi"/>
                <w:color w:val="000000"/>
                <w:sz w:val="18"/>
                <w:szCs w:val="18"/>
                <w:lang w:eastAsia="en-CA"/>
              </w:rPr>
            </w:pPr>
            <w:r w:rsidRPr="0038619B">
              <w:rPr>
                <w:rFonts w:asciiTheme="majorBidi" w:hAnsiTheme="majorBidi" w:cstheme="majorBidi"/>
                <w:color w:val="000000"/>
                <w:sz w:val="18"/>
                <w:szCs w:val="18"/>
                <w:lang w:eastAsia="en-CA"/>
              </w:rPr>
              <w:t>3.1</w:t>
            </w:r>
          </w:p>
        </w:tc>
        <w:tc>
          <w:tcPr>
            <w:tcW w:w="1256" w:type="pct"/>
            <w:gridSpan w:val="2"/>
            <w:hideMark/>
          </w:tcPr>
          <w:p w14:paraId="3DBD5879" w14:textId="77777777" w:rsidR="00B93DFC" w:rsidRPr="0038619B" w:rsidRDefault="00B93DFC" w:rsidP="00B93DFC">
            <w:pPr>
              <w:jc w:val="left"/>
              <w:rPr>
                <w:rFonts w:asciiTheme="majorBidi" w:hAnsiTheme="majorBidi" w:cstheme="majorBidi"/>
                <w:color w:val="000000"/>
                <w:sz w:val="18"/>
                <w:szCs w:val="18"/>
                <w:lang w:eastAsia="en-CA"/>
              </w:rPr>
            </w:pPr>
            <w:r w:rsidRPr="0038619B">
              <w:rPr>
                <w:rFonts w:asciiTheme="majorBidi" w:hAnsiTheme="majorBidi" w:cstheme="majorBidi"/>
                <w:color w:val="000000"/>
                <w:sz w:val="18"/>
                <w:szCs w:val="18"/>
                <w:lang w:eastAsia="en-CA"/>
              </w:rPr>
              <w:t>Total agreed funding (US $)</w:t>
            </w:r>
          </w:p>
        </w:tc>
        <w:tc>
          <w:tcPr>
            <w:tcW w:w="386" w:type="pct"/>
          </w:tcPr>
          <w:p w14:paraId="23F7E483" w14:textId="77777777" w:rsidR="00B93DFC" w:rsidRPr="0038619B" w:rsidRDefault="00B93DFC" w:rsidP="00B93DFC">
            <w:pPr>
              <w:ind w:left="-90" w:right="-15"/>
              <w:jc w:val="right"/>
              <w:rPr>
                <w:rFonts w:asciiTheme="majorBidi" w:hAnsiTheme="majorBidi" w:cstheme="majorBidi"/>
                <w:color w:val="000000"/>
                <w:sz w:val="18"/>
                <w:szCs w:val="18"/>
                <w:lang w:eastAsia="en-CA"/>
              </w:rPr>
            </w:pPr>
            <w:r w:rsidRPr="0038619B">
              <w:rPr>
                <w:rFonts w:asciiTheme="majorBidi" w:hAnsiTheme="majorBidi" w:cstheme="majorBidi"/>
                <w:color w:val="000000"/>
                <w:sz w:val="18"/>
                <w:szCs w:val="18"/>
              </w:rPr>
              <w:t>194,000</w:t>
            </w:r>
          </w:p>
        </w:tc>
        <w:tc>
          <w:tcPr>
            <w:tcW w:w="386" w:type="pct"/>
          </w:tcPr>
          <w:p w14:paraId="78064529" w14:textId="77777777" w:rsidR="00B93DFC" w:rsidRPr="0038619B" w:rsidRDefault="00B93DFC" w:rsidP="00B93DFC">
            <w:pPr>
              <w:ind w:right="-15"/>
              <w:jc w:val="right"/>
              <w:rPr>
                <w:rFonts w:asciiTheme="majorBidi" w:hAnsiTheme="majorBidi" w:cstheme="majorBidi"/>
                <w:color w:val="000000"/>
                <w:sz w:val="18"/>
                <w:szCs w:val="18"/>
                <w:lang w:eastAsia="en-CA"/>
              </w:rPr>
            </w:pPr>
            <w:r w:rsidRPr="0038619B">
              <w:rPr>
                <w:rFonts w:asciiTheme="majorBidi" w:hAnsiTheme="majorBidi" w:cstheme="majorBidi"/>
                <w:color w:val="000000"/>
                <w:sz w:val="18"/>
                <w:szCs w:val="18"/>
              </w:rPr>
              <w:t>0</w:t>
            </w:r>
          </w:p>
        </w:tc>
        <w:tc>
          <w:tcPr>
            <w:tcW w:w="386" w:type="pct"/>
          </w:tcPr>
          <w:p w14:paraId="63C6329E" w14:textId="4353B9B3" w:rsidR="00B93DFC" w:rsidRPr="00BF0A4A" w:rsidRDefault="00B93DFC" w:rsidP="00B93DFC">
            <w:pPr>
              <w:ind w:right="-15"/>
              <w:jc w:val="right"/>
              <w:rPr>
                <w:rFonts w:asciiTheme="majorBidi" w:hAnsiTheme="majorBidi" w:cstheme="majorBidi"/>
                <w:color w:val="000000"/>
                <w:sz w:val="18"/>
                <w:szCs w:val="18"/>
              </w:rPr>
            </w:pPr>
            <w:r w:rsidRPr="00BF0A4A">
              <w:rPr>
                <w:rFonts w:asciiTheme="majorBidi" w:hAnsiTheme="majorBidi" w:cstheme="majorBidi"/>
                <w:color w:val="000000"/>
                <w:sz w:val="18"/>
                <w:szCs w:val="18"/>
              </w:rPr>
              <w:t>0</w:t>
            </w:r>
          </w:p>
        </w:tc>
        <w:tc>
          <w:tcPr>
            <w:tcW w:w="386" w:type="pct"/>
          </w:tcPr>
          <w:p w14:paraId="20D0754C" w14:textId="3C0CE8E5" w:rsidR="00B93DFC" w:rsidRPr="00BF0A4A" w:rsidRDefault="007A30A8" w:rsidP="00B93DFC">
            <w:pPr>
              <w:ind w:right="-15"/>
              <w:jc w:val="right"/>
              <w:rPr>
                <w:rFonts w:asciiTheme="majorBidi" w:hAnsiTheme="majorBidi" w:cstheme="majorBidi"/>
                <w:b/>
                <w:bCs/>
                <w:color w:val="000000"/>
                <w:sz w:val="18"/>
                <w:szCs w:val="18"/>
                <w:lang w:eastAsia="en-CA"/>
              </w:rPr>
            </w:pPr>
            <w:r w:rsidRPr="00BF0A4A">
              <w:rPr>
                <w:rFonts w:asciiTheme="majorBidi" w:hAnsiTheme="majorBidi" w:cstheme="majorBidi"/>
                <w:b/>
                <w:bCs/>
                <w:color w:val="000000"/>
                <w:sz w:val="18"/>
                <w:szCs w:val="18"/>
                <w:lang w:eastAsia="en-CA"/>
              </w:rPr>
              <w:t>245,</w:t>
            </w:r>
            <w:r w:rsidR="00E34387" w:rsidRPr="00BF0A4A">
              <w:rPr>
                <w:rFonts w:asciiTheme="majorBidi" w:hAnsiTheme="majorBidi" w:cstheme="majorBidi"/>
                <w:b/>
                <w:bCs/>
                <w:color w:val="000000"/>
                <w:sz w:val="18"/>
                <w:szCs w:val="18"/>
                <w:lang w:eastAsia="en-CA"/>
              </w:rPr>
              <w:t>290</w:t>
            </w:r>
          </w:p>
        </w:tc>
        <w:tc>
          <w:tcPr>
            <w:tcW w:w="386" w:type="pct"/>
          </w:tcPr>
          <w:p w14:paraId="7830ACD6" w14:textId="57D4AC84" w:rsidR="00B93DFC" w:rsidRPr="00BF0A4A" w:rsidRDefault="00B93DFC" w:rsidP="00B93DFC">
            <w:pPr>
              <w:ind w:right="-15"/>
              <w:jc w:val="right"/>
              <w:rPr>
                <w:rFonts w:asciiTheme="majorBidi" w:hAnsiTheme="majorBidi" w:cstheme="majorBidi"/>
                <w:b/>
                <w:bCs/>
                <w:color w:val="000000"/>
                <w:sz w:val="18"/>
                <w:szCs w:val="18"/>
                <w:lang w:eastAsia="en-CA"/>
              </w:rPr>
            </w:pPr>
            <w:r w:rsidRPr="00BF0A4A">
              <w:rPr>
                <w:rFonts w:asciiTheme="majorBidi" w:hAnsiTheme="majorBidi" w:cstheme="majorBidi"/>
                <w:b/>
                <w:bCs/>
                <w:color w:val="000000"/>
                <w:sz w:val="18"/>
                <w:szCs w:val="18"/>
              </w:rPr>
              <w:t>0</w:t>
            </w:r>
          </w:p>
        </w:tc>
        <w:tc>
          <w:tcPr>
            <w:tcW w:w="388" w:type="pct"/>
          </w:tcPr>
          <w:p w14:paraId="7271D2F3" w14:textId="78C658D6" w:rsidR="00B93DFC" w:rsidRPr="00BF0A4A" w:rsidRDefault="00B93DFC" w:rsidP="00B93DFC">
            <w:pPr>
              <w:ind w:right="-15"/>
              <w:jc w:val="right"/>
              <w:rPr>
                <w:rFonts w:asciiTheme="majorBidi" w:hAnsiTheme="majorBidi" w:cstheme="majorBidi"/>
                <w:color w:val="000000"/>
                <w:sz w:val="18"/>
                <w:szCs w:val="18"/>
              </w:rPr>
            </w:pPr>
            <w:r w:rsidRPr="00BF0A4A">
              <w:rPr>
                <w:rFonts w:asciiTheme="majorBidi" w:hAnsiTheme="majorBidi" w:cstheme="majorBidi"/>
                <w:color w:val="000000"/>
                <w:sz w:val="18"/>
                <w:szCs w:val="18"/>
              </w:rPr>
              <w:t>0</w:t>
            </w:r>
          </w:p>
        </w:tc>
        <w:tc>
          <w:tcPr>
            <w:tcW w:w="386" w:type="pct"/>
          </w:tcPr>
          <w:p w14:paraId="4CDEC7EF" w14:textId="0EDDEA4A" w:rsidR="00B93DFC" w:rsidRPr="00BF0A4A" w:rsidRDefault="00B93DFC" w:rsidP="00B93DFC">
            <w:pPr>
              <w:ind w:right="-15"/>
              <w:jc w:val="right"/>
              <w:rPr>
                <w:rFonts w:asciiTheme="majorBidi" w:hAnsiTheme="majorBidi" w:cstheme="majorBidi"/>
                <w:color w:val="000000"/>
                <w:sz w:val="18"/>
                <w:szCs w:val="18"/>
                <w:lang w:eastAsia="en-CA"/>
              </w:rPr>
            </w:pPr>
            <w:r w:rsidRPr="00BF0A4A">
              <w:rPr>
                <w:rFonts w:asciiTheme="majorBidi" w:hAnsiTheme="majorBidi" w:cstheme="majorBidi"/>
                <w:color w:val="000000"/>
                <w:sz w:val="18"/>
                <w:szCs w:val="18"/>
              </w:rPr>
              <w:t>0</w:t>
            </w:r>
          </w:p>
        </w:tc>
        <w:tc>
          <w:tcPr>
            <w:tcW w:w="375" w:type="pct"/>
          </w:tcPr>
          <w:p w14:paraId="19A90C25" w14:textId="77777777" w:rsidR="00B93DFC" w:rsidRPr="00BF0A4A" w:rsidRDefault="00B93DFC" w:rsidP="00B93DFC">
            <w:pPr>
              <w:ind w:left="-90" w:right="-15"/>
              <w:jc w:val="right"/>
              <w:rPr>
                <w:rFonts w:asciiTheme="majorBidi" w:hAnsiTheme="majorBidi" w:cstheme="majorBidi"/>
                <w:color w:val="000000"/>
                <w:sz w:val="18"/>
                <w:szCs w:val="18"/>
                <w:lang w:eastAsia="en-CA"/>
              </w:rPr>
            </w:pPr>
            <w:r w:rsidRPr="00BF0A4A">
              <w:rPr>
                <w:rFonts w:asciiTheme="majorBidi" w:hAnsiTheme="majorBidi" w:cstheme="majorBidi"/>
                <w:color w:val="000000"/>
                <w:sz w:val="18"/>
                <w:szCs w:val="18"/>
              </w:rPr>
              <w:t>32,500</w:t>
            </w:r>
          </w:p>
        </w:tc>
        <w:tc>
          <w:tcPr>
            <w:tcW w:w="409" w:type="pct"/>
          </w:tcPr>
          <w:p w14:paraId="0543A5A3" w14:textId="564F5BBA" w:rsidR="00B93DFC" w:rsidRPr="00BF0A4A" w:rsidRDefault="003C74C4" w:rsidP="00B93DFC">
            <w:pPr>
              <w:ind w:left="-90" w:right="-15"/>
              <w:jc w:val="right"/>
              <w:rPr>
                <w:rFonts w:asciiTheme="majorBidi" w:hAnsiTheme="majorBidi" w:cstheme="majorBidi"/>
                <w:b/>
                <w:bCs/>
                <w:color w:val="000000"/>
                <w:sz w:val="18"/>
                <w:szCs w:val="18"/>
                <w:lang w:eastAsia="en-CA"/>
              </w:rPr>
            </w:pPr>
            <w:r w:rsidRPr="00BF0A4A">
              <w:rPr>
                <w:rFonts w:asciiTheme="majorBidi" w:hAnsiTheme="majorBidi" w:cstheme="majorBidi"/>
                <w:b/>
                <w:bCs/>
                <w:sz w:val="18"/>
                <w:szCs w:val="18"/>
              </w:rPr>
              <w:t>471,790</w:t>
            </w:r>
          </w:p>
        </w:tc>
      </w:tr>
      <w:tr w:rsidR="00B93DFC" w:rsidRPr="00E74DF8" w14:paraId="710F6910" w14:textId="77777777" w:rsidTr="00324BDF">
        <w:trPr>
          <w:gridAfter w:val="1"/>
          <w:wAfter w:w="3" w:type="pct"/>
          <w:trHeight w:val="65"/>
          <w:jc w:val="center"/>
        </w:trPr>
        <w:tc>
          <w:tcPr>
            <w:tcW w:w="253" w:type="pct"/>
            <w:hideMark/>
          </w:tcPr>
          <w:p w14:paraId="26F2D4C1" w14:textId="77777777" w:rsidR="00B93DFC" w:rsidRPr="0038619B" w:rsidRDefault="00B93DFC" w:rsidP="00B93DFC">
            <w:pPr>
              <w:ind w:left="-26" w:right="-13"/>
              <w:jc w:val="left"/>
              <w:rPr>
                <w:rFonts w:asciiTheme="majorBidi" w:hAnsiTheme="majorBidi" w:cstheme="majorBidi"/>
                <w:color w:val="000000"/>
                <w:sz w:val="18"/>
                <w:szCs w:val="18"/>
                <w:lang w:eastAsia="en-CA"/>
              </w:rPr>
            </w:pPr>
            <w:r w:rsidRPr="0038619B">
              <w:rPr>
                <w:rFonts w:asciiTheme="majorBidi" w:hAnsiTheme="majorBidi" w:cstheme="majorBidi"/>
                <w:color w:val="000000"/>
                <w:sz w:val="18"/>
                <w:szCs w:val="18"/>
                <w:lang w:eastAsia="en-CA"/>
              </w:rPr>
              <w:t>3.2</w:t>
            </w:r>
          </w:p>
        </w:tc>
        <w:tc>
          <w:tcPr>
            <w:tcW w:w="1256" w:type="pct"/>
            <w:gridSpan w:val="2"/>
            <w:hideMark/>
          </w:tcPr>
          <w:p w14:paraId="4CD8A72F" w14:textId="77777777" w:rsidR="00B93DFC" w:rsidRPr="0038619B" w:rsidRDefault="00B93DFC" w:rsidP="00B93DFC">
            <w:pPr>
              <w:jc w:val="left"/>
              <w:rPr>
                <w:rFonts w:asciiTheme="majorBidi" w:hAnsiTheme="majorBidi" w:cstheme="majorBidi"/>
                <w:color w:val="000000"/>
                <w:sz w:val="18"/>
                <w:szCs w:val="18"/>
                <w:lang w:eastAsia="en-CA"/>
              </w:rPr>
            </w:pPr>
            <w:r w:rsidRPr="0038619B">
              <w:rPr>
                <w:rFonts w:asciiTheme="majorBidi" w:hAnsiTheme="majorBidi" w:cstheme="majorBidi"/>
                <w:color w:val="000000"/>
                <w:sz w:val="18"/>
                <w:szCs w:val="18"/>
                <w:lang w:eastAsia="en-CA"/>
              </w:rPr>
              <w:t>Total support costs (US $)</w:t>
            </w:r>
          </w:p>
        </w:tc>
        <w:tc>
          <w:tcPr>
            <w:tcW w:w="386" w:type="pct"/>
          </w:tcPr>
          <w:p w14:paraId="2E92A352" w14:textId="77777777" w:rsidR="00B93DFC" w:rsidRPr="0038619B" w:rsidRDefault="00B93DFC" w:rsidP="00B93DFC">
            <w:pPr>
              <w:ind w:left="-90" w:right="-15"/>
              <w:jc w:val="right"/>
              <w:rPr>
                <w:rFonts w:asciiTheme="majorBidi" w:hAnsiTheme="majorBidi" w:cstheme="majorBidi"/>
                <w:color w:val="000000"/>
                <w:sz w:val="18"/>
                <w:szCs w:val="18"/>
                <w:lang w:eastAsia="en-CA"/>
              </w:rPr>
            </w:pPr>
            <w:r w:rsidRPr="0038619B">
              <w:rPr>
                <w:rFonts w:asciiTheme="majorBidi" w:hAnsiTheme="majorBidi" w:cstheme="majorBidi"/>
                <w:color w:val="000000"/>
                <w:sz w:val="18"/>
                <w:szCs w:val="18"/>
              </w:rPr>
              <w:t>25,220</w:t>
            </w:r>
          </w:p>
        </w:tc>
        <w:tc>
          <w:tcPr>
            <w:tcW w:w="386" w:type="pct"/>
          </w:tcPr>
          <w:p w14:paraId="4A90542F" w14:textId="77777777" w:rsidR="00B93DFC" w:rsidRPr="0038619B" w:rsidRDefault="00B93DFC" w:rsidP="00B93DFC">
            <w:pPr>
              <w:ind w:right="-15"/>
              <w:jc w:val="right"/>
              <w:rPr>
                <w:rFonts w:asciiTheme="majorBidi" w:hAnsiTheme="majorBidi" w:cstheme="majorBidi"/>
                <w:color w:val="000000"/>
                <w:sz w:val="18"/>
                <w:szCs w:val="18"/>
                <w:lang w:eastAsia="en-CA"/>
              </w:rPr>
            </w:pPr>
            <w:r w:rsidRPr="0038619B">
              <w:rPr>
                <w:rFonts w:asciiTheme="majorBidi" w:hAnsiTheme="majorBidi" w:cstheme="majorBidi"/>
                <w:color w:val="000000"/>
                <w:sz w:val="18"/>
                <w:szCs w:val="18"/>
              </w:rPr>
              <w:t>0</w:t>
            </w:r>
          </w:p>
        </w:tc>
        <w:tc>
          <w:tcPr>
            <w:tcW w:w="386" w:type="pct"/>
          </w:tcPr>
          <w:p w14:paraId="2062E052" w14:textId="7E07DCFE" w:rsidR="00B93DFC" w:rsidRPr="00BF0A4A" w:rsidRDefault="00B93DFC" w:rsidP="00B93DFC">
            <w:pPr>
              <w:ind w:right="-15"/>
              <w:jc w:val="right"/>
              <w:rPr>
                <w:rFonts w:asciiTheme="majorBidi" w:hAnsiTheme="majorBidi" w:cstheme="majorBidi"/>
                <w:color w:val="000000"/>
                <w:sz w:val="18"/>
                <w:szCs w:val="18"/>
              </w:rPr>
            </w:pPr>
            <w:r w:rsidRPr="00BF0A4A">
              <w:rPr>
                <w:rFonts w:asciiTheme="majorBidi" w:hAnsiTheme="majorBidi" w:cstheme="majorBidi"/>
                <w:color w:val="000000"/>
                <w:sz w:val="18"/>
                <w:szCs w:val="18"/>
              </w:rPr>
              <w:t>0</w:t>
            </w:r>
          </w:p>
        </w:tc>
        <w:tc>
          <w:tcPr>
            <w:tcW w:w="386" w:type="pct"/>
          </w:tcPr>
          <w:p w14:paraId="2B8BFFB0" w14:textId="3D7ED3CD" w:rsidR="00B93DFC" w:rsidRPr="00BF0A4A" w:rsidRDefault="00A0695D" w:rsidP="00B93DFC">
            <w:pPr>
              <w:ind w:right="-15"/>
              <w:jc w:val="right"/>
              <w:rPr>
                <w:rFonts w:asciiTheme="majorBidi" w:hAnsiTheme="majorBidi" w:cstheme="majorBidi"/>
                <w:b/>
                <w:bCs/>
                <w:color w:val="000000"/>
                <w:sz w:val="18"/>
                <w:szCs w:val="18"/>
                <w:lang w:eastAsia="en-CA"/>
              </w:rPr>
            </w:pPr>
            <w:r w:rsidRPr="00BF0A4A">
              <w:rPr>
                <w:rFonts w:asciiTheme="majorBidi" w:hAnsiTheme="majorBidi" w:cstheme="majorBidi"/>
                <w:b/>
                <w:bCs/>
                <w:color w:val="000000"/>
                <w:sz w:val="18"/>
                <w:szCs w:val="18"/>
                <w:lang w:eastAsia="en-CA"/>
              </w:rPr>
              <w:t>31,888</w:t>
            </w:r>
          </w:p>
        </w:tc>
        <w:tc>
          <w:tcPr>
            <w:tcW w:w="386" w:type="pct"/>
          </w:tcPr>
          <w:p w14:paraId="34DCD74F" w14:textId="14EB1601" w:rsidR="00B93DFC" w:rsidRPr="00BF0A4A" w:rsidRDefault="00B93DFC" w:rsidP="00B93DFC">
            <w:pPr>
              <w:ind w:right="-15"/>
              <w:jc w:val="right"/>
              <w:rPr>
                <w:rFonts w:asciiTheme="majorBidi" w:hAnsiTheme="majorBidi" w:cstheme="majorBidi"/>
                <w:b/>
                <w:bCs/>
                <w:color w:val="000000"/>
                <w:sz w:val="18"/>
                <w:szCs w:val="18"/>
                <w:lang w:eastAsia="en-CA"/>
              </w:rPr>
            </w:pPr>
            <w:r w:rsidRPr="00BF0A4A">
              <w:rPr>
                <w:rFonts w:asciiTheme="majorBidi" w:hAnsiTheme="majorBidi" w:cstheme="majorBidi"/>
                <w:b/>
                <w:bCs/>
                <w:color w:val="000000"/>
                <w:sz w:val="18"/>
                <w:szCs w:val="18"/>
              </w:rPr>
              <w:t>0</w:t>
            </w:r>
          </w:p>
        </w:tc>
        <w:tc>
          <w:tcPr>
            <w:tcW w:w="388" w:type="pct"/>
          </w:tcPr>
          <w:p w14:paraId="55CC060F" w14:textId="6C4AFD34" w:rsidR="00B93DFC" w:rsidRPr="00BF0A4A" w:rsidRDefault="00B93DFC" w:rsidP="00B93DFC">
            <w:pPr>
              <w:ind w:right="-15"/>
              <w:jc w:val="right"/>
              <w:rPr>
                <w:rFonts w:asciiTheme="majorBidi" w:hAnsiTheme="majorBidi" w:cstheme="majorBidi"/>
                <w:color w:val="000000"/>
                <w:sz w:val="18"/>
                <w:szCs w:val="18"/>
              </w:rPr>
            </w:pPr>
            <w:r w:rsidRPr="00BF0A4A">
              <w:rPr>
                <w:rFonts w:asciiTheme="majorBidi" w:hAnsiTheme="majorBidi" w:cstheme="majorBidi"/>
                <w:color w:val="000000"/>
                <w:sz w:val="18"/>
                <w:szCs w:val="18"/>
              </w:rPr>
              <w:t>0</w:t>
            </w:r>
          </w:p>
        </w:tc>
        <w:tc>
          <w:tcPr>
            <w:tcW w:w="386" w:type="pct"/>
          </w:tcPr>
          <w:p w14:paraId="0FA19E1B" w14:textId="5C236AFB" w:rsidR="00B93DFC" w:rsidRPr="00BF0A4A" w:rsidRDefault="00B93DFC" w:rsidP="00B93DFC">
            <w:pPr>
              <w:ind w:right="-15"/>
              <w:jc w:val="right"/>
              <w:rPr>
                <w:rFonts w:asciiTheme="majorBidi" w:hAnsiTheme="majorBidi" w:cstheme="majorBidi"/>
                <w:color w:val="000000"/>
                <w:sz w:val="18"/>
                <w:szCs w:val="18"/>
                <w:lang w:eastAsia="en-CA"/>
              </w:rPr>
            </w:pPr>
            <w:r w:rsidRPr="00BF0A4A">
              <w:rPr>
                <w:rFonts w:asciiTheme="majorBidi" w:hAnsiTheme="majorBidi" w:cstheme="majorBidi"/>
                <w:color w:val="000000"/>
                <w:sz w:val="18"/>
                <w:szCs w:val="18"/>
              </w:rPr>
              <w:t>0</w:t>
            </w:r>
          </w:p>
        </w:tc>
        <w:tc>
          <w:tcPr>
            <w:tcW w:w="375" w:type="pct"/>
          </w:tcPr>
          <w:p w14:paraId="463B24AF" w14:textId="77777777" w:rsidR="00B93DFC" w:rsidRPr="00BF0A4A" w:rsidRDefault="00B93DFC" w:rsidP="00B93DFC">
            <w:pPr>
              <w:ind w:right="-15"/>
              <w:jc w:val="right"/>
              <w:rPr>
                <w:rFonts w:asciiTheme="majorBidi" w:hAnsiTheme="majorBidi" w:cstheme="majorBidi"/>
                <w:color w:val="000000"/>
                <w:sz w:val="18"/>
                <w:szCs w:val="18"/>
                <w:lang w:eastAsia="en-CA"/>
              </w:rPr>
            </w:pPr>
            <w:r w:rsidRPr="00BF0A4A">
              <w:rPr>
                <w:rFonts w:asciiTheme="majorBidi" w:hAnsiTheme="majorBidi" w:cstheme="majorBidi"/>
                <w:color w:val="000000"/>
                <w:sz w:val="18"/>
                <w:szCs w:val="18"/>
              </w:rPr>
              <w:t>4,225</w:t>
            </w:r>
          </w:p>
        </w:tc>
        <w:tc>
          <w:tcPr>
            <w:tcW w:w="409" w:type="pct"/>
          </w:tcPr>
          <w:p w14:paraId="65FB3439" w14:textId="45902229" w:rsidR="00B93DFC" w:rsidRPr="00BF0A4A" w:rsidRDefault="005D07ED" w:rsidP="00B93DFC">
            <w:pPr>
              <w:ind w:right="-15"/>
              <w:jc w:val="right"/>
              <w:rPr>
                <w:rFonts w:asciiTheme="majorBidi" w:hAnsiTheme="majorBidi" w:cstheme="majorBidi"/>
                <w:b/>
                <w:bCs/>
                <w:color w:val="000000"/>
                <w:sz w:val="18"/>
                <w:szCs w:val="18"/>
                <w:lang w:eastAsia="en-CA"/>
              </w:rPr>
            </w:pPr>
            <w:r w:rsidRPr="00BF0A4A">
              <w:rPr>
                <w:rFonts w:asciiTheme="majorBidi" w:hAnsiTheme="majorBidi" w:cstheme="majorBidi"/>
                <w:b/>
                <w:bCs/>
                <w:sz w:val="18"/>
                <w:szCs w:val="18"/>
              </w:rPr>
              <w:t>61,333</w:t>
            </w:r>
          </w:p>
        </w:tc>
      </w:tr>
      <w:tr w:rsidR="00B93DFC" w:rsidRPr="00E74DF8" w14:paraId="35292C20" w14:textId="77777777" w:rsidTr="00324BDF">
        <w:trPr>
          <w:gridAfter w:val="1"/>
          <w:wAfter w:w="3" w:type="pct"/>
          <w:trHeight w:val="56"/>
          <w:jc w:val="center"/>
        </w:trPr>
        <w:tc>
          <w:tcPr>
            <w:tcW w:w="253" w:type="pct"/>
            <w:hideMark/>
          </w:tcPr>
          <w:p w14:paraId="773E7C67" w14:textId="77777777" w:rsidR="00B93DFC" w:rsidRPr="0038619B" w:rsidRDefault="00B93DFC" w:rsidP="00B93DFC">
            <w:pPr>
              <w:ind w:left="-26" w:right="-13"/>
              <w:jc w:val="left"/>
              <w:rPr>
                <w:rFonts w:asciiTheme="majorBidi" w:hAnsiTheme="majorBidi" w:cstheme="majorBidi"/>
                <w:color w:val="000000"/>
                <w:sz w:val="18"/>
                <w:szCs w:val="18"/>
                <w:lang w:eastAsia="en-CA"/>
              </w:rPr>
            </w:pPr>
            <w:r w:rsidRPr="0038619B">
              <w:rPr>
                <w:rFonts w:asciiTheme="majorBidi" w:hAnsiTheme="majorBidi" w:cstheme="majorBidi"/>
                <w:color w:val="000000"/>
                <w:sz w:val="18"/>
                <w:szCs w:val="18"/>
                <w:lang w:eastAsia="en-CA"/>
              </w:rPr>
              <w:t>3.3</w:t>
            </w:r>
          </w:p>
        </w:tc>
        <w:tc>
          <w:tcPr>
            <w:tcW w:w="1256" w:type="pct"/>
            <w:gridSpan w:val="2"/>
            <w:hideMark/>
          </w:tcPr>
          <w:p w14:paraId="33376358" w14:textId="77777777" w:rsidR="00B93DFC" w:rsidRPr="0038619B" w:rsidRDefault="00B93DFC" w:rsidP="00B93DFC">
            <w:pPr>
              <w:jc w:val="left"/>
              <w:rPr>
                <w:rFonts w:asciiTheme="majorBidi" w:hAnsiTheme="majorBidi" w:cstheme="majorBidi"/>
                <w:color w:val="000000"/>
                <w:sz w:val="18"/>
                <w:szCs w:val="18"/>
                <w:lang w:eastAsia="en-CA"/>
              </w:rPr>
            </w:pPr>
            <w:r w:rsidRPr="0038619B">
              <w:rPr>
                <w:rFonts w:asciiTheme="majorBidi" w:hAnsiTheme="majorBidi" w:cstheme="majorBidi"/>
                <w:color w:val="000000"/>
                <w:sz w:val="18"/>
                <w:szCs w:val="18"/>
                <w:lang w:eastAsia="en-CA"/>
              </w:rPr>
              <w:t>Total agreed costs (US $)</w:t>
            </w:r>
          </w:p>
        </w:tc>
        <w:tc>
          <w:tcPr>
            <w:tcW w:w="386" w:type="pct"/>
          </w:tcPr>
          <w:p w14:paraId="6EEAFE68" w14:textId="77777777" w:rsidR="00B93DFC" w:rsidRPr="0038619B" w:rsidRDefault="00B93DFC" w:rsidP="00B93DFC">
            <w:pPr>
              <w:ind w:left="-90" w:right="-15"/>
              <w:jc w:val="right"/>
              <w:rPr>
                <w:rFonts w:asciiTheme="majorBidi" w:hAnsiTheme="majorBidi" w:cstheme="majorBidi"/>
                <w:color w:val="000000"/>
                <w:sz w:val="18"/>
                <w:szCs w:val="18"/>
                <w:lang w:eastAsia="en-CA"/>
              </w:rPr>
            </w:pPr>
            <w:r w:rsidRPr="0038619B">
              <w:rPr>
                <w:rFonts w:asciiTheme="majorBidi" w:hAnsiTheme="majorBidi" w:cstheme="majorBidi"/>
                <w:color w:val="000000"/>
                <w:sz w:val="18"/>
                <w:szCs w:val="18"/>
              </w:rPr>
              <w:t>219,220</w:t>
            </w:r>
          </w:p>
        </w:tc>
        <w:tc>
          <w:tcPr>
            <w:tcW w:w="386" w:type="pct"/>
          </w:tcPr>
          <w:p w14:paraId="482EDB02" w14:textId="77777777" w:rsidR="00B93DFC" w:rsidRPr="0038619B" w:rsidRDefault="00B93DFC" w:rsidP="00B93DFC">
            <w:pPr>
              <w:ind w:right="-15"/>
              <w:jc w:val="right"/>
              <w:rPr>
                <w:rFonts w:asciiTheme="majorBidi" w:hAnsiTheme="majorBidi" w:cstheme="majorBidi"/>
                <w:color w:val="000000"/>
                <w:sz w:val="18"/>
                <w:szCs w:val="18"/>
                <w:lang w:eastAsia="en-CA"/>
              </w:rPr>
            </w:pPr>
            <w:r w:rsidRPr="0038619B">
              <w:rPr>
                <w:rFonts w:asciiTheme="majorBidi" w:hAnsiTheme="majorBidi" w:cstheme="majorBidi"/>
                <w:color w:val="000000"/>
                <w:sz w:val="18"/>
                <w:szCs w:val="18"/>
              </w:rPr>
              <w:t>0</w:t>
            </w:r>
          </w:p>
        </w:tc>
        <w:tc>
          <w:tcPr>
            <w:tcW w:w="386" w:type="pct"/>
          </w:tcPr>
          <w:p w14:paraId="4EA2E1CC" w14:textId="0EB5FBBB" w:rsidR="00B93DFC" w:rsidRPr="00BF0A4A" w:rsidRDefault="00B93DFC" w:rsidP="00B93DFC">
            <w:pPr>
              <w:ind w:right="-15"/>
              <w:jc w:val="right"/>
              <w:rPr>
                <w:rFonts w:asciiTheme="majorBidi" w:hAnsiTheme="majorBidi" w:cstheme="majorBidi"/>
                <w:color w:val="000000"/>
                <w:sz w:val="18"/>
                <w:szCs w:val="18"/>
              </w:rPr>
            </w:pPr>
            <w:r w:rsidRPr="00BF0A4A">
              <w:rPr>
                <w:rFonts w:asciiTheme="majorBidi" w:hAnsiTheme="majorBidi" w:cstheme="majorBidi"/>
                <w:color w:val="000000"/>
                <w:sz w:val="18"/>
                <w:szCs w:val="18"/>
              </w:rPr>
              <w:t>0</w:t>
            </w:r>
          </w:p>
        </w:tc>
        <w:tc>
          <w:tcPr>
            <w:tcW w:w="386" w:type="pct"/>
          </w:tcPr>
          <w:p w14:paraId="0E7EB0E6" w14:textId="457B4BB2" w:rsidR="00B93DFC" w:rsidRPr="00BF0A4A" w:rsidRDefault="00A0695D" w:rsidP="00B93DFC">
            <w:pPr>
              <w:ind w:right="-15"/>
              <w:jc w:val="right"/>
              <w:rPr>
                <w:rFonts w:asciiTheme="majorBidi" w:hAnsiTheme="majorBidi" w:cstheme="majorBidi"/>
                <w:b/>
                <w:bCs/>
                <w:color w:val="000000"/>
                <w:sz w:val="18"/>
                <w:szCs w:val="18"/>
                <w:lang w:eastAsia="en-CA"/>
              </w:rPr>
            </w:pPr>
            <w:r w:rsidRPr="00BF0A4A">
              <w:rPr>
                <w:rFonts w:asciiTheme="majorBidi" w:hAnsiTheme="majorBidi" w:cstheme="majorBidi"/>
                <w:b/>
                <w:bCs/>
                <w:color w:val="000000"/>
                <w:sz w:val="18"/>
                <w:szCs w:val="18"/>
                <w:lang w:eastAsia="en-CA"/>
              </w:rPr>
              <w:t>277,178</w:t>
            </w:r>
          </w:p>
        </w:tc>
        <w:tc>
          <w:tcPr>
            <w:tcW w:w="386" w:type="pct"/>
          </w:tcPr>
          <w:p w14:paraId="2D5528AB" w14:textId="19B7D3DF" w:rsidR="00B93DFC" w:rsidRPr="00BF0A4A" w:rsidRDefault="00B93DFC" w:rsidP="00B93DFC">
            <w:pPr>
              <w:ind w:right="-15"/>
              <w:jc w:val="right"/>
              <w:rPr>
                <w:rFonts w:asciiTheme="majorBidi" w:hAnsiTheme="majorBidi" w:cstheme="majorBidi"/>
                <w:b/>
                <w:bCs/>
                <w:color w:val="000000"/>
                <w:sz w:val="18"/>
                <w:szCs w:val="18"/>
                <w:lang w:eastAsia="en-CA"/>
              </w:rPr>
            </w:pPr>
            <w:r w:rsidRPr="00BF0A4A">
              <w:rPr>
                <w:rFonts w:asciiTheme="majorBidi" w:hAnsiTheme="majorBidi" w:cstheme="majorBidi"/>
                <w:b/>
                <w:bCs/>
                <w:color w:val="000000"/>
                <w:sz w:val="18"/>
                <w:szCs w:val="18"/>
              </w:rPr>
              <w:t>0</w:t>
            </w:r>
          </w:p>
        </w:tc>
        <w:tc>
          <w:tcPr>
            <w:tcW w:w="388" w:type="pct"/>
          </w:tcPr>
          <w:p w14:paraId="721E68CC" w14:textId="13E0B0A6" w:rsidR="00B93DFC" w:rsidRPr="00BF0A4A" w:rsidRDefault="00B93DFC" w:rsidP="00B93DFC">
            <w:pPr>
              <w:ind w:right="-15"/>
              <w:jc w:val="right"/>
              <w:rPr>
                <w:rFonts w:asciiTheme="majorBidi" w:hAnsiTheme="majorBidi" w:cstheme="majorBidi"/>
                <w:color w:val="000000"/>
                <w:sz w:val="18"/>
                <w:szCs w:val="18"/>
              </w:rPr>
            </w:pPr>
            <w:r w:rsidRPr="00BF0A4A">
              <w:rPr>
                <w:rFonts w:asciiTheme="majorBidi" w:hAnsiTheme="majorBidi" w:cstheme="majorBidi"/>
                <w:color w:val="000000"/>
                <w:sz w:val="18"/>
                <w:szCs w:val="18"/>
              </w:rPr>
              <w:t>0</w:t>
            </w:r>
          </w:p>
        </w:tc>
        <w:tc>
          <w:tcPr>
            <w:tcW w:w="386" w:type="pct"/>
          </w:tcPr>
          <w:p w14:paraId="7BA2F641" w14:textId="23864C00" w:rsidR="00B93DFC" w:rsidRPr="00BF0A4A" w:rsidRDefault="00B93DFC" w:rsidP="00B93DFC">
            <w:pPr>
              <w:ind w:right="-15"/>
              <w:jc w:val="right"/>
              <w:rPr>
                <w:rFonts w:asciiTheme="majorBidi" w:hAnsiTheme="majorBidi" w:cstheme="majorBidi"/>
                <w:color w:val="000000"/>
                <w:sz w:val="18"/>
                <w:szCs w:val="18"/>
                <w:lang w:eastAsia="en-CA"/>
              </w:rPr>
            </w:pPr>
            <w:r w:rsidRPr="00BF0A4A">
              <w:rPr>
                <w:rFonts w:asciiTheme="majorBidi" w:hAnsiTheme="majorBidi" w:cstheme="majorBidi"/>
                <w:color w:val="000000"/>
                <w:sz w:val="18"/>
                <w:szCs w:val="18"/>
              </w:rPr>
              <w:t>0</w:t>
            </w:r>
          </w:p>
        </w:tc>
        <w:tc>
          <w:tcPr>
            <w:tcW w:w="375" w:type="pct"/>
          </w:tcPr>
          <w:p w14:paraId="35CE07A9" w14:textId="77777777" w:rsidR="00B93DFC" w:rsidRPr="00BF0A4A" w:rsidRDefault="00B93DFC" w:rsidP="00B93DFC">
            <w:pPr>
              <w:ind w:left="-90" w:right="-15"/>
              <w:jc w:val="right"/>
              <w:rPr>
                <w:rFonts w:asciiTheme="majorBidi" w:hAnsiTheme="majorBidi" w:cstheme="majorBidi"/>
                <w:color w:val="000000"/>
                <w:sz w:val="18"/>
                <w:szCs w:val="18"/>
                <w:lang w:eastAsia="en-CA"/>
              </w:rPr>
            </w:pPr>
            <w:r w:rsidRPr="00BF0A4A">
              <w:rPr>
                <w:rFonts w:asciiTheme="majorBidi" w:hAnsiTheme="majorBidi" w:cstheme="majorBidi"/>
                <w:color w:val="000000"/>
                <w:sz w:val="18"/>
                <w:szCs w:val="18"/>
              </w:rPr>
              <w:t>36,725</w:t>
            </w:r>
          </w:p>
        </w:tc>
        <w:tc>
          <w:tcPr>
            <w:tcW w:w="409" w:type="pct"/>
          </w:tcPr>
          <w:p w14:paraId="3C08B589" w14:textId="74A83230" w:rsidR="00B93DFC" w:rsidRPr="00BF0A4A" w:rsidRDefault="001A6D96" w:rsidP="00B93DFC">
            <w:pPr>
              <w:ind w:left="-90" w:right="-15"/>
              <w:jc w:val="right"/>
              <w:rPr>
                <w:rFonts w:asciiTheme="majorBidi" w:hAnsiTheme="majorBidi" w:cstheme="majorBidi"/>
                <w:b/>
                <w:bCs/>
                <w:color w:val="000000"/>
                <w:sz w:val="18"/>
                <w:szCs w:val="18"/>
                <w:lang w:eastAsia="en-CA"/>
              </w:rPr>
            </w:pPr>
            <w:r w:rsidRPr="00BF0A4A">
              <w:rPr>
                <w:rFonts w:asciiTheme="majorBidi" w:hAnsiTheme="majorBidi" w:cstheme="majorBidi"/>
                <w:b/>
                <w:bCs/>
                <w:sz w:val="18"/>
                <w:szCs w:val="18"/>
              </w:rPr>
              <w:t>533,123</w:t>
            </w:r>
          </w:p>
        </w:tc>
      </w:tr>
      <w:tr w:rsidR="00AE25EB" w:rsidRPr="00E74DF8" w14:paraId="540A2513" w14:textId="77777777" w:rsidTr="00424EE3">
        <w:trPr>
          <w:trHeight w:val="56"/>
          <w:jc w:val="center"/>
        </w:trPr>
        <w:tc>
          <w:tcPr>
            <w:tcW w:w="253" w:type="pct"/>
          </w:tcPr>
          <w:p w14:paraId="3ACD001D" w14:textId="23D7BEBC" w:rsidR="00AE25EB" w:rsidRPr="00BF0A4A" w:rsidRDefault="00AE25EB" w:rsidP="00AE25EB">
            <w:pPr>
              <w:ind w:left="-26" w:right="-13"/>
              <w:jc w:val="left"/>
              <w:rPr>
                <w:rFonts w:asciiTheme="majorBidi" w:hAnsiTheme="majorBidi" w:cstheme="majorBidi"/>
                <w:color w:val="000000"/>
                <w:sz w:val="18"/>
                <w:szCs w:val="18"/>
                <w:lang w:eastAsia="en-CA"/>
              </w:rPr>
            </w:pPr>
            <w:r w:rsidRPr="00BF0A4A">
              <w:rPr>
                <w:rFonts w:asciiTheme="majorBidi" w:hAnsiTheme="majorBidi" w:cstheme="majorBidi"/>
                <w:b/>
                <w:bCs/>
                <w:color w:val="000000"/>
                <w:sz w:val="18"/>
                <w:szCs w:val="18"/>
                <w:lang w:eastAsia="en-CA"/>
              </w:rPr>
              <w:t>4.</w:t>
            </w:r>
            <w:r w:rsidR="00A451C1" w:rsidRPr="00BF0A4A">
              <w:rPr>
                <w:rFonts w:asciiTheme="majorBidi" w:hAnsiTheme="majorBidi" w:cstheme="majorBidi"/>
                <w:b/>
                <w:bCs/>
                <w:color w:val="000000"/>
                <w:sz w:val="18"/>
                <w:szCs w:val="18"/>
                <w:lang w:eastAsia="en-CA"/>
              </w:rPr>
              <w:t>1</w:t>
            </w:r>
            <w:r w:rsidRPr="00BF0A4A">
              <w:rPr>
                <w:rFonts w:asciiTheme="majorBidi" w:hAnsiTheme="majorBidi" w:cstheme="majorBidi"/>
                <w:b/>
                <w:bCs/>
                <w:color w:val="000000"/>
                <w:sz w:val="18"/>
                <w:szCs w:val="18"/>
                <w:lang w:eastAsia="en-CA"/>
              </w:rPr>
              <w:t>.1</w:t>
            </w:r>
          </w:p>
        </w:tc>
        <w:tc>
          <w:tcPr>
            <w:tcW w:w="4335" w:type="pct"/>
            <w:gridSpan w:val="10"/>
          </w:tcPr>
          <w:p w14:paraId="25188D02" w14:textId="7F43886A" w:rsidR="00AE25EB" w:rsidRPr="00BF0A4A" w:rsidRDefault="00AE25EB" w:rsidP="00AE25EB">
            <w:pPr>
              <w:ind w:right="-15"/>
              <w:jc w:val="left"/>
              <w:rPr>
                <w:rFonts w:asciiTheme="majorBidi" w:hAnsiTheme="majorBidi" w:cstheme="majorBidi"/>
                <w:color w:val="000000"/>
                <w:sz w:val="18"/>
                <w:szCs w:val="18"/>
              </w:rPr>
            </w:pPr>
            <w:r w:rsidRPr="00BF0A4A">
              <w:rPr>
                <w:rFonts w:asciiTheme="majorBidi" w:hAnsiTheme="majorBidi" w:cstheme="majorBidi"/>
                <w:color w:val="000000"/>
                <w:sz w:val="18"/>
                <w:szCs w:val="18"/>
              </w:rPr>
              <w:t>Deductions of HFCs contained in imported pre-blended polyols agreed under this Agreement (CO</w:t>
            </w:r>
            <w:r w:rsidRPr="00BF0A4A">
              <w:rPr>
                <w:rFonts w:asciiTheme="majorBidi" w:hAnsiTheme="majorBidi" w:cstheme="majorBidi"/>
                <w:color w:val="000000"/>
                <w:sz w:val="18"/>
                <w:szCs w:val="18"/>
                <w:vertAlign w:val="subscript"/>
              </w:rPr>
              <w:t>2</w:t>
            </w:r>
            <w:r w:rsidR="00424EE3" w:rsidRPr="00BF0A4A">
              <w:rPr>
                <w:rFonts w:asciiTheme="majorBidi" w:hAnsiTheme="majorBidi" w:cstheme="majorBidi"/>
                <w:color w:val="000000"/>
                <w:sz w:val="18"/>
                <w:szCs w:val="18"/>
              </w:rPr>
              <w:t>-</w:t>
            </w:r>
            <w:r w:rsidRPr="00BF0A4A">
              <w:rPr>
                <w:rFonts w:asciiTheme="majorBidi" w:hAnsiTheme="majorBidi" w:cstheme="majorBidi"/>
                <w:color w:val="000000"/>
                <w:sz w:val="18"/>
                <w:szCs w:val="18"/>
              </w:rPr>
              <w:t>eq tonnes)</w:t>
            </w:r>
          </w:p>
        </w:tc>
        <w:tc>
          <w:tcPr>
            <w:tcW w:w="412" w:type="pct"/>
            <w:gridSpan w:val="2"/>
          </w:tcPr>
          <w:p w14:paraId="39E652FA" w14:textId="49088D9A" w:rsidR="00AE25EB" w:rsidRPr="0038619B" w:rsidRDefault="00AE25EB" w:rsidP="00AE25EB">
            <w:pPr>
              <w:ind w:left="-90" w:right="-15"/>
              <w:jc w:val="right"/>
              <w:rPr>
                <w:rFonts w:asciiTheme="majorBidi" w:hAnsiTheme="majorBidi" w:cstheme="majorBidi"/>
                <w:b/>
                <w:bCs/>
                <w:sz w:val="18"/>
                <w:szCs w:val="18"/>
              </w:rPr>
            </w:pPr>
            <w:r w:rsidRPr="00DA4880">
              <w:rPr>
                <w:rFonts w:asciiTheme="majorBidi" w:hAnsiTheme="majorBidi" w:cstheme="majorBidi"/>
                <w:b/>
                <w:bCs/>
                <w:sz w:val="18"/>
                <w:szCs w:val="18"/>
              </w:rPr>
              <w:t>35,</w:t>
            </w:r>
            <w:r w:rsidR="0042292E" w:rsidRPr="00DA4880">
              <w:rPr>
                <w:rFonts w:asciiTheme="majorBidi" w:hAnsiTheme="majorBidi" w:cstheme="majorBidi"/>
                <w:b/>
                <w:bCs/>
                <w:sz w:val="18"/>
                <w:szCs w:val="18"/>
              </w:rPr>
              <w:t>527</w:t>
            </w:r>
          </w:p>
        </w:tc>
      </w:tr>
      <w:tr w:rsidR="00AE25EB" w:rsidRPr="00E74DF8" w14:paraId="36E191C1" w14:textId="77777777" w:rsidTr="00424EE3">
        <w:trPr>
          <w:trHeight w:val="56"/>
          <w:jc w:val="center"/>
        </w:trPr>
        <w:tc>
          <w:tcPr>
            <w:tcW w:w="253" w:type="pct"/>
          </w:tcPr>
          <w:p w14:paraId="13E735AC" w14:textId="3B9902A2" w:rsidR="00AE25EB" w:rsidRPr="00BF0A4A" w:rsidRDefault="00AE25EB" w:rsidP="00AE25EB">
            <w:pPr>
              <w:ind w:left="-26" w:right="-13"/>
              <w:jc w:val="left"/>
              <w:rPr>
                <w:rFonts w:asciiTheme="majorBidi" w:hAnsiTheme="majorBidi" w:cstheme="majorBidi"/>
                <w:color w:val="000000"/>
                <w:sz w:val="18"/>
                <w:szCs w:val="18"/>
                <w:lang w:eastAsia="en-CA"/>
              </w:rPr>
            </w:pPr>
            <w:r w:rsidRPr="00BF0A4A">
              <w:rPr>
                <w:rFonts w:asciiTheme="majorBidi" w:hAnsiTheme="majorBidi" w:cstheme="majorBidi"/>
                <w:b/>
                <w:bCs/>
                <w:color w:val="000000"/>
                <w:sz w:val="18"/>
                <w:szCs w:val="18"/>
                <w:lang w:eastAsia="en-CA"/>
              </w:rPr>
              <w:t>4.</w:t>
            </w:r>
            <w:r w:rsidR="00A451C1" w:rsidRPr="00BF0A4A">
              <w:rPr>
                <w:rFonts w:asciiTheme="majorBidi" w:hAnsiTheme="majorBidi" w:cstheme="majorBidi"/>
                <w:b/>
                <w:bCs/>
                <w:color w:val="000000"/>
                <w:sz w:val="18"/>
                <w:szCs w:val="18"/>
                <w:lang w:eastAsia="en-CA"/>
              </w:rPr>
              <w:t>1</w:t>
            </w:r>
            <w:r w:rsidRPr="00BF0A4A">
              <w:rPr>
                <w:rFonts w:asciiTheme="majorBidi" w:hAnsiTheme="majorBidi" w:cstheme="majorBidi"/>
                <w:b/>
                <w:bCs/>
                <w:color w:val="000000"/>
                <w:sz w:val="18"/>
                <w:szCs w:val="18"/>
                <w:lang w:eastAsia="en-CA"/>
              </w:rPr>
              <w:t>.2</w:t>
            </w:r>
          </w:p>
        </w:tc>
        <w:tc>
          <w:tcPr>
            <w:tcW w:w="4335" w:type="pct"/>
            <w:gridSpan w:val="10"/>
          </w:tcPr>
          <w:p w14:paraId="3DF30D5D" w14:textId="50354915" w:rsidR="00AE25EB" w:rsidRPr="00BF0A4A" w:rsidRDefault="00AE25EB" w:rsidP="00AE25EB">
            <w:pPr>
              <w:ind w:right="-15"/>
              <w:jc w:val="left"/>
              <w:rPr>
                <w:rFonts w:asciiTheme="majorBidi" w:hAnsiTheme="majorBidi" w:cstheme="majorBidi"/>
                <w:color w:val="000000"/>
                <w:sz w:val="18"/>
                <w:szCs w:val="18"/>
              </w:rPr>
            </w:pPr>
            <w:r w:rsidRPr="00BF0A4A">
              <w:rPr>
                <w:rFonts w:asciiTheme="majorBidi" w:hAnsiTheme="majorBidi" w:cstheme="majorBidi"/>
                <w:color w:val="000000"/>
                <w:sz w:val="18"/>
                <w:szCs w:val="18"/>
              </w:rPr>
              <w:t>Deductions of HFCs contained in imported pre-blended polyols from previously approved projects (CO</w:t>
            </w:r>
            <w:r w:rsidRPr="00BF0A4A">
              <w:rPr>
                <w:rFonts w:asciiTheme="majorBidi" w:hAnsiTheme="majorBidi" w:cstheme="majorBidi"/>
                <w:color w:val="000000"/>
                <w:sz w:val="18"/>
                <w:szCs w:val="18"/>
                <w:vertAlign w:val="subscript"/>
              </w:rPr>
              <w:t>2</w:t>
            </w:r>
            <w:r w:rsidRPr="00BF0A4A">
              <w:rPr>
                <w:rFonts w:asciiTheme="majorBidi" w:hAnsiTheme="majorBidi" w:cstheme="majorBidi"/>
                <w:color w:val="000000"/>
                <w:sz w:val="18"/>
                <w:szCs w:val="18"/>
              </w:rPr>
              <w:t>-eq tonnes)</w:t>
            </w:r>
          </w:p>
        </w:tc>
        <w:tc>
          <w:tcPr>
            <w:tcW w:w="412" w:type="pct"/>
            <w:gridSpan w:val="2"/>
          </w:tcPr>
          <w:p w14:paraId="30548E3D" w14:textId="7A9FF391" w:rsidR="00AE25EB" w:rsidRPr="0038619B" w:rsidRDefault="00AE25EB" w:rsidP="00AE25EB">
            <w:pPr>
              <w:ind w:left="-90" w:right="-15"/>
              <w:jc w:val="right"/>
              <w:rPr>
                <w:rFonts w:asciiTheme="majorBidi" w:hAnsiTheme="majorBidi" w:cstheme="majorBidi"/>
                <w:b/>
                <w:bCs/>
                <w:sz w:val="18"/>
                <w:szCs w:val="18"/>
              </w:rPr>
            </w:pPr>
            <w:r w:rsidRPr="0038619B">
              <w:rPr>
                <w:rFonts w:asciiTheme="majorBidi" w:hAnsiTheme="majorBidi" w:cstheme="majorBidi"/>
                <w:b/>
                <w:bCs/>
                <w:sz w:val="18"/>
                <w:szCs w:val="18"/>
              </w:rPr>
              <w:t>0</w:t>
            </w:r>
          </w:p>
        </w:tc>
      </w:tr>
      <w:tr w:rsidR="00AE25EB" w:rsidRPr="00E74DF8" w14:paraId="68D18EF9" w14:textId="77777777" w:rsidTr="00424EE3">
        <w:trPr>
          <w:trHeight w:val="56"/>
          <w:jc w:val="center"/>
        </w:trPr>
        <w:tc>
          <w:tcPr>
            <w:tcW w:w="253" w:type="pct"/>
          </w:tcPr>
          <w:p w14:paraId="56ABE493" w14:textId="36ECED69" w:rsidR="00AE25EB" w:rsidRPr="00BF0A4A" w:rsidRDefault="00AE25EB" w:rsidP="00AE25EB">
            <w:pPr>
              <w:ind w:left="-26" w:right="-13"/>
              <w:jc w:val="left"/>
              <w:rPr>
                <w:rFonts w:asciiTheme="majorBidi" w:hAnsiTheme="majorBidi" w:cstheme="majorBidi"/>
                <w:color w:val="000000"/>
                <w:sz w:val="18"/>
                <w:szCs w:val="18"/>
                <w:lang w:eastAsia="en-CA"/>
              </w:rPr>
            </w:pPr>
            <w:r w:rsidRPr="00BF0A4A">
              <w:rPr>
                <w:rFonts w:asciiTheme="majorBidi" w:hAnsiTheme="majorBidi" w:cstheme="majorBidi"/>
                <w:b/>
                <w:bCs/>
                <w:color w:val="000000"/>
                <w:sz w:val="18"/>
                <w:szCs w:val="18"/>
                <w:lang w:eastAsia="en-CA"/>
              </w:rPr>
              <w:t>4.</w:t>
            </w:r>
            <w:r w:rsidR="00A451C1" w:rsidRPr="00BF0A4A">
              <w:rPr>
                <w:rFonts w:asciiTheme="majorBidi" w:hAnsiTheme="majorBidi" w:cstheme="majorBidi"/>
                <w:b/>
                <w:bCs/>
                <w:color w:val="000000"/>
                <w:sz w:val="18"/>
                <w:szCs w:val="18"/>
                <w:lang w:eastAsia="en-CA"/>
              </w:rPr>
              <w:t>1</w:t>
            </w:r>
            <w:r w:rsidRPr="00BF0A4A">
              <w:rPr>
                <w:rFonts w:asciiTheme="majorBidi" w:hAnsiTheme="majorBidi" w:cstheme="majorBidi"/>
                <w:b/>
                <w:bCs/>
                <w:color w:val="000000"/>
                <w:sz w:val="18"/>
                <w:szCs w:val="18"/>
                <w:lang w:eastAsia="en-CA"/>
              </w:rPr>
              <w:t>.3</w:t>
            </w:r>
          </w:p>
        </w:tc>
        <w:tc>
          <w:tcPr>
            <w:tcW w:w="4335" w:type="pct"/>
            <w:gridSpan w:val="10"/>
          </w:tcPr>
          <w:p w14:paraId="527200BA" w14:textId="17D740FA" w:rsidR="00AE25EB" w:rsidRPr="00BF0A4A" w:rsidRDefault="00AE25EB" w:rsidP="00AE25EB">
            <w:pPr>
              <w:ind w:right="-15"/>
              <w:jc w:val="left"/>
              <w:rPr>
                <w:rFonts w:asciiTheme="majorBidi" w:hAnsiTheme="majorBidi" w:cstheme="majorBidi"/>
                <w:color w:val="000000"/>
                <w:sz w:val="18"/>
                <w:szCs w:val="18"/>
              </w:rPr>
            </w:pPr>
            <w:r w:rsidRPr="00BF0A4A">
              <w:rPr>
                <w:rFonts w:asciiTheme="majorBidi" w:hAnsiTheme="majorBidi" w:cstheme="majorBidi"/>
                <w:color w:val="000000"/>
                <w:sz w:val="18"/>
                <w:szCs w:val="18"/>
              </w:rPr>
              <w:t>Remaining eligible consumption for HFCs contained in imported pre-blended polyols (CO</w:t>
            </w:r>
            <w:r w:rsidRPr="00BF0A4A">
              <w:rPr>
                <w:rFonts w:asciiTheme="majorBidi" w:hAnsiTheme="majorBidi" w:cstheme="majorBidi"/>
                <w:color w:val="000000"/>
                <w:sz w:val="18"/>
                <w:szCs w:val="18"/>
                <w:vertAlign w:val="subscript"/>
              </w:rPr>
              <w:t>2</w:t>
            </w:r>
            <w:r w:rsidR="00424EE3" w:rsidRPr="00BF0A4A">
              <w:rPr>
                <w:rFonts w:asciiTheme="majorBidi" w:hAnsiTheme="majorBidi" w:cstheme="majorBidi"/>
                <w:color w:val="000000"/>
                <w:sz w:val="18"/>
                <w:szCs w:val="18"/>
              </w:rPr>
              <w:t>-</w:t>
            </w:r>
            <w:r w:rsidRPr="00BF0A4A">
              <w:rPr>
                <w:rFonts w:asciiTheme="majorBidi" w:hAnsiTheme="majorBidi" w:cstheme="majorBidi"/>
                <w:color w:val="000000"/>
                <w:sz w:val="18"/>
                <w:szCs w:val="18"/>
              </w:rPr>
              <w:t>eq tonnes)</w:t>
            </w:r>
          </w:p>
        </w:tc>
        <w:tc>
          <w:tcPr>
            <w:tcW w:w="412" w:type="pct"/>
            <w:gridSpan w:val="2"/>
          </w:tcPr>
          <w:p w14:paraId="7A92B25D" w14:textId="654FF178" w:rsidR="00AE25EB" w:rsidRPr="0038619B" w:rsidRDefault="00AE25EB" w:rsidP="00AE25EB">
            <w:pPr>
              <w:ind w:left="-90" w:right="-15"/>
              <w:jc w:val="right"/>
              <w:rPr>
                <w:rFonts w:asciiTheme="majorBidi" w:hAnsiTheme="majorBidi" w:cstheme="majorBidi"/>
                <w:b/>
                <w:bCs/>
                <w:sz w:val="18"/>
                <w:szCs w:val="18"/>
              </w:rPr>
            </w:pPr>
            <w:r w:rsidRPr="0038619B">
              <w:rPr>
                <w:rFonts w:asciiTheme="majorBidi" w:hAnsiTheme="majorBidi" w:cstheme="majorBidi"/>
                <w:b/>
                <w:bCs/>
                <w:sz w:val="18"/>
                <w:szCs w:val="18"/>
              </w:rPr>
              <w:t>0</w:t>
            </w:r>
          </w:p>
        </w:tc>
      </w:tr>
    </w:tbl>
    <w:p w14:paraId="3179CAD3" w14:textId="77777777" w:rsidR="00720EE7" w:rsidRDefault="00720EE7" w:rsidP="00324BDF">
      <w:pPr>
        <w:rPr>
          <w:sz w:val="10"/>
          <w:szCs w:val="10"/>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871"/>
        <w:gridCol w:w="1872"/>
        <w:gridCol w:w="1872"/>
        <w:gridCol w:w="1872"/>
        <w:gridCol w:w="1873"/>
      </w:tblGrid>
      <w:tr w:rsidR="00324BDF" w:rsidRPr="00485457" w14:paraId="41E06C8A" w14:textId="77777777" w:rsidTr="003F29FC">
        <w:tc>
          <w:tcPr>
            <w:tcW w:w="1871" w:type="dxa"/>
          </w:tcPr>
          <w:p w14:paraId="11EF73FC" w14:textId="77777777" w:rsidR="00324BDF" w:rsidRPr="00485457" w:rsidRDefault="00324BDF" w:rsidP="003F29FC">
            <w:pPr>
              <w:rPr>
                <w:sz w:val="10"/>
                <w:szCs w:val="10"/>
              </w:rPr>
            </w:pPr>
          </w:p>
        </w:tc>
        <w:tc>
          <w:tcPr>
            <w:tcW w:w="1872" w:type="dxa"/>
          </w:tcPr>
          <w:p w14:paraId="2A414B36" w14:textId="77777777" w:rsidR="00324BDF" w:rsidRPr="00485457" w:rsidRDefault="00324BDF" w:rsidP="003F29FC">
            <w:pPr>
              <w:rPr>
                <w:sz w:val="10"/>
                <w:szCs w:val="10"/>
              </w:rPr>
            </w:pPr>
          </w:p>
        </w:tc>
        <w:tc>
          <w:tcPr>
            <w:tcW w:w="1872" w:type="dxa"/>
            <w:tcBorders>
              <w:bottom w:val="single" w:sz="4" w:space="0" w:color="auto"/>
            </w:tcBorders>
          </w:tcPr>
          <w:p w14:paraId="25EF2718" w14:textId="77777777" w:rsidR="00324BDF" w:rsidRPr="00485457" w:rsidRDefault="00324BDF" w:rsidP="003F29FC">
            <w:pPr>
              <w:rPr>
                <w:sz w:val="10"/>
                <w:szCs w:val="10"/>
              </w:rPr>
            </w:pPr>
          </w:p>
        </w:tc>
        <w:tc>
          <w:tcPr>
            <w:tcW w:w="1872" w:type="dxa"/>
          </w:tcPr>
          <w:p w14:paraId="62BB7A57" w14:textId="77777777" w:rsidR="00324BDF" w:rsidRPr="00485457" w:rsidRDefault="00324BDF" w:rsidP="003F29FC">
            <w:pPr>
              <w:rPr>
                <w:sz w:val="10"/>
                <w:szCs w:val="10"/>
              </w:rPr>
            </w:pPr>
          </w:p>
        </w:tc>
        <w:tc>
          <w:tcPr>
            <w:tcW w:w="1873" w:type="dxa"/>
          </w:tcPr>
          <w:p w14:paraId="4D514567" w14:textId="77777777" w:rsidR="00324BDF" w:rsidRPr="00485457" w:rsidRDefault="00324BDF" w:rsidP="003F29FC">
            <w:pPr>
              <w:rPr>
                <w:sz w:val="10"/>
                <w:szCs w:val="10"/>
              </w:rPr>
            </w:pPr>
          </w:p>
        </w:tc>
      </w:tr>
    </w:tbl>
    <w:p w14:paraId="3143D281" w14:textId="77777777" w:rsidR="00324BDF" w:rsidRPr="00324BDF" w:rsidRDefault="00324BDF" w:rsidP="00324BDF">
      <w:pPr>
        <w:rPr>
          <w:sz w:val="10"/>
          <w:szCs w:val="10"/>
        </w:rPr>
      </w:pPr>
    </w:p>
    <w:sectPr w:rsidR="00324BDF" w:rsidRPr="00324BDF" w:rsidSect="00C765AE">
      <w:headerReference w:type="first" r:id="rId20"/>
      <w:footerReference w:type="first" r:id="rId21"/>
      <w:pgSz w:w="12240" w:h="15840" w:code="1"/>
      <w:pgMar w:top="720" w:right="1350" w:bottom="864" w:left="1440" w:header="720" w:footer="475" w:gutter="0"/>
      <w:pgNumType w:start="1"/>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EED4A9C" w14:textId="77777777" w:rsidR="00C3706C" w:rsidRDefault="00C3706C" w:rsidP="004A504B">
      <w:r>
        <w:separator/>
      </w:r>
    </w:p>
  </w:endnote>
  <w:endnote w:type="continuationSeparator" w:id="0">
    <w:p w14:paraId="6893FFC7" w14:textId="77777777" w:rsidR="00C3706C" w:rsidRDefault="00C3706C" w:rsidP="004A504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imSun">
    <w:altName w:val="宋体"/>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4002EFF" w:usb1="C000247B" w:usb2="00000009" w:usb3="00000000" w:csb0="000001FF" w:csb1="00000000"/>
  </w:font>
  <w:font w:name="Univers">
    <w:charset w:val="00"/>
    <w:family w:val="swiss"/>
    <w:pitch w:val="variable"/>
    <w:sig w:usb0="80000287" w:usb1="00000000" w:usb2="00000000" w:usb3="00000000" w:csb0="0000000F" w:csb1="00000000"/>
  </w:font>
  <w:font w:name="Univers Bold">
    <w:altName w:val="Arial"/>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C7FF1E9" w14:textId="77777777" w:rsidR="00DC6A10" w:rsidRPr="0033525D" w:rsidRDefault="005A68C5">
    <w:pPr>
      <w:jc w:val="center"/>
    </w:pPr>
    <w:r>
      <w:fldChar w:fldCharType="begin"/>
    </w:r>
    <w:r w:rsidR="00FF1B8E">
      <w:instrText xml:space="preserve"> PAGE </w:instrText>
    </w:r>
    <w:r>
      <w:fldChar w:fldCharType="separate"/>
    </w:r>
    <w:r w:rsidR="00FA6349">
      <w:rPr>
        <w:noProof/>
      </w:rPr>
      <w:t>2</w:t>
    </w:r>
    <w:r>
      <w:rPr>
        <w:noProof/>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5CDA0E8" w14:textId="77777777" w:rsidR="00DC6A10" w:rsidRPr="0033525D" w:rsidRDefault="005A68C5">
    <w:pPr>
      <w:jc w:val="center"/>
    </w:pPr>
    <w:r>
      <w:fldChar w:fldCharType="begin"/>
    </w:r>
    <w:r w:rsidR="00FF1B8E">
      <w:instrText xml:space="preserve"> PAGE </w:instrText>
    </w:r>
    <w:r>
      <w:fldChar w:fldCharType="separate"/>
    </w:r>
    <w:r w:rsidR="00FA6349">
      <w:rPr>
        <w:noProof/>
      </w:rPr>
      <w:t>3</w:t>
    </w:r>
    <w:r>
      <w:rPr>
        <w:noProof/>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FD3BE57" w14:textId="77777777" w:rsidR="00F435B3" w:rsidRPr="00F435B3" w:rsidRDefault="00F435B3" w:rsidP="004E7F9C">
    <w:pPr>
      <w:pBdr>
        <w:top w:val="single" w:sz="4" w:space="1" w:color="auto"/>
        <w:left w:val="single" w:sz="4" w:space="4" w:color="auto"/>
        <w:bottom w:val="single" w:sz="4" w:space="1" w:color="auto"/>
        <w:right w:val="single" w:sz="4" w:space="4" w:color="auto"/>
      </w:pBdr>
      <w:jc w:val="center"/>
      <w:rPr>
        <w:sz w:val="8"/>
        <w:szCs w:val="8"/>
      </w:rPr>
    </w:pPr>
  </w:p>
  <w:p w14:paraId="6939E94B" w14:textId="77777777" w:rsidR="004E7F9C" w:rsidRDefault="004E7F9C" w:rsidP="004E7F9C">
    <w:pPr>
      <w:pBdr>
        <w:top w:val="single" w:sz="4" w:space="1" w:color="auto"/>
        <w:left w:val="single" w:sz="4" w:space="4" w:color="auto"/>
        <w:bottom w:val="single" w:sz="4" w:space="1" w:color="auto"/>
        <w:right w:val="single" w:sz="4" w:space="4" w:color="auto"/>
      </w:pBdr>
      <w:jc w:val="center"/>
      <w:rPr>
        <w:sz w:val="18"/>
        <w:szCs w:val="18"/>
      </w:rPr>
    </w:pPr>
    <w:r w:rsidRPr="006E7BE3">
      <w:rPr>
        <w:sz w:val="18"/>
        <w:szCs w:val="18"/>
      </w:rPr>
      <w:t>Pre-session documents of the Executive Committee of the Multilateral Fund for the Implementation of the Montreal Protocol are without prejudice to any decision that the Executive Committee might take following issu</w:t>
    </w:r>
    <w:r>
      <w:rPr>
        <w:sz w:val="18"/>
        <w:szCs w:val="18"/>
      </w:rPr>
      <w:t>ance</w:t>
    </w:r>
    <w:r w:rsidRPr="006E7BE3">
      <w:rPr>
        <w:sz w:val="18"/>
        <w:szCs w:val="18"/>
      </w:rPr>
      <w:t xml:space="preserve"> of the document.</w:t>
    </w:r>
  </w:p>
  <w:p w14:paraId="6DB7CC58" w14:textId="77777777" w:rsidR="004E7F9C" w:rsidRPr="00F435B3" w:rsidRDefault="004E7F9C" w:rsidP="004E7F9C">
    <w:pPr>
      <w:pBdr>
        <w:top w:val="single" w:sz="4" w:space="1" w:color="auto"/>
        <w:left w:val="single" w:sz="4" w:space="4" w:color="auto"/>
        <w:bottom w:val="single" w:sz="4" w:space="1" w:color="auto"/>
        <w:right w:val="single" w:sz="4" w:space="4" w:color="auto"/>
      </w:pBdr>
      <w:jc w:val="center"/>
      <w:rPr>
        <w:sz w:val="10"/>
        <w:szCs w:val="10"/>
      </w:rP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34157084"/>
      <w:docPartObj>
        <w:docPartGallery w:val="Page Numbers (Bottom of Page)"/>
        <w:docPartUnique/>
      </w:docPartObj>
    </w:sdtPr>
    <w:sdtEndPr>
      <w:rPr>
        <w:noProof/>
      </w:rPr>
    </w:sdtEndPr>
    <w:sdtContent>
      <w:p w14:paraId="6E8E9DBA" w14:textId="3C5A8E00" w:rsidR="00C765AE" w:rsidRDefault="00C765AE">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206FEBD4" w14:textId="77777777" w:rsidR="004E7F9C" w:rsidRPr="00F435B3" w:rsidRDefault="004E7F9C" w:rsidP="00C765AE">
    <w:pPr>
      <w:jc w:val="center"/>
      <w:rPr>
        <w:sz w:val="10"/>
        <w:szCs w:val="1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3113821" w14:textId="77777777" w:rsidR="00C3706C" w:rsidRDefault="00C3706C" w:rsidP="004A504B">
      <w:r>
        <w:separator/>
      </w:r>
    </w:p>
  </w:footnote>
  <w:footnote w:type="continuationSeparator" w:id="0">
    <w:p w14:paraId="27DC7925" w14:textId="77777777" w:rsidR="00C3706C" w:rsidRDefault="00C3706C" w:rsidP="004A504B">
      <w:r>
        <w:continuationSeparator/>
      </w:r>
    </w:p>
  </w:footnote>
  <w:footnote w:id="1">
    <w:p w14:paraId="5F89F3E6" w14:textId="77777777" w:rsidR="00F72392" w:rsidRPr="001E1147" w:rsidRDefault="00F72392">
      <w:pPr>
        <w:pStyle w:val="FootnoteText"/>
        <w:spacing w:after="120"/>
        <w:rPr>
          <w:lang w:val="en-US"/>
        </w:rPr>
      </w:pPr>
      <w:r w:rsidRPr="001A24C6">
        <w:rPr>
          <w:rStyle w:val="FootnoteReference"/>
        </w:rPr>
        <w:footnoteRef/>
      </w:r>
      <w:r w:rsidRPr="001A24C6">
        <w:t xml:space="preserve"> </w:t>
      </w:r>
      <w:r w:rsidRPr="001E1147">
        <w:rPr>
          <w:lang w:val="en-US"/>
        </w:rPr>
        <w:t>UNEP/OzL.Pro/ExCom/</w:t>
      </w:r>
      <w:r>
        <w:rPr>
          <w:lang w:val="en-US"/>
        </w:rPr>
        <w:t>98</w:t>
      </w:r>
      <w:r w:rsidRPr="001E1147">
        <w:rPr>
          <w:lang w:val="en-US"/>
        </w:rPr>
        <w:t>/1</w:t>
      </w:r>
    </w:p>
  </w:footnote>
  <w:footnote w:id="2">
    <w:p w14:paraId="4A5EAF9F" w14:textId="68A19C28" w:rsidR="00F72392" w:rsidRPr="00FE3307" w:rsidRDefault="00F72392">
      <w:pPr>
        <w:pStyle w:val="FootnoteText"/>
      </w:pPr>
      <w:r w:rsidRPr="00FE3307">
        <w:rPr>
          <w:rStyle w:val="FootnoteReference"/>
        </w:rPr>
        <w:footnoteRef/>
      </w:r>
      <w:r w:rsidRPr="00FE3307">
        <w:t xml:space="preserve"> As per the letter of </w:t>
      </w:r>
      <w:r w:rsidR="00615A6B">
        <w:t>13 March</w:t>
      </w:r>
      <w:r>
        <w:t xml:space="preserve"> 2026</w:t>
      </w:r>
      <w:r w:rsidRPr="00FE3307">
        <w:t xml:space="preserve"> from the Ministry of </w:t>
      </w:r>
      <w:r w:rsidR="00C957A3">
        <w:t>Planning</w:t>
      </w:r>
      <w:r w:rsidR="00F51E56">
        <w:t>,</w:t>
      </w:r>
      <w:r w:rsidR="00C957A3">
        <w:t xml:space="preserve"> Development </w:t>
      </w:r>
      <w:r w:rsidR="004A3BE9">
        <w:t xml:space="preserve">and Environment </w:t>
      </w:r>
      <w:r w:rsidRPr="00FE3307">
        <w:t>of</w:t>
      </w:r>
      <w:r w:rsidR="004A3BE9">
        <w:t xml:space="preserve"> </w:t>
      </w:r>
      <w:r w:rsidR="004A3BE9" w:rsidRPr="00190F6B">
        <w:t>Plurinational State of Bolivia</w:t>
      </w:r>
      <w:r w:rsidRPr="00F362D2">
        <w:t xml:space="preserve"> to </w:t>
      </w:r>
      <w:r w:rsidR="004A3BE9">
        <w:t>UNIDO</w:t>
      </w:r>
      <w:r w:rsidRPr="00FE3307">
        <w:t>.</w:t>
      </w:r>
    </w:p>
  </w:footnote>
  <w:footnote w:id="3">
    <w:p w14:paraId="411BF577" w14:textId="77777777" w:rsidR="00260515" w:rsidRDefault="00260515" w:rsidP="00260515">
      <w:pPr>
        <w:pStyle w:val="FootnoteText"/>
      </w:pPr>
      <w:r>
        <w:rPr>
          <w:rStyle w:val="FootnoteReference"/>
        </w:rPr>
        <w:footnoteRef/>
      </w:r>
      <w:r>
        <w:t xml:space="preserve"> The former </w:t>
      </w:r>
      <w:r w:rsidRPr="009441A3">
        <w:rPr>
          <w:rFonts w:eastAsia="Times New Roman"/>
          <w:bCs/>
          <w:lang w:eastAsia="en-US"/>
        </w:rPr>
        <w:t>Ministry of Environment and Water</w:t>
      </w:r>
      <w:r>
        <w:rPr>
          <w:rFonts w:eastAsia="Times New Roman"/>
          <w:bCs/>
          <w:lang w:eastAsia="en-US"/>
        </w:rPr>
        <w:t xml:space="preserve"> was dissolve and its portfolios rearranged.</w:t>
      </w:r>
    </w:p>
  </w:footnote>
  <w:footnote w:id="4">
    <w:p w14:paraId="24314506" w14:textId="3F328E62" w:rsidR="004A2392" w:rsidRDefault="004A2392">
      <w:pPr>
        <w:pStyle w:val="FootnoteText"/>
      </w:pPr>
      <w:r>
        <w:rPr>
          <w:rStyle w:val="FootnoteReference"/>
        </w:rPr>
        <w:footnoteRef/>
      </w:r>
      <w:r>
        <w:t xml:space="preserve"> </w:t>
      </w:r>
      <w:r w:rsidR="00F1650A" w:rsidRPr="008A2E42">
        <w:t>VMABCCGDF No. 97/2024</w:t>
      </w:r>
    </w:p>
  </w:footnote>
  <w:footnote w:id="5">
    <w:p w14:paraId="257A119F" w14:textId="22616247" w:rsidR="009E4BF3" w:rsidRDefault="009E4BF3">
      <w:pPr>
        <w:pStyle w:val="FootnoteText"/>
      </w:pPr>
      <w:r>
        <w:rPr>
          <w:rStyle w:val="FootnoteReference"/>
        </w:rPr>
        <w:footnoteRef/>
      </w:r>
      <w:r>
        <w:t xml:space="preserve"> </w:t>
      </w:r>
      <w:r w:rsidRPr="009E4BF3">
        <w:t>Administrative Resolution VMABCCGDF No. 043/2018</w:t>
      </w:r>
    </w:p>
  </w:footnote>
  <w:footnote w:id="6">
    <w:p w14:paraId="68AC8E10" w14:textId="16F8B940" w:rsidR="00260515" w:rsidRDefault="00260515" w:rsidP="00260515">
      <w:pPr>
        <w:pStyle w:val="FootnoteText"/>
      </w:pPr>
      <w:r>
        <w:rPr>
          <w:rStyle w:val="FootnoteReference"/>
        </w:rPr>
        <w:footnoteRef/>
      </w:r>
      <w:r w:rsidR="008E0E24">
        <w:t xml:space="preserve"> It e</w:t>
      </w:r>
      <w:r w:rsidRPr="001352AE">
        <w:t>stablishes the following competencies: (</w:t>
      </w:r>
      <w:proofErr w:type="spellStart"/>
      <w:r w:rsidRPr="001352AE">
        <w:t>i</w:t>
      </w:r>
      <w:proofErr w:type="spellEnd"/>
      <w:r w:rsidRPr="001352AE">
        <w:t>) safety measures and protocols</w:t>
      </w:r>
      <w:r w:rsidR="008D2CDC">
        <w:t xml:space="preserve">; </w:t>
      </w:r>
      <w:r w:rsidRPr="001352AE">
        <w:t>(ii) preventive and corrective maintenance of refrigeration systems (iii) repair refrigeration equipment by interpreting component readings and ensuring compliance with technical specifications; and (iv) assemble refrigeration equipment by applying manufacturer standards and technical data to guarantee proper operation.</w:t>
      </w:r>
    </w:p>
  </w:footnote>
  <w:footnote w:id="7">
    <w:p w14:paraId="5C793644" w14:textId="1D9063CD" w:rsidR="00F41B5C" w:rsidRDefault="00F41B5C">
      <w:pPr>
        <w:pStyle w:val="FootnoteText"/>
      </w:pPr>
      <w:r>
        <w:rPr>
          <w:rStyle w:val="FootnoteReference"/>
        </w:rPr>
        <w:footnoteRef/>
      </w:r>
      <w:r>
        <w:t xml:space="preserve"> </w:t>
      </w:r>
      <w:r w:rsidR="00155509" w:rsidRPr="00155509">
        <w:t xml:space="preserve">Instituto de </w:t>
      </w:r>
      <w:proofErr w:type="spellStart"/>
      <w:r w:rsidR="00155509" w:rsidRPr="00155509">
        <w:t>Formación</w:t>
      </w:r>
      <w:proofErr w:type="spellEnd"/>
      <w:r w:rsidR="00155509" w:rsidRPr="00155509">
        <w:t xml:space="preserve"> y </w:t>
      </w:r>
      <w:proofErr w:type="spellStart"/>
      <w:r w:rsidR="00155509" w:rsidRPr="00155509">
        <w:t>Capacitación</w:t>
      </w:r>
      <w:proofErr w:type="spellEnd"/>
      <w:r w:rsidR="00155509" w:rsidRPr="00155509">
        <w:t xml:space="preserve"> Laboral</w:t>
      </w:r>
      <w:r w:rsidR="00155509">
        <w:t>,</w:t>
      </w:r>
      <w:r w:rsidR="00155509" w:rsidRPr="00155509">
        <w:t xml:space="preserve"> a network of training centers in </w:t>
      </w:r>
      <w:r w:rsidR="000B3934">
        <w:t>the</w:t>
      </w:r>
      <w:r w:rsidR="000B3934" w:rsidRPr="00E9063C">
        <w:t xml:space="preserve"> </w:t>
      </w:r>
      <w:r w:rsidR="000B3934" w:rsidRPr="00190F6B">
        <w:t xml:space="preserve">Plurinational State of </w:t>
      </w:r>
      <w:r w:rsidR="00155509" w:rsidRPr="00155509">
        <w:t>Bolivia</w:t>
      </w:r>
      <w:r w:rsidR="00155509">
        <w:t>.</w:t>
      </w:r>
    </w:p>
  </w:footnote>
  <w:footnote w:id="8">
    <w:p w14:paraId="097FC4CF" w14:textId="77777777" w:rsidR="00A93566" w:rsidRDefault="00A93566" w:rsidP="00A93566">
      <w:pPr>
        <w:pStyle w:val="FootnoteText"/>
      </w:pPr>
      <w:r>
        <w:rPr>
          <w:rStyle w:val="FootnoteReference"/>
        </w:rPr>
        <w:footnoteRef/>
      </w:r>
      <w:r>
        <w:t xml:space="preserve"> </w:t>
      </w:r>
      <w:proofErr w:type="spellStart"/>
      <w:r w:rsidRPr="0091134B">
        <w:t>Federacion</w:t>
      </w:r>
      <w:proofErr w:type="spellEnd"/>
      <w:r w:rsidRPr="0091134B">
        <w:t xml:space="preserve"> de </w:t>
      </w:r>
      <w:proofErr w:type="spellStart"/>
      <w:r w:rsidRPr="0091134B">
        <w:t>Frigoristas</w:t>
      </w:r>
      <w:proofErr w:type="spellEnd"/>
      <w:r w:rsidRPr="0091134B">
        <w:t xml:space="preserve"> Bolivia</w:t>
      </w:r>
    </w:p>
  </w:footnote>
  <w:footnote w:id="9">
    <w:p w14:paraId="19CAF54F" w14:textId="21E9F214" w:rsidR="00881530" w:rsidRDefault="00881530" w:rsidP="005951D1">
      <w:pPr>
        <w:pStyle w:val="FootnoteText"/>
      </w:pPr>
      <w:r>
        <w:rPr>
          <w:rStyle w:val="FootnoteReference"/>
        </w:rPr>
        <w:footnoteRef/>
      </w:r>
      <w:r>
        <w:t xml:space="preserve"> </w:t>
      </w:r>
      <w:r w:rsidR="001E3290">
        <w:t xml:space="preserve">For the </w:t>
      </w:r>
      <w:r w:rsidR="004C43BD">
        <w:t>specialized training centre</w:t>
      </w:r>
      <w:r w:rsidR="00087262">
        <w:t>,</w:t>
      </w:r>
      <w:r w:rsidR="004C43BD">
        <w:t xml:space="preserve"> </w:t>
      </w:r>
      <w:r w:rsidR="001E3290">
        <w:t xml:space="preserve">this includes </w:t>
      </w:r>
      <w:r w:rsidR="004C43BD">
        <w:t xml:space="preserve">three each of the following: </w:t>
      </w:r>
      <w:r w:rsidR="00840190">
        <w:t>Three</w:t>
      </w:r>
      <w:r w:rsidR="00087262">
        <w:t>-</w:t>
      </w:r>
      <w:r w:rsidR="00840190">
        <w:t>p</w:t>
      </w:r>
      <w:r w:rsidR="005951D1">
        <w:t xml:space="preserve">hase </w:t>
      </w:r>
      <w:r w:rsidR="00D86C68">
        <w:t>p</w:t>
      </w:r>
      <w:r w:rsidR="005951D1">
        <w:t xml:space="preserve">ower </w:t>
      </w:r>
      <w:r w:rsidR="00D86C68">
        <w:t>q</w:t>
      </w:r>
      <w:r w:rsidR="005951D1">
        <w:t xml:space="preserve">uality </w:t>
      </w:r>
      <w:r w:rsidR="00D86C68">
        <w:t>a</w:t>
      </w:r>
      <w:r w:rsidR="005951D1">
        <w:t>nalyzer</w:t>
      </w:r>
      <w:r w:rsidR="00F51AD0">
        <w:t>s</w:t>
      </w:r>
      <w:r w:rsidR="00D86C68">
        <w:t xml:space="preserve">, </w:t>
      </w:r>
      <w:r w:rsidR="005951D1">
        <w:t>power meter clamp</w:t>
      </w:r>
      <w:r w:rsidR="00F51AD0">
        <w:t>s</w:t>
      </w:r>
      <w:r w:rsidR="00D86C68">
        <w:t>, i</w:t>
      </w:r>
      <w:r w:rsidR="005951D1">
        <w:t xml:space="preserve">nfrared </w:t>
      </w:r>
      <w:r w:rsidR="00D86C68">
        <w:t>t</w:t>
      </w:r>
      <w:r w:rsidR="005951D1">
        <w:t>hermometer</w:t>
      </w:r>
      <w:r w:rsidR="00F51AD0">
        <w:t>s</w:t>
      </w:r>
      <w:r w:rsidR="005951D1">
        <w:t xml:space="preserve"> with laser</w:t>
      </w:r>
      <w:r w:rsidR="00F51AD0">
        <w:t>s</w:t>
      </w:r>
      <w:r w:rsidR="00D86C68">
        <w:t>, r</w:t>
      </w:r>
      <w:r w:rsidR="005951D1">
        <w:t>efrigeration system analyzer</w:t>
      </w:r>
      <w:r w:rsidR="006931CD">
        <w:t>s</w:t>
      </w:r>
      <w:r w:rsidR="005951D1">
        <w:t xml:space="preserve"> with two clamps thermometer</w:t>
      </w:r>
      <w:r w:rsidR="00F51AD0">
        <w:t>s</w:t>
      </w:r>
      <w:r w:rsidR="00D86C68">
        <w:t xml:space="preserve">, </w:t>
      </w:r>
      <w:r w:rsidR="00F51AD0">
        <w:t>a</w:t>
      </w:r>
      <w:r w:rsidR="005951D1">
        <w:t>nemometer</w:t>
      </w:r>
      <w:r w:rsidR="00F51AD0">
        <w:t>s</w:t>
      </w:r>
      <w:r w:rsidR="005951D1">
        <w:t xml:space="preserve"> for </w:t>
      </w:r>
      <w:r w:rsidR="00F51AD0">
        <w:t>a</w:t>
      </w:r>
      <w:r w:rsidR="005951D1">
        <w:t xml:space="preserve">ir </w:t>
      </w:r>
      <w:r w:rsidR="00F51AD0">
        <w:t>v</w:t>
      </w:r>
      <w:r w:rsidR="005951D1">
        <w:t xml:space="preserve">elocity, </w:t>
      </w:r>
      <w:r w:rsidR="00F51AD0">
        <w:t>t</w:t>
      </w:r>
      <w:r w:rsidR="005951D1">
        <w:t xml:space="preserve">emperature and </w:t>
      </w:r>
      <w:r w:rsidR="00F51AD0">
        <w:t>h</w:t>
      </w:r>
      <w:r w:rsidR="005951D1">
        <w:t xml:space="preserve">umidity </w:t>
      </w:r>
      <w:r w:rsidR="00F51AD0">
        <w:t>m</w:t>
      </w:r>
      <w:r w:rsidR="005951D1">
        <w:t>easure</w:t>
      </w:r>
      <w:r w:rsidR="008C3352">
        <w:t>ment</w:t>
      </w:r>
      <w:r w:rsidR="00F51AD0">
        <w:t>, and t</w:t>
      </w:r>
      <w:r w:rsidR="005951D1">
        <w:t>hermal imaging cameras</w:t>
      </w:r>
      <w:r w:rsidR="008C3352">
        <w:t>;</w:t>
      </w:r>
      <w:r w:rsidR="00F51AD0">
        <w:t xml:space="preserve"> and six each of pipe-clamp thermometers</w:t>
      </w:r>
      <w:r w:rsidR="001E3290">
        <w:t xml:space="preserve"> and intelligent wireless pipeline pressure measuring instruments. For the upgrades to existing training centers this includes</w:t>
      </w:r>
      <w:r w:rsidR="00942282">
        <w:t xml:space="preserve"> the same items in the same quantities ex</w:t>
      </w:r>
      <w:r w:rsidR="003345A5">
        <w:t>cept</w:t>
      </w:r>
      <w:r w:rsidR="00942282">
        <w:t xml:space="preserve"> without the thermal imaging cameras and </w:t>
      </w:r>
      <w:r w:rsidR="00840190">
        <w:t>the three</w:t>
      </w:r>
      <w:r w:rsidR="008C3352">
        <w:t>-</w:t>
      </w:r>
      <w:r w:rsidR="00840190">
        <w:t>phase power quality analyzers.</w:t>
      </w:r>
    </w:p>
  </w:footnote>
  <w:footnote w:id="10">
    <w:p w14:paraId="34FB6641" w14:textId="309BFE87" w:rsidR="0079691B" w:rsidRDefault="0079691B">
      <w:pPr>
        <w:pStyle w:val="FootnoteText"/>
      </w:pPr>
      <w:r>
        <w:rPr>
          <w:rStyle w:val="FootnoteReference"/>
        </w:rPr>
        <w:footnoteRef/>
      </w:r>
      <w:r>
        <w:t xml:space="preserve"> From US $20,660 originally planned </w:t>
      </w:r>
      <w:r w:rsidR="00A9223F">
        <w:t>for</w:t>
      </w:r>
      <w:r>
        <w:t xml:space="preserve"> allocat</w:t>
      </w:r>
      <w:r w:rsidR="00A9223F">
        <w:t>ion to</w:t>
      </w:r>
      <w:r w:rsidR="00A9223F" w:rsidRPr="00A9223F">
        <w:t xml:space="preserve"> </w:t>
      </w:r>
      <w:r w:rsidR="00A9223F">
        <w:t>project monitoring in the second tranche.</w:t>
      </w:r>
    </w:p>
  </w:footnote>
  <w:footnote w:id="11">
    <w:p w14:paraId="3714CB16" w14:textId="26F8A955" w:rsidR="008C75ED" w:rsidRPr="008C75ED" w:rsidRDefault="008C75ED">
      <w:pPr>
        <w:pStyle w:val="FootnoteText"/>
      </w:pPr>
      <w:r>
        <w:rPr>
          <w:rStyle w:val="FootnoteReference"/>
        </w:rPr>
        <w:footnoteRef/>
      </w:r>
      <w:r>
        <w:t xml:space="preserve"> </w:t>
      </w:r>
      <w:r w:rsidRPr="007B639B">
        <w:t xml:space="preserve">Including </w:t>
      </w:r>
      <w:r w:rsidR="005F762F" w:rsidRPr="005F762F">
        <w:t xml:space="preserve">multimeters, </w:t>
      </w:r>
      <w:r w:rsidR="00221A85">
        <w:t>w</w:t>
      </w:r>
      <w:r w:rsidR="005F762F" w:rsidRPr="005F762F">
        <w:t>att meters, laser thermometers, anemometers, contact thermometers</w:t>
      </w:r>
      <w:r w:rsidR="005F762F" w:rsidRPr="007B639B" w:rsidDel="005F762F">
        <w:t xml:space="preserve"> </w:t>
      </w:r>
    </w:p>
  </w:footnote>
  <w:footnote w:id="12">
    <w:p w14:paraId="260632CE" w14:textId="399CAF5A" w:rsidR="004A61C8" w:rsidRPr="00FE3307" w:rsidRDefault="004A61C8" w:rsidP="004A61C8">
      <w:pPr>
        <w:pStyle w:val="FootnoteText"/>
      </w:pPr>
      <w:r w:rsidRPr="00FE3307">
        <w:rPr>
          <w:rStyle w:val="FootnoteReference"/>
        </w:rPr>
        <w:footnoteRef/>
      </w:r>
      <w:r w:rsidRPr="00FE3307">
        <w:t xml:space="preserve"> As per the letter of </w:t>
      </w:r>
      <w:r w:rsidR="00474A9C">
        <w:t>13 March</w:t>
      </w:r>
      <w:r>
        <w:t xml:space="preserve"> 2026</w:t>
      </w:r>
      <w:r w:rsidRPr="00FE3307">
        <w:t xml:space="preserve"> from the Ministry of </w:t>
      </w:r>
      <w:r w:rsidR="00474A9C">
        <w:t xml:space="preserve">Planning, Development and Environment </w:t>
      </w:r>
      <w:r w:rsidRPr="00FE3307">
        <w:t xml:space="preserve">of </w:t>
      </w:r>
      <w:r w:rsidR="00474A9C">
        <w:t xml:space="preserve">the </w:t>
      </w:r>
      <w:r w:rsidR="00C10945" w:rsidRPr="002B500F">
        <w:t>Plurinational State of Bolivia</w:t>
      </w:r>
      <w:r w:rsidRPr="00F362D2">
        <w:t xml:space="preserve"> to </w:t>
      </w:r>
      <w:r w:rsidR="00F33847">
        <w:t>UNIDO</w:t>
      </w:r>
      <w:r w:rsidRPr="00FE3307">
        <w:t>.</w:t>
      </w:r>
    </w:p>
  </w:footnote>
  <w:footnote w:id="13">
    <w:p w14:paraId="0B0664D6" w14:textId="3EC2DB54" w:rsidR="009B1325" w:rsidRDefault="009B1325">
      <w:pPr>
        <w:pStyle w:val="FootnoteText"/>
      </w:pPr>
      <w:r>
        <w:rPr>
          <w:rStyle w:val="FootnoteReference"/>
        </w:rPr>
        <w:footnoteRef/>
      </w:r>
      <w:r>
        <w:t xml:space="preserve"> </w:t>
      </w:r>
      <w:r w:rsidR="00142B40" w:rsidRPr="007B4E2C">
        <w:t>VMABCCGDF No. 023/2021</w:t>
      </w:r>
      <w:r w:rsidR="00142B40">
        <w:t xml:space="preserve"> revised by </w:t>
      </w:r>
      <w:r w:rsidRPr="00B36654">
        <w:rPr>
          <w:lang w:val="en-US"/>
        </w:rPr>
        <w:t>VMABCCGDF No. 122/2025 (29 August 2025)</w:t>
      </w:r>
    </w:p>
  </w:footnote>
  <w:footnote w:id="14">
    <w:p w14:paraId="79A3C6B5" w14:textId="68BD0183" w:rsidR="00FC3E57" w:rsidRDefault="00FC3E57">
      <w:pPr>
        <w:pStyle w:val="FootnoteText"/>
      </w:pPr>
      <w:r>
        <w:rPr>
          <w:rStyle w:val="FootnoteReference"/>
        </w:rPr>
        <w:footnoteRef/>
      </w:r>
      <w:r>
        <w:t xml:space="preserve"> </w:t>
      </w:r>
      <w:r w:rsidRPr="00BD2057">
        <w:t>Single Window for Foreign Trade</w:t>
      </w:r>
      <w:r>
        <w:t xml:space="preserve"> electronic system</w:t>
      </w:r>
    </w:p>
  </w:footnote>
  <w:footnote w:id="15">
    <w:p w14:paraId="71E8BBAF" w14:textId="70DF85B1" w:rsidR="001771E8" w:rsidRDefault="001771E8">
      <w:pPr>
        <w:pStyle w:val="FootnoteText"/>
      </w:pPr>
      <w:r>
        <w:rPr>
          <w:rStyle w:val="FootnoteReference"/>
        </w:rPr>
        <w:footnoteRef/>
      </w:r>
      <w:r>
        <w:t xml:space="preserve"> As mentioned in paragraph 7 and footnote 6. </w:t>
      </w:r>
    </w:p>
  </w:footnote>
  <w:footnote w:id="16">
    <w:p w14:paraId="7F8B9EEE" w14:textId="10688799" w:rsidR="00F400FD" w:rsidRDefault="00F400FD">
      <w:pPr>
        <w:pStyle w:val="FootnoteText"/>
      </w:pPr>
      <w:r>
        <w:rPr>
          <w:rStyle w:val="FootnoteReference"/>
        </w:rPr>
        <w:footnoteRef/>
      </w:r>
      <w:r>
        <w:t xml:space="preserve"> Each set was composed of specialized tools, measuring instruments, safety devices, recovery units, vacuum pumps, leak detection instruments, manifolds, nitrogen purging equipment, recovery cylinders, brazing equipment, hand tools, testing instruments, personal protective equipment, safety stations, and consumables required for practical training in installation, maintenance, diagnostics, and the safe handling of flammable refrigerants</w:t>
      </w:r>
      <w:r w:rsidR="007A477F">
        <w:t>.</w:t>
      </w:r>
    </w:p>
  </w:footnote>
  <w:footnote w:id="17">
    <w:p w14:paraId="6EC6F94B" w14:textId="5EEAAA17" w:rsidR="003E3236" w:rsidRDefault="003E3236">
      <w:pPr>
        <w:pStyle w:val="FootnoteText"/>
      </w:pPr>
      <w:r>
        <w:rPr>
          <w:rStyle w:val="FootnoteReference"/>
        </w:rPr>
        <w:footnoteRef/>
      </w:r>
      <w:r>
        <w:t xml:space="preserve"> Including vacuum pumps and charging machines for flammable refrigerants, welding equipment, portable nitrogen blowing equipment, leak detectors, multimeters, and refrigerant recovery and recycling machines</w:t>
      </w:r>
      <w:r w:rsidR="00BF1C93">
        <w:t>.</w:t>
      </w:r>
    </w:p>
  </w:footnote>
  <w:footnote w:id="18">
    <w:p w14:paraId="129600F5" w14:textId="12606220" w:rsidR="00607140" w:rsidRDefault="00607140">
      <w:pPr>
        <w:pStyle w:val="FootnoteText"/>
      </w:pPr>
      <w:r>
        <w:rPr>
          <w:rStyle w:val="FootnoteReference"/>
        </w:rPr>
        <w:footnoteRef/>
      </w:r>
      <w:r>
        <w:t xml:space="preserve"> </w:t>
      </w:r>
      <w:r w:rsidRPr="00607140">
        <w:t>To note the commitment of the Government of the Plurinational State of Bolivia</w:t>
      </w:r>
      <w:r w:rsidR="00FC4366">
        <w:t xml:space="preserve"> t</w:t>
      </w:r>
      <w:r w:rsidR="00FC4366" w:rsidRPr="00FC4366">
        <w:t>o ban the import of HCFC-141b and HCFC-141b contained in pre-blended polyols by 1 January 2024</w:t>
      </w:r>
      <w:r w:rsidR="00E97FF4">
        <w:t>.</w:t>
      </w:r>
    </w:p>
  </w:footnote>
  <w:footnote w:id="19">
    <w:p w14:paraId="7964B616" w14:textId="77777777" w:rsidR="002D75E8" w:rsidRPr="00645A10" w:rsidRDefault="002D75E8" w:rsidP="002D75E8">
      <w:pPr>
        <w:pStyle w:val="FootnoteText"/>
        <w:rPr>
          <w:lang w:val="en-US"/>
        </w:rPr>
      </w:pPr>
      <w:r w:rsidRPr="00645A10">
        <w:rPr>
          <w:rStyle w:val="FootnoteReference"/>
        </w:rPr>
        <w:footnoteRef/>
      </w:r>
      <w:r w:rsidRPr="00645A10">
        <w:t xml:space="preserve"> </w:t>
      </w:r>
      <w:r w:rsidRPr="00645A10">
        <w:rPr>
          <w:lang w:val="en-US"/>
        </w:rPr>
        <w:t xml:space="preserve">The price difference for the blowing agent was approximately US $3-4. </w:t>
      </w:r>
    </w:p>
  </w:footnote>
  <w:footnote w:id="20">
    <w:p w14:paraId="63201FF0" w14:textId="77777777" w:rsidR="00F25F01" w:rsidRPr="003A2A21" w:rsidRDefault="00F25F01" w:rsidP="00F25F01">
      <w:pPr>
        <w:pStyle w:val="FootnoteText"/>
        <w:rPr>
          <w:lang w:val="en-US"/>
        </w:rPr>
      </w:pPr>
      <w:r w:rsidRPr="00645A10">
        <w:rPr>
          <w:rStyle w:val="FootnoteReference"/>
        </w:rPr>
        <w:footnoteRef/>
      </w:r>
      <w:r w:rsidRPr="00645A10">
        <w:t xml:space="preserve"> In line with the decision in paragraph 32 (b) in UNEP/OzL.Pro/ExCom/16/20</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9AC8CD3" w14:textId="47081ADC" w:rsidR="00DC6A10" w:rsidRPr="0033525D" w:rsidRDefault="004A61C8">
    <w:r>
      <w:fldChar w:fldCharType="begin"/>
    </w:r>
    <w:r>
      <w:instrText xml:space="preserve"> DOCPROPERTY "Document number"  \* MERGEFORMAT </w:instrText>
    </w:r>
    <w:r>
      <w:fldChar w:fldCharType="separate"/>
    </w:r>
    <w:r>
      <w:t>UNEP/</w:t>
    </w:r>
    <w:proofErr w:type="spellStart"/>
    <w:r>
      <w:t>OzL.Pro</w:t>
    </w:r>
    <w:proofErr w:type="spellEnd"/>
    <w:r>
      <w:t>/ExCom/98/26</w:t>
    </w:r>
    <w:r>
      <w:fldChar w:fldCharType="end"/>
    </w:r>
  </w:p>
  <w:p w14:paraId="0BA33600" w14:textId="77777777" w:rsidR="00DC6A10" w:rsidRPr="0033525D" w:rsidRDefault="00DC6A10"/>
  <w:p w14:paraId="0F5B4C16" w14:textId="77777777" w:rsidR="00DC6A10" w:rsidRPr="0033525D" w:rsidRDefault="00DC6A10"/>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7E6CF88" w14:textId="515EC85A" w:rsidR="00DC6A10" w:rsidRPr="0033525D" w:rsidRDefault="00C765AE">
    <w:pPr>
      <w:jc w:val="right"/>
    </w:pPr>
    <w:r>
      <w:fldChar w:fldCharType="begin"/>
    </w:r>
    <w:r>
      <w:instrText xml:space="preserve"> DOCPROPERTY "Document number"  \* MERGEFORMAT </w:instrText>
    </w:r>
    <w:r>
      <w:fldChar w:fldCharType="separate"/>
    </w:r>
    <w:r>
      <w:t>UNEP/</w:t>
    </w:r>
    <w:proofErr w:type="spellStart"/>
    <w:r>
      <w:t>OzL.Pro</w:t>
    </w:r>
    <w:proofErr w:type="spellEnd"/>
    <w:r>
      <w:t>/ExCom/98/26</w:t>
    </w:r>
    <w:r>
      <w:fldChar w:fldCharType="end"/>
    </w:r>
  </w:p>
  <w:p w14:paraId="6CB49462" w14:textId="77777777" w:rsidR="00DC6A10" w:rsidRPr="0033525D" w:rsidRDefault="00DC6A10" w:rsidP="00003D27">
    <w:pPr>
      <w:jc w:val="right"/>
    </w:pPr>
  </w:p>
  <w:p w14:paraId="66AD56BB" w14:textId="77777777" w:rsidR="00DC6A10" w:rsidRPr="0033525D" w:rsidRDefault="00DC6A10" w:rsidP="00003D27">
    <w:pPr>
      <w:pStyle w:val="Header"/>
      <w:jc w:val="right"/>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DF0248B" w14:textId="71A09E67" w:rsidR="00C765AE" w:rsidRDefault="00C765AE" w:rsidP="00C765AE">
    <w:pPr>
      <w:jc w:val="right"/>
    </w:pPr>
    <w:r>
      <w:fldChar w:fldCharType="begin"/>
    </w:r>
    <w:r>
      <w:instrText xml:space="preserve"> DOCPROPERTY "Document number"  \* MERGEFORMAT </w:instrText>
    </w:r>
    <w:r>
      <w:fldChar w:fldCharType="separate"/>
    </w:r>
    <w:r>
      <w:t>UNEP/</w:t>
    </w:r>
    <w:proofErr w:type="spellStart"/>
    <w:r>
      <w:t>OzL.Pro</w:t>
    </w:r>
    <w:proofErr w:type="spellEnd"/>
    <w:r>
      <w:t>/ExCom/98/26</w:t>
    </w:r>
    <w:r>
      <w:fldChar w:fldCharType="end"/>
    </w:r>
  </w:p>
  <w:p w14:paraId="3C02A92B" w14:textId="7D2F5F03" w:rsidR="00C765AE" w:rsidRPr="0033525D" w:rsidRDefault="00C765AE" w:rsidP="00C765AE">
    <w:pPr>
      <w:jc w:val="right"/>
    </w:pPr>
    <w:r>
      <w:t>Annex I</w:t>
    </w:r>
  </w:p>
  <w:p w14:paraId="4A0C3E3F" w14:textId="77777777" w:rsidR="00483A5A" w:rsidRDefault="00483A5A" w:rsidP="003946A0">
    <w:pPr>
      <w:pStyle w:val="Header"/>
      <w:jc w:val="righ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0"/>
    <w:multiLevelType w:val="hybridMultilevel"/>
    <w:tmpl w:val="11901A7A"/>
    <w:styleLink w:val="1ai1"/>
    <w:lvl w:ilvl="0" w:tplc="1974D744">
      <w:start w:val="1"/>
      <w:numFmt w:val="bullet"/>
      <w:lvlText w:val=""/>
      <w:lvlJc w:val="left"/>
      <w:pPr>
        <w:ind w:left="720" w:hanging="360"/>
      </w:pPr>
      <w:rPr>
        <w:rFonts w:ascii="Symbol" w:hAnsi="Symbol" w:hint="default"/>
      </w:rPr>
    </w:lvl>
    <w:lvl w:ilvl="1" w:tplc="CDC0F378">
      <w:start w:val="1"/>
      <w:numFmt w:val="bullet"/>
      <w:lvlText w:val="o"/>
      <w:lvlJc w:val="left"/>
      <w:pPr>
        <w:ind w:left="1440" w:hanging="360"/>
      </w:pPr>
      <w:rPr>
        <w:rFonts w:ascii="Courier New" w:hAnsi="Courier New" w:hint="default"/>
      </w:rPr>
    </w:lvl>
    <w:lvl w:ilvl="2" w:tplc="E15AE6E2">
      <w:start w:val="1"/>
      <w:numFmt w:val="bullet"/>
      <w:lvlText w:val=""/>
      <w:lvlJc w:val="left"/>
      <w:pPr>
        <w:ind w:left="2160" w:hanging="360"/>
      </w:pPr>
      <w:rPr>
        <w:rFonts w:ascii="Wingdings" w:hAnsi="Wingdings" w:hint="default"/>
      </w:rPr>
    </w:lvl>
    <w:lvl w:ilvl="3" w:tplc="1EF61CC2">
      <w:start w:val="1"/>
      <w:numFmt w:val="bullet"/>
      <w:lvlText w:val=""/>
      <w:lvlJc w:val="left"/>
      <w:pPr>
        <w:ind w:left="2880" w:hanging="360"/>
      </w:pPr>
      <w:rPr>
        <w:rFonts w:ascii="Symbol" w:hAnsi="Symbol" w:hint="default"/>
      </w:rPr>
    </w:lvl>
    <w:lvl w:ilvl="4" w:tplc="B9A09DE4">
      <w:start w:val="1"/>
      <w:numFmt w:val="bullet"/>
      <w:lvlText w:val="o"/>
      <w:lvlJc w:val="left"/>
      <w:pPr>
        <w:ind w:left="3600" w:hanging="360"/>
      </w:pPr>
      <w:rPr>
        <w:rFonts w:ascii="Courier New" w:hAnsi="Courier New" w:hint="default"/>
      </w:rPr>
    </w:lvl>
    <w:lvl w:ilvl="5" w:tplc="E5F0A592">
      <w:start w:val="1"/>
      <w:numFmt w:val="bullet"/>
      <w:lvlText w:val=""/>
      <w:lvlJc w:val="left"/>
      <w:pPr>
        <w:ind w:left="4320" w:hanging="360"/>
      </w:pPr>
      <w:rPr>
        <w:rFonts w:ascii="Wingdings" w:hAnsi="Wingdings" w:hint="default"/>
      </w:rPr>
    </w:lvl>
    <w:lvl w:ilvl="6" w:tplc="3AD20C7A">
      <w:start w:val="1"/>
      <w:numFmt w:val="bullet"/>
      <w:lvlText w:val=""/>
      <w:lvlJc w:val="left"/>
      <w:pPr>
        <w:ind w:left="5040" w:hanging="360"/>
      </w:pPr>
      <w:rPr>
        <w:rFonts w:ascii="Symbol" w:hAnsi="Symbol" w:hint="default"/>
      </w:rPr>
    </w:lvl>
    <w:lvl w:ilvl="7" w:tplc="F6C696D8">
      <w:start w:val="1"/>
      <w:numFmt w:val="bullet"/>
      <w:lvlText w:val="o"/>
      <w:lvlJc w:val="left"/>
      <w:pPr>
        <w:ind w:left="5760" w:hanging="360"/>
      </w:pPr>
      <w:rPr>
        <w:rFonts w:ascii="Courier New" w:hAnsi="Courier New" w:hint="default"/>
      </w:rPr>
    </w:lvl>
    <w:lvl w:ilvl="8" w:tplc="4DDE91F8">
      <w:start w:val="1"/>
      <w:numFmt w:val="bullet"/>
      <w:lvlText w:val=""/>
      <w:lvlJc w:val="left"/>
      <w:pPr>
        <w:ind w:left="6480" w:hanging="360"/>
      </w:pPr>
      <w:rPr>
        <w:rFonts w:ascii="Wingdings" w:hAnsi="Wingdings" w:hint="default"/>
      </w:rPr>
    </w:lvl>
  </w:abstractNum>
  <w:abstractNum w:abstractNumId="1" w15:restartNumberingAfterBreak="0">
    <w:nsid w:val="FFFFFF81"/>
    <w:multiLevelType w:val="multilevel"/>
    <w:tmpl w:val="00F4CC7A"/>
    <w:styleLink w:val="1111111"/>
    <w:lvl w:ilvl="0">
      <w:start w:val="1"/>
      <w:numFmt w:val="decimal"/>
      <w:lvlText w:val="%1."/>
      <w:lvlJc w:val="left"/>
      <w:pPr>
        <w:ind w:left="0" w:firstLine="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 w15:restartNumberingAfterBreak="0">
    <w:nsid w:val="FFFFFF88"/>
    <w:multiLevelType w:val="hybridMultilevel"/>
    <w:tmpl w:val="EBEE8874"/>
    <w:styleLink w:val="ArticleSection1"/>
    <w:lvl w:ilvl="0" w:tplc="460A7A92">
      <w:start w:val="1"/>
      <w:numFmt w:val="decimal"/>
      <w:lvlText w:val="%1."/>
      <w:lvlJc w:val="left"/>
      <w:pPr>
        <w:ind w:left="720" w:hanging="360"/>
      </w:pPr>
    </w:lvl>
    <w:lvl w:ilvl="1" w:tplc="BED803D2">
      <w:start w:val="1"/>
      <w:numFmt w:val="lowerLetter"/>
      <w:lvlText w:val="%2."/>
      <w:lvlJc w:val="left"/>
      <w:pPr>
        <w:ind w:left="1440" w:hanging="360"/>
      </w:pPr>
    </w:lvl>
    <w:lvl w:ilvl="2" w:tplc="DE7009B4">
      <w:start w:val="1"/>
      <w:numFmt w:val="lowerRoman"/>
      <w:lvlText w:val="%3."/>
      <w:lvlJc w:val="right"/>
      <w:pPr>
        <w:ind w:left="2160" w:hanging="180"/>
      </w:pPr>
    </w:lvl>
    <w:lvl w:ilvl="3" w:tplc="B1FEF442">
      <w:start w:val="1"/>
      <w:numFmt w:val="decimal"/>
      <w:lvlText w:val="%4."/>
      <w:lvlJc w:val="left"/>
      <w:pPr>
        <w:ind w:left="2880" w:hanging="360"/>
      </w:pPr>
    </w:lvl>
    <w:lvl w:ilvl="4" w:tplc="3C8642EE">
      <w:start w:val="1"/>
      <w:numFmt w:val="lowerLetter"/>
      <w:lvlText w:val="%5."/>
      <w:lvlJc w:val="left"/>
      <w:pPr>
        <w:ind w:left="3600" w:hanging="360"/>
      </w:pPr>
    </w:lvl>
    <w:lvl w:ilvl="5" w:tplc="F8268DA6">
      <w:start w:val="1"/>
      <w:numFmt w:val="lowerRoman"/>
      <w:lvlText w:val="%6."/>
      <w:lvlJc w:val="right"/>
      <w:pPr>
        <w:ind w:left="4320" w:hanging="180"/>
      </w:pPr>
    </w:lvl>
    <w:lvl w:ilvl="6" w:tplc="ABD8042C">
      <w:start w:val="1"/>
      <w:numFmt w:val="decimal"/>
      <w:lvlText w:val="%7."/>
      <w:lvlJc w:val="left"/>
      <w:pPr>
        <w:ind w:left="5040" w:hanging="360"/>
      </w:pPr>
    </w:lvl>
    <w:lvl w:ilvl="7" w:tplc="6E0C3DE8">
      <w:start w:val="1"/>
      <w:numFmt w:val="lowerLetter"/>
      <w:lvlText w:val="%8."/>
      <w:lvlJc w:val="left"/>
      <w:pPr>
        <w:ind w:left="5760" w:hanging="360"/>
      </w:pPr>
    </w:lvl>
    <w:lvl w:ilvl="8" w:tplc="402665E8">
      <w:start w:val="1"/>
      <w:numFmt w:val="lowerRoman"/>
      <w:lvlText w:val="%9."/>
      <w:lvlJc w:val="right"/>
      <w:pPr>
        <w:ind w:left="6480" w:hanging="180"/>
      </w:pPr>
    </w:lvl>
  </w:abstractNum>
  <w:abstractNum w:abstractNumId="3" w15:restartNumberingAfterBreak="0">
    <w:nsid w:val="FFFFFFFB"/>
    <w:multiLevelType w:val="multilevel"/>
    <w:tmpl w:val="46CEDC24"/>
    <w:lvl w:ilvl="0">
      <w:start w:val="1"/>
      <w:numFmt w:val="decimal"/>
      <w:pStyle w:val="Heading1"/>
      <w:lvlText w:val="%1."/>
      <w:lvlJc w:val="left"/>
      <w:pPr>
        <w:tabs>
          <w:tab w:val="num" w:pos="0"/>
        </w:tabs>
        <w:ind w:left="0" w:firstLine="0"/>
      </w:pPr>
      <w:rPr>
        <w:rFonts w:ascii="Times New Roman" w:hAnsi="Times New Roman" w:cs="Times New Roman" w:hint="default"/>
        <w:b w:val="0"/>
        <w:bCs w:val="0"/>
        <w:i w:val="0"/>
        <w:iCs/>
        <w:color w:val="auto"/>
        <w:sz w:val="22"/>
        <w:szCs w:val="22"/>
      </w:rPr>
    </w:lvl>
    <w:lvl w:ilvl="1">
      <w:start w:val="1"/>
      <w:numFmt w:val="lowerLetter"/>
      <w:pStyle w:val="Heading2"/>
      <w:lvlText w:val="(%2)"/>
      <w:lvlJc w:val="left"/>
      <w:pPr>
        <w:tabs>
          <w:tab w:val="num" w:pos="0"/>
        </w:tabs>
        <w:ind w:left="1440" w:hanging="720"/>
      </w:pPr>
      <w:rPr>
        <w:rFonts w:hint="default"/>
        <w:b w:val="0"/>
        <w:bCs w:val="0"/>
        <w:i w:val="0"/>
        <w:iCs w:val="0"/>
        <w:sz w:val="22"/>
        <w:szCs w:val="22"/>
        <w:vertAlign w:val="baseline"/>
      </w:rPr>
    </w:lvl>
    <w:lvl w:ilvl="2">
      <w:start w:val="1"/>
      <w:numFmt w:val="lowerRoman"/>
      <w:pStyle w:val="Heading3"/>
      <w:lvlText w:val="(%3)"/>
      <w:lvlJc w:val="left"/>
      <w:pPr>
        <w:tabs>
          <w:tab w:val="num" w:pos="0"/>
        </w:tabs>
        <w:ind w:left="2160" w:hanging="720"/>
      </w:pPr>
      <w:rPr>
        <w:rFonts w:hint="default"/>
      </w:rPr>
    </w:lvl>
    <w:lvl w:ilvl="3">
      <w:start w:val="1"/>
      <w:numFmt w:val="lowerLetter"/>
      <w:pStyle w:val="Heading4"/>
      <w:lvlText w:val="%4."/>
      <w:lvlJc w:val="left"/>
      <w:pPr>
        <w:tabs>
          <w:tab w:val="num" w:pos="2160"/>
        </w:tabs>
        <w:ind w:left="2880" w:hanging="720"/>
      </w:pPr>
      <w:rPr>
        <w:rFonts w:hint="default"/>
        <w:b w:val="0"/>
        <w:i w:val="0"/>
      </w:rPr>
    </w:lvl>
    <w:lvl w:ilvl="4">
      <w:start w:val="1"/>
      <w:numFmt w:val="lowerRoman"/>
      <w:pStyle w:val="Heading5"/>
      <w:lvlText w:val="%5."/>
      <w:lvlJc w:val="left"/>
      <w:pPr>
        <w:tabs>
          <w:tab w:val="num" w:pos="3600"/>
        </w:tabs>
        <w:ind w:left="3600" w:hanging="720"/>
      </w:pPr>
      <w:rPr>
        <w:rFonts w:hint="default"/>
      </w:rPr>
    </w:lvl>
    <w:lvl w:ilvl="5">
      <w:start w:val="1"/>
      <w:numFmt w:val="lowerLetter"/>
      <w:pStyle w:val="Heading6"/>
      <w:lvlText w:val="(%6)"/>
      <w:lvlJc w:val="left"/>
      <w:pPr>
        <w:tabs>
          <w:tab w:val="num" w:pos="0"/>
        </w:tabs>
        <w:ind w:left="4291" w:hanging="720"/>
      </w:pPr>
      <w:rPr>
        <w:rFonts w:hint="default"/>
      </w:rPr>
    </w:lvl>
    <w:lvl w:ilvl="6">
      <w:start w:val="1"/>
      <w:numFmt w:val="lowerRoman"/>
      <w:pStyle w:val="Heading7"/>
      <w:lvlText w:val="(%7)"/>
      <w:lvlJc w:val="left"/>
      <w:pPr>
        <w:tabs>
          <w:tab w:val="num" w:pos="0"/>
        </w:tabs>
        <w:ind w:left="4997" w:hanging="706"/>
      </w:pPr>
      <w:rPr>
        <w:rFonts w:hint="default"/>
      </w:rPr>
    </w:lvl>
    <w:lvl w:ilvl="7">
      <w:start w:val="1"/>
      <w:numFmt w:val="lowerLetter"/>
      <w:lvlText w:val="(%8)"/>
      <w:lvlJc w:val="left"/>
      <w:pPr>
        <w:tabs>
          <w:tab w:val="num" w:pos="0"/>
        </w:tabs>
        <w:ind w:left="5702" w:hanging="705"/>
      </w:pPr>
      <w:rPr>
        <w:rFonts w:hint="default"/>
      </w:rPr>
    </w:lvl>
    <w:lvl w:ilvl="8">
      <w:start w:val="1"/>
      <w:numFmt w:val="lowerRoman"/>
      <w:pStyle w:val="Heading9"/>
      <w:lvlText w:val="(%9)"/>
      <w:lvlJc w:val="left"/>
      <w:pPr>
        <w:tabs>
          <w:tab w:val="num" w:pos="0"/>
        </w:tabs>
        <w:ind w:left="6408" w:hanging="706"/>
      </w:pPr>
      <w:rPr>
        <w:rFonts w:hint="default"/>
      </w:rPr>
    </w:lvl>
  </w:abstractNum>
  <w:abstractNum w:abstractNumId="4" w15:restartNumberingAfterBreak="0">
    <w:nsid w:val="0113558D"/>
    <w:multiLevelType w:val="hybridMultilevel"/>
    <w:tmpl w:val="0D10758A"/>
    <w:lvl w:ilvl="0" w:tplc="B7969EF4">
      <w:start w:val="1"/>
      <w:numFmt w:val="upperLetter"/>
      <w:lvlText w:val="%1."/>
      <w:lvlJc w:val="left"/>
      <w:pPr>
        <w:ind w:left="1211" w:hanging="360"/>
      </w:pPr>
      <w:rPr>
        <w:rFonts w:hint="default"/>
        <w:sz w:val="22"/>
        <w:szCs w:val="22"/>
      </w:rPr>
    </w:lvl>
    <w:lvl w:ilvl="1" w:tplc="10090019" w:tentative="1">
      <w:start w:val="1"/>
      <w:numFmt w:val="lowerLetter"/>
      <w:lvlText w:val="%2."/>
      <w:lvlJc w:val="left"/>
      <w:pPr>
        <w:ind w:left="1931" w:hanging="360"/>
      </w:pPr>
    </w:lvl>
    <w:lvl w:ilvl="2" w:tplc="1009001B" w:tentative="1">
      <w:start w:val="1"/>
      <w:numFmt w:val="lowerRoman"/>
      <w:lvlText w:val="%3."/>
      <w:lvlJc w:val="right"/>
      <w:pPr>
        <w:ind w:left="2651" w:hanging="180"/>
      </w:pPr>
    </w:lvl>
    <w:lvl w:ilvl="3" w:tplc="1009000F" w:tentative="1">
      <w:start w:val="1"/>
      <w:numFmt w:val="decimal"/>
      <w:lvlText w:val="%4."/>
      <w:lvlJc w:val="left"/>
      <w:pPr>
        <w:ind w:left="3371" w:hanging="360"/>
      </w:pPr>
    </w:lvl>
    <w:lvl w:ilvl="4" w:tplc="10090019" w:tentative="1">
      <w:start w:val="1"/>
      <w:numFmt w:val="lowerLetter"/>
      <w:lvlText w:val="%5."/>
      <w:lvlJc w:val="left"/>
      <w:pPr>
        <w:ind w:left="4091" w:hanging="360"/>
      </w:pPr>
    </w:lvl>
    <w:lvl w:ilvl="5" w:tplc="1009001B" w:tentative="1">
      <w:start w:val="1"/>
      <w:numFmt w:val="lowerRoman"/>
      <w:lvlText w:val="%6."/>
      <w:lvlJc w:val="right"/>
      <w:pPr>
        <w:ind w:left="4811" w:hanging="180"/>
      </w:pPr>
    </w:lvl>
    <w:lvl w:ilvl="6" w:tplc="1009000F" w:tentative="1">
      <w:start w:val="1"/>
      <w:numFmt w:val="decimal"/>
      <w:lvlText w:val="%7."/>
      <w:lvlJc w:val="left"/>
      <w:pPr>
        <w:ind w:left="5531" w:hanging="360"/>
      </w:pPr>
    </w:lvl>
    <w:lvl w:ilvl="7" w:tplc="10090019" w:tentative="1">
      <w:start w:val="1"/>
      <w:numFmt w:val="lowerLetter"/>
      <w:lvlText w:val="%8."/>
      <w:lvlJc w:val="left"/>
      <w:pPr>
        <w:ind w:left="6251" w:hanging="360"/>
      </w:pPr>
    </w:lvl>
    <w:lvl w:ilvl="8" w:tplc="1009001B" w:tentative="1">
      <w:start w:val="1"/>
      <w:numFmt w:val="lowerRoman"/>
      <w:lvlText w:val="%9."/>
      <w:lvlJc w:val="right"/>
      <w:pPr>
        <w:ind w:left="6971" w:hanging="180"/>
      </w:pPr>
    </w:lvl>
  </w:abstractNum>
  <w:abstractNum w:abstractNumId="5" w15:restartNumberingAfterBreak="0">
    <w:nsid w:val="21FA271F"/>
    <w:multiLevelType w:val="hybridMultilevel"/>
    <w:tmpl w:val="39D8A75A"/>
    <w:lvl w:ilvl="0" w:tplc="BA0878A2">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2BC6015C"/>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7" w15:restartNumberingAfterBreak="0">
    <w:nsid w:val="3B04497E"/>
    <w:multiLevelType w:val="hybridMultilevel"/>
    <w:tmpl w:val="87508A9A"/>
    <w:lvl w:ilvl="0" w:tplc="04090001">
      <w:start w:val="1"/>
      <w:numFmt w:val="bullet"/>
      <w:lvlText w:val=""/>
      <w:lvlJc w:val="left"/>
      <w:pPr>
        <w:ind w:left="720" w:hanging="360"/>
      </w:pPr>
      <w:rPr>
        <w:rFonts w:ascii="Symbol" w:hAnsi="Symbol" w:hint="default"/>
      </w:rPr>
    </w:lvl>
    <w:lvl w:ilvl="1" w:tplc="9E465A56">
      <w:numFmt w:val="bullet"/>
      <w:lvlText w:val="•"/>
      <w:lvlJc w:val="left"/>
      <w:pPr>
        <w:ind w:left="1800" w:hanging="720"/>
      </w:pPr>
      <w:rPr>
        <w:rFonts w:ascii="Times New Roman" w:eastAsiaTheme="minorEastAsia" w:hAnsi="Times New Roman" w:cs="Times New Roman"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446D47F8"/>
    <w:multiLevelType w:val="hybridMultilevel"/>
    <w:tmpl w:val="7624CE16"/>
    <w:lvl w:ilvl="0" w:tplc="240A0001">
      <w:start w:val="1"/>
      <w:numFmt w:val="bullet"/>
      <w:lvlText w:val=""/>
      <w:lvlJc w:val="left"/>
      <w:pPr>
        <w:ind w:left="360" w:hanging="360"/>
      </w:pPr>
      <w:rPr>
        <w:rFonts w:ascii="Symbol" w:hAnsi="Symbol" w:hint="default"/>
      </w:rPr>
    </w:lvl>
    <w:lvl w:ilvl="1" w:tplc="240A0003" w:tentative="1">
      <w:start w:val="1"/>
      <w:numFmt w:val="bullet"/>
      <w:lvlText w:val="o"/>
      <w:lvlJc w:val="left"/>
      <w:pPr>
        <w:ind w:left="1080" w:hanging="360"/>
      </w:pPr>
      <w:rPr>
        <w:rFonts w:ascii="Courier New" w:hAnsi="Courier New" w:cs="Courier New" w:hint="default"/>
      </w:rPr>
    </w:lvl>
    <w:lvl w:ilvl="2" w:tplc="240A0005" w:tentative="1">
      <w:start w:val="1"/>
      <w:numFmt w:val="bullet"/>
      <w:lvlText w:val=""/>
      <w:lvlJc w:val="left"/>
      <w:pPr>
        <w:ind w:left="1800" w:hanging="360"/>
      </w:pPr>
      <w:rPr>
        <w:rFonts w:ascii="Wingdings" w:hAnsi="Wingdings" w:hint="default"/>
      </w:rPr>
    </w:lvl>
    <w:lvl w:ilvl="3" w:tplc="240A0001" w:tentative="1">
      <w:start w:val="1"/>
      <w:numFmt w:val="bullet"/>
      <w:lvlText w:val=""/>
      <w:lvlJc w:val="left"/>
      <w:pPr>
        <w:ind w:left="2520" w:hanging="360"/>
      </w:pPr>
      <w:rPr>
        <w:rFonts w:ascii="Symbol" w:hAnsi="Symbol" w:hint="default"/>
      </w:rPr>
    </w:lvl>
    <w:lvl w:ilvl="4" w:tplc="240A0003" w:tentative="1">
      <w:start w:val="1"/>
      <w:numFmt w:val="bullet"/>
      <w:lvlText w:val="o"/>
      <w:lvlJc w:val="left"/>
      <w:pPr>
        <w:ind w:left="3240" w:hanging="360"/>
      </w:pPr>
      <w:rPr>
        <w:rFonts w:ascii="Courier New" w:hAnsi="Courier New" w:cs="Courier New" w:hint="default"/>
      </w:rPr>
    </w:lvl>
    <w:lvl w:ilvl="5" w:tplc="240A0005" w:tentative="1">
      <w:start w:val="1"/>
      <w:numFmt w:val="bullet"/>
      <w:lvlText w:val=""/>
      <w:lvlJc w:val="left"/>
      <w:pPr>
        <w:ind w:left="3960" w:hanging="360"/>
      </w:pPr>
      <w:rPr>
        <w:rFonts w:ascii="Wingdings" w:hAnsi="Wingdings" w:hint="default"/>
      </w:rPr>
    </w:lvl>
    <w:lvl w:ilvl="6" w:tplc="240A0001" w:tentative="1">
      <w:start w:val="1"/>
      <w:numFmt w:val="bullet"/>
      <w:lvlText w:val=""/>
      <w:lvlJc w:val="left"/>
      <w:pPr>
        <w:ind w:left="4680" w:hanging="360"/>
      </w:pPr>
      <w:rPr>
        <w:rFonts w:ascii="Symbol" w:hAnsi="Symbol" w:hint="default"/>
      </w:rPr>
    </w:lvl>
    <w:lvl w:ilvl="7" w:tplc="240A0003" w:tentative="1">
      <w:start w:val="1"/>
      <w:numFmt w:val="bullet"/>
      <w:lvlText w:val="o"/>
      <w:lvlJc w:val="left"/>
      <w:pPr>
        <w:ind w:left="5400" w:hanging="360"/>
      </w:pPr>
      <w:rPr>
        <w:rFonts w:ascii="Courier New" w:hAnsi="Courier New" w:cs="Courier New" w:hint="default"/>
      </w:rPr>
    </w:lvl>
    <w:lvl w:ilvl="8" w:tplc="240A0005" w:tentative="1">
      <w:start w:val="1"/>
      <w:numFmt w:val="bullet"/>
      <w:lvlText w:val=""/>
      <w:lvlJc w:val="left"/>
      <w:pPr>
        <w:ind w:left="6120" w:hanging="360"/>
      </w:pPr>
      <w:rPr>
        <w:rFonts w:ascii="Wingdings" w:hAnsi="Wingdings" w:hint="default"/>
      </w:rPr>
    </w:lvl>
  </w:abstractNum>
  <w:abstractNum w:abstractNumId="9" w15:restartNumberingAfterBreak="0">
    <w:nsid w:val="4934232D"/>
    <w:multiLevelType w:val="hybridMultilevel"/>
    <w:tmpl w:val="87403554"/>
    <w:lvl w:ilvl="0" w:tplc="AB3ED562">
      <w:start w:val="1"/>
      <w:numFmt w:val="upperRoman"/>
      <w:lvlText w:val="%1."/>
      <w:lvlJc w:val="left"/>
      <w:pPr>
        <w:ind w:left="720" w:hanging="720"/>
      </w:pPr>
      <w:rPr>
        <w:rFonts w:hint="default"/>
      </w:rPr>
    </w:lvl>
    <w:lvl w:ilvl="1" w:tplc="10090019" w:tentative="1">
      <w:start w:val="1"/>
      <w:numFmt w:val="lowerLetter"/>
      <w:lvlText w:val="%2."/>
      <w:lvlJc w:val="left"/>
      <w:pPr>
        <w:ind w:left="1080" w:hanging="360"/>
      </w:pPr>
    </w:lvl>
    <w:lvl w:ilvl="2" w:tplc="1009001B" w:tentative="1">
      <w:start w:val="1"/>
      <w:numFmt w:val="lowerRoman"/>
      <w:lvlText w:val="%3."/>
      <w:lvlJc w:val="right"/>
      <w:pPr>
        <w:ind w:left="1800" w:hanging="180"/>
      </w:pPr>
    </w:lvl>
    <w:lvl w:ilvl="3" w:tplc="1009000F" w:tentative="1">
      <w:start w:val="1"/>
      <w:numFmt w:val="decimal"/>
      <w:lvlText w:val="%4."/>
      <w:lvlJc w:val="left"/>
      <w:pPr>
        <w:ind w:left="2520" w:hanging="360"/>
      </w:pPr>
    </w:lvl>
    <w:lvl w:ilvl="4" w:tplc="10090019" w:tentative="1">
      <w:start w:val="1"/>
      <w:numFmt w:val="lowerLetter"/>
      <w:lvlText w:val="%5."/>
      <w:lvlJc w:val="left"/>
      <w:pPr>
        <w:ind w:left="3240" w:hanging="360"/>
      </w:pPr>
    </w:lvl>
    <w:lvl w:ilvl="5" w:tplc="1009001B" w:tentative="1">
      <w:start w:val="1"/>
      <w:numFmt w:val="lowerRoman"/>
      <w:lvlText w:val="%6."/>
      <w:lvlJc w:val="right"/>
      <w:pPr>
        <w:ind w:left="3960" w:hanging="180"/>
      </w:pPr>
    </w:lvl>
    <w:lvl w:ilvl="6" w:tplc="1009000F" w:tentative="1">
      <w:start w:val="1"/>
      <w:numFmt w:val="decimal"/>
      <w:lvlText w:val="%7."/>
      <w:lvlJc w:val="left"/>
      <w:pPr>
        <w:ind w:left="4680" w:hanging="360"/>
      </w:pPr>
    </w:lvl>
    <w:lvl w:ilvl="7" w:tplc="10090019" w:tentative="1">
      <w:start w:val="1"/>
      <w:numFmt w:val="lowerLetter"/>
      <w:lvlText w:val="%8."/>
      <w:lvlJc w:val="left"/>
      <w:pPr>
        <w:ind w:left="5400" w:hanging="360"/>
      </w:pPr>
    </w:lvl>
    <w:lvl w:ilvl="8" w:tplc="1009001B" w:tentative="1">
      <w:start w:val="1"/>
      <w:numFmt w:val="lowerRoman"/>
      <w:lvlText w:val="%9."/>
      <w:lvlJc w:val="right"/>
      <w:pPr>
        <w:ind w:left="6120" w:hanging="180"/>
      </w:pPr>
    </w:lvl>
  </w:abstractNum>
  <w:abstractNum w:abstractNumId="10" w15:restartNumberingAfterBreak="0">
    <w:nsid w:val="4E892E7B"/>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15:restartNumberingAfterBreak="0">
    <w:nsid w:val="51C54623"/>
    <w:multiLevelType w:val="multilevel"/>
    <w:tmpl w:val="04090023"/>
    <w:styleLink w:val="ArticleSectio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12" w15:restartNumberingAfterBreak="0">
    <w:nsid w:val="5FD4054B"/>
    <w:multiLevelType w:val="hybridMultilevel"/>
    <w:tmpl w:val="6A88852A"/>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3" w15:restartNumberingAfterBreak="0">
    <w:nsid w:val="662A3585"/>
    <w:multiLevelType w:val="hybridMultilevel"/>
    <w:tmpl w:val="DFB6CE98"/>
    <w:lvl w:ilvl="0" w:tplc="38B60B72">
      <w:start w:val="1"/>
      <w:numFmt w:val="decimal"/>
      <w:lvlText w:val="%1."/>
      <w:lvlJc w:val="left"/>
      <w:pPr>
        <w:ind w:left="360" w:hanging="360"/>
      </w:pPr>
      <w:rPr>
        <w:b/>
        <w:bCs/>
        <w:i w:val="0"/>
        <w:iCs w:val="0"/>
        <w:sz w:val="22"/>
        <w:szCs w:val="22"/>
      </w:rPr>
    </w:lvl>
    <w:lvl w:ilvl="1" w:tplc="04090019">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4" w15:restartNumberingAfterBreak="0">
    <w:nsid w:val="6F2112CD"/>
    <w:multiLevelType w:val="hybridMultilevel"/>
    <w:tmpl w:val="F05A544C"/>
    <w:lvl w:ilvl="0" w:tplc="240A0001">
      <w:start w:val="1"/>
      <w:numFmt w:val="bullet"/>
      <w:lvlText w:val=""/>
      <w:lvlJc w:val="left"/>
      <w:pPr>
        <w:ind w:left="360" w:hanging="360"/>
      </w:pPr>
      <w:rPr>
        <w:rFonts w:ascii="Symbol" w:hAnsi="Symbol" w:hint="default"/>
      </w:rPr>
    </w:lvl>
    <w:lvl w:ilvl="1" w:tplc="240A0003" w:tentative="1">
      <w:start w:val="1"/>
      <w:numFmt w:val="bullet"/>
      <w:lvlText w:val="o"/>
      <w:lvlJc w:val="left"/>
      <w:pPr>
        <w:ind w:left="1080" w:hanging="360"/>
      </w:pPr>
      <w:rPr>
        <w:rFonts w:ascii="Courier New" w:hAnsi="Courier New" w:cs="Courier New" w:hint="default"/>
      </w:rPr>
    </w:lvl>
    <w:lvl w:ilvl="2" w:tplc="240A0005" w:tentative="1">
      <w:start w:val="1"/>
      <w:numFmt w:val="bullet"/>
      <w:lvlText w:val=""/>
      <w:lvlJc w:val="left"/>
      <w:pPr>
        <w:ind w:left="1800" w:hanging="360"/>
      </w:pPr>
      <w:rPr>
        <w:rFonts w:ascii="Wingdings" w:hAnsi="Wingdings" w:hint="default"/>
      </w:rPr>
    </w:lvl>
    <w:lvl w:ilvl="3" w:tplc="240A0001" w:tentative="1">
      <w:start w:val="1"/>
      <w:numFmt w:val="bullet"/>
      <w:lvlText w:val=""/>
      <w:lvlJc w:val="left"/>
      <w:pPr>
        <w:ind w:left="2520" w:hanging="360"/>
      </w:pPr>
      <w:rPr>
        <w:rFonts w:ascii="Symbol" w:hAnsi="Symbol" w:hint="default"/>
      </w:rPr>
    </w:lvl>
    <w:lvl w:ilvl="4" w:tplc="240A0003" w:tentative="1">
      <w:start w:val="1"/>
      <w:numFmt w:val="bullet"/>
      <w:lvlText w:val="o"/>
      <w:lvlJc w:val="left"/>
      <w:pPr>
        <w:ind w:left="3240" w:hanging="360"/>
      </w:pPr>
      <w:rPr>
        <w:rFonts w:ascii="Courier New" w:hAnsi="Courier New" w:cs="Courier New" w:hint="default"/>
      </w:rPr>
    </w:lvl>
    <w:lvl w:ilvl="5" w:tplc="240A0005" w:tentative="1">
      <w:start w:val="1"/>
      <w:numFmt w:val="bullet"/>
      <w:lvlText w:val=""/>
      <w:lvlJc w:val="left"/>
      <w:pPr>
        <w:ind w:left="3960" w:hanging="360"/>
      </w:pPr>
      <w:rPr>
        <w:rFonts w:ascii="Wingdings" w:hAnsi="Wingdings" w:hint="default"/>
      </w:rPr>
    </w:lvl>
    <w:lvl w:ilvl="6" w:tplc="240A0001" w:tentative="1">
      <w:start w:val="1"/>
      <w:numFmt w:val="bullet"/>
      <w:lvlText w:val=""/>
      <w:lvlJc w:val="left"/>
      <w:pPr>
        <w:ind w:left="4680" w:hanging="360"/>
      </w:pPr>
      <w:rPr>
        <w:rFonts w:ascii="Symbol" w:hAnsi="Symbol" w:hint="default"/>
      </w:rPr>
    </w:lvl>
    <w:lvl w:ilvl="7" w:tplc="240A0003" w:tentative="1">
      <w:start w:val="1"/>
      <w:numFmt w:val="bullet"/>
      <w:lvlText w:val="o"/>
      <w:lvlJc w:val="left"/>
      <w:pPr>
        <w:ind w:left="5400" w:hanging="360"/>
      </w:pPr>
      <w:rPr>
        <w:rFonts w:ascii="Courier New" w:hAnsi="Courier New" w:cs="Courier New" w:hint="default"/>
      </w:rPr>
    </w:lvl>
    <w:lvl w:ilvl="8" w:tplc="240A0005" w:tentative="1">
      <w:start w:val="1"/>
      <w:numFmt w:val="bullet"/>
      <w:lvlText w:val=""/>
      <w:lvlJc w:val="left"/>
      <w:pPr>
        <w:ind w:left="6120" w:hanging="360"/>
      </w:pPr>
      <w:rPr>
        <w:rFonts w:ascii="Wingdings" w:hAnsi="Wingdings" w:hint="default"/>
      </w:rPr>
    </w:lvl>
  </w:abstractNum>
  <w:abstractNum w:abstractNumId="15" w15:restartNumberingAfterBreak="0">
    <w:nsid w:val="75D70620"/>
    <w:multiLevelType w:val="hybridMultilevel"/>
    <w:tmpl w:val="7BB8BF72"/>
    <w:lvl w:ilvl="0" w:tplc="240A0001">
      <w:start w:val="1"/>
      <w:numFmt w:val="bullet"/>
      <w:lvlText w:val=""/>
      <w:lvlJc w:val="left"/>
      <w:pPr>
        <w:ind w:left="360" w:hanging="360"/>
      </w:pPr>
      <w:rPr>
        <w:rFonts w:ascii="Symbol" w:hAnsi="Symbol" w:hint="default"/>
      </w:rPr>
    </w:lvl>
    <w:lvl w:ilvl="1" w:tplc="240A0003" w:tentative="1">
      <w:start w:val="1"/>
      <w:numFmt w:val="bullet"/>
      <w:lvlText w:val="o"/>
      <w:lvlJc w:val="left"/>
      <w:pPr>
        <w:ind w:left="1080" w:hanging="360"/>
      </w:pPr>
      <w:rPr>
        <w:rFonts w:ascii="Courier New" w:hAnsi="Courier New" w:cs="Courier New" w:hint="default"/>
      </w:rPr>
    </w:lvl>
    <w:lvl w:ilvl="2" w:tplc="240A0005" w:tentative="1">
      <w:start w:val="1"/>
      <w:numFmt w:val="bullet"/>
      <w:lvlText w:val=""/>
      <w:lvlJc w:val="left"/>
      <w:pPr>
        <w:ind w:left="1800" w:hanging="360"/>
      </w:pPr>
      <w:rPr>
        <w:rFonts w:ascii="Wingdings" w:hAnsi="Wingdings" w:hint="default"/>
      </w:rPr>
    </w:lvl>
    <w:lvl w:ilvl="3" w:tplc="240A0001" w:tentative="1">
      <w:start w:val="1"/>
      <w:numFmt w:val="bullet"/>
      <w:lvlText w:val=""/>
      <w:lvlJc w:val="left"/>
      <w:pPr>
        <w:ind w:left="2520" w:hanging="360"/>
      </w:pPr>
      <w:rPr>
        <w:rFonts w:ascii="Symbol" w:hAnsi="Symbol" w:hint="default"/>
      </w:rPr>
    </w:lvl>
    <w:lvl w:ilvl="4" w:tplc="240A0003" w:tentative="1">
      <w:start w:val="1"/>
      <w:numFmt w:val="bullet"/>
      <w:lvlText w:val="o"/>
      <w:lvlJc w:val="left"/>
      <w:pPr>
        <w:ind w:left="3240" w:hanging="360"/>
      </w:pPr>
      <w:rPr>
        <w:rFonts w:ascii="Courier New" w:hAnsi="Courier New" w:cs="Courier New" w:hint="default"/>
      </w:rPr>
    </w:lvl>
    <w:lvl w:ilvl="5" w:tplc="240A0005" w:tentative="1">
      <w:start w:val="1"/>
      <w:numFmt w:val="bullet"/>
      <w:lvlText w:val=""/>
      <w:lvlJc w:val="left"/>
      <w:pPr>
        <w:ind w:left="3960" w:hanging="360"/>
      </w:pPr>
      <w:rPr>
        <w:rFonts w:ascii="Wingdings" w:hAnsi="Wingdings" w:hint="default"/>
      </w:rPr>
    </w:lvl>
    <w:lvl w:ilvl="6" w:tplc="240A0001" w:tentative="1">
      <w:start w:val="1"/>
      <w:numFmt w:val="bullet"/>
      <w:lvlText w:val=""/>
      <w:lvlJc w:val="left"/>
      <w:pPr>
        <w:ind w:left="4680" w:hanging="360"/>
      </w:pPr>
      <w:rPr>
        <w:rFonts w:ascii="Symbol" w:hAnsi="Symbol" w:hint="default"/>
      </w:rPr>
    </w:lvl>
    <w:lvl w:ilvl="7" w:tplc="240A0003" w:tentative="1">
      <w:start w:val="1"/>
      <w:numFmt w:val="bullet"/>
      <w:lvlText w:val="o"/>
      <w:lvlJc w:val="left"/>
      <w:pPr>
        <w:ind w:left="5400" w:hanging="360"/>
      </w:pPr>
      <w:rPr>
        <w:rFonts w:ascii="Courier New" w:hAnsi="Courier New" w:cs="Courier New" w:hint="default"/>
      </w:rPr>
    </w:lvl>
    <w:lvl w:ilvl="8" w:tplc="240A0005" w:tentative="1">
      <w:start w:val="1"/>
      <w:numFmt w:val="bullet"/>
      <w:lvlText w:val=""/>
      <w:lvlJc w:val="left"/>
      <w:pPr>
        <w:ind w:left="6120" w:hanging="360"/>
      </w:pPr>
      <w:rPr>
        <w:rFonts w:ascii="Wingdings" w:hAnsi="Wingdings" w:hint="default"/>
      </w:rPr>
    </w:lvl>
  </w:abstractNum>
  <w:abstractNum w:abstractNumId="16" w15:restartNumberingAfterBreak="0">
    <w:nsid w:val="7E100F2A"/>
    <w:multiLevelType w:val="hybridMultilevel"/>
    <w:tmpl w:val="BD0C0614"/>
    <w:lvl w:ilvl="0" w:tplc="10C23008">
      <w:start w:val="1"/>
      <w:numFmt w:val="lowerLetter"/>
      <w:pStyle w:val="Header4"/>
      <w:lvlText w:val="%1."/>
      <w:lvlJc w:val="left"/>
      <w:pPr>
        <w:tabs>
          <w:tab w:val="num" w:pos="3600"/>
        </w:tabs>
        <w:ind w:left="3600" w:hanging="360"/>
      </w:pPr>
    </w:lvl>
    <w:lvl w:ilvl="1" w:tplc="04090019" w:tentative="1">
      <w:start w:val="1"/>
      <w:numFmt w:val="lowerLetter"/>
      <w:lvlText w:val="%2."/>
      <w:lvlJc w:val="left"/>
      <w:pPr>
        <w:tabs>
          <w:tab w:val="num" w:pos="4320"/>
        </w:tabs>
        <w:ind w:left="4320" w:hanging="360"/>
      </w:pPr>
    </w:lvl>
    <w:lvl w:ilvl="2" w:tplc="0409001B">
      <w:start w:val="1"/>
      <w:numFmt w:val="lowerRoman"/>
      <w:lvlText w:val="%3."/>
      <w:lvlJc w:val="right"/>
      <w:pPr>
        <w:tabs>
          <w:tab w:val="num" w:pos="5040"/>
        </w:tabs>
        <w:ind w:left="5040" w:hanging="180"/>
      </w:pPr>
    </w:lvl>
    <w:lvl w:ilvl="3" w:tplc="0409000F">
      <w:start w:val="1"/>
      <w:numFmt w:val="decimal"/>
      <w:pStyle w:val="Header4"/>
      <w:lvlText w:val="%4."/>
      <w:lvlJc w:val="left"/>
      <w:pPr>
        <w:tabs>
          <w:tab w:val="num" w:pos="5760"/>
        </w:tabs>
        <w:ind w:left="5760" w:hanging="360"/>
      </w:pPr>
    </w:lvl>
    <w:lvl w:ilvl="4" w:tplc="04090019" w:tentative="1">
      <w:start w:val="1"/>
      <w:numFmt w:val="lowerLetter"/>
      <w:lvlText w:val="%5."/>
      <w:lvlJc w:val="left"/>
      <w:pPr>
        <w:tabs>
          <w:tab w:val="num" w:pos="6480"/>
        </w:tabs>
        <w:ind w:left="6480" w:hanging="360"/>
      </w:pPr>
    </w:lvl>
    <w:lvl w:ilvl="5" w:tplc="0409001B" w:tentative="1">
      <w:start w:val="1"/>
      <w:numFmt w:val="lowerRoman"/>
      <w:lvlText w:val="%6."/>
      <w:lvlJc w:val="right"/>
      <w:pPr>
        <w:tabs>
          <w:tab w:val="num" w:pos="7200"/>
        </w:tabs>
        <w:ind w:left="7200" w:hanging="180"/>
      </w:pPr>
    </w:lvl>
    <w:lvl w:ilvl="6" w:tplc="0409000F" w:tentative="1">
      <w:start w:val="1"/>
      <w:numFmt w:val="decimal"/>
      <w:lvlText w:val="%7."/>
      <w:lvlJc w:val="left"/>
      <w:pPr>
        <w:tabs>
          <w:tab w:val="num" w:pos="7920"/>
        </w:tabs>
        <w:ind w:left="7920" w:hanging="360"/>
      </w:pPr>
    </w:lvl>
    <w:lvl w:ilvl="7" w:tplc="04090019" w:tentative="1">
      <w:start w:val="1"/>
      <w:numFmt w:val="lowerLetter"/>
      <w:lvlText w:val="%8."/>
      <w:lvlJc w:val="left"/>
      <w:pPr>
        <w:tabs>
          <w:tab w:val="num" w:pos="8640"/>
        </w:tabs>
        <w:ind w:left="8640" w:hanging="360"/>
      </w:pPr>
    </w:lvl>
    <w:lvl w:ilvl="8" w:tplc="0409001B" w:tentative="1">
      <w:start w:val="1"/>
      <w:numFmt w:val="lowerRoman"/>
      <w:lvlText w:val="%9."/>
      <w:lvlJc w:val="right"/>
      <w:pPr>
        <w:tabs>
          <w:tab w:val="num" w:pos="9360"/>
        </w:tabs>
        <w:ind w:left="9360" w:hanging="180"/>
      </w:pPr>
    </w:lvl>
  </w:abstractNum>
  <w:num w:numId="1" w16cid:durableId="574096543">
    <w:abstractNumId w:val="3"/>
  </w:num>
  <w:num w:numId="2" w16cid:durableId="786436024">
    <w:abstractNumId w:val="3"/>
  </w:num>
  <w:num w:numId="3" w16cid:durableId="1551187529">
    <w:abstractNumId w:val="3"/>
  </w:num>
  <w:num w:numId="4" w16cid:durableId="1591309128">
    <w:abstractNumId w:val="3"/>
  </w:num>
  <w:num w:numId="5" w16cid:durableId="779759771">
    <w:abstractNumId w:val="1"/>
  </w:num>
  <w:num w:numId="6" w16cid:durableId="88351161">
    <w:abstractNumId w:val="0"/>
  </w:num>
  <w:num w:numId="7" w16cid:durableId="1925064086">
    <w:abstractNumId w:val="2"/>
  </w:num>
  <w:num w:numId="8" w16cid:durableId="1526870837">
    <w:abstractNumId w:val="16"/>
  </w:num>
  <w:num w:numId="9" w16cid:durableId="1051735893">
    <w:abstractNumId w:val="12"/>
  </w:num>
  <w:num w:numId="10" w16cid:durableId="1791509857">
    <w:abstractNumId w:val="9"/>
  </w:num>
  <w:num w:numId="11" w16cid:durableId="993341946">
    <w:abstractNumId w:val="4"/>
  </w:num>
  <w:num w:numId="12" w16cid:durableId="1793548327">
    <w:abstractNumId w:val="6"/>
  </w:num>
  <w:num w:numId="13" w16cid:durableId="1137381005">
    <w:abstractNumId w:val="10"/>
  </w:num>
  <w:num w:numId="14" w16cid:durableId="671107749">
    <w:abstractNumId w:val="11"/>
  </w:num>
  <w:num w:numId="15" w16cid:durableId="767771031">
    <w:abstractNumId w:val="3"/>
  </w:num>
  <w:num w:numId="16" w16cid:durableId="1081297221">
    <w:abstractNumId w:val="3"/>
  </w:num>
  <w:num w:numId="17" w16cid:durableId="730226987">
    <w:abstractNumId w:val="15"/>
  </w:num>
  <w:num w:numId="18" w16cid:durableId="1729651554">
    <w:abstractNumId w:val="3"/>
  </w:num>
  <w:num w:numId="19" w16cid:durableId="1037586682">
    <w:abstractNumId w:val="8"/>
  </w:num>
  <w:num w:numId="20" w16cid:durableId="918053905">
    <w:abstractNumId w:val="3"/>
  </w:num>
  <w:num w:numId="21" w16cid:durableId="1285504669">
    <w:abstractNumId w:val="3"/>
  </w:num>
  <w:num w:numId="22" w16cid:durableId="1835030286">
    <w:abstractNumId w:val="3"/>
  </w:num>
  <w:num w:numId="23" w16cid:durableId="1236627076">
    <w:abstractNumId w:val="3"/>
  </w:num>
  <w:num w:numId="24" w16cid:durableId="1037120617">
    <w:abstractNumId w:val="13"/>
  </w:num>
  <w:num w:numId="25" w16cid:durableId="1091856362">
    <w:abstractNumId w:val="3"/>
  </w:num>
  <w:num w:numId="26" w16cid:durableId="1309817954">
    <w:abstractNumId w:val="3"/>
  </w:num>
  <w:num w:numId="27" w16cid:durableId="1305306163">
    <w:abstractNumId w:val="3"/>
  </w:num>
  <w:num w:numId="28" w16cid:durableId="508830149">
    <w:abstractNumId w:val="7"/>
  </w:num>
  <w:num w:numId="29" w16cid:durableId="158353295">
    <w:abstractNumId w:val="3"/>
  </w:num>
  <w:num w:numId="30" w16cid:durableId="588276162">
    <w:abstractNumId w:val="3"/>
  </w:num>
  <w:num w:numId="31" w16cid:durableId="1479953174">
    <w:abstractNumId w:val="3"/>
  </w:num>
  <w:num w:numId="32" w16cid:durableId="16274330">
    <w:abstractNumId w:val="14"/>
  </w:num>
  <w:num w:numId="33" w16cid:durableId="605043437">
    <w:abstractNumId w:val="3"/>
    <w:lvlOverride w:ilvl="0">
      <w:startOverride w:val="17"/>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4" w16cid:durableId="1522546061">
    <w:abstractNumId w:val="5"/>
  </w:num>
  <w:num w:numId="35" w16cid:durableId="2113550354">
    <w:abstractNumId w:val="3"/>
  </w:num>
  <w:num w:numId="36" w16cid:durableId="1651474232">
    <w:abstractNumId w:val="3"/>
  </w:num>
  <w:num w:numId="37" w16cid:durableId="941300042">
    <w:abstractNumId w:val="3"/>
  </w:num>
  <w:num w:numId="38" w16cid:durableId="1321040237">
    <w:abstractNumId w:val="3"/>
  </w:num>
  <w:num w:numId="39" w16cid:durableId="1771193764">
    <w:abstractNumId w:val="3"/>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0" w16cid:durableId="439565226">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1" w16cid:durableId="317006343">
    <w:abstractNumId w:val="3"/>
    <w:lvlOverride w:ilvl="0">
      <w:startOverride w:val="9"/>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1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proofState w:spelling="clean" w:grammar="clean"/>
  <w:attachedTemplate r:id="rId1"/>
  <w:stylePaneFormatFilter w:val="0701" w:allStyles="1" w:customStyles="0" w:latentStyles="0" w:stylesInUse="0" w:headingStyles="0" w:numberingStyles="0" w:tableStyles="0" w:directFormattingOnRuns="1" w:directFormattingOnParagraphs="1" w:directFormattingOnNumbering="1" w:directFormattingOnTables="0" w:clearFormatting="0" w:top3HeadingStyles="0" w:visibleStyles="0" w:alternateStyleNames="0"/>
  <w:stylePaneSortMethod w:val="0000"/>
  <w:styleLockTheme/>
  <w:styleLockQFSet/>
  <w:defaultTabStop w:val="720"/>
  <w:evenAndOddHeaders/>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0MbM0tTQyNTAxt7A0MTFS0lEKTi0uzszPAykwNKwFAD1WsIktAAAA"/>
  </w:docVars>
  <w:rsids>
    <w:rsidRoot w:val="00184CB0"/>
    <w:rsid w:val="00000D9A"/>
    <w:rsid w:val="00000F33"/>
    <w:rsid w:val="00000FED"/>
    <w:rsid w:val="0000125E"/>
    <w:rsid w:val="0000336E"/>
    <w:rsid w:val="00003D27"/>
    <w:rsid w:val="00003FA8"/>
    <w:rsid w:val="0000434E"/>
    <w:rsid w:val="0000602B"/>
    <w:rsid w:val="0000655E"/>
    <w:rsid w:val="00007EBE"/>
    <w:rsid w:val="000106D6"/>
    <w:rsid w:val="00010EC5"/>
    <w:rsid w:val="00011E9E"/>
    <w:rsid w:val="00012360"/>
    <w:rsid w:val="00012C8D"/>
    <w:rsid w:val="00013E9A"/>
    <w:rsid w:val="00014769"/>
    <w:rsid w:val="0001485A"/>
    <w:rsid w:val="0001560A"/>
    <w:rsid w:val="00015ADE"/>
    <w:rsid w:val="00015C29"/>
    <w:rsid w:val="00016FBD"/>
    <w:rsid w:val="00017706"/>
    <w:rsid w:val="00017BBB"/>
    <w:rsid w:val="000202B7"/>
    <w:rsid w:val="00020865"/>
    <w:rsid w:val="00021687"/>
    <w:rsid w:val="000219FC"/>
    <w:rsid w:val="00021A4C"/>
    <w:rsid w:val="00022799"/>
    <w:rsid w:val="00022A79"/>
    <w:rsid w:val="00022BDD"/>
    <w:rsid w:val="00023BB5"/>
    <w:rsid w:val="0002487D"/>
    <w:rsid w:val="00024D54"/>
    <w:rsid w:val="00024E67"/>
    <w:rsid w:val="00025B41"/>
    <w:rsid w:val="00025E19"/>
    <w:rsid w:val="00026097"/>
    <w:rsid w:val="000269F5"/>
    <w:rsid w:val="00026AC4"/>
    <w:rsid w:val="00026DCB"/>
    <w:rsid w:val="00027178"/>
    <w:rsid w:val="00027BE8"/>
    <w:rsid w:val="000303BF"/>
    <w:rsid w:val="000309BD"/>
    <w:rsid w:val="00030CED"/>
    <w:rsid w:val="00031260"/>
    <w:rsid w:val="0003154C"/>
    <w:rsid w:val="000327D0"/>
    <w:rsid w:val="00033411"/>
    <w:rsid w:val="00034031"/>
    <w:rsid w:val="00034C8A"/>
    <w:rsid w:val="00036482"/>
    <w:rsid w:val="00036522"/>
    <w:rsid w:val="000366D7"/>
    <w:rsid w:val="000367A5"/>
    <w:rsid w:val="0003681A"/>
    <w:rsid w:val="0003778E"/>
    <w:rsid w:val="00041B9B"/>
    <w:rsid w:val="00042BA4"/>
    <w:rsid w:val="0004332B"/>
    <w:rsid w:val="0004366A"/>
    <w:rsid w:val="0004529C"/>
    <w:rsid w:val="00045B86"/>
    <w:rsid w:val="00045EFD"/>
    <w:rsid w:val="00046630"/>
    <w:rsid w:val="00046EA0"/>
    <w:rsid w:val="00047007"/>
    <w:rsid w:val="0004742D"/>
    <w:rsid w:val="000474C8"/>
    <w:rsid w:val="00047F81"/>
    <w:rsid w:val="00052355"/>
    <w:rsid w:val="000534C2"/>
    <w:rsid w:val="00054E2A"/>
    <w:rsid w:val="000554FD"/>
    <w:rsid w:val="000565EB"/>
    <w:rsid w:val="00056D6E"/>
    <w:rsid w:val="00056ED1"/>
    <w:rsid w:val="00057A39"/>
    <w:rsid w:val="00060039"/>
    <w:rsid w:val="0006064C"/>
    <w:rsid w:val="00060EFF"/>
    <w:rsid w:val="00060F54"/>
    <w:rsid w:val="00061C69"/>
    <w:rsid w:val="00062D94"/>
    <w:rsid w:val="00062F20"/>
    <w:rsid w:val="00063820"/>
    <w:rsid w:val="00063A42"/>
    <w:rsid w:val="0006431E"/>
    <w:rsid w:val="00064DD4"/>
    <w:rsid w:val="00064F24"/>
    <w:rsid w:val="00065035"/>
    <w:rsid w:val="0006592F"/>
    <w:rsid w:val="00065D34"/>
    <w:rsid w:val="000667DC"/>
    <w:rsid w:val="00067094"/>
    <w:rsid w:val="00071880"/>
    <w:rsid w:val="00072B13"/>
    <w:rsid w:val="00072B3E"/>
    <w:rsid w:val="00072C3A"/>
    <w:rsid w:val="00072F4C"/>
    <w:rsid w:val="00073A74"/>
    <w:rsid w:val="00073E40"/>
    <w:rsid w:val="00075EC2"/>
    <w:rsid w:val="00076CEE"/>
    <w:rsid w:val="00076D72"/>
    <w:rsid w:val="00076EFD"/>
    <w:rsid w:val="0007752E"/>
    <w:rsid w:val="00077860"/>
    <w:rsid w:val="00080E31"/>
    <w:rsid w:val="00080ED0"/>
    <w:rsid w:val="0008138D"/>
    <w:rsid w:val="000819BF"/>
    <w:rsid w:val="0008233C"/>
    <w:rsid w:val="000824A9"/>
    <w:rsid w:val="00082FD8"/>
    <w:rsid w:val="0008308D"/>
    <w:rsid w:val="00084B30"/>
    <w:rsid w:val="000855E9"/>
    <w:rsid w:val="00085B8F"/>
    <w:rsid w:val="00085D07"/>
    <w:rsid w:val="000861CC"/>
    <w:rsid w:val="00086339"/>
    <w:rsid w:val="00086410"/>
    <w:rsid w:val="00086D34"/>
    <w:rsid w:val="00087262"/>
    <w:rsid w:val="00087AFC"/>
    <w:rsid w:val="00087F42"/>
    <w:rsid w:val="00090481"/>
    <w:rsid w:val="000905A3"/>
    <w:rsid w:val="00090E52"/>
    <w:rsid w:val="00091982"/>
    <w:rsid w:val="00091A22"/>
    <w:rsid w:val="00091D11"/>
    <w:rsid w:val="00092B41"/>
    <w:rsid w:val="00092C74"/>
    <w:rsid w:val="00092DFB"/>
    <w:rsid w:val="00094083"/>
    <w:rsid w:val="00094CC6"/>
    <w:rsid w:val="00095236"/>
    <w:rsid w:val="00095D68"/>
    <w:rsid w:val="000969C3"/>
    <w:rsid w:val="00097256"/>
    <w:rsid w:val="00097ADB"/>
    <w:rsid w:val="000A074B"/>
    <w:rsid w:val="000A09C5"/>
    <w:rsid w:val="000A11BA"/>
    <w:rsid w:val="000A12D1"/>
    <w:rsid w:val="000A134A"/>
    <w:rsid w:val="000A2327"/>
    <w:rsid w:val="000A63F5"/>
    <w:rsid w:val="000A6C87"/>
    <w:rsid w:val="000A6DE1"/>
    <w:rsid w:val="000A78CC"/>
    <w:rsid w:val="000B06BA"/>
    <w:rsid w:val="000B07B9"/>
    <w:rsid w:val="000B1CE5"/>
    <w:rsid w:val="000B1D3B"/>
    <w:rsid w:val="000B2AB8"/>
    <w:rsid w:val="000B324E"/>
    <w:rsid w:val="000B32EC"/>
    <w:rsid w:val="000B3375"/>
    <w:rsid w:val="000B3852"/>
    <w:rsid w:val="000B3934"/>
    <w:rsid w:val="000B4122"/>
    <w:rsid w:val="000B4579"/>
    <w:rsid w:val="000B4682"/>
    <w:rsid w:val="000B4AC6"/>
    <w:rsid w:val="000B5651"/>
    <w:rsid w:val="000B59D7"/>
    <w:rsid w:val="000B5A9C"/>
    <w:rsid w:val="000B5BA1"/>
    <w:rsid w:val="000B6C3A"/>
    <w:rsid w:val="000B6D22"/>
    <w:rsid w:val="000B6F6B"/>
    <w:rsid w:val="000B79E9"/>
    <w:rsid w:val="000C3FDB"/>
    <w:rsid w:val="000C66D3"/>
    <w:rsid w:val="000C7EF8"/>
    <w:rsid w:val="000D0CAF"/>
    <w:rsid w:val="000D1F5B"/>
    <w:rsid w:val="000D23BA"/>
    <w:rsid w:val="000D3111"/>
    <w:rsid w:val="000D4838"/>
    <w:rsid w:val="000E07BC"/>
    <w:rsid w:val="000E0B5F"/>
    <w:rsid w:val="000E10DC"/>
    <w:rsid w:val="000E19D5"/>
    <w:rsid w:val="000E1DE9"/>
    <w:rsid w:val="000E2313"/>
    <w:rsid w:val="000E3086"/>
    <w:rsid w:val="000E3A14"/>
    <w:rsid w:val="000E45E1"/>
    <w:rsid w:val="000E4D13"/>
    <w:rsid w:val="000E4D1C"/>
    <w:rsid w:val="000E52DE"/>
    <w:rsid w:val="000E6338"/>
    <w:rsid w:val="000F18DE"/>
    <w:rsid w:val="000F1CD4"/>
    <w:rsid w:val="000F1DC8"/>
    <w:rsid w:val="000F3786"/>
    <w:rsid w:val="000F4103"/>
    <w:rsid w:val="000F4C57"/>
    <w:rsid w:val="000F525B"/>
    <w:rsid w:val="000F64E1"/>
    <w:rsid w:val="000F70A7"/>
    <w:rsid w:val="00100AFF"/>
    <w:rsid w:val="00102569"/>
    <w:rsid w:val="0010270E"/>
    <w:rsid w:val="00102E11"/>
    <w:rsid w:val="00103287"/>
    <w:rsid w:val="00103AF4"/>
    <w:rsid w:val="00104568"/>
    <w:rsid w:val="001049B8"/>
    <w:rsid w:val="00105CC0"/>
    <w:rsid w:val="001063A3"/>
    <w:rsid w:val="00106B43"/>
    <w:rsid w:val="00106BDD"/>
    <w:rsid w:val="00106F41"/>
    <w:rsid w:val="0010737E"/>
    <w:rsid w:val="00110014"/>
    <w:rsid w:val="001101E3"/>
    <w:rsid w:val="0011062E"/>
    <w:rsid w:val="0011171F"/>
    <w:rsid w:val="001118A5"/>
    <w:rsid w:val="00111EF8"/>
    <w:rsid w:val="001121C9"/>
    <w:rsid w:val="001139D2"/>
    <w:rsid w:val="00113E81"/>
    <w:rsid w:val="00114E6E"/>
    <w:rsid w:val="001152C6"/>
    <w:rsid w:val="00115E52"/>
    <w:rsid w:val="001162C2"/>
    <w:rsid w:val="001163FD"/>
    <w:rsid w:val="0011651D"/>
    <w:rsid w:val="00116A19"/>
    <w:rsid w:val="00116DF5"/>
    <w:rsid w:val="00117049"/>
    <w:rsid w:val="0011771A"/>
    <w:rsid w:val="00117791"/>
    <w:rsid w:val="0012086B"/>
    <w:rsid w:val="001210BC"/>
    <w:rsid w:val="001221A0"/>
    <w:rsid w:val="00122E07"/>
    <w:rsid w:val="00123665"/>
    <w:rsid w:val="00123EA2"/>
    <w:rsid w:val="0012484E"/>
    <w:rsid w:val="00124979"/>
    <w:rsid w:val="0013199C"/>
    <w:rsid w:val="00131E30"/>
    <w:rsid w:val="001323AB"/>
    <w:rsid w:val="00132946"/>
    <w:rsid w:val="001338DB"/>
    <w:rsid w:val="00133A39"/>
    <w:rsid w:val="001352AE"/>
    <w:rsid w:val="00135980"/>
    <w:rsid w:val="001362B5"/>
    <w:rsid w:val="001363FB"/>
    <w:rsid w:val="0014041F"/>
    <w:rsid w:val="00140EB5"/>
    <w:rsid w:val="001413D2"/>
    <w:rsid w:val="001416BB"/>
    <w:rsid w:val="0014239F"/>
    <w:rsid w:val="001428BD"/>
    <w:rsid w:val="00142B40"/>
    <w:rsid w:val="00142FB8"/>
    <w:rsid w:val="00144CA5"/>
    <w:rsid w:val="00146116"/>
    <w:rsid w:val="001464E9"/>
    <w:rsid w:val="001505B6"/>
    <w:rsid w:val="0015228D"/>
    <w:rsid w:val="001525EA"/>
    <w:rsid w:val="001527FF"/>
    <w:rsid w:val="0015362A"/>
    <w:rsid w:val="0015376B"/>
    <w:rsid w:val="00154357"/>
    <w:rsid w:val="00154C4C"/>
    <w:rsid w:val="001553EB"/>
    <w:rsid w:val="00155509"/>
    <w:rsid w:val="0015560C"/>
    <w:rsid w:val="00155D22"/>
    <w:rsid w:val="00157E86"/>
    <w:rsid w:val="00157FED"/>
    <w:rsid w:val="00160C1C"/>
    <w:rsid w:val="00161857"/>
    <w:rsid w:val="00161959"/>
    <w:rsid w:val="00161B12"/>
    <w:rsid w:val="00161CD3"/>
    <w:rsid w:val="00162550"/>
    <w:rsid w:val="00163049"/>
    <w:rsid w:val="001631DA"/>
    <w:rsid w:val="0016394D"/>
    <w:rsid w:val="00163D23"/>
    <w:rsid w:val="00163E95"/>
    <w:rsid w:val="00164719"/>
    <w:rsid w:val="0016491C"/>
    <w:rsid w:val="001660B2"/>
    <w:rsid w:val="001665EA"/>
    <w:rsid w:val="00166A5E"/>
    <w:rsid w:val="00166F5C"/>
    <w:rsid w:val="00166FC4"/>
    <w:rsid w:val="001673B5"/>
    <w:rsid w:val="00167580"/>
    <w:rsid w:val="001677AC"/>
    <w:rsid w:val="001701AA"/>
    <w:rsid w:val="00170C40"/>
    <w:rsid w:val="00173701"/>
    <w:rsid w:val="0017377A"/>
    <w:rsid w:val="0017406A"/>
    <w:rsid w:val="00174FB7"/>
    <w:rsid w:val="00175CBE"/>
    <w:rsid w:val="001771E8"/>
    <w:rsid w:val="0018046F"/>
    <w:rsid w:val="0018148D"/>
    <w:rsid w:val="0018174C"/>
    <w:rsid w:val="00181AB6"/>
    <w:rsid w:val="00181EDB"/>
    <w:rsid w:val="001837EA"/>
    <w:rsid w:val="00183AEC"/>
    <w:rsid w:val="00184CB0"/>
    <w:rsid w:val="00185FA0"/>
    <w:rsid w:val="00186AC7"/>
    <w:rsid w:val="00187DA8"/>
    <w:rsid w:val="001908E2"/>
    <w:rsid w:val="001909BE"/>
    <w:rsid w:val="00190A61"/>
    <w:rsid w:val="00190F6B"/>
    <w:rsid w:val="001913CB"/>
    <w:rsid w:val="0019266B"/>
    <w:rsid w:val="00192AA0"/>
    <w:rsid w:val="00193440"/>
    <w:rsid w:val="001936C2"/>
    <w:rsid w:val="00194F9D"/>
    <w:rsid w:val="00195B1A"/>
    <w:rsid w:val="00196184"/>
    <w:rsid w:val="00196357"/>
    <w:rsid w:val="001970B8"/>
    <w:rsid w:val="001977DF"/>
    <w:rsid w:val="00197CE9"/>
    <w:rsid w:val="001A0667"/>
    <w:rsid w:val="001A102B"/>
    <w:rsid w:val="001A113A"/>
    <w:rsid w:val="001A13FA"/>
    <w:rsid w:val="001A20F0"/>
    <w:rsid w:val="001A23C8"/>
    <w:rsid w:val="001A329A"/>
    <w:rsid w:val="001A3342"/>
    <w:rsid w:val="001A3E3D"/>
    <w:rsid w:val="001A41CF"/>
    <w:rsid w:val="001A4DEB"/>
    <w:rsid w:val="001A5E9B"/>
    <w:rsid w:val="001A629A"/>
    <w:rsid w:val="001A6447"/>
    <w:rsid w:val="001A6524"/>
    <w:rsid w:val="001A687F"/>
    <w:rsid w:val="001A6D96"/>
    <w:rsid w:val="001A799D"/>
    <w:rsid w:val="001B0025"/>
    <w:rsid w:val="001B080D"/>
    <w:rsid w:val="001B0FA8"/>
    <w:rsid w:val="001B1574"/>
    <w:rsid w:val="001B1C37"/>
    <w:rsid w:val="001B1E40"/>
    <w:rsid w:val="001B201D"/>
    <w:rsid w:val="001B3838"/>
    <w:rsid w:val="001B71E8"/>
    <w:rsid w:val="001B7919"/>
    <w:rsid w:val="001B7D24"/>
    <w:rsid w:val="001C10B3"/>
    <w:rsid w:val="001C10FD"/>
    <w:rsid w:val="001C1207"/>
    <w:rsid w:val="001C1605"/>
    <w:rsid w:val="001C1EB7"/>
    <w:rsid w:val="001C228B"/>
    <w:rsid w:val="001C2B65"/>
    <w:rsid w:val="001C2DDA"/>
    <w:rsid w:val="001C363F"/>
    <w:rsid w:val="001C3DC3"/>
    <w:rsid w:val="001C471E"/>
    <w:rsid w:val="001C489C"/>
    <w:rsid w:val="001C6628"/>
    <w:rsid w:val="001C665C"/>
    <w:rsid w:val="001C6D97"/>
    <w:rsid w:val="001C6DEA"/>
    <w:rsid w:val="001C6E97"/>
    <w:rsid w:val="001C7294"/>
    <w:rsid w:val="001C764E"/>
    <w:rsid w:val="001C7B9B"/>
    <w:rsid w:val="001D1BCD"/>
    <w:rsid w:val="001D29F9"/>
    <w:rsid w:val="001D2B9D"/>
    <w:rsid w:val="001D45AE"/>
    <w:rsid w:val="001D4ADA"/>
    <w:rsid w:val="001D61E4"/>
    <w:rsid w:val="001D653B"/>
    <w:rsid w:val="001D68CA"/>
    <w:rsid w:val="001E1052"/>
    <w:rsid w:val="001E1658"/>
    <w:rsid w:val="001E1675"/>
    <w:rsid w:val="001E212B"/>
    <w:rsid w:val="001E21B1"/>
    <w:rsid w:val="001E27DE"/>
    <w:rsid w:val="001E2CEB"/>
    <w:rsid w:val="001E2F93"/>
    <w:rsid w:val="001E3290"/>
    <w:rsid w:val="001E4911"/>
    <w:rsid w:val="001E4C0A"/>
    <w:rsid w:val="001E562E"/>
    <w:rsid w:val="001E61E5"/>
    <w:rsid w:val="001E7712"/>
    <w:rsid w:val="001E7C64"/>
    <w:rsid w:val="001E7EFD"/>
    <w:rsid w:val="001F056D"/>
    <w:rsid w:val="001F071E"/>
    <w:rsid w:val="001F0EB6"/>
    <w:rsid w:val="001F2159"/>
    <w:rsid w:val="001F2AA6"/>
    <w:rsid w:val="001F417C"/>
    <w:rsid w:val="001F53E0"/>
    <w:rsid w:val="001F5B27"/>
    <w:rsid w:val="001F6193"/>
    <w:rsid w:val="001F66A0"/>
    <w:rsid w:val="001F7699"/>
    <w:rsid w:val="001F7A5A"/>
    <w:rsid w:val="0020152C"/>
    <w:rsid w:val="00201A2E"/>
    <w:rsid w:val="00201F8D"/>
    <w:rsid w:val="00203276"/>
    <w:rsid w:val="00203CA8"/>
    <w:rsid w:val="0020553C"/>
    <w:rsid w:val="00205FFE"/>
    <w:rsid w:val="0020601D"/>
    <w:rsid w:val="002062C0"/>
    <w:rsid w:val="002063C9"/>
    <w:rsid w:val="0021133E"/>
    <w:rsid w:val="002132B0"/>
    <w:rsid w:val="00213C2C"/>
    <w:rsid w:val="00214A1F"/>
    <w:rsid w:val="0021577A"/>
    <w:rsid w:val="0021671C"/>
    <w:rsid w:val="00220211"/>
    <w:rsid w:val="00220373"/>
    <w:rsid w:val="00221A85"/>
    <w:rsid w:val="00221D8D"/>
    <w:rsid w:val="00221EE1"/>
    <w:rsid w:val="00222C8E"/>
    <w:rsid w:val="0022343A"/>
    <w:rsid w:val="00224725"/>
    <w:rsid w:val="002247B9"/>
    <w:rsid w:val="00224903"/>
    <w:rsid w:val="002260BF"/>
    <w:rsid w:val="00226330"/>
    <w:rsid w:val="002269DE"/>
    <w:rsid w:val="002271BA"/>
    <w:rsid w:val="00227E73"/>
    <w:rsid w:val="00227F4F"/>
    <w:rsid w:val="002310E7"/>
    <w:rsid w:val="0023151B"/>
    <w:rsid w:val="00232B39"/>
    <w:rsid w:val="002333BB"/>
    <w:rsid w:val="00233689"/>
    <w:rsid w:val="002338A1"/>
    <w:rsid w:val="0023415D"/>
    <w:rsid w:val="00234E1A"/>
    <w:rsid w:val="002350FE"/>
    <w:rsid w:val="002359A7"/>
    <w:rsid w:val="002365BB"/>
    <w:rsid w:val="00236B1C"/>
    <w:rsid w:val="00237199"/>
    <w:rsid w:val="002376F3"/>
    <w:rsid w:val="002378B9"/>
    <w:rsid w:val="00237B40"/>
    <w:rsid w:val="00241812"/>
    <w:rsid w:val="0024191C"/>
    <w:rsid w:val="00241BC5"/>
    <w:rsid w:val="00242EC2"/>
    <w:rsid w:val="00243B0A"/>
    <w:rsid w:val="00244DCA"/>
    <w:rsid w:val="00245EC9"/>
    <w:rsid w:val="00250765"/>
    <w:rsid w:val="00250BC9"/>
    <w:rsid w:val="002511B2"/>
    <w:rsid w:val="00251DFF"/>
    <w:rsid w:val="002524AB"/>
    <w:rsid w:val="0025289F"/>
    <w:rsid w:val="00252B5B"/>
    <w:rsid w:val="00253222"/>
    <w:rsid w:val="00253BAE"/>
    <w:rsid w:val="00255785"/>
    <w:rsid w:val="002560A4"/>
    <w:rsid w:val="00256377"/>
    <w:rsid w:val="0025702F"/>
    <w:rsid w:val="00257B0A"/>
    <w:rsid w:val="00260515"/>
    <w:rsid w:val="00261DA6"/>
    <w:rsid w:val="00262452"/>
    <w:rsid w:val="0026280D"/>
    <w:rsid w:val="00262E06"/>
    <w:rsid w:val="00263771"/>
    <w:rsid w:val="00263F14"/>
    <w:rsid w:val="0026460A"/>
    <w:rsid w:val="00265528"/>
    <w:rsid w:val="002671A6"/>
    <w:rsid w:val="00267A72"/>
    <w:rsid w:val="0027000C"/>
    <w:rsid w:val="0027045F"/>
    <w:rsid w:val="00270601"/>
    <w:rsid w:val="002709B2"/>
    <w:rsid w:val="002718F4"/>
    <w:rsid w:val="002719F7"/>
    <w:rsid w:val="00272DAD"/>
    <w:rsid w:val="00273914"/>
    <w:rsid w:val="00273BDD"/>
    <w:rsid w:val="00273F34"/>
    <w:rsid w:val="00274606"/>
    <w:rsid w:val="0027567B"/>
    <w:rsid w:val="00275A06"/>
    <w:rsid w:val="002767E2"/>
    <w:rsid w:val="00276864"/>
    <w:rsid w:val="0028030E"/>
    <w:rsid w:val="00280CFE"/>
    <w:rsid w:val="0028156A"/>
    <w:rsid w:val="002820F9"/>
    <w:rsid w:val="002827BE"/>
    <w:rsid w:val="002829FB"/>
    <w:rsid w:val="00283077"/>
    <w:rsid w:val="002846E5"/>
    <w:rsid w:val="00284C69"/>
    <w:rsid w:val="0028523F"/>
    <w:rsid w:val="002857E7"/>
    <w:rsid w:val="00287997"/>
    <w:rsid w:val="00290D0F"/>
    <w:rsid w:val="002910C8"/>
    <w:rsid w:val="002916AC"/>
    <w:rsid w:val="00291880"/>
    <w:rsid w:val="00292509"/>
    <w:rsid w:val="00292DC0"/>
    <w:rsid w:val="0029308A"/>
    <w:rsid w:val="002942AF"/>
    <w:rsid w:val="00294552"/>
    <w:rsid w:val="00295137"/>
    <w:rsid w:val="00295FD7"/>
    <w:rsid w:val="00297E6E"/>
    <w:rsid w:val="002A02A0"/>
    <w:rsid w:val="002A0ECE"/>
    <w:rsid w:val="002A1435"/>
    <w:rsid w:val="002A2001"/>
    <w:rsid w:val="002A27DE"/>
    <w:rsid w:val="002A3301"/>
    <w:rsid w:val="002A3541"/>
    <w:rsid w:val="002A3FCA"/>
    <w:rsid w:val="002A5042"/>
    <w:rsid w:val="002A52F0"/>
    <w:rsid w:val="002A58C6"/>
    <w:rsid w:val="002A5C99"/>
    <w:rsid w:val="002A5F1A"/>
    <w:rsid w:val="002A6CA0"/>
    <w:rsid w:val="002A7EF5"/>
    <w:rsid w:val="002B0105"/>
    <w:rsid w:val="002B09ED"/>
    <w:rsid w:val="002B13C7"/>
    <w:rsid w:val="002B25EF"/>
    <w:rsid w:val="002B4FCA"/>
    <w:rsid w:val="002B59D2"/>
    <w:rsid w:val="002B66A0"/>
    <w:rsid w:val="002B6EBE"/>
    <w:rsid w:val="002B72E9"/>
    <w:rsid w:val="002B788B"/>
    <w:rsid w:val="002B79A6"/>
    <w:rsid w:val="002C13B6"/>
    <w:rsid w:val="002C3116"/>
    <w:rsid w:val="002C3A12"/>
    <w:rsid w:val="002C3AAE"/>
    <w:rsid w:val="002C5475"/>
    <w:rsid w:val="002C5552"/>
    <w:rsid w:val="002C5E78"/>
    <w:rsid w:val="002C61B6"/>
    <w:rsid w:val="002C797F"/>
    <w:rsid w:val="002D0548"/>
    <w:rsid w:val="002D080F"/>
    <w:rsid w:val="002D0ED1"/>
    <w:rsid w:val="002D15B6"/>
    <w:rsid w:val="002D5659"/>
    <w:rsid w:val="002D6A27"/>
    <w:rsid w:val="002D75E8"/>
    <w:rsid w:val="002D77B9"/>
    <w:rsid w:val="002E0076"/>
    <w:rsid w:val="002E10B8"/>
    <w:rsid w:val="002E1D44"/>
    <w:rsid w:val="002E2A2C"/>
    <w:rsid w:val="002E36BE"/>
    <w:rsid w:val="002E3935"/>
    <w:rsid w:val="002E46E3"/>
    <w:rsid w:val="002E515D"/>
    <w:rsid w:val="002E554E"/>
    <w:rsid w:val="002E5B06"/>
    <w:rsid w:val="002E5C75"/>
    <w:rsid w:val="002E6FC0"/>
    <w:rsid w:val="002E7E63"/>
    <w:rsid w:val="002E7F6C"/>
    <w:rsid w:val="002F065D"/>
    <w:rsid w:val="002F0D53"/>
    <w:rsid w:val="002F150A"/>
    <w:rsid w:val="002F1BF8"/>
    <w:rsid w:val="002F1F5A"/>
    <w:rsid w:val="002F2A9A"/>
    <w:rsid w:val="002F4F05"/>
    <w:rsid w:val="002F6B85"/>
    <w:rsid w:val="002F6E3D"/>
    <w:rsid w:val="002F74D5"/>
    <w:rsid w:val="00300025"/>
    <w:rsid w:val="003004A9"/>
    <w:rsid w:val="0030065C"/>
    <w:rsid w:val="003009DC"/>
    <w:rsid w:val="00301968"/>
    <w:rsid w:val="00301E00"/>
    <w:rsid w:val="00302706"/>
    <w:rsid w:val="00302BD1"/>
    <w:rsid w:val="00303229"/>
    <w:rsid w:val="00303EB0"/>
    <w:rsid w:val="00304690"/>
    <w:rsid w:val="00304C03"/>
    <w:rsid w:val="003100B4"/>
    <w:rsid w:val="00310ECD"/>
    <w:rsid w:val="00311465"/>
    <w:rsid w:val="00311A9E"/>
    <w:rsid w:val="00312E87"/>
    <w:rsid w:val="00313012"/>
    <w:rsid w:val="00313DBE"/>
    <w:rsid w:val="00314A33"/>
    <w:rsid w:val="00314D35"/>
    <w:rsid w:val="00314FE8"/>
    <w:rsid w:val="0031631D"/>
    <w:rsid w:val="003205B0"/>
    <w:rsid w:val="0032135F"/>
    <w:rsid w:val="0032200C"/>
    <w:rsid w:val="00322198"/>
    <w:rsid w:val="003225FA"/>
    <w:rsid w:val="00322953"/>
    <w:rsid w:val="003237C5"/>
    <w:rsid w:val="00324BDF"/>
    <w:rsid w:val="0032512F"/>
    <w:rsid w:val="00326829"/>
    <w:rsid w:val="00326D5A"/>
    <w:rsid w:val="0033051D"/>
    <w:rsid w:val="003306E1"/>
    <w:rsid w:val="00330C26"/>
    <w:rsid w:val="00330F55"/>
    <w:rsid w:val="00331555"/>
    <w:rsid w:val="003320E4"/>
    <w:rsid w:val="00333212"/>
    <w:rsid w:val="00333CB1"/>
    <w:rsid w:val="003345A5"/>
    <w:rsid w:val="0033525D"/>
    <w:rsid w:val="003357F0"/>
    <w:rsid w:val="00336EAA"/>
    <w:rsid w:val="00337848"/>
    <w:rsid w:val="003378DC"/>
    <w:rsid w:val="00340640"/>
    <w:rsid w:val="00340935"/>
    <w:rsid w:val="003414F3"/>
    <w:rsid w:val="00341A46"/>
    <w:rsid w:val="00341CCE"/>
    <w:rsid w:val="0034267B"/>
    <w:rsid w:val="003432B2"/>
    <w:rsid w:val="0034385A"/>
    <w:rsid w:val="00343AB4"/>
    <w:rsid w:val="00344A55"/>
    <w:rsid w:val="00344B52"/>
    <w:rsid w:val="003450C7"/>
    <w:rsid w:val="003459FF"/>
    <w:rsid w:val="00345A42"/>
    <w:rsid w:val="0034605C"/>
    <w:rsid w:val="003464D2"/>
    <w:rsid w:val="00346D66"/>
    <w:rsid w:val="0034773C"/>
    <w:rsid w:val="00347E3D"/>
    <w:rsid w:val="0035179A"/>
    <w:rsid w:val="00352531"/>
    <w:rsid w:val="00352B4D"/>
    <w:rsid w:val="00352BF2"/>
    <w:rsid w:val="003532C3"/>
    <w:rsid w:val="00354445"/>
    <w:rsid w:val="0035553A"/>
    <w:rsid w:val="00355CD2"/>
    <w:rsid w:val="00355F16"/>
    <w:rsid w:val="0035613E"/>
    <w:rsid w:val="00356258"/>
    <w:rsid w:val="00356F9A"/>
    <w:rsid w:val="00360860"/>
    <w:rsid w:val="00361629"/>
    <w:rsid w:val="0036297C"/>
    <w:rsid w:val="00363772"/>
    <w:rsid w:val="00363A72"/>
    <w:rsid w:val="00363E3D"/>
    <w:rsid w:val="00363EE9"/>
    <w:rsid w:val="00364C50"/>
    <w:rsid w:val="00364CC5"/>
    <w:rsid w:val="00366614"/>
    <w:rsid w:val="00372F19"/>
    <w:rsid w:val="0037453B"/>
    <w:rsid w:val="00376128"/>
    <w:rsid w:val="003770CE"/>
    <w:rsid w:val="0037742E"/>
    <w:rsid w:val="00381322"/>
    <w:rsid w:val="0038147E"/>
    <w:rsid w:val="0038173A"/>
    <w:rsid w:val="00382119"/>
    <w:rsid w:val="0038245A"/>
    <w:rsid w:val="00382873"/>
    <w:rsid w:val="00382BF0"/>
    <w:rsid w:val="00383292"/>
    <w:rsid w:val="003837A1"/>
    <w:rsid w:val="003845FC"/>
    <w:rsid w:val="00384B2D"/>
    <w:rsid w:val="00384BD8"/>
    <w:rsid w:val="00384E8C"/>
    <w:rsid w:val="003855A1"/>
    <w:rsid w:val="00385788"/>
    <w:rsid w:val="00385C6E"/>
    <w:rsid w:val="0038619B"/>
    <w:rsid w:val="00386419"/>
    <w:rsid w:val="00386F7B"/>
    <w:rsid w:val="003873BB"/>
    <w:rsid w:val="00387A18"/>
    <w:rsid w:val="00387F24"/>
    <w:rsid w:val="00391AD9"/>
    <w:rsid w:val="0039215C"/>
    <w:rsid w:val="003929AE"/>
    <w:rsid w:val="003929E6"/>
    <w:rsid w:val="0039319C"/>
    <w:rsid w:val="0039337A"/>
    <w:rsid w:val="00393895"/>
    <w:rsid w:val="00393F3F"/>
    <w:rsid w:val="003946A0"/>
    <w:rsid w:val="00394B72"/>
    <w:rsid w:val="00396605"/>
    <w:rsid w:val="0039765F"/>
    <w:rsid w:val="003A000A"/>
    <w:rsid w:val="003A0721"/>
    <w:rsid w:val="003A21D0"/>
    <w:rsid w:val="003A3189"/>
    <w:rsid w:val="003A43A0"/>
    <w:rsid w:val="003A4C00"/>
    <w:rsid w:val="003A607C"/>
    <w:rsid w:val="003A6144"/>
    <w:rsid w:val="003A6CE1"/>
    <w:rsid w:val="003A71FD"/>
    <w:rsid w:val="003A78AE"/>
    <w:rsid w:val="003A7FF6"/>
    <w:rsid w:val="003B0AED"/>
    <w:rsid w:val="003B0B27"/>
    <w:rsid w:val="003B0C55"/>
    <w:rsid w:val="003B0FDE"/>
    <w:rsid w:val="003B1914"/>
    <w:rsid w:val="003B3933"/>
    <w:rsid w:val="003B3973"/>
    <w:rsid w:val="003B3AB8"/>
    <w:rsid w:val="003B4C49"/>
    <w:rsid w:val="003B5164"/>
    <w:rsid w:val="003B53A8"/>
    <w:rsid w:val="003B569D"/>
    <w:rsid w:val="003B5D8B"/>
    <w:rsid w:val="003B613F"/>
    <w:rsid w:val="003B6F5E"/>
    <w:rsid w:val="003B7512"/>
    <w:rsid w:val="003C01D0"/>
    <w:rsid w:val="003C3A2A"/>
    <w:rsid w:val="003C3C0E"/>
    <w:rsid w:val="003C4CA7"/>
    <w:rsid w:val="003C67E8"/>
    <w:rsid w:val="003C69F4"/>
    <w:rsid w:val="003C7037"/>
    <w:rsid w:val="003C74C4"/>
    <w:rsid w:val="003D0C07"/>
    <w:rsid w:val="003D1362"/>
    <w:rsid w:val="003D2DBA"/>
    <w:rsid w:val="003D2E38"/>
    <w:rsid w:val="003D311E"/>
    <w:rsid w:val="003D3914"/>
    <w:rsid w:val="003D4FAC"/>
    <w:rsid w:val="003D522F"/>
    <w:rsid w:val="003D6CF6"/>
    <w:rsid w:val="003D6F6F"/>
    <w:rsid w:val="003D7CF1"/>
    <w:rsid w:val="003E0AF3"/>
    <w:rsid w:val="003E0E4F"/>
    <w:rsid w:val="003E1101"/>
    <w:rsid w:val="003E1B3B"/>
    <w:rsid w:val="003E3236"/>
    <w:rsid w:val="003E3911"/>
    <w:rsid w:val="003E4534"/>
    <w:rsid w:val="003E45BC"/>
    <w:rsid w:val="003E7658"/>
    <w:rsid w:val="003E7688"/>
    <w:rsid w:val="003E7906"/>
    <w:rsid w:val="003F0194"/>
    <w:rsid w:val="003F1297"/>
    <w:rsid w:val="003F1453"/>
    <w:rsid w:val="003F313D"/>
    <w:rsid w:val="003F3C50"/>
    <w:rsid w:val="003F3F1B"/>
    <w:rsid w:val="003F46BC"/>
    <w:rsid w:val="003F5C44"/>
    <w:rsid w:val="003F5D21"/>
    <w:rsid w:val="003F5ED4"/>
    <w:rsid w:val="003F63CE"/>
    <w:rsid w:val="003F6519"/>
    <w:rsid w:val="003F6543"/>
    <w:rsid w:val="003F6D06"/>
    <w:rsid w:val="003F6FAE"/>
    <w:rsid w:val="0040042A"/>
    <w:rsid w:val="00400EDF"/>
    <w:rsid w:val="00401239"/>
    <w:rsid w:val="004017CB"/>
    <w:rsid w:val="00401C46"/>
    <w:rsid w:val="004036A6"/>
    <w:rsid w:val="00404D6E"/>
    <w:rsid w:val="00405438"/>
    <w:rsid w:val="00405926"/>
    <w:rsid w:val="00406197"/>
    <w:rsid w:val="00406A6A"/>
    <w:rsid w:val="00406B22"/>
    <w:rsid w:val="0040727F"/>
    <w:rsid w:val="004075A2"/>
    <w:rsid w:val="004103C2"/>
    <w:rsid w:val="004105BE"/>
    <w:rsid w:val="00410E81"/>
    <w:rsid w:val="004111EF"/>
    <w:rsid w:val="00411566"/>
    <w:rsid w:val="004122E8"/>
    <w:rsid w:val="004122F9"/>
    <w:rsid w:val="00412D30"/>
    <w:rsid w:val="00413910"/>
    <w:rsid w:val="00413B85"/>
    <w:rsid w:val="00414106"/>
    <w:rsid w:val="00414E3F"/>
    <w:rsid w:val="0041797D"/>
    <w:rsid w:val="00421422"/>
    <w:rsid w:val="004227DC"/>
    <w:rsid w:val="0042285F"/>
    <w:rsid w:val="0042292E"/>
    <w:rsid w:val="00423B3F"/>
    <w:rsid w:val="00424EE3"/>
    <w:rsid w:val="004250DE"/>
    <w:rsid w:val="0043086C"/>
    <w:rsid w:val="00430A8D"/>
    <w:rsid w:val="00431281"/>
    <w:rsid w:val="004320B0"/>
    <w:rsid w:val="00432279"/>
    <w:rsid w:val="004322E2"/>
    <w:rsid w:val="004328A7"/>
    <w:rsid w:val="004334AD"/>
    <w:rsid w:val="00433F95"/>
    <w:rsid w:val="00434C74"/>
    <w:rsid w:val="0043739A"/>
    <w:rsid w:val="00440966"/>
    <w:rsid w:val="00441E90"/>
    <w:rsid w:val="00442928"/>
    <w:rsid w:val="00442BDC"/>
    <w:rsid w:val="00442CBE"/>
    <w:rsid w:val="00442F4B"/>
    <w:rsid w:val="00443C15"/>
    <w:rsid w:val="00443E68"/>
    <w:rsid w:val="00444636"/>
    <w:rsid w:val="00444CD7"/>
    <w:rsid w:val="00446432"/>
    <w:rsid w:val="004470CB"/>
    <w:rsid w:val="00447908"/>
    <w:rsid w:val="00450AA6"/>
    <w:rsid w:val="00451DCC"/>
    <w:rsid w:val="00451FB2"/>
    <w:rsid w:val="004526D2"/>
    <w:rsid w:val="004549F2"/>
    <w:rsid w:val="00455081"/>
    <w:rsid w:val="0045529B"/>
    <w:rsid w:val="004553F8"/>
    <w:rsid w:val="0045623A"/>
    <w:rsid w:val="004566B5"/>
    <w:rsid w:val="00456915"/>
    <w:rsid w:val="00456EB4"/>
    <w:rsid w:val="00457876"/>
    <w:rsid w:val="00460CEB"/>
    <w:rsid w:val="00460ED4"/>
    <w:rsid w:val="00460FCB"/>
    <w:rsid w:val="00463B59"/>
    <w:rsid w:val="0046434D"/>
    <w:rsid w:val="004646A0"/>
    <w:rsid w:val="004666B8"/>
    <w:rsid w:val="004669D1"/>
    <w:rsid w:val="00470584"/>
    <w:rsid w:val="004718F3"/>
    <w:rsid w:val="0047309E"/>
    <w:rsid w:val="00473BD4"/>
    <w:rsid w:val="004749E1"/>
    <w:rsid w:val="00474A9C"/>
    <w:rsid w:val="00475040"/>
    <w:rsid w:val="004777CC"/>
    <w:rsid w:val="00477E53"/>
    <w:rsid w:val="004819BD"/>
    <w:rsid w:val="00481CA9"/>
    <w:rsid w:val="004834AD"/>
    <w:rsid w:val="0048359F"/>
    <w:rsid w:val="00483A5A"/>
    <w:rsid w:val="00484876"/>
    <w:rsid w:val="00484D78"/>
    <w:rsid w:val="00484DFF"/>
    <w:rsid w:val="00484FAA"/>
    <w:rsid w:val="00485457"/>
    <w:rsid w:val="00485D60"/>
    <w:rsid w:val="0048653C"/>
    <w:rsid w:val="0048686F"/>
    <w:rsid w:val="00487F7D"/>
    <w:rsid w:val="00491D57"/>
    <w:rsid w:val="00491DA8"/>
    <w:rsid w:val="00493D40"/>
    <w:rsid w:val="00494A2F"/>
    <w:rsid w:val="0049564C"/>
    <w:rsid w:val="00497217"/>
    <w:rsid w:val="00497751"/>
    <w:rsid w:val="00497C8A"/>
    <w:rsid w:val="004A0A07"/>
    <w:rsid w:val="004A0A1B"/>
    <w:rsid w:val="004A1745"/>
    <w:rsid w:val="004A1DBD"/>
    <w:rsid w:val="004A2392"/>
    <w:rsid w:val="004A3BE9"/>
    <w:rsid w:val="004A4402"/>
    <w:rsid w:val="004A465C"/>
    <w:rsid w:val="004A48AF"/>
    <w:rsid w:val="004A504B"/>
    <w:rsid w:val="004A53D5"/>
    <w:rsid w:val="004A61C8"/>
    <w:rsid w:val="004A6911"/>
    <w:rsid w:val="004A7A34"/>
    <w:rsid w:val="004B1091"/>
    <w:rsid w:val="004B1C0C"/>
    <w:rsid w:val="004B2EAE"/>
    <w:rsid w:val="004B3524"/>
    <w:rsid w:val="004B3FE5"/>
    <w:rsid w:val="004B4962"/>
    <w:rsid w:val="004B54E0"/>
    <w:rsid w:val="004B5A0C"/>
    <w:rsid w:val="004B7384"/>
    <w:rsid w:val="004C0217"/>
    <w:rsid w:val="004C02AE"/>
    <w:rsid w:val="004C04C5"/>
    <w:rsid w:val="004C076E"/>
    <w:rsid w:val="004C0BB6"/>
    <w:rsid w:val="004C1D3E"/>
    <w:rsid w:val="004C2F00"/>
    <w:rsid w:val="004C30E7"/>
    <w:rsid w:val="004C4269"/>
    <w:rsid w:val="004C43BD"/>
    <w:rsid w:val="004C4B3F"/>
    <w:rsid w:val="004C548F"/>
    <w:rsid w:val="004D0462"/>
    <w:rsid w:val="004D04B1"/>
    <w:rsid w:val="004D074E"/>
    <w:rsid w:val="004D0FB5"/>
    <w:rsid w:val="004D20DC"/>
    <w:rsid w:val="004D2954"/>
    <w:rsid w:val="004D424B"/>
    <w:rsid w:val="004D4A5A"/>
    <w:rsid w:val="004D4D70"/>
    <w:rsid w:val="004D5FE5"/>
    <w:rsid w:val="004D6236"/>
    <w:rsid w:val="004D6D73"/>
    <w:rsid w:val="004D72B0"/>
    <w:rsid w:val="004D7C74"/>
    <w:rsid w:val="004E20CB"/>
    <w:rsid w:val="004E2101"/>
    <w:rsid w:val="004E220E"/>
    <w:rsid w:val="004E24E3"/>
    <w:rsid w:val="004E2F62"/>
    <w:rsid w:val="004E4441"/>
    <w:rsid w:val="004E4C07"/>
    <w:rsid w:val="004E4DBB"/>
    <w:rsid w:val="004E4F61"/>
    <w:rsid w:val="004E5189"/>
    <w:rsid w:val="004E548E"/>
    <w:rsid w:val="004E5685"/>
    <w:rsid w:val="004E602B"/>
    <w:rsid w:val="004E6B6C"/>
    <w:rsid w:val="004E74CE"/>
    <w:rsid w:val="004E7F5A"/>
    <w:rsid w:val="004E7F9C"/>
    <w:rsid w:val="004F0E00"/>
    <w:rsid w:val="004F0E38"/>
    <w:rsid w:val="004F102B"/>
    <w:rsid w:val="004F2047"/>
    <w:rsid w:val="004F344F"/>
    <w:rsid w:val="004F3493"/>
    <w:rsid w:val="004F37B4"/>
    <w:rsid w:val="004F4005"/>
    <w:rsid w:val="004F4E30"/>
    <w:rsid w:val="004F4FD6"/>
    <w:rsid w:val="004F5889"/>
    <w:rsid w:val="004F7601"/>
    <w:rsid w:val="004F76F9"/>
    <w:rsid w:val="005007F8"/>
    <w:rsid w:val="00502C62"/>
    <w:rsid w:val="00503BE3"/>
    <w:rsid w:val="00504518"/>
    <w:rsid w:val="00504985"/>
    <w:rsid w:val="00504AE0"/>
    <w:rsid w:val="00504CDD"/>
    <w:rsid w:val="00504E58"/>
    <w:rsid w:val="0050532B"/>
    <w:rsid w:val="00506867"/>
    <w:rsid w:val="00506AE5"/>
    <w:rsid w:val="0050707D"/>
    <w:rsid w:val="005074C2"/>
    <w:rsid w:val="00510281"/>
    <w:rsid w:val="005106FE"/>
    <w:rsid w:val="005110C9"/>
    <w:rsid w:val="00511664"/>
    <w:rsid w:val="0051167A"/>
    <w:rsid w:val="00512061"/>
    <w:rsid w:val="00512B09"/>
    <w:rsid w:val="00512C3E"/>
    <w:rsid w:val="0051325C"/>
    <w:rsid w:val="00513B0E"/>
    <w:rsid w:val="00513DFC"/>
    <w:rsid w:val="00513FD5"/>
    <w:rsid w:val="00516CE7"/>
    <w:rsid w:val="0051710D"/>
    <w:rsid w:val="00517110"/>
    <w:rsid w:val="005177EC"/>
    <w:rsid w:val="00517BA3"/>
    <w:rsid w:val="00517FD4"/>
    <w:rsid w:val="0052029A"/>
    <w:rsid w:val="00520581"/>
    <w:rsid w:val="005209FF"/>
    <w:rsid w:val="005217FC"/>
    <w:rsid w:val="00521A49"/>
    <w:rsid w:val="00522C75"/>
    <w:rsid w:val="00522C90"/>
    <w:rsid w:val="005230B7"/>
    <w:rsid w:val="005231F8"/>
    <w:rsid w:val="005236C0"/>
    <w:rsid w:val="005251A0"/>
    <w:rsid w:val="005251C0"/>
    <w:rsid w:val="00525CFC"/>
    <w:rsid w:val="00527D4D"/>
    <w:rsid w:val="00530191"/>
    <w:rsid w:val="00530646"/>
    <w:rsid w:val="00532039"/>
    <w:rsid w:val="0053383C"/>
    <w:rsid w:val="00533958"/>
    <w:rsid w:val="00534249"/>
    <w:rsid w:val="00534354"/>
    <w:rsid w:val="00534956"/>
    <w:rsid w:val="005361DF"/>
    <w:rsid w:val="00536BC1"/>
    <w:rsid w:val="00537333"/>
    <w:rsid w:val="00540DCD"/>
    <w:rsid w:val="00540E27"/>
    <w:rsid w:val="0054137B"/>
    <w:rsid w:val="005422E4"/>
    <w:rsid w:val="00542F5B"/>
    <w:rsid w:val="005433C4"/>
    <w:rsid w:val="00543B0C"/>
    <w:rsid w:val="00546055"/>
    <w:rsid w:val="005467FC"/>
    <w:rsid w:val="00546BFD"/>
    <w:rsid w:val="00547E42"/>
    <w:rsid w:val="005508BB"/>
    <w:rsid w:val="00550B94"/>
    <w:rsid w:val="0055291B"/>
    <w:rsid w:val="005533F4"/>
    <w:rsid w:val="005536E2"/>
    <w:rsid w:val="0055446D"/>
    <w:rsid w:val="005544DF"/>
    <w:rsid w:val="0055478B"/>
    <w:rsid w:val="00554AA0"/>
    <w:rsid w:val="00554EB6"/>
    <w:rsid w:val="005550B9"/>
    <w:rsid w:val="00555D75"/>
    <w:rsid w:val="00557DB9"/>
    <w:rsid w:val="00560DF0"/>
    <w:rsid w:val="00560E90"/>
    <w:rsid w:val="00562249"/>
    <w:rsid w:val="00564438"/>
    <w:rsid w:val="00564697"/>
    <w:rsid w:val="00564911"/>
    <w:rsid w:val="00565968"/>
    <w:rsid w:val="0056653C"/>
    <w:rsid w:val="00566F06"/>
    <w:rsid w:val="00567480"/>
    <w:rsid w:val="00570D25"/>
    <w:rsid w:val="00571282"/>
    <w:rsid w:val="0057142C"/>
    <w:rsid w:val="00574427"/>
    <w:rsid w:val="00574C02"/>
    <w:rsid w:val="00575819"/>
    <w:rsid w:val="00577942"/>
    <w:rsid w:val="00577D7F"/>
    <w:rsid w:val="00580983"/>
    <w:rsid w:val="00580C22"/>
    <w:rsid w:val="00581373"/>
    <w:rsid w:val="005814EB"/>
    <w:rsid w:val="005829DF"/>
    <w:rsid w:val="005830D3"/>
    <w:rsid w:val="00583127"/>
    <w:rsid w:val="00583A62"/>
    <w:rsid w:val="00584A2B"/>
    <w:rsid w:val="00585F5F"/>
    <w:rsid w:val="005861AB"/>
    <w:rsid w:val="005865B5"/>
    <w:rsid w:val="00586BCE"/>
    <w:rsid w:val="0059007B"/>
    <w:rsid w:val="005913AE"/>
    <w:rsid w:val="0059170D"/>
    <w:rsid w:val="00591AF8"/>
    <w:rsid w:val="00592ED1"/>
    <w:rsid w:val="005947FE"/>
    <w:rsid w:val="005951D1"/>
    <w:rsid w:val="00596271"/>
    <w:rsid w:val="00596E5F"/>
    <w:rsid w:val="00597044"/>
    <w:rsid w:val="00597523"/>
    <w:rsid w:val="00597B00"/>
    <w:rsid w:val="005A2744"/>
    <w:rsid w:val="005A37E3"/>
    <w:rsid w:val="005A3DFC"/>
    <w:rsid w:val="005A468E"/>
    <w:rsid w:val="005A6419"/>
    <w:rsid w:val="005A6635"/>
    <w:rsid w:val="005A68C5"/>
    <w:rsid w:val="005A6DAB"/>
    <w:rsid w:val="005A6FD2"/>
    <w:rsid w:val="005A7325"/>
    <w:rsid w:val="005B17B5"/>
    <w:rsid w:val="005B29B7"/>
    <w:rsid w:val="005B2A7F"/>
    <w:rsid w:val="005B3032"/>
    <w:rsid w:val="005B415B"/>
    <w:rsid w:val="005B4167"/>
    <w:rsid w:val="005B48FF"/>
    <w:rsid w:val="005B517A"/>
    <w:rsid w:val="005B5601"/>
    <w:rsid w:val="005B594D"/>
    <w:rsid w:val="005B63C9"/>
    <w:rsid w:val="005C04A3"/>
    <w:rsid w:val="005C082E"/>
    <w:rsid w:val="005C0F64"/>
    <w:rsid w:val="005C1472"/>
    <w:rsid w:val="005C274D"/>
    <w:rsid w:val="005C2D89"/>
    <w:rsid w:val="005C3397"/>
    <w:rsid w:val="005C3502"/>
    <w:rsid w:val="005C52C6"/>
    <w:rsid w:val="005C5589"/>
    <w:rsid w:val="005C60E3"/>
    <w:rsid w:val="005C672E"/>
    <w:rsid w:val="005C7764"/>
    <w:rsid w:val="005C777E"/>
    <w:rsid w:val="005C7A40"/>
    <w:rsid w:val="005C7ED8"/>
    <w:rsid w:val="005C7F7B"/>
    <w:rsid w:val="005D07ED"/>
    <w:rsid w:val="005D1A3F"/>
    <w:rsid w:val="005D1E4E"/>
    <w:rsid w:val="005D2CFE"/>
    <w:rsid w:val="005D3FBD"/>
    <w:rsid w:val="005D657A"/>
    <w:rsid w:val="005D6C25"/>
    <w:rsid w:val="005D6F85"/>
    <w:rsid w:val="005D723D"/>
    <w:rsid w:val="005D7CC4"/>
    <w:rsid w:val="005E0B15"/>
    <w:rsid w:val="005E0B84"/>
    <w:rsid w:val="005E1A4B"/>
    <w:rsid w:val="005E273A"/>
    <w:rsid w:val="005E2BFA"/>
    <w:rsid w:val="005E3643"/>
    <w:rsid w:val="005E458A"/>
    <w:rsid w:val="005E4B92"/>
    <w:rsid w:val="005E4C64"/>
    <w:rsid w:val="005E527C"/>
    <w:rsid w:val="005E5AD2"/>
    <w:rsid w:val="005E64D3"/>
    <w:rsid w:val="005E6E09"/>
    <w:rsid w:val="005E78E9"/>
    <w:rsid w:val="005F0897"/>
    <w:rsid w:val="005F0CC0"/>
    <w:rsid w:val="005F0ECD"/>
    <w:rsid w:val="005F1E2C"/>
    <w:rsid w:val="005F31FA"/>
    <w:rsid w:val="005F4319"/>
    <w:rsid w:val="005F5F0C"/>
    <w:rsid w:val="005F6551"/>
    <w:rsid w:val="005F7402"/>
    <w:rsid w:val="005F743B"/>
    <w:rsid w:val="005F762F"/>
    <w:rsid w:val="005F7A1B"/>
    <w:rsid w:val="00600509"/>
    <w:rsid w:val="00600A67"/>
    <w:rsid w:val="006011DD"/>
    <w:rsid w:val="006012A7"/>
    <w:rsid w:val="00601BFD"/>
    <w:rsid w:val="00602B5C"/>
    <w:rsid w:val="00604F28"/>
    <w:rsid w:val="00605AA4"/>
    <w:rsid w:val="00605DD0"/>
    <w:rsid w:val="00606992"/>
    <w:rsid w:val="00607140"/>
    <w:rsid w:val="0060729D"/>
    <w:rsid w:val="0061007A"/>
    <w:rsid w:val="00611AE1"/>
    <w:rsid w:val="00613AE8"/>
    <w:rsid w:val="00613FC3"/>
    <w:rsid w:val="0061403A"/>
    <w:rsid w:val="006141C1"/>
    <w:rsid w:val="0061522F"/>
    <w:rsid w:val="0061568D"/>
    <w:rsid w:val="00615791"/>
    <w:rsid w:val="006158D5"/>
    <w:rsid w:val="00615A6B"/>
    <w:rsid w:val="0061650C"/>
    <w:rsid w:val="00616C8F"/>
    <w:rsid w:val="006177A4"/>
    <w:rsid w:val="006202AE"/>
    <w:rsid w:val="006209A9"/>
    <w:rsid w:val="00620B52"/>
    <w:rsid w:val="0062143B"/>
    <w:rsid w:val="00621914"/>
    <w:rsid w:val="00622243"/>
    <w:rsid w:val="0062290A"/>
    <w:rsid w:val="00624E1C"/>
    <w:rsid w:val="0062522D"/>
    <w:rsid w:val="006256F1"/>
    <w:rsid w:val="00625D83"/>
    <w:rsid w:val="00626125"/>
    <w:rsid w:val="00626D25"/>
    <w:rsid w:val="00627F6E"/>
    <w:rsid w:val="00630E20"/>
    <w:rsid w:val="00632B0B"/>
    <w:rsid w:val="00633FAF"/>
    <w:rsid w:val="006345DB"/>
    <w:rsid w:val="006347A8"/>
    <w:rsid w:val="0063593F"/>
    <w:rsid w:val="00637321"/>
    <w:rsid w:val="00642447"/>
    <w:rsid w:val="00642449"/>
    <w:rsid w:val="0064279B"/>
    <w:rsid w:val="00642A93"/>
    <w:rsid w:val="0064327B"/>
    <w:rsid w:val="00643292"/>
    <w:rsid w:val="00643857"/>
    <w:rsid w:val="00643F3C"/>
    <w:rsid w:val="00644730"/>
    <w:rsid w:val="00645A10"/>
    <w:rsid w:val="00645D3D"/>
    <w:rsid w:val="00645E8E"/>
    <w:rsid w:val="006465B1"/>
    <w:rsid w:val="0064700A"/>
    <w:rsid w:val="00647AF4"/>
    <w:rsid w:val="00651B8F"/>
    <w:rsid w:val="006528AC"/>
    <w:rsid w:val="00653CDE"/>
    <w:rsid w:val="006553D6"/>
    <w:rsid w:val="00656063"/>
    <w:rsid w:val="00656AB6"/>
    <w:rsid w:val="00660C53"/>
    <w:rsid w:val="006623E7"/>
    <w:rsid w:val="00662A68"/>
    <w:rsid w:val="00662B80"/>
    <w:rsid w:val="00664356"/>
    <w:rsid w:val="00664B7E"/>
    <w:rsid w:val="00664E63"/>
    <w:rsid w:val="00665B78"/>
    <w:rsid w:val="006671FE"/>
    <w:rsid w:val="00667D6B"/>
    <w:rsid w:val="00670DFC"/>
    <w:rsid w:val="006719D3"/>
    <w:rsid w:val="00671A42"/>
    <w:rsid w:val="00671CCB"/>
    <w:rsid w:val="00672321"/>
    <w:rsid w:val="006725F3"/>
    <w:rsid w:val="00672946"/>
    <w:rsid w:val="006733E2"/>
    <w:rsid w:val="0067466E"/>
    <w:rsid w:val="00674CC8"/>
    <w:rsid w:val="0067551C"/>
    <w:rsid w:val="00675A4D"/>
    <w:rsid w:val="00675CC1"/>
    <w:rsid w:val="00676B70"/>
    <w:rsid w:val="00677248"/>
    <w:rsid w:val="0067725E"/>
    <w:rsid w:val="00677A36"/>
    <w:rsid w:val="006808B9"/>
    <w:rsid w:val="00680A50"/>
    <w:rsid w:val="00680AFE"/>
    <w:rsid w:val="00682720"/>
    <w:rsid w:val="00682FFD"/>
    <w:rsid w:val="006833F6"/>
    <w:rsid w:val="0068384A"/>
    <w:rsid w:val="00683B7F"/>
    <w:rsid w:val="0068528E"/>
    <w:rsid w:val="006852C7"/>
    <w:rsid w:val="006852FE"/>
    <w:rsid w:val="00685709"/>
    <w:rsid w:val="0068633B"/>
    <w:rsid w:val="00687328"/>
    <w:rsid w:val="0069076B"/>
    <w:rsid w:val="006918B3"/>
    <w:rsid w:val="00691E13"/>
    <w:rsid w:val="006931CD"/>
    <w:rsid w:val="00693FE3"/>
    <w:rsid w:val="00695737"/>
    <w:rsid w:val="00695A4B"/>
    <w:rsid w:val="00696180"/>
    <w:rsid w:val="006A0347"/>
    <w:rsid w:val="006A05B4"/>
    <w:rsid w:val="006A0C75"/>
    <w:rsid w:val="006A1E62"/>
    <w:rsid w:val="006A3D1D"/>
    <w:rsid w:val="006A4BA3"/>
    <w:rsid w:val="006A4E53"/>
    <w:rsid w:val="006A5129"/>
    <w:rsid w:val="006A548B"/>
    <w:rsid w:val="006A583E"/>
    <w:rsid w:val="006A6112"/>
    <w:rsid w:val="006A6DB2"/>
    <w:rsid w:val="006A77B3"/>
    <w:rsid w:val="006A7880"/>
    <w:rsid w:val="006A7948"/>
    <w:rsid w:val="006B1419"/>
    <w:rsid w:val="006B1A31"/>
    <w:rsid w:val="006B2F42"/>
    <w:rsid w:val="006B315F"/>
    <w:rsid w:val="006B3758"/>
    <w:rsid w:val="006B38D2"/>
    <w:rsid w:val="006B46A0"/>
    <w:rsid w:val="006B4CF9"/>
    <w:rsid w:val="006B514C"/>
    <w:rsid w:val="006B7645"/>
    <w:rsid w:val="006C1727"/>
    <w:rsid w:val="006C21CA"/>
    <w:rsid w:val="006C2B8B"/>
    <w:rsid w:val="006C2FD2"/>
    <w:rsid w:val="006C3259"/>
    <w:rsid w:val="006C32FD"/>
    <w:rsid w:val="006C3B4A"/>
    <w:rsid w:val="006C48B7"/>
    <w:rsid w:val="006C54BC"/>
    <w:rsid w:val="006C5A9F"/>
    <w:rsid w:val="006D058D"/>
    <w:rsid w:val="006D0FCC"/>
    <w:rsid w:val="006D40C9"/>
    <w:rsid w:val="006D4961"/>
    <w:rsid w:val="006D5D00"/>
    <w:rsid w:val="006D6FE6"/>
    <w:rsid w:val="006E05A6"/>
    <w:rsid w:val="006E0D57"/>
    <w:rsid w:val="006E187E"/>
    <w:rsid w:val="006E2075"/>
    <w:rsid w:val="006E2FED"/>
    <w:rsid w:val="006E3F78"/>
    <w:rsid w:val="006E4AE3"/>
    <w:rsid w:val="006E53AB"/>
    <w:rsid w:val="006E5EB5"/>
    <w:rsid w:val="006F022D"/>
    <w:rsid w:val="006F10E7"/>
    <w:rsid w:val="006F1B73"/>
    <w:rsid w:val="006F1B78"/>
    <w:rsid w:val="006F1BE5"/>
    <w:rsid w:val="006F1E0F"/>
    <w:rsid w:val="006F39D2"/>
    <w:rsid w:val="006F6061"/>
    <w:rsid w:val="006F6124"/>
    <w:rsid w:val="006F6943"/>
    <w:rsid w:val="006F6B40"/>
    <w:rsid w:val="006F7E21"/>
    <w:rsid w:val="006F7F77"/>
    <w:rsid w:val="00700625"/>
    <w:rsid w:val="00700C81"/>
    <w:rsid w:val="00703DE6"/>
    <w:rsid w:val="00704796"/>
    <w:rsid w:val="007048E2"/>
    <w:rsid w:val="00705832"/>
    <w:rsid w:val="0070616B"/>
    <w:rsid w:val="00706A8F"/>
    <w:rsid w:val="00706FDA"/>
    <w:rsid w:val="007073E6"/>
    <w:rsid w:val="00707679"/>
    <w:rsid w:val="00707987"/>
    <w:rsid w:val="00707D41"/>
    <w:rsid w:val="00711D3F"/>
    <w:rsid w:val="00711F9A"/>
    <w:rsid w:val="007129CD"/>
    <w:rsid w:val="00713810"/>
    <w:rsid w:val="00714D13"/>
    <w:rsid w:val="00715298"/>
    <w:rsid w:val="00715998"/>
    <w:rsid w:val="00716A17"/>
    <w:rsid w:val="00716ED7"/>
    <w:rsid w:val="0071746D"/>
    <w:rsid w:val="00720EE7"/>
    <w:rsid w:val="00722E10"/>
    <w:rsid w:val="00723A0D"/>
    <w:rsid w:val="00723E5B"/>
    <w:rsid w:val="00725003"/>
    <w:rsid w:val="007250A8"/>
    <w:rsid w:val="007256CA"/>
    <w:rsid w:val="00725932"/>
    <w:rsid w:val="00726780"/>
    <w:rsid w:val="0072702F"/>
    <w:rsid w:val="00730106"/>
    <w:rsid w:val="007303A5"/>
    <w:rsid w:val="00730B3E"/>
    <w:rsid w:val="00731804"/>
    <w:rsid w:val="0073271C"/>
    <w:rsid w:val="00734070"/>
    <w:rsid w:val="0073420B"/>
    <w:rsid w:val="00734899"/>
    <w:rsid w:val="00734D7B"/>
    <w:rsid w:val="00734DB9"/>
    <w:rsid w:val="007351B1"/>
    <w:rsid w:val="007355B0"/>
    <w:rsid w:val="007357BE"/>
    <w:rsid w:val="007359B4"/>
    <w:rsid w:val="00735B92"/>
    <w:rsid w:val="00737C8B"/>
    <w:rsid w:val="0074046E"/>
    <w:rsid w:val="007416DA"/>
    <w:rsid w:val="00741B70"/>
    <w:rsid w:val="0074402F"/>
    <w:rsid w:val="007440CC"/>
    <w:rsid w:val="0074430F"/>
    <w:rsid w:val="0074466B"/>
    <w:rsid w:val="00745ACF"/>
    <w:rsid w:val="007474D9"/>
    <w:rsid w:val="0074760E"/>
    <w:rsid w:val="00750B60"/>
    <w:rsid w:val="00751FF4"/>
    <w:rsid w:val="0075231C"/>
    <w:rsid w:val="00753EC9"/>
    <w:rsid w:val="00753F50"/>
    <w:rsid w:val="00754578"/>
    <w:rsid w:val="00754ABA"/>
    <w:rsid w:val="00754EC4"/>
    <w:rsid w:val="00755115"/>
    <w:rsid w:val="00755567"/>
    <w:rsid w:val="00756731"/>
    <w:rsid w:val="00756DDD"/>
    <w:rsid w:val="0076078A"/>
    <w:rsid w:val="007608B6"/>
    <w:rsid w:val="00760EF3"/>
    <w:rsid w:val="00760F9F"/>
    <w:rsid w:val="0076224C"/>
    <w:rsid w:val="00762CDF"/>
    <w:rsid w:val="00764467"/>
    <w:rsid w:val="007648EA"/>
    <w:rsid w:val="007673F7"/>
    <w:rsid w:val="00767726"/>
    <w:rsid w:val="0077051E"/>
    <w:rsid w:val="00770B71"/>
    <w:rsid w:val="0077117F"/>
    <w:rsid w:val="0077156C"/>
    <w:rsid w:val="007715DA"/>
    <w:rsid w:val="00772373"/>
    <w:rsid w:val="00772378"/>
    <w:rsid w:val="0077267F"/>
    <w:rsid w:val="00772C82"/>
    <w:rsid w:val="00772F6A"/>
    <w:rsid w:val="007734A1"/>
    <w:rsid w:val="00773690"/>
    <w:rsid w:val="00773CC6"/>
    <w:rsid w:val="00775A0E"/>
    <w:rsid w:val="00775BED"/>
    <w:rsid w:val="00776CD3"/>
    <w:rsid w:val="00776DB4"/>
    <w:rsid w:val="00777B74"/>
    <w:rsid w:val="00780320"/>
    <w:rsid w:val="007803AB"/>
    <w:rsid w:val="00781316"/>
    <w:rsid w:val="00783DE7"/>
    <w:rsid w:val="007840BF"/>
    <w:rsid w:val="00784BA6"/>
    <w:rsid w:val="00784E38"/>
    <w:rsid w:val="00784EF6"/>
    <w:rsid w:val="00786518"/>
    <w:rsid w:val="00786853"/>
    <w:rsid w:val="00786C2F"/>
    <w:rsid w:val="00787117"/>
    <w:rsid w:val="007871B2"/>
    <w:rsid w:val="0079095C"/>
    <w:rsid w:val="00790B67"/>
    <w:rsid w:val="00790C50"/>
    <w:rsid w:val="007917B3"/>
    <w:rsid w:val="00791C13"/>
    <w:rsid w:val="00791C94"/>
    <w:rsid w:val="00791ED9"/>
    <w:rsid w:val="0079208F"/>
    <w:rsid w:val="00792A53"/>
    <w:rsid w:val="00792C5F"/>
    <w:rsid w:val="00793737"/>
    <w:rsid w:val="00795131"/>
    <w:rsid w:val="00795354"/>
    <w:rsid w:val="0079691B"/>
    <w:rsid w:val="00796A7B"/>
    <w:rsid w:val="007975E8"/>
    <w:rsid w:val="00797A9F"/>
    <w:rsid w:val="007A0BAC"/>
    <w:rsid w:val="007A1042"/>
    <w:rsid w:val="007A1546"/>
    <w:rsid w:val="007A1635"/>
    <w:rsid w:val="007A1998"/>
    <w:rsid w:val="007A228C"/>
    <w:rsid w:val="007A23D3"/>
    <w:rsid w:val="007A2D57"/>
    <w:rsid w:val="007A30A8"/>
    <w:rsid w:val="007A3430"/>
    <w:rsid w:val="007A368E"/>
    <w:rsid w:val="007A477F"/>
    <w:rsid w:val="007A49BD"/>
    <w:rsid w:val="007A564E"/>
    <w:rsid w:val="007A5868"/>
    <w:rsid w:val="007A5D83"/>
    <w:rsid w:val="007A60F4"/>
    <w:rsid w:val="007A61DD"/>
    <w:rsid w:val="007A6344"/>
    <w:rsid w:val="007A6ECD"/>
    <w:rsid w:val="007A7716"/>
    <w:rsid w:val="007A7C0D"/>
    <w:rsid w:val="007B034F"/>
    <w:rsid w:val="007B04CE"/>
    <w:rsid w:val="007B1CF3"/>
    <w:rsid w:val="007B24CF"/>
    <w:rsid w:val="007B3D87"/>
    <w:rsid w:val="007B4886"/>
    <w:rsid w:val="007B489E"/>
    <w:rsid w:val="007B598C"/>
    <w:rsid w:val="007B5EA9"/>
    <w:rsid w:val="007B639B"/>
    <w:rsid w:val="007B6871"/>
    <w:rsid w:val="007B6897"/>
    <w:rsid w:val="007B7086"/>
    <w:rsid w:val="007B7991"/>
    <w:rsid w:val="007C0031"/>
    <w:rsid w:val="007C03E0"/>
    <w:rsid w:val="007C0DC6"/>
    <w:rsid w:val="007C1C13"/>
    <w:rsid w:val="007C21CF"/>
    <w:rsid w:val="007C3D33"/>
    <w:rsid w:val="007C4332"/>
    <w:rsid w:val="007C7A83"/>
    <w:rsid w:val="007C7A8E"/>
    <w:rsid w:val="007C7DE2"/>
    <w:rsid w:val="007D0118"/>
    <w:rsid w:val="007D1304"/>
    <w:rsid w:val="007D193C"/>
    <w:rsid w:val="007D27D2"/>
    <w:rsid w:val="007D294A"/>
    <w:rsid w:val="007D330A"/>
    <w:rsid w:val="007D374D"/>
    <w:rsid w:val="007D385B"/>
    <w:rsid w:val="007D3D13"/>
    <w:rsid w:val="007D43A3"/>
    <w:rsid w:val="007D47D2"/>
    <w:rsid w:val="007D53DC"/>
    <w:rsid w:val="007D6EC0"/>
    <w:rsid w:val="007D7201"/>
    <w:rsid w:val="007D7E1D"/>
    <w:rsid w:val="007E0687"/>
    <w:rsid w:val="007E16B1"/>
    <w:rsid w:val="007E19C5"/>
    <w:rsid w:val="007E2079"/>
    <w:rsid w:val="007E2AD8"/>
    <w:rsid w:val="007E4AD1"/>
    <w:rsid w:val="007E4AF2"/>
    <w:rsid w:val="007E5226"/>
    <w:rsid w:val="007E600D"/>
    <w:rsid w:val="007E7BD4"/>
    <w:rsid w:val="007E7D5D"/>
    <w:rsid w:val="007E7E14"/>
    <w:rsid w:val="007F0DB8"/>
    <w:rsid w:val="007F1364"/>
    <w:rsid w:val="007F1573"/>
    <w:rsid w:val="007F2069"/>
    <w:rsid w:val="007F224B"/>
    <w:rsid w:val="007F28FF"/>
    <w:rsid w:val="007F428D"/>
    <w:rsid w:val="007F4D84"/>
    <w:rsid w:val="007F616E"/>
    <w:rsid w:val="007F7567"/>
    <w:rsid w:val="007F796B"/>
    <w:rsid w:val="007F7C65"/>
    <w:rsid w:val="00800369"/>
    <w:rsid w:val="00801489"/>
    <w:rsid w:val="00802196"/>
    <w:rsid w:val="00802CC8"/>
    <w:rsid w:val="00802DCD"/>
    <w:rsid w:val="00804C30"/>
    <w:rsid w:val="00806069"/>
    <w:rsid w:val="00806097"/>
    <w:rsid w:val="008063BA"/>
    <w:rsid w:val="00806810"/>
    <w:rsid w:val="008069E1"/>
    <w:rsid w:val="0080757F"/>
    <w:rsid w:val="00811326"/>
    <w:rsid w:val="0081133E"/>
    <w:rsid w:val="00812ACE"/>
    <w:rsid w:val="008130B6"/>
    <w:rsid w:val="008136EF"/>
    <w:rsid w:val="00813B1D"/>
    <w:rsid w:val="00813E14"/>
    <w:rsid w:val="00814078"/>
    <w:rsid w:val="008143B3"/>
    <w:rsid w:val="008149EF"/>
    <w:rsid w:val="008158F8"/>
    <w:rsid w:val="008200A5"/>
    <w:rsid w:val="008218A9"/>
    <w:rsid w:val="00821DFA"/>
    <w:rsid w:val="00821DFB"/>
    <w:rsid w:val="00822735"/>
    <w:rsid w:val="00822E60"/>
    <w:rsid w:val="00823199"/>
    <w:rsid w:val="00824153"/>
    <w:rsid w:val="00824684"/>
    <w:rsid w:val="00824CF1"/>
    <w:rsid w:val="008260B5"/>
    <w:rsid w:val="008268F7"/>
    <w:rsid w:val="00826BCB"/>
    <w:rsid w:val="008273E8"/>
    <w:rsid w:val="00833E0F"/>
    <w:rsid w:val="0083425E"/>
    <w:rsid w:val="008355D0"/>
    <w:rsid w:val="008355FD"/>
    <w:rsid w:val="008356D5"/>
    <w:rsid w:val="00837A8D"/>
    <w:rsid w:val="00837CF8"/>
    <w:rsid w:val="00840190"/>
    <w:rsid w:val="00840D2E"/>
    <w:rsid w:val="008416FC"/>
    <w:rsid w:val="008423FE"/>
    <w:rsid w:val="00842ECB"/>
    <w:rsid w:val="00843664"/>
    <w:rsid w:val="00843F81"/>
    <w:rsid w:val="00844FAE"/>
    <w:rsid w:val="008450E7"/>
    <w:rsid w:val="008463B0"/>
    <w:rsid w:val="00846AD3"/>
    <w:rsid w:val="00846CCD"/>
    <w:rsid w:val="00846DD2"/>
    <w:rsid w:val="00847CFD"/>
    <w:rsid w:val="008505BD"/>
    <w:rsid w:val="0085065D"/>
    <w:rsid w:val="00851699"/>
    <w:rsid w:val="00852BB1"/>
    <w:rsid w:val="00854494"/>
    <w:rsid w:val="00854636"/>
    <w:rsid w:val="00855EDB"/>
    <w:rsid w:val="00857338"/>
    <w:rsid w:val="00857402"/>
    <w:rsid w:val="00860BB1"/>
    <w:rsid w:val="00861120"/>
    <w:rsid w:val="00861B72"/>
    <w:rsid w:val="00861B85"/>
    <w:rsid w:val="00861E20"/>
    <w:rsid w:val="008621CB"/>
    <w:rsid w:val="0086271B"/>
    <w:rsid w:val="00863230"/>
    <w:rsid w:val="008651BA"/>
    <w:rsid w:val="0086528F"/>
    <w:rsid w:val="00865B4E"/>
    <w:rsid w:val="00865E1F"/>
    <w:rsid w:val="00866512"/>
    <w:rsid w:val="00866E3A"/>
    <w:rsid w:val="008701FA"/>
    <w:rsid w:val="00870A35"/>
    <w:rsid w:val="00871569"/>
    <w:rsid w:val="008717D8"/>
    <w:rsid w:val="0087188D"/>
    <w:rsid w:val="0087215C"/>
    <w:rsid w:val="008729CE"/>
    <w:rsid w:val="00874F2C"/>
    <w:rsid w:val="008800ED"/>
    <w:rsid w:val="00880455"/>
    <w:rsid w:val="00880F2F"/>
    <w:rsid w:val="00880F65"/>
    <w:rsid w:val="00881530"/>
    <w:rsid w:val="00882377"/>
    <w:rsid w:val="00883561"/>
    <w:rsid w:val="00884A4D"/>
    <w:rsid w:val="00885755"/>
    <w:rsid w:val="00886A94"/>
    <w:rsid w:val="008875FE"/>
    <w:rsid w:val="00887F8E"/>
    <w:rsid w:val="00890195"/>
    <w:rsid w:val="00890A54"/>
    <w:rsid w:val="00890B4F"/>
    <w:rsid w:val="00890D93"/>
    <w:rsid w:val="008919B8"/>
    <w:rsid w:val="00891D14"/>
    <w:rsid w:val="0089265D"/>
    <w:rsid w:val="008930EA"/>
    <w:rsid w:val="0089318E"/>
    <w:rsid w:val="00893193"/>
    <w:rsid w:val="0089452E"/>
    <w:rsid w:val="008953FB"/>
    <w:rsid w:val="00896234"/>
    <w:rsid w:val="008962B0"/>
    <w:rsid w:val="00896AA2"/>
    <w:rsid w:val="00897E43"/>
    <w:rsid w:val="008A089A"/>
    <w:rsid w:val="008A151E"/>
    <w:rsid w:val="008A2533"/>
    <w:rsid w:val="008A2E42"/>
    <w:rsid w:val="008A3367"/>
    <w:rsid w:val="008A33DD"/>
    <w:rsid w:val="008A3855"/>
    <w:rsid w:val="008A4013"/>
    <w:rsid w:val="008A5DA8"/>
    <w:rsid w:val="008A6544"/>
    <w:rsid w:val="008A6C3F"/>
    <w:rsid w:val="008A6C73"/>
    <w:rsid w:val="008A6DD2"/>
    <w:rsid w:val="008B115B"/>
    <w:rsid w:val="008B1F5E"/>
    <w:rsid w:val="008B2DD2"/>
    <w:rsid w:val="008B2ED4"/>
    <w:rsid w:val="008B6FF8"/>
    <w:rsid w:val="008B7092"/>
    <w:rsid w:val="008C0984"/>
    <w:rsid w:val="008C10E4"/>
    <w:rsid w:val="008C115E"/>
    <w:rsid w:val="008C17C2"/>
    <w:rsid w:val="008C208C"/>
    <w:rsid w:val="008C2559"/>
    <w:rsid w:val="008C3352"/>
    <w:rsid w:val="008C3782"/>
    <w:rsid w:val="008C4731"/>
    <w:rsid w:val="008C56DC"/>
    <w:rsid w:val="008C5738"/>
    <w:rsid w:val="008C6813"/>
    <w:rsid w:val="008C68E3"/>
    <w:rsid w:val="008C6D28"/>
    <w:rsid w:val="008C736A"/>
    <w:rsid w:val="008C75ED"/>
    <w:rsid w:val="008C7EAD"/>
    <w:rsid w:val="008D0C78"/>
    <w:rsid w:val="008D2CDC"/>
    <w:rsid w:val="008D2EE8"/>
    <w:rsid w:val="008D3E31"/>
    <w:rsid w:val="008D49A9"/>
    <w:rsid w:val="008D4CBE"/>
    <w:rsid w:val="008D51D0"/>
    <w:rsid w:val="008D593B"/>
    <w:rsid w:val="008D5C2E"/>
    <w:rsid w:val="008D6152"/>
    <w:rsid w:val="008D6BE4"/>
    <w:rsid w:val="008D7B26"/>
    <w:rsid w:val="008E0E24"/>
    <w:rsid w:val="008E24AF"/>
    <w:rsid w:val="008E3DAF"/>
    <w:rsid w:val="008E4FD0"/>
    <w:rsid w:val="008E55F0"/>
    <w:rsid w:val="008E66BF"/>
    <w:rsid w:val="008E6EBE"/>
    <w:rsid w:val="008E7E6E"/>
    <w:rsid w:val="008F00B4"/>
    <w:rsid w:val="008F00F5"/>
    <w:rsid w:val="008F083E"/>
    <w:rsid w:val="008F09BB"/>
    <w:rsid w:val="008F0F81"/>
    <w:rsid w:val="008F112F"/>
    <w:rsid w:val="008F15AF"/>
    <w:rsid w:val="008F1A19"/>
    <w:rsid w:val="008F21D3"/>
    <w:rsid w:val="008F243D"/>
    <w:rsid w:val="008F2E43"/>
    <w:rsid w:val="008F3194"/>
    <w:rsid w:val="008F3326"/>
    <w:rsid w:val="008F443B"/>
    <w:rsid w:val="008F51F8"/>
    <w:rsid w:val="008F559D"/>
    <w:rsid w:val="008F65CC"/>
    <w:rsid w:val="008F7AEE"/>
    <w:rsid w:val="009003E6"/>
    <w:rsid w:val="009006C4"/>
    <w:rsid w:val="00901631"/>
    <w:rsid w:val="00903586"/>
    <w:rsid w:val="009063E3"/>
    <w:rsid w:val="00906CE4"/>
    <w:rsid w:val="00910664"/>
    <w:rsid w:val="0091094D"/>
    <w:rsid w:val="0091134B"/>
    <w:rsid w:val="00911909"/>
    <w:rsid w:val="00912276"/>
    <w:rsid w:val="00912AA5"/>
    <w:rsid w:val="009149A2"/>
    <w:rsid w:val="00914CBA"/>
    <w:rsid w:val="009153F1"/>
    <w:rsid w:val="00915677"/>
    <w:rsid w:val="00915D01"/>
    <w:rsid w:val="00916484"/>
    <w:rsid w:val="00916809"/>
    <w:rsid w:val="00916EC7"/>
    <w:rsid w:val="00917C62"/>
    <w:rsid w:val="00917D96"/>
    <w:rsid w:val="009202F1"/>
    <w:rsid w:val="009217C7"/>
    <w:rsid w:val="00921971"/>
    <w:rsid w:val="009226EE"/>
    <w:rsid w:val="00923540"/>
    <w:rsid w:val="0092430D"/>
    <w:rsid w:val="00924F69"/>
    <w:rsid w:val="009256A1"/>
    <w:rsid w:val="00925854"/>
    <w:rsid w:val="00926767"/>
    <w:rsid w:val="00926B3E"/>
    <w:rsid w:val="00927BE7"/>
    <w:rsid w:val="00927DDD"/>
    <w:rsid w:val="00931D86"/>
    <w:rsid w:val="00932535"/>
    <w:rsid w:val="0093362F"/>
    <w:rsid w:val="00934412"/>
    <w:rsid w:val="00935822"/>
    <w:rsid w:val="00935D0A"/>
    <w:rsid w:val="009361D5"/>
    <w:rsid w:val="00936295"/>
    <w:rsid w:val="009369D8"/>
    <w:rsid w:val="0093775C"/>
    <w:rsid w:val="00937F54"/>
    <w:rsid w:val="009403C3"/>
    <w:rsid w:val="009405D5"/>
    <w:rsid w:val="009409DE"/>
    <w:rsid w:val="00942282"/>
    <w:rsid w:val="00943014"/>
    <w:rsid w:val="009434AA"/>
    <w:rsid w:val="0094377F"/>
    <w:rsid w:val="00944445"/>
    <w:rsid w:val="00945AEA"/>
    <w:rsid w:val="0094686B"/>
    <w:rsid w:val="00946FA8"/>
    <w:rsid w:val="0095002B"/>
    <w:rsid w:val="00950E0E"/>
    <w:rsid w:val="00951978"/>
    <w:rsid w:val="00952A41"/>
    <w:rsid w:val="00952C17"/>
    <w:rsid w:val="00953113"/>
    <w:rsid w:val="0095339C"/>
    <w:rsid w:val="00953D8A"/>
    <w:rsid w:val="009556FB"/>
    <w:rsid w:val="009557F0"/>
    <w:rsid w:val="00955B2B"/>
    <w:rsid w:val="0095604B"/>
    <w:rsid w:val="00956107"/>
    <w:rsid w:val="0095662F"/>
    <w:rsid w:val="009566F8"/>
    <w:rsid w:val="009601C1"/>
    <w:rsid w:val="00960579"/>
    <w:rsid w:val="00961484"/>
    <w:rsid w:val="00961A85"/>
    <w:rsid w:val="00962FD1"/>
    <w:rsid w:val="00963668"/>
    <w:rsid w:val="00963AD0"/>
    <w:rsid w:val="00963AE0"/>
    <w:rsid w:val="0096401F"/>
    <w:rsid w:val="00964B92"/>
    <w:rsid w:val="009659F4"/>
    <w:rsid w:val="0096640E"/>
    <w:rsid w:val="00967514"/>
    <w:rsid w:val="00967B35"/>
    <w:rsid w:val="00970D60"/>
    <w:rsid w:val="00971005"/>
    <w:rsid w:val="009710D5"/>
    <w:rsid w:val="00971A74"/>
    <w:rsid w:val="009721CD"/>
    <w:rsid w:val="00972E18"/>
    <w:rsid w:val="00972EB4"/>
    <w:rsid w:val="00973187"/>
    <w:rsid w:val="00973586"/>
    <w:rsid w:val="009737C7"/>
    <w:rsid w:val="0097552B"/>
    <w:rsid w:val="00975E0C"/>
    <w:rsid w:val="00976120"/>
    <w:rsid w:val="00976682"/>
    <w:rsid w:val="00976CD7"/>
    <w:rsid w:val="00977A62"/>
    <w:rsid w:val="00977F01"/>
    <w:rsid w:val="009809B4"/>
    <w:rsid w:val="0098155F"/>
    <w:rsid w:val="009817F0"/>
    <w:rsid w:val="00982765"/>
    <w:rsid w:val="009832A3"/>
    <w:rsid w:val="00984F36"/>
    <w:rsid w:val="00984FE5"/>
    <w:rsid w:val="00985280"/>
    <w:rsid w:val="00985819"/>
    <w:rsid w:val="00985A57"/>
    <w:rsid w:val="0098608C"/>
    <w:rsid w:val="0098608F"/>
    <w:rsid w:val="00987070"/>
    <w:rsid w:val="00991408"/>
    <w:rsid w:val="00991F8D"/>
    <w:rsid w:val="00992ABF"/>
    <w:rsid w:val="00995C28"/>
    <w:rsid w:val="00996BAF"/>
    <w:rsid w:val="00996BE7"/>
    <w:rsid w:val="009972D6"/>
    <w:rsid w:val="0099754B"/>
    <w:rsid w:val="0099786C"/>
    <w:rsid w:val="00997B7A"/>
    <w:rsid w:val="009A0D13"/>
    <w:rsid w:val="009A1725"/>
    <w:rsid w:val="009A250C"/>
    <w:rsid w:val="009A2A95"/>
    <w:rsid w:val="009A4429"/>
    <w:rsid w:val="009A4751"/>
    <w:rsid w:val="009A546B"/>
    <w:rsid w:val="009A5AA7"/>
    <w:rsid w:val="009A7ADC"/>
    <w:rsid w:val="009A7DF8"/>
    <w:rsid w:val="009B03F0"/>
    <w:rsid w:val="009B1325"/>
    <w:rsid w:val="009B1CB9"/>
    <w:rsid w:val="009B2661"/>
    <w:rsid w:val="009B3077"/>
    <w:rsid w:val="009B3862"/>
    <w:rsid w:val="009B38D5"/>
    <w:rsid w:val="009B4298"/>
    <w:rsid w:val="009B564C"/>
    <w:rsid w:val="009B5792"/>
    <w:rsid w:val="009B62C4"/>
    <w:rsid w:val="009B6B52"/>
    <w:rsid w:val="009B7ED0"/>
    <w:rsid w:val="009C02D1"/>
    <w:rsid w:val="009C1117"/>
    <w:rsid w:val="009C19B7"/>
    <w:rsid w:val="009C1B35"/>
    <w:rsid w:val="009C1F7D"/>
    <w:rsid w:val="009C2090"/>
    <w:rsid w:val="009C3BB7"/>
    <w:rsid w:val="009C401F"/>
    <w:rsid w:val="009C422A"/>
    <w:rsid w:val="009C612A"/>
    <w:rsid w:val="009C72B1"/>
    <w:rsid w:val="009D10DC"/>
    <w:rsid w:val="009D1B42"/>
    <w:rsid w:val="009D2B61"/>
    <w:rsid w:val="009D3A13"/>
    <w:rsid w:val="009D3CF8"/>
    <w:rsid w:val="009D40BC"/>
    <w:rsid w:val="009D419F"/>
    <w:rsid w:val="009D4589"/>
    <w:rsid w:val="009D4A90"/>
    <w:rsid w:val="009D53F2"/>
    <w:rsid w:val="009D59C2"/>
    <w:rsid w:val="009D6D46"/>
    <w:rsid w:val="009D7447"/>
    <w:rsid w:val="009D7477"/>
    <w:rsid w:val="009D77A7"/>
    <w:rsid w:val="009D7802"/>
    <w:rsid w:val="009D7C51"/>
    <w:rsid w:val="009E0622"/>
    <w:rsid w:val="009E1315"/>
    <w:rsid w:val="009E13BE"/>
    <w:rsid w:val="009E1A0E"/>
    <w:rsid w:val="009E260A"/>
    <w:rsid w:val="009E2EB0"/>
    <w:rsid w:val="009E3F46"/>
    <w:rsid w:val="009E4BF3"/>
    <w:rsid w:val="009E624E"/>
    <w:rsid w:val="009E6DB3"/>
    <w:rsid w:val="009E743D"/>
    <w:rsid w:val="009F008A"/>
    <w:rsid w:val="009F00A4"/>
    <w:rsid w:val="009F0149"/>
    <w:rsid w:val="009F03C8"/>
    <w:rsid w:val="009F07F7"/>
    <w:rsid w:val="009F1A37"/>
    <w:rsid w:val="009F22AD"/>
    <w:rsid w:val="009F2553"/>
    <w:rsid w:val="009F302D"/>
    <w:rsid w:val="009F36BF"/>
    <w:rsid w:val="009F3980"/>
    <w:rsid w:val="009F3EBE"/>
    <w:rsid w:val="009F7178"/>
    <w:rsid w:val="00A00085"/>
    <w:rsid w:val="00A00414"/>
    <w:rsid w:val="00A0085D"/>
    <w:rsid w:val="00A00F92"/>
    <w:rsid w:val="00A017C1"/>
    <w:rsid w:val="00A01ADB"/>
    <w:rsid w:val="00A02EFA"/>
    <w:rsid w:val="00A0320A"/>
    <w:rsid w:val="00A03BBD"/>
    <w:rsid w:val="00A03C9E"/>
    <w:rsid w:val="00A03D1E"/>
    <w:rsid w:val="00A047FC"/>
    <w:rsid w:val="00A05165"/>
    <w:rsid w:val="00A05FE0"/>
    <w:rsid w:val="00A06113"/>
    <w:rsid w:val="00A0671D"/>
    <w:rsid w:val="00A0695D"/>
    <w:rsid w:val="00A06A9F"/>
    <w:rsid w:val="00A10243"/>
    <w:rsid w:val="00A10C9B"/>
    <w:rsid w:val="00A111B6"/>
    <w:rsid w:val="00A115A5"/>
    <w:rsid w:val="00A13101"/>
    <w:rsid w:val="00A13EA4"/>
    <w:rsid w:val="00A14228"/>
    <w:rsid w:val="00A168AC"/>
    <w:rsid w:val="00A2094D"/>
    <w:rsid w:val="00A22EF7"/>
    <w:rsid w:val="00A23346"/>
    <w:rsid w:val="00A27639"/>
    <w:rsid w:val="00A302F1"/>
    <w:rsid w:val="00A318B6"/>
    <w:rsid w:val="00A32085"/>
    <w:rsid w:val="00A32312"/>
    <w:rsid w:val="00A32C31"/>
    <w:rsid w:val="00A32F76"/>
    <w:rsid w:val="00A345FA"/>
    <w:rsid w:val="00A346E6"/>
    <w:rsid w:val="00A349F7"/>
    <w:rsid w:val="00A34A40"/>
    <w:rsid w:val="00A36DD2"/>
    <w:rsid w:val="00A37B51"/>
    <w:rsid w:val="00A4004A"/>
    <w:rsid w:val="00A42A99"/>
    <w:rsid w:val="00A42E7D"/>
    <w:rsid w:val="00A439B5"/>
    <w:rsid w:val="00A4489A"/>
    <w:rsid w:val="00A4494B"/>
    <w:rsid w:val="00A44C7C"/>
    <w:rsid w:val="00A451C1"/>
    <w:rsid w:val="00A45466"/>
    <w:rsid w:val="00A45DCE"/>
    <w:rsid w:val="00A46987"/>
    <w:rsid w:val="00A46B5B"/>
    <w:rsid w:val="00A47530"/>
    <w:rsid w:val="00A47602"/>
    <w:rsid w:val="00A50E39"/>
    <w:rsid w:val="00A51210"/>
    <w:rsid w:val="00A514FA"/>
    <w:rsid w:val="00A5151A"/>
    <w:rsid w:val="00A52BFE"/>
    <w:rsid w:val="00A530E9"/>
    <w:rsid w:val="00A53E59"/>
    <w:rsid w:val="00A5502D"/>
    <w:rsid w:val="00A552FF"/>
    <w:rsid w:val="00A55485"/>
    <w:rsid w:val="00A5551E"/>
    <w:rsid w:val="00A55C26"/>
    <w:rsid w:val="00A560E6"/>
    <w:rsid w:val="00A567FB"/>
    <w:rsid w:val="00A57316"/>
    <w:rsid w:val="00A5778B"/>
    <w:rsid w:val="00A60382"/>
    <w:rsid w:val="00A604D1"/>
    <w:rsid w:val="00A609E8"/>
    <w:rsid w:val="00A61697"/>
    <w:rsid w:val="00A619A9"/>
    <w:rsid w:val="00A660EA"/>
    <w:rsid w:val="00A6632B"/>
    <w:rsid w:val="00A67131"/>
    <w:rsid w:val="00A67C5A"/>
    <w:rsid w:val="00A67CD6"/>
    <w:rsid w:val="00A67D86"/>
    <w:rsid w:val="00A67FE0"/>
    <w:rsid w:val="00A70F8B"/>
    <w:rsid w:val="00A72D4F"/>
    <w:rsid w:val="00A73071"/>
    <w:rsid w:val="00A73322"/>
    <w:rsid w:val="00A73A67"/>
    <w:rsid w:val="00A744D6"/>
    <w:rsid w:val="00A74B4A"/>
    <w:rsid w:val="00A75791"/>
    <w:rsid w:val="00A7580B"/>
    <w:rsid w:val="00A765F7"/>
    <w:rsid w:val="00A76CE8"/>
    <w:rsid w:val="00A806B4"/>
    <w:rsid w:val="00A80740"/>
    <w:rsid w:val="00A80DF0"/>
    <w:rsid w:val="00A823F6"/>
    <w:rsid w:val="00A83F50"/>
    <w:rsid w:val="00A8448E"/>
    <w:rsid w:val="00A84B41"/>
    <w:rsid w:val="00A852F9"/>
    <w:rsid w:val="00A8663B"/>
    <w:rsid w:val="00A87A5E"/>
    <w:rsid w:val="00A87BA5"/>
    <w:rsid w:val="00A87C36"/>
    <w:rsid w:val="00A90A52"/>
    <w:rsid w:val="00A9178A"/>
    <w:rsid w:val="00A91A3E"/>
    <w:rsid w:val="00A91DF7"/>
    <w:rsid w:val="00A91FD5"/>
    <w:rsid w:val="00A92188"/>
    <w:rsid w:val="00A9223F"/>
    <w:rsid w:val="00A92338"/>
    <w:rsid w:val="00A924B9"/>
    <w:rsid w:val="00A924D8"/>
    <w:rsid w:val="00A92663"/>
    <w:rsid w:val="00A9303D"/>
    <w:rsid w:val="00A93566"/>
    <w:rsid w:val="00A93B23"/>
    <w:rsid w:val="00A94036"/>
    <w:rsid w:val="00A9539A"/>
    <w:rsid w:val="00A963FB"/>
    <w:rsid w:val="00A96B75"/>
    <w:rsid w:val="00A97459"/>
    <w:rsid w:val="00AA02F9"/>
    <w:rsid w:val="00AA09F4"/>
    <w:rsid w:val="00AA0A89"/>
    <w:rsid w:val="00AA20B0"/>
    <w:rsid w:val="00AA2393"/>
    <w:rsid w:val="00AA2F31"/>
    <w:rsid w:val="00AA32FB"/>
    <w:rsid w:val="00AA3DD3"/>
    <w:rsid w:val="00AA50D6"/>
    <w:rsid w:val="00AB06D0"/>
    <w:rsid w:val="00AB0792"/>
    <w:rsid w:val="00AB149D"/>
    <w:rsid w:val="00AB241D"/>
    <w:rsid w:val="00AB433C"/>
    <w:rsid w:val="00AB4FEC"/>
    <w:rsid w:val="00AB672B"/>
    <w:rsid w:val="00AB6EF3"/>
    <w:rsid w:val="00AB715F"/>
    <w:rsid w:val="00AB7364"/>
    <w:rsid w:val="00AC01AA"/>
    <w:rsid w:val="00AC08E7"/>
    <w:rsid w:val="00AC1142"/>
    <w:rsid w:val="00AC3935"/>
    <w:rsid w:val="00AC4997"/>
    <w:rsid w:val="00AC4F72"/>
    <w:rsid w:val="00AC54BE"/>
    <w:rsid w:val="00AC770E"/>
    <w:rsid w:val="00AD01AC"/>
    <w:rsid w:val="00AD098F"/>
    <w:rsid w:val="00AD1B88"/>
    <w:rsid w:val="00AD1C0A"/>
    <w:rsid w:val="00AD3AAB"/>
    <w:rsid w:val="00AD4176"/>
    <w:rsid w:val="00AD50AA"/>
    <w:rsid w:val="00AD56BF"/>
    <w:rsid w:val="00AD7296"/>
    <w:rsid w:val="00AD74D4"/>
    <w:rsid w:val="00AE0582"/>
    <w:rsid w:val="00AE0B5F"/>
    <w:rsid w:val="00AE0DFD"/>
    <w:rsid w:val="00AE25EB"/>
    <w:rsid w:val="00AE2F5A"/>
    <w:rsid w:val="00AE32B2"/>
    <w:rsid w:val="00AE434B"/>
    <w:rsid w:val="00AE509E"/>
    <w:rsid w:val="00AE5144"/>
    <w:rsid w:val="00AE58E6"/>
    <w:rsid w:val="00AE58EF"/>
    <w:rsid w:val="00AE5A6A"/>
    <w:rsid w:val="00AE655C"/>
    <w:rsid w:val="00AF17FD"/>
    <w:rsid w:val="00AF28B1"/>
    <w:rsid w:val="00AF2EF7"/>
    <w:rsid w:val="00AF3365"/>
    <w:rsid w:val="00AF3778"/>
    <w:rsid w:val="00AF4787"/>
    <w:rsid w:val="00AF5905"/>
    <w:rsid w:val="00AF5A77"/>
    <w:rsid w:val="00AF5B52"/>
    <w:rsid w:val="00AF6180"/>
    <w:rsid w:val="00AF65D0"/>
    <w:rsid w:val="00AF6B7E"/>
    <w:rsid w:val="00AF6C30"/>
    <w:rsid w:val="00AF6E6A"/>
    <w:rsid w:val="00AF741A"/>
    <w:rsid w:val="00B00FA0"/>
    <w:rsid w:val="00B01E1C"/>
    <w:rsid w:val="00B02351"/>
    <w:rsid w:val="00B035FE"/>
    <w:rsid w:val="00B03603"/>
    <w:rsid w:val="00B03BD9"/>
    <w:rsid w:val="00B04161"/>
    <w:rsid w:val="00B04867"/>
    <w:rsid w:val="00B0513A"/>
    <w:rsid w:val="00B0546A"/>
    <w:rsid w:val="00B05546"/>
    <w:rsid w:val="00B056F9"/>
    <w:rsid w:val="00B0617B"/>
    <w:rsid w:val="00B07707"/>
    <w:rsid w:val="00B07F1A"/>
    <w:rsid w:val="00B102E3"/>
    <w:rsid w:val="00B10BA2"/>
    <w:rsid w:val="00B11E3D"/>
    <w:rsid w:val="00B12FCA"/>
    <w:rsid w:val="00B13355"/>
    <w:rsid w:val="00B138BE"/>
    <w:rsid w:val="00B13D12"/>
    <w:rsid w:val="00B13D67"/>
    <w:rsid w:val="00B14137"/>
    <w:rsid w:val="00B15B89"/>
    <w:rsid w:val="00B1647A"/>
    <w:rsid w:val="00B167F5"/>
    <w:rsid w:val="00B17E82"/>
    <w:rsid w:val="00B20997"/>
    <w:rsid w:val="00B20B1E"/>
    <w:rsid w:val="00B20BC2"/>
    <w:rsid w:val="00B21C3E"/>
    <w:rsid w:val="00B25221"/>
    <w:rsid w:val="00B25F14"/>
    <w:rsid w:val="00B260E8"/>
    <w:rsid w:val="00B30845"/>
    <w:rsid w:val="00B31889"/>
    <w:rsid w:val="00B3195E"/>
    <w:rsid w:val="00B357C3"/>
    <w:rsid w:val="00B37D09"/>
    <w:rsid w:val="00B40021"/>
    <w:rsid w:val="00B4076F"/>
    <w:rsid w:val="00B416EF"/>
    <w:rsid w:val="00B42774"/>
    <w:rsid w:val="00B4373B"/>
    <w:rsid w:val="00B44120"/>
    <w:rsid w:val="00B44406"/>
    <w:rsid w:val="00B448BA"/>
    <w:rsid w:val="00B448E5"/>
    <w:rsid w:val="00B44B29"/>
    <w:rsid w:val="00B44DF4"/>
    <w:rsid w:val="00B454C4"/>
    <w:rsid w:val="00B45A93"/>
    <w:rsid w:val="00B45B66"/>
    <w:rsid w:val="00B467B8"/>
    <w:rsid w:val="00B46F59"/>
    <w:rsid w:val="00B479D1"/>
    <w:rsid w:val="00B50731"/>
    <w:rsid w:val="00B53225"/>
    <w:rsid w:val="00B53629"/>
    <w:rsid w:val="00B53920"/>
    <w:rsid w:val="00B53B3C"/>
    <w:rsid w:val="00B53D8F"/>
    <w:rsid w:val="00B53EA8"/>
    <w:rsid w:val="00B54760"/>
    <w:rsid w:val="00B54C1B"/>
    <w:rsid w:val="00B54D32"/>
    <w:rsid w:val="00B55263"/>
    <w:rsid w:val="00B55E20"/>
    <w:rsid w:val="00B5681A"/>
    <w:rsid w:val="00B57353"/>
    <w:rsid w:val="00B575B4"/>
    <w:rsid w:val="00B575BA"/>
    <w:rsid w:val="00B57705"/>
    <w:rsid w:val="00B57DCD"/>
    <w:rsid w:val="00B60181"/>
    <w:rsid w:val="00B60320"/>
    <w:rsid w:val="00B605AC"/>
    <w:rsid w:val="00B60C07"/>
    <w:rsid w:val="00B61D91"/>
    <w:rsid w:val="00B635FC"/>
    <w:rsid w:val="00B6496A"/>
    <w:rsid w:val="00B64E36"/>
    <w:rsid w:val="00B6765A"/>
    <w:rsid w:val="00B67711"/>
    <w:rsid w:val="00B7096D"/>
    <w:rsid w:val="00B71710"/>
    <w:rsid w:val="00B71D5D"/>
    <w:rsid w:val="00B71DD7"/>
    <w:rsid w:val="00B724EA"/>
    <w:rsid w:val="00B72B81"/>
    <w:rsid w:val="00B73D5F"/>
    <w:rsid w:val="00B74790"/>
    <w:rsid w:val="00B74D5D"/>
    <w:rsid w:val="00B74E76"/>
    <w:rsid w:val="00B750B5"/>
    <w:rsid w:val="00B758AB"/>
    <w:rsid w:val="00B76024"/>
    <w:rsid w:val="00B76285"/>
    <w:rsid w:val="00B76429"/>
    <w:rsid w:val="00B764A4"/>
    <w:rsid w:val="00B7703E"/>
    <w:rsid w:val="00B805C6"/>
    <w:rsid w:val="00B814F5"/>
    <w:rsid w:val="00B83799"/>
    <w:rsid w:val="00B84100"/>
    <w:rsid w:val="00B84E8E"/>
    <w:rsid w:val="00B857D6"/>
    <w:rsid w:val="00B85B5A"/>
    <w:rsid w:val="00B86702"/>
    <w:rsid w:val="00B87F83"/>
    <w:rsid w:val="00B87FD8"/>
    <w:rsid w:val="00B906EE"/>
    <w:rsid w:val="00B90D7A"/>
    <w:rsid w:val="00B91778"/>
    <w:rsid w:val="00B91BC6"/>
    <w:rsid w:val="00B91D4E"/>
    <w:rsid w:val="00B92234"/>
    <w:rsid w:val="00B92FC1"/>
    <w:rsid w:val="00B9340D"/>
    <w:rsid w:val="00B93DFC"/>
    <w:rsid w:val="00B956D4"/>
    <w:rsid w:val="00B96429"/>
    <w:rsid w:val="00BA0CA3"/>
    <w:rsid w:val="00BA0D37"/>
    <w:rsid w:val="00BA0D38"/>
    <w:rsid w:val="00BA127F"/>
    <w:rsid w:val="00BA1322"/>
    <w:rsid w:val="00BA14AC"/>
    <w:rsid w:val="00BA158A"/>
    <w:rsid w:val="00BA19D0"/>
    <w:rsid w:val="00BA1E58"/>
    <w:rsid w:val="00BA1E76"/>
    <w:rsid w:val="00BA2BDC"/>
    <w:rsid w:val="00BA3CC7"/>
    <w:rsid w:val="00BA4BAC"/>
    <w:rsid w:val="00BA4F1D"/>
    <w:rsid w:val="00BA53DD"/>
    <w:rsid w:val="00BA5E76"/>
    <w:rsid w:val="00BA683F"/>
    <w:rsid w:val="00BA6D39"/>
    <w:rsid w:val="00BA7309"/>
    <w:rsid w:val="00BA7432"/>
    <w:rsid w:val="00BA77AF"/>
    <w:rsid w:val="00BA7939"/>
    <w:rsid w:val="00BA7BEF"/>
    <w:rsid w:val="00BB03E6"/>
    <w:rsid w:val="00BB133C"/>
    <w:rsid w:val="00BB24C0"/>
    <w:rsid w:val="00BB2C92"/>
    <w:rsid w:val="00BB41FD"/>
    <w:rsid w:val="00BB4A60"/>
    <w:rsid w:val="00BB4FB4"/>
    <w:rsid w:val="00BB5C60"/>
    <w:rsid w:val="00BB5E79"/>
    <w:rsid w:val="00BB6896"/>
    <w:rsid w:val="00BB6E33"/>
    <w:rsid w:val="00BB7133"/>
    <w:rsid w:val="00BB786F"/>
    <w:rsid w:val="00BB7C1F"/>
    <w:rsid w:val="00BC08FB"/>
    <w:rsid w:val="00BC0FAC"/>
    <w:rsid w:val="00BC1AA0"/>
    <w:rsid w:val="00BC1B43"/>
    <w:rsid w:val="00BC2B51"/>
    <w:rsid w:val="00BC33C5"/>
    <w:rsid w:val="00BC3835"/>
    <w:rsid w:val="00BC4FB1"/>
    <w:rsid w:val="00BC604A"/>
    <w:rsid w:val="00BC6D5D"/>
    <w:rsid w:val="00BC70DD"/>
    <w:rsid w:val="00BC7220"/>
    <w:rsid w:val="00BC7CCE"/>
    <w:rsid w:val="00BC7EB9"/>
    <w:rsid w:val="00BD0426"/>
    <w:rsid w:val="00BD06A4"/>
    <w:rsid w:val="00BD0975"/>
    <w:rsid w:val="00BD16FF"/>
    <w:rsid w:val="00BD2057"/>
    <w:rsid w:val="00BD2643"/>
    <w:rsid w:val="00BD2A92"/>
    <w:rsid w:val="00BD35F1"/>
    <w:rsid w:val="00BD42C2"/>
    <w:rsid w:val="00BD43CD"/>
    <w:rsid w:val="00BD6464"/>
    <w:rsid w:val="00BD64D7"/>
    <w:rsid w:val="00BD6558"/>
    <w:rsid w:val="00BD7287"/>
    <w:rsid w:val="00BD7597"/>
    <w:rsid w:val="00BD765D"/>
    <w:rsid w:val="00BD7B60"/>
    <w:rsid w:val="00BE02FD"/>
    <w:rsid w:val="00BE079F"/>
    <w:rsid w:val="00BE08BF"/>
    <w:rsid w:val="00BE08D1"/>
    <w:rsid w:val="00BE08D5"/>
    <w:rsid w:val="00BE2209"/>
    <w:rsid w:val="00BE2685"/>
    <w:rsid w:val="00BE3C0E"/>
    <w:rsid w:val="00BE4203"/>
    <w:rsid w:val="00BE4A93"/>
    <w:rsid w:val="00BE5607"/>
    <w:rsid w:val="00BE6D63"/>
    <w:rsid w:val="00BE7BF8"/>
    <w:rsid w:val="00BF0A4A"/>
    <w:rsid w:val="00BF173C"/>
    <w:rsid w:val="00BF1996"/>
    <w:rsid w:val="00BF1C93"/>
    <w:rsid w:val="00BF1D40"/>
    <w:rsid w:val="00BF1DE2"/>
    <w:rsid w:val="00BF1F7C"/>
    <w:rsid w:val="00BF2497"/>
    <w:rsid w:val="00BF2A79"/>
    <w:rsid w:val="00BF3214"/>
    <w:rsid w:val="00BF3329"/>
    <w:rsid w:val="00BF71DE"/>
    <w:rsid w:val="00BF780A"/>
    <w:rsid w:val="00BF7E5F"/>
    <w:rsid w:val="00C00DB1"/>
    <w:rsid w:val="00C01C48"/>
    <w:rsid w:val="00C01F76"/>
    <w:rsid w:val="00C02BC2"/>
    <w:rsid w:val="00C04648"/>
    <w:rsid w:val="00C05AD8"/>
    <w:rsid w:val="00C062E3"/>
    <w:rsid w:val="00C06434"/>
    <w:rsid w:val="00C06FED"/>
    <w:rsid w:val="00C074EC"/>
    <w:rsid w:val="00C10945"/>
    <w:rsid w:val="00C115D5"/>
    <w:rsid w:val="00C11EF0"/>
    <w:rsid w:val="00C12786"/>
    <w:rsid w:val="00C12D60"/>
    <w:rsid w:val="00C142A0"/>
    <w:rsid w:val="00C14491"/>
    <w:rsid w:val="00C15606"/>
    <w:rsid w:val="00C15867"/>
    <w:rsid w:val="00C15A1F"/>
    <w:rsid w:val="00C17298"/>
    <w:rsid w:val="00C1744F"/>
    <w:rsid w:val="00C17F60"/>
    <w:rsid w:val="00C20782"/>
    <w:rsid w:val="00C21D98"/>
    <w:rsid w:val="00C221EF"/>
    <w:rsid w:val="00C22596"/>
    <w:rsid w:val="00C227B4"/>
    <w:rsid w:val="00C2296D"/>
    <w:rsid w:val="00C23155"/>
    <w:rsid w:val="00C2435F"/>
    <w:rsid w:val="00C24474"/>
    <w:rsid w:val="00C248C2"/>
    <w:rsid w:val="00C24B4F"/>
    <w:rsid w:val="00C25D58"/>
    <w:rsid w:val="00C30994"/>
    <w:rsid w:val="00C30B00"/>
    <w:rsid w:val="00C32ED5"/>
    <w:rsid w:val="00C33206"/>
    <w:rsid w:val="00C334C3"/>
    <w:rsid w:val="00C334CC"/>
    <w:rsid w:val="00C33AD4"/>
    <w:rsid w:val="00C3467C"/>
    <w:rsid w:val="00C3706C"/>
    <w:rsid w:val="00C404B3"/>
    <w:rsid w:val="00C40C41"/>
    <w:rsid w:val="00C417FC"/>
    <w:rsid w:val="00C43175"/>
    <w:rsid w:val="00C43BAF"/>
    <w:rsid w:val="00C43D9B"/>
    <w:rsid w:val="00C4423F"/>
    <w:rsid w:val="00C447EC"/>
    <w:rsid w:val="00C45885"/>
    <w:rsid w:val="00C4641F"/>
    <w:rsid w:val="00C46CB6"/>
    <w:rsid w:val="00C50490"/>
    <w:rsid w:val="00C50F22"/>
    <w:rsid w:val="00C5135A"/>
    <w:rsid w:val="00C51F8C"/>
    <w:rsid w:val="00C52F43"/>
    <w:rsid w:val="00C53E8F"/>
    <w:rsid w:val="00C540F3"/>
    <w:rsid w:val="00C55A50"/>
    <w:rsid w:val="00C57971"/>
    <w:rsid w:val="00C57A41"/>
    <w:rsid w:val="00C605A4"/>
    <w:rsid w:val="00C60887"/>
    <w:rsid w:val="00C610E6"/>
    <w:rsid w:val="00C6148F"/>
    <w:rsid w:val="00C62013"/>
    <w:rsid w:val="00C62F65"/>
    <w:rsid w:val="00C64133"/>
    <w:rsid w:val="00C65059"/>
    <w:rsid w:val="00C65451"/>
    <w:rsid w:val="00C65B8F"/>
    <w:rsid w:val="00C65D9E"/>
    <w:rsid w:val="00C65F3C"/>
    <w:rsid w:val="00C67A87"/>
    <w:rsid w:val="00C71A73"/>
    <w:rsid w:val="00C71BC0"/>
    <w:rsid w:val="00C71DE8"/>
    <w:rsid w:val="00C730F9"/>
    <w:rsid w:val="00C73C42"/>
    <w:rsid w:val="00C73EFF"/>
    <w:rsid w:val="00C74688"/>
    <w:rsid w:val="00C74F4F"/>
    <w:rsid w:val="00C74FFC"/>
    <w:rsid w:val="00C765AE"/>
    <w:rsid w:val="00C76786"/>
    <w:rsid w:val="00C76BA4"/>
    <w:rsid w:val="00C76D43"/>
    <w:rsid w:val="00C77461"/>
    <w:rsid w:val="00C804BE"/>
    <w:rsid w:val="00C810F4"/>
    <w:rsid w:val="00C822E9"/>
    <w:rsid w:val="00C8257A"/>
    <w:rsid w:val="00C83A48"/>
    <w:rsid w:val="00C848EA"/>
    <w:rsid w:val="00C84B09"/>
    <w:rsid w:val="00C85865"/>
    <w:rsid w:val="00C85E85"/>
    <w:rsid w:val="00C86E25"/>
    <w:rsid w:val="00C87887"/>
    <w:rsid w:val="00C878F4"/>
    <w:rsid w:val="00C87B92"/>
    <w:rsid w:val="00C87C9E"/>
    <w:rsid w:val="00C87D8C"/>
    <w:rsid w:val="00C90C95"/>
    <w:rsid w:val="00C90FDB"/>
    <w:rsid w:val="00C91EC6"/>
    <w:rsid w:val="00C921DA"/>
    <w:rsid w:val="00C9254D"/>
    <w:rsid w:val="00C92C8C"/>
    <w:rsid w:val="00C93F39"/>
    <w:rsid w:val="00C95548"/>
    <w:rsid w:val="00C957A3"/>
    <w:rsid w:val="00C97203"/>
    <w:rsid w:val="00C97961"/>
    <w:rsid w:val="00CA26A3"/>
    <w:rsid w:val="00CA2A19"/>
    <w:rsid w:val="00CA2EAE"/>
    <w:rsid w:val="00CA34D4"/>
    <w:rsid w:val="00CA37C0"/>
    <w:rsid w:val="00CA3A9B"/>
    <w:rsid w:val="00CA3AF8"/>
    <w:rsid w:val="00CA43A6"/>
    <w:rsid w:val="00CA4AC1"/>
    <w:rsid w:val="00CA5E5F"/>
    <w:rsid w:val="00CA6F61"/>
    <w:rsid w:val="00CA6F72"/>
    <w:rsid w:val="00CA7933"/>
    <w:rsid w:val="00CB0316"/>
    <w:rsid w:val="00CB0317"/>
    <w:rsid w:val="00CB0B11"/>
    <w:rsid w:val="00CB1585"/>
    <w:rsid w:val="00CB1787"/>
    <w:rsid w:val="00CB43CC"/>
    <w:rsid w:val="00CB43F0"/>
    <w:rsid w:val="00CB5354"/>
    <w:rsid w:val="00CB545A"/>
    <w:rsid w:val="00CB6527"/>
    <w:rsid w:val="00CB6768"/>
    <w:rsid w:val="00CB74F5"/>
    <w:rsid w:val="00CC048B"/>
    <w:rsid w:val="00CC14A1"/>
    <w:rsid w:val="00CC260B"/>
    <w:rsid w:val="00CC2C55"/>
    <w:rsid w:val="00CC4AE5"/>
    <w:rsid w:val="00CC5EC9"/>
    <w:rsid w:val="00CC6A14"/>
    <w:rsid w:val="00CC6E10"/>
    <w:rsid w:val="00CC70A3"/>
    <w:rsid w:val="00CC77F2"/>
    <w:rsid w:val="00CC7899"/>
    <w:rsid w:val="00CC7D54"/>
    <w:rsid w:val="00CC7F83"/>
    <w:rsid w:val="00CD0225"/>
    <w:rsid w:val="00CD125F"/>
    <w:rsid w:val="00CD2065"/>
    <w:rsid w:val="00CD42F9"/>
    <w:rsid w:val="00CD53C3"/>
    <w:rsid w:val="00CD55DA"/>
    <w:rsid w:val="00CD574E"/>
    <w:rsid w:val="00CD6EAA"/>
    <w:rsid w:val="00CE048A"/>
    <w:rsid w:val="00CE083B"/>
    <w:rsid w:val="00CE086A"/>
    <w:rsid w:val="00CE13A8"/>
    <w:rsid w:val="00CE4C22"/>
    <w:rsid w:val="00CE4FDB"/>
    <w:rsid w:val="00CE580F"/>
    <w:rsid w:val="00CE5E66"/>
    <w:rsid w:val="00CE63CC"/>
    <w:rsid w:val="00CE756E"/>
    <w:rsid w:val="00CE7C56"/>
    <w:rsid w:val="00CF15FD"/>
    <w:rsid w:val="00CF16FF"/>
    <w:rsid w:val="00CF1831"/>
    <w:rsid w:val="00CF23C5"/>
    <w:rsid w:val="00CF2563"/>
    <w:rsid w:val="00CF3298"/>
    <w:rsid w:val="00CF3BE3"/>
    <w:rsid w:val="00CF41EC"/>
    <w:rsid w:val="00CF4738"/>
    <w:rsid w:val="00CF4A7D"/>
    <w:rsid w:val="00CF5D04"/>
    <w:rsid w:val="00CF5D0B"/>
    <w:rsid w:val="00CF613E"/>
    <w:rsid w:val="00CF648D"/>
    <w:rsid w:val="00CF6626"/>
    <w:rsid w:val="00CF6668"/>
    <w:rsid w:val="00CF6735"/>
    <w:rsid w:val="00CF7089"/>
    <w:rsid w:val="00D01CAE"/>
    <w:rsid w:val="00D039B1"/>
    <w:rsid w:val="00D03B5E"/>
    <w:rsid w:val="00D03FF1"/>
    <w:rsid w:val="00D0459A"/>
    <w:rsid w:val="00D049AB"/>
    <w:rsid w:val="00D04DE4"/>
    <w:rsid w:val="00D04ECA"/>
    <w:rsid w:val="00D050FA"/>
    <w:rsid w:val="00D05A8F"/>
    <w:rsid w:val="00D05D74"/>
    <w:rsid w:val="00D063F1"/>
    <w:rsid w:val="00D06BC1"/>
    <w:rsid w:val="00D07CE6"/>
    <w:rsid w:val="00D10D1F"/>
    <w:rsid w:val="00D10F0B"/>
    <w:rsid w:val="00D115A5"/>
    <w:rsid w:val="00D12C4A"/>
    <w:rsid w:val="00D12E78"/>
    <w:rsid w:val="00D1328C"/>
    <w:rsid w:val="00D14EC0"/>
    <w:rsid w:val="00D14F22"/>
    <w:rsid w:val="00D15CC1"/>
    <w:rsid w:val="00D16120"/>
    <w:rsid w:val="00D1697A"/>
    <w:rsid w:val="00D174ED"/>
    <w:rsid w:val="00D21677"/>
    <w:rsid w:val="00D23675"/>
    <w:rsid w:val="00D237A5"/>
    <w:rsid w:val="00D24723"/>
    <w:rsid w:val="00D2496A"/>
    <w:rsid w:val="00D249C4"/>
    <w:rsid w:val="00D25CA2"/>
    <w:rsid w:val="00D26065"/>
    <w:rsid w:val="00D263BE"/>
    <w:rsid w:val="00D27445"/>
    <w:rsid w:val="00D30CF8"/>
    <w:rsid w:val="00D31075"/>
    <w:rsid w:val="00D31777"/>
    <w:rsid w:val="00D3220A"/>
    <w:rsid w:val="00D323B5"/>
    <w:rsid w:val="00D3251C"/>
    <w:rsid w:val="00D32954"/>
    <w:rsid w:val="00D32A5D"/>
    <w:rsid w:val="00D3418F"/>
    <w:rsid w:val="00D34764"/>
    <w:rsid w:val="00D414CE"/>
    <w:rsid w:val="00D41DCC"/>
    <w:rsid w:val="00D41DDF"/>
    <w:rsid w:val="00D41E2F"/>
    <w:rsid w:val="00D42237"/>
    <w:rsid w:val="00D4362C"/>
    <w:rsid w:val="00D44273"/>
    <w:rsid w:val="00D456D6"/>
    <w:rsid w:val="00D46EBA"/>
    <w:rsid w:val="00D46FBE"/>
    <w:rsid w:val="00D4718A"/>
    <w:rsid w:val="00D4758A"/>
    <w:rsid w:val="00D47B91"/>
    <w:rsid w:val="00D50D20"/>
    <w:rsid w:val="00D50D31"/>
    <w:rsid w:val="00D5111F"/>
    <w:rsid w:val="00D51BD1"/>
    <w:rsid w:val="00D52222"/>
    <w:rsid w:val="00D53CE4"/>
    <w:rsid w:val="00D54000"/>
    <w:rsid w:val="00D54161"/>
    <w:rsid w:val="00D543FF"/>
    <w:rsid w:val="00D5481F"/>
    <w:rsid w:val="00D55746"/>
    <w:rsid w:val="00D55EDE"/>
    <w:rsid w:val="00D56678"/>
    <w:rsid w:val="00D56C8B"/>
    <w:rsid w:val="00D57918"/>
    <w:rsid w:val="00D6046A"/>
    <w:rsid w:val="00D615D1"/>
    <w:rsid w:val="00D620FF"/>
    <w:rsid w:val="00D62508"/>
    <w:rsid w:val="00D63418"/>
    <w:rsid w:val="00D641D2"/>
    <w:rsid w:val="00D644A6"/>
    <w:rsid w:val="00D64754"/>
    <w:rsid w:val="00D64D3F"/>
    <w:rsid w:val="00D67605"/>
    <w:rsid w:val="00D7041A"/>
    <w:rsid w:val="00D70A67"/>
    <w:rsid w:val="00D718BA"/>
    <w:rsid w:val="00D723BD"/>
    <w:rsid w:val="00D72DAA"/>
    <w:rsid w:val="00D731B5"/>
    <w:rsid w:val="00D73B28"/>
    <w:rsid w:val="00D73CE0"/>
    <w:rsid w:val="00D73DC6"/>
    <w:rsid w:val="00D7430E"/>
    <w:rsid w:val="00D74B1B"/>
    <w:rsid w:val="00D74C1A"/>
    <w:rsid w:val="00D75169"/>
    <w:rsid w:val="00D75205"/>
    <w:rsid w:val="00D754C1"/>
    <w:rsid w:val="00D75944"/>
    <w:rsid w:val="00D76462"/>
    <w:rsid w:val="00D7757E"/>
    <w:rsid w:val="00D77A35"/>
    <w:rsid w:val="00D800D5"/>
    <w:rsid w:val="00D800D9"/>
    <w:rsid w:val="00D8018D"/>
    <w:rsid w:val="00D80CE6"/>
    <w:rsid w:val="00D81494"/>
    <w:rsid w:val="00D81761"/>
    <w:rsid w:val="00D81B3E"/>
    <w:rsid w:val="00D820FB"/>
    <w:rsid w:val="00D8251C"/>
    <w:rsid w:val="00D82631"/>
    <w:rsid w:val="00D82795"/>
    <w:rsid w:val="00D83A30"/>
    <w:rsid w:val="00D84949"/>
    <w:rsid w:val="00D85114"/>
    <w:rsid w:val="00D864FF"/>
    <w:rsid w:val="00D86C68"/>
    <w:rsid w:val="00D90C70"/>
    <w:rsid w:val="00D90E49"/>
    <w:rsid w:val="00D90F21"/>
    <w:rsid w:val="00D912D3"/>
    <w:rsid w:val="00D92673"/>
    <w:rsid w:val="00D92934"/>
    <w:rsid w:val="00D9499B"/>
    <w:rsid w:val="00D9670B"/>
    <w:rsid w:val="00D96E38"/>
    <w:rsid w:val="00D972DD"/>
    <w:rsid w:val="00D974B3"/>
    <w:rsid w:val="00D976A2"/>
    <w:rsid w:val="00DA0129"/>
    <w:rsid w:val="00DA11A5"/>
    <w:rsid w:val="00DA129A"/>
    <w:rsid w:val="00DA166F"/>
    <w:rsid w:val="00DA1FB7"/>
    <w:rsid w:val="00DA25D5"/>
    <w:rsid w:val="00DA28DC"/>
    <w:rsid w:val="00DA3771"/>
    <w:rsid w:val="00DA3FC3"/>
    <w:rsid w:val="00DA4880"/>
    <w:rsid w:val="00DA4D33"/>
    <w:rsid w:val="00DA534A"/>
    <w:rsid w:val="00DA53FF"/>
    <w:rsid w:val="00DA67F0"/>
    <w:rsid w:val="00DA6ADC"/>
    <w:rsid w:val="00DA6F1A"/>
    <w:rsid w:val="00DA7718"/>
    <w:rsid w:val="00DB0EEA"/>
    <w:rsid w:val="00DB2F92"/>
    <w:rsid w:val="00DB30AC"/>
    <w:rsid w:val="00DB45AB"/>
    <w:rsid w:val="00DB4663"/>
    <w:rsid w:val="00DB4F0D"/>
    <w:rsid w:val="00DB521E"/>
    <w:rsid w:val="00DB5B8B"/>
    <w:rsid w:val="00DB63DE"/>
    <w:rsid w:val="00DB6539"/>
    <w:rsid w:val="00DB7807"/>
    <w:rsid w:val="00DB7F4F"/>
    <w:rsid w:val="00DC00BA"/>
    <w:rsid w:val="00DC1E3B"/>
    <w:rsid w:val="00DC24A7"/>
    <w:rsid w:val="00DC2A72"/>
    <w:rsid w:val="00DC3B3B"/>
    <w:rsid w:val="00DC3D17"/>
    <w:rsid w:val="00DC6825"/>
    <w:rsid w:val="00DC692A"/>
    <w:rsid w:val="00DC6A10"/>
    <w:rsid w:val="00DC6D1E"/>
    <w:rsid w:val="00DC6D65"/>
    <w:rsid w:val="00DC7102"/>
    <w:rsid w:val="00DC7E76"/>
    <w:rsid w:val="00DD07CA"/>
    <w:rsid w:val="00DD0CA3"/>
    <w:rsid w:val="00DD3837"/>
    <w:rsid w:val="00DD4B67"/>
    <w:rsid w:val="00DD4FF8"/>
    <w:rsid w:val="00DD502B"/>
    <w:rsid w:val="00DE0685"/>
    <w:rsid w:val="00DE13F5"/>
    <w:rsid w:val="00DE1879"/>
    <w:rsid w:val="00DE19ED"/>
    <w:rsid w:val="00DE1D5E"/>
    <w:rsid w:val="00DE258C"/>
    <w:rsid w:val="00DE2CC3"/>
    <w:rsid w:val="00DE2EB8"/>
    <w:rsid w:val="00DE367D"/>
    <w:rsid w:val="00DE3835"/>
    <w:rsid w:val="00DE3F39"/>
    <w:rsid w:val="00DE477C"/>
    <w:rsid w:val="00DE4A9C"/>
    <w:rsid w:val="00DE4AE0"/>
    <w:rsid w:val="00DE4B44"/>
    <w:rsid w:val="00DE657E"/>
    <w:rsid w:val="00DE7307"/>
    <w:rsid w:val="00DE741A"/>
    <w:rsid w:val="00DF013F"/>
    <w:rsid w:val="00DF0EC5"/>
    <w:rsid w:val="00DF1D98"/>
    <w:rsid w:val="00DF25CE"/>
    <w:rsid w:val="00DF4704"/>
    <w:rsid w:val="00DF54F8"/>
    <w:rsid w:val="00DF6528"/>
    <w:rsid w:val="00DF66C8"/>
    <w:rsid w:val="00DF6A04"/>
    <w:rsid w:val="00DF6C82"/>
    <w:rsid w:val="00DF7471"/>
    <w:rsid w:val="00DF76D0"/>
    <w:rsid w:val="00E01133"/>
    <w:rsid w:val="00E012F6"/>
    <w:rsid w:val="00E013D5"/>
    <w:rsid w:val="00E024AA"/>
    <w:rsid w:val="00E02D0D"/>
    <w:rsid w:val="00E03D2D"/>
    <w:rsid w:val="00E04FE0"/>
    <w:rsid w:val="00E056BA"/>
    <w:rsid w:val="00E05738"/>
    <w:rsid w:val="00E05EFD"/>
    <w:rsid w:val="00E06673"/>
    <w:rsid w:val="00E073E7"/>
    <w:rsid w:val="00E07A37"/>
    <w:rsid w:val="00E10975"/>
    <w:rsid w:val="00E110CA"/>
    <w:rsid w:val="00E11EA4"/>
    <w:rsid w:val="00E125FB"/>
    <w:rsid w:val="00E12FE9"/>
    <w:rsid w:val="00E14AFB"/>
    <w:rsid w:val="00E14D1D"/>
    <w:rsid w:val="00E14E1B"/>
    <w:rsid w:val="00E15190"/>
    <w:rsid w:val="00E160DF"/>
    <w:rsid w:val="00E1693E"/>
    <w:rsid w:val="00E16D12"/>
    <w:rsid w:val="00E1714E"/>
    <w:rsid w:val="00E17DF8"/>
    <w:rsid w:val="00E200FF"/>
    <w:rsid w:val="00E20584"/>
    <w:rsid w:val="00E20E0F"/>
    <w:rsid w:val="00E21143"/>
    <w:rsid w:val="00E21359"/>
    <w:rsid w:val="00E217AA"/>
    <w:rsid w:val="00E22878"/>
    <w:rsid w:val="00E22BCF"/>
    <w:rsid w:val="00E23D80"/>
    <w:rsid w:val="00E23F5F"/>
    <w:rsid w:val="00E241F7"/>
    <w:rsid w:val="00E250F1"/>
    <w:rsid w:val="00E25408"/>
    <w:rsid w:val="00E26B1A"/>
    <w:rsid w:val="00E26B2B"/>
    <w:rsid w:val="00E27635"/>
    <w:rsid w:val="00E30C2F"/>
    <w:rsid w:val="00E32967"/>
    <w:rsid w:val="00E32E6B"/>
    <w:rsid w:val="00E33106"/>
    <w:rsid w:val="00E338EE"/>
    <w:rsid w:val="00E34387"/>
    <w:rsid w:val="00E34F2B"/>
    <w:rsid w:val="00E3550D"/>
    <w:rsid w:val="00E3763B"/>
    <w:rsid w:val="00E446C6"/>
    <w:rsid w:val="00E45C18"/>
    <w:rsid w:val="00E45F88"/>
    <w:rsid w:val="00E50035"/>
    <w:rsid w:val="00E50060"/>
    <w:rsid w:val="00E507A6"/>
    <w:rsid w:val="00E51700"/>
    <w:rsid w:val="00E53175"/>
    <w:rsid w:val="00E5319F"/>
    <w:rsid w:val="00E54164"/>
    <w:rsid w:val="00E54624"/>
    <w:rsid w:val="00E54B19"/>
    <w:rsid w:val="00E54C21"/>
    <w:rsid w:val="00E57893"/>
    <w:rsid w:val="00E57AA1"/>
    <w:rsid w:val="00E57C16"/>
    <w:rsid w:val="00E57DD1"/>
    <w:rsid w:val="00E614E0"/>
    <w:rsid w:val="00E61CC4"/>
    <w:rsid w:val="00E625E0"/>
    <w:rsid w:val="00E6424C"/>
    <w:rsid w:val="00E646F5"/>
    <w:rsid w:val="00E65DA2"/>
    <w:rsid w:val="00E6601A"/>
    <w:rsid w:val="00E679A8"/>
    <w:rsid w:val="00E67A30"/>
    <w:rsid w:val="00E70792"/>
    <w:rsid w:val="00E7203A"/>
    <w:rsid w:val="00E72AC2"/>
    <w:rsid w:val="00E72DD6"/>
    <w:rsid w:val="00E7391D"/>
    <w:rsid w:val="00E73F7F"/>
    <w:rsid w:val="00E7406A"/>
    <w:rsid w:val="00E745D4"/>
    <w:rsid w:val="00E746D5"/>
    <w:rsid w:val="00E74DF8"/>
    <w:rsid w:val="00E77FBC"/>
    <w:rsid w:val="00E809F7"/>
    <w:rsid w:val="00E812BB"/>
    <w:rsid w:val="00E81A9C"/>
    <w:rsid w:val="00E82E64"/>
    <w:rsid w:val="00E8318D"/>
    <w:rsid w:val="00E84AF4"/>
    <w:rsid w:val="00E8593E"/>
    <w:rsid w:val="00E86211"/>
    <w:rsid w:val="00E87607"/>
    <w:rsid w:val="00E9184B"/>
    <w:rsid w:val="00E929BE"/>
    <w:rsid w:val="00E937AA"/>
    <w:rsid w:val="00E939AA"/>
    <w:rsid w:val="00E950B1"/>
    <w:rsid w:val="00E957EC"/>
    <w:rsid w:val="00E9600C"/>
    <w:rsid w:val="00E965E3"/>
    <w:rsid w:val="00E96E3B"/>
    <w:rsid w:val="00E96FC3"/>
    <w:rsid w:val="00E97295"/>
    <w:rsid w:val="00E9786A"/>
    <w:rsid w:val="00E97B61"/>
    <w:rsid w:val="00E97FF4"/>
    <w:rsid w:val="00EA0095"/>
    <w:rsid w:val="00EA060E"/>
    <w:rsid w:val="00EA0799"/>
    <w:rsid w:val="00EA0C98"/>
    <w:rsid w:val="00EA0CDE"/>
    <w:rsid w:val="00EA1EAF"/>
    <w:rsid w:val="00EA2135"/>
    <w:rsid w:val="00EA26FC"/>
    <w:rsid w:val="00EA2887"/>
    <w:rsid w:val="00EA3391"/>
    <w:rsid w:val="00EA429F"/>
    <w:rsid w:val="00EA461F"/>
    <w:rsid w:val="00EA4F9E"/>
    <w:rsid w:val="00EA5557"/>
    <w:rsid w:val="00EA5902"/>
    <w:rsid w:val="00EA6D3B"/>
    <w:rsid w:val="00EA7AEE"/>
    <w:rsid w:val="00EA7CDF"/>
    <w:rsid w:val="00EB00AD"/>
    <w:rsid w:val="00EB0183"/>
    <w:rsid w:val="00EB03E7"/>
    <w:rsid w:val="00EB085C"/>
    <w:rsid w:val="00EB0FAF"/>
    <w:rsid w:val="00EB1200"/>
    <w:rsid w:val="00EB136C"/>
    <w:rsid w:val="00EB153B"/>
    <w:rsid w:val="00EB2556"/>
    <w:rsid w:val="00EB33EC"/>
    <w:rsid w:val="00EB3D59"/>
    <w:rsid w:val="00EB480E"/>
    <w:rsid w:val="00EB4923"/>
    <w:rsid w:val="00EB4BDE"/>
    <w:rsid w:val="00EB5635"/>
    <w:rsid w:val="00EB5EC6"/>
    <w:rsid w:val="00EB6E32"/>
    <w:rsid w:val="00EB73AC"/>
    <w:rsid w:val="00EB7FC9"/>
    <w:rsid w:val="00EC1285"/>
    <w:rsid w:val="00EC222B"/>
    <w:rsid w:val="00EC3D66"/>
    <w:rsid w:val="00EC3E34"/>
    <w:rsid w:val="00EC781C"/>
    <w:rsid w:val="00EC793B"/>
    <w:rsid w:val="00ED0566"/>
    <w:rsid w:val="00ED3418"/>
    <w:rsid w:val="00ED408D"/>
    <w:rsid w:val="00ED418C"/>
    <w:rsid w:val="00ED45F1"/>
    <w:rsid w:val="00ED4CD2"/>
    <w:rsid w:val="00ED5CE9"/>
    <w:rsid w:val="00ED61FA"/>
    <w:rsid w:val="00ED6EED"/>
    <w:rsid w:val="00ED7137"/>
    <w:rsid w:val="00ED7138"/>
    <w:rsid w:val="00ED7A2B"/>
    <w:rsid w:val="00ED7D18"/>
    <w:rsid w:val="00EE03E5"/>
    <w:rsid w:val="00EE1253"/>
    <w:rsid w:val="00EE191C"/>
    <w:rsid w:val="00EE2119"/>
    <w:rsid w:val="00EE3B19"/>
    <w:rsid w:val="00EE5A4F"/>
    <w:rsid w:val="00EE5C70"/>
    <w:rsid w:val="00EE6E62"/>
    <w:rsid w:val="00EE7380"/>
    <w:rsid w:val="00EE79C4"/>
    <w:rsid w:val="00EF06A2"/>
    <w:rsid w:val="00EF1053"/>
    <w:rsid w:val="00EF3175"/>
    <w:rsid w:val="00EF3592"/>
    <w:rsid w:val="00EF3BEC"/>
    <w:rsid w:val="00EF3EFB"/>
    <w:rsid w:val="00EF4C83"/>
    <w:rsid w:val="00EF5684"/>
    <w:rsid w:val="00EF6583"/>
    <w:rsid w:val="00EF65CE"/>
    <w:rsid w:val="00EF705B"/>
    <w:rsid w:val="00F00A9E"/>
    <w:rsid w:val="00F00B3E"/>
    <w:rsid w:val="00F01CE5"/>
    <w:rsid w:val="00F02D75"/>
    <w:rsid w:val="00F0312A"/>
    <w:rsid w:val="00F036EB"/>
    <w:rsid w:val="00F036FF"/>
    <w:rsid w:val="00F03BD5"/>
    <w:rsid w:val="00F0459E"/>
    <w:rsid w:val="00F04EEC"/>
    <w:rsid w:val="00F06435"/>
    <w:rsid w:val="00F064EF"/>
    <w:rsid w:val="00F06753"/>
    <w:rsid w:val="00F06BC3"/>
    <w:rsid w:val="00F07236"/>
    <w:rsid w:val="00F07BD3"/>
    <w:rsid w:val="00F110E8"/>
    <w:rsid w:val="00F1117E"/>
    <w:rsid w:val="00F113BE"/>
    <w:rsid w:val="00F11D5F"/>
    <w:rsid w:val="00F1248E"/>
    <w:rsid w:val="00F12A8A"/>
    <w:rsid w:val="00F12CA2"/>
    <w:rsid w:val="00F14041"/>
    <w:rsid w:val="00F140EC"/>
    <w:rsid w:val="00F14C81"/>
    <w:rsid w:val="00F152AC"/>
    <w:rsid w:val="00F15AE0"/>
    <w:rsid w:val="00F1650A"/>
    <w:rsid w:val="00F21088"/>
    <w:rsid w:val="00F226EA"/>
    <w:rsid w:val="00F22AF6"/>
    <w:rsid w:val="00F23452"/>
    <w:rsid w:val="00F2351E"/>
    <w:rsid w:val="00F248DE"/>
    <w:rsid w:val="00F24A92"/>
    <w:rsid w:val="00F24B06"/>
    <w:rsid w:val="00F24C7E"/>
    <w:rsid w:val="00F25F01"/>
    <w:rsid w:val="00F27083"/>
    <w:rsid w:val="00F302A0"/>
    <w:rsid w:val="00F311C0"/>
    <w:rsid w:val="00F327E7"/>
    <w:rsid w:val="00F32A5F"/>
    <w:rsid w:val="00F32F1F"/>
    <w:rsid w:val="00F33599"/>
    <w:rsid w:val="00F33847"/>
    <w:rsid w:val="00F34966"/>
    <w:rsid w:val="00F35284"/>
    <w:rsid w:val="00F35694"/>
    <w:rsid w:val="00F35746"/>
    <w:rsid w:val="00F35CF8"/>
    <w:rsid w:val="00F36371"/>
    <w:rsid w:val="00F36C78"/>
    <w:rsid w:val="00F36EE1"/>
    <w:rsid w:val="00F400FD"/>
    <w:rsid w:val="00F40F69"/>
    <w:rsid w:val="00F41701"/>
    <w:rsid w:val="00F41721"/>
    <w:rsid w:val="00F41B5C"/>
    <w:rsid w:val="00F41CEA"/>
    <w:rsid w:val="00F42C78"/>
    <w:rsid w:val="00F432CF"/>
    <w:rsid w:val="00F435B3"/>
    <w:rsid w:val="00F43873"/>
    <w:rsid w:val="00F43886"/>
    <w:rsid w:val="00F44417"/>
    <w:rsid w:val="00F44764"/>
    <w:rsid w:val="00F447C7"/>
    <w:rsid w:val="00F4520E"/>
    <w:rsid w:val="00F462F5"/>
    <w:rsid w:val="00F46366"/>
    <w:rsid w:val="00F50E69"/>
    <w:rsid w:val="00F50F4F"/>
    <w:rsid w:val="00F51AD0"/>
    <w:rsid w:val="00F51E56"/>
    <w:rsid w:val="00F52178"/>
    <w:rsid w:val="00F52D9B"/>
    <w:rsid w:val="00F543C4"/>
    <w:rsid w:val="00F54B54"/>
    <w:rsid w:val="00F54F58"/>
    <w:rsid w:val="00F554A9"/>
    <w:rsid w:val="00F5755C"/>
    <w:rsid w:val="00F5791C"/>
    <w:rsid w:val="00F57A1E"/>
    <w:rsid w:val="00F57DD3"/>
    <w:rsid w:val="00F60CC4"/>
    <w:rsid w:val="00F618ED"/>
    <w:rsid w:val="00F63200"/>
    <w:rsid w:val="00F649DD"/>
    <w:rsid w:val="00F665A0"/>
    <w:rsid w:val="00F672E5"/>
    <w:rsid w:val="00F70C2D"/>
    <w:rsid w:val="00F70DCB"/>
    <w:rsid w:val="00F716FD"/>
    <w:rsid w:val="00F721B6"/>
    <w:rsid w:val="00F72392"/>
    <w:rsid w:val="00F74AAB"/>
    <w:rsid w:val="00F75301"/>
    <w:rsid w:val="00F75520"/>
    <w:rsid w:val="00F75C5F"/>
    <w:rsid w:val="00F76683"/>
    <w:rsid w:val="00F7681B"/>
    <w:rsid w:val="00F76FA5"/>
    <w:rsid w:val="00F7737F"/>
    <w:rsid w:val="00F80355"/>
    <w:rsid w:val="00F80496"/>
    <w:rsid w:val="00F810C7"/>
    <w:rsid w:val="00F81E24"/>
    <w:rsid w:val="00F827DC"/>
    <w:rsid w:val="00F82965"/>
    <w:rsid w:val="00F82CDC"/>
    <w:rsid w:val="00F83339"/>
    <w:rsid w:val="00F8480A"/>
    <w:rsid w:val="00F84F38"/>
    <w:rsid w:val="00F851D4"/>
    <w:rsid w:val="00F901CD"/>
    <w:rsid w:val="00F90E2A"/>
    <w:rsid w:val="00F910B2"/>
    <w:rsid w:val="00F91A78"/>
    <w:rsid w:val="00F92029"/>
    <w:rsid w:val="00F924A5"/>
    <w:rsid w:val="00F928C5"/>
    <w:rsid w:val="00F9314E"/>
    <w:rsid w:val="00F95A9B"/>
    <w:rsid w:val="00F95BDA"/>
    <w:rsid w:val="00F96161"/>
    <w:rsid w:val="00F97923"/>
    <w:rsid w:val="00F97E3A"/>
    <w:rsid w:val="00FA054B"/>
    <w:rsid w:val="00FA1805"/>
    <w:rsid w:val="00FA2652"/>
    <w:rsid w:val="00FA29EE"/>
    <w:rsid w:val="00FA31C1"/>
    <w:rsid w:val="00FA3318"/>
    <w:rsid w:val="00FA37BC"/>
    <w:rsid w:val="00FA3BC9"/>
    <w:rsid w:val="00FA54D3"/>
    <w:rsid w:val="00FA6349"/>
    <w:rsid w:val="00FA653D"/>
    <w:rsid w:val="00FA7BBD"/>
    <w:rsid w:val="00FB0C81"/>
    <w:rsid w:val="00FB0C84"/>
    <w:rsid w:val="00FB3235"/>
    <w:rsid w:val="00FB32A9"/>
    <w:rsid w:val="00FB4E6F"/>
    <w:rsid w:val="00FB50A3"/>
    <w:rsid w:val="00FB599E"/>
    <w:rsid w:val="00FB6270"/>
    <w:rsid w:val="00FB6ED6"/>
    <w:rsid w:val="00FB6F97"/>
    <w:rsid w:val="00FB7506"/>
    <w:rsid w:val="00FC0A44"/>
    <w:rsid w:val="00FC0DD9"/>
    <w:rsid w:val="00FC10B2"/>
    <w:rsid w:val="00FC2200"/>
    <w:rsid w:val="00FC2540"/>
    <w:rsid w:val="00FC3DAC"/>
    <w:rsid w:val="00FC3E57"/>
    <w:rsid w:val="00FC3F76"/>
    <w:rsid w:val="00FC4366"/>
    <w:rsid w:val="00FC4735"/>
    <w:rsid w:val="00FC5043"/>
    <w:rsid w:val="00FC645B"/>
    <w:rsid w:val="00FC73E4"/>
    <w:rsid w:val="00FC7537"/>
    <w:rsid w:val="00FC7B2F"/>
    <w:rsid w:val="00FD0592"/>
    <w:rsid w:val="00FD0817"/>
    <w:rsid w:val="00FD0B3E"/>
    <w:rsid w:val="00FD14DD"/>
    <w:rsid w:val="00FD1BF9"/>
    <w:rsid w:val="00FD1D4C"/>
    <w:rsid w:val="00FD2B49"/>
    <w:rsid w:val="00FD36D0"/>
    <w:rsid w:val="00FD3B2A"/>
    <w:rsid w:val="00FD3DCC"/>
    <w:rsid w:val="00FD4012"/>
    <w:rsid w:val="00FD4113"/>
    <w:rsid w:val="00FD4B48"/>
    <w:rsid w:val="00FD4FAD"/>
    <w:rsid w:val="00FD55FE"/>
    <w:rsid w:val="00FD60CF"/>
    <w:rsid w:val="00FD669B"/>
    <w:rsid w:val="00FD69FD"/>
    <w:rsid w:val="00FD7F76"/>
    <w:rsid w:val="00FE0318"/>
    <w:rsid w:val="00FE09A1"/>
    <w:rsid w:val="00FE1091"/>
    <w:rsid w:val="00FE155D"/>
    <w:rsid w:val="00FE160B"/>
    <w:rsid w:val="00FE1EC2"/>
    <w:rsid w:val="00FE30F4"/>
    <w:rsid w:val="00FE3364"/>
    <w:rsid w:val="00FE3B90"/>
    <w:rsid w:val="00FE5A55"/>
    <w:rsid w:val="00FE685E"/>
    <w:rsid w:val="00FF0204"/>
    <w:rsid w:val="00FF0B73"/>
    <w:rsid w:val="00FF1B8E"/>
    <w:rsid w:val="00FF361D"/>
    <w:rsid w:val="00FF3AED"/>
    <w:rsid w:val="00FF48EF"/>
    <w:rsid w:val="00FF52CB"/>
    <w:rsid w:val="00FF5867"/>
    <w:rsid w:val="00FF5873"/>
    <w:rsid w:val="00FF6888"/>
    <w:rsid w:val="00FF73EF"/>
    <w:rsid w:val="00FF7F92"/>
  </w:rsids>
  <m:mathPr>
    <m:mathFont m:val="Cambria Math"/>
    <m:brkBin m:val="before"/>
    <m:brkBinSub m:val="--"/>
    <m:smallFrac m:val="0"/>
    <m:dispDef/>
    <m:lMargin m:val="0"/>
    <m:rMargin m:val="0"/>
    <m:defJc m:val="centerGroup"/>
    <m:wrapIndent m:val="1440"/>
    <m:intLim m:val="subSup"/>
    <m:naryLim m:val="undOvr"/>
  </m:mathPr>
  <w:themeFontLang w:val="en-CA"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24C4288C"/>
  <w15:chartTrackingRefBased/>
  <w15:docId w15:val="{AD22B904-A23D-4ECE-9F2F-F774F8E5904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heme="minorEastAsia" w:hAnsi="Times New Roman" w:cs="Times New Roman"/>
        <w:lang w:val="en-US" w:eastAsia="zh-CN" w:bidi="ar-SA"/>
      </w:rPr>
    </w:rPrDefault>
    <w:pPrDefault>
      <w:pPr>
        <w:jc w:val="both"/>
      </w:pPr>
    </w:pPrDefault>
  </w:docDefaults>
  <w:latentStyles w:defLockedState="0" w:defUIPriority="99" w:defSemiHidden="0" w:defUnhideWhenUsed="0" w:defQFormat="0" w:count="376">
    <w:lsdException w:name="Normal" w:uiPriority="0" w:qFormat="1"/>
    <w:lsdException w:name="heading 1" w:uiPriority="0" w:qFormat="1"/>
    <w:lsdException w:name="heading 2" w:uiPriority="0" w:qFormat="1"/>
    <w:lsdException w:name="heading 3" w:uiPriority="0" w:qFormat="1"/>
    <w:lsdException w:name="heading 4" w:uiPriority="9" w:qFormat="1"/>
    <w:lsdException w:name="heading 5" w:uiPriority="0" w:qFormat="1"/>
    <w:lsdException w:name="heading 6" w:uiPriority="0" w:qFormat="1"/>
    <w:lsdException w:name="heading 7" w:uiPriority="0" w:qFormat="1"/>
    <w:lsdException w:name="heading 8" w:uiPriority="9" w:qFormat="1"/>
    <w:lsdException w:name="heading 9"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90195"/>
    <w:rPr>
      <w:sz w:val="22"/>
      <w:szCs w:val="22"/>
      <w:lang w:val="en-CA"/>
    </w:rPr>
  </w:style>
  <w:style w:type="paragraph" w:styleId="Heading1">
    <w:name w:val="heading 1"/>
    <w:aliases w:val="Para (1),Heading 1 Char,Heading 1 Char3 Char,Heading 1 Char Char1 Char,Heading 1 Char1 Char Char1 Char,Heading 1 Char Char Char Char1 Char1,Para (1) Char Char Char Char1 Char,Heading 1 Char3 Char Char Char Char1 Char,Heading 1 Char3,Título 11"/>
    <w:basedOn w:val="Normal"/>
    <w:next w:val="Normal"/>
    <w:link w:val="Heading1Char1"/>
    <w:qFormat/>
    <w:rsid w:val="0033525D"/>
    <w:pPr>
      <w:numPr>
        <w:numId w:val="1"/>
      </w:numPr>
      <w:spacing w:after="240"/>
      <w:outlineLvl w:val="0"/>
    </w:pPr>
  </w:style>
  <w:style w:type="paragraph" w:styleId="Heading2">
    <w:name w:val="heading 2"/>
    <w:aliases w:val="SubPara (a),Heading 2 Char3,Heading 2 Char Char2,Heading 2 Char1 Char Char1,SubPara (a) Char Char Char1,Heading 2 Char Char Char Char1,Heading 2 Char1 Char Char Char Char1,SubPara (a) Char1 Char Char Char Char1,Heading 2 Char2,Heading 2 Char1"/>
    <w:basedOn w:val="Normal"/>
    <w:next w:val="Normal"/>
    <w:link w:val="Heading2Char"/>
    <w:qFormat/>
    <w:rsid w:val="00E33106"/>
    <w:pPr>
      <w:numPr>
        <w:ilvl w:val="1"/>
        <w:numId w:val="1"/>
      </w:numPr>
      <w:spacing w:after="240"/>
      <w:outlineLvl w:val="1"/>
    </w:pPr>
  </w:style>
  <w:style w:type="paragraph" w:styleId="Heading3">
    <w:name w:val="heading 3"/>
    <w:aliases w:val="Char,Char Char,Heading 3 Char1,Heading 3 Char Char,Char Char Char,Char Char1,Heading 3 Char1 Char,Heading 3 Char Char Char,Char Char Char Char,Char Char1 Char,Heading 3 Char2,Char Char2,Char Char Char1,Heading 3 Char Char1 Char"/>
    <w:basedOn w:val="Normal"/>
    <w:next w:val="Normal"/>
    <w:link w:val="Heading3Char"/>
    <w:qFormat/>
    <w:rsid w:val="00E33106"/>
    <w:pPr>
      <w:numPr>
        <w:ilvl w:val="2"/>
        <w:numId w:val="1"/>
      </w:numPr>
      <w:spacing w:after="240"/>
      <w:outlineLvl w:val="2"/>
    </w:pPr>
  </w:style>
  <w:style w:type="paragraph" w:styleId="Heading4">
    <w:name w:val="heading 4"/>
    <w:aliases w:val="Heading 11,para 4,Título 41,heading 4,Heading 41,标题 41,He=ding 41,标 题  41"/>
    <w:basedOn w:val="Normal"/>
    <w:next w:val="Heading9"/>
    <w:link w:val="Heading4Char"/>
    <w:qFormat/>
    <w:rsid w:val="00E446C6"/>
    <w:pPr>
      <w:numPr>
        <w:ilvl w:val="3"/>
        <w:numId w:val="1"/>
      </w:numPr>
      <w:spacing w:before="240" w:after="60"/>
      <w:outlineLvl w:val="3"/>
    </w:pPr>
  </w:style>
  <w:style w:type="paragraph" w:styleId="Heading5">
    <w:name w:val="heading 5"/>
    <w:basedOn w:val="Normal"/>
    <w:next w:val="Normal"/>
    <w:link w:val="Heading5Char"/>
    <w:qFormat/>
    <w:rsid w:val="00821DFA"/>
    <w:pPr>
      <w:numPr>
        <w:ilvl w:val="4"/>
        <w:numId w:val="1"/>
      </w:numPr>
      <w:spacing w:after="240"/>
      <w:outlineLvl w:val="4"/>
    </w:pPr>
  </w:style>
  <w:style w:type="paragraph" w:styleId="Heading6">
    <w:name w:val="heading 6"/>
    <w:basedOn w:val="Normal"/>
    <w:next w:val="Normal"/>
    <w:link w:val="Heading6Char"/>
    <w:qFormat/>
    <w:rsid w:val="00A5151A"/>
    <w:pPr>
      <w:numPr>
        <w:ilvl w:val="5"/>
        <w:numId w:val="1"/>
      </w:numPr>
      <w:spacing w:before="240" w:after="60"/>
      <w:outlineLvl w:val="5"/>
    </w:pPr>
    <w:rPr>
      <w:rFonts w:ascii="Arial" w:hAnsi="Arial"/>
      <w:i/>
    </w:rPr>
  </w:style>
  <w:style w:type="paragraph" w:styleId="Heading7">
    <w:name w:val="heading 7"/>
    <w:basedOn w:val="Normal"/>
    <w:next w:val="Normal"/>
    <w:link w:val="Heading7Char"/>
    <w:qFormat/>
    <w:rsid w:val="00A5151A"/>
    <w:pPr>
      <w:numPr>
        <w:ilvl w:val="6"/>
        <w:numId w:val="1"/>
      </w:numPr>
      <w:spacing w:before="240" w:after="60"/>
      <w:outlineLvl w:val="6"/>
    </w:pPr>
    <w:rPr>
      <w:rFonts w:ascii="Arial" w:hAnsi="Arial"/>
    </w:rPr>
  </w:style>
  <w:style w:type="paragraph" w:styleId="Heading8">
    <w:name w:val="heading 8"/>
    <w:basedOn w:val="Normal"/>
    <w:next w:val="Normal"/>
    <w:link w:val="Heading8Char"/>
    <w:qFormat/>
    <w:rsid w:val="00CC6A14"/>
    <w:pPr>
      <w:outlineLvl w:val="7"/>
    </w:pPr>
    <w:rPr>
      <w:b/>
    </w:rPr>
  </w:style>
  <w:style w:type="paragraph" w:styleId="Heading9">
    <w:name w:val="heading 9"/>
    <w:basedOn w:val="Normal"/>
    <w:next w:val="Normal"/>
    <w:link w:val="Heading9Char"/>
    <w:qFormat/>
    <w:rsid w:val="00A5151A"/>
    <w:pPr>
      <w:numPr>
        <w:ilvl w:val="8"/>
        <w:numId w:val="1"/>
      </w:num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styleId="111111">
    <w:name w:val="Outline List 2"/>
    <w:basedOn w:val="NoList"/>
    <w:semiHidden/>
    <w:rsid w:val="00493D40"/>
    <w:pPr>
      <w:numPr>
        <w:numId w:val="12"/>
      </w:numPr>
    </w:pPr>
  </w:style>
  <w:style w:type="paragraph" w:styleId="Header">
    <w:name w:val="header"/>
    <w:basedOn w:val="Normal"/>
    <w:link w:val="HeaderChar"/>
    <w:rsid w:val="00A5151A"/>
    <w:pPr>
      <w:tabs>
        <w:tab w:val="center" w:pos="4320"/>
        <w:tab w:val="right" w:pos="8640"/>
      </w:tabs>
    </w:pPr>
  </w:style>
  <w:style w:type="paragraph" w:customStyle="1" w:styleId="sub-title">
    <w:name w:val="sub-title"/>
    <w:rsid w:val="0033525D"/>
    <w:pPr>
      <w:outlineLvl w:val="0"/>
    </w:pPr>
    <w:rPr>
      <w:b/>
      <w:noProof/>
      <w:sz w:val="22"/>
      <w:szCs w:val="22"/>
    </w:rPr>
  </w:style>
  <w:style w:type="paragraph" w:customStyle="1" w:styleId="Title1">
    <w:name w:val="Title1"/>
    <w:rsid w:val="0033525D"/>
    <w:pPr>
      <w:jc w:val="center"/>
      <w:outlineLvl w:val="0"/>
    </w:pPr>
    <w:rPr>
      <w:b/>
      <w:caps/>
      <w:sz w:val="22"/>
      <w:szCs w:val="22"/>
      <w:lang w:val="en-GB"/>
    </w:rPr>
  </w:style>
  <w:style w:type="paragraph" w:customStyle="1" w:styleId="Decision">
    <w:name w:val="Decision"/>
    <w:basedOn w:val="Normal"/>
    <w:rsid w:val="0033525D"/>
    <w:pPr>
      <w:keepLines/>
      <w:jc w:val="right"/>
    </w:pPr>
    <w:rPr>
      <w:b/>
    </w:rPr>
  </w:style>
  <w:style w:type="paragraph" w:customStyle="1" w:styleId="0Heading0">
    <w:name w:val="0 Heading 0"/>
    <w:rsid w:val="0033525D"/>
    <w:rPr>
      <w:sz w:val="22"/>
      <w:szCs w:val="22"/>
      <w:lang w:val="en-GB"/>
    </w:rPr>
  </w:style>
  <w:style w:type="paragraph" w:styleId="Footer">
    <w:name w:val="footer"/>
    <w:basedOn w:val="Normal"/>
    <w:link w:val="FooterChar"/>
    <w:uiPriority w:val="99"/>
    <w:rsid w:val="00A5151A"/>
    <w:pPr>
      <w:tabs>
        <w:tab w:val="center" w:pos="4320"/>
        <w:tab w:val="right" w:pos="8640"/>
      </w:tabs>
    </w:pPr>
  </w:style>
  <w:style w:type="numbering" w:styleId="1ai">
    <w:name w:val="Outline List 1"/>
    <w:basedOn w:val="NoList"/>
    <w:semiHidden/>
    <w:rsid w:val="00493D40"/>
    <w:pPr>
      <w:numPr>
        <w:numId w:val="13"/>
      </w:numPr>
    </w:pPr>
  </w:style>
  <w:style w:type="numbering" w:styleId="ArticleSection">
    <w:name w:val="Outline List 3"/>
    <w:basedOn w:val="NoList"/>
    <w:semiHidden/>
    <w:rsid w:val="00493D40"/>
    <w:pPr>
      <w:numPr>
        <w:numId w:val="14"/>
      </w:numPr>
    </w:pPr>
  </w:style>
  <w:style w:type="paragraph" w:styleId="BlockText">
    <w:name w:val="Block Text"/>
    <w:basedOn w:val="Normal"/>
    <w:semiHidden/>
    <w:rsid w:val="00493D40"/>
    <w:pPr>
      <w:spacing w:after="120"/>
      <w:ind w:left="1440" w:right="1440"/>
    </w:pPr>
  </w:style>
  <w:style w:type="paragraph" w:styleId="BodyText3">
    <w:name w:val="Body Text 3"/>
    <w:basedOn w:val="Normal"/>
    <w:link w:val="BodyText3Char"/>
    <w:semiHidden/>
    <w:rsid w:val="00493D40"/>
    <w:pPr>
      <w:spacing w:after="120"/>
    </w:pPr>
    <w:rPr>
      <w:sz w:val="16"/>
      <w:szCs w:val="16"/>
    </w:rPr>
  </w:style>
  <w:style w:type="paragraph" w:styleId="BodyTextIndent3">
    <w:name w:val="Body Text Indent 3"/>
    <w:basedOn w:val="Normal"/>
    <w:link w:val="BodyTextIndent3Char"/>
    <w:semiHidden/>
    <w:rsid w:val="00493D40"/>
    <w:pPr>
      <w:spacing w:after="120"/>
      <w:ind w:left="360"/>
    </w:pPr>
    <w:rPr>
      <w:sz w:val="16"/>
      <w:szCs w:val="16"/>
    </w:rPr>
  </w:style>
  <w:style w:type="paragraph" w:styleId="PlainText">
    <w:name w:val="Plain Text"/>
    <w:basedOn w:val="Normal"/>
    <w:link w:val="PlainTextChar"/>
    <w:semiHidden/>
    <w:rsid w:val="00493D40"/>
    <w:rPr>
      <w:rFonts w:ascii="Courier New" w:hAnsi="Courier New" w:cs="Courier New"/>
      <w:sz w:val="20"/>
    </w:rPr>
  </w:style>
  <w:style w:type="table" w:styleId="Table3Deffects1">
    <w:name w:val="Table 3D effects 1"/>
    <w:basedOn w:val="TableNormal"/>
    <w:semiHidden/>
    <w:rsid w:val="00493D40"/>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rsid w:val="00493D40"/>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rsid w:val="00493D40"/>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rsid w:val="00493D40"/>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rsid w:val="00493D40"/>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rsid w:val="00493D40"/>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rsid w:val="00493D40"/>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rsid w:val="00493D40"/>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rsid w:val="00493D40"/>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rsid w:val="00493D40"/>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rsid w:val="00493D40"/>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rsid w:val="00493D40"/>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rsid w:val="00493D40"/>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rsid w:val="00493D40"/>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rsid w:val="00493D40"/>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rsid w:val="00493D40"/>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rsid w:val="00493D40"/>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aliases w:val="学术论文的三线表"/>
    <w:basedOn w:val="TableNormal"/>
    <w:uiPriority w:val="59"/>
    <w:qFormat/>
    <w:rsid w:val="00493D4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rsid w:val="00493D40"/>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rsid w:val="00493D40"/>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rsid w:val="00493D40"/>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rsid w:val="00493D40"/>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rsid w:val="00493D40"/>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rsid w:val="00493D40"/>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rsid w:val="00493D40"/>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rsid w:val="00493D40"/>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rsid w:val="00493D40"/>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rsid w:val="00493D40"/>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rsid w:val="00493D40"/>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rsid w:val="00493D40"/>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rsid w:val="00493D40"/>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rsid w:val="00493D40"/>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rsid w:val="00493D40"/>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rsid w:val="00493D40"/>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rsid w:val="00493D40"/>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rsid w:val="00493D40"/>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rsid w:val="00493D40"/>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rsid w:val="00493D40"/>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rsid w:val="00493D40"/>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rsid w:val="00493D40"/>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rsid w:val="00493D4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rsid w:val="00493D40"/>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rsid w:val="00493D40"/>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rsid w:val="00493D40"/>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Heading1Char1">
    <w:name w:val="Heading 1 Char1"/>
    <w:aliases w:val="Para (1) Char,Heading 1 Char Char,Heading 1 Char3 Char Char,Heading 1 Char Char1 Char Char,Heading 1 Char1 Char Char1 Char Char,Heading 1 Char Char Char Char1 Char1 Char,Para (1) Char Char Char Char1 Char Char,Heading 1 Char3 Char1"/>
    <w:basedOn w:val="DefaultParagraphFont"/>
    <w:link w:val="Heading1"/>
    <w:rsid w:val="0033525D"/>
    <w:rPr>
      <w:sz w:val="22"/>
      <w:szCs w:val="22"/>
      <w:lang w:val="en-CA"/>
    </w:rPr>
  </w:style>
  <w:style w:type="paragraph" w:customStyle="1" w:styleId="Header4">
    <w:name w:val="Header4"/>
    <w:aliases w:val="Para 4"/>
    <w:basedOn w:val="Heading4"/>
    <w:next w:val="Normal"/>
    <w:rsid w:val="00DC6A10"/>
    <w:pPr>
      <w:widowControl w:val="0"/>
      <w:numPr>
        <w:numId w:val="8"/>
      </w:numPr>
      <w:tabs>
        <w:tab w:val="left" w:pos="2880"/>
        <w:tab w:val="left" w:pos="5760"/>
      </w:tabs>
      <w:spacing w:after="240"/>
      <w:ind w:left="2880" w:hanging="720"/>
    </w:pPr>
  </w:style>
  <w:style w:type="character" w:styleId="CommentReference">
    <w:name w:val="annotation reference"/>
    <w:basedOn w:val="DefaultParagraphFont"/>
    <w:uiPriority w:val="99"/>
    <w:semiHidden/>
    <w:unhideWhenUsed/>
    <w:rsid w:val="00B04161"/>
    <w:rPr>
      <w:sz w:val="16"/>
      <w:szCs w:val="16"/>
    </w:rPr>
  </w:style>
  <w:style w:type="paragraph" w:styleId="Subtitle">
    <w:name w:val="Subtitle"/>
    <w:basedOn w:val="Normal"/>
    <w:link w:val="SubtitleChar"/>
    <w:uiPriority w:val="11"/>
    <w:qFormat/>
    <w:rsid w:val="0033525D"/>
    <w:pPr>
      <w:spacing w:after="60"/>
      <w:jc w:val="center"/>
      <w:outlineLvl w:val="1"/>
    </w:pPr>
    <w:rPr>
      <w:rFonts w:ascii="Arial" w:hAnsi="Arial" w:cs="Arial"/>
    </w:rPr>
  </w:style>
  <w:style w:type="paragraph" w:styleId="Title">
    <w:name w:val="Title"/>
    <w:basedOn w:val="Normal"/>
    <w:link w:val="TitleChar"/>
    <w:qFormat/>
    <w:rsid w:val="0033525D"/>
    <w:pPr>
      <w:spacing w:before="240" w:after="60"/>
      <w:jc w:val="center"/>
      <w:outlineLvl w:val="0"/>
    </w:pPr>
    <w:rPr>
      <w:rFonts w:ascii="Arial" w:hAnsi="Arial" w:cs="Arial"/>
      <w:b/>
      <w:bCs/>
      <w:kern w:val="28"/>
    </w:rPr>
  </w:style>
  <w:style w:type="paragraph" w:styleId="Date">
    <w:name w:val="Date"/>
    <w:basedOn w:val="Normal"/>
    <w:next w:val="Normal"/>
    <w:link w:val="DateChar"/>
    <w:rsid w:val="0033525D"/>
  </w:style>
  <w:style w:type="character" w:styleId="PlaceholderText">
    <w:name w:val="Placeholder Text"/>
    <w:basedOn w:val="DefaultParagraphFont"/>
    <w:uiPriority w:val="99"/>
    <w:semiHidden/>
    <w:rsid w:val="00FC2540"/>
    <w:rPr>
      <w:color w:val="808080"/>
    </w:rPr>
  </w:style>
  <w:style w:type="paragraph" w:styleId="BalloonText">
    <w:name w:val="Balloon Text"/>
    <w:basedOn w:val="Normal"/>
    <w:link w:val="BalloonTextChar"/>
    <w:uiPriority w:val="99"/>
    <w:semiHidden/>
    <w:unhideWhenUsed/>
    <w:rsid w:val="00FC2540"/>
    <w:rPr>
      <w:rFonts w:ascii="Tahoma" w:hAnsi="Tahoma" w:cs="Tahoma"/>
      <w:sz w:val="16"/>
      <w:szCs w:val="16"/>
    </w:rPr>
  </w:style>
  <w:style w:type="character" w:customStyle="1" w:styleId="BalloonTextChar">
    <w:name w:val="Balloon Text Char"/>
    <w:basedOn w:val="DefaultParagraphFont"/>
    <w:link w:val="BalloonText"/>
    <w:uiPriority w:val="99"/>
    <w:semiHidden/>
    <w:rsid w:val="00FC2540"/>
    <w:rPr>
      <w:rFonts w:ascii="Tahoma" w:hAnsi="Tahoma" w:cs="Tahoma"/>
      <w:sz w:val="16"/>
      <w:szCs w:val="16"/>
      <w:lang w:val="en-GB"/>
    </w:rPr>
  </w:style>
  <w:style w:type="paragraph" w:styleId="CommentText">
    <w:name w:val="annotation text"/>
    <w:basedOn w:val="Normal"/>
    <w:link w:val="CommentTextChar"/>
    <w:uiPriority w:val="99"/>
    <w:unhideWhenUsed/>
    <w:rsid w:val="00B04161"/>
    <w:rPr>
      <w:sz w:val="20"/>
      <w:szCs w:val="20"/>
    </w:rPr>
  </w:style>
  <w:style w:type="character" w:customStyle="1" w:styleId="CommentTextChar">
    <w:name w:val="Comment Text Char"/>
    <w:basedOn w:val="DefaultParagraphFont"/>
    <w:link w:val="CommentText"/>
    <w:uiPriority w:val="99"/>
    <w:rsid w:val="00B04161"/>
    <w:rPr>
      <w:lang w:val="en-GB"/>
    </w:rPr>
  </w:style>
  <w:style w:type="paragraph" w:styleId="CommentSubject">
    <w:name w:val="annotation subject"/>
    <w:basedOn w:val="CommentText"/>
    <w:next w:val="CommentText"/>
    <w:link w:val="CommentSubjectChar"/>
    <w:uiPriority w:val="99"/>
    <w:semiHidden/>
    <w:unhideWhenUsed/>
    <w:rsid w:val="00B04161"/>
    <w:rPr>
      <w:b/>
      <w:bCs/>
    </w:rPr>
  </w:style>
  <w:style w:type="character" w:customStyle="1" w:styleId="CommentSubjectChar">
    <w:name w:val="Comment Subject Char"/>
    <w:basedOn w:val="CommentTextChar"/>
    <w:link w:val="CommentSubject"/>
    <w:uiPriority w:val="99"/>
    <w:semiHidden/>
    <w:rsid w:val="00B04161"/>
    <w:rPr>
      <w:b/>
      <w:bCs/>
      <w:lang w:val="en-GB"/>
    </w:rPr>
  </w:style>
  <w:style w:type="paragraph" w:customStyle="1" w:styleId="StyleHeader4Para4Left0Firstline0">
    <w:name w:val="Style Header4Para 4 + Left:  0&quot; First line:  0&quot;"/>
    <w:basedOn w:val="Header4"/>
    <w:rsid w:val="004E7F9C"/>
    <w:pPr>
      <w:ind w:left="0" w:firstLine="0"/>
    </w:pPr>
    <w:rPr>
      <w:sz w:val="20"/>
    </w:rPr>
  </w:style>
  <w:style w:type="paragraph" w:styleId="FootnoteText">
    <w:name w:val="footnote text"/>
    <w:aliases w:val="Char1,Char1 Char Char,Fußnotentextf,FOOTNOTES,fn,single space,Footnote,Footnote Text Char1 Char,Footnote Text Char Char Char,Footnote Text Char1 Char Char Char,Footnote Text Char Char Char Char Char, Char1, Char1 Char Char,Geneva 9,Fußnot"/>
    <w:basedOn w:val="Normal"/>
    <w:link w:val="FootnoteTextChar"/>
    <w:unhideWhenUsed/>
    <w:qFormat/>
    <w:rsid w:val="006F6061"/>
    <w:rPr>
      <w:sz w:val="20"/>
      <w:szCs w:val="20"/>
    </w:rPr>
  </w:style>
  <w:style w:type="character" w:customStyle="1" w:styleId="FootnoteTextChar">
    <w:name w:val="Footnote Text Char"/>
    <w:aliases w:val="Char1 Char,Char1 Char Char Char,Fußnotentextf Char,FOOTNOTES Char,fn Char,single space Char,Footnote Char,Footnote Text Char1 Char Char,Footnote Text Char Char Char Char,Footnote Text Char1 Char Char Char Char, Char1 Char,Fußnot Char"/>
    <w:basedOn w:val="DefaultParagraphFont"/>
    <w:link w:val="FootnoteText"/>
    <w:qFormat/>
    <w:rsid w:val="006F6061"/>
    <w:rPr>
      <w:lang w:val="en-GB"/>
    </w:rPr>
  </w:style>
  <w:style w:type="character" w:styleId="FootnoteReference">
    <w:name w:val="footnote reference"/>
    <w:aliases w:val="Footnote text,Footnote Text1,Footnote Text2,ftref,16 Point,Superscript 6 Point,Superscript 6 Point + 11 pt,BVI fnr,BVI fnr Car Car,BVI fnr Car,BVI fnr Car Car Car Car,-E Fußnotenzeichen,number,Footnote reference number,Footnote symbol"/>
    <w:basedOn w:val="DefaultParagraphFont"/>
    <w:link w:val="CharCharCharCharCarChar"/>
    <w:uiPriority w:val="99"/>
    <w:unhideWhenUsed/>
    <w:qFormat/>
    <w:rsid w:val="006F6061"/>
    <w:rPr>
      <w:vertAlign w:val="superscript"/>
    </w:rPr>
  </w:style>
  <w:style w:type="paragraph" w:customStyle="1" w:styleId="newheader4">
    <w:name w:val="new header4"/>
    <w:basedOn w:val="Heading4"/>
    <w:next w:val="Normal"/>
    <w:qFormat/>
    <w:rsid w:val="00B454C4"/>
    <w:pPr>
      <w:spacing w:before="0" w:after="240"/>
    </w:pPr>
  </w:style>
  <w:style w:type="paragraph" w:customStyle="1" w:styleId="newheader5">
    <w:name w:val="new header 5"/>
    <w:basedOn w:val="Heading5"/>
    <w:next w:val="Normal"/>
    <w:qFormat/>
    <w:rsid w:val="002A2001"/>
  </w:style>
  <w:style w:type="paragraph" w:customStyle="1" w:styleId="Newheader40">
    <w:name w:val="New header 4"/>
    <w:basedOn w:val="Heading4"/>
    <w:next w:val="Normal"/>
    <w:qFormat/>
    <w:rsid w:val="00821DFA"/>
    <w:pPr>
      <w:spacing w:before="0" w:after="240"/>
    </w:pPr>
    <w:rPr>
      <w:rFonts w:eastAsia="Times New Roman"/>
      <w:lang w:eastAsia="en-US"/>
    </w:rPr>
  </w:style>
  <w:style w:type="character" w:customStyle="1" w:styleId="Heading2Char">
    <w:name w:val="Heading 2 Char"/>
    <w:aliases w:val="SubPara (a) Char,Heading 2 Char3 Char,Heading 2 Char Char2 Char,Heading 2 Char1 Char Char1 Char,SubPara (a) Char Char Char1 Char,Heading 2 Char Char Char Char1 Char,Heading 2 Char1 Char Char Char Char1 Char,Heading 2 Char2 Char"/>
    <w:basedOn w:val="DefaultParagraphFont"/>
    <w:link w:val="Heading2"/>
    <w:rsid w:val="00E33106"/>
    <w:rPr>
      <w:sz w:val="22"/>
      <w:szCs w:val="22"/>
      <w:lang w:val="en-CA"/>
    </w:rPr>
  </w:style>
  <w:style w:type="character" w:customStyle="1" w:styleId="Heading3Char">
    <w:name w:val="Heading 3 Char"/>
    <w:aliases w:val="Char Char3,Char Char Char2,Heading 3 Char1 Char1,Heading 3 Char Char Char1,Char Char Char Char1,Char Char1 Char1,Heading 3 Char1 Char Char,Heading 3 Char Char Char Char,Char Char Char Char Char,Char Char1 Char Char,Heading 3 Char2 Char"/>
    <w:basedOn w:val="DefaultParagraphFont"/>
    <w:link w:val="Heading3"/>
    <w:rsid w:val="00E33106"/>
    <w:rPr>
      <w:sz w:val="22"/>
      <w:szCs w:val="22"/>
      <w:lang w:val="en-CA"/>
    </w:rPr>
  </w:style>
  <w:style w:type="character" w:customStyle="1" w:styleId="Heading4Char">
    <w:name w:val="Heading 4 Char"/>
    <w:aliases w:val="Heading 11 Char,para 4 Char,Título 41 Char,heading 4 Char,Heading 41 Char,标题 41 Char,He=ding 41 Char,标 题  41 Char"/>
    <w:basedOn w:val="DefaultParagraphFont"/>
    <w:link w:val="Heading4"/>
    <w:rsid w:val="00E446C6"/>
    <w:rPr>
      <w:sz w:val="22"/>
      <w:szCs w:val="22"/>
      <w:lang w:val="en-CA"/>
    </w:rPr>
  </w:style>
  <w:style w:type="character" w:customStyle="1" w:styleId="Heading5Char">
    <w:name w:val="Heading 5 Char"/>
    <w:basedOn w:val="DefaultParagraphFont"/>
    <w:link w:val="Heading5"/>
    <w:rsid w:val="00821DFA"/>
    <w:rPr>
      <w:sz w:val="22"/>
      <w:szCs w:val="22"/>
      <w:lang w:val="en-CA"/>
    </w:rPr>
  </w:style>
  <w:style w:type="character" w:customStyle="1" w:styleId="Heading6Char">
    <w:name w:val="Heading 6 Char"/>
    <w:basedOn w:val="DefaultParagraphFont"/>
    <w:link w:val="Heading6"/>
    <w:rsid w:val="00720EE7"/>
    <w:rPr>
      <w:rFonts w:ascii="Arial" w:hAnsi="Arial"/>
      <w:i/>
      <w:sz w:val="22"/>
      <w:szCs w:val="22"/>
      <w:lang w:val="en-CA"/>
    </w:rPr>
  </w:style>
  <w:style w:type="character" w:customStyle="1" w:styleId="Heading7Char">
    <w:name w:val="Heading 7 Char"/>
    <w:basedOn w:val="DefaultParagraphFont"/>
    <w:link w:val="Heading7"/>
    <w:rsid w:val="00720EE7"/>
    <w:rPr>
      <w:rFonts w:ascii="Arial" w:hAnsi="Arial"/>
      <w:sz w:val="22"/>
      <w:szCs w:val="22"/>
      <w:lang w:val="en-CA"/>
    </w:rPr>
  </w:style>
  <w:style w:type="character" w:customStyle="1" w:styleId="Heading8Char">
    <w:name w:val="Heading 8 Char"/>
    <w:basedOn w:val="DefaultParagraphFont"/>
    <w:link w:val="Heading8"/>
    <w:rsid w:val="00720EE7"/>
    <w:rPr>
      <w:b/>
      <w:sz w:val="22"/>
      <w:szCs w:val="22"/>
      <w:lang w:val="en-CA"/>
    </w:rPr>
  </w:style>
  <w:style w:type="character" w:customStyle="1" w:styleId="Heading9Char">
    <w:name w:val="Heading 9 Char"/>
    <w:basedOn w:val="DefaultParagraphFont"/>
    <w:link w:val="Heading9"/>
    <w:rsid w:val="00720EE7"/>
    <w:rPr>
      <w:rFonts w:ascii="Arial" w:hAnsi="Arial"/>
      <w:i/>
      <w:sz w:val="18"/>
      <w:szCs w:val="22"/>
      <w:lang w:val="en-CA"/>
    </w:rPr>
  </w:style>
  <w:style w:type="numbering" w:customStyle="1" w:styleId="1111111">
    <w:name w:val="1 / 1.1 / 1.1.11"/>
    <w:basedOn w:val="NoList"/>
    <w:next w:val="111111"/>
    <w:semiHidden/>
    <w:rsid w:val="00720EE7"/>
    <w:pPr>
      <w:numPr>
        <w:numId w:val="5"/>
      </w:numPr>
    </w:pPr>
  </w:style>
  <w:style w:type="character" w:customStyle="1" w:styleId="HeaderChar">
    <w:name w:val="Header Char"/>
    <w:basedOn w:val="DefaultParagraphFont"/>
    <w:link w:val="Header"/>
    <w:rsid w:val="00720EE7"/>
    <w:rPr>
      <w:sz w:val="22"/>
      <w:szCs w:val="22"/>
      <w:lang w:val="en-CA"/>
    </w:rPr>
  </w:style>
  <w:style w:type="character" w:customStyle="1" w:styleId="FooterChar">
    <w:name w:val="Footer Char"/>
    <w:basedOn w:val="DefaultParagraphFont"/>
    <w:link w:val="Footer"/>
    <w:uiPriority w:val="99"/>
    <w:rsid w:val="00720EE7"/>
    <w:rPr>
      <w:sz w:val="22"/>
      <w:szCs w:val="22"/>
      <w:lang w:val="en-CA"/>
    </w:rPr>
  </w:style>
  <w:style w:type="numbering" w:customStyle="1" w:styleId="1ai1">
    <w:name w:val="1 / a / i1"/>
    <w:basedOn w:val="NoList"/>
    <w:next w:val="1ai"/>
    <w:semiHidden/>
    <w:rsid w:val="00720EE7"/>
    <w:pPr>
      <w:numPr>
        <w:numId w:val="6"/>
      </w:numPr>
    </w:pPr>
  </w:style>
  <w:style w:type="numbering" w:customStyle="1" w:styleId="ArticleSection1">
    <w:name w:val="Article / Section1"/>
    <w:basedOn w:val="NoList"/>
    <w:next w:val="ArticleSection"/>
    <w:semiHidden/>
    <w:rsid w:val="00720EE7"/>
    <w:pPr>
      <w:numPr>
        <w:numId w:val="7"/>
      </w:numPr>
    </w:pPr>
  </w:style>
  <w:style w:type="character" w:customStyle="1" w:styleId="BodyText3Char">
    <w:name w:val="Body Text 3 Char"/>
    <w:basedOn w:val="DefaultParagraphFont"/>
    <w:link w:val="BodyText3"/>
    <w:semiHidden/>
    <w:rsid w:val="00720EE7"/>
    <w:rPr>
      <w:sz w:val="16"/>
      <w:szCs w:val="16"/>
      <w:lang w:val="en-CA"/>
    </w:rPr>
  </w:style>
  <w:style w:type="character" w:customStyle="1" w:styleId="BodyTextIndent3Char">
    <w:name w:val="Body Text Indent 3 Char"/>
    <w:basedOn w:val="DefaultParagraphFont"/>
    <w:link w:val="BodyTextIndent3"/>
    <w:semiHidden/>
    <w:rsid w:val="00720EE7"/>
    <w:rPr>
      <w:sz w:val="16"/>
      <w:szCs w:val="16"/>
      <w:lang w:val="en-CA"/>
    </w:rPr>
  </w:style>
  <w:style w:type="character" w:customStyle="1" w:styleId="PlainTextChar">
    <w:name w:val="Plain Text Char"/>
    <w:basedOn w:val="DefaultParagraphFont"/>
    <w:link w:val="PlainText"/>
    <w:semiHidden/>
    <w:rsid w:val="00720EE7"/>
    <w:rPr>
      <w:rFonts w:ascii="Courier New" w:hAnsi="Courier New" w:cs="Courier New"/>
      <w:szCs w:val="22"/>
      <w:lang w:val="en-CA"/>
    </w:rPr>
  </w:style>
  <w:style w:type="character" w:customStyle="1" w:styleId="SubtitleChar">
    <w:name w:val="Subtitle Char"/>
    <w:basedOn w:val="DefaultParagraphFont"/>
    <w:link w:val="Subtitle"/>
    <w:uiPriority w:val="11"/>
    <w:rsid w:val="00720EE7"/>
    <w:rPr>
      <w:rFonts w:ascii="Arial" w:hAnsi="Arial" w:cs="Arial"/>
      <w:sz w:val="22"/>
      <w:szCs w:val="22"/>
      <w:lang w:val="en-CA"/>
    </w:rPr>
  </w:style>
  <w:style w:type="character" w:customStyle="1" w:styleId="TitleChar">
    <w:name w:val="Title Char"/>
    <w:basedOn w:val="DefaultParagraphFont"/>
    <w:link w:val="Title"/>
    <w:rsid w:val="00720EE7"/>
    <w:rPr>
      <w:rFonts w:ascii="Arial" w:hAnsi="Arial" w:cs="Arial"/>
      <w:b/>
      <w:bCs/>
      <w:kern w:val="28"/>
      <w:sz w:val="22"/>
      <w:szCs w:val="22"/>
      <w:lang w:val="en-CA"/>
    </w:rPr>
  </w:style>
  <w:style w:type="character" w:customStyle="1" w:styleId="DateChar">
    <w:name w:val="Date Char"/>
    <w:basedOn w:val="DefaultParagraphFont"/>
    <w:link w:val="Date"/>
    <w:rsid w:val="00720EE7"/>
    <w:rPr>
      <w:sz w:val="22"/>
      <w:szCs w:val="22"/>
      <w:lang w:val="en-CA"/>
    </w:rPr>
  </w:style>
  <w:style w:type="paragraph" w:styleId="ListParagraph">
    <w:name w:val="List Paragraph"/>
    <w:aliases w:val="列出段落YUAN,List Paragraph (numbered (a)) Char,List Paragraph Char Char Char,List Paragraph (numbered (a)),Use Case List Paragraph,List Paragraph2,Numbered List Paragraph,Main numbered paragraph,Bullet paras,ANNEX,lp1,TIT 2 IND,Dot pt,Bullet"/>
    <w:basedOn w:val="Normal"/>
    <w:link w:val="ListParagraphChar"/>
    <w:uiPriority w:val="34"/>
    <w:qFormat/>
    <w:rsid w:val="00720EE7"/>
    <w:pPr>
      <w:ind w:left="720"/>
      <w:contextualSpacing/>
    </w:pPr>
    <w:rPr>
      <w:rFonts w:eastAsia="Times New Roman"/>
      <w:lang w:val="en-GB" w:eastAsia="en-US"/>
    </w:rPr>
  </w:style>
  <w:style w:type="paragraph" w:styleId="Revision">
    <w:name w:val="Revision"/>
    <w:hidden/>
    <w:uiPriority w:val="99"/>
    <w:semiHidden/>
    <w:rsid w:val="00720EE7"/>
    <w:rPr>
      <w:rFonts w:eastAsia="Times New Roman"/>
      <w:sz w:val="22"/>
      <w:szCs w:val="22"/>
      <w:lang w:val="en-GB" w:eastAsia="en-US"/>
    </w:rPr>
  </w:style>
  <w:style w:type="paragraph" w:styleId="NormalWeb">
    <w:name w:val="Normal (Web)"/>
    <w:basedOn w:val="Normal"/>
    <w:uiPriority w:val="99"/>
    <w:unhideWhenUsed/>
    <w:rsid w:val="00720EE7"/>
    <w:pPr>
      <w:spacing w:before="100" w:beforeAutospacing="1" w:after="100" w:afterAutospacing="1"/>
      <w:jc w:val="left"/>
    </w:pPr>
    <w:rPr>
      <w:rFonts w:eastAsia="Times New Roman"/>
      <w:sz w:val="24"/>
      <w:szCs w:val="24"/>
      <w:lang w:eastAsia="en-CA"/>
    </w:rPr>
  </w:style>
  <w:style w:type="character" w:customStyle="1" w:styleId="markedcontent">
    <w:name w:val="markedcontent"/>
    <w:basedOn w:val="DefaultParagraphFont"/>
    <w:rsid w:val="00720EE7"/>
  </w:style>
  <w:style w:type="character" w:customStyle="1" w:styleId="highlight">
    <w:name w:val="highlight"/>
    <w:basedOn w:val="DefaultParagraphFont"/>
    <w:rsid w:val="00720EE7"/>
  </w:style>
  <w:style w:type="paragraph" w:customStyle="1" w:styleId="CharCharCharCharCarChar">
    <w:name w:val="Char Char Char Char Car Char"/>
    <w:aliases w:val="Char Char Char Char Car Char Char1 Char Char Char Char1 Char,Char Char Char1 Char Char Char Char1 Char,Char Char Char Char Car Char Char1 Char Char"/>
    <w:basedOn w:val="Normal"/>
    <w:next w:val="Normal"/>
    <w:link w:val="FootnoteReference"/>
    <w:rsid w:val="00720EE7"/>
    <w:pPr>
      <w:spacing w:after="160" w:line="240" w:lineRule="exact"/>
    </w:pPr>
    <w:rPr>
      <w:sz w:val="20"/>
      <w:szCs w:val="20"/>
      <w:vertAlign w:val="superscript"/>
      <w:lang w:val="en-US"/>
    </w:rPr>
  </w:style>
  <w:style w:type="paragraph" w:styleId="Quote">
    <w:name w:val="Quote"/>
    <w:basedOn w:val="Normal"/>
    <w:next w:val="Normal"/>
    <w:link w:val="QuoteChar"/>
    <w:uiPriority w:val="29"/>
    <w:qFormat/>
    <w:rsid w:val="00E33106"/>
    <w:pPr>
      <w:spacing w:before="200" w:after="160"/>
      <w:ind w:left="864" w:right="864"/>
      <w:jc w:val="center"/>
    </w:pPr>
    <w:rPr>
      <w:i/>
      <w:iCs/>
      <w:color w:val="404040" w:themeColor="text1" w:themeTint="BF"/>
    </w:rPr>
  </w:style>
  <w:style w:type="character" w:customStyle="1" w:styleId="QuoteChar">
    <w:name w:val="Quote Char"/>
    <w:basedOn w:val="DefaultParagraphFont"/>
    <w:link w:val="Quote"/>
    <w:uiPriority w:val="29"/>
    <w:rsid w:val="00E33106"/>
    <w:rPr>
      <w:i/>
      <w:iCs/>
      <w:color w:val="404040" w:themeColor="text1" w:themeTint="BF"/>
      <w:sz w:val="22"/>
      <w:szCs w:val="22"/>
      <w:lang w:val="en-CA"/>
    </w:rPr>
  </w:style>
  <w:style w:type="character" w:customStyle="1" w:styleId="ListParagraphChar">
    <w:name w:val="List Paragraph Char"/>
    <w:aliases w:val="列出段落YUAN Char,List Paragraph (numbered (a)) Char Char,List Paragraph Char Char Char Char,List Paragraph (numbered (a)) Char1,Use Case List Paragraph Char,List Paragraph2 Char,Numbered List Paragraph Char,Main numbered paragraph Char"/>
    <w:basedOn w:val="DefaultParagraphFont"/>
    <w:link w:val="ListParagraph"/>
    <w:uiPriority w:val="34"/>
    <w:qFormat/>
    <w:locked/>
    <w:rsid w:val="00E10975"/>
    <w:rPr>
      <w:rFonts w:eastAsia="Times New Roman"/>
      <w:sz w:val="22"/>
      <w:szCs w:val="22"/>
      <w:lang w:val="en-GB" w:eastAsia="en-US"/>
    </w:rPr>
  </w:style>
  <w:style w:type="character" w:customStyle="1" w:styleId="normaltextrun">
    <w:name w:val="normaltextrun"/>
    <w:basedOn w:val="DefaultParagraphFont"/>
    <w:rsid w:val="00E10975"/>
  </w:style>
  <w:style w:type="paragraph" w:styleId="NoSpacing">
    <w:name w:val="No Spacing"/>
    <w:link w:val="NoSpacingChar"/>
    <w:uiPriority w:val="1"/>
    <w:qFormat/>
    <w:rsid w:val="00E10975"/>
    <w:pPr>
      <w:jc w:val="left"/>
    </w:pPr>
    <w:rPr>
      <w:rFonts w:eastAsia="Times New Roman"/>
      <w:lang w:eastAsia="en-US"/>
    </w:rPr>
  </w:style>
  <w:style w:type="paragraph" w:customStyle="1" w:styleId="paragraph">
    <w:name w:val="paragraph"/>
    <w:basedOn w:val="Normal"/>
    <w:rsid w:val="00E10975"/>
    <w:pPr>
      <w:spacing w:before="100" w:beforeAutospacing="1" w:after="100" w:afterAutospacing="1"/>
      <w:jc w:val="left"/>
    </w:pPr>
    <w:rPr>
      <w:rFonts w:eastAsia="Times New Roman"/>
      <w:sz w:val="24"/>
      <w:szCs w:val="24"/>
      <w:lang w:eastAsia="en-CA"/>
    </w:rPr>
  </w:style>
  <w:style w:type="character" w:customStyle="1" w:styleId="eop">
    <w:name w:val="eop"/>
    <w:basedOn w:val="DefaultParagraphFont"/>
    <w:rsid w:val="00E10975"/>
  </w:style>
  <w:style w:type="character" w:customStyle="1" w:styleId="cf01">
    <w:name w:val="cf01"/>
    <w:basedOn w:val="DefaultParagraphFont"/>
    <w:rsid w:val="005236C0"/>
    <w:rPr>
      <w:rFonts w:ascii="Segoe UI" w:hAnsi="Segoe UI" w:cs="Segoe UI" w:hint="default"/>
      <w:sz w:val="18"/>
      <w:szCs w:val="18"/>
    </w:rPr>
  </w:style>
  <w:style w:type="paragraph" w:customStyle="1" w:styleId="pf0">
    <w:name w:val="pf0"/>
    <w:basedOn w:val="Normal"/>
    <w:rsid w:val="002365BB"/>
    <w:pPr>
      <w:spacing w:before="100" w:beforeAutospacing="1" w:after="100" w:afterAutospacing="1"/>
      <w:jc w:val="left"/>
    </w:pPr>
    <w:rPr>
      <w:rFonts w:eastAsia="Times New Roman"/>
      <w:sz w:val="24"/>
      <w:szCs w:val="24"/>
      <w:lang w:eastAsia="en-CA"/>
    </w:rPr>
  </w:style>
  <w:style w:type="paragraph" w:customStyle="1" w:styleId="Default">
    <w:name w:val="Default"/>
    <w:rsid w:val="004A61C8"/>
    <w:pPr>
      <w:widowControl w:val="0"/>
      <w:autoSpaceDE w:val="0"/>
      <w:autoSpaceDN w:val="0"/>
      <w:adjustRightInd w:val="0"/>
      <w:jc w:val="left"/>
    </w:pPr>
    <w:rPr>
      <w:rFonts w:eastAsia="Times New Roman"/>
      <w:color w:val="000000"/>
      <w:sz w:val="24"/>
      <w:szCs w:val="24"/>
      <w:lang w:eastAsia="en-US"/>
    </w:rPr>
  </w:style>
  <w:style w:type="table" w:customStyle="1" w:styleId="TableGrid10">
    <w:name w:val="Table Grid1"/>
    <w:basedOn w:val="TableNormal"/>
    <w:next w:val="TableGrid"/>
    <w:uiPriority w:val="59"/>
    <w:rsid w:val="004A61C8"/>
    <w:rPr>
      <w:rFonts w:eastAsia="SimSun"/>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EndnoteText">
    <w:name w:val="endnote text"/>
    <w:basedOn w:val="Normal"/>
    <w:link w:val="EndnoteTextChar"/>
    <w:uiPriority w:val="99"/>
    <w:semiHidden/>
    <w:unhideWhenUsed/>
    <w:rsid w:val="004A61C8"/>
    <w:rPr>
      <w:rFonts w:eastAsia="Times New Roman"/>
      <w:sz w:val="20"/>
      <w:szCs w:val="20"/>
      <w:lang w:val="en-GB" w:eastAsia="en-US"/>
    </w:rPr>
  </w:style>
  <w:style w:type="character" w:customStyle="1" w:styleId="EndnoteTextChar">
    <w:name w:val="Endnote Text Char"/>
    <w:basedOn w:val="DefaultParagraphFont"/>
    <w:link w:val="EndnoteText"/>
    <w:uiPriority w:val="99"/>
    <w:semiHidden/>
    <w:rsid w:val="004A61C8"/>
    <w:rPr>
      <w:rFonts w:eastAsia="Times New Roman"/>
      <w:lang w:val="en-GB" w:eastAsia="en-US"/>
    </w:rPr>
  </w:style>
  <w:style w:type="character" w:styleId="EndnoteReference">
    <w:name w:val="endnote reference"/>
    <w:basedOn w:val="DefaultParagraphFont"/>
    <w:uiPriority w:val="99"/>
    <w:semiHidden/>
    <w:unhideWhenUsed/>
    <w:rsid w:val="004A61C8"/>
    <w:rPr>
      <w:vertAlign w:val="superscript"/>
    </w:rPr>
  </w:style>
  <w:style w:type="character" w:customStyle="1" w:styleId="ui-provider">
    <w:name w:val="ui-provider"/>
    <w:basedOn w:val="DefaultParagraphFont"/>
    <w:rsid w:val="004A61C8"/>
  </w:style>
  <w:style w:type="paragraph" w:styleId="Caption">
    <w:name w:val="caption"/>
    <w:basedOn w:val="Normal"/>
    <w:next w:val="Normal"/>
    <w:qFormat/>
    <w:rsid w:val="004A61C8"/>
    <w:pPr>
      <w:spacing w:after="80"/>
      <w:jc w:val="center"/>
    </w:pPr>
    <w:rPr>
      <w:rFonts w:eastAsia="Times New Roman"/>
      <w:bCs/>
      <w:color w:val="7F7F7F" w:themeColor="text1" w:themeTint="80"/>
      <w:sz w:val="20"/>
      <w:lang w:val="es-MX" w:eastAsia="es-MX"/>
    </w:rPr>
  </w:style>
  <w:style w:type="paragraph" w:customStyle="1" w:styleId="Footer1">
    <w:name w:val="Footer1"/>
    <w:basedOn w:val="Normal"/>
    <w:rsid w:val="004A61C8"/>
    <w:pPr>
      <w:widowControl w:val="0"/>
      <w:tabs>
        <w:tab w:val="center" w:pos="4320"/>
        <w:tab w:val="right" w:pos="8640"/>
        <w:tab w:val="left" w:pos="9000"/>
      </w:tabs>
      <w:spacing w:after="160" w:line="259" w:lineRule="auto"/>
      <w:jc w:val="left"/>
    </w:pPr>
    <w:rPr>
      <w:rFonts w:asciiTheme="minorHAnsi" w:eastAsiaTheme="minorHAnsi" w:hAnsiTheme="minorHAnsi" w:cstheme="minorBidi"/>
      <w:snapToGrid w:val="0"/>
      <w:sz w:val="20"/>
      <w:szCs w:val="20"/>
      <w:lang w:val="en-US" w:eastAsia="en-US"/>
    </w:rPr>
  </w:style>
  <w:style w:type="table" w:customStyle="1" w:styleId="8">
    <w:name w:val="8"/>
    <w:basedOn w:val="TableNormal"/>
    <w:rsid w:val="004A61C8"/>
    <w:rPr>
      <w:rFonts w:eastAsia="Times New Roman"/>
      <w:sz w:val="22"/>
      <w:szCs w:val="22"/>
      <w:lang w:val="en-CA" w:eastAsia="es-MX"/>
    </w:rPr>
    <w:tblPr>
      <w:tblStyleRowBandSize w:val="1"/>
      <w:tblStyleColBandSize w:val="1"/>
      <w:tblInd w:w="0" w:type="nil"/>
      <w:tblCellMar>
        <w:top w:w="100" w:type="dxa"/>
        <w:left w:w="100" w:type="dxa"/>
        <w:bottom w:w="100" w:type="dxa"/>
        <w:right w:w="100" w:type="dxa"/>
      </w:tblCellMar>
    </w:tblPr>
  </w:style>
  <w:style w:type="table" w:customStyle="1" w:styleId="1">
    <w:name w:val="学术论文的三线表1"/>
    <w:basedOn w:val="TableNormal"/>
    <w:next w:val="TableGrid"/>
    <w:qFormat/>
    <w:rsid w:val="004A61C8"/>
    <w:rPr>
      <w:rFonts w:eastAsia="Times New Roman"/>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Style10ptBold">
    <w:name w:val="Style 10 pt Bold"/>
    <w:basedOn w:val="Normal"/>
    <w:rsid w:val="004A61C8"/>
    <w:rPr>
      <w:rFonts w:eastAsia="Times New Roman"/>
      <w:b/>
      <w:bCs/>
      <w:sz w:val="20"/>
      <w:szCs w:val="20"/>
      <w:lang w:eastAsia="en-US"/>
    </w:rPr>
  </w:style>
  <w:style w:type="character" w:customStyle="1" w:styleId="NoSpacingChar">
    <w:name w:val="No Spacing Char"/>
    <w:basedOn w:val="DefaultParagraphFont"/>
    <w:link w:val="NoSpacing"/>
    <w:uiPriority w:val="1"/>
    <w:rsid w:val="007A61DD"/>
    <w:rPr>
      <w:rFonts w:eastAsia="Times New Roman"/>
      <w:lang w:eastAsia="en-US"/>
    </w:rPr>
  </w:style>
  <w:style w:type="table" w:customStyle="1" w:styleId="2">
    <w:name w:val="学术论文的三线表2"/>
    <w:basedOn w:val="TableNormal"/>
    <w:next w:val="TableGrid"/>
    <w:qFormat/>
    <w:rsid w:val="007B639B"/>
    <w:rPr>
      <w:rFonts w:eastAsiaTheme="minorHAnsi"/>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91134B"/>
    <w:rPr>
      <w:color w:val="0000FF" w:themeColor="hyperlink"/>
      <w:u w:val="single"/>
    </w:rPr>
  </w:style>
  <w:style w:type="character" w:styleId="UnresolvedMention">
    <w:name w:val="Unresolved Mention"/>
    <w:basedOn w:val="DefaultParagraphFont"/>
    <w:uiPriority w:val="99"/>
    <w:semiHidden/>
    <w:unhideWhenUsed/>
    <w:rsid w:val="0091134B"/>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070540117">
      <w:bodyDiv w:val="1"/>
      <w:marLeft w:val="0"/>
      <w:marRight w:val="0"/>
      <w:marTop w:val="0"/>
      <w:marBottom w:val="0"/>
      <w:divBdr>
        <w:top w:val="none" w:sz="0" w:space="0" w:color="auto"/>
        <w:left w:val="none" w:sz="0" w:space="0" w:color="auto"/>
        <w:bottom w:val="none" w:sz="0" w:space="0" w:color="auto"/>
        <w:right w:val="none" w:sz="0" w:space="0" w:color="auto"/>
      </w:divBdr>
    </w:div>
    <w:div w:id="1874225738">
      <w:bodyDiv w:val="1"/>
      <w:marLeft w:val="0"/>
      <w:marRight w:val="0"/>
      <w:marTop w:val="0"/>
      <w:marBottom w:val="0"/>
      <w:divBdr>
        <w:top w:val="none" w:sz="0" w:space="0" w:color="auto"/>
        <w:left w:val="none" w:sz="0" w:space="0" w:color="auto"/>
        <w:bottom w:val="none" w:sz="0" w:space="0" w:color="auto"/>
        <w:right w:val="none" w:sz="0" w:space="0" w:color="auto"/>
      </w:divBdr>
      <w:divsChild>
        <w:div w:id="547837370">
          <w:marLeft w:val="0"/>
          <w:marRight w:val="0"/>
          <w:marTop w:val="0"/>
          <w:marBottom w:val="60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3.png"/><Relationship Id="rId18" Type="http://schemas.openxmlformats.org/officeDocument/2006/relationships/footer" Target="footer2.xml"/><Relationship Id="rId3" Type="http://schemas.openxmlformats.org/officeDocument/2006/relationships/customXml" Target="../customXml/item3.xml"/><Relationship Id="rId21" Type="http://schemas.openxmlformats.org/officeDocument/2006/relationships/footer" Target="footer4.xm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header" Target="header2.xml"/><Relationship Id="rId20" Type="http://schemas.openxmlformats.org/officeDocument/2006/relationships/header" Target="header3.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header" Target="header1.xml"/><Relationship Id="rId23" Type="http://schemas.openxmlformats.org/officeDocument/2006/relationships/theme" Target="theme/theme1.xml"/><Relationship Id="rId10" Type="http://schemas.openxmlformats.org/officeDocument/2006/relationships/endnotes" Target="endnotes.xml"/><Relationship Id="rId19" Type="http://schemas.openxmlformats.org/officeDocument/2006/relationships/footer" Target="footer3.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image" Target="media/image4.png"/><Relationship Id="rId22" Type="http://schemas.openxmlformats.org/officeDocument/2006/relationships/fontTable" Target="fontTable.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KMCNAMAR\United%20Nations\MLF-New-Shared-Drives%20-%20Documents\General\MLF-Meeting\98th\Templates\98th%20ExCom%20HPMP%20tranche%20templat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5B4E12BC6CABEA4BA8700881D1FA59F9" ma:contentTypeVersion="13" ma:contentTypeDescription="Create a new document." ma:contentTypeScope="" ma:versionID="d907a09895404cd043d727bf75646cd0">
  <xsd:schema xmlns:xsd="http://www.w3.org/2001/XMLSchema" xmlns:xs="http://www.w3.org/2001/XMLSchema" xmlns:p="http://schemas.microsoft.com/office/2006/metadata/properties" xmlns:ns2="722c3b86-a77b-454f-ae23-7d8b3ad4c0f8" xmlns:ns3="ab670d3d-3d37-4413-81ac-61a3754bf36f" targetNamespace="http://schemas.microsoft.com/office/2006/metadata/properties" ma:root="true" ma:fieldsID="b5ef302ce860920f524ad521a505ddf5" ns2:_="" ns3:_="">
    <xsd:import namespace="722c3b86-a77b-454f-ae23-7d8b3ad4c0f8"/>
    <xsd:import namespace="ab670d3d-3d37-4413-81ac-61a3754bf36f"/>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MediaServiceGenerationTime" minOccurs="0"/>
                <xsd:element ref="ns2:MediaServiceEventHashCode" minOccurs="0"/>
                <xsd:element ref="ns2:MediaLengthInSeconds" minOccurs="0"/>
                <xsd:element ref="ns2:MediaServiceLocation" minOccurs="0"/>
                <xsd:element ref="ns2:lcf76f155ced4ddcb4097134ff3c332f" minOccurs="0"/>
                <xsd:element ref="ns3:TaxCatchAll" minOccurs="0"/>
                <xsd:element ref="ns2:MediaServiceOCR"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22c3b86-a77b-454f-ae23-7d8b3ad4c0f8"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LengthInSeconds" ma:index="14" nillable="true" ma:displayName="MediaLengthInSeconds" ma:hidden="true" ma:internalName="MediaLengthInSeconds" ma:readOnly="true">
      <xsd:simpleType>
        <xsd:restriction base="dms:Unknown"/>
      </xsd:simpleType>
    </xsd:element>
    <xsd:element name="MediaServiceLocation" ma:index="15" nillable="true" ma:displayName="Location" ma:indexed="true" ma:internalName="MediaServiceLocation" ma:readOnly="true">
      <xsd:simpleType>
        <xsd:restriction base="dms:Text"/>
      </xsd:simpleType>
    </xsd:element>
    <xsd:element name="lcf76f155ced4ddcb4097134ff3c332f" ma:index="17" nillable="true" ma:taxonomy="true" ma:internalName="lcf76f155ced4ddcb4097134ff3c332f" ma:taxonomyFieldName="MediaServiceImageTags" ma:displayName="Image Tags" ma:readOnly="false" ma:fieldId="{5cf76f15-5ced-4ddc-b409-7134ff3c332f}" ma:taxonomyMulti="true" ma:sspId="78175662-8596-484a-92c7-351d01561e22" ma:termSetId="09814cd3-568e-fe90-9814-8d621ff8fb84" ma:anchorId="fba54fb3-c3e1-fe81-a776-ca4b69148c4d" ma:open="true" ma:isKeyword="false">
      <xsd:complexType>
        <xsd:sequence>
          <xsd:element ref="pc:Terms" minOccurs="0" maxOccurs="1"/>
        </xsd:sequence>
      </xsd:complexType>
    </xsd:element>
    <xsd:element name="MediaServiceOCR" ma:index="19" nillable="true" ma:displayName="Extracted Text" ma:internalName="MediaServiceOCR" ma:readOnly="true">
      <xsd:simpleType>
        <xsd:restriction base="dms:Note">
          <xsd:maxLength value="255"/>
        </xsd:restriction>
      </xsd:simpleType>
    </xsd:element>
    <xsd:element name="MediaServiceBillingMetadata" ma:index="20"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ab670d3d-3d37-4413-81ac-61a3754bf36f" elementFormDefault="qualified">
    <xsd:import namespace="http://schemas.microsoft.com/office/2006/documentManagement/types"/>
    <xsd:import namespace="http://schemas.microsoft.com/office/infopath/2007/PartnerControls"/>
    <xsd:element name="TaxCatchAll" ma:index="18" nillable="true" ma:displayName="Taxonomy Catch All Column" ma:hidden="true" ma:list="{5fff5885-7353-439f-9127-07aa7d655679}" ma:internalName="TaxCatchAll" ma:showField="CatchAllData" ma:web="ab670d3d-3d37-4413-81ac-61a3754bf36f">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722c3b86-a77b-454f-ae23-7d8b3ad4c0f8">
      <Terms xmlns="http://schemas.microsoft.com/office/infopath/2007/PartnerControls"/>
    </lcf76f155ced4ddcb4097134ff3c332f>
    <TaxCatchAll xmlns="ab670d3d-3d37-4413-81ac-61a3754bf36f" xsi:nil="true"/>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1478DF04-17BB-4DBA-920E-1AD47F115DD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722c3b86-a77b-454f-ae23-7d8b3ad4c0f8"/>
    <ds:schemaRef ds:uri="ab670d3d-3d37-4413-81ac-61a3754bf36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07BC2ED2-2CF9-4C98-A314-2AA3964DA7B7}">
  <ds:schemaRefs>
    <ds:schemaRef ds:uri="http://schemas.openxmlformats.org/officeDocument/2006/bibliography"/>
  </ds:schemaRefs>
</ds:datastoreItem>
</file>

<file path=customXml/itemProps3.xml><?xml version="1.0" encoding="utf-8"?>
<ds:datastoreItem xmlns:ds="http://schemas.openxmlformats.org/officeDocument/2006/customXml" ds:itemID="{A3EBFE9F-77D0-4E35-ACDF-9E46ADE9D4CA}">
  <ds:schemaRefs>
    <ds:schemaRef ds:uri="http://schemas.microsoft.com/office/2006/metadata/properties"/>
    <ds:schemaRef ds:uri="http://schemas.microsoft.com/office/infopath/2007/PartnerControls"/>
    <ds:schemaRef ds:uri="722c3b86-a77b-454f-ae23-7d8b3ad4c0f8"/>
    <ds:schemaRef ds:uri="ab670d3d-3d37-4413-81ac-61a3754bf36f"/>
  </ds:schemaRefs>
</ds:datastoreItem>
</file>

<file path=customXml/itemProps4.xml><?xml version="1.0" encoding="utf-8"?>
<ds:datastoreItem xmlns:ds="http://schemas.openxmlformats.org/officeDocument/2006/customXml" ds:itemID="{84FD598E-BA5F-4417-814C-C6678068B0C6}">
  <ds:schemaRefs>
    <ds:schemaRef ds:uri="http://schemas.microsoft.com/sharepoint/v3/contenttype/forms"/>
  </ds:schemaRefs>
</ds:datastoreItem>
</file>

<file path=docMetadata/LabelInfo.xml><?xml version="1.0" encoding="utf-8"?>
<clbl:labelList xmlns:clbl="http://schemas.microsoft.com/office/2020/mipLabelMetadata">
  <clbl:label id="{606bed3f-efae-4d70-a15b-866bb27c918d}" enabled="1" method="Privileged" siteId="{0f9e35db-544f-4f60-bdcc-5ea416e6dc70}" removed="0"/>
</clbl:labelList>
</file>

<file path=docProps/app.xml><?xml version="1.0" encoding="utf-8"?>
<Properties xmlns="http://schemas.openxmlformats.org/officeDocument/2006/extended-properties" xmlns:vt="http://schemas.openxmlformats.org/officeDocument/2006/docPropsVTypes">
  <Template>98th ExCom HPMP tranche template</Template>
  <TotalTime>3</TotalTime>
  <Pages>25</Pages>
  <Words>9943</Words>
  <Characters>56677</Characters>
  <Application>Microsoft Office Word</Application>
  <DocSecurity>0</DocSecurity>
  <Lines>472</Lines>
  <Paragraphs>132</Paragraphs>
  <ScaleCrop>false</ScaleCrop>
  <HeadingPairs>
    <vt:vector size="2" baseType="variant">
      <vt:variant>
        <vt:lpstr>Title</vt:lpstr>
      </vt:variant>
      <vt:variant>
        <vt:i4>1</vt:i4>
      </vt:variant>
    </vt:vector>
  </HeadingPairs>
  <TitlesOfParts>
    <vt:vector size="1" baseType="lpstr">
      <vt:lpstr>Project proposals: Bolivia (Plurinational State of)</vt:lpstr>
    </vt:vector>
  </TitlesOfParts>
  <Company>UNMFS</Company>
  <LinksUpToDate>false</LinksUpToDate>
  <CharactersWithSpaces>66488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proposals: Bolivia (Plurinational State of)</dc:title>
  <dc:subject/>
  <dc:creator>ER KM</dc:creator>
  <cp:keywords>98th ExCom</cp:keywords>
  <dc:description>HPMP tranche request and KIP tranche request</dc:description>
  <cp:lastModifiedBy>Kaleen Mcnamara</cp:lastModifiedBy>
  <cp:revision>2</cp:revision>
  <cp:lastPrinted>2001-05-27T04:40:00Z</cp:lastPrinted>
  <dcterms:created xsi:type="dcterms:W3CDTF">2026-06-09T13:37:00Z</dcterms:created>
  <dcterms:modified xsi:type="dcterms:W3CDTF">2026-06-09T13:37:00Z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 number">
    <vt:lpwstr>UNEP/OzL.Pro/ExCom/98/26</vt:lpwstr>
  </property>
  <property fmtid="{D5CDD505-2E9C-101B-9397-08002B2CF9AE}" pid="3" name="ContentTypeId">
    <vt:lpwstr>0x0101005B4E12BC6CABEA4BA8700881D1FA59F9</vt:lpwstr>
  </property>
  <property fmtid="{D5CDD505-2E9C-101B-9397-08002B2CF9AE}" pid="4" name="Order">
    <vt:r8>4523800</vt:r8>
  </property>
  <property fmtid="{D5CDD505-2E9C-101B-9397-08002B2CF9AE}" pid="5" name="MediaServiceImageTags">
    <vt:lpwstr/>
  </property>
  <property fmtid="{D5CDD505-2E9C-101B-9397-08002B2CF9AE}" pid="6" name="GrammarlyDocumentId">
    <vt:lpwstr>8fe2f7fc77c441ec2bcd42b4d4a5423b42d4b636dec3a02abbe20a8022629f0a</vt:lpwstr>
  </property>
  <property fmtid="{D5CDD505-2E9C-101B-9397-08002B2CF9AE}" pid="7" name="MSIP_Label_606bed3f-efae-4d70-a15b-866bb27c918d_Enabled">
    <vt:lpwstr>true</vt:lpwstr>
  </property>
  <property fmtid="{D5CDD505-2E9C-101B-9397-08002B2CF9AE}" pid="8" name="MSIP_Label_606bed3f-efae-4d70-a15b-866bb27c918d_SetDate">
    <vt:lpwstr>2025-12-10T15:40:10Z</vt:lpwstr>
  </property>
  <property fmtid="{D5CDD505-2E9C-101B-9397-08002B2CF9AE}" pid="9" name="MSIP_Label_606bed3f-efae-4d70-a15b-866bb27c918d_Method">
    <vt:lpwstr>Privileged</vt:lpwstr>
  </property>
  <property fmtid="{D5CDD505-2E9C-101B-9397-08002B2CF9AE}" pid="10" name="MSIP_Label_606bed3f-efae-4d70-a15b-866bb27c918d_Name">
    <vt:lpwstr>606bed3f-efae-4d70-a15b-866bb27c918d</vt:lpwstr>
  </property>
  <property fmtid="{D5CDD505-2E9C-101B-9397-08002B2CF9AE}" pid="11" name="MSIP_Label_606bed3f-efae-4d70-a15b-866bb27c918d_SiteId">
    <vt:lpwstr>0f9e35db-544f-4f60-bdcc-5ea416e6dc70</vt:lpwstr>
  </property>
  <property fmtid="{D5CDD505-2E9C-101B-9397-08002B2CF9AE}" pid="12" name="MSIP_Label_606bed3f-efae-4d70-a15b-866bb27c918d_ActionId">
    <vt:lpwstr>20a45666-e728-42cf-bff8-dae27d207d15</vt:lpwstr>
  </property>
  <property fmtid="{D5CDD505-2E9C-101B-9397-08002B2CF9AE}" pid="13" name="MSIP_Label_606bed3f-efae-4d70-a15b-866bb27c918d_ContentBits">
    <vt:lpwstr>0</vt:lpwstr>
  </property>
  <property fmtid="{D5CDD505-2E9C-101B-9397-08002B2CF9AE}" pid="14" name="MSIP_Label_606bed3f-efae-4d70-a15b-866bb27c918d_Tag">
    <vt:lpwstr>10, 0, 1, 1</vt:lpwstr>
  </property>
  <property fmtid="{D5CDD505-2E9C-101B-9397-08002B2CF9AE}" pid="15" name="xd_ProgID">
    <vt:lpwstr/>
  </property>
  <property fmtid="{D5CDD505-2E9C-101B-9397-08002B2CF9AE}" pid="16" name="ComplianceAssetId">
    <vt:lpwstr/>
  </property>
  <property fmtid="{D5CDD505-2E9C-101B-9397-08002B2CF9AE}" pid="17" name="TemplateUrl">
    <vt:lpwstr/>
  </property>
  <property fmtid="{D5CDD505-2E9C-101B-9397-08002B2CF9AE}" pid="18" name="_ExtendedDescription">
    <vt:lpwstr/>
  </property>
  <property fmtid="{D5CDD505-2E9C-101B-9397-08002B2CF9AE}" pid="19" name="xd_Signature">
    <vt:bool>false</vt:bool>
  </property>
  <property fmtid="{D5CDD505-2E9C-101B-9397-08002B2CF9AE}" pid="20" name="TriggerFlowInfo">
    <vt:lpwstr/>
  </property>
  <property fmtid="{D5CDD505-2E9C-101B-9397-08002B2CF9AE}" pid="21" name="Revision date">
    <vt:lpwstr>6/03/2026</vt:lpwstr>
  </property>
</Properties>
</file>