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2D130E" w14:paraId="6E00C6EC" w14:textId="77777777" w:rsidTr="009C59F7">
        <w:trPr>
          <w:trHeight w:val="720"/>
        </w:trPr>
        <w:tc>
          <w:tcPr>
            <w:tcW w:w="5490" w:type="dxa"/>
            <w:gridSpan w:val="2"/>
            <w:tcBorders>
              <w:bottom w:val="single" w:sz="18" w:space="0" w:color="auto"/>
            </w:tcBorders>
          </w:tcPr>
          <w:p w14:paraId="08845E03" w14:textId="77777777" w:rsidR="00C15867" w:rsidRPr="002D130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2D130E">
              <w:rPr>
                <w:rFonts w:ascii="Univers" w:hAnsi="Univers"/>
                <w:b/>
                <w:sz w:val="28"/>
                <w:szCs w:val="28"/>
              </w:rPr>
              <w:t>UNITED</w:t>
            </w:r>
            <w:r w:rsidRPr="002D130E">
              <w:rPr>
                <w:rFonts w:ascii="Univers" w:hAnsi="Univers"/>
                <w:b/>
                <w:sz w:val="28"/>
                <w:szCs w:val="28"/>
              </w:rPr>
              <w:br/>
              <w:t>NATIONS</w:t>
            </w:r>
          </w:p>
        </w:tc>
        <w:tc>
          <w:tcPr>
            <w:tcW w:w="4590" w:type="dxa"/>
            <w:tcBorders>
              <w:bottom w:val="single" w:sz="18" w:space="0" w:color="auto"/>
            </w:tcBorders>
          </w:tcPr>
          <w:p w14:paraId="59174D63" w14:textId="77777777" w:rsidR="00C15867" w:rsidRPr="002D130E" w:rsidRDefault="00C15867" w:rsidP="009C59F7">
            <w:pPr>
              <w:jc w:val="right"/>
              <w:rPr>
                <w:sz w:val="52"/>
                <w:szCs w:val="52"/>
              </w:rPr>
            </w:pPr>
            <w:r w:rsidRPr="002D130E">
              <w:rPr>
                <w:rFonts w:ascii="Univers Bold" w:hAnsi="Univers Bold"/>
                <w:b/>
                <w:sz w:val="72"/>
              </w:rPr>
              <w:t>EP</w:t>
            </w:r>
          </w:p>
        </w:tc>
      </w:tr>
      <w:tr w:rsidR="00C15867" w:rsidRPr="002D130E" w14:paraId="21E96DE6"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EDC4485" w14:textId="77777777" w:rsidR="00C15867" w:rsidRPr="002D130E" w:rsidRDefault="00E52838" w:rsidP="009C59F7">
            <w:pPr>
              <w:spacing w:before="120"/>
            </w:pPr>
            <w:r w:rsidRPr="002D130E">
              <w:rPr>
                <w:noProof/>
                <w:lang w:val="en-US" w:eastAsia="zh-CN"/>
              </w:rPr>
              <mc:AlternateContent>
                <mc:Choice Requires="wpg">
                  <w:drawing>
                    <wp:anchor distT="0" distB="0" distL="114300" distR="114300" simplePos="0" relativeHeight="251658240" behindDoc="0" locked="0" layoutInCell="1" allowOverlap="1" wp14:anchorId="3EB4FB46" wp14:editId="40188EE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B8078B2"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33D74A9" w14:textId="77777777" w:rsidR="00C15867" w:rsidRPr="002D130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2D130E">
              <w:rPr>
                <w:rFonts w:ascii="Univers" w:hAnsi="Univers"/>
                <w:b/>
                <w:sz w:val="32"/>
              </w:rPr>
              <w:t>United Nations</w:t>
            </w:r>
          </w:p>
          <w:p w14:paraId="77B16922" w14:textId="77777777" w:rsidR="00C15867" w:rsidRPr="002D130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2D130E">
              <w:rPr>
                <w:rFonts w:ascii="Univers" w:hAnsi="Univers"/>
                <w:b/>
                <w:sz w:val="32"/>
              </w:rPr>
              <w:t>Environment</w:t>
            </w:r>
          </w:p>
          <w:p w14:paraId="6C1B3336" w14:textId="77777777" w:rsidR="00C15867" w:rsidRPr="002D130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2D130E">
              <w:rPr>
                <w:rFonts w:ascii="Univers" w:hAnsi="Univers"/>
                <w:b/>
                <w:sz w:val="32"/>
              </w:rPr>
              <w:t>Programme</w:t>
            </w:r>
          </w:p>
          <w:p w14:paraId="6A88942D" w14:textId="77777777" w:rsidR="00C15867" w:rsidRPr="002D130E" w:rsidRDefault="00C15867" w:rsidP="009C59F7">
            <w:pPr>
              <w:spacing w:before="720"/>
              <w:ind w:left="158"/>
            </w:pPr>
          </w:p>
        </w:tc>
        <w:tc>
          <w:tcPr>
            <w:tcW w:w="4590" w:type="dxa"/>
            <w:tcBorders>
              <w:top w:val="nil"/>
              <w:left w:val="nil"/>
              <w:bottom w:val="single" w:sz="36" w:space="0" w:color="auto"/>
              <w:right w:val="nil"/>
            </w:tcBorders>
          </w:tcPr>
          <w:p w14:paraId="14A98267" w14:textId="77777777" w:rsidR="00C15867" w:rsidRPr="002D130E" w:rsidRDefault="00C15867" w:rsidP="009C59F7">
            <w:r w:rsidRPr="002D130E">
              <w:t>Distr.</w:t>
            </w:r>
          </w:p>
          <w:p w14:paraId="45FC6D27" w14:textId="77777777" w:rsidR="00923540" w:rsidRPr="002D130E" w:rsidRDefault="00923540" w:rsidP="00923540">
            <w:r w:rsidRPr="002D130E">
              <w:t>GENERAL</w:t>
            </w:r>
          </w:p>
          <w:p w14:paraId="7FF452CC" w14:textId="77777777" w:rsidR="00C15867" w:rsidRPr="002D130E" w:rsidRDefault="00C15867" w:rsidP="009C59F7"/>
          <w:p w14:paraId="5B194FF2" w14:textId="77777777" w:rsidR="00C15867" w:rsidRPr="002D130E" w:rsidRDefault="00C15867" w:rsidP="009C59F7"/>
          <w:p w14:paraId="751CF038" w14:textId="4A0D1452" w:rsidR="00C15867" w:rsidRPr="002D130E" w:rsidRDefault="00C94CAA" w:rsidP="009C59F7">
            <w:fldSimple w:instr=" DOCPROPERTY &quot;Document number&quot;  \* MERGEFORMAT ">
              <w:r w:rsidR="000C648B" w:rsidRPr="002D130E">
                <w:t>UNEP/OzL.Pro/ExCom/9</w:t>
              </w:r>
              <w:r w:rsidR="00F84AA8">
                <w:t>4</w:t>
              </w:r>
              <w:r w:rsidR="000C648B" w:rsidRPr="002D130E">
                <w:t>/2</w:t>
              </w:r>
            </w:fldSimple>
          </w:p>
          <w:p w14:paraId="72389777" w14:textId="7BF6E604" w:rsidR="00C15867" w:rsidRPr="002D130E" w:rsidRDefault="00BC2495" w:rsidP="009C59F7">
            <w:r w:rsidRPr="002D130E">
              <w:fldChar w:fldCharType="begin"/>
            </w:r>
            <w:r w:rsidR="00851352" w:rsidRPr="002D130E">
              <w:instrText xml:space="preserve"> DOCPROPERTY "Revision date" \@ "d MMMM YYYY"  \* MERGEFORMAT </w:instrText>
            </w:r>
            <w:r w:rsidRPr="002D130E">
              <w:fldChar w:fldCharType="separate"/>
            </w:r>
            <w:r w:rsidR="00A54D54">
              <w:t>9 May 2024</w:t>
            </w:r>
            <w:r w:rsidRPr="002D130E">
              <w:fldChar w:fldCharType="end"/>
            </w:r>
          </w:p>
          <w:p w14:paraId="0017ABA4" w14:textId="77777777" w:rsidR="00C15867" w:rsidRPr="002D130E" w:rsidRDefault="00C15867" w:rsidP="009C59F7">
            <w:pPr>
              <w:rPr>
                <w:caps/>
              </w:rPr>
            </w:pPr>
          </w:p>
          <w:p w14:paraId="27206C5A" w14:textId="77777777" w:rsidR="00C15867" w:rsidRPr="002D130E" w:rsidRDefault="00C15867" w:rsidP="009C59F7">
            <w:r w:rsidRPr="002D130E">
              <w:t>ORIGINAL: ENGLISH</w:t>
            </w:r>
          </w:p>
        </w:tc>
      </w:tr>
    </w:tbl>
    <w:p w14:paraId="1B27F508" w14:textId="77777777" w:rsidR="004D4595" w:rsidRDefault="00C15867" w:rsidP="004D4595">
      <w:pPr>
        <w:jc w:val="left"/>
      </w:pPr>
      <w:r w:rsidRPr="002D130E">
        <w:t>EXECUTIVE COMMITTEE OF</w:t>
      </w:r>
      <w:r w:rsidRPr="002D130E">
        <w:br/>
        <w:t xml:space="preserve">  THE MULTILATERAL FUND FOR THE</w:t>
      </w:r>
      <w:r w:rsidRPr="002D130E">
        <w:br/>
        <w:t xml:space="preserve">  IMPLEMENTATION OF THE MONTREAL PROTOCOL</w:t>
      </w:r>
      <w:r w:rsidRPr="002D130E">
        <w:br/>
      </w:r>
      <w:r w:rsidR="004D4595" w:rsidRPr="00B52AA8">
        <w:t>Ninety-</w:t>
      </w:r>
      <w:r w:rsidR="004D4595">
        <w:t>fourth</w:t>
      </w:r>
      <w:r w:rsidR="004D4595" w:rsidRPr="00B52AA8">
        <w:t xml:space="preserve"> </w:t>
      </w:r>
      <w:r w:rsidR="004D4595">
        <w:t>Meeting</w:t>
      </w:r>
    </w:p>
    <w:p w14:paraId="66EFE74E" w14:textId="77777777" w:rsidR="004D4595" w:rsidRDefault="004D4595" w:rsidP="004D4595">
      <w:pPr>
        <w:jc w:val="left"/>
      </w:pPr>
      <w:r>
        <w:t>Montreal, 27-31 May</w:t>
      </w:r>
      <w:r w:rsidRPr="00DA2387">
        <w:t xml:space="preserve"> 202</w:t>
      </w:r>
      <w:r>
        <w:t>4</w:t>
      </w:r>
    </w:p>
    <w:p w14:paraId="1C898C68" w14:textId="5F6408A5" w:rsidR="004D4595" w:rsidRDefault="004D4595" w:rsidP="004D4595">
      <w:pPr>
        <w:jc w:val="left"/>
      </w:pPr>
      <w:r>
        <w:t xml:space="preserve">Item </w:t>
      </w:r>
      <w:r w:rsidR="00193507">
        <w:t>3</w:t>
      </w:r>
      <w:r>
        <w:t xml:space="preserve"> </w:t>
      </w:r>
      <w:r w:rsidRPr="00512BEF">
        <w:t>of the provisional agenda</w:t>
      </w:r>
      <w:r w:rsidRPr="00512BEF">
        <w:rPr>
          <w:rStyle w:val="FootnoteReference"/>
        </w:rPr>
        <w:footnoteReference w:id="2"/>
      </w:r>
    </w:p>
    <w:p w14:paraId="1BCDA8C6" w14:textId="63DC28ED" w:rsidR="00F42EC1" w:rsidRPr="002D130E" w:rsidRDefault="00F42EC1" w:rsidP="004D4595">
      <w:pPr>
        <w:jc w:val="left"/>
      </w:pPr>
    </w:p>
    <w:p w14:paraId="2A395E5A" w14:textId="77777777" w:rsidR="00F42EC1" w:rsidRPr="002D130E" w:rsidRDefault="00F42EC1" w:rsidP="00CA59FB">
      <w:pPr>
        <w:jc w:val="left"/>
      </w:pPr>
    </w:p>
    <w:p w14:paraId="6CF05DB7" w14:textId="77777777" w:rsidR="000C648B" w:rsidRPr="002D130E" w:rsidRDefault="000C648B" w:rsidP="000C648B">
      <w:pPr>
        <w:pStyle w:val="Title1"/>
        <w:rPr>
          <w:sz w:val="24"/>
          <w:szCs w:val="24"/>
          <w:lang w:val="en-CA"/>
        </w:rPr>
      </w:pPr>
      <w:r w:rsidRPr="002D130E">
        <w:rPr>
          <w:sz w:val="24"/>
          <w:szCs w:val="24"/>
          <w:lang w:val="en-CA"/>
        </w:rPr>
        <w:t>Secretariat activities</w:t>
      </w:r>
    </w:p>
    <w:p w14:paraId="5C483262" w14:textId="77777777" w:rsidR="000C648B" w:rsidRPr="002D130E" w:rsidRDefault="000C648B" w:rsidP="000C648B"/>
    <w:p w14:paraId="58C1D203" w14:textId="77777777" w:rsidR="000C648B" w:rsidRPr="002D130E" w:rsidRDefault="000C648B" w:rsidP="000C648B">
      <w:pPr>
        <w:pStyle w:val="Heading1"/>
        <w:numPr>
          <w:ilvl w:val="0"/>
          <w:numId w:val="0"/>
        </w:numPr>
        <w:rPr>
          <w:b/>
          <w:color w:val="000000" w:themeColor="text1"/>
          <w:sz w:val="24"/>
          <w:szCs w:val="24"/>
        </w:rPr>
      </w:pPr>
      <w:r w:rsidRPr="002D130E">
        <w:rPr>
          <w:b/>
          <w:color w:val="000000" w:themeColor="text1"/>
          <w:sz w:val="24"/>
          <w:szCs w:val="24"/>
        </w:rPr>
        <w:t>Introduction</w:t>
      </w:r>
    </w:p>
    <w:p w14:paraId="1EA292F6" w14:textId="03041665" w:rsidR="000C648B" w:rsidRPr="002D130E" w:rsidRDefault="000C648B" w:rsidP="000C648B">
      <w:pPr>
        <w:pStyle w:val="Heading1"/>
      </w:pPr>
      <w:r w:rsidRPr="002D130E">
        <w:t xml:space="preserve">This document presents the activities of the Secretariat since the issuance of the Secretariat activities document for the </w:t>
      </w:r>
      <w:r w:rsidR="00C36A4A" w:rsidRPr="002D130E">
        <w:t>9</w:t>
      </w:r>
      <w:r w:rsidR="004D4595">
        <w:t>3</w:t>
      </w:r>
      <w:r w:rsidR="004D4595" w:rsidRPr="004D4595">
        <w:rPr>
          <w:vertAlign w:val="superscript"/>
        </w:rPr>
        <w:t>rd</w:t>
      </w:r>
      <w:r w:rsidR="004D4595">
        <w:t xml:space="preserve"> </w:t>
      </w:r>
      <w:r w:rsidRPr="002D130E">
        <w:t>meeting</w:t>
      </w:r>
      <w:r w:rsidR="00FD047F">
        <w:t>.</w:t>
      </w:r>
      <w:r w:rsidRPr="002D130E">
        <w:rPr>
          <w:rStyle w:val="FootnoteReference"/>
        </w:rPr>
        <w:footnoteReference w:id="3"/>
      </w:r>
    </w:p>
    <w:p w14:paraId="5DECA0FC" w14:textId="77777777" w:rsidR="000C648B" w:rsidRPr="002D130E" w:rsidRDefault="000C648B" w:rsidP="006E17B8">
      <w:pPr>
        <w:pStyle w:val="Heading1"/>
        <w:numPr>
          <w:ilvl w:val="0"/>
          <w:numId w:val="10"/>
        </w:numPr>
        <w:ind w:left="709" w:hanging="578"/>
        <w:rPr>
          <w:b/>
          <w:color w:val="000000" w:themeColor="text1"/>
          <w:sz w:val="24"/>
          <w:szCs w:val="24"/>
        </w:rPr>
      </w:pPr>
      <w:r w:rsidRPr="002D130E">
        <w:rPr>
          <w:b/>
          <w:color w:val="000000" w:themeColor="text1"/>
          <w:sz w:val="24"/>
          <w:szCs w:val="24"/>
        </w:rPr>
        <w:t>Issues relating to meetings</w:t>
      </w:r>
    </w:p>
    <w:p w14:paraId="59E8D789" w14:textId="07919287" w:rsidR="000C648B" w:rsidRPr="002D130E" w:rsidRDefault="000C648B" w:rsidP="000C648B">
      <w:pPr>
        <w:pStyle w:val="ListParagraph"/>
        <w:ind w:hanging="720"/>
        <w:rPr>
          <w:b/>
          <w:bCs/>
        </w:rPr>
      </w:pPr>
      <w:r w:rsidRPr="002D130E">
        <w:rPr>
          <w:b/>
          <w:bCs/>
        </w:rPr>
        <w:t>I.1</w:t>
      </w:r>
      <w:r w:rsidRPr="002D130E">
        <w:rPr>
          <w:b/>
          <w:bCs/>
        </w:rPr>
        <w:tab/>
      </w:r>
      <w:r w:rsidR="00C36A4A" w:rsidRPr="002D130E">
        <w:rPr>
          <w:b/>
          <w:bCs/>
        </w:rPr>
        <w:t>9</w:t>
      </w:r>
      <w:r w:rsidR="004D4595">
        <w:rPr>
          <w:b/>
          <w:bCs/>
        </w:rPr>
        <w:t>3</w:t>
      </w:r>
      <w:r w:rsidR="004D4595" w:rsidRPr="004D4595">
        <w:rPr>
          <w:b/>
          <w:bCs/>
          <w:vertAlign w:val="superscript"/>
        </w:rPr>
        <w:t>rd</w:t>
      </w:r>
      <w:r w:rsidR="004D4595">
        <w:rPr>
          <w:b/>
          <w:bCs/>
        </w:rPr>
        <w:t xml:space="preserve"> </w:t>
      </w:r>
      <w:r w:rsidRPr="002D130E">
        <w:rPr>
          <w:b/>
          <w:bCs/>
        </w:rPr>
        <w:t>meeting</w:t>
      </w:r>
    </w:p>
    <w:p w14:paraId="54A18380" w14:textId="77777777" w:rsidR="000C648B" w:rsidRPr="002D130E" w:rsidRDefault="000C648B" w:rsidP="000C648B">
      <w:pPr>
        <w:pStyle w:val="ListParagraph"/>
        <w:ind w:left="491"/>
      </w:pPr>
    </w:p>
    <w:p w14:paraId="533EB272" w14:textId="4EDBDB6F" w:rsidR="000C648B" w:rsidRPr="002D130E" w:rsidRDefault="000C648B" w:rsidP="000C648B">
      <w:pPr>
        <w:pStyle w:val="Heading1"/>
        <w:widowControl w:val="0"/>
      </w:pPr>
      <w:r w:rsidRPr="002D130E">
        <w:t>The report of the 9</w:t>
      </w:r>
      <w:r w:rsidR="00254F15">
        <w:t>3</w:t>
      </w:r>
      <w:r w:rsidR="00254F15" w:rsidRPr="00254F15">
        <w:rPr>
          <w:vertAlign w:val="superscript"/>
        </w:rPr>
        <w:t>rd</w:t>
      </w:r>
      <w:r w:rsidR="00C36A4A" w:rsidRPr="002D130E">
        <w:t xml:space="preserve"> </w:t>
      </w:r>
      <w:r w:rsidRPr="002D130E">
        <w:t>meeting</w:t>
      </w:r>
      <w:r w:rsidRPr="002D130E">
        <w:rPr>
          <w:rStyle w:val="FootnoteReference"/>
        </w:rPr>
        <w:footnoteReference w:id="4"/>
      </w:r>
      <w:r w:rsidRPr="002D130E">
        <w:t xml:space="preserve"> was conveyed to all Executive Committee members, implementing </w:t>
      </w:r>
      <w:r w:rsidR="00CD2DBC">
        <w:t xml:space="preserve">and bilateral </w:t>
      </w:r>
      <w:r w:rsidRPr="002D130E">
        <w:t xml:space="preserve">agencies and the Ozone Secretariat, and was placed on the Multilateral Fund’s website. </w:t>
      </w:r>
      <w:bookmarkStart w:id="0" w:name="_Hlk134463720"/>
      <w:r w:rsidRPr="002D130E">
        <w:t>Results of the meeting related to project approvals and HCFC phase</w:t>
      </w:r>
      <w:r w:rsidRPr="002D130E">
        <w:noBreakHyphen/>
        <w:t xml:space="preserve">out management plan (HPMP) tranche submission delays were communicated to </w:t>
      </w:r>
      <w:r w:rsidR="00912307">
        <w:t>89</w:t>
      </w:r>
      <w:r w:rsidRPr="00912307">
        <w:t xml:space="preserve"> and </w:t>
      </w:r>
      <w:r w:rsidR="00912307">
        <w:t>25</w:t>
      </w:r>
      <w:r w:rsidRPr="00912307">
        <w:t xml:space="preserve"> Article 5 countries</w:t>
      </w:r>
      <w:r w:rsidRPr="002D130E">
        <w:t>, respectively, and the relevant agencies. A post</w:t>
      </w:r>
      <w:r w:rsidRPr="002D130E">
        <w:noBreakHyphen/>
        <w:t xml:space="preserve">meeting summary of the </w:t>
      </w:r>
      <w:r w:rsidR="00997BA5" w:rsidRPr="002D130E">
        <w:t>9</w:t>
      </w:r>
      <w:r w:rsidR="00254F15">
        <w:t>3</w:t>
      </w:r>
      <w:r w:rsidR="00254F15" w:rsidRPr="00254F15">
        <w:rPr>
          <w:vertAlign w:val="superscript"/>
        </w:rPr>
        <w:t>rd</w:t>
      </w:r>
      <w:r w:rsidR="00254F15">
        <w:t xml:space="preserve"> </w:t>
      </w:r>
      <w:r w:rsidR="00997BA5" w:rsidRPr="002D130E">
        <w:t>m</w:t>
      </w:r>
      <w:r w:rsidRPr="002D130E">
        <w:t>eeting and decisions taken at that meeting was prepared and shared on the Fund’s website.</w:t>
      </w:r>
    </w:p>
    <w:p w14:paraId="27509D4D" w14:textId="7F826601" w:rsidR="000C648B" w:rsidRPr="002D130E" w:rsidRDefault="000C648B" w:rsidP="000C648B">
      <w:pPr>
        <w:pStyle w:val="ListParagraph"/>
        <w:ind w:hanging="720"/>
        <w:rPr>
          <w:b/>
          <w:bCs/>
        </w:rPr>
      </w:pPr>
      <w:r w:rsidRPr="002D130E">
        <w:rPr>
          <w:b/>
          <w:bCs/>
        </w:rPr>
        <w:t>I.2</w:t>
      </w:r>
      <w:r w:rsidRPr="002D130E">
        <w:rPr>
          <w:b/>
          <w:bCs/>
        </w:rPr>
        <w:tab/>
        <w:t>9</w:t>
      </w:r>
      <w:bookmarkEnd w:id="0"/>
      <w:r w:rsidR="004D4595">
        <w:rPr>
          <w:b/>
          <w:bCs/>
        </w:rPr>
        <w:t>4</w:t>
      </w:r>
      <w:r w:rsidR="004D4595" w:rsidRPr="004D4595">
        <w:rPr>
          <w:b/>
          <w:bCs/>
          <w:vertAlign w:val="superscript"/>
        </w:rPr>
        <w:t>th</w:t>
      </w:r>
      <w:r w:rsidR="004D4595">
        <w:rPr>
          <w:b/>
          <w:bCs/>
        </w:rPr>
        <w:t xml:space="preserve"> </w:t>
      </w:r>
      <w:r w:rsidRPr="002D130E">
        <w:rPr>
          <w:b/>
          <w:bCs/>
        </w:rPr>
        <w:t>meeting</w:t>
      </w:r>
    </w:p>
    <w:p w14:paraId="5AAF5D4D" w14:textId="77777777" w:rsidR="000C648B" w:rsidRPr="002D130E" w:rsidRDefault="000C648B" w:rsidP="000C648B">
      <w:pPr>
        <w:pStyle w:val="ListParagraph"/>
        <w:ind w:left="1069"/>
      </w:pPr>
    </w:p>
    <w:p w14:paraId="7D3D502B" w14:textId="28DEBDAC" w:rsidR="00665CCB" w:rsidRDefault="000C648B" w:rsidP="00D8183E">
      <w:pPr>
        <w:pStyle w:val="Heading1"/>
        <w:rPr>
          <w:sz w:val="24"/>
          <w:szCs w:val="24"/>
          <w:lang w:val="en-GB"/>
        </w:rPr>
      </w:pPr>
      <w:r w:rsidRPr="000643E4">
        <w:t>The Secretariat prepared the meeting documents for the 9</w:t>
      </w:r>
      <w:r w:rsidR="001230B7">
        <w:t>4</w:t>
      </w:r>
      <w:r w:rsidR="001230B7" w:rsidRPr="00981B8B">
        <w:rPr>
          <w:vertAlign w:val="superscript"/>
        </w:rPr>
        <w:t>th</w:t>
      </w:r>
      <w:r w:rsidR="001230B7">
        <w:t xml:space="preserve"> </w:t>
      </w:r>
      <w:r w:rsidRPr="000643E4">
        <w:t>meeting</w:t>
      </w:r>
      <w:r w:rsidR="000643E4" w:rsidRPr="000643E4">
        <w:rPr>
          <w:rStyle w:val="FootnoteReference"/>
          <w:color w:val="000000" w:themeColor="text1"/>
        </w:rPr>
        <w:footnoteReference w:id="5"/>
      </w:r>
      <w:r w:rsidRPr="000643E4">
        <w:t>, updated databases</w:t>
      </w:r>
      <w:r w:rsidR="001B5876">
        <w:t xml:space="preserve"> and</w:t>
      </w:r>
      <w:r w:rsidRPr="000643E4">
        <w:t xml:space="preserve"> </w:t>
      </w:r>
      <w:r w:rsidR="001B5876">
        <w:t xml:space="preserve">prepared </w:t>
      </w:r>
      <w:r w:rsidRPr="000643E4">
        <w:t>summary documents</w:t>
      </w:r>
      <w:r w:rsidR="000935F0" w:rsidRPr="000643E4">
        <w:t>, where applicable</w:t>
      </w:r>
      <w:r w:rsidRPr="000643E4">
        <w:t>.</w:t>
      </w:r>
      <w:r w:rsidR="00981B8B">
        <w:t xml:space="preserve"> </w:t>
      </w:r>
      <w:r w:rsidR="008D6B82">
        <w:t xml:space="preserve">The Secretariat </w:t>
      </w:r>
      <w:r w:rsidR="0058534B">
        <w:t>developed a</w:t>
      </w:r>
      <w:r w:rsidR="00981B8B">
        <w:t xml:space="preserve"> </w:t>
      </w:r>
      <w:r w:rsidR="0058534B">
        <w:t xml:space="preserve">revised document template </w:t>
      </w:r>
      <w:r w:rsidR="00CD25DE">
        <w:t>for presenting the</w:t>
      </w:r>
      <w:r w:rsidR="0058534B">
        <w:t xml:space="preserve"> Kigali HFC implementation plans (KIPs) </w:t>
      </w:r>
      <w:r w:rsidR="00CD25DE">
        <w:t xml:space="preserve">to the members of the Executive </w:t>
      </w:r>
      <w:r w:rsidR="00D8183E">
        <w:t>Committee.</w:t>
      </w:r>
      <w:r w:rsidR="00665CCB">
        <w:t xml:space="preserve"> </w:t>
      </w:r>
      <w:r w:rsidR="00665CCB">
        <w:lastRenderedPageBreak/>
        <w:t>Following the 94</w:t>
      </w:r>
      <w:r w:rsidR="00665CCB">
        <w:rPr>
          <w:vertAlign w:val="superscript"/>
        </w:rPr>
        <w:t>th</w:t>
      </w:r>
      <w:r w:rsidR="00665CCB">
        <w:t xml:space="preserve"> meeting, </w:t>
      </w:r>
      <w:r w:rsidR="00606525">
        <w:t xml:space="preserve">the Secretariat will update and simplify </w:t>
      </w:r>
      <w:r w:rsidR="00665CCB">
        <w:t>t</w:t>
      </w:r>
      <w:r w:rsidR="00606525">
        <w:t>he</w:t>
      </w:r>
      <w:r w:rsidR="00665CCB">
        <w:t xml:space="preserve"> KIP guide based on </w:t>
      </w:r>
      <w:r w:rsidR="0058534B">
        <w:t>the revised document template.</w:t>
      </w:r>
    </w:p>
    <w:p w14:paraId="11BD1937" w14:textId="77777777" w:rsidR="008D6B82" w:rsidRPr="002D130E" w:rsidRDefault="008D6B82" w:rsidP="008D6B82">
      <w:pPr>
        <w:pStyle w:val="Heading1"/>
        <w:numPr>
          <w:ilvl w:val="0"/>
          <w:numId w:val="0"/>
        </w:numPr>
        <w:rPr>
          <w:b/>
          <w:bCs/>
        </w:rPr>
      </w:pPr>
      <w:r w:rsidRPr="002D130E">
        <w:rPr>
          <w:b/>
          <w:bCs/>
        </w:rPr>
        <w:t>I.3</w:t>
      </w:r>
      <w:r w:rsidRPr="002D130E">
        <w:rPr>
          <w:b/>
          <w:bCs/>
        </w:rPr>
        <w:tab/>
        <w:t>Inter-agency coordination meeting (IACM)</w:t>
      </w:r>
    </w:p>
    <w:p w14:paraId="30E68820" w14:textId="3FAF49D8" w:rsidR="008418CD" w:rsidRPr="00481956" w:rsidRDefault="000C648B" w:rsidP="00BE2AF1">
      <w:pPr>
        <w:pStyle w:val="Heading1"/>
        <w:tabs>
          <w:tab w:val="clear" w:pos="0"/>
        </w:tabs>
      </w:pPr>
      <w:r w:rsidRPr="00481956">
        <w:t xml:space="preserve">The Secretariat arranged an in-person IACM, held in Montreal, Canada, from </w:t>
      </w:r>
      <w:r w:rsidR="00F77433">
        <w:t>12</w:t>
      </w:r>
      <w:r w:rsidR="00553BE9">
        <w:t xml:space="preserve"> to 13</w:t>
      </w:r>
      <w:r w:rsidR="000E3E1B" w:rsidRPr="00481956">
        <w:t xml:space="preserve"> </w:t>
      </w:r>
      <w:r w:rsidR="00553BE9">
        <w:t>March 2024</w:t>
      </w:r>
      <w:r w:rsidRPr="00481956">
        <w:t xml:space="preserve">.  Participants included the representatives of the bilateral agencies of </w:t>
      </w:r>
      <w:r w:rsidR="004C0E20" w:rsidRPr="00481956">
        <w:t>Canada, Germany and Italy</w:t>
      </w:r>
      <w:r w:rsidRPr="00481956">
        <w:t xml:space="preserve">, representatives of the implementing agencies and Secretariat staff. </w:t>
      </w:r>
      <w:r w:rsidR="004C1872" w:rsidRPr="00481956">
        <w:t xml:space="preserve">Representative of </w:t>
      </w:r>
      <w:r w:rsidR="00C34E16">
        <w:t>two</w:t>
      </w:r>
      <w:r w:rsidR="004C1872" w:rsidRPr="00481956">
        <w:t xml:space="preserve"> bilateral agenc</w:t>
      </w:r>
      <w:r w:rsidR="00C34E16">
        <w:t>ies</w:t>
      </w:r>
      <w:r w:rsidR="004C1872" w:rsidRPr="00481956">
        <w:t xml:space="preserve"> participated online. </w:t>
      </w:r>
      <w:r w:rsidRPr="00481956">
        <w:t>The meeting report</w:t>
      </w:r>
      <w:r w:rsidRPr="00481956">
        <w:rPr>
          <w:rStyle w:val="FootnoteReference"/>
        </w:rPr>
        <w:footnoteReference w:id="6"/>
      </w:r>
      <w:r w:rsidRPr="00481956">
        <w:t xml:space="preserve"> is posted on the in-session area of the Fund’s website for the </w:t>
      </w:r>
      <w:r w:rsidR="000E3E1B" w:rsidRPr="00481956">
        <w:t>9</w:t>
      </w:r>
      <w:r w:rsidR="0075084B">
        <w:t>4</w:t>
      </w:r>
      <w:r w:rsidR="0075084B" w:rsidRPr="0075084B">
        <w:rPr>
          <w:vertAlign w:val="superscript"/>
        </w:rPr>
        <w:t>th</w:t>
      </w:r>
      <w:r w:rsidR="001B102F">
        <w:t> </w:t>
      </w:r>
      <w:r w:rsidRPr="00481956">
        <w:t>meeting</w:t>
      </w:r>
      <w:r w:rsidR="00B21C6C" w:rsidRPr="00481956">
        <w:t xml:space="preserve">. </w:t>
      </w:r>
      <w:r w:rsidR="008418CD" w:rsidRPr="00481956">
        <w:rPr>
          <w:iCs/>
        </w:rPr>
        <w:t xml:space="preserve">Highlights </w:t>
      </w:r>
      <w:r w:rsidR="008418CD" w:rsidRPr="00481956">
        <w:t>of the meeting are provided in the following paragraphs.</w:t>
      </w:r>
    </w:p>
    <w:p w14:paraId="44C0F995" w14:textId="0C1A1A8E" w:rsidR="00AF586B" w:rsidRPr="00481956" w:rsidRDefault="009348D9" w:rsidP="008B163A">
      <w:pPr>
        <w:pStyle w:val="Heading1"/>
      </w:pPr>
      <w:r>
        <w:t>T</w:t>
      </w:r>
      <w:r w:rsidR="00B94A4C" w:rsidRPr="00481956">
        <w:t xml:space="preserve">he importance of </w:t>
      </w:r>
      <w:r w:rsidR="00927E69" w:rsidRPr="00481956">
        <w:t>the</w:t>
      </w:r>
      <w:r w:rsidR="002A74AE" w:rsidRPr="00481956">
        <w:t xml:space="preserve"> C</w:t>
      </w:r>
      <w:r w:rsidR="00E668D9" w:rsidRPr="00481956">
        <w:t xml:space="preserve">ountry </w:t>
      </w:r>
      <w:r w:rsidR="002A74AE" w:rsidRPr="00481956">
        <w:t>P</w:t>
      </w:r>
      <w:r w:rsidR="00E668D9" w:rsidRPr="00481956">
        <w:t>rogramme (CP)</w:t>
      </w:r>
      <w:r w:rsidR="002A74AE" w:rsidRPr="00481956">
        <w:t xml:space="preserve"> data</w:t>
      </w:r>
      <w:r w:rsidR="00927E69" w:rsidRPr="00481956">
        <w:t xml:space="preserve"> </w:t>
      </w:r>
      <w:r w:rsidR="00B94A4C" w:rsidRPr="00481956">
        <w:t>timely submission</w:t>
      </w:r>
      <w:r>
        <w:t xml:space="preserve"> was </w:t>
      </w:r>
      <w:r w:rsidR="00606525">
        <w:t>highlight</w:t>
      </w:r>
      <w:r>
        <w:t>ed by the Secretariat, who also</w:t>
      </w:r>
      <w:r w:rsidR="00562744" w:rsidRPr="00481956">
        <w:t xml:space="preserve"> emphasized the need to ensure data consistency </w:t>
      </w:r>
      <w:r>
        <w:t>between</w:t>
      </w:r>
      <w:r w:rsidR="00562744" w:rsidRPr="00481956">
        <w:t xml:space="preserve"> project submissions and </w:t>
      </w:r>
      <w:r>
        <w:t xml:space="preserve">the </w:t>
      </w:r>
      <w:r w:rsidR="00562744" w:rsidRPr="00481956">
        <w:t>data submitted under the CP report and Article 7</w:t>
      </w:r>
      <w:r w:rsidR="00606525">
        <w:t>. T</w:t>
      </w:r>
      <w:r w:rsidR="00F96C37">
        <w:t xml:space="preserve">his </w:t>
      </w:r>
      <w:r w:rsidR="00F96C37" w:rsidRPr="00DF53D7">
        <w:t>would facilitate a more efficient review of the proposals and allow the Secretariat to focus on the substantive activities and funding required rather than on reconciling data</w:t>
      </w:r>
      <w:r w:rsidR="00606525">
        <w:t xml:space="preserve">. </w:t>
      </w:r>
      <w:r w:rsidR="006164E8">
        <w:t xml:space="preserve">Agencies </w:t>
      </w:r>
      <w:r w:rsidR="007542AE">
        <w:t xml:space="preserve">would </w:t>
      </w:r>
      <w:r w:rsidR="00884D04">
        <w:t xml:space="preserve">work with </w:t>
      </w:r>
      <w:r w:rsidR="00821CAA" w:rsidRPr="00821CAA">
        <w:t xml:space="preserve">countries to ensure that the reconciliation </w:t>
      </w:r>
      <w:r w:rsidR="001A304C">
        <w:t xml:space="preserve">of HFC data discrepancies </w:t>
      </w:r>
      <w:r w:rsidR="00821CAA" w:rsidRPr="00821CAA">
        <w:t>occur</w:t>
      </w:r>
      <w:r w:rsidR="008B163A">
        <w:t>s</w:t>
      </w:r>
      <w:r w:rsidR="00821CAA" w:rsidRPr="00821CAA">
        <w:t xml:space="preserve"> as soon as possible.</w:t>
      </w:r>
      <w:r w:rsidR="00F96C37">
        <w:t xml:space="preserve"> </w:t>
      </w:r>
    </w:p>
    <w:p w14:paraId="6ABAAD5B" w14:textId="4F358C0A" w:rsidR="00AF586B" w:rsidRPr="00D8183E" w:rsidRDefault="00F96C37" w:rsidP="00D8183E">
      <w:pPr>
        <w:numPr>
          <w:ilvl w:val="0"/>
          <w:numId w:val="1"/>
        </w:numPr>
      </w:pPr>
      <w:r w:rsidRPr="00D8183E">
        <w:t>T</w:t>
      </w:r>
      <w:r w:rsidR="008418CD" w:rsidRPr="00D8183E">
        <w:t xml:space="preserve">he Secretariat </w:t>
      </w:r>
      <w:r w:rsidR="00095ACA" w:rsidRPr="00D8183E">
        <w:rPr>
          <w:lang w:val="en-US"/>
        </w:rPr>
        <w:t>presented the status of implementation of the 202</w:t>
      </w:r>
      <w:r w:rsidR="008752BD" w:rsidRPr="00D8183E">
        <w:rPr>
          <w:lang w:val="en-US"/>
        </w:rPr>
        <w:t>4</w:t>
      </w:r>
      <w:r w:rsidR="00095ACA" w:rsidRPr="00D8183E">
        <w:rPr>
          <w:lang w:val="en-US"/>
        </w:rPr>
        <w:t xml:space="preserve"> business plan </w:t>
      </w:r>
      <w:r w:rsidR="00F21CA4" w:rsidRPr="00D8183E">
        <w:rPr>
          <w:lang w:val="en-US"/>
        </w:rPr>
        <w:t xml:space="preserve">and estimates </w:t>
      </w:r>
      <w:r w:rsidR="009E6791" w:rsidRPr="00D8183E">
        <w:rPr>
          <w:lang w:val="en-US"/>
        </w:rPr>
        <w:t>of the balance at the end of 202</w:t>
      </w:r>
      <w:r w:rsidR="008752BD" w:rsidRPr="00D8183E">
        <w:rPr>
          <w:lang w:val="en-US"/>
        </w:rPr>
        <w:t>4</w:t>
      </w:r>
      <w:r w:rsidR="009E6791" w:rsidRPr="00D8183E">
        <w:rPr>
          <w:lang w:val="en-US"/>
        </w:rPr>
        <w:t xml:space="preserve">. </w:t>
      </w:r>
      <w:r w:rsidR="008418CD" w:rsidRPr="00D8183E">
        <w:t>Agencies provided an update on the expected submissions for each country</w:t>
      </w:r>
      <w:r w:rsidR="005E2751" w:rsidRPr="00D8183E">
        <w:t>, including planned submissions for the 95</w:t>
      </w:r>
      <w:r w:rsidR="005E2751" w:rsidRPr="00D8183E">
        <w:rPr>
          <w:vertAlign w:val="superscript"/>
        </w:rPr>
        <w:t>th</w:t>
      </w:r>
      <w:r w:rsidR="005E2751" w:rsidRPr="00D8183E">
        <w:t xml:space="preserve"> meeting</w:t>
      </w:r>
      <w:r w:rsidRPr="00D8183E">
        <w:t xml:space="preserve">, and </w:t>
      </w:r>
      <w:r w:rsidRPr="00D8183E">
        <w:rPr>
          <w:lang w:val="en-US"/>
        </w:rPr>
        <w:t>share</w:t>
      </w:r>
      <w:r w:rsidR="00606525" w:rsidRPr="00D8183E">
        <w:rPr>
          <w:lang w:val="en-US"/>
        </w:rPr>
        <w:t>d</w:t>
      </w:r>
      <w:r w:rsidRPr="00D8183E">
        <w:rPr>
          <w:lang w:val="en-US"/>
        </w:rPr>
        <w:t xml:space="preserve"> their views relating to business planning including ways to fully commit Fund resources available to assist Article 5 countries in implementing Montreal Protocol provisions efficiently and effectively. </w:t>
      </w:r>
      <w:r w:rsidR="00E41792" w:rsidRPr="00D8183E">
        <w:rPr>
          <w:lang w:val="en-US"/>
        </w:rPr>
        <w:t xml:space="preserve">Agencies advised that they were trying to submit on time </w:t>
      </w:r>
      <w:r w:rsidR="00FC7C5F" w:rsidRPr="00D8183E">
        <w:rPr>
          <w:lang w:val="en-US"/>
        </w:rPr>
        <w:t>for the 94</w:t>
      </w:r>
      <w:r w:rsidR="00FC7C5F" w:rsidRPr="00D8183E">
        <w:rPr>
          <w:vertAlign w:val="superscript"/>
          <w:lang w:val="en-US"/>
        </w:rPr>
        <w:t>th</w:t>
      </w:r>
      <w:r w:rsidR="00FC7C5F" w:rsidRPr="00D8183E">
        <w:rPr>
          <w:lang w:val="en-US"/>
        </w:rPr>
        <w:t xml:space="preserve"> meeting </w:t>
      </w:r>
      <w:r w:rsidR="00E41792" w:rsidRPr="00D8183E">
        <w:rPr>
          <w:lang w:val="en-US"/>
        </w:rPr>
        <w:t xml:space="preserve">as many projects as possible, however, due to countries’ capacity and earlier submission deadlines, they had not been able to do so. </w:t>
      </w:r>
    </w:p>
    <w:p w14:paraId="3F8CBE18" w14:textId="77777777" w:rsidR="00D8183E" w:rsidRPr="00C64088" w:rsidRDefault="00D8183E" w:rsidP="00D8183E">
      <w:pPr>
        <w:rPr>
          <w:highlight w:val="yellow"/>
        </w:rPr>
      </w:pPr>
    </w:p>
    <w:p w14:paraId="5C050551" w14:textId="4EA831A2" w:rsidR="00665CCB" w:rsidRDefault="00CE3CC6" w:rsidP="00665CCB">
      <w:pPr>
        <w:pStyle w:val="Heading1"/>
        <w:rPr>
          <w:sz w:val="24"/>
          <w:szCs w:val="24"/>
          <w:lang w:val="en-GB"/>
        </w:rPr>
      </w:pPr>
      <w:r w:rsidRPr="00CE3CC6">
        <w:t>The agencies expressed appreciation for the webinar on the submission of KIPs, organized for agencies by the Secretariat on 29 February 2024</w:t>
      </w:r>
      <w:r w:rsidR="00F17BDA">
        <w:rPr>
          <w:rStyle w:val="FootnoteReference"/>
        </w:rPr>
        <w:footnoteReference w:id="7"/>
      </w:r>
      <w:r w:rsidRPr="00CE3CC6">
        <w:t xml:space="preserve">, </w:t>
      </w:r>
      <w:r w:rsidR="007D3C20">
        <w:t xml:space="preserve">and </w:t>
      </w:r>
      <w:r w:rsidRPr="00CE3CC6">
        <w:t xml:space="preserve">welcomed the organization of </w:t>
      </w:r>
      <w:r w:rsidR="007D3C20">
        <w:t>future</w:t>
      </w:r>
      <w:r w:rsidRPr="00CE3CC6">
        <w:t xml:space="preserve"> webinars. </w:t>
      </w:r>
      <w:r w:rsidR="00950FB3" w:rsidRPr="00BD5BC2">
        <w:t>The Secretariat reminded agencies to consistently include in the submission of new stages of HPMPs and KIPs the mandatory gender requirements and performance indicators.</w:t>
      </w:r>
      <w:r w:rsidR="00665CCB">
        <w:t xml:space="preserve"> For new stages of HPMPs or KIPs where there are ongoing stages of the other, the Secretariat also reminded agencies to present the costs for project management units (PMUs), including how the PMU is composed, and how costs are distributed among each project, in light of the overlapping plans and projects. Agencies advised how they were expecting to use the additional resources provided under the administrative cost regime adopted at the 93</w:t>
      </w:r>
      <w:r w:rsidR="00665CCB">
        <w:rPr>
          <w:vertAlign w:val="superscript"/>
        </w:rPr>
        <w:t>rd</w:t>
      </w:r>
      <w:r w:rsidR="00665CCB">
        <w:t xml:space="preserve"> meeting.</w:t>
      </w:r>
    </w:p>
    <w:p w14:paraId="70BEEA26" w14:textId="265BC19C" w:rsidR="001B03A8" w:rsidRDefault="001412B9" w:rsidP="00D8183E">
      <w:pPr>
        <w:pStyle w:val="Heading1"/>
        <w:rPr>
          <w:sz w:val="24"/>
          <w:szCs w:val="24"/>
          <w:lang w:val="en-GB"/>
        </w:rPr>
      </w:pPr>
      <w:r>
        <w:rPr>
          <w:lang w:val="en-GB"/>
        </w:rPr>
        <w:t xml:space="preserve">Referring to the paper to be prepared by the Secretariat at the </w:t>
      </w:r>
      <w:r w:rsidR="001B03A8">
        <w:rPr>
          <w:lang w:val="en-GB"/>
        </w:rPr>
        <w:t>request</w:t>
      </w:r>
      <w:r>
        <w:rPr>
          <w:lang w:val="en-GB"/>
        </w:rPr>
        <w:t xml:space="preserve"> of</w:t>
      </w:r>
      <w:r w:rsidR="001B03A8">
        <w:rPr>
          <w:lang w:val="en-GB"/>
        </w:rPr>
        <w:t xml:space="preserve"> the Executive Committee, </w:t>
      </w:r>
      <w:r w:rsidR="001B03A8">
        <w:t>on experiences, best practices and information on low global warming potential (GWP) alternatives in the polyurethane (PU) foam sector</w:t>
      </w:r>
      <w:r>
        <w:t xml:space="preserve">, </w:t>
      </w:r>
      <w:r w:rsidR="001B03A8">
        <w:t xml:space="preserve">the Secretariat referred to some countries having had delays due to lack of availability of alternative technologies. Based on experience, it was noted that most PU foam enterprises transitioned to cyclopentane during stage I, while in stage II more technologies were considered with different levels of success. Agencies shared their experiences in adopting low-GWP alternatives in PU foam projects implemented under the HPMPs, and the main challenges identified. A questionnaire on this matter would be sent to agencies to better understand these issues. </w:t>
      </w:r>
    </w:p>
    <w:p w14:paraId="3CF06F8F" w14:textId="185CAAC7" w:rsidR="005B36AA" w:rsidRPr="005B36AA" w:rsidRDefault="000836F4" w:rsidP="005B36AA">
      <w:pPr>
        <w:pStyle w:val="Heading1"/>
      </w:pPr>
      <w:r>
        <w:t xml:space="preserve">Regarding the analysis of the </w:t>
      </w:r>
      <w:r w:rsidR="00DA71E7" w:rsidRPr="00DA71E7">
        <w:t xml:space="preserve">implications of decision 62/17 for </w:t>
      </w:r>
      <w:r w:rsidR="001412B9">
        <w:t xml:space="preserve">the </w:t>
      </w:r>
      <w:r w:rsidR="00DA71E7" w:rsidRPr="00DA71E7">
        <w:t>implementation of HPMPs, with a view to enabling the Ex</w:t>
      </w:r>
      <w:r w:rsidR="001412B9">
        <w:t xml:space="preserve">ecutive </w:t>
      </w:r>
      <w:r w:rsidR="00DA71E7" w:rsidRPr="00DA71E7">
        <w:t>Com</w:t>
      </w:r>
      <w:r w:rsidR="001412B9">
        <w:t>mittee</w:t>
      </w:r>
      <w:r w:rsidR="00DA71E7" w:rsidRPr="00DA71E7">
        <w:t xml:space="preserve"> to discuss whether and how to revise its approach to the timing and the value of the final tranche of </w:t>
      </w:r>
      <w:r w:rsidR="003C782D">
        <w:t>multiyear agreement</w:t>
      </w:r>
      <w:r w:rsidR="00DA71E7" w:rsidRPr="00DA71E7">
        <w:t>s</w:t>
      </w:r>
      <w:r w:rsidR="00DA71E7">
        <w:t>, agencies discussed the particular</w:t>
      </w:r>
      <w:r w:rsidR="00E5740A">
        <w:t xml:space="preserve"> </w:t>
      </w:r>
      <w:r w:rsidR="00DA71E7">
        <w:t>difficulties of LVC</w:t>
      </w:r>
      <w:r w:rsidR="00AD73D2">
        <w:t>s and the division of a small amount of funding among several tranches</w:t>
      </w:r>
      <w:r w:rsidR="0090631A">
        <w:t>, which increased workload</w:t>
      </w:r>
      <w:r w:rsidR="00AD73D2">
        <w:t xml:space="preserve">. </w:t>
      </w:r>
      <w:r w:rsidR="0090631A">
        <w:t>Agencies also referred to the impact related to the implementation of a final one-year tranche, and not being administratively efficient to disburse such a small funding amount</w:t>
      </w:r>
      <w:r w:rsidR="00360FBC">
        <w:t xml:space="preserve">; to </w:t>
      </w:r>
      <w:r w:rsidR="0090631A">
        <w:t>the</w:t>
      </w:r>
      <w:r w:rsidR="00360FBC">
        <w:t>ir impossibility to</w:t>
      </w:r>
      <w:r w:rsidR="0090631A">
        <w:t xml:space="preserve"> </w:t>
      </w:r>
      <w:r w:rsidR="0090631A">
        <w:lastRenderedPageBreak/>
        <w:t>program</w:t>
      </w:r>
      <w:r w:rsidR="00360FBC">
        <w:t>me</w:t>
      </w:r>
      <w:r w:rsidR="0090631A">
        <w:t xml:space="preserve"> work without funds having been received, which defeat</w:t>
      </w:r>
      <w:r w:rsidR="00360FBC">
        <w:t>ed</w:t>
      </w:r>
      <w:r w:rsidR="0090631A">
        <w:t xml:space="preserve"> the </w:t>
      </w:r>
      <w:r w:rsidR="00360FBC">
        <w:t xml:space="preserve">purpose of the </w:t>
      </w:r>
      <w:r w:rsidR="0090631A">
        <w:t>incentive</w:t>
      </w:r>
      <w:r w:rsidR="00E5740A" w:rsidRPr="00E5740A">
        <w:rPr>
          <w:rFonts w:asciiTheme="majorBidi" w:hAnsiTheme="majorBidi" w:cstheme="majorBidi"/>
        </w:rPr>
        <w:t xml:space="preserve"> </w:t>
      </w:r>
      <w:r w:rsidR="00E5740A">
        <w:t xml:space="preserve">to meet the reduction targets represented by </w:t>
      </w:r>
      <w:r w:rsidR="00E5740A">
        <w:rPr>
          <w:rFonts w:asciiTheme="majorBidi" w:hAnsiTheme="majorBidi" w:cstheme="majorBidi"/>
        </w:rPr>
        <w:t>t</w:t>
      </w:r>
      <w:r w:rsidR="00E5740A" w:rsidRPr="00580276">
        <w:rPr>
          <w:rFonts w:asciiTheme="majorBidi" w:hAnsiTheme="majorBidi" w:cstheme="majorBidi"/>
        </w:rPr>
        <w:t xml:space="preserve">he 10 per cent of the total </w:t>
      </w:r>
      <w:r w:rsidR="00E5740A">
        <w:rPr>
          <w:rFonts w:asciiTheme="majorBidi" w:hAnsiTheme="majorBidi" w:cstheme="majorBidi"/>
        </w:rPr>
        <w:t xml:space="preserve">HPMP </w:t>
      </w:r>
      <w:r w:rsidR="00E5740A" w:rsidRPr="00580276">
        <w:rPr>
          <w:rFonts w:asciiTheme="majorBidi" w:hAnsiTheme="majorBidi" w:cstheme="majorBidi"/>
        </w:rPr>
        <w:t>funds left until the final tranche</w:t>
      </w:r>
      <w:r w:rsidR="00360FBC">
        <w:t>; to</w:t>
      </w:r>
      <w:r w:rsidR="0090631A">
        <w:t xml:space="preserve"> the potential for fewer tranches and their timing to increase efficiency and reduce administrative burden; and </w:t>
      </w:r>
      <w:r w:rsidR="00360FBC">
        <w:t>to</w:t>
      </w:r>
      <w:r w:rsidR="0090631A">
        <w:t xml:space="preserve"> the possibility </w:t>
      </w:r>
      <w:r w:rsidR="0090631A" w:rsidRPr="00754C05">
        <w:t xml:space="preserve">for </w:t>
      </w:r>
      <w:r w:rsidR="0090631A" w:rsidRPr="00754C05">
        <w:rPr>
          <w:rStyle w:val="cf01"/>
          <w:rFonts w:ascii="Times New Roman" w:hAnsi="Times New Roman" w:cs="Times New Roman"/>
          <w:sz w:val="22"/>
          <w:szCs w:val="22"/>
        </w:rPr>
        <w:t xml:space="preserve">adjustments of funding to be done in stage II. </w:t>
      </w:r>
    </w:p>
    <w:p w14:paraId="7A599EE0" w14:textId="2C2DE038" w:rsidR="005B0A77" w:rsidRPr="005B0A77" w:rsidRDefault="004C1D43" w:rsidP="00EC11B0">
      <w:pPr>
        <w:pStyle w:val="Heading1"/>
      </w:pPr>
      <w:r w:rsidRPr="004C1D43">
        <w:t>The Secretariat</w:t>
      </w:r>
      <w:r>
        <w:t xml:space="preserve"> </w:t>
      </w:r>
      <w:r w:rsidR="00E5740A">
        <w:t xml:space="preserve">informed </w:t>
      </w:r>
      <w:r>
        <w:t>that it</w:t>
      </w:r>
      <w:r w:rsidRPr="004C1D43">
        <w:t xml:space="preserve"> is in the process of developing a methodology to estimate the avoided emissions from Multilateral Fund-supported HFC phase-down projects</w:t>
      </w:r>
      <w:r w:rsidR="00360FBC">
        <w:t>, which would be used by the Secretariat in its calculations</w:t>
      </w:r>
      <w:r w:rsidRPr="004C1D43">
        <w:t>. While the development of that methodology was still a work in progress, the Secretariat described the progress it had made in updating the Multilateral Fund Climate Impact Indicator (MCII)</w:t>
      </w:r>
      <w:r w:rsidR="00E448B0">
        <w:t xml:space="preserve">. </w:t>
      </w:r>
      <w:r w:rsidRPr="004C1D43">
        <w:t>Further updates to the MCII model related to energy efficiency improvement would be made at a later stage.</w:t>
      </w:r>
      <w:r w:rsidR="00027051">
        <w:t xml:space="preserve"> </w:t>
      </w:r>
      <w:r w:rsidR="005B0A77">
        <w:t xml:space="preserve">Agencies </w:t>
      </w:r>
      <w:r w:rsidR="005B0A77" w:rsidRPr="005B0A77">
        <w:t xml:space="preserve">emphasized that it was critical to be transparent about the assumptions used in the methodology, and welcomed the opportunity for further discussions at future meetings. </w:t>
      </w:r>
    </w:p>
    <w:p w14:paraId="48A26BE5" w14:textId="57BCA452" w:rsidR="00C73B79" w:rsidRDefault="00C461F2" w:rsidP="0069424F">
      <w:pPr>
        <w:numPr>
          <w:ilvl w:val="0"/>
          <w:numId w:val="1"/>
        </w:numPr>
        <w:spacing w:after="240"/>
        <w:outlineLvl w:val="0"/>
      </w:pPr>
      <w:r w:rsidRPr="003955F7">
        <w:t xml:space="preserve">The Senior Monitoring and Evaluation Officer (SMEO) presented </w:t>
      </w:r>
      <w:r w:rsidR="00C73B79" w:rsidRPr="003955F7">
        <w:t>an update on the review of project completion reports (PCRs)</w:t>
      </w:r>
      <w:r w:rsidR="004C142F" w:rsidRPr="003955F7">
        <w:t xml:space="preserve"> and agencies provided feedback on </w:t>
      </w:r>
      <w:r w:rsidR="00632C55" w:rsidRPr="003955F7">
        <w:t>the proposed new format</w:t>
      </w:r>
      <w:r w:rsidR="00E448B0">
        <w:t>. The new submission process, which would not yet be applied for the 94</w:t>
      </w:r>
      <w:r w:rsidR="00E448B0">
        <w:rPr>
          <w:vertAlign w:val="superscript"/>
        </w:rPr>
        <w:t>th</w:t>
      </w:r>
      <w:r w:rsidR="00E448B0">
        <w:t xml:space="preserve"> and 95</w:t>
      </w:r>
      <w:r w:rsidR="00E448B0">
        <w:rPr>
          <w:vertAlign w:val="superscript"/>
        </w:rPr>
        <w:t>th</w:t>
      </w:r>
      <w:r w:rsidR="00E448B0">
        <w:t xml:space="preserve"> meetings, would connect the PCR information with that of the corresponding project proposal and progress report. </w:t>
      </w:r>
      <w:r w:rsidR="009F5CDF" w:rsidRPr="003955F7">
        <w:t>The SMEO also presented information about progress of the work programme for 2024 and 2025</w:t>
      </w:r>
      <w:r w:rsidR="00E5740A">
        <w:t>,</w:t>
      </w:r>
      <w:r w:rsidR="009F5CDF" w:rsidRPr="003955F7">
        <w:t xml:space="preserve"> and </w:t>
      </w:r>
      <w:r w:rsidR="007B3D0D" w:rsidRPr="003955F7">
        <w:t>requested inputs from agencies on the thematic evaluations proposed for 2025.</w:t>
      </w:r>
    </w:p>
    <w:p w14:paraId="5A06BE86" w14:textId="24589CA9" w:rsidR="0094404A" w:rsidRPr="003955F7" w:rsidRDefault="00E5740A" w:rsidP="008F2171">
      <w:pPr>
        <w:pStyle w:val="Heading1"/>
      </w:pPr>
      <w:r>
        <w:rPr>
          <w:lang w:val="en-US"/>
        </w:rPr>
        <w:t>A</w:t>
      </w:r>
      <w:r w:rsidR="0094404A" w:rsidRPr="0094404A">
        <w:rPr>
          <w:lang w:val="en-US"/>
        </w:rPr>
        <w:t>n informal working lunch</w:t>
      </w:r>
      <w:r>
        <w:rPr>
          <w:lang w:val="en-US"/>
        </w:rPr>
        <w:t xml:space="preserve"> was held on 12 </w:t>
      </w:r>
      <w:r w:rsidR="00716E69">
        <w:rPr>
          <w:lang w:val="en-US"/>
        </w:rPr>
        <w:t>M</w:t>
      </w:r>
      <w:r>
        <w:rPr>
          <w:lang w:val="en-US"/>
        </w:rPr>
        <w:t>arch</w:t>
      </w:r>
      <w:r w:rsidR="0094404A" w:rsidRPr="0094404A">
        <w:rPr>
          <w:lang w:val="en-US"/>
        </w:rPr>
        <w:t xml:space="preserve">, </w:t>
      </w:r>
      <w:r>
        <w:rPr>
          <w:lang w:val="en-US"/>
        </w:rPr>
        <w:t xml:space="preserve">where </w:t>
      </w:r>
      <w:r w:rsidR="0094404A" w:rsidRPr="0094404A">
        <w:rPr>
          <w:lang w:val="en-US"/>
        </w:rPr>
        <w:t>the Secretariat provided an update on progress in the development of the knowledge management system</w:t>
      </w:r>
      <w:r>
        <w:rPr>
          <w:lang w:val="en-US"/>
        </w:rPr>
        <w:t xml:space="preserve"> (KMS</w:t>
      </w:r>
      <w:r w:rsidR="000B6DDF">
        <w:rPr>
          <w:lang w:val="en-US"/>
        </w:rPr>
        <w:t xml:space="preserve">). </w:t>
      </w:r>
      <w:r w:rsidR="0094404A">
        <w:t>Once deployed, the KMS promises to streamline user experience significantly, eliminating duplication, providing analytical reports, and offering a dynamic search engine across various portals, thus enhancing efficiency and decision-making processes.</w:t>
      </w:r>
    </w:p>
    <w:p w14:paraId="398353B2" w14:textId="099C34CE" w:rsidR="000C648B" w:rsidRPr="00C73B79" w:rsidRDefault="000C648B" w:rsidP="005703E8">
      <w:pPr>
        <w:pStyle w:val="Heading1"/>
        <w:numPr>
          <w:ilvl w:val="0"/>
          <w:numId w:val="0"/>
        </w:numPr>
        <w:rPr>
          <w:b/>
          <w:color w:val="000000" w:themeColor="text1"/>
          <w:sz w:val="24"/>
          <w:szCs w:val="24"/>
        </w:rPr>
      </w:pPr>
      <w:r w:rsidRPr="00C73B79">
        <w:rPr>
          <w:b/>
          <w:bCs/>
          <w:sz w:val="24"/>
          <w:szCs w:val="24"/>
        </w:rPr>
        <w:t>II.</w:t>
      </w:r>
      <w:r w:rsidRPr="00C73B79">
        <w:rPr>
          <w:b/>
          <w:bCs/>
          <w:sz w:val="24"/>
          <w:szCs w:val="24"/>
        </w:rPr>
        <w:tab/>
      </w:r>
      <w:bookmarkStart w:id="1" w:name="_Hlk131420314"/>
      <w:r w:rsidRPr="00C73B79">
        <w:rPr>
          <w:b/>
          <w:bCs/>
          <w:color w:val="000000" w:themeColor="text1"/>
          <w:sz w:val="24"/>
          <w:szCs w:val="24"/>
        </w:rPr>
        <w:t xml:space="preserve">Meetings attended and </w:t>
      </w:r>
      <w:r w:rsidRPr="00C73B79">
        <w:rPr>
          <w:b/>
          <w:bCs/>
          <w:sz w:val="24"/>
          <w:szCs w:val="24"/>
        </w:rPr>
        <w:t>missions</w:t>
      </w:r>
      <w:r w:rsidRPr="00C73B79">
        <w:rPr>
          <w:b/>
          <w:bCs/>
          <w:color w:val="000000" w:themeColor="text1"/>
          <w:sz w:val="24"/>
          <w:szCs w:val="24"/>
        </w:rPr>
        <w:t xml:space="preserve"> u</w:t>
      </w:r>
      <w:r w:rsidRPr="00C73B79">
        <w:rPr>
          <w:b/>
          <w:color w:val="000000" w:themeColor="text1"/>
          <w:sz w:val="24"/>
          <w:szCs w:val="24"/>
        </w:rPr>
        <w:t>ndertaken</w:t>
      </w:r>
    </w:p>
    <w:p w14:paraId="7E2EB571" w14:textId="3612AB6E" w:rsidR="000C648B" w:rsidRPr="002D130E" w:rsidRDefault="000C648B" w:rsidP="000C648B">
      <w:pPr>
        <w:pStyle w:val="Heading1"/>
        <w:keepNext/>
        <w:keepLines/>
      </w:pPr>
      <w:r w:rsidRPr="002D130E">
        <w:t xml:space="preserve">During the reporting period, representatives of the Secretariat participated in the following </w:t>
      </w:r>
      <w:r w:rsidR="00252B31" w:rsidRPr="002D130E">
        <w:t>event</w:t>
      </w:r>
      <w:r w:rsidRPr="002D130E">
        <w:t>s:</w:t>
      </w:r>
    </w:p>
    <w:p w14:paraId="28AB5D3F" w14:textId="11B1C499" w:rsidR="00832B98" w:rsidRPr="00832B98" w:rsidRDefault="00C91A54" w:rsidP="00E91723">
      <w:pPr>
        <w:pStyle w:val="Heading2"/>
      </w:pPr>
      <w:bookmarkStart w:id="2" w:name="_Hlk132027434"/>
      <w:bookmarkEnd w:id="1"/>
      <w:r>
        <w:t xml:space="preserve">A senior programme management officer </w:t>
      </w:r>
      <w:r w:rsidR="00E747A9" w:rsidRPr="002D130E">
        <w:t xml:space="preserve">participated </w:t>
      </w:r>
      <w:r w:rsidR="00832B98" w:rsidRPr="00832B98">
        <w:t>in the</w:t>
      </w:r>
      <w:r w:rsidR="004C7206">
        <w:t xml:space="preserve"> </w:t>
      </w:r>
      <w:r w:rsidR="00E91723">
        <w:t>T</w:t>
      </w:r>
      <w:r w:rsidR="00E91723" w:rsidRPr="00E91723">
        <w:t>winning Workshop for the Pacific Island Countries (PIC) Montreal Protocol Officers, Energy-Efficiency Policy Makers, and Financial Mechanisms Focal Points to Support Kigali Amendment Objectives</w:t>
      </w:r>
      <w:r w:rsidR="00E91723">
        <w:t xml:space="preserve">; the thematic Meeting on Establishment and Implementation of Competency-based Certification; </w:t>
      </w:r>
      <w:r w:rsidR="00A10847">
        <w:t>t</w:t>
      </w:r>
      <w:r w:rsidR="00E91723">
        <w:t>he</w:t>
      </w:r>
      <w:r w:rsidR="00E91723" w:rsidRPr="00E91723">
        <w:t xml:space="preserve"> </w:t>
      </w:r>
      <w:r w:rsidR="00E91723">
        <w:t>Thematic Workshop on Strategy of Stage I of KIP</w:t>
      </w:r>
      <w:r w:rsidR="00B010AF">
        <w:t>s</w:t>
      </w:r>
      <w:r w:rsidR="00E91723">
        <w:t xml:space="preserve"> and Integration with the HPMP Stage II in PIC Network, </w:t>
      </w:r>
      <w:r w:rsidR="00832B98" w:rsidRPr="00832B98">
        <w:t xml:space="preserve">held in </w:t>
      </w:r>
      <w:r w:rsidR="00FB0821">
        <w:t>Rarotonga, Cook Islands</w:t>
      </w:r>
      <w:r w:rsidR="00832B98" w:rsidRPr="00832B98">
        <w:t xml:space="preserve">, from </w:t>
      </w:r>
      <w:r w:rsidR="00FB0821">
        <w:t>5 to 10 February 2024</w:t>
      </w:r>
      <w:r w:rsidR="00832B98" w:rsidRPr="00832B98">
        <w:t>;</w:t>
      </w:r>
    </w:p>
    <w:p w14:paraId="209A2B1B" w14:textId="61B1CE46" w:rsidR="00717E0A" w:rsidRDefault="00717E0A" w:rsidP="00717E0A">
      <w:pPr>
        <w:pStyle w:val="Heading2"/>
      </w:pPr>
      <w:r>
        <w:t xml:space="preserve">The Chief Officer and Secretariat staff attended the sixth session of the United Nations Environment Assembly (UNEA-6), held in Nairobi, Kenya, from 26 February to 1 March 2024. During the meeting, the Secretariat participated in the first Multilateral Environmental Agreement (MEA) </w:t>
      </w:r>
      <w:r w:rsidR="008533C0">
        <w:t>D</w:t>
      </w:r>
      <w:r>
        <w:t xml:space="preserve">ay, in particular </w:t>
      </w:r>
      <w:r w:rsidR="00C676F3">
        <w:t xml:space="preserve">in </w:t>
      </w:r>
      <w:r>
        <w:t xml:space="preserve">the high-level dialogues on cooperation with MEAs. The Chief Officer introduced the Multilateral Fund and its achievements in the dialogue for strengthening cooperation between UNEA, UNEP and MEAs to enhance effective implementation at the national level. The Chief Officer and Secretariat staff also participated in a side event, organized by the Cool Coalition Secretariat, entitled “Global Cooling Pledge contact group roundtable”, where the draft strategy to support implementation of the Pledge was presented and discussed among participants. The Chief Officer and the </w:t>
      </w:r>
      <w:r w:rsidR="00716E69">
        <w:t>Chief of A</w:t>
      </w:r>
      <w:r>
        <w:t>dministra</w:t>
      </w:r>
      <w:r w:rsidR="00716E69">
        <w:t>tion</w:t>
      </w:r>
      <w:r>
        <w:t xml:space="preserve">, while being at UNEP headquarters, took the opportunity to conduct several meetings with different </w:t>
      </w:r>
      <w:r w:rsidR="00716E69">
        <w:t>offices</w:t>
      </w:r>
      <w:r>
        <w:t xml:space="preserve"> on administrative matters.</w:t>
      </w:r>
    </w:p>
    <w:p w14:paraId="2B7C369F" w14:textId="77777777" w:rsidR="008533C0" w:rsidRDefault="00717E0A" w:rsidP="00E22B6E">
      <w:pPr>
        <w:pStyle w:val="Heading2"/>
        <w:widowControl/>
      </w:pPr>
      <w:r>
        <w:lastRenderedPageBreak/>
        <w:t xml:space="preserve">Following the UNEA-6 meeting, the Chief Officer and a Secretariat staff </w:t>
      </w:r>
      <w:r w:rsidR="008533C0">
        <w:t xml:space="preserve">member </w:t>
      </w:r>
      <w:r>
        <w:t>participated in the first phase launch of the Africa Centre of Excellence for Sustainable Cooling and Cold Chain (ACES), held in Kigali, Rwanda, on 4 March 2024</w:t>
      </w:r>
      <w:r w:rsidR="008533C0">
        <w:t>,</w:t>
      </w:r>
      <w:r>
        <w:t xml:space="preserve"> and the Chief Officer took part in the strategic roundtable on ACES’ role as an enabler of access to sustainable, inclusive and resilient cooling in a warming world. Bilateral meetings were also held with the Director General of Rwanda Environment Management Authority, and her </w:t>
      </w:r>
      <w:r w:rsidR="00F9391B">
        <w:t xml:space="preserve">team. </w:t>
      </w:r>
    </w:p>
    <w:p w14:paraId="7F767A67" w14:textId="15748105" w:rsidR="00F917B3" w:rsidRDefault="008533C0" w:rsidP="00717E0A">
      <w:pPr>
        <w:pStyle w:val="Heading2"/>
      </w:pPr>
      <w:r>
        <w:t>A</w:t>
      </w:r>
      <w:r w:rsidR="003C1DF0" w:rsidRPr="003C1DF0">
        <w:t xml:space="preserve"> programme management officer </w:t>
      </w:r>
      <w:r w:rsidR="00F917B3" w:rsidRPr="002D130E">
        <w:t>participate</w:t>
      </w:r>
      <w:r w:rsidR="00F504AB">
        <w:t>d</w:t>
      </w:r>
      <w:r w:rsidR="00F917B3" w:rsidRPr="002D130E">
        <w:t xml:space="preserve"> in</w:t>
      </w:r>
      <w:r>
        <w:t xml:space="preserve"> the</w:t>
      </w:r>
      <w:r w:rsidR="00F917B3" w:rsidRPr="002D130E">
        <w:t xml:space="preserve"> </w:t>
      </w:r>
      <w:r w:rsidR="00F504AB">
        <w:t>Europe and Central Asia (ECA) Network and Enforcement Meeting for Montreal Protocol Officers and Montreal Protocol Customs Focal Points</w:t>
      </w:r>
      <w:r w:rsidR="00F917B3" w:rsidRPr="002D130E">
        <w:t xml:space="preserve">, held in </w:t>
      </w:r>
      <w:r w:rsidR="00F504AB">
        <w:t>Tirana, Albania</w:t>
      </w:r>
      <w:r w:rsidR="00F917B3" w:rsidRPr="002D130E">
        <w:t xml:space="preserve">, </w:t>
      </w:r>
      <w:r w:rsidR="0036220D" w:rsidRPr="002D130E">
        <w:t xml:space="preserve">from </w:t>
      </w:r>
      <w:r w:rsidR="00F504AB">
        <w:t>23 to 25 April 2024</w:t>
      </w:r>
      <w:r w:rsidR="00F917B3" w:rsidRPr="002D130E">
        <w:t>;</w:t>
      </w:r>
    </w:p>
    <w:p w14:paraId="2B8E654A" w14:textId="7541FA95" w:rsidR="00F504AB" w:rsidRDefault="008533C0" w:rsidP="00A83CC8">
      <w:pPr>
        <w:pStyle w:val="Heading2"/>
      </w:pPr>
      <w:r>
        <w:t>The Chief Officer</w:t>
      </w:r>
      <w:r w:rsidR="00C676F3">
        <w:t xml:space="preserve"> and a</w:t>
      </w:r>
      <w:r w:rsidR="00F504AB">
        <w:t xml:space="preserve"> senior</w:t>
      </w:r>
      <w:r w:rsidR="00F504AB" w:rsidRPr="003C1DF0">
        <w:t xml:space="preserve"> programme management officer</w:t>
      </w:r>
      <w:r w:rsidR="001C1CDB">
        <w:t xml:space="preserve"> </w:t>
      </w:r>
      <w:r w:rsidR="00F504AB" w:rsidRPr="002D130E">
        <w:t>participate</w:t>
      </w:r>
      <w:r w:rsidR="00F504AB">
        <w:t>d</w:t>
      </w:r>
      <w:r w:rsidR="00F504AB" w:rsidRPr="002D130E">
        <w:t xml:space="preserve"> in </w:t>
      </w:r>
      <w:r w:rsidR="00F504AB">
        <w:t>the Network Meeting of the West Asia National Ozone Officers</w:t>
      </w:r>
      <w:r w:rsidR="00F504AB" w:rsidRPr="002D130E">
        <w:t xml:space="preserve">, held in </w:t>
      </w:r>
      <w:r w:rsidR="00F504AB">
        <w:t>Dubai, United Arab Emirates</w:t>
      </w:r>
      <w:r w:rsidR="00F504AB" w:rsidRPr="002D130E">
        <w:t xml:space="preserve">, from </w:t>
      </w:r>
      <w:r w:rsidR="00F504AB">
        <w:t>24 to 25 April 2024</w:t>
      </w:r>
      <w:r w:rsidR="00C676F3">
        <w:t>. The SMEO joined the meeting online and provided an update on the implementation of the monitoring and evaluation work programme and progress on the ongoing evaluations</w:t>
      </w:r>
      <w:r w:rsidR="00F504AB" w:rsidRPr="002D130E">
        <w:t>;</w:t>
      </w:r>
    </w:p>
    <w:p w14:paraId="2A8E4C8E" w14:textId="78E8D3E7" w:rsidR="005B0B6C" w:rsidRPr="006D7014" w:rsidRDefault="005B0B6C" w:rsidP="00D8183E">
      <w:pPr>
        <w:pStyle w:val="Heading2"/>
        <w:rPr>
          <w:rStyle w:val="contentpasted0"/>
        </w:rPr>
      </w:pPr>
      <w:r w:rsidRPr="006D7014">
        <w:rPr>
          <w:rStyle w:val="contentpasted0"/>
        </w:rPr>
        <w:t>The Chief Officer participated in the webinar “</w:t>
      </w:r>
      <w:r w:rsidRPr="006D7014">
        <w:rPr>
          <w:lang w:val="en-GB"/>
        </w:rPr>
        <w:t>Financing considerations to support an international legally binding instrument on plastic pollution”</w:t>
      </w:r>
      <w:r w:rsidRPr="006D7014">
        <w:rPr>
          <w:rStyle w:val="contentpasted0"/>
        </w:rPr>
        <w:t xml:space="preserve">, held on 16 April 2023, organized </w:t>
      </w:r>
      <w:r w:rsidRPr="006D7014">
        <w:t>a</w:t>
      </w:r>
      <w:r w:rsidRPr="006D7014">
        <w:rPr>
          <w:lang w:val="en-GB"/>
        </w:rPr>
        <w:t>head of the 4</w:t>
      </w:r>
      <w:r w:rsidRPr="006D7014">
        <w:rPr>
          <w:vertAlign w:val="superscript"/>
          <w:lang w:val="en-GB"/>
        </w:rPr>
        <w:t>th</w:t>
      </w:r>
      <w:r w:rsidRPr="006D7014">
        <w:rPr>
          <w:lang w:val="en-GB"/>
        </w:rPr>
        <w:t xml:space="preserve"> session of the </w:t>
      </w:r>
      <w:r w:rsidRPr="006D7014">
        <w:rPr>
          <w:rStyle w:val="Strong"/>
          <w:b w:val="0"/>
          <w:bCs w:val="0"/>
          <w:shd w:val="clear" w:color="auto" w:fill="FFFFFF"/>
        </w:rPr>
        <w:t>Intergovernmental Negotiating Committee to develop</w:t>
      </w:r>
      <w:r w:rsidRPr="006D7014">
        <w:rPr>
          <w:b/>
          <w:bCs/>
          <w:shd w:val="clear" w:color="auto" w:fill="FFFFFF"/>
        </w:rPr>
        <w:t> </w:t>
      </w:r>
      <w:r w:rsidRPr="006D7014">
        <w:rPr>
          <w:rStyle w:val="Strong"/>
          <w:b w:val="0"/>
          <w:bCs w:val="0"/>
          <w:shd w:val="clear" w:color="auto" w:fill="FFFFFF"/>
        </w:rPr>
        <w:t>an international legally binding instrument on plastic pollution, including in the marine environment (</w:t>
      </w:r>
      <w:r w:rsidRPr="006D7014">
        <w:rPr>
          <w:lang w:val="en-GB"/>
        </w:rPr>
        <w:t>INC-4)</w:t>
      </w:r>
      <w:r w:rsidR="00C676F3">
        <w:rPr>
          <w:lang w:val="en-GB"/>
        </w:rPr>
        <w:t>,</w:t>
      </w:r>
      <w:r w:rsidR="006D7014">
        <w:rPr>
          <w:lang w:val="en-GB"/>
        </w:rPr>
        <w:t xml:space="preserve"> by the </w:t>
      </w:r>
      <w:r w:rsidR="006D7014" w:rsidRPr="006D7014">
        <w:rPr>
          <w:lang w:val="en-GB"/>
        </w:rPr>
        <w:t>Financing Coordination Group (</w:t>
      </w:r>
      <w:r w:rsidR="006D7014">
        <w:rPr>
          <w:lang w:val="en-GB"/>
        </w:rPr>
        <w:t xml:space="preserve">comprised of </w:t>
      </w:r>
      <w:r w:rsidR="006D7014" w:rsidRPr="006D7014">
        <w:rPr>
          <w:lang w:val="en-GB"/>
        </w:rPr>
        <w:t xml:space="preserve">OECD, </w:t>
      </w:r>
      <w:r w:rsidR="006D7014">
        <w:rPr>
          <w:lang w:val="en-GB"/>
        </w:rPr>
        <w:t>t</w:t>
      </w:r>
      <w:r w:rsidR="006D7014" w:rsidRPr="006D7014">
        <w:rPr>
          <w:lang w:val="en-GB"/>
        </w:rPr>
        <w:t>he Circulate Initiative, UNEP Finance Initiative, the World Bank, and the World Economic Forum, with guidance from Member States)</w:t>
      </w:r>
      <w:r w:rsidRPr="006D7014">
        <w:rPr>
          <w:lang w:val="en-GB"/>
        </w:rPr>
        <w:t>. She participated in the panel discussion “Financial Mechanisms and Resources Included in the Revised Draft Text”</w:t>
      </w:r>
      <w:r w:rsidRPr="006D7014">
        <w:rPr>
          <w:rStyle w:val="contentpasted0"/>
        </w:rPr>
        <w:t>.</w:t>
      </w:r>
    </w:p>
    <w:p w14:paraId="292FFEAD" w14:textId="11F7D0BE" w:rsidR="004C4C98" w:rsidRDefault="00223983" w:rsidP="00D8183E">
      <w:pPr>
        <w:pStyle w:val="Heading2"/>
      </w:pPr>
      <w:r>
        <w:t>A senior</w:t>
      </w:r>
      <w:r w:rsidRPr="003C1DF0">
        <w:t xml:space="preserve"> programme management </w:t>
      </w:r>
      <w:r w:rsidRPr="0045787C">
        <w:t xml:space="preserve">officer </w:t>
      </w:r>
      <w:r w:rsidR="008533C0" w:rsidRPr="0045787C">
        <w:t xml:space="preserve">will </w:t>
      </w:r>
      <w:r w:rsidRPr="0045787C">
        <w:t>participat</w:t>
      </w:r>
      <w:r w:rsidR="00716E69" w:rsidRPr="0045787C">
        <w:t>e</w:t>
      </w:r>
      <w:r w:rsidR="008533C0" w:rsidRPr="0045787C">
        <w:t xml:space="preserve"> </w:t>
      </w:r>
      <w:r w:rsidRPr="0045787C">
        <w:t xml:space="preserve">in the Joint Network Meeting of South Asia and Southeast Asia National Ozone Officers, and the Energy Efficiency Twinning Workshop, </w:t>
      </w:r>
      <w:r w:rsidR="00716E69" w:rsidRPr="0045787C">
        <w:t xml:space="preserve">to be </w:t>
      </w:r>
      <w:r w:rsidRPr="0045787C">
        <w:t>held in Guangzhou</w:t>
      </w:r>
      <w:r>
        <w:t>, China</w:t>
      </w:r>
      <w:r w:rsidRPr="002D130E">
        <w:t xml:space="preserve">, from </w:t>
      </w:r>
      <w:r>
        <w:t>20 to 24 May 2024</w:t>
      </w:r>
      <w:r w:rsidR="00F9391B">
        <w:t>.</w:t>
      </w:r>
      <w:bookmarkEnd w:id="2"/>
    </w:p>
    <w:p w14:paraId="7CF7CDDF" w14:textId="77777777" w:rsidR="00716E69" w:rsidRDefault="000C648B" w:rsidP="00716E69">
      <w:pPr>
        <w:pStyle w:val="Heading1"/>
        <w:numPr>
          <w:ilvl w:val="0"/>
          <w:numId w:val="0"/>
        </w:numPr>
        <w:rPr>
          <w:b/>
          <w:color w:val="000000" w:themeColor="text1"/>
          <w:sz w:val="24"/>
          <w:szCs w:val="24"/>
        </w:rPr>
      </w:pPr>
      <w:r w:rsidRPr="002D130E">
        <w:rPr>
          <w:b/>
          <w:bCs/>
          <w:sz w:val="24"/>
          <w:szCs w:val="24"/>
        </w:rPr>
        <w:t>III.</w:t>
      </w:r>
      <w:r w:rsidRPr="002D130E">
        <w:rPr>
          <w:b/>
          <w:bCs/>
          <w:sz w:val="24"/>
          <w:szCs w:val="24"/>
        </w:rPr>
        <w:tab/>
      </w:r>
      <w:r w:rsidRPr="002D130E">
        <w:rPr>
          <w:b/>
          <w:bCs/>
          <w:color w:val="000000" w:themeColor="text1"/>
          <w:sz w:val="24"/>
          <w:szCs w:val="24"/>
        </w:rPr>
        <w:t>K</w:t>
      </w:r>
      <w:r w:rsidRPr="002D130E">
        <w:rPr>
          <w:b/>
          <w:color w:val="000000" w:themeColor="text1"/>
          <w:sz w:val="24"/>
          <w:szCs w:val="24"/>
        </w:rPr>
        <w:t xml:space="preserve">nowledge management </w:t>
      </w:r>
      <w:r w:rsidR="00B91AC1" w:rsidRPr="002D130E">
        <w:rPr>
          <w:b/>
          <w:color w:val="000000" w:themeColor="text1"/>
          <w:sz w:val="24"/>
          <w:szCs w:val="24"/>
        </w:rPr>
        <w:t>system</w:t>
      </w:r>
    </w:p>
    <w:p w14:paraId="1FDCC701" w14:textId="65580593" w:rsidR="000C648B" w:rsidRPr="002D130E" w:rsidRDefault="00B34D27" w:rsidP="00716E69">
      <w:pPr>
        <w:pStyle w:val="Heading1"/>
      </w:pPr>
      <w:r w:rsidRPr="002D130E">
        <w:t xml:space="preserve">The </w:t>
      </w:r>
      <w:r w:rsidR="00E55A27" w:rsidRPr="002D130E">
        <w:t xml:space="preserve">development of the </w:t>
      </w:r>
      <w:r w:rsidR="00716E69">
        <w:t>KMS</w:t>
      </w:r>
      <w:r w:rsidRPr="002D130E">
        <w:t xml:space="preserve"> </w:t>
      </w:r>
      <w:r w:rsidR="006D7014">
        <w:t xml:space="preserve">continues making </w:t>
      </w:r>
      <w:r w:rsidR="00DF543C">
        <w:t>g</w:t>
      </w:r>
      <w:r w:rsidR="006D7014">
        <w:t xml:space="preserve">ood progress in accordance with </w:t>
      </w:r>
      <w:r w:rsidRPr="002D130E">
        <w:t>pla</w:t>
      </w:r>
      <w:r w:rsidR="006D7014">
        <w:t>ns. T</w:t>
      </w:r>
      <w:r w:rsidRPr="002D130E">
        <w:t xml:space="preserve">he project management team </w:t>
      </w:r>
      <w:r w:rsidR="006D7014">
        <w:t xml:space="preserve">is </w:t>
      </w:r>
      <w:r w:rsidRPr="002D130E">
        <w:t>closely collaborating with developer</w:t>
      </w:r>
      <w:r w:rsidR="006D7014">
        <w:t>s</w:t>
      </w:r>
      <w:r w:rsidRPr="002D130E">
        <w:t xml:space="preserve"> and design</w:t>
      </w:r>
      <w:r w:rsidR="006D7014">
        <w:t>ers</w:t>
      </w:r>
      <w:r w:rsidRPr="002D130E">
        <w:t xml:space="preserve"> to ensure adherence to the project's delivery </w:t>
      </w:r>
      <w:r w:rsidR="0019629B" w:rsidRPr="002D130E">
        <w:t>schedule</w:t>
      </w:r>
      <w:r w:rsidR="0019629B">
        <w:t xml:space="preserve"> and</w:t>
      </w:r>
      <w:r w:rsidR="006D7014">
        <w:t xml:space="preserve"> coordinating with the various Secretariat staff members involved in the different components of the system.</w:t>
      </w:r>
      <w:r w:rsidRPr="002D130E">
        <w:t xml:space="preserve"> </w:t>
      </w:r>
      <w:r w:rsidR="00B320FB" w:rsidRPr="002D130E">
        <w:t>A d</w:t>
      </w:r>
      <w:r w:rsidRPr="002D130E">
        <w:t>etailed description of</w:t>
      </w:r>
      <w:r w:rsidR="002A7EE4" w:rsidRPr="002D130E">
        <w:t xml:space="preserve"> progress </w:t>
      </w:r>
      <w:r w:rsidR="006D7014">
        <w:t xml:space="preserve">made </w:t>
      </w:r>
      <w:r w:rsidR="002A7EE4" w:rsidRPr="002D130E">
        <w:t>in the development of the</w:t>
      </w:r>
      <w:r w:rsidRPr="002D130E">
        <w:t xml:space="preserve"> knowledge management </w:t>
      </w:r>
      <w:r w:rsidR="002A7EE4" w:rsidRPr="002D130E">
        <w:t>system</w:t>
      </w:r>
      <w:r w:rsidRPr="002D130E">
        <w:t xml:space="preserve"> can be found in </w:t>
      </w:r>
      <w:r w:rsidR="00F35C0C" w:rsidRPr="002D130E">
        <w:t>a</w:t>
      </w:r>
      <w:r w:rsidRPr="002D130E">
        <w:t>nnex</w:t>
      </w:r>
      <w:r w:rsidR="006D7014">
        <w:t xml:space="preserve"> I</w:t>
      </w:r>
      <w:r w:rsidRPr="002D130E">
        <w:t>.</w:t>
      </w:r>
      <w:r w:rsidR="0019629B">
        <w:t xml:space="preserve"> </w:t>
      </w:r>
    </w:p>
    <w:p w14:paraId="01D344CC" w14:textId="302ED3B3" w:rsidR="000C648B" w:rsidRPr="002D130E" w:rsidRDefault="00F11470" w:rsidP="000C648B">
      <w:pPr>
        <w:pStyle w:val="Heading1"/>
        <w:numPr>
          <w:ilvl w:val="0"/>
          <w:numId w:val="0"/>
        </w:numPr>
        <w:rPr>
          <w:b/>
          <w:color w:val="000000" w:themeColor="text1"/>
          <w:sz w:val="24"/>
          <w:szCs w:val="24"/>
        </w:rPr>
      </w:pPr>
      <w:r>
        <w:rPr>
          <w:b/>
          <w:color w:val="000000" w:themeColor="text1"/>
          <w:sz w:val="24"/>
          <w:szCs w:val="24"/>
        </w:rPr>
        <w:t>I</w:t>
      </w:r>
      <w:r w:rsidR="000C648B" w:rsidRPr="002D130E">
        <w:rPr>
          <w:b/>
          <w:color w:val="000000" w:themeColor="text1"/>
          <w:sz w:val="24"/>
          <w:szCs w:val="24"/>
        </w:rPr>
        <w:t>V.</w:t>
      </w:r>
      <w:r w:rsidR="000C648B" w:rsidRPr="002D130E">
        <w:rPr>
          <w:b/>
          <w:color w:val="000000" w:themeColor="text1"/>
          <w:sz w:val="24"/>
          <w:szCs w:val="24"/>
        </w:rPr>
        <w:tab/>
        <w:t>Administrative matters</w:t>
      </w:r>
    </w:p>
    <w:p w14:paraId="2102F7A4" w14:textId="0F7C4F4D" w:rsidR="000C648B" w:rsidRPr="002D130E" w:rsidRDefault="00F11470" w:rsidP="000C648B">
      <w:pPr>
        <w:pStyle w:val="Heading1"/>
        <w:keepNext/>
        <w:numPr>
          <w:ilvl w:val="0"/>
          <w:numId w:val="0"/>
        </w:numPr>
        <w:rPr>
          <w:b/>
        </w:rPr>
      </w:pPr>
      <w:r>
        <w:rPr>
          <w:b/>
          <w:color w:val="000000" w:themeColor="text1"/>
        </w:rPr>
        <w:t>I</w:t>
      </w:r>
      <w:r w:rsidR="000C648B" w:rsidRPr="002D130E">
        <w:rPr>
          <w:b/>
          <w:color w:val="000000" w:themeColor="text1"/>
        </w:rPr>
        <w:t>V.1</w:t>
      </w:r>
      <w:r w:rsidR="000C648B" w:rsidRPr="002D130E">
        <w:rPr>
          <w:b/>
          <w:color w:val="000000" w:themeColor="text1"/>
        </w:rPr>
        <w:tab/>
        <w:t xml:space="preserve">Staffing and </w:t>
      </w:r>
      <w:r w:rsidR="002A7EE4" w:rsidRPr="002D130E">
        <w:rPr>
          <w:b/>
          <w:color w:val="000000" w:themeColor="text1"/>
        </w:rPr>
        <w:t>recruitment</w:t>
      </w:r>
    </w:p>
    <w:p w14:paraId="6D88CAD2" w14:textId="7CDAC0C6" w:rsidR="00146CB1" w:rsidRDefault="00146CB1" w:rsidP="00146CB1">
      <w:pPr>
        <w:pStyle w:val="Heading1"/>
      </w:pPr>
      <w:r>
        <w:t>The recruitment process for the position of Senior Programme Management Officer (P-5)</w:t>
      </w:r>
      <w:r w:rsidR="006D7014">
        <w:t>, whose incumbent retired in February 2024,</w:t>
      </w:r>
      <w:r>
        <w:t xml:space="preserve"> is </w:t>
      </w:r>
      <w:r w:rsidR="00D62221">
        <w:t>at the final selection stage</w:t>
      </w:r>
      <w:r>
        <w:t>.</w:t>
      </w:r>
    </w:p>
    <w:p w14:paraId="4310DA07" w14:textId="6F227891" w:rsidR="00146CB1" w:rsidRDefault="00146CB1" w:rsidP="00E23AEB">
      <w:pPr>
        <w:pStyle w:val="Heading1"/>
      </w:pPr>
      <w:r>
        <w:t xml:space="preserve"> The recruitment process</w:t>
      </w:r>
      <w:r w:rsidR="00311A3F">
        <w:t>es</w:t>
      </w:r>
      <w:r>
        <w:t xml:space="preserve"> for the two P-3 positions</w:t>
      </w:r>
      <w:r w:rsidR="006D7014">
        <w:t xml:space="preserve"> of </w:t>
      </w:r>
      <w:r>
        <w:t xml:space="preserve">Programme Management Officers </w:t>
      </w:r>
      <w:r w:rsidR="00F13CE5">
        <w:t>are</w:t>
      </w:r>
      <w:r>
        <w:t xml:space="preserve"> underway</w:t>
      </w:r>
      <w:r w:rsidR="00311A3F">
        <w:t>, with one of them being at the final selection stage</w:t>
      </w:r>
      <w:r>
        <w:t>.</w:t>
      </w:r>
    </w:p>
    <w:p w14:paraId="3D3A27A1" w14:textId="77777777" w:rsidR="00146CB1" w:rsidRDefault="00146CB1" w:rsidP="00146CB1">
      <w:pPr>
        <w:pStyle w:val="Heading1"/>
      </w:pPr>
      <w:r>
        <w:t xml:space="preserve">The process of selection for the position of Senior Meetings Services Assistant (G-7), was finalized with the selection of Ms. Xue He Yan, effective 1 February 2024. </w:t>
      </w:r>
    </w:p>
    <w:p w14:paraId="3CFA2F18" w14:textId="187850A2" w:rsidR="00146CB1" w:rsidRDefault="00146CB1" w:rsidP="00146CB1">
      <w:pPr>
        <w:pStyle w:val="Heading1"/>
      </w:pPr>
      <w:r>
        <w:lastRenderedPageBreak/>
        <w:t xml:space="preserve">A </w:t>
      </w:r>
      <w:r w:rsidR="00F13CE5">
        <w:t>recruitment</w:t>
      </w:r>
      <w:r>
        <w:t xml:space="preserve"> process has been initiated for the position of Programme Management Assistant (G</w:t>
      </w:r>
      <w:r w:rsidR="00AF590A">
        <w:noBreakHyphen/>
      </w:r>
      <w:r>
        <w:t xml:space="preserve">6), following the separation of </w:t>
      </w:r>
      <w:r w:rsidR="00311A3F">
        <w:t xml:space="preserve">the incumbent in </w:t>
      </w:r>
      <w:r>
        <w:t>March 2024. The job opening has been advertised on the UN careers website (</w:t>
      </w:r>
      <w:hyperlink r:id="rId15" w:history="1">
        <w:r w:rsidR="00911EFA" w:rsidRPr="00FA07C8">
          <w:rPr>
            <w:rStyle w:val="Hyperlink"/>
          </w:rPr>
          <w:t>https://careers.un.org/jobSearchDescription/230732?language=en</w:t>
        </w:r>
      </w:hyperlink>
      <w:r w:rsidR="00911EFA">
        <w:t xml:space="preserve">) </w:t>
      </w:r>
      <w:r>
        <w:t>with a closing date of 7 May 2024.</w:t>
      </w:r>
    </w:p>
    <w:p w14:paraId="1D2BB253" w14:textId="14638358" w:rsidR="00146CB1" w:rsidRDefault="00146CB1" w:rsidP="00D8183E">
      <w:pPr>
        <w:pStyle w:val="Heading1"/>
      </w:pPr>
      <w:r>
        <w:t>The recruitment process and contractual arrangements for two consultants supporting energy efficiency; one consultant supporting the MCII model; two consultants supporting monitoring and evaluation; three individual contractors supporting the project review team; one individual contractor supporting document editing and proof reading; two individual contractors supporting translation coordination; and three interns were completed.</w:t>
      </w:r>
    </w:p>
    <w:p w14:paraId="3A8D9E8E" w14:textId="2EFAE536" w:rsidR="000C648B" w:rsidRPr="00146CB1" w:rsidRDefault="00F11470" w:rsidP="00146CB1">
      <w:pPr>
        <w:pStyle w:val="Heading1"/>
        <w:numPr>
          <w:ilvl w:val="0"/>
          <w:numId w:val="0"/>
        </w:numPr>
      </w:pPr>
      <w:r>
        <w:rPr>
          <w:b/>
          <w:color w:val="000000" w:themeColor="text1"/>
        </w:rPr>
        <w:t>I</w:t>
      </w:r>
      <w:r w:rsidR="000C648B" w:rsidRPr="00146CB1">
        <w:rPr>
          <w:b/>
          <w:color w:val="000000" w:themeColor="text1"/>
        </w:rPr>
        <w:t>V.2</w:t>
      </w:r>
      <w:r w:rsidR="000C648B" w:rsidRPr="00146CB1">
        <w:rPr>
          <w:b/>
          <w:color w:val="000000" w:themeColor="text1"/>
        </w:rPr>
        <w:tab/>
        <w:t>Staff development and training</w:t>
      </w:r>
    </w:p>
    <w:p w14:paraId="344F69D3" w14:textId="7A98D238" w:rsidR="00244B91" w:rsidRPr="00244B91" w:rsidRDefault="00244B91" w:rsidP="00244B91">
      <w:pPr>
        <w:pStyle w:val="Heading1"/>
        <w:keepNext/>
        <w:ind w:left="720" w:hanging="720"/>
      </w:pPr>
      <w:bookmarkStart w:id="3" w:name="_Hlk131422396"/>
      <w:r w:rsidRPr="00244B91">
        <w:t xml:space="preserve">The Secretariat convened its annual team retreat </w:t>
      </w:r>
      <w:r w:rsidR="00311A3F">
        <w:t>in</w:t>
      </w:r>
      <w:r w:rsidRPr="00244B91">
        <w:t xml:space="preserve"> Mont Tremblant</w:t>
      </w:r>
      <w:r w:rsidR="00F13CE5">
        <w:t>, Quebec,</w:t>
      </w:r>
      <w:r w:rsidRPr="00244B91">
        <w:t xml:space="preserve"> from 25</w:t>
      </w:r>
      <w:r w:rsidR="00311A3F">
        <w:t xml:space="preserve"> to </w:t>
      </w:r>
      <w:r w:rsidRPr="00244B91">
        <w:t>26</w:t>
      </w:r>
      <w:r w:rsidR="00445FB1">
        <w:t xml:space="preserve"> </w:t>
      </w:r>
      <w:r w:rsidRPr="00244B91">
        <w:t xml:space="preserve">March 2024, with participation of </w:t>
      </w:r>
      <w:r w:rsidR="00311A3F">
        <w:t>all</w:t>
      </w:r>
      <w:r w:rsidRPr="00244B91">
        <w:t xml:space="preserve"> staff members. </w:t>
      </w:r>
    </w:p>
    <w:p w14:paraId="1D3804FC" w14:textId="77777777" w:rsidR="00244B91" w:rsidRPr="00244B91" w:rsidRDefault="00244B91" w:rsidP="00244B91">
      <w:pPr>
        <w:pStyle w:val="Heading1"/>
        <w:keepNext/>
        <w:ind w:left="720" w:hanging="720"/>
      </w:pPr>
      <w:r w:rsidRPr="00244B91">
        <w:t>Secretariat staff undertook online mandatory United Nations training courses.</w:t>
      </w:r>
    </w:p>
    <w:p w14:paraId="426F11AE" w14:textId="3A855920" w:rsidR="00244B91" w:rsidRPr="00244B91" w:rsidRDefault="00244B91" w:rsidP="00244B91">
      <w:pPr>
        <w:pStyle w:val="Heading1"/>
        <w:keepNext/>
        <w:ind w:left="720" w:hanging="720"/>
      </w:pPr>
      <w:r w:rsidRPr="00244B91">
        <w:t>Three Secretariat staff members participated in the Umoja Integrated Planning and Management for MEAs organized by UNEP</w:t>
      </w:r>
      <w:r w:rsidR="00311A3F">
        <w:t>,</w:t>
      </w:r>
      <w:r w:rsidRPr="00244B91">
        <w:t xml:space="preserve"> from 4 to 8 March 2024, at the Secretariat of the Convention on Biological Diversity</w:t>
      </w:r>
      <w:r w:rsidR="00311A3F">
        <w:t>, in Montreal, Canada</w:t>
      </w:r>
      <w:r w:rsidRPr="00244B91">
        <w:t>.</w:t>
      </w:r>
    </w:p>
    <w:p w14:paraId="68885EF8" w14:textId="5ABA175D" w:rsidR="008533C0" w:rsidRPr="00F13CE5" w:rsidRDefault="00F13CE5" w:rsidP="008533C0">
      <w:pPr>
        <w:rPr>
          <w:b/>
          <w:lang w:val="en-US"/>
        </w:rPr>
      </w:pPr>
      <w:r w:rsidRPr="00F13CE5">
        <w:rPr>
          <w:b/>
          <w:color w:val="000000" w:themeColor="text1"/>
        </w:rPr>
        <w:t>I</w:t>
      </w:r>
      <w:r w:rsidR="000C648B" w:rsidRPr="00F13CE5">
        <w:rPr>
          <w:b/>
          <w:color w:val="000000" w:themeColor="text1"/>
        </w:rPr>
        <w:t>V.</w:t>
      </w:r>
      <w:r w:rsidRPr="00F13CE5">
        <w:rPr>
          <w:b/>
          <w:color w:val="000000" w:themeColor="text1"/>
        </w:rPr>
        <w:t>3</w:t>
      </w:r>
      <w:r w:rsidR="008533C0" w:rsidRPr="00F13CE5">
        <w:rPr>
          <w:b/>
          <w:color w:val="000000" w:themeColor="text1"/>
        </w:rPr>
        <w:t xml:space="preserve"> </w:t>
      </w:r>
      <w:r w:rsidR="00311A3F" w:rsidRPr="00F13CE5">
        <w:rPr>
          <w:b/>
          <w:color w:val="000000" w:themeColor="text1"/>
        </w:rPr>
        <w:tab/>
      </w:r>
      <w:r w:rsidR="00903176">
        <w:rPr>
          <w:b/>
          <w:lang w:val="en-US"/>
        </w:rPr>
        <w:t>Other administrative matters</w:t>
      </w:r>
    </w:p>
    <w:p w14:paraId="52B04E6C" w14:textId="77777777" w:rsidR="008533C0" w:rsidRPr="00311A3F" w:rsidRDefault="008533C0" w:rsidP="008533C0">
      <w:pPr>
        <w:rPr>
          <w:lang w:val="en-US"/>
        </w:rPr>
      </w:pPr>
    </w:p>
    <w:p w14:paraId="49112543" w14:textId="494735D1" w:rsidR="00D8183E" w:rsidRPr="00D8183E" w:rsidRDefault="008E2CB5" w:rsidP="00D8183E">
      <w:pPr>
        <w:pStyle w:val="Heading1"/>
      </w:pPr>
      <w:r w:rsidRPr="00D8183E">
        <w:t xml:space="preserve">Financial support </w:t>
      </w:r>
      <w:r w:rsidR="00035CCA">
        <w:t>to</w:t>
      </w:r>
      <w:r w:rsidRPr="00D8183E">
        <w:t xml:space="preserve"> the Chair of the Executive Committee for the 94</w:t>
      </w:r>
      <w:r w:rsidRPr="00035CCA">
        <w:rPr>
          <w:vertAlign w:val="superscript"/>
        </w:rPr>
        <w:t>th</w:t>
      </w:r>
      <w:r w:rsidR="00035CCA">
        <w:t xml:space="preserve"> </w:t>
      </w:r>
      <w:r w:rsidRPr="00D8183E">
        <w:t>meeting, Ms. María Antonella Parodi, was provided by the Secretaria</w:t>
      </w:r>
      <w:r w:rsidR="00035CCA">
        <w:t>t for her participation in the meeting</w:t>
      </w:r>
      <w:r w:rsidR="004F67CA" w:rsidRPr="00D8183E">
        <w:t>.</w:t>
      </w:r>
      <w:r w:rsidR="00030F61" w:rsidRPr="00D8183E">
        <w:t xml:space="preserve"> </w:t>
      </w:r>
      <w:r w:rsidRPr="00D8183E">
        <w:t>This support was provided with the agreement of the Committee members and on the understanding that the support is on an exceptional basis and without setting a precedent for future meetings.</w:t>
      </w:r>
    </w:p>
    <w:p w14:paraId="55E77F4D" w14:textId="31CF5062" w:rsidR="000C648B" w:rsidRPr="006C208D" w:rsidRDefault="008533C0" w:rsidP="00D8183E">
      <w:pPr>
        <w:pStyle w:val="Heading1"/>
        <w:keepNext/>
        <w:numPr>
          <w:ilvl w:val="0"/>
          <w:numId w:val="0"/>
        </w:numPr>
        <w:rPr>
          <w:b/>
          <w:color w:val="000000" w:themeColor="text1"/>
          <w:sz w:val="24"/>
          <w:szCs w:val="24"/>
        </w:rPr>
      </w:pPr>
      <w:r w:rsidRPr="006C208D">
        <w:rPr>
          <w:b/>
          <w:color w:val="000000" w:themeColor="text1"/>
          <w:sz w:val="24"/>
          <w:szCs w:val="24"/>
        </w:rPr>
        <w:t>V.</w:t>
      </w:r>
      <w:r w:rsidR="00AF590A">
        <w:rPr>
          <w:b/>
          <w:color w:val="000000" w:themeColor="text1"/>
          <w:sz w:val="24"/>
          <w:szCs w:val="24"/>
        </w:rPr>
        <w:tab/>
      </w:r>
      <w:r w:rsidR="000C648B" w:rsidRPr="006C208D">
        <w:rPr>
          <w:b/>
          <w:color w:val="000000" w:themeColor="text1"/>
          <w:sz w:val="24"/>
          <w:szCs w:val="24"/>
        </w:rPr>
        <w:t xml:space="preserve">Cooperation with </w:t>
      </w:r>
      <w:r w:rsidR="009855FE" w:rsidRPr="006C208D">
        <w:rPr>
          <w:b/>
          <w:color w:val="000000" w:themeColor="text1"/>
          <w:sz w:val="24"/>
          <w:szCs w:val="24"/>
        </w:rPr>
        <w:t xml:space="preserve">the Multilateral Fund implementing agencies and </w:t>
      </w:r>
      <w:r w:rsidR="000C648B" w:rsidRPr="006C208D">
        <w:rPr>
          <w:b/>
          <w:color w:val="000000" w:themeColor="text1"/>
          <w:sz w:val="24"/>
          <w:szCs w:val="24"/>
        </w:rPr>
        <w:t>other organizations</w:t>
      </w:r>
    </w:p>
    <w:bookmarkEnd w:id="3"/>
    <w:p w14:paraId="0521D198" w14:textId="79635149" w:rsidR="000C648B" w:rsidRPr="00A545C2" w:rsidRDefault="000C648B" w:rsidP="002D130E">
      <w:pPr>
        <w:pStyle w:val="Heading1"/>
        <w:rPr>
          <w:bCs/>
        </w:rPr>
      </w:pPr>
      <w:r w:rsidRPr="002D130E">
        <w:t xml:space="preserve">Pursuant to decision 79/1(b), the Secretariat has included a full overview of the status of all discussions with MEAs and other relevant organizations in </w:t>
      </w:r>
      <w:r w:rsidR="002E5DFE">
        <w:t>a</w:t>
      </w:r>
      <w:r w:rsidRPr="002D130E">
        <w:t>nnex I</w:t>
      </w:r>
      <w:r w:rsidR="00596A5C" w:rsidRPr="002D130E">
        <w:t>I</w:t>
      </w:r>
      <w:r w:rsidRPr="002D130E">
        <w:t xml:space="preserve"> to the present document.</w:t>
      </w:r>
      <w:r w:rsidR="00BA031B" w:rsidRPr="002D130E">
        <w:t xml:space="preserve"> </w:t>
      </w:r>
      <w:r w:rsidRPr="002D130E">
        <w:rPr>
          <w:b/>
        </w:rPr>
        <w:tab/>
      </w:r>
    </w:p>
    <w:p w14:paraId="0D666595" w14:textId="5243E8B8" w:rsidR="001A1DC4" w:rsidRPr="002D130E" w:rsidRDefault="001A1DC4" w:rsidP="001A1DC4">
      <w:pPr>
        <w:pStyle w:val="Heading1"/>
        <w:keepNext/>
        <w:numPr>
          <w:ilvl w:val="0"/>
          <w:numId w:val="0"/>
        </w:numPr>
        <w:rPr>
          <w:bCs/>
          <w:i/>
          <w:iCs/>
          <w:color w:val="000000" w:themeColor="text1"/>
        </w:rPr>
      </w:pPr>
      <w:r>
        <w:rPr>
          <w:bCs/>
          <w:i/>
          <w:iCs/>
          <w:color w:val="000000" w:themeColor="text1"/>
        </w:rPr>
        <w:t>Multilateral Fund implementing agencies</w:t>
      </w:r>
    </w:p>
    <w:p w14:paraId="445A211D" w14:textId="1E687195" w:rsidR="00443614" w:rsidRDefault="009A6E06" w:rsidP="00443614">
      <w:pPr>
        <w:pStyle w:val="Heading1"/>
      </w:pPr>
      <w:r>
        <w:t>In</w:t>
      </w:r>
      <w:r w:rsidR="000F1763" w:rsidRPr="000F1763">
        <w:t xml:space="preserve"> preparation </w:t>
      </w:r>
      <w:r>
        <w:t>f</w:t>
      </w:r>
      <w:r w:rsidR="000F1763" w:rsidRPr="000F1763">
        <w:t>o</w:t>
      </w:r>
      <w:r>
        <w:t>r</w:t>
      </w:r>
      <w:r w:rsidR="000F1763" w:rsidRPr="000F1763">
        <w:t xml:space="preserve"> the paper</w:t>
      </w:r>
      <w:r w:rsidR="00DF543C">
        <w:t xml:space="preserve"> submitted to the current meeting,</w:t>
      </w:r>
      <w:r>
        <w:t xml:space="preserve"> prepared by the Secretariat at the request of the Executive Committee </w:t>
      </w:r>
      <w:r w:rsidR="000F1763" w:rsidRPr="000F1763">
        <w:t>pursuant to decision 92/1, the Secretariat organised a brainstorming session to get inputs on how the Multilateral Fund might contribute to sustainable cooling</w:t>
      </w:r>
      <w:r>
        <w:t>,</w:t>
      </w:r>
      <w:r w:rsidR="000F1763" w:rsidRPr="000F1763">
        <w:t xml:space="preserve"> and on how HCFC phase-out and HFC phase-down activities have and can, in future, contribute to sustainable cooling and in which sectors. Representatives from UNDP, UNEP, </w:t>
      </w:r>
      <w:r w:rsidR="001A1DC4" w:rsidRPr="000F1763">
        <w:t>UNIDO and</w:t>
      </w:r>
      <w:r w:rsidR="000F1763" w:rsidRPr="000F1763">
        <w:t xml:space="preserve"> </w:t>
      </w:r>
      <w:r w:rsidR="00DF543C">
        <w:t xml:space="preserve">the </w:t>
      </w:r>
      <w:r w:rsidR="000F1763" w:rsidRPr="000F1763">
        <w:t xml:space="preserve">World Bank participated in this </w:t>
      </w:r>
      <w:r w:rsidR="00DF543C">
        <w:t xml:space="preserve">session, held </w:t>
      </w:r>
      <w:r w:rsidR="000F1763" w:rsidRPr="000F1763">
        <w:t>online</w:t>
      </w:r>
      <w:r w:rsidR="00DF543C">
        <w:t xml:space="preserve"> on </w:t>
      </w:r>
      <w:r w:rsidR="0014177B">
        <w:t xml:space="preserve">24 January 2024, </w:t>
      </w:r>
      <w:r w:rsidR="000F1763" w:rsidRPr="000F1763">
        <w:t>and shared their views on different aspects relating to sustainable cooling.</w:t>
      </w:r>
    </w:p>
    <w:p w14:paraId="010DDE5F" w14:textId="3056D39D" w:rsidR="007620EB" w:rsidRDefault="00D620CD" w:rsidP="007620EB">
      <w:pPr>
        <w:pStyle w:val="Heading1"/>
      </w:pPr>
      <w:r>
        <w:t xml:space="preserve">A </w:t>
      </w:r>
      <w:r w:rsidRPr="00D620CD">
        <w:t>webinar on the submission of KIPs</w:t>
      </w:r>
      <w:r>
        <w:t xml:space="preserve"> was</w:t>
      </w:r>
      <w:r w:rsidRPr="00D620CD">
        <w:t xml:space="preserve"> organized </w:t>
      </w:r>
      <w:r w:rsidR="00113193">
        <w:t xml:space="preserve">by the Secretariat </w:t>
      </w:r>
      <w:r w:rsidRPr="00D620CD">
        <w:t>for</w:t>
      </w:r>
      <w:r w:rsidR="00113193">
        <w:t xml:space="preserve"> the implementing and bilateral</w:t>
      </w:r>
      <w:r w:rsidRPr="00D620CD">
        <w:t xml:space="preserve"> agencies</w:t>
      </w:r>
      <w:r w:rsidR="00113193">
        <w:t xml:space="preserve">. It took place </w:t>
      </w:r>
      <w:r w:rsidRPr="00D620CD">
        <w:t>on 29 February 2024</w:t>
      </w:r>
      <w:r w:rsidR="00F17BDA">
        <w:t>, and</w:t>
      </w:r>
      <w:r w:rsidR="00BD71EC">
        <w:t xml:space="preserve"> was designed to share the experience gained by the Secretariat through the review of the first 24 KIPs and facilitate the finalization and submission of additional KIPs</w:t>
      </w:r>
      <w:r w:rsidR="00113193">
        <w:t>,</w:t>
      </w:r>
      <w:r w:rsidR="00BD71EC">
        <w:t xml:space="preserve"> a</w:t>
      </w:r>
      <w:r w:rsidR="00113193">
        <w:t xml:space="preserve">s well as </w:t>
      </w:r>
      <w:r w:rsidR="00BD71EC">
        <w:t xml:space="preserve">to share the agencies’ experience in </w:t>
      </w:r>
      <w:r w:rsidR="00113193">
        <w:t xml:space="preserve">the </w:t>
      </w:r>
      <w:r w:rsidR="00BD71EC">
        <w:t>prepar</w:t>
      </w:r>
      <w:r w:rsidR="00113193">
        <w:t>ation of</w:t>
      </w:r>
      <w:r w:rsidR="00BD71EC">
        <w:t xml:space="preserve"> KIPs, the challenges faced and the lessons learned, and to discuss possible ways to address common issues encountered during the preparation and review of KIPs. A total of </w:t>
      </w:r>
      <w:r w:rsidR="006F7306" w:rsidRPr="00F9391B">
        <w:t>58</w:t>
      </w:r>
      <w:r w:rsidR="006F6173">
        <w:t xml:space="preserve"> agency staff </w:t>
      </w:r>
      <w:r w:rsidR="00F13CE5">
        <w:t xml:space="preserve">members </w:t>
      </w:r>
      <w:r w:rsidR="007169B7">
        <w:t>participated in the webinar</w:t>
      </w:r>
      <w:r w:rsidR="00113193">
        <w:t xml:space="preserve">, which was </w:t>
      </w:r>
      <w:r w:rsidR="00F17BDA">
        <w:t>appreciated</w:t>
      </w:r>
      <w:r w:rsidR="00113193">
        <w:t xml:space="preserve"> and concluded with requests for holding further webinars in the future.</w:t>
      </w:r>
    </w:p>
    <w:p w14:paraId="0E767037" w14:textId="77777777" w:rsidR="009855FE" w:rsidRPr="00BA638B" w:rsidRDefault="009855FE" w:rsidP="009855FE">
      <w:pPr>
        <w:pStyle w:val="Heading1"/>
        <w:keepNext/>
        <w:numPr>
          <w:ilvl w:val="0"/>
          <w:numId w:val="0"/>
        </w:numPr>
        <w:rPr>
          <w:bCs/>
          <w:color w:val="000000" w:themeColor="text1"/>
        </w:rPr>
      </w:pPr>
      <w:r w:rsidRPr="002D130E">
        <w:rPr>
          <w:bCs/>
          <w:i/>
          <w:iCs/>
          <w:color w:val="000000" w:themeColor="text1"/>
        </w:rPr>
        <w:lastRenderedPageBreak/>
        <w:t>Green Climate Fund (GCF)/</w:t>
      </w:r>
      <w:bookmarkStart w:id="4" w:name="_Hlk152326860"/>
      <w:r w:rsidRPr="002D130E">
        <w:rPr>
          <w:bCs/>
          <w:i/>
          <w:iCs/>
          <w:color w:val="000000" w:themeColor="text1"/>
        </w:rPr>
        <w:t>Global Environment Facility (GEF)</w:t>
      </w:r>
      <w:bookmarkEnd w:id="4"/>
      <w:r>
        <w:rPr>
          <w:bCs/>
          <w:i/>
          <w:iCs/>
          <w:color w:val="000000" w:themeColor="text1"/>
        </w:rPr>
        <w:t xml:space="preserve"> and other funding institutions</w:t>
      </w:r>
    </w:p>
    <w:p w14:paraId="70BBB263" w14:textId="32BFFDCF" w:rsidR="009855FE" w:rsidRPr="00BA638B" w:rsidRDefault="00F17BDA" w:rsidP="009855FE">
      <w:pPr>
        <w:pStyle w:val="Heading1"/>
        <w:rPr>
          <w:bCs/>
          <w:i/>
          <w:iCs/>
          <w:color w:val="000000" w:themeColor="text1"/>
        </w:rPr>
      </w:pPr>
      <w:r>
        <w:rPr>
          <w:lang w:eastAsia="zh-CN"/>
        </w:rPr>
        <w:t>I</w:t>
      </w:r>
      <w:r w:rsidRPr="00BA638B">
        <w:rPr>
          <w:lang w:eastAsia="zh-CN"/>
        </w:rPr>
        <w:t>n February 2024</w:t>
      </w:r>
      <w:r>
        <w:rPr>
          <w:lang w:eastAsia="zh-CN"/>
        </w:rPr>
        <w:t>, t</w:t>
      </w:r>
      <w:r w:rsidR="009855FE" w:rsidRPr="00BA638B">
        <w:rPr>
          <w:lang w:eastAsia="zh-CN"/>
        </w:rPr>
        <w:t>he Secretariat shared information</w:t>
      </w:r>
      <w:r>
        <w:rPr>
          <w:lang w:eastAsia="zh-CN"/>
        </w:rPr>
        <w:t xml:space="preserve"> </w:t>
      </w:r>
      <w:r w:rsidR="009855FE" w:rsidRPr="00BA638B">
        <w:rPr>
          <w:lang w:eastAsia="zh-CN"/>
        </w:rPr>
        <w:t>on the discussions held during the 93</w:t>
      </w:r>
      <w:r w:rsidR="009855FE" w:rsidRPr="00F17BDA">
        <w:rPr>
          <w:vertAlign w:val="superscript"/>
          <w:lang w:eastAsia="zh-CN"/>
        </w:rPr>
        <w:t>rd</w:t>
      </w:r>
      <w:r w:rsidR="009855FE" w:rsidRPr="00BA638B">
        <w:rPr>
          <w:lang w:eastAsia="zh-CN"/>
        </w:rPr>
        <w:t xml:space="preserve"> Executive Committee meeting on energy efficiency</w:t>
      </w:r>
      <w:r>
        <w:rPr>
          <w:lang w:eastAsia="zh-CN"/>
        </w:rPr>
        <w:t>,</w:t>
      </w:r>
      <w:r w:rsidR="009855FE" w:rsidRPr="00BA638B">
        <w:rPr>
          <w:lang w:eastAsia="zh-CN"/>
        </w:rPr>
        <w:t xml:space="preserve"> with the GCF, the GEF, the Asian Development Bank, the European Bank for Reconstruction and Development, the African Development Bank and the Inter-American Development Bank</w:t>
      </w:r>
      <w:r>
        <w:rPr>
          <w:lang w:eastAsia="zh-CN"/>
        </w:rPr>
        <w:t>. I</w:t>
      </w:r>
      <w:r w:rsidR="009855FE" w:rsidRPr="00BA638B">
        <w:rPr>
          <w:lang w:eastAsia="zh-CN"/>
        </w:rPr>
        <w:t>nformation relating to the Executive Committee decision on the operational framework on energy efficiency, and projects approved in the 93</w:t>
      </w:r>
      <w:r w:rsidR="009855FE" w:rsidRPr="00BA638B">
        <w:rPr>
          <w:vertAlign w:val="superscript"/>
          <w:lang w:eastAsia="zh-CN"/>
        </w:rPr>
        <w:t>rd</w:t>
      </w:r>
      <w:r w:rsidR="009855FE" w:rsidRPr="00BA638B">
        <w:rPr>
          <w:lang w:eastAsia="zh-CN"/>
        </w:rPr>
        <w:t xml:space="preserve"> meeting under the pilot project funding window for energy efficiency</w:t>
      </w:r>
      <w:r>
        <w:rPr>
          <w:lang w:eastAsia="zh-CN"/>
        </w:rPr>
        <w:t>, was also shared</w:t>
      </w:r>
      <w:r w:rsidR="009855FE" w:rsidRPr="00BA638B">
        <w:rPr>
          <w:lang w:eastAsia="zh-CN"/>
        </w:rPr>
        <w:t xml:space="preserve">. </w:t>
      </w:r>
    </w:p>
    <w:p w14:paraId="6BB779F2" w14:textId="77777777" w:rsidR="009855FE" w:rsidRPr="00BA638B" w:rsidRDefault="009855FE" w:rsidP="009855FE">
      <w:pPr>
        <w:pStyle w:val="Heading1"/>
        <w:rPr>
          <w:lang w:eastAsia="zh-CN"/>
        </w:rPr>
      </w:pPr>
      <w:r w:rsidRPr="00BA638B">
        <w:rPr>
          <w:lang w:eastAsia="zh-CN"/>
        </w:rPr>
        <w:t>The Secretariat will continue to consult these institutions, share information and provide additional updates in line with paragraphs 200 and 201 of document UNEP/OzL.Pro/ExCom/92/56, and based on the outcomes of discussions pursuant to decision 92/38 on an operational framework for energy efficiency.</w:t>
      </w:r>
    </w:p>
    <w:p w14:paraId="3BA4092C" w14:textId="62C54ED7" w:rsidR="006B40CD" w:rsidRPr="006B40CD" w:rsidRDefault="006B40CD" w:rsidP="006B40CD">
      <w:pPr>
        <w:rPr>
          <w:i/>
          <w:iCs/>
        </w:rPr>
      </w:pPr>
      <w:r w:rsidRPr="006B40CD">
        <w:rPr>
          <w:i/>
          <w:iCs/>
        </w:rPr>
        <w:t>Transparency International–Australia</w:t>
      </w:r>
      <w:r>
        <w:rPr>
          <w:i/>
          <w:iCs/>
        </w:rPr>
        <w:t xml:space="preserve"> (TI-A)</w:t>
      </w:r>
    </w:p>
    <w:p w14:paraId="799ACC83" w14:textId="77777777" w:rsidR="006B40CD" w:rsidRDefault="006B40CD" w:rsidP="006B40CD"/>
    <w:p w14:paraId="0E03EE15" w14:textId="30460934" w:rsidR="003B3206" w:rsidRDefault="003B3206" w:rsidP="00DB45A9">
      <w:pPr>
        <w:pStyle w:val="Heading1"/>
      </w:pPr>
      <w:r>
        <w:t>In late March 2024, T</w:t>
      </w:r>
      <w:r w:rsidR="00FC2E45" w:rsidRPr="00FC2E45">
        <w:rPr>
          <w:lang w:val="en-GB"/>
        </w:rPr>
        <w:t>I-</w:t>
      </w:r>
      <w:r w:rsidR="00FC2E45">
        <w:rPr>
          <w:lang w:val="en-GB"/>
        </w:rPr>
        <w:t>A</w:t>
      </w:r>
      <w:r>
        <w:rPr>
          <w:lang w:val="en-US"/>
        </w:rPr>
        <w:t> </w:t>
      </w:r>
      <w:r>
        <w:t xml:space="preserve">contacted the </w:t>
      </w:r>
      <w:r w:rsidR="00FC2E45" w:rsidRPr="00FC2E45">
        <w:rPr>
          <w:lang w:val="en-GB"/>
        </w:rPr>
        <w:t>F</w:t>
      </w:r>
      <w:r w:rsidR="00FC2E45">
        <w:rPr>
          <w:lang w:val="en-GB"/>
        </w:rPr>
        <w:t xml:space="preserve">und </w:t>
      </w:r>
      <w:r>
        <w:t xml:space="preserve">Secretariat </w:t>
      </w:r>
      <w:r w:rsidR="00DB1514">
        <w:t xml:space="preserve">and the Ozone Secretariat </w:t>
      </w:r>
      <w:r>
        <w:t>regarding an assessment being undertaken by TI</w:t>
      </w:r>
      <w:r w:rsidR="00FC2E45" w:rsidRPr="00FC2E45">
        <w:rPr>
          <w:lang w:val="en-GB"/>
        </w:rPr>
        <w:t>-</w:t>
      </w:r>
      <w:r>
        <w:t>A on Montreal Protocol processes, including the Multilateral Fund. According to the letters received by the two secretariats, the purpose of the transparency, accountability and integrity assessment is</w:t>
      </w:r>
      <w:r w:rsidR="00FC2E45" w:rsidRPr="00FC2E45">
        <w:rPr>
          <w:lang w:val="en-GB"/>
        </w:rPr>
        <w:t xml:space="preserve"> </w:t>
      </w:r>
      <w:r>
        <w:rPr>
          <w:lang w:val="en-US"/>
        </w:rPr>
        <w:t>“</w:t>
      </w:r>
      <w:r>
        <w:t xml:space="preserve">to provide independent feedback on </w:t>
      </w:r>
      <w:r w:rsidR="00FC2E45">
        <w:rPr>
          <w:lang w:val="en-US"/>
        </w:rPr>
        <w:t>[</w:t>
      </w:r>
      <w:r>
        <w:t>your</w:t>
      </w:r>
      <w:r w:rsidR="00FC2E45">
        <w:rPr>
          <w:lang w:val="en-US"/>
        </w:rPr>
        <w:t>]</w:t>
      </w:r>
      <w:r>
        <w:t xml:space="preserve"> best practices as well as areas for improvement to enhance and ensure optimum transparency, accountability and integrity standards and their effective implementation throughout </w:t>
      </w:r>
      <w:r w:rsidR="00FC2E45">
        <w:rPr>
          <w:lang w:val="en-US"/>
        </w:rPr>
        <w:t>[</w:t>
      </w:r>
      <w:r>
        <w:t>your</w:t>
      </w:r>
      <w:r w:rsidR="00FC2E45">
        <w:rPr>
          <w:lang w:val="en-US"/>
        </w:rPr>
        <w:t>]</w:t>
      </w:r>
      <w:r>
        <w:t xml:space="preserve"> operations</w:t>
      </w:r>
      <w:r>
        <w:rPr>
          <w:lang w:val="en-US"/>
        </w:rPr>
        <w:t>.”</w:t>
      </w:r>
      <w:r w:rsidR="00FC2E45">
        <w:rPr>
          <w:lang w:val="en-US"/>
        </w:rPr>
        <w:t xml:space="preserve"> </w:t>
      </w:r>
      <w:r>
        <w:t>Additional material shared with the two secretariats by TI</w:t>
      </w:r>
      <w:r w:rsidR="00FC2E45">
        <w:rPr>
          <w:lang w:val="en-US"/>
        </w:rPr>
        <w:t>-</w:t>
      </w:r>
      <w:r>
        <w:t>A indicated that the assessment is not an investigation and was not triggered by any allegations of conflicts of interest, corruption or mismanagement.</w:t>
      </w:r>
    </w:p>
    <w:p w14:paraId="4EBBF840" w14:textId="7B0C115D" w:rsidR="003B3206" w:rsidRDefault="003B3206" w:rsidP="00DB45A9">
      <w:pPr>
        <w:pStyle w:val="Heading1"/>
      </w:pPr>
      <w:r>
        <w:t xml:space="preserve">The two secretariats have been closely coordinating regarding this matter and have been in regular communication with the </w:t>
      </w:r>
      <w:r w:rsidR="00FC2E45" w:rsidRPr="00FC2E45">
        <w:rPr>
          <w:lang w:val="en-GB"/>
        </w:rPr>
        <w:t>UN</w:t>
      </w:r>
      <w:r w:rsidR="00FC2E45">
        <w:rPr>
          <w:lang w:val="en-GB"/>
        </w:rPr>
        <w:t>EP Corporate Services Division (</w:t>
      </w:r>
      <w:r>
        <w:t>CSD</w:t>
      </w:r>
      <w:r w:rsidR="00FC2E45" w:rsidRPr="00FC2E45">
        <w:rPr>
          <w:lang w:val="en-GB"/>
        </w:rPr>
        <w:t>)</w:t>
      </w:r>
      <w:r>
        <w:t xml:space="preserve"> </w:t>
      </w:r>
      <w:r w:rsidR="00E91EBE">
        <w:t>legal unit</w:t>
      </w:r>
      <w:r>
        <w:t xml:space="preserve">. The secretariats, together with the </w:t>
      </w:r>
      <w:r w:rsidR="00E91EBE">
        <w:t>legal unit</w:t>
      </w:r>
      <w:r>
        <w:t>,</w:t>
      </w:r>
      <w:r w:rsidR="00FC2E45" w:rsidRPr="00FC2E45">
        <w:rPr>
          <w:lang w:val="en-GB"/>
        </w:rPr>
        <w:t xml:space="preserve"> </w:t>
      </w:r>
      <w:r>
        <w:t>held a meeting with the leader of the assessment. </w:t>
      </w:r>
      <w:r w:rsidR="00FC2E45">
        <w:t>The two secretariats shar</w:t>
      </w:r>
      <w:r w:rsidR="00FC2E45" w:rsidRPr="00FC2E45">
        <w:rPr>
          <w:lang w:val="en-GB"/>
        </w:rPr>
        <w:t>e</w:t>
      </w:r>
      <w:r w:rsidR="00FC2E45">
        <w:rPr>
          <w:lang w:val="en-GB"/>
        </w:rPr>
        <w:t>d</w:t>
      </w:r>
      <w:r w:rsidR="00FC2E45">
        <w:t> </w:t>
      </w:r>
      <w:r w:rsidR="00FC2E45">
        <w:rPr>
          <w:lang w:val="en-US"/>
        </w:rPr>
        <w:t>with TI-A </w:t>
      </w:r>
      <w:r w:rsidR="00FC2E45">
        <w:t xml:space="preserve">a </w:t>
      </w:r>
      <w:r w:rsidR="00FC2E45">
        <w:rPr>
          <w:lang w:val="en-GB"/>
        </w:rPr>
        <w:t>compilation of</w:t>
      </w:r>
      <w:r w:rsidR="00FC2E45">
        <w:t xml:space="preserve"> publicly available information </w:t>
      </w:r>
      <w:r w:rsidR="00DB1514">
        <w:t>relating to transparency, accountability and integrity in the UN/UNEP</w:t>
      </w:r>
      <w:r w:rsidR="00743F7F">
        <w:t>, applicable t</w:t>
      </w:r>
      <w:r w:rsidR="00FC2E45">
        <w:t>o the Montreal Protocol process</w:t>
      </w:r>
      <w:r w:rsidR="00FC2E45" w:rsidRPr="00FC2E45">
        <w:rPr>
          <w:lang w:val="en-GB"/>
        </w:rPr>
        <w:t>e</w:t>
      </w:r>
      <w:r w:rsidR="00FC2E45">
        <w:rPr>
          <w:lang w:val="en-GB"/>
        </w:rPr>
        <w:t>s</w:t>
      </w:r>
      <w:r w:rsidR="00743F7F">
        <w:rPr>
          <w:lang w:val="en-GB"/>
        </w:rPr>
        <w:t>,</w:t>
      </w:r>
      <w:r w:rsidR="00FC2E45">
        <w:t xml:space="preserve"> </w:t>
      </w:r>
      <w:r w:rsidR="00FC2E45" w:rsidRPr="00FC2E45">
        <w:rPr>
          <w:lang w:val="en-GB"/>
        </w:rPr>
        <w:t>i</w:t>
      </w:r>
      <w:r w:rsidR="00FC2E45">
        <w:rPr>
          <w:lang w:val="en-GB"/>
        </w:rPr>
        <w:t xml:space="preserve">n response to the request for </w:t>
      </w:r>
      <w:r w:rsidR="00743F7F">
        <w:rPr>
          <w:lang w:val="en-GB"/>
        </w:rPr>
        <w:t>assistance to</w:t>
      </w:r>
      <w:r w:rsidR="00FC2E45">
        <w:rPr>
          <w:lang w:val="en-GB"/>
        </w:rPr>
        <w:t xml:space="preserve"> </w:t>
      </w:r>
      <w:r w:rsidR="00DB45A9">
        <w:rPr>
          <w:lang w:val="en-GB"/>
        </w:rPr>
        <w:t>identify</w:t>
      </w:r>
      <w:r w:rsidR="00FC2E45">
        <w:rPr>
          <w:lang w:val="en-GB"/>
        </w:rPr>
        <w:t xml:space="preserve"> these documents, which are</w:t>
      </w:r>
      <w:r w:rsidR="00FC2E45">
        <w:rPr>
          <w:lang w:val="en-US"/>
        </w:rPr>
        <w:t xml:space="preserve"> part of the general policies, rules and procedures of the UN Secretariat</w:t>
      </w:r>
      <w:r w:rsidR="00743F7F">
        <w:rPr>
          <w:lang w:val="en-US"/>
        </w:rPr>
        <w:t>,</w:t>
      </w:r>
      <w:r w:rsidR="00FC2E45">
        <w:rPr>
          <w:lang w:val="en-US"/>
        </w:rPr>
        <w:t xml:space="preserve"> that equally apply to the treaty and its financial mechanism. The Secretariats have agreed not to engage in commenting</w:t>
      </w:r>
      <w:r w:rsidR="001461B6">
        <w:rPr>
          <w:lang w:val="en-US"/>
        </w:rPr>
        <w:t xml:space="preserve"> on</w:t>
      </w:r>
      <w:r w:rsidR="00FC2E45">
        <w:rPr>
          <w:lang w:val="en-US"/>
        </w:rPr>
        <w:t xml:space="preserve"> the narratives of the report</w:t>
      </w:r>
      <w:r w:rsidR="00DB45A9">
        <w:rPr>
          <w:lang w:val="en-US"/>
        </w:rPr>
        <w:t xml:space="preserve"> of the assessment but to</w:t>
      </w:r>
      <w:r w:rsidR="00FC2E45">
        <w:rPr>
          <w:lang w:val="en-US"/>
        </w:rPr>
        <w:t xml:space="preserve"> provide corrections of factual errors and respond to questions, guiding TI-A to the appropriate publicly available information. </w:t>
      </w:r>
      <w:r>
        <w:t>TI</w:t>
      </w:r>
      <w:r w:rsidR="00DB45A9" w:rsidRPr="00DB45A9">
        <w:rPr>
          <w:lang w:val="en-GB"/>
        </w:rPr>
        <w:t>-</w:t>
      </w:r>
      <w:r>
        <w:t xml:space="preserve">A has mentioned that </w:t>
      </w:r>
      <w:r w:rsidR="00DB45A9" w:rsidRPr="00DB45A9">
        <w:rPr>
          <w:lang w:val="en-GB"/>
        </w:rPr>
        <w:t>th</w:t>
      </w:r>
      <w:r w:rsidR="00DB45A9">
        <w:rPr>
          <w:lang w:val="en-GB"/>
        </w:rPr>
        <w:t>e</w:t>
      </w:r>
      <w:r>
        <w:t xml:space="preserve"> final report, which is expected to be available in late June, will provide a list of findings and recommendations addressed to “the appropriate decision-making authority.”</w:t>
      </w:r>
    </w:p>
    <w:p w14:paraId="1C2F9C59" w14:textId="77777777" w:rsidR="003B3206" w:rsidRDefault="003B3206" w:rsidP="003B3206">
      <w:r>
        <w:t> </w:t>
      </w:r>
    </w:p>
    <w:p w14:paraId="08563A80" w14:textId="03ACC9C2" w:rsidR="003B3206" w:rsidRPr="003B3206" w:rsidRDefault="003B3206" w:rsidP="003B3206">
      <w:pPr>
        <w:sectPr w:rsidR="003B3206" w:rsidRPr="003B3206" w:rsidSect="0030772E">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cols w:space="720"/>
          <w:titlePg/>
          <w:docGrid w:linePitch="299"/>
        </w:sectPr>
      </w:pPr>
    </w:p>
    <w:p w14:paraId="4E8C898D" w14:textId="396D3CC0" w:rsidR="001347F7" w:rsidRPr="002D130E" w:rsidRDefault="000C648B" w:rsidP="000C648B">
      <w:pPr>
        <w:jc w:val="center"/>
        <w:rPr>
          <w:b/>
          <w:color w:val="000000" w:themeColor="text1"/>
        </w:rPr>
      </w:pPr>
      <w:r w:rsidRPr="002D130E">
        <w:rPr>
          <w:b/>
        </w:rPr>
        <w:lastRenderedPageBreak/>
        <w:t>A</w:t>
      </w:r>
      <w:r w:rsidRPr="002D130E">
        <w:rPr>
          <w:b/>
          <w:color w:val="000000" w:themeColor="text1"/>
        </w:rPr>
        <w:t>nnex I</w:t>
      </w:r>
    </w:p>
    <w:p w14:paraId="5EAEEB1C" w14:textId="77777777" w:rsidR="00E9437B" w:rsidRPr="002D130E" w:rsidRDefault="00E9437B">
      <w:pPr>
        <w:jc w:val="left"/>
        <w:rPr>
          <w:b/>
          <w:color w:val="000000" w:themeColor="text1"/>
        </w:rPr>
      </w:pPr>
    </w:p>
    <w:p w14:paraId="7DDA7BDF" w14:textId="21626991" w:rsidR="00B55A68" w:rsidRPr="002D130E" w:rsidRDefault="00E9437B" w:rsidP="00E9437B">
      <w:pPr>
        <w:pStyle w:val="Title"/>
        <w:spacing w:before="0" w:after="0"/>
        <w:rPr>
          <w:rFonts w:ascii="Times New Roman" w:hAnsi="Times New Roman" w:cs="Times New Roman"/>
          <w:color w:val="000000" w:themeColor="text1"/>
          <w:sz w:val="24"/>
          <w:szCs w:val="24"/>
          <w:lang w:val="en-US"/>
        </w:rPr>
      </w:pPr>
      <w:r w:rsidRPr="002D130E">
        <w:rPr>
          <w:rFonts w:ascii="Times New Roman" w:hAnsi="Times New Roman" w:cs="Times New Roman"/>
          <w:color w:val="000000" w:themeColor="text1"/>
          <w:sz w:val="24"/>
          <w:szCs w:val="24"/>
          <w:lang w:val="en-US"/>
        </w:rPr>
        <w:t>P</w:t>
      </w:r>
      <w:r w:rsidR="00C25D2F" w:rsidRPr="002D130E">
        <w:rPr>
          <w:rFonts w:ascii="Times New Roman" w:hAnsi="Times New Roman" w:cs="Times New Roman"/>
          <w:color w:val="000000" w:themeColor="text1"/>
          <w:sz w:val="24"/>
          <w:szCs w:val="24"/>
          <w:lang w:val="en-US"/>
        </w:rPr>
        <w:t>ROGRESS REPORT ON THE CREA</w:t>
      </w:r>
      <w:r w:rsidR="00C55F5D" w:rsidRPr="002D130E">
        <w:rPr>
          <w:rFonts w:ascii="Times New Roman" w:hAnsi="Times New Roman" w:cs="Times New Roman"/>
          <w:color w:val="000000" w:themeColor="text1"/>
          <w:sz w:val="24"/>
          <w:szCs w:val="24"/>
          <w:lang w:val="en-US"/>
        </w:rPr>
        <w:t>T</w:t>
      </w:r>
      <w:r w:rsidR="00C25D2F" w:rsidRPr="002D130E">
        <w:rPr>
          <w:rFonts w:ascii="Times New Roman" w:hAnsi="Times New Roman" w:cs="Times New Roman"/>
          <w:color w:val="000000" w:themeColor="text1"/>
          <w:sz w:val="24"/>
          <w:szCs w:val="24"/>
          <w:lang w:val="en-US"/>
        </w:rPr>
        <w:t xml:space="preserve">ION OF A </w:t>
      </w:r>
    </w:p>
    <w:p w14:paraId="777E84B5" w14:textId="1CA85F4E" w:rsidR="00E9437B" w:rsidRPr="002D130E" w:rsidRDefault="00C25D2F" w:rsidP="00E9437B">
      <w:pPr>
        <w:pStyle w:val="Title"/>
        <w:spacing w:before="0" w:after="0"/>
        <w:rPr>
          <w:rFonts w:ascii="Times New Roman" w:hAnsi="Times New Roman" w:cs="Times New Roman"/>
          <w:color w:val="000000" w:themeColor="text1"/>
          <w:sz w:val="24"/>
          <w:szCs w:val="24"/>
          <w:lang w:val="en-US"/>
        </w:rPr>
      </w:pPr>
      <w:r w:rsidRPr="002D130E">
        <w:rPr>
          <w:rFonts w:ascii="Times New Roman" w:hAnsi="Times New Roman" w:cs="Times New Roman"/>
          <w:color w:val="000000" w:themeColor="text1"/>
          <w:sz w:val="24"/>
          <w:szCs w:val="24"/>
          <w:lang w:val="en-US"/>
        </w:rPr>
        <w:t xml:space="preserve">KNOWLEDGE MANAGEMENT SYSTEM </w:t>
      </w:r>
      <w:r w:rsidR="00E9437B" w:rsidRPr="002D130E">
        <w:rPr>
          <w:rFonts w:ascii="Times New Roman" w:hAnsi="Times New Roman" w:cs="Times New Roman"/>
          <w:color w:val="000000" w:themeColor="text1"/>
          <w:sz w:val="24"/>
          <w:szCs w:val="24"/>
          <w:lang w:val="en-US"/>
        </w:rPr>
        <w:t>(</w:t>
      </w:r>
      <w:r w:rsidR="00A11AFD">
        <w:rPr>
          <w:rFonts w:ascii="Times New Roman" w:hAnsi="Times New Roman" w:cs="Times New Roman"/>
          <w:color w:val="000000" w:themeColor="text1"/>
          <w:sz w:val="24"/>
          <w:szCs w:val="24"/>
          <w:lang w:val="en-US"/>
        </w:rPr>
        <w:t>d</w:t>
      </w:r>
      <w:r w:rsidR="00E9437B" w:rsidRPr="002D130E">
        <w:rPr>
          <w:rFonts w:ascii="Times New Roman" w:hAnsi="Times New Roman" w:cs="Times New Roman"/>
          <w:color w:val="000000" w:themeColor="text1"/>
          <w:sz w:val="24"/>
          <w:szCs w:val="24"/>
          <w:lang w:val="en-US"/>
        </w:rPr>
        <w:t>ecision 91/69)</w:t>
      </w:r>
    </w:p>
    <w:p w14:paraId="4BB61767" w14:textId="77777777" w:rsidR="00E9437B" w:rsidRPr="002D130E" w:rsidRDefault="00E9437B" w:rsidP="00E9437B">
      <w:pPr>
        <w:pStyle w:val="Heading1"/>
        <w:numPr>
          <w:ilvl w:val="0"/>
          <w:numId w:val="0"/>
        </w:numPr>
        <w:spacing w:after="0"/>
        <w:rPr>
          <w:b/>
          <w:bCs/>
          <w:lang w:val="en-US"/>
        </w:rPr>
      </w:pPr>
    </w:p>
    <w:p w14:paraId="23ACA9CE" w14:textId="77777777" w:rsidR="00E9437B" w:rsidRPr="002D130E" w:rsidRDefault="00E9437B" w:rsidP="00E9437B">
      <w:pPr>
        <w:pStyle w:val="Heading1"/>
        <w:numPr>
          <w:ilvl w:val="0"/>
          <w:numId w:val="0"/>
        </w:numPr>
        <w:spacing w:after="0"/>
        <w:rPr>
          <w:b/>
          <w:bCs/>
          <w:lang w:val="en-US"/>
        </w:rPr>
      </w:pPr>
      <w:r w:rsidRPr="002D130E">
        <w:rPr>
          <w:b/>
          <w:bCs/>
          <w:lang w:val="en-US"/>
        </w:rPr>
        <w:t>Introduction</w:t>
      </w:r>
    </w:p>
    <w:p w14:paraId="31FB0014" w14:textId="4428E78A" w:rsidR="00E9437B" w:rsidRPr="002D130E" w:rsidRDefault="00E9437B" w:rsidP="00E9437B">
      <w:pPr>
        <w:pStyle w:val="Heading1"/>
        <w:numPr>
          <w:ilvl w:val="0"/>
          <w:numId w:val="0"/>
        </w:numPr>
        <w:spacing w:after="0"/>
        <w:rPr>
          <w:b/>
          <w:bCs/>
          <w:lang w:val="en-US"/>
        </w:rPr>
      </w:pPr>
    </w:p>
    <w:p w14:paraId="053EDA9B" w14:textId="2C144E07" w:rsidR="00E9437B" w:rsidRPr="002D130E" w:rsidRDefault="00E9437B" w:rsidP="0011127B">
      <w:pPr>
        <w:pStyle w:val="Heading1"/>
        <w:numPr>
          <w:ilvl w:val="0"/>
          <w:numId w:val="27"/>
        </w:numPr>
      </w:pPr>
      <w:r w:rsidRPr="0011127B">
        <w:rPr>
          <w:lang w:val="en-US"/>
        </w:rPr>
        <w:t>The</w:t>
      </w:r>
      <w:r w:rsidR="005D5B88" w:rsidRPr="0011127B">
        <w:rPr>
          <w:lang w:val="en-US"/>
        </w:rPr>
        <w:t xml:space="preserve"> Executive Committee approved the creation of a new Knowledge Management System (decision 91/69) and requested in paragraph (c) that the Secretariat reports on the progress of implementation of the system until the completion of phases 1 and 2, described in document UNEP/OzL.Pro/ExCom/91/70, as part of the Secretariat activities. This progress report is in response to this decision and provides updates on the report presented at the 93</w:t>
      </w:r>
      <w:r w:rsidR="005D5B88" w:rsidRPr="0011127B">
        <w:rPr>
          <w:vertAlign w:val="superscript"/>
          <w:lang w:val="en-US"/>
        </w:rPr>
        <w:t>rd</w:t>
      </w:r>
      <w:r w:rsidR="005D5B88" w:rsidRPr="0011127B">
        <w:rPr>
          <w:lang w:val="en-US"/>
        </w:rPr>
        <w:t xml:space="preserve"> meeting. The new Knowledge Management System includes three phases</w:t>
      </w:r>
      <w:r w:rsidRPr="002D130E">
        <w:t xml:space="preserve">: </w:t>
      </w:r>
    </w:p>
    <w:p w14:paraId="7A1B37E2" w14:textId="77777777" w:rsidR="00E9437B" w:rsidRPr="002D130E" w:rsidRDefault="00E9437B" w:rsidP="006E17B8">
      <w:pPr>
        <w:pStyle w:val="ListParagraph"/>
        <w:numPr>
          <w:ilvl w:val="0"/>
          <w:numId w:val="12"/>
        </w:numPr>
        <w:spacing w:after="160" w:line="259" w:lineRule="auto"/>
        <w:jc w:val="left"/>
      </w:pPr>
      <w:r w:rsidRPr="002D130E">
        <w:t>Phase 1. Master database and revamped website</w:t>
      </w:r>
    </w:p>
    <w:p w14:paraId="013BD530" w14:textId="77777777" w:rsidR="00E9437B" w:rsidRPr="002D130E" w:rsidRDefault="00E9437B" w:rsidP="006E17B8">
      <w:pPr>
        <w:pStyle w:val="ListParagraph"/>
        <w:numPr>
          <w:ilvl w:val="0"/>
          <w:numId w:val="12"/>
        </w:numPr>
        <w:spacing w:after="160" w:line="259" w:lineRule="auto"/>
        <w:jc w:val="left"/>
      </w:pPr>
      <w:r w:rsidRPr="002D130E">
        <w:t xml:space="preserve">Phase 2. Core products </w:t>
      </w:r>
    </w:p>
    <w:p w14:paraId="6F6E3E1E" w14:textId="77777777" w:rsidR="00E9437B" w:rsidRPr="002D130E" w:rsidRDefault="00E9437B" w:rsidP="006E17B8">
      <w:pPr>
        <w:pStyle w:val="ListParagraph"/>
        <w:numPr>
          <w:ilvl w:val="0"/>
          <w:numId w:val="12"/>
        </w:numPr>
        <w:spacing w:after="160" w:line="259" w:lineRule="auto"/>
        <w:jc w:val="left"/>
      </w:pPr>
      <w:r w:rsidRPr="002D130E">
        <w:t xml:space="preserve">Phase 3. Agencies’ portal and other enhancements </w:t>
      </w:r>
    </w:p>
    <w:p w14:paraId="73520121" w14:textId="2E295DB2" w:rsidR="00E9437B" w:rsidRPr="002D130E" w:rsidRDefault="00242C04" w:rsidP="00A545C2">
      <w:pPr>
        <w:pStyle w:val="Heading1"/>
      </w:pPr>
      <w:r w:rsidRPr="00242C04">
        <w:t>Phases 1 and 2 are being currently implemented whereas for phase 3 the Secretariat will submit an update of the plan and a request for funding after phases 1 and 2 had been completed (decision 91/69, paragraph (d)). By implementing phases 1 and 2, the background work for phase 3 is also being indirectly initiated</w:t>
      </w:r>
      <w:r w:rsidR="00E9437B" w:rsidRPr="002D130E">
        <w:t xml:space="preserve">. </w:t>
      </w:r>
    </w:p>
    <w:p w14:paraId="6C8B803D" w14:textId="77777777" w:rsidR="00E9437B" w:rsidRPr="002D130E" w:rsidRDefault="00E9437B" w:rsidP="00E9437B">
      <w:pPr>
        <w:rPr>
          <w:b/>
          <w:bCs/>
        </w:rPr>
      </w:pPr>
      <w:r w:rsidRPr="002D130E">
        <w:rPr>
          <w:b/>
          <w:bCs/>
        </w:rPr>
        <w:t xml:space="preserve">Status of implementation of phases 1 and 2 </w:t>
      </w:r>
    </w:p>
    <w:p w14:paraId="3EC39D65" w14:textId="77777777" w:rsidR="00E9437B" w:rsidRPr="002D130E" w:rsidRDefault="00E9437B" w:rsidP="00E9437B"/>
    <w:p w14:paraId="717A01A2" w14:textId="77777777" w:rsidR="00E9437B" w:rsidRPr="002D130E" w:rsidRDefault="00E9437B" w:rsidP="00A545C2">
      <w:pPr>
        <w:pStyle w:val="Heading1"/>
      </w:pPr>
      <w:r w:rsidRPr="002D130E">
        <w:t xml:space="preserve">Tables 1 and 2 summarize the status of implementation for every task that was described in document </w:t>
      </w:r>
      <w:fldSimple w:instr="DOCPROPERTY &quot;Document number&quot;  \* MERGEFORMAT">
        <w:r w:rsidRPr="002D130E">
          <w:t>UNEP/OzL.Pro/ExCom/91/70</w:t>
        </w:r>
      </w:fldSimple>
      <w:r w:rsidRPr="002D130E">
        <w:t xml:space="preserve">. </w:t>
      </w:r>
    </w:p>
    <w:p w14:paraId="66E2CA7D" w14:textId="77777777" w:rsidR="00E9437B" w:rsidRDefault="00E9437B" w:rsidP="00E9437B">
      <w:pPr>
        <w:rPr>
          <w:b/>
          <w:bCs/>
        </w:rPr>
      </w:pPr>
      <w:r w:rsidRPr="002D130E">
        <w:rPr>
          <w:b/>
          <w:bCs/>
        </w:rPr>
        <w:t xml:space="preserve">Table 1: Status of implementation of phase 1 </w:t>
      </w:r>
    </w:p>
    <w:tbl>
      <w:tblPr>
        <w:tblStyle w:val="TableGrid"/>
        <w:tblW w:w="0" w:type="auto"/>
        <w:tblLook w:val="04A0" w:firstRow="1" w:lastRow="0" w:firstColumn="1" w:lastColumn="0" w:noHBand="0" w:noVBand="1"/>
      </w:tblPr>
      <w:tblGrid>
        <w:gridCol w:w="613"/>
        <w:gridCol w:w="2073"/>
        <w:gridCol w:w="987"/>
        <w:gridCol w:w="1170"/>
        <w:gridCol w:w="4507"/>
      </w:tblGrid>
      <w:tr w:rsidR="00666FC3" w14:paraId="6F1CAE07" w14:textId="77777777" w:rsidTr="00CB4C9F">
        <w:tc>
          <w:tcPr>
            <w:tcW w:w="9440" w:type="dxa"/>
            <w:gridSpan w:val="5"/>
          </w:tcPr>
          <w:p w14:paraId="6B9931E9" w14:textId="77777777" w:rsidR="00666FC3" w:rsidRPr="009A3AFE" w:rsidRDefault="00666FC3" w:rsidP="00CB4C9F">
            <w:pPr>
              <w:jc w:val="left"/>
              <w:rPr>
                <w:b/>
                <w:bCs/>
                <w:sz w:val="20"/>
                <w:szCs w:val="20"/>
              </w:rPr>
            </w:pPr>
            <w:r w:rsidRPr="009A3AFE">
              <w:rPr>
                <w:b/>
                <w:bCs/>
                <w:sz w:val="20"/>
                <w:szCs w:val="20"/>
              </w:rPr>
              <w:t>Phase 1: Maste</w:t>
            </w:r>
            <w:r>
              <w:rPr>
                <w:b/>
                <w:bCs/>
                <w:sz w:val="20"/>
                <w:szCs w:val="20"/>
              </w:rPr>
              <w:t>r</w:t>
            </w:r>
            <w:r w:rsidRPr="009A3AFE">
              <w:rPr>
                <w:b/>
                <w:bCs/>
                <w:sz w:val="20"/>
                <w:szCs w:val="20"/>
              </w:rPr>
              <w:t xml:space="preserve"> </w:t>
            </w:r>
            <w:r>
              <w:rPr>
                <w:b/>
                <w:bCs/>
                <w:sz w:val="20"/>
                <w:szCs w:val="20"/>
              </w:rPr>
              <w:t>d</w:t>
            </w:r>
            <w:r w:rsidRPr="009A3AFE">
              <w:rPr>
                <w:b/>
                <w:bCs/>
                <w:sz w:val="20"/>
                <w:szCs w:val="20"/>
              </w:rPr>
              <w:t xml:space="preserve">atabase and website </w:t>
            </w:r>
          </w:p>
        </w:tc>
      </w:tr>
      <w:tr w:rsidR="00666FC3" w14:paraId="576B986F" w14:textId="77777777" w:rsidTr="00CB4C9F">
        <w:tc>
          <w:tcPr>
            <w:tcW w:w="2695" w:type="dxa"/>
            <w:gridSpan w:val="2"/>
          </w:tcPr>
          <w:p w14:paraId="3A4D4272" w14:textId="77777777" w:rsidR="00666FC3" w:rsidRPr="006A6E4F" w:rsidRDefault="00666FC3" w:rsidP="00CB4C9F">
            <w:pPr>
              <w:jc w:val="left"/>
              <w:rPr>
                <w:b/>
                <w:bCs/>
                <w:sz w:val="20"/>
                <w:szCs w:val="20"/>
              </w:rPr>
            </w:pPr>
            <w:r w:rsidRPr="006A6E4F">
              <w:rPr>
                <w:b/>
                <w:bCs/>
                <w:sz w:val="20"/>
                <w:szCs w:val="20"/>
              </w:rPr>
              <w:t xml:space="preserve">Tasks </w:t>
            </w:r>
          </w:p>
        </w:tc>
        <w:tc>
          <w:tcPr>
            <w:tcW w:w="990" w:type="dxa"/>
          </w:tcPr>
          <w:p w14:paraId="40FAEBA7" w14:textId="77777777" w:rsidR="00666FC3" w:rsidRPr="006A6E4F" w:rsidRDefault="00666FC3" w:rsidP="00CB4C9F">
            <w:pPr>
              <w:jc w:val="left"/>
              <w:rPr>
                <w:b/>
                <w:bCs/>
                <w:sz w:val="20"/>
                <w:szCs w:val="20"/>
              </w:rPr>
            </w:pPr>
            <w:r w:rsidRPr="006A6E4F">
              <w:rPr>
                <w:b/>
                <w:bCs/>
                <w:sz w:val="20"/>
                <w:szCs w:val="20"/>
              </w:rPr>
              <w:t xml:space="preserve">Change in priority </w:t>
            </w:r>
          </w:p>
        </w:tc>
        <w:tc>
          <w:tcPr>
            <w:tcW w:w="1170" w:type="dxa"/>
          </w:tcPr>
          <w:p w14:paraId="752F3025" w14:textId="77777777" w:rsidR="00666FC3" w:rsidRPr="006A6E4F" w:rsidRDefault="00666FC3" w:rsidP="00CB4C9F">
            <w:pPr>
              <w:jc w:val="left"/>
              <w:rPr>
                <w:b/>
                <w:bCs/>
                <w:sz w:val="20"/>
                <w:szCs w:val="20"/>
              </w:rPr>
            </w:pPr>
            <w:r w:rsidRPr="006A6E4F">
              <w:rPr>
                <w:b/>
                <w:bCs/>
                <w:sz w:val="20"/>
                <w:szCs w:val="20"/>
              </w:rPr>
              <w:t>Rates of completion in %</w:t>
            </w:r>
          </w:p>
        </w:tc>
        <w:tc>
          <w:tcPr>
            <w:tcW w:w="4585" w:type="dxa"/>
          </w:tcPr>
          <w:p w14:paraId="2E56EA69" w14:textId="77777777" w:rsidR="00666FC3" w:rsidRPr="006A6E4F" w:rsidRDefault="00666FC3" w:rsidP="00CB4C9F">
            <w:pPr>
              <w:jc w:val="left"/>
              <w:rPr>
                <w:b/>
                <w:bCs/>
                <w:sz w:val="20"/>
                <w:szCs w:val="20"/>
              </w:rPr>
            </w:pPr>
            <w:r w:rsidRPr="006A6E4F">
              <w:rPr>
                <w:b/>
                <w:bCs/>
                <w:sz w:val="20"/>
                <w:szCs w:val="20"/>
              </w:rPr>
              <w:t xml:space="preserve">Comments on progress </w:t>
            </w:r>
          </w:p>
        </w:tc>
      </w:tr>
      <w:tr w:rsidR="00666FC3" w14:paraId="5608769E" w14:textId="77777777" w:rsidTr="00CB4C9F">
        <w:tc>
          <w:tcPr>
            <w:tcW w:w="617" w:type="dxa"/>
            <w:shd w:val="clear" w:color="auto" w:fill="FFFFFF" w:themeFill="background1"/>
          </w:tcPr>
          <w:p w14:paraId="55C3AF71" w14:textId="77777777" w:rsidR="00666FC3" w:rsidRPr="00046A35" w:rsidRDefault="00666FC3" w:rsidP="00CB4C9F">
            <w:pPr>
              <w:jc w:val="left"/>
              <w:rPr>
                <w:sz w:val="20"/>
                <w:szCs w:val="20"/>
              </w:rPr>
            </w:pPr>
            <w:r w:rsidRPr="00605CFF">
              <w:rPr>
                <w:color w:val="000000"/>
                <w:sz w:val="20"/>
                <w:szCs w:val="20"/>
                <w:lang w:val="en-GB"/>
              </w:rPr>
              <w:t>1.1</w:t>
            </w:r>
          </w:p>
        </w:tc>
        <w:tc>
          <w:tcPr>
            <w:tcW w:w="2078" w:type="dxa"/>
            <w:shd w:val="clear" w:color="auto" w:fill="FFFFFF" w:themeFill="background1"/>
          </w:tcPr>
          <w:p w14:paraId="4F2E6914" w14:textId="77777777" w:rsidR="00666FC3" w:rsidRPr="00046A35" w:rsidRDefault="00666FC3" w:rsidP="00CB4C9F">
            <w:pPr>
              <w:jc w:val="left"/>
              <w:rPr>
                <w:sz w:val="20"/>
                <w:szCs w:val="20"/>
              </w:rPr>
            </w:pPr>
            <w:r w:rsidRPr="00605CFF">
              <w:rPr>
                <w:color w:val="000000"/>
                <w:sz w:val="20"/>
                <w:szCs w:val="20"/>
                <w:lang w:val="en-GB"/>
              </w:rPr>
              <w:t>Define and prioritise more detailed user requirements (functional and non-functional)</w:t>
            </w:r>
          </w:p>
        </w:tc>
        <w:tc>
          <w:tcPr>
            <w:tcW w:w="990" w:type="dxa"/>
          </w:tcPr>
          <w:p w14:paraId="4281F4BD" w14:textId="77777777" w:rsidR="00666FC3" w:rsidRPr="00046A35" w:rsidRDefault="00666FC3" w:rsidP="00CB4C9F">
            <w:pPr>
              <w:jc w:val="left"/>
              <w:rPr>
                <w:sz w:val="20"/>
                <w:szCs w:val="20"/>
              </w:rPr>
            </w:pPr>
            <w:r>
              <w:rPr>
                <w:sz w:val="20"/>
                <w:szCs w:val="20"/>
              </w:rPr>
              <w:t>Yes</w:t>
            </w:r>
          </w:p>
        </w:tc>
        <w:tc>
          <w:tcPr>
            <w:tcW w:w="1170" w:type="dxa"/>
          </w:tcPr>
          <w:p w14:paraId="0E96D3A6" w14:textId="77777777" w:rsidR="00666FC3" w:rsidRPr="00046A35" w:rsidRDefault="00666FC3" w:rsidP="00CB4C9F">
            <w:pPr>
              <w:jc w:val="left"/>
              <w:rPr>
                <w:sz w:val="20"/>
                <w:szCs w:val="20"/>
              </w:rPr>
            </w:pPr>
            <w:r>
              <w:rPr>
                <w:sz w:val="20"/>
                <w:szCs w:val="20"/>
              </w:rPr>
              <w:t>40</w:t>
            </w:r>
          </w:p>
        </w:tc>
        <w:tc>
          <w:tcPr>
            <w:tcW w:w="4585" w:type="dxa"/>
          </w:tcPr>
          <w:p w14:paraId="4B424ABD" w14:textId="77777777" w:rsidR="00666FC3" w:rsidRDefault="00666FC3" w:rsidP="00CB4C9F">
            <w:pPr>
              <w:jc w:val="left"/>
              <w:rPr>
                <w:sz w:val="20"/>
                <w:szCs w:val="20"/>
                <w:lang w:val="en-US"/>
              </w:rPr>
            </w:pPr>
            <w:r>
              <w:rPr>
                <w:sz w:val="20"/>
                <w:szCs w:val="20"/>
                <w:lang w:val="en-US"/>
              </w:rPr>
              <w:t xml:space="preserve">Backend business processes and workflows have been mapped and documented. Stakeholders are being engaged to finalize the detailed front end flow requirements and development priorities. </w:t>
            </w:r>
          </w:p>
          <w:p w14:paraId="493A20C8" w14:textId="77777777" w:rsidR="00666FC3" w:rsidRPr="00E33B8A" w:rsidRDefault="00666FC3" w:rsidP="00CB4C9F">
            <w:pPr>
              <w:jc w:val="left"/>
              <w:rPr>
                <w:sz w:val="20"/>
                <w:szCs w:val="20"/>
              </w:rPr>
            </w:pPr>
            <w:r>
              <w:rPr>
                <w:sz w:val="20"/>
                <w:szCs w:val="20"/>
                <w:lang w:val="en-US"/>
              </w:rPr>
              <w:t xml:space="preserve"> </w:t>
            </w:r>
          </w:p>
        </w:tc>
      </w:tr>
      <w:tr w:rsidR="00666FC3" w14:paraId="111DAF25" w14:textId="77777777" w:rsidTr="00CB4C9F">
        <w:tc>
          <w:tcPr>
            <w:tcW w:w="617" w:type="dxa"/>
            <w:shd w:val="clear" w:color="auto" w:fill="FFFFFF" w:themeFill="background1"/>
          </w:tcPr>
          <w:p w14:paraId="1DBB5CB3" w14:textId="77777777" w:rsidR="00666FC3" w:rsidRPr="00046A35" w:rsidRDefault="00666FC3" w:rsidP="00CB4C9F">
            <w:pPr>
              <w:jc w:val="left"/>
              <w:rPr>
                <w:sz w:val="20"/>
                <w:szCs w:val="20"/>
              </w:rPr>
            </w:pPr>
            <w:r w:rsidRPr="00605CFF">
              <w:rPr>
                <w:color w:val="000000"/>
                <w:sz w:val="20"/>
                <w:szCs w:val="20"/>
                <w:lang w:val="en-GB"/>
              </w:rPr>
              <w:t>1.2</w:t>
            </w:r>
          </w:p>
        </w:tc>
        <w:tc>
          <w:tcPr>
            <w:tcW w:w="2078" w:type="dxa"/>
            <w:shd w:val="clear" w:color="auto" w:fill="FFFFFF" w:themeFill="background1"/>
          </w:tcPr>
          <w:p w14:paraId="37DFF593" w14:textId="77777777" w:rsidR="00666FC3" w:rsidRPr="00046A35" w:rsidRDefault="00666FC3" w:rsidP="00CB4C9F">
            <w:pPr>
              <w:jc w:val="left"/>
              <w:rPr>
                <w:sz w:val="20"/>
                <w:szCs w:val="20"/>
              </w:rPr>
            </w:pPr>
            <w:r w:rsidRPr="00605CFF">
              <w:rPr>
                <w:color w:val="000000"/>
                <w:sz w:val="20"/>
                <w:szCs w:val="20"/>
                <w:lang w:val="en-GB"/>
              </w:rPr>
              <w:t xml:space="preserve">User processes (and advice on governance and administering and managing data) </w:t>
            </w:r>
          </w:p>
        </w:tc>
        <w:tc>
          <w:tcPr>
            <w:tcW w:w="990" w:type="dxa"/>
          </w:tcPr>
          <w:p w14:paraId="25DCEB3C" w14:textId="77777777" w:rsidR="00666FC3" w:rsidRPr="00046A35" w:rsidRDefault="00666FC3" w:rsidP="00CB4C9F">
            <w:pPr>
              <w:jc w:val="left"/>
              <w:rPr>
                <w:sz w:val="20"/>
                <w:szCs w:val="20"/>
              </w:rPr>
            </w:pPr>
            <w:r>
              <w:rPr>
                <w:sz w:val="20"/>
                <w:szCs w:val="20"/>
              </w:rPr>
              <w:t>Yes</w:t>
            </w:r>
          </w:p>
        </w:tc>
        <w:tc>
          <w:tcPr>
            <w:tcW w:w="1170" w:type="dxa"/>
          </w:tcPr>
          <w:p w14:paraId="273926AE" w14:textId="77777777" w:rsidR="00666FC3" w:rsidRPr="00046A35" w:rsidRDefault="00666FC3" w:rsidP="00CB4C9F">
            <w:pPr>
              <w:jc w:val="left"/>
              <w:rPr>
                <w:sz w:val="20"/>
                <w:szCs w:val="20"/>
              </w:rPr>
            </w:pPr>
            <w:r>
              <w:rPr>
                <w:sz w:val="20"/>
                <w:szCs w:val="20"/>
              </w:rPr>
              <w:t>0</w:t>
            </w:r>
          </w:p>
        </w:tc>
        <w:tc>
          <w:tcPr>
            <w:tcW w:w="4585" w:type="dxa"/>
          </w:tcPr>
          <w:p w14:paraId="568D986F" w14:textId="77777777" w:rsidR="00666FC3" w:rsidRPr="00046A35" w:rsidRDefault="00666FC3" w:rsidP="00CB4C9F">
            <w:pPr>
              <w:jc w:val="left"/>
              <w:rPr>
                <w:sz w:val="20"/>
                <w:szCs w:val="20"/>
              </w:rPr>
            </w:pPr>
            <w:r>
              <w:rPr>
                <w:sz w:val="20"/>
                <w:szCs w:val="20"/>
              </w:rPr>
              <w:t>Due to the complications in migration of the data, this activity needs to shift until all the data has been consolidated and will now occur mid-way through phase 2.</w:t>
            </w:r>
          </w:p>
        </w:tc>
      </w:tr>
      <w:tr w:rsidR="00666FC3" w14:paraId="557F75FF" w14:textId="77777777" w:rsidTr="00CB4C9F">
        <w:tc>
          <w:tcPr>
            <w:tcW w:w="617" w:type="dxa"/>
            <w:shd w:val="clear" w:color="auto" w:fill="FFFFFF" w:themeFill="background1"/>
          </w:tcPr>
          <w:p w14:paraId="3AD4E998" w14:textId="77777777" w:rsidR="00666FC3" w:rsidRPr="00046A35" w:rsidRDefault="00666FC3" w:rsidP="00CB4C9F">
            <w:pPr>
              <w:jc w:val="left"/>
              <w:rPr>
                <w:sz w:val="20"/>
                <w:szCs w:val="20"/>
              </w:rPr>
            </w:pPr>
            <w:r w:rsidRPr="00605CFF">
              <w:rPr>
                <w:color w:val="000000"/>
                <w:sz w:val="20"/>
                <w:szCs w:val="20"/>
                <w:lang w:val="en-GB"/>
              </w:rPr>
              <w:t>1.</w:t>
            </w:r>
            <w:r>
              <w:rPr>
                <w:color w:val="000000"/>
                <w:sz w:val="20"/>
                <w:szCs w:val="20"/>
                <w:lang w:val="en-GB"/>
              </w:rPr>
              <w:t>3</w:t>
            </w:r>
          </w:p>
        </w:tc>
        <w:tc>
          <w:tcPr>
            <w:tcW w:w="2078" w:type="dxa"/>
            <w:shd w:val="clear" w:color="auto" w:fill="FFFFFF" w:themeFill="background1"/>
          </w:tcPr>
          <w:p w14:paraId="15124D2E" w14:textId="77777777" w:rsidR="00666FC3" w:rsidRPr="00046A35" w:rsidRDefault="00666FC3" w:rsidP="00CB4C9F">
            <w:pPr>
              <w:jc w:val="left"/>
              <w:rPr>
                <w:sz w:val="20"/>
                <w:szCs w:val="20"/>
              </w:rPr>
            </w:pPr>
            <w:r w:rsidRPr="00605CFF">
              <w:rPr>
                <w:color w:val="000000"/>
                <w:sz w:val="20"/>
                <w:szCs w:val="20"/>
                <w:lang w:val="en-GB"/>
              </w:rPr>
              <w:t xml:space="preserve">Identify the technology and any customisations needed for the MLF </w:t>
            </w:r>
          </w:p>
        </w:tc>
        <w:tc>
          <w:tcPr>
            <w:tcW w:w="990" w:type="dxa"/>
          </w:tcPr>
          <w:p w14:paraId="7A2792D5" w14:textId="77777777" w:rsidR="00666FC3" w:rsidRPr="00046A35" w:rsidRDefault="00666FC3" w:rsidP="00CB4C9F">
            <w:pPr>
              <w:jc w:val="left"/>
              <w:rPr>
                <w:sz w:val="20"/>
                <w:szCs w:val="20"/>
              </w:rPr>
            </w:pPr>
            <w:r>
              <w:rPr>
                <w:sz w:val="20"/>
                <w:szCs w:val="20"/>
              </w:rPr>
              <w:t>No</w:t>
            </w:r>
          </w:p>
        </w:tc>
        <w:tc>
          <w:tcPr>
            <w:tcW w:w="1170" w:type="dxa"/>
          </w:tcPr>
          <w:p w14:paraId="5B38ED43" w14:textId="77777777" w:rsidR="00666FC3" w:rsidRPr="00046A35" w:rsidRDefault="00666FC3" w:rsidP="00CB4C9F">
            <w:pPr>
              <w:jc w:val="left"/>
              <w:rPr>
                <w:sz w:val="20"/>
                <w:szCs w:val="20"/>
              </w:rPr>
            </w:pPr>
            <w:r>
              <w:rPr>
                <w:sz w:val="20"/>
                <w:szCs w:val="20"/>
              </w:rPr>
              <w:t>90</w:t>
            </w:r>
          </w:p>
        </w:tc>
        <w:tc>
          <w:tcPr>
            <w:tcW w:w="4585" w:type="dxa"/>
          </w:tcPr>
          <w:p w14:paraId="31F31528" w14:textId="77777777" w:rsidR="00666FC3" w:rsidRPr="00046A35" w:rsidRDefault="00666FC3" w:rsidP="00CB4C9F">
            <w:pPr>
              <w:jc w:val="left"/>
              <w:rPr>
                <w:sz w:val="20"/>
                <w:szCs w:val="20"/>
              </w:rPr>
            </w:pPr>
            <w:r>
              <w:rPr>
                <w:sz w:val="20"/>
                <w:szCs w:val="20"/>
              </w:rPr>
              <w:t>This item has a dependency on 1.1 and 1.2 which might bring a few additional customization requirements.</w:t>
            </w:r>
          </w:p>
        </w:tc>
      </w:tr>
      <w:tr w:rsidR="00666FC3" w14:paraId="3798570A" w14:textId="77777777" w:rsidTr="00CB4C9F">
        <w:tc>
          <w:tcPr>
            <w:tcW w:w="617" w:type="dxa"/>
            <w:shd w:val="clear" w:color="auto" w:fill="FFFFFF" w:themeFill="background1"/>
          </w:tcPr>
          <w:p w14:paraId="15DEA902" w14:textId="77777777" w:rsidR="00666FC3" w:rsidRPr="00605CFF" w:rsidRDefault="00666FC3" w:rsidP="00CB4C9F">
            <w:pPr>
              <w:jc w:val="left"/>
              <w:rPr>
                <w:color w:val="000000"/>
                <w:sz w:val="20"/>
                <w:szCs w:val="20"/>
                <w:lang w:val="en-GB"/>
              </w:rPr>
            </w:pPr>
            <w:r>
              <w:rPr>
                <w:color w:val="000000"/>
                <w:sz w:val="20"/>
                <w:szCs w:val="20"/>
                <w:lang w:val="en-GB"/>
              </w:rPr>
              <w:t>1.4</w:t>
            </w:r>
          </w:p>
        </w:tc>
        <w:tc>
          <w:tcPr>
            <w:tcW w:w="2078" w:type="dxa"/>
            <w:shd w:val="clear" w:color="auto" w:fill="FFFFFF" w:themeFill="background1"/>
          </w:tcPr>
          <w:p w14:paraId="1A065E63" w14:textId="77777777" w:rsidR="00666FC3" w:rsidRPr="00605CFF" w:rsidRDefault="00666FC3" w:rsidP="00CB4C9F">
            <w:pPr>
              <w:jc w:val="left"/>
              <w:rPr>
                <w:color w:val="000000"/>
                <w:sz w:val="20"/>
                <w:szCs w:val="20"/>
                <w:lang w:val="en-GB"/>
              </w:rPr>
            </w:pPr>
            <w:r>
              <w:rPr>
                <w:color w:val="000000"/>
                <w:sz w:val="20"/>
                <w:szCs w:val="20"/>
                <w:lang w:val="en-GB"/>
              </w:rPr>
              <w:t>Mapping of the old to the new data structures</w:t>
            </w:r>
          </w:p>
        </w:tc>
        <w:tc>
          <w:tcPr>
            <w:tcW w:w="990" w:type="dxa"/>
          </w:tcPr>
          <w:p w14:paraId="015FB956" w14:textId="77777777" w:rsidR="00666FC3" w:rsidRDefault="00666FC3" w:rsidP="00CB4C9F">
            <w:pPr>
              <w:jc w:val="left"/>
              <w:rPr>
                <w:sz w:val="20"/>
                <w:szCs w:val="20"/>
              </w:rPr>
            </w:pPr>
            <w:r>
              <w:rPr>
                <w:sz w:val="20"/>
                <w:szCs w:val="20"/>
              </w:rPr>
              <w:t>Yes</w:t>
            </w:r>
          </w:p>
        </w:tc>
        <w:tc>
          <w:tcPr>
            <w:tcW w:w="1170" w:type="dxa"/>
          </w:tcPr>
          <w:p w14:paraId="5055C2A7" w14:textId="77777777" w:rsidR="00666FC3" w:rsidRDefault="00666FC3" w:rsidP="00CB4C9F">
            <w:pPr>
              <w:jc w:val="left"/>
              <w:rPr>
                <w:sz w:val="20"/>
                <w:szCs w:val="20"/>
              </w:rPr>
            </w:pPr>
            <w:r>
              <w:rPr>
                <w:sz w:val="20"/>
                <w:szCs w:val="20"/>
              </w:rPr>
              <w:t>100</w:t>
            </w:r>
          </w:p>
        </w:tc>
        <w:tc>
          <w:tcPr>
            <w:tcW w:w="4585" w:type="dxa"/>
          </w:tcPr>
          <w:p w14:paraId="0519532B" w14:textId="77777777" w:rsidR="00666FC3" w:rsidRPr="006A6E4F" w:rsidRDefault="00666FC3" w:rsidP="00CB4C9F">
            <w:pPr>
              <w:jc w:val="left"/>
              <w:rPr>
                <w:sz w:val="20"/>
                <w:szCs w:val="20"/>
              </w:rPr>
            </w:pPr>
            <w:r>
              <w:rPr>
                <w:sz w:val="20"/>
                <w:szCs w:val="20"/>
              </w:rPr>
              <w:t>Completed in phase 1</w:t>
            </w:r>
          </w:p>
        </w:tc>
      </w:tr>
      <w:tr w:rsidR="00666FC3" w:rsidRPr="009A7AD2" w14:paraId="7E595D3C" w14:textId="77777777" w:rsidTr="00CB4C9F">
        <w:tc>
          <w:tcPr>
            <w:tcW w:w="617" w:type="dxa"/>
            <w:shd w:val="clear" w:color="auto" w:fill="FFFFFF" w:themeFill="background1"/>
          </w:tcPr>
          <w:p w14:paraId="6A4FD9DF" w14:textId="77777777" w:rsidR="00666FC3" w:rsidRPr="00046A35" w:rsidRDefault="00666FC3" w:rsidP="00CB4C9F">
            <w:pPr>
              <w:jc w:val="left"/>
              <w:rPr>
                <w:sz w:val="20"/>
                <w:szCs w:val="20"/>
              </w:rPr>
            </w:pPr>
            <w:r w:rsidRPr="00605CFF">
              <w:rPr>
                <w:color w:val="000000"/>
                <w:sz w:val="20"/>
                <w:szCs w:val="20"/>
                <w:lang w:val="en-GB"/>
              </w:rPr>
              <w:t>1.</w:t>
            </w:r>
            <w:r>
              <w:rPr>
                <w:color w:val="000000"/>
                <w:sz w:val="20"/>
                <w:szCs w:val="20"/>
                <w:lang w:val="en-GB"/>
              </w:rPr>
              <w:t>5</w:t>
            </w:r>
          </w:p>
        </w:tc>
        <w:tc>
          <w:tcPr>
            <w:tcW w:w="2078" w:type="dxa"/>
            <w:shd w:val="clear" w:color="auto" w:fill="FFFFFF" w:themeFill="background1"/>
          </w:tcPr>
          <w:p w14:paraId="1466258B" w14:textId="77777777" w:rsidR="00666FC3" w:rsidRPr="00046A35" w:rsidRDefault="00666FC3" w:rsidP="00CB4C9F">
            <w:pPr>
              <w:jc w:val="left"/>
              <w:rPr>
                <w:sz w:val="20"/>
                <w:szCs w:val="20"/>
              </w:rPr>
            </w:pPr>
            <w:r w:rsidRPr="00605CFF">
              <w:rPr>
                <w:color w:val="000000"/>
                <w:sz w:val="20"/>
                <w:szCs w:val="20"/>
                <w:lang w:val="en-GB"/>
              </w:rPr>
              <w:t>Unify databases into a new master database (migration)</w:t>
            </w:r>
          </w:p>
        </w:tc>
        <w:tc>
          <w:tcPr>
            <w:tcW w:w="990" w:type="dxa"/>
          </w:tcPr>
          <w:p w14:paraId="2DBAFDB2" w14:textId="77777777" w:rsidR="00666FC3" w:rsidRPr="00046A35" w:rsidRDefault="00666FC3" w:rsidP="00CB4C9F">
            <w:pPr>
              <w:jc w:val="left"/>
              <w:rPr>
                <w:sz w:val="20"/>
                <w:szCs w:val="20"/>
              </w:rPr>
            </w:pPr>
            <w:r>
              <w:rPr>
                <w:sz w:val="20"/>
                <w:szCs w:val="20"/>
              </w:rPr>
              <w:t>No</w:t>
            </w:r>
          </w:p>
        </w:tc>
        <w:tc>
          <w:tcPr>
            <w:tcW w:w="1170" w:type="dxa"/>
          </w:tcPr>
          <w:p w14:paraId="79A351FA" w14:textId="77777777" w:rsidR="00666FC3" w:rsidRPr="00046A35" w:rsidRDefault="00666FC3" w:rsidP="00CB4C9F">
            <w:pPr>
              <w:jc w:val="left"/>
              <w:rPr>
                <w:sz w:val="20"/>
                <w:szCs w:val="20"/>
              </w:rPr>
            </w:pPr>
            <w:r>
              <w:rPr>
                <w:sz w:val="20"/>
                <w:szCs w:val="20"/>
              </w:rPr>
              <w:t>95</w:t>
            </w:r>
          </w:p>
        </w:tc>
        <w:tc>
          <w:tcPr>
            <w:tcW w:w="4585" w:type="dxa"/>
          </w:tcPr>
          <w:p w14:paraId="098CEC7E" w14:textId="77777777" w:rsidR="00666FC3" w:rsidRPr="009A7AD2" w:rsidRDefault="00666FC3" w:rsidP="00CB4C9F">
            <w:pPr>
              <w:jc w:val="left"/>
              <w:rPr>
                <w:sz w:val="20"/>
                <w:szCs w:val="20"/>
                <w:highlight w:val="yellow"/>
                <w:lang w:val="en-US"/>
              </w:rPr>
            </w:pPr>
            <w:r>
              <w:rPr>
                <w:sz w:val="20"/>
                <w:szCs w:val="20"/>
              </w:rPr>
              <w:t>The completion of this deliverable has a dependency on 1.1 and 1.2 which might bring minor changes on the database structure.</w:t>
            </w:r>
          </w:p>
        </w:tc>
      </w:tr>
      <w:tr w:rsidR="00666FC3" w14:paraId="4509BEF3" w14:textId="77777777" w:rsidTr="00CB4C9F">
        <w:tc>
          <w:tcPr>
            <w:tcW w:w="617" w:type="dxa"/>
            <w:shd w:val="clear" w:color="auto" w:fill="FFFFFF" w:themeFill="background1"/>
          </w:tcPr>
          <w:p w14:paraId="455AC13B" w14:textId="77777777" w:rsidR="00666FC3" w:rsidRPr="00046A35" w:rsidRDefault="00666FC3" w:rsidP="00CB4C9F">
            <w:pPr>
              <w:jc w:val="left"/>
              <w:rPr>
                <w:sz w:val="20"/>
                <w:szCs w:val="20"/>
              </w:rPr>
            </w:pPr>
            <w:r w:rsidRPr="00605CFF">
              <w:rPr>
                <w:color w:val="000000"/>
                <w:sz w:val="20"/>
                <w:szCs w:val="20"/>
                <w:lang w:val="en-GB"/>
              </w:rPr>
              <w:t>1.</w:t>
            </w:r>
            <w:r>
              <w:rPr>
                <w:color w:val="000000"/>
                <w:sz w:val="20"/>
                <w:szCs w:val="20"/>
                <w:lang w:val="en-GB"/>
              </w:rPr>
              <w:t>6</w:t>
            </w:r>
          </w:p>
        </w:tc>
        <w:tc>
          <w:tcPr>
            <w:tcW w:w="2078" w:type="dxa"/>
            <w:shd w:val="clear" w:color="auto" w:fill="FFFFFF" w:themeFill="background1"/>
          </w:tcPr>
          <w:p w14:paraId="45B3C6C8" w14:textId="77777777" w:rsidR="00666FC3" w:rsidRPr="00046A35" w:rsidRDefault="00666FC3" w:rsidP="00CB4C9F">
            <w:pPr>
              <w:jc w:val="left"/>
              <w:rPr>
                <w:sz w:val="20"/>
                <w:szCs w:val="20"/>
              </w:rPr>
            </w:pPr>
            <w:r w:rsidRPr="00605CFF">
              <w:rPr>
                <w:color w:val="000000"/>
                <w:sz w:val="20"/>
                <w:szCs w:val="20"/>
                <w:lang w:val="en-GB"/>
              </w:rPr>
              <w:t xml:space="preserve">Implementation of a new technology - configuration (proxies, </w:t>
            </w:r>
            <w:r w:rsidRPr="00605CFF">
              <w:rPr>
                <w:color w:val="000000"/>
                <w:sz w:val="20"/>
                <w:szCs w:val="20"/>
                <w:lang w:val="en-GB"/>
              </w:rPr>
              <w:lastRenderedPageBreak/>
              <w:t>security assessment, new coding)</w:t>
            </w:r>
          </w:p>
        </w:tc>
        <w:tc>
          <w:tcPr>
            <w:tcW w:w="990" w:type="dxa"/>
          </w:tcPr>
          <w:p w14:paraId="1CDDB209" w14:textId="77777777" w:rsidR="00666FC3" w:rsidRPr="00046A35" w:rsidRDefault="00666FC3" w:rsidP="00CB4C9F">
            <w:pPr>
              <w:jc w:val="left"/>
              <w:rPr>
                <w:sz w:val="20"/>
                <w:szCs w:val="20"/>
              </w:rPr>
            </w:pPr>
            <w:r>
              <w:rPr>
                <w:sz w:val="20"/>
                <w:szCs w:val="20"/>
              </w:rPr>
              <w:lastRenderedPageBreak/>
              <w:t>No</w:t>
            </w:r>
          </w:p>
        </w:tc>
        <w:tc>
          <w:tcPr>
            <w:tcW w:w="1170" w:type="dxa"/>
          </w:tcPr>
          <w:p w14:paraId="0003D2C6" w14:textId="77777777" w:rsidR="00666FC3" w:rsidRPr="00046A35" w:rsidRDefault="00666FC3" w:rsidP="00CB4C9F">
            <w:pPr>
              <w:jc w:val="left"/>
              <w:rPr>
                <w:sz w:val="20"/>
                <w:szCs w:val="20"/>
              </w:rPr>
            </w:pPr>
            <w:r>
              <w:rPr>
                <w:sz w:val="20"/>
                <w:szCs w:val="20"/>
              </w:rPr>
              <w:t>90</w:t>
            </w:r>
          </w:p>
        </w:tc>
        <w:tc>
          <w:tcPr>
            <w:tcW w:w="4585" w:type="dxa"/>
          </w:tcPr>
          <w:p w14:paraId="2DB99EB1" w14:textId="77777777" w:rsidR="00666FC3" w:rsidRPr="00425571" w:rsidRDefault="00666FC3" w:rsidP="00CB4C9F">
            <w:pPr>
              <w:jc w:val="left"/>
              <w:rPr>
                <w:sz w:val="20"/>
                <w:szCs w:val="20"/>
                <w:lang w:val="en-US"/>
              </w:rPr>
            </w:pPr>
            <w:r>
              <w:rPr>
                <w:sz w:val="20"/>
                <w:szCs w:val="20"/>
              </w:rPr>
              <w:t>This item has a dependency 1.3 which might bring minor changes to cross reference queries, analysis and filters which impact configuration.</w:t>
            </w:r>
          </w:p>
        </w:tc>
      </w:tr>
      <w:tr w:rsidR="00666FC3" w14:paraId="72FAA0E5" w14:textId="77777777" w:rsidTr="00CB4C9F">
        <w:tc>
          <w:tcPr>
            <w:tcW w:w="617" w:type="dxa"/>
            <w:shd w:val="clear" w:color="auto" w:fill="FFFFFF" w:themeFill="background1"/>
          </w:tcPr>
          <w:p w14:paraId="21EF3EFE" w14:textId="77777777" w:rsidR="00666FC3" w:rsidRPr="00046A35" w:rsidRDefault="00666FC3" w:rsidP="00CB4C9F">
            <w:pPr>
              <w:jc w:val="left"/>
              <w:rPr>
                <w:sz w:val="20"/>
                <w:szCs w:val="20"/>
              </w:rPr>
            </w:pPr>
            <w:r w:rsidRPr="00605CFF">
              <w:rPr>
                <w:color w:val="000000"/>
                <w:sz w:val="20"/>
                <w:szCs w:val="20"/>
                <w:lang w:val="en-GB"/>
              </w:rPr>
              <w:t>1.</w:t>
            </w:r>
            <w:r>
              <w:rPr>
                <w:color w:val="000000"/>
                <w:sz w:val="20"/>
                <w:szCs w:val="20"/>
                <w:lang w:val="en-GB"/>
              </w:rPr>
              <w:t>7</w:t>
            </w:r>
          </w:p>
        </w:tc>
        <w:tc>
          <w:tcPr>
            <w:tcW w:w="2078" w:type="dxa"/>
            <w:shd w:val="clear" w:color="auto" w:fill="FFFFFF" w:themeFill="background1"/>
          </w:tcPr>
          <w:p w14:paraId="725055CF" w14:textId="77777777" w:rsidR="00666FC3" w:rsidRPr="00046A35" w:rsidRDefault="00666FC3" w:rsidP="00CB4C9F">
            <w:pPr>
              <w:jc w:val="left"/>
              <w:rPr>
                <w:sz w:val="20"/>
                <w:szCs w:val="20"/>
              </w:rPr>
            </w:pPr>
            <w:r w:rsidRPr="00605CFF">
              <w:rPr>
                <w:color w:val="000000"/>
                <w:sz w:val="20"/>
                <w:szCs w:val="20"/>
                <w:lang w:val="en-GB"/>
              </w:rPr>
              <w:t>Revamped website (including user interface design)</w:t>
            </w:r>
          </w:p>
        </w:tc>
        <w:tc>
          <w:tcPr>
            <w:tcW w:w="990" w:type="dxa"/>
          </w:tcPr>
          <w:p w14:paraId="0EF8E79B" w14:textId="77777777" w:rsidR="00666FC3" w:rsidRPr="00046A35" w:rsidRDefault="00666FC3" w:rsidP="00CB4C9F">
            <w:pPr>
              <w:jc w:val="left"/>
              <w:rPr>
                <w:sz w:val="20"/>
                <w:szCs w:val="20"/>
              </w:rPr>
            </w:pPr>
            <w:r>
              <w:rPr>
                <w:sz w:val="20"/>
                <w:szCs w:val="20"/>
              </w:rPr>
              <w:t>No</w:t>
            </w:r>
          </w:p>
        </w:tc>
        <w:tc>
          <w:tcPr>
            <w:tcW w:w="1170" w:type="dxa"/>
          </w:tcPr>
          <w:p w14:paraId="7DD9CD18" w14:textId="77777777" w:rsidR="00666FC3" w:rsidRPr="00046A35" w:rsidRDefault="00666FC3" w:rsidP="00CB4C9F">
            <w:pPr>
              <w:jc w:val="left"/>
              <w:rPr>
                <w:sz w:val="20"/>
                <w:szCs w:val="20"/>
              </w:rPr>
            </w:pPr>
            <w:r>
              <w:rPr>
                <w:sz w:val="20"/>
                <w:szCs w:val="20"/>
              </w:rPr>
              <w:t>95</w:t>
            </w:r>
          </w:p>
        </w:tc>
        <w:tc>
          <w:tcPr>
            <w:tcW w:w="4585" w:type="dxa"/>
          </w:tcPr>
          <w:p w14:paraId="279DFCDE" w14:textId="77777777" w:rsidR="00666FC3" w:rsidRPr="00425571" w:rsidRDefault="00666FC3" w:rsidP="00CB4C9F">
            <w:pPr>
              <w:jc w:val="left"/>
              <w:rPr>
                <w:sz w:val="20"/>
                <w:szCs w:val="20"/>
              </w:rPr>
            </w:pPr>
            <w:r>
              <w:rPr>
                <w:sz w:val="20"/>
                <w:szCs w:val="20"/>
              </w:rPr>
              <w:t>The content of the website has been finalized together with a few modifications to the design and user interaction. The website will be presented at the 94</w:t>
            </w:r>
            <w:r w:rsidRPr="00425571">
              <w:rPr>
                <w:sz w:val="20"/>
                <w:szCs w:val="20"/>
                <w:vertAlign w:val="superscript"/>
              </w:rPr>
              <w:t>th</w:t>
            </w:r>
            <w:r>
              <w:rPr>
                <w:sz w:val="20"/>
                <w:szCs w:val="20"/>
              </w:rPr>
              <w:t xml:space="preserve"> meeting. Completion of this item will be reached upon successful conclusion of 1.8.</w:t>
            </w:r>
          </w:p>
        </w:tc>
      </w:tr>
      <w:tr w:rsidR="00666FC3" w14:paraId="42A5D96C" w14:textId="77777777" w:rsidTr="00CB4C9F">
        <w:tc>
          <w:tcPr>
            <w:tcW w:w="617" w:type="dxa"/>
            <w:shd w:val="clear" w:color="auto" w:fill="FFFFFF" w:themeFill="background1"/>
          </w:tcPr>
          <w:p w14:paraId="13FB5FA4" w14:textId="77777777" w:rsidR="00666FC3" w:rsidRPr="00046A35" w:rsidRDefault="00666FC3" w:rsidP="00CB4C9F">
            <w:pPr>
              <w:jc w:val="left"/>
              <w:rPr>
                <w:sz w:val="20"/>
                <w:szCs w:val="20"/>
              </w:rPr>
            </w:pPr>
            <w:r w:rsidRPr="00605CFF">
              <w:rPr>
                <w:color w:val="000000"/>
                <w:sz w:val="20"/>
                <w:szCs w:val="20"/>
                <w:lang w:val="en-GB"/>
              </w:rPr>
              <w:t>1.</w:t>
            </w:r>
            <w:r>
              <w:rPr>
                <w:color w:val="000000"/>
                <w:sz w:val="20"/>
                <w:szCs w:val="20"/>
                <w:lang w:val="en-GB"/>
              </w:rPr>
              <w:t>8</w:t>
            </w:r>
          </w:p>
        </w:tc>
        <w:tc>
          <w:tcPr>
            <w:tcW w:w="2078" w:type="dxa"/>
            <w:shd w:val="clear" w:color="auto" w:fill="FFFFFF" w:themeFill="background1"/>
          </w:tcPr>
          <w:p w14:paraId="2D90C02A" w14:textId="77777777" w:rsidR="00666FC3" w:rsidRPr="00046A35" w:rsidRDefault="00666FC3" w:rsidP="00CB4C9F">
            <w:pPr>
              <w:jc w:val="left"/>
              <w:rPr>
                <w:sz w:val="20"/>
                <w:szCs w:val="20"/>
              </w:rPr>
            </w:pPr>
            <w:r w:rsidRPr="00605CFF">
              <w:rPr>
                <w:color w:val="000000"/>
                <w:sz w:val="20"/>
                <w:szCs w:val="20"/>
                <w:lang w:val="en-GB"/>
              </w:rPr>
              <w:t>Testing and acceptance</w:t>
            </w:r>
          </w:p>
        </w:tc>
        <w:tc>
          <w:tcPr>
            <w:tcW w:w="990" w:type="dxa"/>
          </w:tcPr>
          <w:p w14:paraId="2528DDD5" w14:textId="77777777" w:rsidR="00666FC3" w:rsidRPr="00046A35" w:rsidRDefault="00666FC3" w:rsidP="00CB4C9F">
            <w:pPr>
              <w:jc w:val="left"/>
              <w:rPr>
                <w:sz w:val="20"/>
                <w:szCs w:val="20"/>
              </w:rPr>
            </w:pPr>
            <w:r>
              <w:rPr>
                <w:sz w:val="20"/>
                <w:szCs w:val="20"/>
              </w:rPr>
              <w:t>Yes</w:t>
            </w:r>
          </w:p>
        </w:tc>
        <w:tc>
          <w:tcPr>
            <w:tcW w:w="1170" w:type="dxa"/>
          </w:tcPr>
          <w:p w14:paraId="2BD2EE4D" w14:textId="77777777" w:rsidR="00666FC3" w:rsidRPr="00046A35" w:rsidRDefault="00666FC3" w:rsidP="00CB4C9F">
            <w:pPr>
              <w:jc w:val="left"/>
              <w:rPr>
                <w:sz w:val="20"/>
                <w:szCs w:val="20"/>
              </w:rPr>
            </w:pPr>
            <w:r>
              <w:rPr>
                <w:sz w:val="20"/>
                <w:szCs w:val="20"/>
              </w:rPr>
              <w:t>80</w:t>
            </w:r>
          </w:p>
        </w:tc>
        <w:tc>
          <w:tcPr>
            <w:tcW w:w="4585" w:type="dxa"/>
          </w:tcPr>
          <w:p w14:paraId="560CC31B" w14:textId="77777777" w:rsidR="00666FC3" w:rsidRPr="00046A35" w:rsidRDefault="00666FC3" w:rsidP="00CB4C9F">
            <w:pPr>
              <w:jc w:val="left"/>
              <w:rPr>
                <w:sz w:val="20"/>
                <w:szCs w:val="20"/>
              </w:rPr>
            </w:pPr>
            <w:r>
              <w:rPr>
                <w:sz w:val="20"/>
                <w:szCs w:val="20"/>
              </w:rPr>
              <w:t>Testing of the website component continues to minimize the possibility of bugs and migration errors. Content management training sessions for the Secretariat have taken place.</w:t>
            </w:r>
          </w:p>
        </w:tc>
      </w:tr>
    </w:tbl>
    <w:p w14:paraId="434D7826" w14:textId="77777777" w:rsidR="00E9437B" w:rsidRPr="002D130E" w:rsidRDefault="00E9437B" w:rsidP="00E9437B">
      <w:pPr>
        <w:jc w:val="left"/>
      </w:pPr>
    </w:p>
    <w:p w14:paraId="0E0729F1" w14:textId="584EB50F" w:rsidR="00E9437B" w:rsidRPr="002D130E" w:rsidRDefault="00E9437B" w:rsidP="00E9437B">
      <w:pPr>
        <w:jc w:val="left"/>
        <w:rPr>
          <w:b/>
          <w:bCs/>
        </w:rPr>
      </w:pPr>
      <w:r w:rsidRPr="002D130E">
        <w:rPr>
          <w:b/>
          <w:bCs/>
        </w:rPr>
        <w:t xml:space="preserve">Table 2: Status of implementation of </w:t>
      </w:r>
      <w:r w:rsidR="00F56D6D" w:rsidRPr="002D130E">
        <w:rPr>
          <w:b/>
          <w:bCs/>
        </w:rPr>
        <w:t xml:space="preserve">phase </w:t>
      </w:r>
      <w:r w:rsidRPr="002D130E">
        <w:rPr>
          <w:b/>
          <w:bCs/>
        </w:rPr>
        <w:t>2</w:t>
      </w:r>
    </w:p>
    <w:tbl>
      <w:tblPr>
        <w:tblStyle w:val="TableGrid"/>
        <w:tblW w:w="0" w:type="auto"/>
        <w:tblLook w:val="04A0" w:firstRow="1" w:lastRow="0" w:firstColumn="1" w:lastColumn="0" w:noHBand="0" w:noVBand="1"/>
      </w:tblPr>
      <w:tblGrid>
        <w:gridCol w:w="615"/>
        <w:gridCol w:w="2060"/>
        <w:gridCol w:w="990"/>
        <w:gridCol w:w="1170"/>
        <w:gridCol w:w="4515"/>
      </w:tblGrid>
      <w:tr w:rsidR="00D468BB" w14:paraId="080394FF" w14:textId="77777777" w:rsidTr="00CB4C9F">
        <w:tc>
          <w:tcPr>
            <w:tcW w:w="9440" w:type="dxa"/>
            <w:gridSpan w:val="5"/>
          </w:tcPr>
          <w:p w14:paraId="672B6D0E" w14:textId="77777777" w:rsidR="00D468BB" w:rsidRPr="009A3AFE" w:rsidRDefault="00D468BB" w:rsidP="00CB4C9F">
            <w:pPr>
              <w:jc w:val="left"/>
              <w:rPr>
                <w:b/>
                <w:bCs/>
                <w:sz w:val="20"/>
                <w:szCs w:val="20"/>
              </w:rPr>
            </w:pPr>
            <w:r w:rsidRPr="009A3AFE">
              <w:rPr>
                <w:b/>
                <w:bCs/>
                <w:sz w:val="20"/>
                <w:szCs w:val="20"/>
              </w:rPr>
              <w:t xml:space="preserve">Phase 2: Core products  </w:t>
            </w:r>
          </w:p>
        </w:tc>
      </w:tr>
      <w:tr w:rsidR="00D468BB" w14:paraId="63D22B18" w14:textId="77777777" w:rsidTr="00CB4C9F">
        <w:tc>
          <w:tcPr>
            <w:tcW w:w="2695" w:type="dxa"/>
            <w:gridSpan w:val="2"/>
          </w:tcPr>
          <w:p w14:paraId="0C77A520" w14:textId="77777777" w:rsidR="00D468BB" w:rsidRPr="006A6E4F" w:rsidRDefault="00D468BB" w:rsidP="00CB4C9F">
            <w:pPr>
              <w:jc w:val="left"/>
              <w:rPr>
                <w:b/>
                <w:bCs/>
                <w:sz w:val="20"/>
                <w:szCs w:val="20"/>
              </w:rPr>
            </w:pPr>
            <w:r w:rsidRPr="006A6E4F">
              <w:rPr>
                <w:b/>
                <w:bCs/>
                <w:sz w:val="20"/>
                <w:szCs w:val="20"/>
              </w:rPr>
              <w:t xml:space="preserve">Tasks </w:t>
            </w:r>
          </w:p>
        </w:tc>
        <w:tc>
          <w:tcPr>
            <w:tcW w:w="990" w:type="dxa"/>
          </w:tcPr>
          <w:p w14:paraId="65066FB9" w14:textId="77777777" w:rsidR="00D468BB" w:rsidRPr="006A6E4F" w:rsidRDefault="00D468BB" w:rsidP="00CB4C9F">
            <w:pPr>
              <w:jc w:val="left"/>
              <w:rPr>
                <w:b/>
                <w:bCs/>
                <w:sz w:val="20"/>
                <w:szCs w:val="20"/>
              </w:rPr>
            </w:pPr>
            <w:r w:rsidRPr="006A6E4F">
              <w:rPr>
                <w:b/>
                <w:bCs/>
                <w:sz w:val="20"/>
                <w:szCs w:val="20"/>
              </w:rPr>
              <w:t xml:space="preserve">Change in priority* </w:t>
            </w:r>
          </w:p>
        </w:tc>
        <w:tc>
          <w:tcPr>
            <w:tcW w:w="1170" w:type="dxa"/>
          </w:tcPr>
          <w:p w14:paraId="42F907C4" w14:textId="77777777" w:rsidR="00D468BB" w:rsidRPr="006A6E4F" w:rsidRDefault="00D468BB" w:rsidP="00CB4C9F">
            <w:pPr>
              <w:jc w:val="left"/>
              <w:rPr>
                <w:b/>
                <w:bCs/>
                <w:sz w:val="20"/>
                <w:szCs w:val="20"/>
              </w:rPr>
            </w:pPr>
            <w:r w:rsidRPr="006A6E4F">
              <w:rPr>
                <w:b/>
                <w:bCs/>
                <w:sz w:val="20"/>
                <w:szCs w:val="20"/>
              </w:rPr>
              <w:t>Rates of completion in %</w:t>
            </w:r>
          </w:p>
        </w:tc>
        <w:tc>
          <w:tcPr>
            <w:tcW w:w="4585" w:type="dxa"/>
          </w:tcPr>
          <w:p w14:paraId="66ABB1D5" w14:textId="77777777" w:rsidR="00D468BB" w:rsidRPr="006A6E4F" w:rsidRDefault="00D468BB" w:rsidP="00CB4C9F">
            <w:pPr>
              <w:jc w:val="left"/>
              <w:rPr>
                <w:b/>
                <w:bCs/>
                <w:sz w:val="20"/>
                <w:szCs w:val="20"/>
              </w:rPr>
            </w:pPr>
            <w:r w:rsidRPr="006A6E4F">
              <w:rPr>
                <w:b/>
                <w:bCs/>
                <w:sz w:val="20"/>
                <w:szCs w:val="20"/>
              </w:rPr>
              <w:t xml:space="preserve">Comments on progress </w:t>
            </w:r>
          </w:p>
        </w:tc>
      </w:tr>
      <w:tr w:rsidR="00D468BB" w14:paraId="524D6A2A" w14:textId="77777777" w:rsidTr="00CB4C9F">
        <w:tc>
          <w:tcPr>
            <w:tcW w:w="617" w:type="dxa"/>
            <w:shd w:val="clear" w:color="auto" w:fill="FFFFFF" w:themeFill="background1"/>
          </w:tcPr>
          <w:p w14:paraId="10CC1515" w14:textId="77777777" w:rsidR="00D468BB" w:rsidRPr="00046A35" w:rsidRDefault="00D468BB" w:rsidP="00CB4C9F">
            <w:pPr>
              <w:jc w:val="left"/>
              <w:rPr>
                <w:sz w:val="20"/>
                <w:szCs w:val="20"/>
              </w:rPr>
            </w:pPr>
            <w:r w:rsidRPr="00605CFF">
              <w:rPr>
                <w:color w:val="000000"/>
                <w:sz w:val="20"/>
                <w:szCs w:val="20"/>
                <w:lang w:val="en-GB"/>
              </w:rPr>
              <w:t>2.1</w:t>
            </w:r>
          </w:p>
        </w:tc>
        <w:tc>
          <w:tcPr>
            <w:tcW w:w="2078" w:type="dxa"/>
            <w:shd w:val="clear" w:color="auto" w:fill="FFFFFF" w:themeFill="background1"/>
          </w:tcPr>
          <w:p w14:paraId="0051868C" w14:textId="77777777" w:rsidR="00D468BB" w:rsidRPr="00046A35" w:rsidRDefault="00D468BB" w:rsidP="00CB4C9F">
            <w:pPr>
              <w:jc w:val="left"/>
              <w:rPr>
                <w:sz w:val="20"/>
                <w:szCs w:val="20"/>
              </w:rPr>
            </w:pPr>
            <w:r w:rsidRPr="00605CFF">
              <w:rPr>
                <w:color w:val="000000"/>
                <w:sz w:val="20"/>
                <w:szCs w:val="20"/>
                <w:lang w:val="en-GB"/>
              </w:rPr>
              <w:t xml:space="preserve">Online reporting of country programme data </w:t>
            </w:r>
          </w:p>
        </w:tc>
        <w:tc>
          <w:tcPr>
            <w:tcW w:w="990" w:type="dxa"/>
          </w:tcPr>
          <w:p w14:paraId="52A35A03" w14:textId="77777777" w:rsidR="00D468BB" w:rsidRPr="00046A35" w:rsidRDefault="00D468BB" w:rsidP="00CB4C9F">
            <w:pPr>
              <w:jc w:val="left"/>
              <w:rPr>
                <w:sz w:val="20"/>
                <w:szCs w:val="20"/>
              </w:rPr>
            </w:pPr>
            <w:r>
              <w:rPr>
                <w:sz w:val="20"/>
                <w:szCs w:val="20"/>
              </w:rPr>
              <w:t>Yes</w:t>
            </w:r>
          </w:p>
        </w:tc>
        <w:tc>
          <w:tcPr>
            <w:tcW w:w="1170" w:type="dxa"/>
          </w:tcPr>
          <w:p w14:paraId="5FC104EC" w14:textId="77777777" w:rsidR="00D468BB" w:rsidRPr="00046A35" w:rsidRDefault="00D468BB" w:rsidP="00CB4C9F">
            <w:pPr>
              <w:jc w:val="left"/>
              <w:rPr>
                <w:sz w:val="20"/>
                <w:szCs w:val="20"/>
              </w:rPr>
            </w:pPr>
            <w:r>
              <w:rPr>
                <w:sz w:val="20"/>
                <w:szCs w:val="20"/>
              </w:rPr>
              <w:t>90</w:t>
            </w:r>
          </w:p>
        </w:tc>
        <w:tc>
          <w:tcPr>
            <w:tcW w:w="4585" w:type="dxa"/>
          </w:tcPr>
          <w:p w14:paraId="0AE6C62D" w14:textId="77777777" w:rsidR="00D468BB" w:rsidRPr="006A6E4F" w:rsidRDefault="00D468BB" w:rsidP="00CB4C9F">
            <w:pPr>
              <w:jc w:val="left"/>
              <w:rPr>
                <w:sz w:val="20"/>
                <w:szCs w:val="20"/>
                <w:lang w:val="en-US"/>
              </w:rPr>
            </w:pPr>
            <w:r>
              <w:rPr>
                <w:sz w:val="20"/>
                <w:szCs w:val="20"/>
                <w:lang w:val="en-US"/>
              </w:rPr>
              <w:t>Country programme data portal will be presented at the 94</w:t>
            </w:r>
            <w:r w:rsidRPr="00FB6689">
              <w:rPr>
                <w:sz w:val="20"/>
                <w:szCs w:val="20"/>
                <w:vertAlign w:val="superscript"/>
                <w:lang w:val="en-US"/>
              </w:rPr>
              <w:t>th</w:t>
            </w:r>
            <w:r>
              <w:rPr>
                <w:sz w:val="20"/>
                <w:szCs w:val="20"/>
                <w:lang w:val="en-US"/>
              </w:rPr>
              <w:t xml:space="preserve"> meeting. Testing of the user interface continues, to prepare the portal for launch minimizing the possibility of bugs and migration errors.  </w:t>
            </w:r>
          </w:p>
        </w:tc>
      </w:tr>
      <w:tr w:rsidR="00D468BB" w14:paraId="2C6F3579" w14:textId="77777777" w:rsidTr="00CB4C9F">
        <w:tc>
          <w:tcPr>
            <w:tcW w:w="617" w:type="dxa"/>
            <w:shd w:val="clear" w:color="auto" w:fill="FFFFFF" w:themeFill="background1"/>
          </w:tcPr>
          <w:p w14:paraId="7EEEA179" w14:textId="77777777" w:rsidR="00D468BB" w:rsidRPr="00046A35" w:rsidRDefault="00D468BB" w:rsidP="00CB4C9F">
            <w:pPr>
              <w:jc w:val="left"/>
              <w:rPr>
                <w:sz w:val="20"/>
                <w:szCs w:val="20"/>
              </w:rPr>
            </w:pPr>
            <w:r w:rsidRPr="00605CFF">
              <w:rPr>
                <w:color w:val="000000"/>
                <w:sz w:val="20"/>
                <w:szCs w:val="20"/>
                <w:lang w:val="en-GB"/>
              </w:rPr>
              <w:t>2.2</w:t>
            </w:r>
          </w:p>
        </w:tc>
        <w:tc>
          <w:tcPr>
            <w:tcW w:w="2078" w:type="dxa"/>
            <w:shd w:val="clear" w:color="auto" w:fill="FFFFFF" w:themeFill="background1"/>
          </w:tcPr>
          <w:p w14:paraId="23B5A575" w14:textId="77777777" w:rsidR="00D468BB" w:rsidRPr="00046A35" w:rsidRDefault="00D468BB" w:rsidP="00CB4C9F">
            <w:pPr>
              <w:jc w:val="left"/>
              <w:rPr>
                <w:sz w:val="20"/>
                <w:szCs w:val="20"/>
              </w:rPr>
            </w:pPr>
            <w:r w:rsidRPr="00605CFF">
              <w:rPr>
                <w:color w:val="000000"/>
                <w:sz w:val="20"/>
                <w:szCs w:val="20"/>
                <w:lang w:val="en-GB"/>
              </w:rPr>
              <w:t>Online reporting of project completion reports</w:t>
            </w:r>
          </w:p>
        </w:tc>
        <w:tc>
          <w:tcPr>
            <w:tcW w:w="990" w:type="dxa"/>
          </w:tcPr>
          <w:p w14:paraId="0A992EC8" w14:textId="77777777" w:rsidR="00D468BB" w:rsidRPr="00046A35" w:rsidRDefault="00D468BB" w:rsidP="00CB4C9F">
            <w:pPr>
              <w:jc w:val="left"/>
              <w:rPr>
                <w:sz w:val="20"/>
                <w:szCs w:val="20"/>
              </w:rPr>
            </w:pPr>
            <w:r>
              <w:rPr>
                <w:sz w:val="20"/>
                <w:szCs w:val="20"/>
              </w:rPr>
              <w:t>No</w:t>
            </w:r>
          </w:p>
        </w:tc>
        <w:tc>
          <w:tcPr>
            <w:tcW w:w="1170" w:type="dxa"/>
          </w:tcPr>
          <w:p w14:paraId="31A467C1" w14:textId="77777777" w:rsidR="00D468BB" w:rsidRPr="00046A35" w:rsidRDefault="00D468BB" w:rsidP="00CB4C9F">
            <w:pPr>
              <w:jc w:val="left"/>
              <w:rPr>
                <w:sz w:val="20"/>
                <w:szCs w:val="20"/>
              </w:rPr>
            </w:pPr>
            <w:r>
              <w:rPr>
                <w:sz w:val="20"/>
                <w:szCs w:val="20"/>
              </w:rPr>
              <w:t>0</w:t>
            </w:r>
          </w:p>
        </w:tc>
        <w:tc>
          <w:tcPr>
            <w:tcW w:w="4585" w:type="dxa"/>
          </w:tcPr>
          <w:p w14:paraId="0B2D1A54" w14:textId="77777777" w:rsidR="00D468BB" w:rsidRPr="006A6E4F" w:rsidRDefault="00D468BB" w:rsidP="00CB4C9F">
            <w:pPr>
              <w:jc w:val="left"/>
              <w:rPr>
                <w:sz w:val="20"/>
                <w:szCs w:val="20"/>
                <w:highlight w:val="yellow"/>
                <w:lang w:val="en-US"/>
              </w:rPr>
            </w:pPr>
            <w:r>
              <w:rPr>
                <w:sz w:val="20"/>
                <w:szCs w:val="20"/>
                <w:lang w:val="en-US"/>
              </w:rPr>
              <w:t>New forms are being defined and will be presented to the 94</w:t>
            </w:r>
            <w:r w:rsidRPr="00EC1189">
              <w:rPr>
                <w:sz w:val="20"/>
                <w:szCs w:val="20"/>
                <w:vertAlign w:val="superscript"/>
                <w:lang w:val="en-US"/>
              </w:rPr>
              <w:t>th</w:t>
            </w:r>
            <w:r>
              <w:rPr>
                <w:sz w:val="20"/>
                <w:szCs w:val="20"/>
                <w:lang w:val="en-US"/>
              </w:rPr>
              <w:t xml:space="preserve"> meeting by the Senior Monitoring and Evaluation Officer. The online reporting will be done after the finalization of the forms.</w:t>
            </w:r>
          </w:p>
          <w:p w14:paraId="5C57B95E" w14:textId="77777777" w:rsidR="00D468BB" w:rsidRPr="00046A35" w:rsidRDefault="00D468BB" w:rsidP="00CB4C9F">
            <w:pPr>
              <w:jc w:val="left"/>
              <w:rPr>
                <w:sz w:val="20"/>
                <w:szCs w:val="20"/>
              </w:rPr>
            </w:pPr>
          </w:p>
        </w:tc>
      </w:tr>
      <w:tr w:rsidR="00D468BB" w14:paraId="5070E43E" w14:textId="77777777" w:rsidTr="00CB4C9F">
        <w:tc>
          <w:tcPr>
            <w:tcW w:w="617" w:type="dxa"/>
            <w:shd w:val="clear" w:color="auto" w:fill="FFFFFF" w:themeFill="background1"/>
          </w:tcPr>
          <w:p w14:paraId="41633321" w14:textId="77777777" w:rsidR="00D468BB" w:rsidRPr="00046A35" w:rsidRDefault="00D468BB" w:rsidP="00CB4C9F">
            <w:pPr>
              <w:jc w:val="left"/>
              <w:rPr>
                <w:sz w:val="20"/>
                <w:szCs w:val="20"/>
              </w:rPr>
            </w:pPr>
            <w:r w:rsidRPr="00605CFF">
              <w:rPr>
                <w:color w:val="000000"/>
                <w:sz w:val="20"/>
                <w:szCs w:val="20"/>
                <w:lang w:val="en-GB"/>
              </w:rPr>
              <w:t>2.3</w:t>
            </w:r>
          </w:p>
        </w:tc>
        <w:tc>
          <w:tcPr>
            <w:tcW w:w="2078" w:type="dxa"/>
            <w:shd w:val="clear" w:color="auto" w:fill="FFFFFF" w:themeFill="background1"/>
          </w:tcPr>
          <w:p w14:paraId="15AD6078" w14:textId="77777777" w:rsidR="00D468BB" w:rsidRPr="00046A35" w:rsidRDefault="00D468BB" w:rsidP="00CB4C9F">
            <w:pPr>
              <w:jc w:val="left"/>
              <w:rPr>
                <w:sz w:val="20"/>
                <w:szCs w:val="20"/>
              </w:rPr>
            </w:pPr>
            <w:r w:rsidRPr="00605CFF">
              <w:rPr>
                <w:color w:val="000000"/>
                <w:sz w:val="20"/>
                <w:szCs w:val="20"/>
                <w:lang w:val="en-GB"/>
              </w:rPr>
              <w:t>Meeting portal</w:t>
            </w:r>
          </w:p>
        </w:tc>
        <w:tc>
          <w:tcPr>
            <w:tcW w:w="990" w:type="dxa"/>
          </w:tcPr>
          <w:p w14:paraId="375A8927" w14:textId="77777777" w:rsidR="00D468BB" w:rsidRPr="00046A35" w:rsidRDefault="00D468BB" w:rsidP="00CB4C9F">
            <w:pPr>
              <w:jc w:val="left"/>
              <w:rPr>
                <w:sz w:val="20"/>
                <w:szCs w:val="20"/>
              </w:rPr>
            </w:pPr>
            <w:r>
              <w:rPr>
                <w:sz w:val="20"/>
                <w:szCs w:val="20"/>
              </w:rPr>
              <w:t>Yes</w:t>
            </w:r>
          </w:p>
        </w:tc>
        <w:tc>
          <w:tcPr>
            <w:tcW w:w="1170" w:type="dxa"/>
          </w:tcPr>
          <w:p w14:paraId="274C616E" w14:textId="77777777" w:rsidR="00D468BB" w:rsidRPr="00046A35" w:rsidRDefault="00D468BB" w:rsidP="00CB4C9F">
            <w:pPr>
              <w:jc w:val="left"/>
              <w:rPr>
                <w:sz w:val="20"/>
                <w:szCs w:val="20"/>
              </w:rPr>
            </w:pPr>
            <w:r>
              <w:rPr>
                <w:sz w:val="20"/>
                <w:szCs w:val="20"/>
              </w:rPr>
              <w:t>90</w:t>
            </w:r>
          </w:p>
        </w:tc>
        <w:tc>
          <w:tcPr>
            <w:tcW w:w="4585" w:type="dxa"/>
          </w:tcPr>
          <w:p w14:paraId="38427EA5" w14:textId="77777777" w:rsidR="00D468BB" w:rsidRDefault="00D468BB" w:rsidP="00CB4C9F">
            <w:pPr>
              <w:jc w:val="left"/>
              <w:rPr>
                <w:sz w:val="20"/>
                <w:szCs w:val="20"/>
                <w:lang w:val="en-US"/>
              </w:rPr>
            </w:pPr>
            <w:r>
              <w:rPr>
                <w:sz w:val="20"/>
                <w:szCs w:val="20"/>
                <w:lang w:val="en-US"/>
              </w:rPr>
              <w:t>The portal will be presented at the 94</w:t>
            </w:r>
            <w:r w:rsidRPr="00FB6689">
              <w:rPr>
                <w:sz w:val="20"/>
                <w:szCs w:val="20"/>
                <w:vertAlign w:val="superscript"/>
                <w:lang w:val="en-US"/>
              </w:rPr>
              <w:t>th</w:t>
            </w:r>
            <w:r>
              <w:rPr>
                <w:sz w:val="20"/>
                <w:szCs w:val="20"/>
                <w:lang w:val="en-US"/>
              </w:rPr>
              <w:t xml:space="preserve"> meeting. All meeting documents have been migrated. Additional design and functionality elements have been added to enhance the in-meeting experience for stakeholders. Testing and verification on all migrated meeting documents continue. </w:t>
            </w:r>
          </w:p>
          <w:p w14:paraId="6A0156EE" w14:textId="77777777" w:rsidR="00D468BB" w:rsidRPr="00036E6E" w:rsidRDefault="00D468BB" w:rsidP="00CB4C9F">
            <w:pPr>
              <w:jc w:val="left"/>
              <w:rPr>
                <w:sz w:val="20"/>
                <w:szCs w:val="20"/>
              </w:rPr>
            </w:pPr>
          </w:p>
        </w:tc>
      </w:tr>
      <w:tr w:rsidR="00D468BB" w14:paraId="250D9145" w14:textId="77777777" w:rsidTr="00CB4C9F">
        <w:tc>
          <w:tcPr>
            <w:tcW w:w="617" w:type="dxa"/>
            <w:shd w:val="clear" w:color="auto" w:fill="FFFFFF" w:themeFill="background1"/>
          </w:tcPr>
          <w:p w14:paraId="15F0FB10" w14:textId="77777777" w:rsidR="00D468BB" w:rsidRPr="00046A35" w:rsidRDefault="00D468BB" w:rsidP="00CB4C9F">
            <w:pPr>
              <w:jc w:val="left"/>
              <w:rPr>
                <w:sz w:val="20"/>
                <w:szCs w:val="20"/>
              </w:rPr>
            </w:pPr>
            <w:r w:rsidRPr="00605CFF">
              <w:rPr>
                <w:color w:val="000000"/>
                <w:sz w:val="20"/>
                <w:szCs w:val="20"/>
                <w:lang w:val="en-GB"/>
              </w:rPr>
              <w:t>2.4</w:t>
            </w:r>
          </w:p>
        </w:tc>
        <w:tc>
          <w:tcPr>
            <w:tcW w:w="2078" w:type="dxa"/>
            <w:shd w:val="clear" w:color="auto" w:fill="FFFFFF" w:themeFill="background1"/>
          </w:tcPr>
          <w:p w14:paraId="58DC54CD" w14:textId="77777777" w:rsidR="00D468BB" w:rsidRPr="00046A35" w:rsidRDefault="00D468BB" w:rsidP="00CB4C9F">
            <w:pPr>
              <w:jc w:val="left"/>
              <w:rPr>
                <w:sz w:val="20"/>
                <w:szCs w:val="20"/>
              </w:rPr>
            </w:pPr>
            <w:r w:rsidRPr="00605CFF">
              <w:rPr>
                <w:color w:val="000000"/>
                <w:sz w:val="20"/>
                <w:szCs w:val="20"/>
                <w:lang w:val="en-GB"/>
              </w:rPr>
              <w:t>Country profiles</w:t>
            </w:r>
          </w:p>
        </w:tc>
        <w:tc>
          <w:tcPr>
            <w:tcW w:w="990" w:type="dxa"/>
          </w:tcPr>
          <w:p w14:paraId="17AE1AF6" w14:textId="77777777" w:rsidR="00D468BB" w:rsidRPr="00046A35" w:rsidRDefault="00D468BB" w:rsidP="00CB4C9F">
            <w:pPr>
              <w:jc w:val="left"/>
              <w:rPr>
                <w:sz w:val="20"/>
                <w:szCs w:val="20"/>
              </w:rPr>
            </w:pPr>
            <w:r>
              <w:rPr>
                <w:sz w:val="20"/>
                <w:szCs w:val="20"/>
              </w:rPr>
              <w:t>No</w:t>
            </w:r>
          </w:p>
        </w:tc>
        <w:tc>
          <w:tcPr>
            <w:tcW w:w="1170" w:type="dxa"/>
          </w:tcPr>
          <w:p w14:paraId="0D4D04B8" w14:textId="77777777" w:rsidR="00D468BB" w:rsidRPr="00046A35" w:rsidRDefault="00D468BB" w:rsidP="00CB4C9F">
            <w:pPr>
              <w:jc w:val="left"/>
              <w:rPr>
                <w:sz w:val="20"/>
                <w:szCs w:val="20"/>
              </w:rPr>
            </w:pPr>
            <w:r>
              <w:rPr>
                <w:sz w:val="20"/>
                <w:szCs w:val="20"/>
              </w:rPr>
              <w:t>0</w:t>
            </w:r>
          </w:p>
        </w:tc>
        <w:tc>
          <w:tcPr>
            <w:tcW w:w="4585" w:type="dxa"/>
          </w:tcPr>
          <w:p w14:paraId="5EBAC6E8" w14:textId="77777777" w:rsidR="00D468BB" w:rsidRDefault="00D468BB" w:rsidP="00CB4C9F">
            <w:pPr>
              <w:jc w:val="left"/>
            </w:pPr>
            <w:r w:rsidRPr="006A6E4F">
              <w:rPr>
                <w:sz w:val="20"/>
                <w:szCs w:val="20"/>
                <w:lang w:val="en-US"/>
              </w:rPr>
              <w:t xml:space="preserve">The priority has been to ensure the successful collation </w:t>
            </w:r>
            <w:r>
              <w:rPr>
                <w:sz w:val="20"/>
                <w:szCs w:val="20"/>
                <w:lang w:val="en-US"/>
              </w:rPr>
              <w:t xml:space="preserve">of the </w:t>
            </w:r>
            <w:r w:rsidRPr="006A6E4F">
              <w:rPr>
                <w:sz w:val="20"/>
                <w:szCs w:val="20"/>
                <w:lang w:val="en-US"/>
              </w:rPr>
              <w:t>country program data</w:t>
            </w:r>
            <w:r>
              <w:rPr>
                <w:sz w:val="20"/>
                <w:szCs w:val="20"/>
                <w:lang w:val="en-US"/>
              </w:rPr>
              <w:t xml:space="preserve"> which will populate the profiles. Following this development, the data is consolidated, categorized by country and ready for us to begin developing the profiles. </w:t>
            </w:r>
          </w:p>
          <w:p w14:paraId="3E6D97BC" w14:textId="77777777" w:rsidR="00D468BB" w:rsidRPr="006A6E4F" w:rsidRDefault="00D468BB" w:rsidP="00CB4C9F">
            <w:pPr>
              <w:jc w:val="left"/>
              <w:rPr>
                <w:sz w:val="20"/>
                <w:szCs w:val="20"/>
                <w:highlight w:val="yellow"/>
                <w:lang w:val="en-US"/>
              </w:rPr>
            </w:pPr>
          </w:p>
          <w:p w14:paraId="0D62DEE4" w14:textId="77777777" w:rsidR="00D468BB" w:rsidRPr="00046A35" w:rsidRDefault="00D468BB" w:rsidP="00CB4C9F">
            <w:pPr>
              <w:jc w:val="left"/>
              <w:rPr>
                <w:sz w:val="20"/>
                <w:szCs w:val="20"/>
              </w:rPr>
            </w:pPr>
          </w:p>
        </w:tc>
      </w:tr>
      <w:tr w:rsidR="00D468BB" w14:paraId="6E77F580" w14:textId="77777777" w:rsidTr="00CB4C9F">
        <w:tc>
          <w:tcPr>
            <w:tcW w:w="617" w:type="dxa"/>
            <w:shd w:val="clear" w:color="auto" w:fill="FFFFFF" w:themeFill="background1"/>
          </w:tcPr>
          <w:p w14:paraId="148ABFA3" w14:textId="77777777" w:rsidR="00D468BB" w:rsidRPr="00046A35" w:rsidRDefault="00D468BB" w:rsidP="00CB4C9F">
            <w:pPr>
              <w:jc w:val="left"/>
              <w:rPr>
                <w:sz w:val="20"/>
                <w:szCs w:val="20"/>
              </w:rPr>
            </w:pPr>
            <w:r w:rsidRPr="00605CFF">
              <w:rPr>
                <w:color w:val="000000"/>
                <w:sz w:val="20"/>
                <w:szCs w:val="20"/>
                <w:lang w:val="en-GB"/>
              </w:rPr>
              <w:t>2.5</w:t>
            </w:r>
          </w:p>
        </w:tc>
        <w:tc>
          <w:tcPr>
            <w:tcW w:w="2078" w:type="dxa"/>
            <w:shd w:val="clear" w:color="auto" w:fill="FFFFFF" w:themeFill="background1"/>
          </w:tcPr>
          <w:p w14:paraId="29E69334" w14:textId="77777777" w:rsidR="00D468BB" w:rsidRPr="00046A35" w:rsidRDefault="00D468BB" w:rsidP="00CB4C9F">
            <w:pPr>
              <w:jc w:val="left"/>
              <w:rPr>
                <w:sz w:val="20"/>
                <w:szCs w:val="20"/>
              </w:rPr>
            </w:pPr>
            <w:r w:rsidRPr="00605CFF">
              <w:rPr>
                <w:color w:val="000000"/>
                <w:sz w:val="20"/>
                <w:szCs w:val="20"/>
                <w:lang w:val="en-GB"/>
              </w:rPr>
              <w:t>“Handbook” / Electronic document management system</w:t>
            </w:r>
          </w:p>
        </w:tc>
        <w:tc>
          <w:tcPr>
            <w:tcW w:w="990" w:type="dxa"/>
          </w:tcPr>
          <w:p w14:paraId="0DA9F435" w14:textId="77777777" w:rsidR="00D468BB" w:rsidRPr="00046A35" w:rsidRDefault="00D468BB" w:rsidP="00CB4C9F">
            <w:pPr>
              <w:jc w:val="left"/>
              <w:rPr>
                <w:sz w:val="20"/>
                <w:szCs w:val="20"/>
              </w:rPr>
            </w:pPr>
            <w:r>
              <w:rPr>
                <w:sz w:val="20"/>
                <w:szCs w:val="20"/>
              </w:rPr>
              <w:t>Yes</w:t>
            </w:r>
          </w:p>
        </w:tc>
        <w:tc>
          <w:tcPr>
            <w:tcW w:w="1170" w:type="dxa"/>
          </w:tcPr>
          <w:p w14:paraId="4C0A3F37" w14:textId="77777777" w:rsidR="00D468BB" w:rsidRPr="00046A35" w:rsidRDefault="00D468BB" w:rsidP="00CB4C9F">
            <w:pPr>
              <w:jc w:val="left"/>
              <w:rPr>
                <w:sz w:val="20"/>
                <w:szCs w:val="20"/>
              </w:rPr>
            </w:pPr>
            <w:r>
              <w:rPr>
                <w:sz w:val="20"/>
                <w:szCs w:val="20"/>
              </w:rPr>
              <w:t>95</w:t>
            </w:r>
          </w:p>
        </w:tc>
        <w:tc>
          <w:tcPr>
            <w:tcW w:w="4585" w:type="dxa"/>
          </w:tcPr>
          <w:p w14:paraId="4027F008" w14:textId="77777777" w:rsidR="00D468BB" w:rsidRPr="006A6E4F" w:rsidRDefault="00D468BB" w:rsidP="00CB4C9F">
            <w:pPr>
              <w:jc w:val="left"/>
              <w:rPr>
                <w:sz w:val="20"/>
                <w:szCs w:val="20"/>
                <w:lang w:val="en-US"/>
              </w:rPr>
            </w:pPr>
            <w:r>
              <w:rPr>
                <w:sz w:val="20"/>
                <w:szCs w:val="20"/>
              </w:rPr>
              <w:t>The handbook will be presented at the 94</w:t>
            </w:r>
            <w:r w:rsidRPr="00FB6689">
              <w:rPr>
                <w:sz w:val="20"/>
                <w:szCs w:val="20"/>
                <w:vertAlign w:val="superscript"/>
              </w:rPr>
              <w:t>th</w:t>
            </w:r>
            <w:r>
              <w:rPr>
                <w:sz w:val="20"/>
                <w:szCs w:val="20"/>
              </w:rPr>
              <w:t xml:space="preserve"> meeting. Development and design have been finalized. Tagging review and enhancement from the Secretariat continues to improve the search engine functionality. </w:t>
            </w:r>
          </w:p>
          <w:p w14:paraId="57302E95" w14:textId="77777777" w:rsidR="00D468BB" w:rsidRPr="006A6E4F" w:rsidRDefault="00D468BB" w:rsidP="00CB4C9F">
            <w:pPr>
              <w:jc w:val="left"/>
              <w:rPr>
                <w:sz w:val="20"/>
                <w:szCs w:val="20"/>
                <w:lang w:val="en-US"/>
              </w:rPr>
            </w:pPr>
          </w:p>
        </w:tc>
      </w:tr>
      <w:tr w:rsidR="00D468BB" w14:paraId="397378C2" w14:textId="77777777" w:rsidTr="00CB4C9F">
        <w:tc>
          <w:tcPr>
            <w:tcW w:w="617" w:type="dxa"/>
            <w:shd w:val="clear" w:color="auto" w:fill="FFFFFF" w:themeFill="background1"/>
          </w:tcPr>
          <w:p w14:paraId="0B121482" w14:textId="77777777" w:rsidR="00D468BB" w:rsidRPr="00046A35" w:rsidRDefault="00D468BB" w:rsidP="00CB4C9F">
            <w:pPr>
              <w:jc w:val="left"/>
              <w:rPr>
                <w:sz w:val="20"/>
                <w:szCs w:val="20"/>
              </w:rPr>
            </w:pPr>
            <w:r>
              <w:rPr>
                <w:color w:val="000000"/>
                <w:sz w:val="20"/>
                <w:szCs w:val="20"/>
                <w:lang w:val="en-GB"/>
              </w:rPr>
              <w:t xml:space="preserve">2.6 &amp; </w:t>
            </w:r>
            <w:r w:rsidRPr="00605CFF">
              <w:rPr>
                <w:color w:val="000000"/>
                <w:sz w:val="20"/>
                <w:szCs w:val="20"/>
                <w:lang w:val="en-GB"/>
              </w:rPr>
              <w:t>2.6</w:t>
            </w:r>
            <w:r>
              <w:rPr>
                <w:color w:val="000000"/>
                <w:sz w:val="20"/>
                <w:szCs w:val="20"/>
                <w:lang w:val="en-GB"/>
              </w:rPr>
              <w:t>a</w:t>
            </w:r>
          </w:p>
        </w:tc>
        <w:tc>
          <w:tcPr>
            <w:tcW w:w="2078" w:type="dxa"/>
            <w:shd w:val="clear" w:color="auto" w:fill="FFFFFF" w:themeFill="background1"/>
          </w:tcPr>
          <w:p w14:paraId="4FA96D02" w14:textId="77777777" w:rsidR="00D468BB" w:rsidRPr="00046A35" w:rsidRDefault="00D468BB" w:rsidP="00CB4C9F">
            <w:pPr>
              <w:jc w:val="left"/>
              <w:rPr>
                <w:sz w:val="20"/>
                <w:szCs w:val="20"/>
              </w:rPr>
            </w:pPr>
            <w:r>
              <w:rPr>
                <w:color w:val="000000"/>
                <w:sz w:val="20"/>
                <w:szCs w:val="20"/>
                <w:lang w:val="en-GB"/>
              </w:rPr>
              <w:t>2.6 has been revised and renamed to “MLF data Hub”</w:t>
            </w:r>
            <w:r w:rsidRPr="00605CFF" w:rsidDel="00C425DF">
              <w:rPr>
                <w:color w:val="000000"/>
                <w:sz w:val="20"/>
                <w:szCs w:val="20"/>
                <w:lang w:val="en-GB"/>
              </w:rPr>
              <w:t xml:space="preserve"> </w:t>
            </w:r>
          </w:p>
        </w:tc>
        <w:tc>
          <w:tcPr>
            <w:tcW w:w="990" w:type="dxa"/>
          </w:tcPr>
          <w:p w14:paraId="31C7BEE4" w14:textId="77777777" w:rsidR="00D468BB" w:rsidRPr="00046A35" w:rsidRDefault="00D468BB" w:rsidP="00CB4C9F">
            <w:pPr>
              <w:jc w:val="left"/>
              <w:rPr>
                <w:sz w:val="20"/>
                <w:szCs w:val="20"/>
              </w:rPr>
            </w:pPr>
            <w:r>
              <w:rPr>
                <w:sz w:val="20"/>
                <w:szCs w:val="20"/>
              </w:rPr>
              <w:t>No</w:t>
            </w:r>
          </w:p>
        </w:tc>
        <w:tc>
          <w:tcPr>
            <w:tcW w:w="1170" w:type="dxa"/>
          </w:tcPr>
          <w:p w14:paraId="56F31083" w14:textId="77777777" w:rsidR="00D468BB" w:rsidRPr="00046A35" w:rsidRDefault="00D468BB" w:rsidP="00CB4C9F">
            <w:pPr>
              <w:jc w:val="left"/>
              <w:rPr>
                <w:sz w:val="20"/>
                <w:szCs w:val="20"/>
              </w:rPr>
            </w:pPr>
            <w:r>
              <w:rPr>
                <w:sz w:val="20"/>
                <w:szCs w:val="20"/>
              </w:rPr>
              <w:t>10</w:t>
            </w:r>
          </w:p>
        </w:tc>
        <w:tc>
          <w:tcPr>
            <w:tcW w:w="4585" w:type="dxa"/>
          </w:tcPr>
          <w:p w14:paraId="45CD49B5" w14:textId="77777777" w:rsidR="00D468BB" w:rsidRDefault="00D468BB" w:rsidP="00CB4C9F">
            <w:pPr>
              <w:jc w:val="left"/>
              <w:rPr>
                <w:sz w:val="20"/>
                <w:szCs w:val="20"/>
              </w:rPr>
            </w:pPr>
            <w:r>
              <w:rPr>
                <w:sz w:val="20"/>
                <w:szCs w:val="20"/>
              </w:rPr>
              <w:t xml:space="preserve">Collection of requirements for the data hub is in progress. This item has many dependencies around the data elements of phase 1. </w:t>
            </w:r>
          </w:p>
          <w:p w14:paraId="6F916F9B" w14:textId="77777777" w:rsidR="00D468BB" w:rsidRPr="00046A35" w:rsidRDefault="00D468BB" w:rsidP="00CB4C9F">
            <w:pPr>
              <w:jc w:val="left"/>
              <w:rPr>
                <w:sz w:val="20"/>
                <w:szCs w:val="20"/>
              </w:rPr>
            </w:pPr>
            <w:r w:rsidRPr="00C425DF">
              <w:rPr>
                <w:sz w:val="20"/>
                <w:szCs w:val="20"/>
              </w:rPr>
              <w:t xml:space="preserve">The goal </w:t>
            </w:r>
            <w:r>
              <w:rPr>
                <w:sz w:val="20"/>
                <w:szCs w:val="20"/>
              </w:rPr>
              <w:t>remains</w:t>
            </w:r>
            <w:r w:rsidRPr="00C425DF">
              <w:rPr>
                <w:sz w:val="20"/>
                <w:szCs w:val="20"/>
              </w:rPr>
              <w:t xml:space="preserve"> to create a state-of-the-art data center equipped with dashboards and visual tools that will significantly enhance the user experience and their interaction with </w:t>
            </w:r>
            <w:r>
              <w:rPr>
                <w:sz w:val="20"/>
                <w:szCs w:val="20"/>
              </w:rPr>
              <w:t>MLF</w:t>
            </w:r>
            <w:r w:rsidRPr="00C425DF">
              <w:rPr>
                <w:sz w:val="20"/>
                <w:szCs w:val="20"/>
              </w:rPr>
              <w:t xml:space="preserve"> data.</w:t>
            </w:r>
          </w:p>
        </w:tc>
      </w:tr>
      <w:tr w:rsidR="00D468BB" w14:paraId="777DE510" w14:textId="77777777" w:rsidTr="00CB4C9F">
        <w:tc>
          <w:tcPr>
            <w:tcW w:w="617" w:type="dxa"/>
            <w:shd w:val="clear" w:color="auto" w:fill="FFFFFF" w:themeFill="background1"/>
          </w:tcPr>
          <w:p w14:paraId="1DEC703D" w14:textId="77777777" w:rsidR="00D468BB" w:rsidRPr="00046A35" w:rsidRDefault="00D468BB" w:rsidP="00CB4C9F">
            <w:pPr>
              <w:jc w:val="left"/>
              <w:rPr>
                <w:sz w:val="20"/>
                <w:szCs w:val="20"/>
              </w:rPr>
            </w:pPr>
            <w:r w:rsidRPr="00605CFF">
              <w:rPr>
                <w:color w:val="000000"/>
                <w:sz w:val="20"/>
                <w:szCs w:val="20"/>
                <w:lang w:val="en-GB"/>
              </w:rPr>
              <w:t>2.7</w:t>
            </w:r>
          </w:p>
        </w:tc>
        <w:tc>
          <w:tcPr>
            <w:tcW w:w="2078" w:type="dxa"/>
            <w:shd w:val="clear" w:color="auto" w:fill="FFFFFF" w:themeFill="background1"/>
          </w:tcPr>
          <w:p w14:paraId="129A8BC3" w14:textId="77777777" w:rsidR="00D468BB" w:rsidRPr="00046A35" w:rsidRDefault="00D468BB" w:rsidP="00CB4C9F">
            <w:pPr>
              <w:jc w:val="left"/>
              <w:rPr>
                <w:sz w:val="20"/>
                <w:szCs w:val="20"/>
              </w:rPr>
            </w:pPr>
            <w:r w:rsidRPr="00605CFF">
              <w:rPr>
                <w:color w:val="000000"/>
                <w:sz w:val="20"/>
                <w:szCs w:val="20"/>
                <w:lang w:val="en-GB"/>
              </w:rPr>
              <w:t xml:space="preserve">Pilot project for project review on IS projects </w:t>
            </w:r>
          </w:p>
        </w:tc>
        <w:tc>
          <w:tcPr>
            <w:tcW w:w="990" w:type="dxa"/>
          </w:tcPr>
          <w:p w14:paraId="4DF062C6" w14:textId="77777777" w:rsidR="00D468BB" w:rsidRPr="00046A35" w:rsidRDefault="00D468BB" w:rsidP="00CB4C9F">
            <w:pPr>
              <w:jc w:val="left"/>
              <w:rPr>
                <w:sz w:val="20"/>
                <w:szCs w:val="20"/>
              </w:rPr>
            </w:pPr>
            <w:r>
              <w:rPr>
                <w:sz w:val="20"/>
                <w:szCs w:val="20"/>
              </w:rPr>
              <w:t>No</w:t>
            </w:r>
          </w:p>
        </w:tc>
        <w:tc>
          <w:tcPr>
            <w:tcW w:w="1170" w:type="dxa"/>
          </w:tcPr>
          <w:p w14:paraId="1A0A22D8" w14:textId="77777777" w:rsidR="00D468BB" w:rsidRPr="00046A35" w:rsidRDefault="00D468BB" w:rsidP="00CB4C9F">
            <w:pPr>
              <w:jc w:val="left"/>
              <w:rPr>
                <w:sz w:val="20"/>
                <w:szCs w:val="20"/>
              </w:rPr>
            </w:pPr>
            <w:r>
              <w:rPr>
                <w:sz w:val="20"/>
                <w:szCs w:val="20"/>
              </w:rPr>
              <w:t>0</w:t>
            </w:r>
          </w:p>
        </w:tc>
        <w:tc>
          <w:tcPr>
            <w:tcW w:w="4585" w:type="dxa"/>
          </w:tcPr>
          <w:p w14:paraId="11E774F0" w14:textId="77777777" w:rsidR="00D468BB" w:rsidRPr="00046A35" w:rsidRDefault="00D468BB" w:rsidP="00CB4C9F">
            <w:pPr>
              <w:jc w:val="left"/>
              <w:rPr>
                <w:sz w:val="20"/>
                <w:szCs w:val="20"/>
              </w:rPr>
            </w:pPr>
            <w:r w:rsidRPr="00AC59F7">
              <w:rPr>
                <w:sz w:val="20"/>
                <w:szCs w:val="20"/>
              </w:rPr>
              <w:t>Not started yet, as per the project plan</w:t>
            </w:r>
            <w:r>
              <w:rPr>
                <w:sz w:val="20"/>
                <w:szCs w:val="20"/>
              </w:rPr>
              <w:t xml:space="preserve">. This core product may need to be combined with the online </w:t>
            </w:r>
            <w:r>
              <w:rPr>
                <w:sz w:val="20"/>
                <w:szCs w:val="20"/>
              </w:rPr>
              <w:lastRenderedPageBreak/>
              <w:t xml:space="preserve">project submission and review in phase 3 to avoid any duplication in the design and development. </w:t>
            </w:r>
          </w:p>
        </w:tc>
      </w:tr>
      <w:tr w:rsidR="00D468BB" w14:paraId="2D359C66" w14:textId="77777777" w:rsidTr="00CB4C9F">
        <w:tc>
          <w:tcPr>
            <w:tcW w:w="617" w:type="dxa"/>
            <w:shd w:val="clear" w:color="auto" w:fill="FFFFFF" w:themeFill="background1"/>
          </w:tcPr>
          <w:p w14:paraId="33C99AC3" w14:textId="77777777" w:rsidR="00D468BB" w:rsidRPr="00046A35" w:rsidRDefault="00D468BB" w:rsidP="00CB4C9F">
            <w:pPr>
              <w:jc w:val="left"/>
              <w:rPr>
                <w:sz w:val="20"/>
                <w:szCs w:val="20"/>
              </w:rPr>
            </w:pPr>
            <w:r w:rsidRPr="00605CFF">
              <w:rPr>
                <w:color w:val="000000"/>
                <w:sz w:val="20"/>
                <w:szCs w:val="20"/>
                <w:lang w:val="en-GB"/>
              </w:rPr>
              <w:lastRenderedPageBreak/>
              <w:t>2.8</w:t>
            </w:r>
          </w:p>
        </w:tc>
        <w:tc>
          <w:tcPr>
            <w:tcW w:w="2078" w:type="dxa"/>
            <w:shd w:val="clear" w:color="auto" w:fill="FFFFFF" w:themeFill="background1"/>
          </w:tcPr>
          <w:p w14:paraId="5842FFBC" w14:textId="77777777" w:rsidR="00D468BB" w:rsidRPr="00046A35" w:rsidRDefault="00D468BB" w:rsidP="00CB4C9F">
            <w:pPr>
              <w:jc w:val="left"/>
              <w:rPr>
                <w:sz w:val="20"/>
                <w:szCs w:val="20"/>
              </w:rPr>
            </w:pPr>
            <w:r w:rsidRPr="00605CFF">
              <w:rPr>
                <w:color w:val="000000"/>
                <w:sz w:val="20"/>
                <w:szCs w:val="20"/>
                <w:lang w:val="en-GB"/>
              </w:rPr>
              <w:t xml:space="preserve">Testing and acceptance  </w:t>
            </w:r>
          </w:p>
        </w:tc>
        <w:tc>
          <w:tcPr>
            <w:tcW w:w="990" w:type="dxa"/>
          </w:tcPr>
          <w:p w14:paraId="1D59A16C" w14:textId="77777777" w:rsidR="00D468BB" w:rsidRPr="00046A35" w:rsidRDefault="00D468BB" w:rsidP="00CB4C9F">
            <w:pPr>
              <w:jc w:val="left"/>
              <w:rPr>
                <w:sz w:val="20"/>
                <w:szCs w:val="20"/>
              </w:rPr>
            </w:pPr>
            <w:r>
              <w:rPr>
                <w:sz w:val="20"/>
                <w:szCs w:val="20"/>
              </w:rPr>
              <w:t>No</w:t>
            </w:r>
          </w:p>
        </w:tc>
        <w:tc>
          <w:tcPr>
            <w:tcW w:w="1170" w:type="dxa"/>
          </w:tcPr>
          <w:p w14:paraId="129262B6" w14:textId="77777777" w:rsidR="00D468BB" w:rsidRPr="00046A35" w:rsidRDefault="00D468BB" w:rsidP="00CB4C9F">
            <w:pPr>
              <w:jc w:val="left"/>
              <w:rPr>
                <w:sz w:val="20"/>
                <w:szCs w:val="20"/>
              </w:rPr>
            </w:pPr>
            <w:r>
              <w:rPr>
                <w:sz w:val="20"/>
                <w:szCs w:val="20"/>
              </w:rPr>
              <w:t>50</w:t>
            </w:r>
          </w:p>
        </w:tc>
        <w:tc>
          <w:tcPr>
            <w:tcW w:w="4585" w:type="dxa"/>
          </w:tcPr>
          <w:p w14:paraId="14E1959E" w14:textId="77777777" w:rsidR="00D468BB" w:rsidRPr="00046A35" w:rsidRDefault="00D468BB" w:rsidP="00CB4C9F">
            <w:pPr>
              <w:jc w:val="left"/>
              <w:rPr>
                <w:sz w:val="20"/>
                <w:szCs w:val="20"/>
              </w:rPr>
            </w:pPr>
            <w:r>
              <w:rPr>
                <w:sz w:val="20"/>
                <w:szCs w:val="20"/>
              </w:rPr>
              <w:t>Testing for country programme data, meeting portal and handbook is close to finalization. Full testing will be completed at the end of phase 2.</w:t>
            </w:r>
          </w:p>
        </w:tc>
      </w:tr>
    </w:tbl>
    <w:p w14:paraId="2E2E4194" w14:textId="77777777" w:rsidR="00666FC3" w:rsidRPr="002D130E" w:rsidRDefault="00666FC3" w:rsidP="00E9437B">
      <w:pPr>
        <w:jc w:val="left"/>
      </w:pPr>
    </w:p>
    <w:p w14:paraId="3BAB8D3C" w14:textId="77777777" w:rsidR="00E9437B" w:rsidRPr="002D130E" w:rsidRDefault="00E9437B" w:rsidP="00E9437B">
      <w:pPr>
        <w:rPr>
          <w:b/>
          <w:bCs/>
          <w:lang w:val="en-US"/>
        </w:rPr>
      </w:pPr>
      <w:r w:rsidRPr="002D130E">
        <w:rPr>
          <w:b/>
          <w:bCs/>
          <w:lang w:val="en-US"/>
        </w:rPr>
        <w:t>Concluding remarks</w:t>
      </w:r>
    </w:p>
    <w:p w14:paraId="3F561189" w14:textId="77777777" w:rsidR="00E9437B" w:rsidRPr="002D130E" w:rsidRDefault="00E9437B" w:rsidP="00E9437B">
      <w:pPr>
        <w:rPr>
          <w:lang w:val="en-US"/>
        </w:rPr>
      </w:pPr>
    </w:p>
    <w:p w14:paraId="3DD92583" w14:textId="52A76CE3" w:rsidR="00015C99" w:rsidRPr="00015C99" w:rsidRDefault="00015C99" w:rsidP="00015C99">
      <w:pPr>
        <w:pStyle w:val="Heading1"/>
        <w:rPr>
          <w:lang w:val="en-US"/>
        </w:rPr>
      </w:pPr>
      <w:r w:rsidRPr="00015C99">
        <w:rPr>
          <w:lang w:val="en-US"/>
        </w:rPr>
        <w:t xml:space="preserve">The Knowledge Management System is progressing well, and work continues as per the original schedule with many of the core products having moved forward.  </w:t>
      </w:r>
    </w:p>
    <w:p w14:paraId="41040044" w14:textId="20F85A38" w:rsidR="00015C99" w:rsidRPr="00015C99" w:rsidRDefault="00015C99" w:rsidP="00015C99">
      <w:pPr>
        <w:pStyle w:val="Heading1"/>
        <w:rPr>
          <w:lang w:val="en-US"/>
        </w:rPr>
      </w:pPr>
      <w:r w:rsidRPr="00015C99">
        <w:rPr>
          <w:lang w:val="en-US"/>
        </w:rPr>
        <w:t>The Secretariat has diligently conducted several rounds of testing on the main components, collaborating closely with developers to address issues and implement improvements. Notably, design enhancements have been made to the website, handbook, and meeting portal to provide users with a modern and streamlined experience. Migration of country program</w:t>
      </w:r>
      <w:r w:rsidR="0011127B">
        <w:rPr>
          <w:lang w:val="en-US"/>
        </w:rPr>
        <w:t>me</w:t>
      </w:r>
      <w:r w:rsidRPr="00015C99">
        <w:rPr>
          <w:lang w:val="en-US"/>
        </w:rPr>
        <w:t xml:space="preserve"> data has been successfully completed, and efforts to enhance the submission process for new data have undergone rigorous testing. </w:t>
      </w:r>
    </w:p>
    <w:p w14:paraId="0C63B299" w14:textId="6C4E7FFA" w:rsidR="00E9437B" w:rsidRPr="002D130E" w:rsidRDefault="00015C99" w:rsidP="00015C99">
      <w:pPr>
        <w:pStyle w:val="Heading1"/>
        <w:rPr>
          <w:lang w:val="en-US"/>
        </w:rPr>
      </w:pPr>
      <w:r w:rsidRPr="00015C99">
        <w:rPr>
          <w:lang w:val="en-US"/>
        </w:rPr>
        <w:t>As previously reported, the closely interlinked nature of phase 1 (database migration to the master database) and phase 2 (development of core products using the master database)</w:t>
      </w:r>
      <w:r w:rsidR="0011127B">
        <w:rPr>
          <w:lang w:val="en-US"/>
        </w:rPr>
        <w:t>,</w:t>
      </w:r>
      <w:r w:rsidRPr="00015C99">
        <w:rPr>
          <w:lang w:val="en-US"/>
        </w:rPr>
        <w:t xml:space="preserve"> and the natural evolution of the software development cycle facilitated the following nearly completed core products to be presented at the 94</w:t>
      </w:r>
      <w:r w:rsidRPr="0011127B">
        <w:rPr>
          <w:vertAlign w:val="superscript"/>
          <w:lang w:val="en-US"/>
        </w:rPr>
        <w:t>th</w:t>
      </w:r>
      <w:r w:rsidR="0011127B">
        <w:rPr>
          <w:lang w:val="en-US"/>
        </w:rPr>
        <w:t xml:space="preserve"> </w:t>
      </w:r>
      <w:r w:rsidRPr="00015C99">
        <w:rPr>
          <w:lang w:val="en-US"/>
        </w:rPr>
        <w:t>meeting:</w:t>
      </w:r>
    </w:p>
    <w:p w14:paraId="32004C53" w14:textId="77777777" w:rsidR="00BF2C2B" w:rsidRDefault="00BF2C2B" w:rsidP="00BF2C2B">
      <w:pPr>
        <w:pStyle w:val="ListParagraph"/>
        <w:numPr>
          <w:ilvl w:val="1"/>
          <w:numId w:val="23"/>
        </w:numPr>
        <w:ind w:left="426"/>
        <w:jc w:val="left"/>
        <w:rPr>
          <w:lang w:val="en-US"/>
        </w:rPr>
      </w:pPr>
      <w:r>
        <w:rPr>
          <w:lang w:val="en-US"/>
        </w:rPr>
        <w:t>Revamped modern website;</w:t>
      </w:r>
    </w:p>
    <w:p w14:paraId="507CD3B5" w14:textId="282FBFEB" w:rsidR="00BF2C2B" w:rsidRDefault="00BF2C2B" w:rsidP="00BF2C2B">
      <w:pPr>
        <w:pStyle w:val="ListParagraph"/>
        <w:numPr>
          <w:ilvl w:val="1"/>
          <w:numId w:val="23"/>
        </w:numPr>
        <w:ind w:left="426"/>
        <w:jc w:val="left"/>
        <w:rPr>
          <w:lang w:val="en-US"/>
        </w:rPr>
      </w:pPr>
      <w:r>
        <w:rPr>
          <w:lang w:val="en-US"/>
        </w:rPr>
        <w:t>Decisions of the Executive Committee in a powerful search engine</w:t>
      </w:r>
      <w:r w:rsidR="0011127B">
        <w:rPr>
          <w:lang w:val="en-US"/>
        </w:rPr>
        <w:t>,</w:t>
      </w:r>
      <w:r>
        <w:rPr>
          <w:lang w:val="en-US"/>
        </w:rPr>
        <w:t xml:space="preserve"> which will have a distinct name different from “decisions handbook”;</w:t>
      </w:r>
    </w:p>
    <w:p w14:paraId="5FD2B280" w14:textId="77777777" w:rsidR="00BF2C2B" w:rsidRDefault="00BF2C2B" w:rsidP="00BF2C2B">
      <w:pPr>
        <w:pStyle w:val="ListParagraph"/>
        <w:numPr>
          <w:ilvl w:val="1"/>
          <w:numId w:val="23"/>
        </w:numPr>
        <w:ind w:left="426"/>
        <w:jc w:val="left"/>
        <w:rPr>
          <w:lang w:val="en-US"/>
        </w:rPr>
      </w:pPr>
      <w:r>
        <w:rPr>
          <w:lang w:val="en-US"/>
        </w:rPr>
        <w:t>New enhanced meeting experience “meeting portal”;</w:t>
      </w:r>
    </w:p>
    <w:p w14:paraId="3116B9FC" w14:textId="0FC4F7B6" w:rsidR="00BF2C2B" w:rsidRDefault="00BF2C2B" w:rsidP="00BF2C2B">
      <w:pPr>
        <w:pStyle w:val="ListParagraph"/>
        <w:numPr>
          <w:ilvl w:val="1"/>
          <w:numId w:val="23"/>
        </w:numPr>
        <w:ind w:left="426"/>
        <w:jc w:val="left"/>
        <w:rPr>
          <w:lang w:val="en-US"/>
        </w:rPr>
      </w:pPr>
      <w:r>
        <w:rPr>
          <w:lang w:val="en-US"/>
        </w:rPr>
        <w:t xml:space="preserve">Online reporting country programme data portal with streamlined workflow and data validation. </w:t>
      </w:r>
    </w:p>
    <w:p w14:paraId="7E4969BF" w14:textId="77777777" w:rsidR="00BF2C2B" w:rsidRDefault="00BF2C2B" w:rsidP="00BF2C2B">
      <w:pPr>
        <w:pStyle w:val="ListParagraph"/>
        <w:ind w:left="426"/>
        <w:jc w:val="left"/>
        <w:rPr>
          <w:lang w:val="en-US"/>
        </w:rPr>
      </w:pPr>
    </w:p>
    <w:p w14:paraId="30F81748" w14:textId="3D9EC378" w:rsidR="00BF2C2B" w:rsidRPr="00BF2C2B" w:rsidRDefault="007F30B8" w:rsidP="00BF2C2B">
      <w:pPr>
        <w:pStyle w:val="Heading1"/>
        <w:rPr>
          <w:lang w:val="en-US"/>
        </w:rPr>
      </w:pPr>
      <w:r w:rsidRPr="00BF2C2B">
        <w:rPr>
          <w:lang w:val="en-US"/>
        </w:rPr>
        <w:t>Finally</w:t>
      </w:r>
      <w:r w:rsidRPr="007F30B8">
        <w:rPr>
          <w:lang w:val="en-US"/>
        </w:rPr>
        <w:t xml:space="preserve">, as </w:t>
      </w:r>
      <w:r w:rsidR="0011127B">
        <w:rPr>
          <w:lang w:val="en-US"/>
        </w:rPr>
        <w:t>the Secretariat</w:t>
      </w:r>
      <w:r w:rsidRPr="007F30B8">
        <w:rPr>
          <w:lang w:val="en-US"/>
        </w:rPr>
        <w:t xml:space="preserve"> diligently progress</w:t>
      </w:r>
      <w:r w:rsidR="0011127B">
        <w:rPr>
          <w:lang w:val="en-US"/>
        </w:rPr>
        <w:t>es</w:t>
      </w:r>
      <w:r w:rsidRPr="007F30B8">
        <w:rPr>
          <w:lang w:val="en-US"/>
        </w:rPr>
        <w:t xml:space="preserve"> towards the completion of phases 1 and 2 for the 95</w:t>
      </w:r>
      <w:r w:rsidRPr="007F30B8">
        <w:rPr>
          <w:vertAlign w:val="superscript"/>
          <w:lang w:val="en-US"/>
        </w:rPr>
        <w:t>th</w:t>
      </w:r>
      <w:r w:rsidRPr="007F30B8">
        <w:rPr>
          <w:lang w:val="en-US"/>
        </w:rPr>
        <w:t xml:space="preserve"> meeting, phase 3</w:t>
      </w:r>
      <w:r w:rsidR="0011127B">
        <w:rPr>
          <w:lang w:val="en-US"/>
        </w:rPr>
        <w:t xml:space="preserve"> is kept</w:t>
      </w:r>
      <w:r w:rsidRPr="007F30B8">
        <w:rPr>
          <w:lang w:val="en-US"/>
        </w:rPr>
        <w:t xml:space="preserve"> on radar. </w:t>
      </w:r>
      <w:r w:rsidR="0011127B">
        <w:rPr>
          <w:lang w:val="en-US"/>
        </w:rPr>
        <w:t>The Secretariat c</w:t>
      </w:r>
      <w:r w:rsidRPr="007F30B8">
        <w:rPr>
          <w:lang w:val="en-US"/>
        </w:rPr>
        <w:t>ontinue</w:t>
      </w:r>
      <w:r w:rsidR="0011127B">
        <w:rPr>
          <w:lang w:val="en-US"/>
        </w:rPr>
        <w:t>s</w:t>
      </w:r>
      <w:r w:rsidRPr="007F30B8">
        <w:rPr>
          <w:lang w:val="en-US"/>
        </w:rPr>
        <w:t xml:space="preserve"> to proactively align </w:t>
      </w:r>
      <w:r w:rsidR="0011127B">
        <w:rPr>
          <w:lang w:val="en-US"/>
        </w:rPr>
        <w:t>its</w:t>
      </w:r>
      <w:r w:rsidRPr="007F30B8">
        <w:rPr>
          <w:lang w:val="en-US"/>
        </w:rPr>
        <w:t xml:space="preserve"> development efforts to seamlessly integrate with the agency reporting portal and meet all application programming interface (API) requirements to ensure that </w:t>
      </w:r>
      <w:r w:rsidR="0011127B">
        <w:rPr>
          <w:lang w:val="en-US"/>
        </w:rPr>
        <w:t>readiness</w:t>
      </w:r>
      <w:r w:rsidRPr="007F30B8">
        <w:rPr>
          <w:lang w:val="en-US"/>
        </w:rPr>
        <w:t xml:space="preserve"> to transition into phase 3</w:t>
      </w:r>
      <w:r w:rsidR="0011127B">
        <w:rPr>
          <w:lang w:val="en-US"/>
        </w:rPr>
        <w:t>,</w:t>
      </w:r>
      <w:r w:rsidRPr="007F30B8">
        <w:rPr>
          <w:lang w:val="en-US"/>
        </w:rPr>
        <w:t xml:space="preserve"> following clearance by the Executive Committee.</w:t>
      </w:r>
    </w:p>
    <w:p w14:paraId="26905DE4" w14:textId="77777777" w:rsidR="00BF2C2B" w:rsidRDefault="00BF2C2B" w:rsidP="00BF2C2B">
      <w:pPr>
        <w:spacing w:after="160" w:line="259" w:lineRule="auto"/>
        <w:jc w:val="center"/>
        <w:rPr>
          <w:lang w:val="en-US"/>
        </w:rPr>
      </w:pPr>
    </w:p>
    <w:p w14:paraId="70901B90" w14:textId="77777777" w:rsidR="00BF2C2B" w:rsidRPr="00BF2C2B" w:rsidRDefault="00BF2C2B" w:rsidP="00BF2C2B">
      <w:pPr>
        <w:spacing w:after="160" w:line="259" w:lineRule="auto"/>
        <w:jc w:val="center"/>
        <w:rPr>
          <w:lang w:val="en-US"/>
        </w:rPr>
        <w:sectPr w:rsidR="00BF2C2B" w:rsidRPr="00BF2C2B" w:rsidSect="00E22B6E">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pgNumType w:start="1"/>
          <w:cols w:space="720"/>
          <w:titlePg/>
          <w:docGrid w:linePitch="299"/>
        </w:sectPr>
      </w:pPr>
    </w:p>
    <w:p w14:paraId="7E683C90" w14:textId="487F2F18" w:rsidR="001347F7" w:rsidRPr="001342BF" w:rsidRDefault="001347F7" w:rsidP="001342BF">
      <w:pPr>
        <w:spacing w:after="160" w:line="259" w:lineRule="auto"/>
        <w:jc w:val="center"/>
        <w:rPr>
          <w:b/>
          <w:color w:val="000000" w:themeColor="text1"/>
        </w:rPr>
      </w:pPr>
      <w:r w:rsidRPr="001342BF">
        <w:rPr>
          <w:b/>
          <w:color w:val="000000" w:themeColor="text1"/>
        </w:rPr>
        <w:lastRenderedPageBreak/>
        <w:t>Annex II</w:t>
      </w:r>
    </w:p>
    <w:p w14:paraId="0085D3C6" w14:textId="77777777" w:rsidR="000C648B" w:rsidRPr="002D130E" w:rsidRDefault="000C648B" w:rsidP="000C648B">
      <w:pPr>
        <w:jc w:val="center"/>
        <w:rPr>
          <w:b/>
        </w:rPr>
      </w:pPr>
    </w:p>
    <w:p w14:paraId="2919F579" w14:textId="77777777" w:rsidR="000C648B" w:rsidRPr="002D130E" w:rsidRDefault="000C648B" w:rsidP="000C648B">
      <w:pPr>
        <w:widowControl w:val="0"/>
        <w:spacing w:after="240"/>
        <w:jc w:val="center"/>
        <w:rPr>
          <w:b/>
        </w:rPr>
      </w:pPr>
      <w:bookmarkStart w:id="6" w:name="_Hlk131422276"/>
      <w:r w:rsidRPr="002D130E">
        <w:rPr>
          <w:b/>
        </w:rPr>
        <w:t>ADVICE AND/OR INFORMATION PROVIDED BY THE SECRETARIAT OF THE MULTILATERAL FUND TO NON-MONTREAL PROTOCOL BODIES</w:t>
      </w:r>
    </w:p>
    <w:p w14:paraId="63EAF2AE" w14:textId="77777777" w:rsidR="000C648B" w:rsidRPr="002D130E" w:rsidRDefault="000C648B" w:rsidP="000C648B">
      <w:pPr>
        <w:rPr>
          <w:i/>
          <w:iCs/>
        </w:rPr>
      </w:pPr>
      <w:r w:rsidRPr="002D130E">
        <w:rPr>
          <w:i/>
          <w:iCs/>
          <w:sz w:val="20"/>
          <w:szCs w:val="20"/>
          <w:u w:val="single"/>
        </w:rPr>
        <w:t>Note</w:t>
      </w:r>
      <w:r w:rsidRPr="002D130E">
        <w:rPr>
          <w:i/>
          <w:iCs/>
          <w:sz w:val="20"/>
          <w:szCs w:val="20"/>
        </w:rPr>
        <w:t xml:space="preserve">: New information is in </w:t>
      </w:r>
      <w:r w:rsidRPr="002D130E">
        <w:rPr>
          <w:b/>
          <w:i/>
          <w:iCs/>
          <w:sz w:val="20"/>
          <w:szCs w:val="20"/>
        </w:rPr>
        <w:t>bold</w:t>
      </w:r>
      <w:r w:rsidRPr="002D130E">
        <w:rPr>
          <w:i/>
          <w:iCs/>
          <w:sz w:val="20"/>
          <w:szCs w:val="20"/>
        </w:rPr>
        <w:t xml:space="preserve"> fonts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43"/>
      </w:tblGrid>
      <w:tr w:rsidR="000C648B" w:rsidRPr="002D130E" w14:paraId="2D632E5D" w14:textId="77777777" w:rsidTr="001A2BB5">
        <w:trPr>
          <w:cantSplit/>
          <w:tblHeader/>
        </w:trPr>
        <w:tc>
          <w:tcPr>
            <w:tcW w:w="8217" w:type="dxa"/>
            <w:shd w:val="clear" w:color="auto" w:fill="auto"/>
            <w:vAlign w:val="center"/>
            <w:hideMark/>
          </w:tcPr>
          <w:bookmarkEnd w:id="6"/>
          <w:p w14:paraId="476CECBE" w14:textId="77777777" w:rsidR="000C648B" w:rsidRPr="002D130E" w:rsidRDefault="000C648B" w:rsidP="001C4362">
            <w:pPr>
              <w:spacing w:before="60" w:after="60"/>
              <w:rPr>
                <w:b/>
                <w:bCs/>
                <w:color w:val="000000" w:themeColor="text1"/>
                <w:sz w:val="20"/>
                <w:szCs w:val="20"/>
              </w:rPr>
            </w:pPr>
            <w:r w:rsidRPr="002D130E">
              <w:rPr>
                <w:b/>
                <w:bCs/>
                <w:color w:val="000000" w:themeColor="text1"/>
                <w:sz w:val="20"/>
                <w:szCs w:val="20"/>
              </w:rPr>
              <w:t>Secretariat advice/discussions held/interaction</w:t>
            </w:r>
          </w:p>
        </w:tc>
        <w:tc>
          <w:tcPr>
            <w:tcW w:w="1143" w:type="dxa"/>
            <w:shd w:val="clear" w:color="auto" w:fill="auto"/>
            <w:tcMar>
              <w:left w:w="115" w:type="dxa"/>
              <w:right w:w="173" w:type="dxa"/>
            </w:tcMar>
            <w:vAlign w:val="center"/>
            <w:hideMark/>
          </w:tcPr>
          <w:p w14:paraId="38C309FE" w14:textId="77777777" w:rsidR="000C648B" w:rsidRPr="002D130E" w:rsidRDefault="000C648B" w:rsidP="001C4362">
            <w:pPr>
              <w:spacing w:before="60" w:after="60"/>
              <w:rPr>
                <w:b/>
                <w:bCs/>
                <w:color w:val="000000" w:themeColor="text1"/>
                <w:sz w:val="20"/>
                <w:szCs w:val="20"/>
              </w:rPr>
            </w:pPr>
            <w:r w:rsidRPr="002D130E">
              <w:rPr>
                <w:b/>
                <w:bCs/>
                <w:color w:val="000000" w:themeColor="text1"/>
                <w:sz w:val="20"/>
                <w:szCs w:val="20"/>
              </w:rPr>
              <w:t xml:space="preserve">Meeting </w:t>
            </w:r>
          </w:p>
        </w:tc>
      </w:tr>
      <w:tr w:rsidR="000C648B" w:rsidRPr="002D130E" w14:paraId="1B5FD0BD" w14:textId="77777777" w:rsidTr="001A2BB5">
        <w:trPr>
          <w:cantSplit/>
        </w:trPr>
        <w:tc>
          <w:tcPr>
            <w:tcW w:w="9360" w:type="dxa"/>
            <w:gridSpan w:val="2"/>
            <w:shd w:val="clear" w:color="auto" w:fill="auto"/>
            <w:tcMar>
              <w:left w:w="115" w:type="dxa"/>
              <w:right w:w="173" w:type="dxa"/>
            </w:tcMar>
            <w:vAlign w:val="center"/>
          </w:tcPr>
          <w:p w14:paraId="50F67E80" w14:textId="77777777" w:rsidR="000C648B" w:rsidRPr="002D130E" w:rsidRDefault="000C648B" w:rsidP="001C4362">
            <w:pPr>
              <w:spacing w:before="60" w:after="60"/>
              <w:rPr>
                <w:b/>
                <w:color w:val="000000" w:themeColor="text1"/>
                <w:sz w:val="20"/>
                <w:szCs w:val="20"/>
              </w:rPr>
            </w:pPr>
            <w:r w:rsidRPr="002D130E">
              <w:rPr>
                <w:b/>
                <w:color w:val="000000" w:themeColor="text1"/>
                <w:sz w:val="20"/>
                <w:szCs w:val="20"/>
              </w:rPr>
              <w:t>Adaption Fund</w:t>
            </w:r>
          </w:p>
        </w:tc>
      </w:tr>
      <w:tr w:rsidR="000C648B" w:rsidRPr="002D130E" w14:paraId="477F41CA" w14:textId="77777777" w:rsidTr="001A2BB5">
        <w:trPr>
          <w:cantSplit/>
        </w:trPr>
        <w:tc>
          <w:tcPr>
            <w:tcW w:w="8217" w:type="dxa"/>
            <w:shd w:val="clear" w:color="auto" w:fill="auto"/>
            <w:vAlign w:val="center"/>
            <w:hideMark/>
          </w:tcPr>
          <w:p w14:paraId="45D7AD24" w14:textId="77777777" w:rsidR="000C648B" w:rsidRPr="002D130E" w:rsidRDefault="000C648B" w:rsidP="001C4362">
            <w:pPr>
              <w:spacing w:before="60" w:after="60"/>
              <w:rPr>
                <w:color w:val="000000" w:themeColor="text1"/>
                <w:sz w:val="20"/>
                <w:szCs w:val="20"/>
              </w:rPr>
            </w:pPr>
            <w:r w:rsidRPr="002D130E">
              <w:rPr>
                <w:color w:val="000000" w:themeColor="text1"/>
                <w:sz w:val="20"/>
                <w:szCs w:val="20"/>
              </w:rPr>
              <w:t>Explanation of Multilateral Fund policies on interest earned. The information provided by the Secretariat can be found in document AFB/EFC.18/10 of the 18</w:t>
            </w:r>
            <w:r w:rsidRPr="002D130E">
              <w:rPr>
                <w:color w:val="000000" w:themeColor="text1"/>
                <w:sz w:val="20"/>
                <w:szCs w:val="20"/>
                <w:vertAlign w:val="superscript"/>
              </w:rPr>
              <w:t>th</w:t>
            </w:r>
            <w:r w:rsidRPr="002D130E">
              <w:rPr>
                <w:color w:val="000000" w:themeColor="text1"/>
                <w:sz w:val="20"/>
                <w:szCs w:val="20"/>
              </w:rPr>
              <w:t xml:space="preserve"> meeting of the Ethics and Finance Committee at https://www.adaptation-fund.org/wp-content/uploads/2016/03/AFB-EFC-18.10-Investment-income-doc.pdf. </w:t>
            </w:r>
          </w:p>
        </w:tc>
        <w:tc>
          <w:tcPr>
            <w:tcW w:w="1143" w:type="dxa"/>
            <w:shd w:val="clear" w:color="auto" w:fill="auto"/>
            <w:tcMar>
              <w:left w:w="115" w:type="dxa"/>
              <w:right w:w="173" w:type="dxa"/>
            </w:tcMar>
            <w:vAlign w:val="center"/>
            <w:hideMark/>
          </w:tcPr>
          <w:p w14:paraId="7E1A06AE" w14:textId="77777777" w:rsidR="000C648B" w:rsidRPr="002D130E" w:rsidRDefault="000C648B" w:rsidP="001C4362">
            <w:pPr>
              <w:spacing w:before="60" w:after="60"/>
              <w:jc w:val="right"/>
              <w:rPr>
                <w:color w:val="000000" w:themeColor="text1"/>
                <w:sz w:val="20"/>
                <w:szCs w:val="20"/>
              </w:rPr>
            </w:pPr>
            <w:r w:rsidRPr="002D130E">
              <w:rPr>
                <w:color w:val="000000" w:themeColor="text1"/>
                <w:sz w:val="20"/>
                <w:szCs w:val="20"/>
              </w:rPr>
              <w:t>76</w:t>
            </w:r>
          </w:p>
        </w:tc>
      </w:tr>
      <w:tr w:rsidR="000C648B" w:rsidRPr="002D130E" w14:paraId="73803C8D" w14:textId="77777777" w:rsidTr="001A2BB5">
        <w:trPr>
          <w:cantSplit/>
        </w:trPr>
        <w:tc>
          <w:tcPr>
            <w:tcW w:w="9360" w:type="dxa"/>
            <w:gridSpan w:val="2"/>
            <w:shd w:val="clear" w:color="auto" w:fill="auto"/>
            <w:tcMar>
              <w:left w:w="115" w:type="dxa"/>
              <w:right w:w="173" w:type="dxa"/>
            </w:tcMar>
            <w:vAlign w:val="center"/>
          </w:tcPr>
          <w:p w14:paraId="780BB088" w14:textId="77777777" w:rsidR="000C648B" w:rsidRPr="002D130E" w:rsidRDefault="000C648B" w:rsidP="001C4362">
            <w:pPr>
              <w:spacing w:before="60" w:after="60"/>
              <w:rPr>
                <w:b/>
                <w:color w:val="000000" w:themeColor="text1"/>
                <w:sz w:val="20"/>
                <w:szCs w:val="20"/>
              </w:rPr>
            </w:pPr>
            <w:r w:rsidRPr="002D130E">
              <w:rPr>
                <w:b/>
                <w:color w:val="000000" w:themeColor="text1"/>
                <w:sz w:val="20"/>
                <w:szCs w:val="20"/>
              </w:rPr>
              <w:t>Arab Forum for Environment and Development</w:t>
            </w:r>
          </w:p>
        </w:tc>
      </w:tr>
      <w:tr w:rsidR="000C648B" w:rsidRPr="002D130E" w14:paraId="28D05E53" w14:textId="77777777" w:rsidTr="001A2BB5">
        <w:trPr>
          <w:cantSplit/>
        </w:trPr>
        <w:tc>
          <w:tcPr>
            <w:tcW w:w="8217" w:type="dxa"/>
            <w:shd w:val="clear" w:color="auto" w:fill="auto"/>
            <w:vAlign w:val="center"/>
          </w:tcPr>
          <w:p w14:paraId="199FE3D6" w14:textId="77777777" w:rsidR="000C648B" w:rsidRPr="002D130E" w:rsidRDefault="000C648B" w:rsidP="001C4362">
            <w:pPr>
              <w:spacing w:before="60" w:after="60"/>
              <w:rPr>
                <w:color w:val="000000" w:themeColor="text1"/>
                <w:sz w:val="20"/>
                <w:szCs w:val="20"/>
              </w:rPr>
            </w:pPr>
            <w:r w:rsidRPr="002D130E">
              <w:rPr>
                <w:sz w:val="20"/>
                <w:szCs w:val="20"/>
              </w:rPr>
              <w:t xml:space="preserve">An article on the Multilateral Fund’s experience in the Arab region for the 2018 Report of the Arab Forum for Environment and Development. </w:t>
            </w:r>
          </w:p>
        </w:tc>
        <w:tc>
          <w:tcPr>
            <w:tcW w:w="1143" w:type="dxa"/>
            <w:shd w:val="clear" w:color="auto" w:fill="auto"/>
            <w:tcMar>
              <w:left w:w="115" w:type="dxa"/>
              <w:right w:w="173" w:type="dxa"/>
            </w:tcMar>
            <w:vAlign w:val="center"/>
          </w:tcPr>
          <w:p w14:paraId="25F450E6" w14:textId="77777777" w:rsidR="000C648B" w:rsidRPr="002D130E" w:rsidRDefault="000C648B" w:rsidP="001C4362">
            <w:pPr>
              <w:spacing w:before="60" w:after="60"/>
              <w:jc w:val="right"/>
              <w:rPr>
                <w:color w:val="000000" w:themeColor="text1"/>
                <w:sz w:val="20"/>
                <w:szCs w:val="20"/>
              </w:rPr>
            </w:pPr>
            <w:r w:rsidRPr="002D130E">
              <w:rPr>
                <w:color w:val="000000" w:themeColor="text1"/>
                <w:sz w:val="20"/>
                <w:szCs w:val="20"/>
              </w:rPr>
              <w:t>81</w:t>
            </w:r>
          </w:p>
        </w:tc>
      </w:tr>
      <w:tr w:rsidR="009A5FA6" w:rsidRPr="002D130E" w14:paraId="336CA0A9" w14:textId="77777777" w:rsidTr="001A2BB5">
        <w:trPr>
          <w:cantSplit/>
        </w:trPr>
        <w:tc>
          <w:tcPr>
            <w:tcW w:w="9360" w:type="dxa"/>
            <w:gridSpan w:val="2"/>
            <w:shd w:val="clear" w:color="auto" w:fill="auto"/>
            <w:tcMar>
              <w:left w:w="115" w:type="dxa"/>
              <w:right w:w="173" w:type="dxa"/>
            </w:tcMar>
            <w:vAlign w:val="center"/>
          </w:tcPr>
          <w:p w14:paraId="5CBF56AA" w14:textId="77777777" w:rsidR="009A5FA6" w:rsidRPr="002D130E" w:rsidRDefault="009A5FA6" w:rsidP="009A5FA6">
            <w:pPr>
              <w:spacing w:before="60" w:after="60"/>
              <w:rPr>
                <w:b/>
                <w:color w:val="000000" w:themeColor="text1"/>
                <w:sz w:val="20"/>
                <w:szCs w:val="20"/>
              </w:rPr>
            </w:pPr>
            <w:r w:rsidRPr="002D130E">
              <w:rPr>
                <w:b/>
                <w:bCs/>
                <w:color w:val="000000" w:themeColor="text1"/>
                <w:sz w:val="20"/>
                <w:szCs w:val="20"/>
              </w:rPr>
              <w:t>Asian Infrastructure Investment Bank (AIIB)</w:t>
            </w:r>
          </w:p>
        </w:tc>
      </w:tr>
      <w:tr w:rsidR="009A5FA6" w:rsidRPr="002D130E" w14:paraId="6D119458" w14:textId="77777777" w:rsidTr="001A2BB5">
        <w:trPr>
          <w:cantSplit/>
        </w:trPr>
        <w:tc>
          <w:tcPr>
            <w:tcW w:w="8217" w:type="dxa"/>
            <w:shd w:val="clear" w:color="auto" w:fill="auto"/>
            <w:tcMar>
              <w:left w:w="115" w:type="dxa"/>
              <w:right w:w="173" w:type="dxa"/>
            </w:tcMar>
            <w:vAlign w:val="center"/>
          </w:tcPr>
          <w:p w14:paraId="695C3242" w14:textId="77777777" w:rsidR="009A5FA6" w:rsidRPr="002D130E" w:rsidRDefault="009A5FA6" w:rsidP="009A5FA6">
            <w:pPr>
              <w:spacing w:before="60" w:after="60"/>
              <w:rPr>
                <w:color w:val="000000" w:themeColor="text1"/>
                <w:sz w:val="20"/>
                <w:szCs w:val="20"/>
              </w:rPr>
            </w:pPr>
            <w:r w:rsidRPr="002D130E">
              <w:rPr>
                <w:sz w:val="20"/>
                <w:szCs w:val="20"/>
              </w:rPr>
              <w:t>The General Counsel and the Director General of the Operational Partnership Department visited the Secretariat to discuss about opportunities for collaboration. AIIB is a multilateral development bank established after the UNFCCC Paris Agreement and UN SDGs, whose core mission is to finance sustainable infrastructure.</w:t>
            </w:r>
          </w:p>
        </w:tc>
        <w:tc>
          <w:tcPr>
            <w:tcW w:w="1143" w:type="dxa"/>
            <w:shd w:val="clear" w:color="auto" w:fill="auto"/>
            <w:vAlign w:val="center"/>
          </w:tcPr>
          <w:p w14:paraId="1100F707"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92</w:t>
            </w:r>
          </w:p>
        </w:tc>
      </w:tr>
      <w:tr w:rsidR="009A5FA6" w:rsidRPr="002D130E" w14:paraId="5B13A3D8" w14:textId="77777777" w:rsidTr="001A2BB5">
        <w:trPr>
          <w:cantSplit/>
        </w:trPr>
        <w:tc>
          <w:tcPr>
            <w:tcW w:w="9360" w:type="dxa"/>
            <w:gridSpan w:val="2"/>
            <w:shd w:val="clear" w:color="auto" w:fill="auto"/>
            <w:tcMar>
              <w:left w:w="115" w:type="dxa"/>
              <w:right w:w="173" w:type="dxa"/>
            </w:tcMar>
            <w:vAlign w:val="center"/>
          </w:tcPr>
          <w:p w14:paraId="5674D4C6" w14:textId="77777777" w:rsidR="009A5FA6" w:rsidRPr="002D130E" w:rsidRDefault="009A5FA6" w:rsidP="009A5FA6">
            <w:pPr>
              <w:spacing w:before="60" w:after="60"/>
              <w:rPr>
                <w:b/>
                <w:color w:val="000000" w:themeColor="text1"/>
                <w:sz w:val="20"/>
                <w:szCs w:val="20"/>
              </w:rPr>
            </w:pPr>
            <w:r w:rsidRPr="002D130E">
              <w:rPr>
                <w:b/>
                <w:color w:val="000000" w:themeColor="text1"/>
                <w:sz w:val="20"/>
                <w:szCs w:val="20"/>
              </w:rPr>
              <w:t>Center for Climate and Energy Solutions (formerly, Pew Center on Climate Change)</w:t>
            </w:r>
          </w:p>
        </w:tc>
      </w:tr>
      <w:tr w:rsidR="009A5FA6" w:rsidRPr="002D130E" w14:paraId="264CDB03" w14:textId="77777777" w:rsidTr="001A2BB5">
        <w:trPr>
          <w:cantSplit/>
        </w:trPr>
        <w:tc>
          <w:tcPr>
            <w:tcW w:w="8217" w:type="dxa"/>
            <w:shd w:val="clear" w:color="auto" w:fill="auto"/>
            <w:vAlign w:val="center"/>
            <w:hideMark/>
          </w:tcPr>
          <w:p w14:paraId="1B816F3C"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Documents UNEP/OzL.Pro/ExCom/37/59, UNEP/OzL.Pro/ExCom/38/54 &amp; Add.1; text of decisions 37/62 and 38/63; Guidelines on funding of technology not in the public domain (Annex XIV of UNEP/OzL.Pro/ExCom/38/70/rev.1); Observations on technology transfer license fees and royalties for different types of projects (liquid carbon dioxide, metered-dose inhalers, tobacco fluffing, HFC-32 for the refrigeration sector, supercritical CO2, the HCFC production sector).</w:t>
            </w:r>
          </w:p>
        </w:tc>
        <w:tc>
          <w:tcPr>
            <w:tcW w:w="1143" w:type="dxa"/>
            <w:shd w:val="clear" w:color="auto" w:fill="auto"/>
            <w:tcMar>
              <w:left w:w="115" w:type="dxa"/>
              <w:right w:w="173" w:type="dxa"/>
            </w:tcMar>
            <w:vAlign w:val="center"/>
            <w:hideMark/>
          </w:tcPr>
          <w:p w14:paraId="4F951B80"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 xml:space="preserve">75 </w:t>
            </w:r>
          </w:p>
        </w:tc>
      </w:tr>
      <w:tr w:rsidR="009A5FA6" w:rsidRPr="002D130E" w14:paraId="1B881FD4" w14:textId="77777777" w:rsidTr="001A2BB5">
        <w:trPr>
          <w:cantSplit/>
        </w:trPr>
        <w:tc>
          <w:tcPr>
            <w:tcW w:w="9360" w:type="dxa"/>
            <w:gridSpan w:val="2"/>
            <w:shd w:val="clear" w:color="auto" w:fill="auto"/>
            <w:tcMar>
              <w:left w:w="115" w:type="dxa"/>
              <w:right w:w="173" w:type="dxa"/>
            </w:tcMar>
            <w:vAlign w:val="center"/>
          </w:tcPr>
          <w:p w14:paraId="6D7ACFF0" w14:textId="77777777" w:rsidR="009A5FA6" w:rsidRPr="002D130E" w:rsidRDefault="009A5FA6" w:rsidP="009A5FA6">
            <w:pPr>
              <w:spacing w:before="60" w:after="60"/>
              <w:rPr>
                <w:b/>
                <w:bCs/>
                <w:color w:val="000000" w:themeColor="text1"/>
                <w:sz w:val="20"/>
                <w:szCs w:val="20"/>
              </w:rPr>
            </w:pPr>
            <w:r w:rsidRPr="002D130E">
              <w:rPr>
                <w:b/>
                <w:bCs/>
                <w:color w:val="000000" w:themeColor="text1"/>
                <w:sz w:val="20"/>
                <w:szCs w:val="20"/>
              </w:rPr>
              <w:t>Climate and Clean Air Coalition to Reduce Short-Lived Climate Pollutants (CCAC)</w:t>
            </w:r>
          </w:p>
        </w:tc>
      </w:tr>
      <w:tr w:rsidR="009A5FA6" w:rsidRPr="002D130E" w14:paraId="6CE4D6BE" w14:textId="77777777" w:rsidTr="001A2BB5">
        <w:trPr>
          <w:cantSplit/>
        </w:trPr>
        <w:tc>
          <w:tcPr>
            <w:tcW w:w="8217" w:type="dxa"/>
            <w:shd w:val="clear" w:color="auto" w:fill="auto"/>
            <w:vAlign w:val="center"/>
          </w:tcPr>
          <w:p w14:paraId="5039C262" w14:textId="77777777" w:rsidR="009A5FA6" w:rsidRPr="002D130E" w:rsidRDefault="009A5FA6" w:rsidP="009A5FA6">
            <w:pPr>
              <w:spacing w:before="60" w:after="60"/>
              <w:rPr>
                <w:color w:val="000000" w:themeColor="text1"/>
                <w:sz w:val="20"/>
                <w:szCs w:val="20"/>
              </w:rPr>
            </w:pPr>
            <w:r w:rsidRPr="002D130E">
              <w:rPr>
                <w:sz w:val="20"/>
                <w:szCs w:val="20"/>
              </w:rPr>
              <w:t>The Secretariat provided relevant information of the Multilateral Fund relating to cooling initiatives and programmes.</w:t>
            </w:r>
          </w:p>
        </w:tc>
        <w:tc>
          <w:tcPr>
            <w:tcW w:w="1143" w:type="dxa"/>
            <w:shd w:val="clear" w:color="auto" w:fill="auto"/>
            <w:tcMar>
              <w:left w:w="115" w:type="dxa"/>
              <w:right w:w="173" w:type="dxa"/>
            </w:tcMar>
            <w:vAlign w:val="center"/>
          </w:tcPr>
          <w:p w14:paraId="52E3168C"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88</w:t>
            </w:r>
          </w:p>
        </w:tc>
      </w:tr>
      <w:tr w:rsidR="009A5FA6" w:rsidRPr="002D130E" w14:paraId="7AE31C0B" w14:textId="77777777" w:rsidTr="001A2BB5">
        <w:trPr>
          <w:cantSplit/>
        </w:trPr>
        <w:tc>
          <w:tcPr>
            <w:tcW w:w="8217" w:type="dxa"/>
            <w:shd w:val="clear" w:color="auto" w:fill="auto"/>
            <w:vAlign w:val="center"/>
          </w:tcPr>
          <w:p w14:paraId="220F27B8"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Presentation on the Overview of Multilateral Fund support for implementation of the Kigali Amendment in the context of the Kigali Workstream Discussion.</w:t>
            </w:r>
          </w:p>
        </w:tc>
        <w:tc>
          <w:tcPr>
            <w:tcW w:w="1143" w:type="dxa"/>
            <w:shd w:val="clear" w:color="auto" w:fill="auto"/>
            <w:tcMar>
              <w:left w:w="115" w:type="dxa"/>
              <w:right w:w="173" w:type="dxa"/>
            </w:tcMar>
            <w:vAlign w:val="center"/>
          </w:tcPr>
          <w:p w14:paraId="3A737883"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86</w:t>
            </w:r>
          </w:p>
        </w:tc>
      </w:tr>
      <w:tr w:rsidR="009A5FA6" w:rsidRPr="002D130E" w14:paraId="4ABF7403" w14:textId="77777777" w:rsidTr="001A2BB5">
        <w:trPr>
          <w:cantSplit/>
        </w:trPr>
        <w:tc>
          <w:tcPr>
            <w:tcW w:w="8217" w:type="dxa"/>
            <w:shd w:val="clear" w:color="auto" w:fill="auto"/>
            <w:vAlign w:val="center"/>
          </w:tcPr>
          <w:p w14:paraId="75B7C5C2" w14:textId="74294671" w:rsidR="009A5FA6" w:rsidRPr="002D130E" w:rsidRDefault="009A5FA6" w:rsidP="009A5FA6">
            <w:pPr>
              <w:spacing w:before="60" w:after="60"/>
              <w:rPr>
                <w:color w:val="000000" w:themeColor="text1"/>
                <w:sz w:val="20"/>
                <w:szCs w:val="20"/>
              </w:rPr>
            </w:pPr>
            <w:r w:rsidRPr="002D130E">
              <w:rPr>
                <w:color w:val="000000" w:themeColor="text1"/>
                <w:sz w:val="20"/>
                <w:szCs w:val="20"/>
              </w:rPr>
              <w:t>Informal consultations with the CCAC Secretariat on a new initiative on efficient cooling that had been provisionally approved by the CCAC working group to help build high-level leadership and facilitate collaboration among stakeholders with a view to fostering enhanced energy efficiency in the cooling sector while countries implement the phase-down of HFC refrigerants under the Montreal Protocol.</w:t>
            </w:r>
          </w:p>
        </w:tc>
        <w:tc>
          <w:tcPr>
            <w:tcW w:w="1143" w:type="dxa"/>
            <w:shd w:val="clear" w:color="auto" w:fill="auto"/>
            <w:tcMar>
              <w:left w:w="115" w:type="dxa"/>
              <w:right w:w="173" w:type="dxa"/>
            </w:tcMar>
            <w:vAlign w:val="center"/>
          </w:tcPr>
          <w:p w14:paraId="262A95BE"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83</w:t>
            </w:r>
          </w:p>
        </w:tc>
      </w:tr>
      <w:tr w:rsidR="009A5FA6" w:rsidRPr="002D130E" w14:paraId="402EC753" w14:textId="77777777" w:rsidTr="001A2BB5">
        <w:trPr>
          <w:cantSplit/>
        </w:trPr>
        <w:tc>
          <w:tcPr>
            <w:tcW w:w="8217" w:type="dxa"/>
            <w:shd w:val="clear" w:color="auto" w:fill="auto"/>
            <w:vAlign w:val="center"/>
            <w:hideMark/>
          </w:tcPr>
          <w:p w14:paraId="2DD276B3"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Overview of approved HCFC demonstration projects and options for additional projects to demonstrate climate-friendly and energy-efficient alternative technologies to HCFCs (UNEP/OzL.Pro/ExCom/72/40). Briefing on Multilateral Fund-financed surveys of ODS alternatives; possible opportunities for CCAC in Countries with Economies in Transition (CEIT); lessons learned from the Multilateral Fund that might be applicable to the technical review process and funding cycle of CCAC projects.</w:t>
            </w:r>
          </w:p>
        </w:tc>
        <w:tc>
          <w:tcPr>
            <w:tcW w:w="1143" w:type="dxa"/>
            <w:shd w:val="clear" w:color="auto" w:fill="auto"/>
            <w:tcMar>
              <w:left w:w="115" w:type="dxa"/>
              <w:right w:w="173" w:type="dxa"/>
            </w:tcMar>
            <w:vAlign w:val="center"/>
            <w:hideMark/>
          </w:tcPr>
          <w:p w14:paraId="7E20822C"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 xml:space="preserve">75 </w:t>
            </w:r>
          </w:p>
        </w:tc>
      </w:tr>
      <w:tr w:rsidR="009A5FA6" w:rsidRPr="002D130E" w14:paraId="27303CEB" w14:textId="77777777" w:rsidTr="001A2BB5">
        <w:trPr>
          <w:cantSplit/>
        </w:trPr>
        <w:tc>
          <w:tcPr>
            <w:tcW w:w="8217" w:type="dxa"/>
            <w:shd w:val="clear" w:color="auto" w:fill="auto"/>
            <w:vAlign w:val="center"/>
            <w:hideMark/>
          </w:tcPr>
          <w:p w14:paraId="5DA18003"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Document 72/40, Overview of approved HCFC demonstration projects and options for additional projects to demonstrate climate</w:t>
            </w:r>
            <w:r w:rsidRPr="002D130E">
              <w:rPr>
                <w:color w:val="000000" w:themeColor="text1"/>
                <w:sz w:val="20"/>
                <w:szCs w:val="20"/>
              </w:rPr>
              <w:noBreakHyphen/>
              <w:t>friendly and energy-efficient alternative technologies to HCFCs (decision 71/51(a)), which summarizes the results of Multilateral Fund HCFC demonstration projects approved so far.</w:t>
            </w:r>
          </w:p>
        </w:tc>
        <w:tc>
          <w:tcPr>
            <w:tcW w:w="1143" w:type="dxa"/>
            <w:shd w:val="clear" w:color="auto" w:fill="auto"/>
            <w:tcMar>
              <w:left w:w="115" w:type="dxa"/>
              <w:right w:w="173" w:type="dxa"/>
            </w:tcMar>
            <w:vAlign w:val="center"/>
            <w:hideMark/>
          </w:tcPr>
          <w:p w14:paraId="17B8CA29"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74</w:t>
            </w:r>
          </w:p>
        </w:tc>
      </w:tr>
      <w:tr w:rsidR="009A5FA6" w:rsidRPr="002D130E" w14:paraId="430594BF" w14:textId="77777777" w:rsidTr="001A2BB5">
        <w:trPr>
          <w:cantSplit/>
        </w:trPr>
        <w:tc>
          <w:tcPr>
            <w:tcW w:w="9360" w:type="dxa"/>
            <w:gridSpan w:val="2"/>
            <w:shd w:val="clear" w:color="auto" w:fill="auto"/>
            <w:tcMar>
              <w:left w:w="115" w:type="dxa"/>
              <w:right w:w="173" w:type="dxa"/>
            </w:tcMar>
            <w:vAlign w:val="center"/>
          </w:tcPr>
          <w:p w14:paraId="009DDBCA" w14:textId="77777777" w:rsidR="009A5FA6" w:rsidRPr="002D130E" w:rsidRDefault="009A5FA6" w:rsidP="009A5FA6">
            <w:pPr>
              <w:keepNext/>
              <w:spacing w:before="60" w:after="60"/>
              <w:rPr>
                <w:b/>
                <w:color w:val="000000" w:themeColor="text1"/>
                <w:sz w:val="20"/>
                <w:szCs w:val="20"/>
              </w:rPr>
            </w:pPr>
            <w:r w:rsidRPr="002D130E">
              <w:rPr>
                <w:b/>
                <w:color w:val="000000" w:themeColor="text1"/>
                <w:sz w:val="20"/>
                <w:szCs w:val="20"/>
              </w:rPr>
              <w:lastRenderedPageBreak/>
              <w:t>Climate Technology Centre and Network</w:t>
            </w:r>
          </w:p>
        </w:tc>
      </w:tr>
      <w:tr w:rsidR="009A5FA6" w:rsidRPr="002D130E" w14:paraId="7ABE71FC" w14:textId="77777777" w:rsidTr="001A2BB5">
        <w:trPr>
          <w:cantSplit/>
        </w:trPr>
        <w:tc>
          <w:tcPr>
            <w:tcW w:w="8217" w:type="dxa"/>
            <w:shd w:val="clear" w:color="auto" w:fill="auto"/>
            <w:vAlign w:val="center"/>
            <w:hideMark/>
          </w:tcPr>
          <w:p w14:paraId="48283E5A"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Presentation on capacity building under the Multilateral Fund as resource material for the Sixth meeting of the Advisory Board. General information on the Multilateral Fund and background documents.</w:t>
            </w:r>
          </w:p>
        </w:tc>
        <w:tc>
          <w:tcPr>
            <w:tcW w:w="1143" w:type="dxa"/>
            <w:shd w:val="clear" w:color="auto" w:fill="auto"/>
            <w:tcMar>
              <w:left w:w="115" w:type="dxa"/>
              <w:right w:w="173" w:type="dxa"/>
            </w:tcMar>
            <w:vAlign w:val="center"/>
          </w:tcPr>
          <w:p w14:paraId="4AECD544"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75</w:t>
            </w:r>
          </w:p>
        </w:tc>
      </w:tr>
      <w:tr w:rsidR="009A5FA6" w:rsidRPr="002D130E" w14:paraId="4A192E9B" w14:textId="77777777" w:rsidTr="001A2BB5">
        <w:trPr>
          <w:cantSplit/>
        </w:trPr>
        <w:tc>
          <w:tcPr>
            <w:tcW w:w="9360" w:type="dxa"/>
            <w:gridSpan w:val="2"/>
            <w:shd w:val="clear" w:color="auto" w:fill="auto"/>
            <w:tcMar>
              <w:left w:w="115" w:type="dxa"/>
              <w:right w:w="173" w:type="dxa"/>
            </w:tcMar>
            <w:vAlign w:val="center"/>
          </w:tcPr>
          <w:p w14:paraId="7727BA0B" w14:textId="77777777" w:rsidR="009A5FA6" w:rsidRPr="002D130E" w:rsidRDefault="009A5FA6" w:rsidP="009A5FA6">
            <w:pPr>
              <w:keepNext/>
              <w:spacing w:before="60" w:after="60"/>
              <w:rPr>
                <w:b/>
                <w:color w:val="000000" w:themeColor="text1"/>
                <w:sz w:val="20"/>
                <w:szCs w:val="20"/>
              </w:rPr>
            </w:pPr>
            <w:r w:rsidRPr="002D130E">
              <w:rPr>
                <w:b/>
                <w:color w:val="000000" w:themeColor="text1"/>
                <w:sz w:val="20"/>
                <w:szCs w:val="20"/>
              </w:rPr>
              <w:t>Cool Coalition Working Group</w:t>
            </w:r>
          </w:p>
        </w:tc>
      </w:tr>
      <w:tr w:rsidR="009A5FA6" w:rsidRPr="002D130E" w14:paraId="10B07D5C" w14:textId="77777777" w:rsidTr="001A2BB5">
        <w:trPr>
          <w:cantSplit/>
        </w:trPr>
        <w:tc>
          <w:tcPr>
            <w:tcW w:w="8217" w:type="dxa"/>
            <w:shd w:val="clear" w:color="auto" w:fill="auto"/>
            <w:vAlign w:val="center"/>
          </w:tcPr>
          <w:p w14:paraId="31A339FF" w14:textId="03C3215C" w:rsidR="009A5FA6" w:rsidRPr="0014177B" w:rsidRDefault="009A5FA6" w:rsidP="009A5FA6">
            <w:pPr>
              <w:spacing w:before="60" w:after="60"/>
              <w:rPr>
                <w:sz w:val="20"/>
                <w:szCs w:val="20"/>
              </w:rPr>
            </w:pPr>
            <w:r w:rsidRPr="0014177B">
              <w:rPr>
                <w:sz w:val="20"/>
                <w:szCs w:val="20"/>
              </w:rPr>
              <w:t xml:space="preserve">The Secretariat participated in the consultations relating to the report on a Global Cooling Stocktake, prepared by the Cool Coalition. The Secretariat also provided comments on the draft report that covered different aspects relating to the adoption of HFC-free technologies, Montreal Protocol related activities and financing of sustainable cooling.  </w:t>
            </w:r>
          </w:p>
        </w:tc>
        <w:tc>
          <w:tcPr>
            <w:tcW w:w="1143" w:type="dxa"/>
            <w:shd w:val="clear" w:color="auto" w:fill="auto"/>
            <w:tcMar>
              <w:left w:w="115" w:type="dxa"/>
              <w:right w:w="173" w:type="dxa"/>
            </w:tcMar>
            <w:vAlign w:val="center"/>
          </w:tcPr>
          <w:p w14:paraId="5DF4BAD6" w14:textId="3051563A" w:rsidR="009A5FA6" w:rsidRPr="0014177B" w:rsidRDefault="009A5FA6" w:rsidP="009A5FA6">
            <w:pPr>
              <w:spacing w:before="60" w:after="60"/>
              <w:jc w:val="right"/>
              <w:rPr>
                <w:color w:val="000000" w:themeColor="text1"/>
                <w:sz w:val="20"/>
                <w:szCs w:val="20"/>
              </w:rPr>
            </w:pPr>
            <w:r w:rsidRPr="0014177B">
              <w:rPr>
                <w:color w:val="000000" w:themeColor="text1"/>
                <w:sz w:val="20"/>
                <w:szCs w:val="20"/>
              </w:rPr>
              <w:t>93</w:t>
            </w:r>
          </w:p>
        </w:tc>
      </w:tr>
      <w:tr w:rsidR="009A5FA6" w:rsidRPr="002D130E" w14:paraId="7ABA7C88" w14:textId="77777777" w:rsidTr="001A2BB5">
        <w:trPr>
          <w:cantSplit/>
        </w:trPr>
        <w:tc>
          <w:tcPr>
            <w:tcW w:w="8217" w:type="dxa"/>
            <w:shd w:val="clear" w:color="auto" w:fill="auto"/>
            <w:vAlign w:val="center"/>
            <w:hideMark/>
          </w:tcPr>
          <w:p w14:paraId="431DDED4" w14:textId="77777777" w:rsidR="009A5FA6" w:rsidRPr="002D130E" w:rsidRDefault="009A5FA6" w:rsidP="009A5FA6">
            <w:pPr>
              <w:spacing w:before="60" w:after="60"/>
              <w:rPr>
                <w:color w:val="000000" w:themeColor="text1"/>
                <w:sz w:val="20"/>
                <w:szCs w:val="20"/>
              </w:rPr>
            </w:pPr>
            <w:r w:rsidRPr="002D130E">
              <w:rPr>
                <w:sz w:val="20"/>
                <w:szCs w:val="20"/>
              </w:rPr>
              <w:t>The Secretariat was invited by the Cool Coalition to join its National Cooling Action Plan (NCAP) working group that would support countries in developing NCAPs through capacity building of relevant partners and exchanging information by creating a knowledge repository of completed NCAPs.  The Secretariat would participate in on-line meetings and consultations of the working group and provide inputs relating to NCAP development.</w:t>
            </w:r>
          </w:p>
        </w:tc>
        <w:tc>
          <w:tcPr>
            <w:tcW w:w="1143" w:type="dxa"/>
            <w:shd w:val="clear" w:color="auto" w:fill="auto"/>
            <w:tcMar>
              <w:left w:w="115" w:type="dxa"/>
              <w:right w:w="173" w:type="dxa"/>
            </w:tcMar>
            <w:vAlign w:val="center"/>
          </w:tcPr>
          <w:p w14:paraId="6BFA41C8"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92</w:t>
            </w:r>
          </w:p>
        </w:tc>
      </w:tr>
      <w:tr w:rsidR="009A5FA6" w:rsidRPr="002D130E" w14:paraId="7526B382" w14:textId="77777777" w:rsidTr="001A2BB5">
        <w:trPr>
          <w:cantSplit/>
        </w:trPr>
        <w:tc>
          <w:tcPr>
            <w:tcW w:w="9360" w:type="dxa"/>
            <w:gridSpan w:val="2"/>
            <w:shd w:val="clear" w:color="auto" w:fill="auto"/>
            <w:tcMar>
              <w:left w:w="115" w:type="dxa"/>
              <w:right w:w="173" w:type="dxa"/>
            </w:tcMar>
            <w:vAlign w:val="center"/>
          </w:tcPr>
          <w:p w14:paraId="5F485661" w14:textId="77777777" w:rsidR="009A5FA6" w:rsidRPr="002D130E" w:rsidRDefault="009A5FA6" w:rsidP="009A5FA6">
            <w:pPr>
              <w:keepNext/>
              <w:spacing w:before="60" w:after="60"/>
              <w:rPr>
                <w:color w:val="000000" w:themeColor="text1"/>
                <w:sz w:val="20"/>
                <w:szCs w:val="20"/>
              </w:rPr>
            </w:pPr>
            <w:r w:rsidRPr="002D130E">
              <w:rPr>
                <w:b/>
                <w:color w:val="000000" w:themeColor="text1"/>
                <w:sz w:val="20"/>
                <w:szCs w:val="20"/>
              </w:rPr>
              <w:t>European Union / European Parliament</w:t>
            </w:r>
          </w:p>
        </w:tc>
      </w:tr>
      <w:tr w:rsidR="009A5FA6" w:rsidRPr="002D130E" w14:paraId="2C9712DF" w14:textId="77777777" w:rsidTr="001A2BB5">
        <w:trPr>
          <w:cantSplit/>
        </w:trPr>
        <w:tc>
          <w:tcPr>
            <w:tcW w:w="8217" w:type="dxa"/>
            <w:shd w:val="clear" w:color="auto" w:fill="auto"/>
            <w:vAlign w:val="center"/>
            <w:hideMark/>
          </w:tcPr>
          <w:p w14:paraId="68C16E1F"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During the 25</w:t>
            </w:r>
            <w:r w:rsidRPr="002D130E">
              <w:rPr>
                <w:color w:val="000000" w:themeColor="text1"/>
                <w:sz w:val="20"/>
                <w:szCs w:val="20"/>
                <w:vertAlign w:val="superscript"/>
              </w:rPr>
              <w:t>th</w:t>
            </w:r>
            <w:r w:rsidRPr="002D130E">
              <w:rPr>
                <w:color w:val="000000" w:themeColor="text1"/>
                <w:sz w:val="20"/>
                <w:szCs w:val="20"/>
              </w:rPr>
              <w:t xml:space="preserve"> MOP, the Chief Officer received a request from the European Parliament to have a bilateral discussion on issues related to the Multilateral Fund including the resources needed for the replenishment of the Multilateral Fund and proposals for additional contributions to fund climate benefits. Accordingly, the Chief Officer provided the two representatives of the European Parliament with a short briefing explaining the operation of the Multilateral Fund.</w:t>
            </w:r>
          </w:p>
        </w:tc>
        <w:tc>
          <w:tcPr>
            <w:tcW w:w="1143" w:type="dxa"/>
            <w:shd w:val="clear" w:color="auto" w:fill="auto"/>
            <w:tcMar>
              <w:left w:w="115" w:type="dxa"/>
              <w:right w:w="173" w:type="dxa"/>
            </w:tcMar>
            <w:vAlign w:val="center"/>
            <w:hideMark/>
          </w:tcPr>
          <w:p w14:paraId="5FAA8AAE"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71</w:t>
            </w:r>
          </w:p>
        </w:tc>
      </w:tr>
      <w:tr w:rsidR="009A5FA6" w:rsidRPr="002D130E" w14:paraId="52460F81" w14:textId="77777777" w:rsidTr="001A2BB5">
        <w:trPr>
          <w:cantSplit/>
        </w:trPr>
        <w:tc>
          <w:tcPr>
            <w:tcW w:w="9360" w:type="dxa"/>
            <w:gridSpan w:val="2"/>
            <w:shd w:val="clear" w:color="auto" w:fill="auto"/>
            <w:tcMar>
              <w:left w:w="115" w:type="dxa"/>
              <w:right w:w="173" w:type="dxa"/>
            </w:tcMar>
            <w:vAlign w:val="center"/>
          </w:tcPr>
          <w:p w14:paraId="3ABBD0CD" w14:textId="77777777" w:rsidR="009A5FA6" w:rsidRPr="002D130E" w:rsidRDefault="009A5FA6" w:rsidP="009A5FA6">
            <w:pPr>
              <w:keepNext/>
              <w:spacing w:before="60" w:after="60"/>
              <w:rPr>
                <w:color w:val="000000" w:themeColor="text1"/>
                <w:sz w:val="20"/>
                <w:szCs w:val="20"/>
              </w:rPr>
            </w:pPr>
            <w:r w:rsidRPr="002D130E">
              <w:rPr>
                <w:b/>
                <w:color w:val="000000" w:themeColor="text1"/>
                <w:sz w:val="20"/>
                <w:szCs w:val="20"/>
              </w:rPr>
              <w:t>German Ministry for Economic Cooperation and Development</w:t>
            </w:r>
          </w:p>
        </w:tc>
      </w:tr>
      <w:tr w:rsidR="009A5FA6" w:rsidRPr="002D130E" w14:paraId="0877C446" w14:textId="77777777" w:rsidTr="001A2BB5">
        <w:trPr>
          <w:cantSplit/>
        </w:trPr>
        <w:tc>
          <w:tcPr>
            <w:tcW w:w="8217" w:type="dxa"/>
            <w:shd w:val="clear" w:color="auto" w:fill="auto"/>
            <w:vAlign w:val="center"/>
            <w:hideMark/>
          </w:tcPr>
          <w:p w14:paraId="64CDA931"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Information on the achievements of the Multilateral Fund and a summary of approved projects implemented by Germany as a bilateral agency.</w:t>
            </w:r>
          </w:p>
        </w:tc>
        <w:tc>
          <w:tcPr>
            <w:tcW w:w="1143" w:type="dxa"/>
            <w:shd w:val="clear" w:color="auto" w:fill="auto"/>
            <w:tcMar>
              <w:left w:w="115" w:type="dxa"/>
              <w:right w:w="173" w:type="dxa"/>
            </w:tcMar>
            <w:vAlign w:val="center"/>
            <w:hideMark/>
          </w:tcPr>
          <w:p w14:paraId="40E0BB21"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77</w:t>
            </w:r>
          </w:p>
        </w:tc>
      </w:tr>
      <w:tr w:rsidR="009A5FA6" w:rsidRPr="002D130E" w14:paraId="2F98DF8D" w14:textId="77777777" w:rsidTr="001A2BB5">
        <w:trPr>
          <w:cantSplit/>
        </w:trPr>
        <w:tc>
          <w:tcPr>
            <w:tcW w:w="9360" w:type="dxa"/>
            <w:gridSpan w:val="2"/>
            <w:shd w:val="clear" w:color="auto" w:fill="auto"/>
            <w:tcMar>
              <w:left w:w="115" w:type="dxa"/>
              <w:right w:w="173" w:type="dxa"/>
            </w:tcMar>
            <w:vAlign w:val="center"/>
          </w:tcPr>
          <w:p w14:paraId="75B15864" w14:textId="181E6EB1" w:rsidR="009A5FA6" w:rsidRPr="002D130E" w:rsidRDefault="009A5FA6" w:rsidP="009A5FA6">
            <w:pPr>
              <w:spacing w:before="60" w:after="60"/>
              <w:rPr>
                <w:b/>
                <w:color w:val="000000" w:themeColor="text1"/>
                <w:sz w:val="20"/>
                <w:szCs w:val="20"/>
              </w:rPr>
            </w:pPr>
            <w:r w:rsidRPr="002D130E">
              <w:rPr>
                <w:b/>
                <w:color w:val="000000" w:themeColor="text1"/>
                <w:sz w:val="20"/>
                <w:szCs w:val="20"/>
              </w:rPr>
              <w:t>Global Environment Facility</w:t>
            </w:r>
            <w:r w:rsidR="00A11AFD">
              <w:rPr>
                <w:b/>
                <w:color w:val="000000" w:themeColor="text1"/>
                <w:sz w:val="20"/>
                <w:szCs w:val="20"/>
              </w:rPr>
              <w:t xml:space="preserve"> (GEF)</w:t>
            </w:r>
            <w:r w:rsidR="00922E88" w:rsidRPr="002D130E">
              <w:rPr>
                <w:b/>
                <w:color w:val="000000" w:themeColor="text1"/>
                <w:sz w:val="20"/>
                <w:szCs w:val="20"/>
              </w:rPr>
              <w:t>, Green Climate Fund</w:t>
            </w:r>
            <w:r w:rsidR="00A11AFD">
              <w:rPr>
                <w:b/>
                <w:color w:val="000000" w:themeColor="text1"/>
                <w:sz w:val="20"/>
                <w:szCs w:val="20"/>
              </w:rPr>
              <w:t xml:space="preserve"> (GCF)</w:t>
            </w:r>
            <w:r w:rsidR="00922E88" w:rsidRPr="002D130E">
              <w:rPr>
                <w:b/>
                <w:color w:val="000000" w:themeColor="text1"/>
                <w:sz w:val="20"/>
                <w:szCs w:val="20"/>
              </w:rPr>
              <w:t>, Regional Development Banks</w:t>
            </w:r>
          </w:p>
        </w:tc>
      </w:tr>
      <w:tr w:rsidR="009A5FA6" w:rsidRPr="002D130E" w14:paraId="0DA93B97" w14:textId="77777777" w:rsidTr="001A2BB5">
        <w:trPr>
          <w:cantSplit/>
        </w:trPr>
        <w:tc>
          <w:tcPr>
            <w:tcW w:w="8217" w:type="dxa"/>
            <w:shd w:val="clear" w:color="auto" w:fill="auto"/>
            <w:vAlign w:val="center"/>
          </w:tcPr>
          <w:p w14:paraId="4B598B7A" w14:textId="6382864E" w:rsidR="009A5FA6" w:rsidRPr="00710602" w:rsidRDefault="009A5FA6" w:rsidP="009A5FA6">
            <w:pPr>
              <w:spacing w:before="60" w:after="60"/>
              <w:rPr>
                <w:sz w:val="20"/>
                <w:szCs w:val="20"/>
              </w:rPr>
            </w:pPr>
            <w:r w:rsidRPr="00710602">
              <w:rPr>
                <w:sz w:val="20"/>
                <w:szCs w:val="20"/>
              </w:rPr>
              <w:t>The Secretariat shared information on the discussions held during the 92</w:t>
            </w:r>
            <w:r w:rsidRPr="00710602">
              <w:rPr>
                <w:sz w:val="20"/>
                <w:szCs w:val="20"/>
                <w:vertAlign w:val="superscript"/>
              </w:rPr>
              <w:t>nd</w:t>
            </w:r>
            <w:r w:rsidRPr="00710602">
              <w:rPr>
                <w:sz w:val="20"/>
                <w:szCs w:val="20"/>
              </w:rPr>
              <w:t xml:space="preserve"> Executive Committee meeting on energy efficiency </w:t>
            </w:r>
            <w:r w:rsidR="0014177B" w:rsidRPr="00710602">
              <w:rPr>
                <w:sz w:val="20"/>
                <w:szCs w:val="20"/>
              </w:rPr>
              <w:t>with</w:t>
            </w:r>
            <w:r w:rsidRPr="00710602">
              <w:rPr>
                <w:sz w:val="20"/>
                <w:szCs w:val="20"/>
              </w:rPr>
              <w:t xml:space="preserve"> the GEF,</w:t>
            </w:r>
            <w:r w:rsidR="00922E88" w:rsidRPr="00710602">
              <w:rPr>
                <w:sz w:val="20"/>
                <w:szCs w:val="20"/>
              </w:rPr>
              <w:t xml:space="preserve"> the GCF, </w:t>
            </w:r>
            <w:r w:rsidRPr="00710602">
              <w:rPr>
                <w:sz w:val="20"/>
                <w:szCs w:val="20"/>
              </w:rPr>
              <w:t xml:space="preserve">the Asian Development </w:t>
            </w:r>
            <w:r w:rsidR="006157F4" w:rsidRPr="00710602">
              <w:rPr>
                <w:sz w:val="20"/>
                <w:szCs w:val="20"/>
              </w:rPr>
              <w:t>Bank,</w:t>
            </w:r>
            <w:r w:rsidRPr="00710602">
              <w:rPr>
                <w:sz w:val="20"/>
                <w:szCs w:val="20"/>
              </w:rPr>
              <w:t xml:space="preserve"> the European Bank for Reconstruction and Development, the African Development Bank and the Inter</w:t>
            </w:r>
            <w:r w:rsidR="008D065C" w:rsidRPr="00710602">
              <w:rPr>
                <w:sz w:val="20"/>
                <w:szCs w:val="20"/>
              </w:rPr>
              <w:noBreakHyphen/>
            </w:r>
            <w:r w:rsidRPr="00710602">
              <w:rPr>
                <w:sz w:val="20"/>
                <w:szCs w:val="20"/>
              </w:rPr>
              <w:t xml:space="preserve">American Development Bank in June 2023.   </w:t>
            </w:r>
          </w:p>
        </w:tc>
        <w:tc>
          <w:tcPr>
            <w:tcW w:w="1143" w:type="dxa"/>
            <w:shd w:val="clear" w:color="auto" w:fill="auto"/>
            <w:tcMar>
              <w:left w:w="115" w:type="dxa"/>
              <w:right w:w="173" w:type="dxa"/>
            </w:tcMar>
            <w:vAlign w:val="center"/>
          </w:tcPr>
          <w:p w14:paraId="45489C84" w14:textId="21E632F2" w:rsidR="009A5FA6" w:rsidRPr="00710602" w:rsidRDefault="009A5FA6" w:rsidP="009A5FA6">
            <w:pPr>
              <w:spacing w:before="60" w:after="60"/>
              <w:jc w:val="right"/>
              <w:rPr>
                <w:color w:val="000000" w:themeColor="text1"/>
                <w:sz w:val="20"/>
                <w:szCs w:val="20"/>
              </w:rPr>
            </w:pPr>
            <w:r w:rsidRPr="00710602">
              <w:rPr>
                <w:color w:val="000000" w:themeColor="text1"/>
                <w:sz w:val="20"/>
                <w:szCs w:val="20"/>
              </w:rPr>
              <w:t>93</w:t>
            </w:r>
          </w:p>
        </w:tc>
      </w:tr>
      <w:tr w:rsidR="0014177B" w:rsidRPr="002D130E" w14:paraId="001AC72A" w14:textId="77777777" w:rsidTr="001A2BB5">
        <w:trPr>
          <w:cantSplit/>
        </w:trPr>
        <w:tc>
          <w:tcPr>
            <w:tcW w:w="8217" w:type="dxa"/>
            <w:shd w:val="clear" w:color="auto" w:fill="auto"/>
            <w:vAlign w:val="center"/>
          </w:tcPr>
          <w:p w14:paraId="5CF3666A" w14:textId="3C7F7642" w:rsidR="0014177B" w:rsidRPr="00710602" w:rsidRDefault="0014177B" w:rsidP="0014177B">
            <w:pPr>
              <w:pStyle w:val="Heading1"/>
              <w:numPr>
                <w:ilvl w:val="0"/>
                <w:numId w:val="0"/>
              </w:numPr>
              <w:rPr>
                <w:b/>
                <w:bCs/>
                <w:sz w:val="20"/>
                <w:szCs w:val="20"/>
              </w:rPr>
            </w:pPr>
            <w:r w:rsidRPr="00710602">
              <w:rPr>
                <w:b/>
                <w:bCs/>
                <w:sz w:val="20"/>
                <w:szCs w:val="20"/>
                <w:lang w:eastAsia="zh-CN"/>
              </w:rPr>
              <w:t>The Secretariat shared information with the GCF, the GEF, the Asian Development Bank, the European Bank for Reconstruction and Development, the African Development Bank and the Inter-American Development Bank</w:t>
            </w:r>
            <w:r w:rsidR="00710602">
              <w:rPr>
                <w:b/>
                <w:bCs/>
                <w:sz w:val="20"/>
                <w:szCs w:val="20"/>
                <w:lang w:eastAsia="zh-CN"/>
              </w:rPr>
              <w:t xml:space="preserve"> </w:t>
            </w:r>
            <w:r w:rsidR="00710602" w:rsidRPr="00710602">
              <w:rPr>
                <w:b/>
                <w:bCs/>
                <w:sz w:val="20"/>
                <w:szCs w:val="20"/>
                <w:lang w:eastAsia="zh-CN"/>
              </w:rPr>
              <w:t>on the discussions held during the 93</w:t>
            </w:r>
            <w:r w:rsidR="00710602" w:rsidRPr="00710602">
              <w:rPr>
                <w:b/>
                <w:bCs/>
                <w:sz w:val="20"/>
                <w:szCs w:val="20"/>
                <w:vertAlign w:val="superscript"/>
                <w:lang w:eastAsia="zh-CN"/>
              </w:rPr>
              <w:t>rd</w:t>
            </w:r>
            <w:r w:rsidR="00710602" w:rsidRPr="00710602">
              <w:rPr>
                <w:b/>
                <w:bCs/>
                <w:sz w:val="20"/>
                <w:szCs w:val="20"/>
                <w:lang w:eastAsia="zh-CN"/>
              </w:rPr>
              <w:t xml:space="preserve"> Executive Committee meeting on energy efficiency,</w:t>
            </w:r>
            <w:r w:rsidR="00710602">
              <w:rPr>
                <w:b/>
                <w:bCs/>
                <w:sz w:val="20"/>
                <w:szCs w:val="20"/>
                <w:lang w:eastAsia="zh-CN"/>
              </w:rPr>
              <w:t xml:space="preserve"> and r</w:t>
            </w:r>
            <w:r w:rsidRPr="00710602">
              <w:rPr>
                <w:b/>
                <w:bCs/>
                <w:sz w:val="20"/>
                <w:szCs w:val="20"/>
                <w:lang w:eastAsia="zh-CN"/>
              </w:rPr>
              <w:t>elating to the Executive Committee decision on the operational framework on energy efficiency, and projects approved in the 93</w:t>
            </w:r>
            <w:r w:rsidRPr="00710602">
              <w:rPr>
                <w:b/>
                <w:bCs/>
                <w:sz w:val="20"/>
                <w:szCs w:val="20"/>
                <w:vertAlign w:val="superscript"/>
                <w:lang w:eastAsia="zh-CN"/>
              </w:rPr>
              <w:t>rd</w:t>
            </w:r>
            <w:r w:rsidRPr="00710602">
              <w:rPr>
                <w:b/>
                <w:bCs/>
                <w:sz w:val="20"/>
                <w:szCs w:val="20"/>
                <w:lang w:eastAsia="zh-CN"/>
              </w:rPr>
              <w:t xml:space="preserve"> meeting under the pilot project funding window for energy efficiency.</w:t>
            </w:r>
          </w:p>
        </w:tc>
        <w:tc>
          <w:tcPr>
            <w:tcW w:w="1143" w:type="dxa"/>
            <w:shd w:val="clear" w:color="auto" w:fill="auto"/>
            <w:tcMar>
              <w:left w:w="115" w:type="dxa"/>
              <w:right w:w="173" w:type="dxa"/>
            </w:tcMar>
            <w:vAlign w:val="center"/>
          </w:tcPr>
          <w:p w14:paraId="00ACCC00" w14:textId="195E22A1" w:rsidR="0014177B" w:rsidRPr="002D130E" w:rsidRDefault="00710602" w:rsidP="009A5FA6">
            <w:pPr>
              <w:spacing w:before="60" w:after="60"/>
              <w:jc w:val="right"/>
              <w:rPr>
                <w:b/>
                <w:bCs/>
                <w:color w:val="000000" w:themeColor="text1"/>
                <w:sz w:val="20"/>
                <w:szCs w:val="20"/>
              </w:rPr>
            </w:pPr>
            <w:r>
              <w:rPr>
                <w:b/>
                <w:bCs/>
                <w:color w:val="000000" w:themeColor="text1"/>
                <w:sz w:val="20"/>
                <w:szCs w:val="20"/>
              </w:rPr>
              <w:t>94</w:t>
            </w:r>
          </w:p>
        </w:tc>
      </w:tr>
      <w:tr w:rsidR="00922E88" w:rsidRPr="002D130E" w14:paraId="1AA7B5B0" w14:textId="77777777" w:rsidTr="001A2BB5">
        <w:trPr>
          <w:cantSplit/>
        </w:trPr>
        <w:tc>
          <w:tcPr>
            <w:tcW w:w="8217" w:type="dxa"/>
            <w:shd w:val="clear" w:color="auto" w:fill="auto"/>
            <w:vAlign w:val="center"/>
          </w:tcPr>
          <w:p w14:paraId="2FC77841" w14:textId="30E01931" w:rsidR="00922E88" w:rsidRPr="002D130E" w:rsidRDefault="00922E88" w:rsidP="009A5FA6">
            <w:pPr>
              <w:spacing w:before="60" w:after="60"/>
              <w:rPr>
                <w:b/>
                <w:bCs/>
                <w:sz w:val="20"/>
                <w:szCs w:val="20"/>
              </w:rPr>
            </w:pPr>
            <w:r w:rsidRPr="002D130E">
              <w:rPr>
                <w:b/>
                <w:bCs/>
                <w:sz w:val="20"/>
                <w:szCs w:val="20"/>
              </w:rPr>
              <w:t>Global Environment Facility (GEF)</w:t>
            </w:r>
          </w:p>
        </w:tc>
        <w:tc>
          <w:tcPr>
            <w:tcW w:w="1143" w:type="dxa"/>
            <w:shd w:val="clear" w:color="auto" w:fill="auto"/>
            <w:tcMar>
              <w:left w:w="115" w:type="dxa"/>
              <w:right w:w="173" w:type="dxa"/>
            </w:tcMar>
            <w:vAlign w:val="center"/>
          </w:tcPr>
          <w:p w14:paraId="125D26D7" w14:textId="77777777" w:rsidR="00922E88" w:rsidRPr="002D130E" w:rsidRDefault="00922E88" w:rsidP="009A5FA6">
            <w:pPr>
              <w:spacing w:before="60" w:after="60"/>
              <w:jc w:val="right"/>
              <w:rPr>
                <w:b/>
                <w:bCs/>
                <w:color w:val="000000" w:themeColor="text1"/>
                <w:sz w:val="20"/>
                <w:szCs w:val="20"/>
              </w:rPr>
            </w:pPr>
          </w:p>
        </w:tc>
      </w:tr>
      <w:tr w:rsidR="00A11AFD" w:rsidRPr="00A11AFD" w14:paraId="46C9EE1A" w14:textId="77777777" w:rsidTr="001A2BB5">
        <w:trPr>
          <w:cantSplit/>
        </w:trPr>
        <w:tc>
          <w:tcPr>
            <w:tcW w:w="8217" w:type="dxa"/>
            <w:shd w:val="clear" w:color="auto" w:fill="auto"/>
            <w:vAlign w:val="center"/>
          </w:tcPr>
          <w:p w14:paraId="153973B5" w14:textId="40AD1706" w:rsidR="00A11AFD" w:rsidRPr="0014177B" w:rsidRDefault="00A11AFD" w:rsidP="009A5FA6">
            <w:pPr>
              <w:spacing w:before="60" w:after="60"/>
              <w:rPr>
                <w:sz w:val="20"/>
                <w:szCs w:val="20"/>
              </w:rPr>
            </w:pPr>
            <w:r w:rsidRPr="0014177B">
              <w:rPr>
                <w:color w:val="000000" w:themeColor="text1"/>
                <w:sz w:val="20"/>
                <w:szCs w:val="20"/>
              </w:rPr>
              <w:t>Review of one project: HFC project in Tajikistan</w:t>
            </w:r>
          </w:p>
        </w:tc>
        <w:tc>
          <w:tcPr>
            <w:tcW w:w="1143" w:type="dxa"/>
            <w:shd w:val="clear" w:color="auto" w:fill="auto"/>
            <w:tcMar>
              <w:left w:w="115" w:type="dxa"/>
              <w:right w:w="173" w:type="dxa"/>
            </w:tcMar>
            <w:vAlign w:val="center"/>
          </w:tcPr>
          <w:p w14:paraId="5818B44E" w14:textId="4CE82EB8" w:rsidR="00A11AFD" w:rsidRPr="0014177B" w:rsidRDefault="00A11AFD" w:rsidP="009A5FA6">
            <w:pPr>
              <w:spacing w:before="60" w:after="60"/>
              <w:jc w:val="right"/>
              <w:rPr>
                <w:color w:val="000000" w:themeColor="text1"/>
                <w:sz w:val="20"/>
                <w:szCs w:val="20"/>
              </w:rPr>
            </w:pPr>
            <w:r w:rsidRPr="0014177B">
              <w:rPr>
                <w:color w:val="000000" w:themeColor="text1"/>
                <w:sz w:val="20"/>
                <w:szCs w:val="20"/>
              </w:rPr>
              <w:t>93</w:t>
            </w:r>
          </w:p>
        </w:tc>
      </w:tr>
      <w:tr w:rsidR="009A5FA6" w:rsidRPr="002D130E" w14:paraId="021AF360" w14:textId="77777777" w:rsidTr="001A2BB5">
        <w:trPr>
          <w:cantSplit/>
        </w:trPr>
        <w:tc>
          <w:tcPr>
            <w:tcW w:w="8217" w:type="dxa"/>
            <w:shd w:val="clear" w:color="auto" w:fill="auto"/>
            <w:vAlign w:val="center"/>
          </w:tcPr>
          <w:p w14:paraId="16C4FB5E" w14:textId="0DCFF7A7" w:rsidR="009A5FA6" w:rsidRPr="002D130E" w:rsidRDefault="009A5FA6" w:rsidP="009A5FA6">
            <w:pPr>
              <w:spacing w:before="60" w:after="60"/>
              <w:rPr>
                <w:sz w:val="20"/>
                <w:szCs w:val="20"/>
              </w:rPr>
            </w:pPr>
            <w:r w:rsidRPr="002D130E">
              <w:rPr>
                <w:sz w:val="20"/>
                <w:szCs w:val="20"/>
              </w:rPr>
              <w:t>Consultations were held with GEF senior environmental specialists on issues relating to energy efficiency in the context of HFC phase</w:t>
            </w:r>
            <w:r w:rsidR="006C31E1">
              <w:rPr>
                <w:sz w:val="20"/>
                <w:szCs w:val="20"/>
              </w:rPr>
              <w:noBreakHyphen/>
            </w:r>
            <w:r w:rsidRPr="002D130E">
              <w:rPr>
                <w:sz w:val="20"/>
                <w:szCs w:val="20"/>
              </w:rPr>
              <w:t>down.</w:t>
            </w:r>
          </w:p>
        </w:tc>
        <w:tc>
          <w:tcPr>
            <w:tcW w:w="1143" w:type="dxa"/>
            <w:shd w:val="clear" w:color="auto" w:fill="auto"/>
            <w:tcMar>
              <w:left w:w="115" w:type="dxa"/>
              <w:right w:w="173" w:type="dxa"/>
            </w:tcMar>
            <w:vAlign w:val="center"/>
          </w:tcPr>
          <w:p w14:paraId="1DEC0224"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92</w:t>
            </w:r>
          </w:p>
        </w:tc>
      </w:tr>
      <w:tr w:rsidR="009A5FA6" w:rsidRPr="002D130E" w14:paraId="2CCD9831" w14:textId="77777777" w:rsidTr="001A2BB5">
        <w:trPr>
          <w:cantSplit/>
        </w:trPr>
        <w:tc>
          <w:tcPr>
            <w:tcW w:w="8217" w:type="dxa"/>
            <w:shd w:val="clear" w:color="auto" w:fill="auto"/>
            <w:vAlign w:val="center"/>
          </w:tcPr>
          <w:p w14:paraId="5EF76A9D" w14:textId="7E5C7870" w:rsidR="009A5FA6" w:rsidRPr="002D130E" w:rsidRDefault="009A5FA6" w:rsidP="009A5FA6">
            <w:pPr>
              <w:spacing w:before="60" w:after="60"/>
              <w:rPr>
                <w:color w:val="000000" w:themeColor="text1"/>
                <w:sz w:val="20"/>
                <w:szCs w:val="20"/>
              </w:rPr>
            </w:pPr>
            <w:r w:rsidRPr="002D130E">
              <w:rPr>
                <w:sz w:val="20"/>
                <w:szCs w:val="20"/>
              </w:rPr>
              <w:t>On-line discussions dealing with issues relating to energy efficiency in the context of HFC phase</w:t>
            </w:r>
            <w:r w:rsidR="006C31E1">
              <w:rPr>
                <w:sz w:val="20"/>
                <w:szCs w:val="20"/>
              </w:rPr>
              <w:noBreakHyphen/>
            </w:r>
            <w:r w:rsidRPr="002D130E">
              <w:rPr>
                <w:sz w:val="20"/>
                <w:szCs w:val="20"/>
              </w:rPr>
              <w:t>down and climate change / energy efficiency</w:t>
            </w:r>
          </w:p>
        </w:tc>
        <w:tc>
          <w:tcPr>
            <w:tcW w:w="1143" w:type="dxa"/>
            <w:shd w:val="clear" w:color="auto" w:fill="auto"/>
            <w:tcMar>
              <w:left w:w="115" w:type="dxa"/>
              <w:right w:w="173" w:type="dxa"/>
            </w:tcMar>
            <w:vAlign w:val="center"/>
          </w:tcPr>
          <w:p w14:paraId="54C1E07A"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91</w:t>
            </w:r>
          </w:p>
        </w:tc>
      </w:tr>
      <w:tr w:rsidR="009A5FA6" w:rsidRPr="002D130E" w14:paraId="414FEA04" w14:textId="77777777" w:rsidTr="001A2BB5">
        <w:trPr>
          <w:cantSplit/>
        </w:trPr>
        <w:tc>
          <w:tcPr>
            <w:tcW w:w="8217" w:type="dxa"/>
            <w:shd w:val="clear" w:color="auto" w:fill="auto"/>
            <w:vAlign w:val="center"/>
          </w:tcPr>
          <w:p w14:paraId="66544A8B"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The Secretariat participated in the workshop on “Delivering Multiple Global Environmental Benefits through the Sound Management of Chemicals and Waste”, organized by the Scientific and Technical Advisory Panel and was called on during discussion on identified linkages, especially regarding ozone depletion.</w:t>
            </w:r>
          </w:p>
        </w:tc>
        <w:tc>
          <w:tcPr>
            <w:tcW w:w="1143" w:type="dxa"/>
            <w:shd w:val="clear" w:color="auto" w:fill="auto"/>
            <w:tcMar>
              <w:left w:w="115" w:type="dxa"/>
              <w:right w:w="173" w:type="dxa"/>
            </w:tcMar>
            <w:vAlign w:val="center"/>
          </w:tcPr>
          <w:p w14:paraId="4ABC9FEB"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86</w:t>
            </w:r>
          </w:p>
        </w:tc>
      </w:tr>
      <w:tr w:rsidR="009A5FA6" w:rsidRPr="002D130E" w14:paraId="2AC7BBA9" w14:textId="77777777" w:rsidTr="001A2BB5">
        <w:trPr>
          <w:cantSplit/>
        </w:trPr>
        <w:tc>
          <w:tcPr>
            <w:tcW w:w="8217" w:type="dxa"/>
            <w:shd w:val="clear" w:color="auto" w:fill="auto"/>
            <w:vAlign w:val="center"/>
          </w:tcPr>
          <w:p w14:paraId="31D167A8"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lastRenderedPageBreak/>
              <w:t>Comments on interventions relating to enabling activities, institutional strengthening and support for ratification of the Kigali Amendment in the countries with economies in transition and review of one plan for Tajikistan.</w:t>
            </w:r>
          </w:p>
        </w:tc>
        <w:tc>
          <w:tcPr>
            <w:tcW w:w="1143" w:type="dxa"/>
            <w:shd w:val="clear" w:color="auto" w:fill="auto"/>
            <w:tcMar>
              <w:left w:w="115" w:type="dxa"/>
              <w:right w:w="173" w:type="dxa"/>
            </w:tcMar>
            <w:vAlign w:val="center"/>
          </w:tcPr>
          <w:p w14:paraId="49826774"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86</w:t>
            </w:r>
          </w:p>
        </w:tc>
      </w:tr>
      <w:tr w:rsidR="009A5FA6" w:rsidRPr="002D130E" w14:paraId="19AF0E78" w14:textId="77777777" w:rsidTr="001A2BB5">
        <w:trPr>
          <w:cantSplit/>
        </w:trPr>
        <w:tc>
          <w:tcPr>
            <w:tcW w:w="8217" w:type="dxa"/>
            <w:shd w:val="clear" w:color="auto" w:fill="auto"/>
            <w:vAlign w:val="center"/>
          </w:tcPr>
          <w:p w14:paraId="4B771929" w14:textId="77777777" w:rsidR="009A5FA6" w:rsidRPr="002D130E" w:rsidRDefault="009A5FA6" w:rsidP="009A5FA6">
            <w:pPr>
              <w:spacing w:before="60" w:after="60"/>
              <w:rPr>
                <w:sz w:val="20"/>
                <w:szCs w:val="20"/>
              </w:rPr>
            </w:pPr>
            <w:r w:rsidRPr="002D130E">
              <w:rPr>
                <w:sz w:val="20"/>
                <w:szCs w:val="20"/>
              </w:rPr>
              <w:t>Informal on-line discussions between the Secretariat and staff of GEF on possibilities for further collaboration on energy-efficiency matters.</w:t>
            </w:r>
          </w:p>
        </w:tc>
        <w:tc>
          <w:tcPr>
            <w:tcW w:w="1143" w:type="dxa"/>
            <w:shd w:val="clear" w:color="auto" w:fill="auto"/>
            <w:tcMar>
              <w:left w:w="115" w:type="dxa"/>
              <w:right w:w="173" w:type="dxa"/>
            </w:tcMar>
            <w:vAlign w:val="center"/>
          </w:tcPr>
          <w:p w14:paraId="330D20C6"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85</w:t>
            </w:r>
          </w:p>
        </w:tc>
      </w:tr>
      <w:tr w:rsidR="009A5FA6" w:rsidRPr="002D130E" w14:paraId="07C4718B" w14:textId="77777777" w:rsidTr="001A2BB5">
        <w:trPr>
          <w:cantSplit/>
        </w:trPr>
        <w:tc>
          <w:tcPr>
            <w:tcW w:w="8217" w:type="dxa"/>
            <w:shd w:val="clear" w:color="auto" w:fill="auto"/>
            <w:vAlign w:val="center"/>
          </w:tcPr>
          <w:p w14:paraId="6BCAD075"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Review of one project: Energy efficiency (EE) for air-conditioners in buildings for India.</w:t>
            </w:r>
          </w:p>
        </w:tc>
        <w:tc>
          <w:tcPr>
            <w:tcW w:w="1143" w:type="dxa"/>
            <w:shd w:val="clear" w:color="auto" w:fill="auto"/>
            <w:tcMar>
              <w:left w:w="115" w:type="dxa"/>
              <w:right w:w="173" w:type="dxa"/>
            </w:tcMar>
            <w:vAlign w:val="center"/>
          </w:tcPr>
          <w:p w14:paraId="5EAC018D"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84</w:t>
            </w:r>
          </w:p>
        </w:tc>
      </w:tr>
      <w:tr w:rsidR="009A5FA6" w:rsidRPr="002D130E" w14:paraId="1859F8DB" w14:textId="77777777" w:rsidTr="001A2BB5">
        <w:trPr>
          <w:cantSplit/>
        </w:trPr>
        <w:tc>
          <w:tcPr>
            <w:tcW w:w="8217" w:type="dxa"/>
            <w:shd w:val="clear" w:color="auto" w:fill="auto"/>
            <w:vAlign w:val="center"/>
          </w:tcPr>
          <w:p w14:paraId="16448384"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Review of one project: Accelerating Adoption of Sustainable Thermal Comfort: Transition towards Energy Efficient and Climate Resilient Cities in India.</w:t>
            </w:r>
          </w:p>
        </w:tc>
        <w:tc>
          <w:tcPr>
            <w:tcW w:w="1143" w:type="dxa"/>
            <w:shd w:val="clear" w:color="auto" w:fill="auto"/>
            <w:tcMar>
              <w:left w:w="115" w:type="dxa"/>
              <w:right w:w="173" w:type="dxa"/>
            </w:tcMar>
            <w:vAlign w:val="center"/>
          </w:tcPr>
          <w:p w14:paraId="5D762443"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82</w:t>
            </w:r>
          </w:p>
        </w:tc>
      </w:tr>
      <w:tr w:rsidR="009A5FA6" w:rsidRPr="002D130E" w14:paraId="6D6BD652" w14:textId="77777777" w:rsidTr="001A2BB5">
        <w:trPr>
          <w:cantSplit/>
        </w:trPr>
        <w:tc>
          <w:tcPr>
            <w:tcW w:w="8217" w:type="dxa"/>
            <w:shd w:val="clear" w:color="auto" w:fill="auto"/>
            <w:vAlign w:val="center"/>
            <w:hideMark/>
          </w:tcPr>
          <w:p w14:paraId="4EACAD38"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Review of four projects: Completion of the phase-out of HCFC consumption with the support of low-GWP technologies in Belarus, GEF project ID 6046; Kazakhstan, HCFC Phase-out in Kazakhstan through the promotion of zero-ODS low-GWP energy-efficient technologies, GEF project ID 6090; Complete HCFC phase-out in Tajikistan through the promotion of zero-ODS low</w:t>
            </w:r>
            <w:r w:rsidRPr="002D130E">
              <w:rPr>
                <w:color w:val="000000" w:themeColor="text1"/>
                <w:sz w:val="20"/>
                <w:szCs w:val="20"/>
              </w:rPr>
              <w:noBreakHyphen/>
              <w:t>GWP energy-efficient technologies, GEF ID 6030; Complete HCFC Phase-out in Uzbekistan through the promotion of zero-ODS low-GWP energy-efficient technologies, GEF ID 6003.</w:t>
            </w:r>
          </w:p>
        </w:tc>
        <w:tc>
          <w:tcPr>
            <w:tcW w:w="1143" w:type="dxa"/>
            <w:shd w:val="clear" w:color="auto" w:fill="auto"/>
            <w:tcMar>
              <w:left w:w="115" w:type="dxa"/>
              <w:right w:w="173" w:type="dxa"/>
            </w:tcMar>
            <w:vAlign w:val="center"/>
            <w:hideMark/>
          </w:tcPr>
          <w:p w14:paraId="517E1802"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80</w:t>
            </w:r>
          </w:p>
        </w:tc>
      </w:tr>
      <w:tr w:rsidR="009A5FA6" w:rsidRPr="002D130E" w14:paraId="11E26622" w14:textId="77777777" w:rsidTr="001A2BB5">
        <w:trPr>
          <w:cantSplit/>
        </w:trPr>
        <w:tc>
          <w:tcPr>
            <w:tcW w:w="8217" w:type="dxa"/>
            <w:shd w:val="clear" w:color="auto" w:fill="auto"/>
            <w:vAlign w:val="center"/>
            <w:hideMark/>
          </w:tcPr>
          <w:p w14:paraId="5D0A0092"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Review of the project on the introduction of ODS alternatives in agriculture and in the post-harvest sector in Kazakhstan (GEF project ID 9184).</w:t>
            </w:r>
          </w:p>
        </w:tc>
        <w:tc>
          <w:tcPr>
            <w:tcW w:w="1143" w:type="dxa"/>
            <w:shd w:val="clear" w:color="auto" w:fill="auto"/>
            <w:tcMar>
              <w:left w:w="115" w:type="dxa"/>
              <w:right w:w="173" w:type="dxa"/>
            </w:tcMar>
            <w:vAlign w:val="center"/>
          </w:tcPr>
          <w:p w14:paraId="63C4D9BF"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76</w:t>
            </w:r>
          </w:p>
        </w:tc>
      </w:tr>
      <w:tr w:rsidR="009A5FA6" w:rsidRPr="002D130E" w14:paraId="5E3BE0C2" w14:textId="77777777" w:rsidTr="001A2BB5">
        <w:trPr>
          <w:cantSplit/>
        </w:trPr>
        <w:tc>
          <w:tcPr>
            <w:tcW w:w="8217" w:type="dxa"/>
            <w:shd w:val="clear" w:color="auto" w:fill="auto"/>
            <w:vAlign w:val="center"/>
            <w:hideMark/>
          </w:tcPr>
          <w:p w14:paraId="3574CF7D"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Comments on the proposal for a methyl bromide project for Kazakhstan (GEF funding);</w:t>
            </w:r>
          </w:p>
          <w:p w14:paraId="5D48BD88"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Provided ideas on the use of funds under GEF 6 for ODS phase-out in non-Article 5 CEIT countries. Information on the discussions at recent Montreal Protocol meetings regarding proposals for an amendment to the Protocol.</w:t>
            </w:r>
          </w:p>
        </w:tc>
        <w:tc>
          <w:tcPr>
            <w:tcW w:w="1143" w:type="dxa"/>
            <w:shd w:val="clear" w:color="auto" w:fill="auto"/>
            <w:tcMar>
              <w:left w:w="115" w:type="dxa"/>
              <w:right w:w="173" w:type="dxa"/>
            </w:tcMar>
            <w:vAlign w:val="center"/>
          </w:tcPr>
          <w:p w14:paraId="4A9C036A"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75</w:t>
            </w:r>
          </w:p>
        </w:tc>
      </w:tr>
      <w:tr w:rsidR="009A5FA6" w:rsidRPr="002D130E" w14:paraId="172CF8A3" w14:textId="77777777" w:rsidTr="001A2BB5">
        <w:trPr>
          <w:cantSplit/>
        </w:trPr>
        <w:tc>
          <w:tcPr>
            <w:tcW w:w="8217" w:type="dxa"/>
            <w:shd w:val="clear" w:color="auto" w:fill="auto"/>
            <w:vAlign w:val="center"/>
            <w:hideMark/>
          </w:tcPr>
          <w:p w14:paraId="3A2A57DB"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Review of a project (Introduction of ODS alternatives in agriculture and in the post-harvest sector in Kazakhstan) against the Multilateral Fund’s policies and guidelines.</w:t>
            </w:r>
          </w:p>
        </w:tc>
        <w:tc>
          <w:tcPr>
            <w:tcW w:w="1143" w:type="dxa"/>
            <w:shd w:val="clear" w:color="auto" w:fill="auto"/>
            <w:tcMar>
              <w:left w:w="115" w:type="dxa"/>
              <w:right w:w="173" w:type="dxa"/>
            </w:tcMar>
            <w:vAlign w:val="center"/>
          </w:tcPr>
          <w:p w14:paraId="05793D2F"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72</w:t>
            </w:r>
          </w:p>
        </w:tc>
      </w:tr>
      <w:tr w:rsidR="009A5FA6" w:rsidRPr="002D130E" w14:paraId="44225796" w14:textId="77777777" w:rsidTr="001A2BB5">
        <w:trPr>
          <w:cantSplit/>
        </w:trPr>
        <w:tc>
          <w:tcPr>
            <w:tcW w:w="8217" w:type="dxa"/>
            <w:shd w:val="clear" w:color="auto" w:fill="auto"/>
            <w:vAlign w:val="center"/>
            <w:hideMark/>
          </w:tcPr>
          <w:p w14:paraId="334B4069"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The Secretariat received an invitation to attend the 45</w:t>
            </w:r>
            <w:r w:rsidRPr="002D130E">
              <w:rPr>
                <w:color w:val="000000" w:themeColor="text1"/>
                <w:sz w:val="20"/>
                <w:szCs w:val="20"/>
                <w:vertAlign w:val="superscript"/>
              </w:rPr>
              <w:t>th</w:t>
            </w:r>
            <w:r w:rsidRPr="002D130E">
              <w:rPr>
                <w:color w:val="000000" w:themeColor="text1"/>
                <w:sz w:val="20"/>
                <w:szCs w:val="20"/>
              </w:rPr>
              <w:t xml:space="preserve"> GEF Council Meeting that would be held from 5 to 7 November 2013. In a further invitation letter to the new Chief Officer, the CEO and Chairperson of the GEF welcomed a renewal of the past cooperation in providing assistance to parties to meet their obligations under the Montreal Protocol and a renewal of historic ties. In response, the Chief Officer informed the CEO that the Fund Secretariat would not be able to attend the Council Meeting due to preparations for the 71</w:t>
            </w:r>
            <w:r w:rsidRPr="002D130E">
              <w:rPr>
                <w:color w:val="000000" w:themeColor="text1"/>
                <w:sz w:val="20"/>
                <w:szCs w:val="20"/>
                <w:vertAlign w:val="superscript"/>
              </w:rPr>
              <w:t>st</w:t>
            </w:r>
            <w:r w:rsidRPr="002D130E">
              <w:rPr>
                <w:color w:val="000000" w:themeColor="text1"/>
                <w:sz w:val="20"/>
                <w:szCs w:val="20"/>
              </w:rPr>
              <w:t> meeting; however, he advised the CEO that he looked forward to meeting her with a view to strengthening the relationship with the GEF Secretariat.</w:t>
            </w:r>
          </w:p>
        </w:tc>
        <w:tc>
          <w:tcPr>
            <w:tcW w:w="1143" w:type="dxa"/>
            <w:shd w:val="clear" w:color="auto" w:fill="auto"/>
            <w:tcMar>
              <w:left w:w="115" w:type="dxa"/>
              <w:right w:w="173" w:type="dxa"/>
            </w:tcMar>
            <w:vAlign w:val="center"/>
          </w:tcPr>
          <w:p w14:paraId="68F2C2A6"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71</w:t>
            </w:r>
          </w:p>
        </w:tc>
      </w:tr>
      <w:tr w:rsidR="009A5FA6" w:rsidRPr="002D130E" w14:paraId="32145862" w14:textId="77777777" w:rsidTr="001A2BB5">
        <w:trPr>
          <w:cantSplit/>
        </w:trPr>
        <w:tc>
          <w:tcPr>
            <w:tcW w:w="8217" w:type="dxa"/>
            <w:shd w:val="clear" w:color="auto" w:fill="auto"/>
            <w:vAlign w:val="center"/>
            <w:hideMark/>
          </w:tcPr>
          <w:p w14:paraId="7486E3F0"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The Secretariat participated in a meeting of the GEF Chemicals and Waste Technical Advisory Group (TAG) to provide feedback on the draft focal area strategy for chemicals and wastes to guide the sixth replenishment of the GEF (GEF-6). The draft strategy included the Montreal</w:t>
            </w:r>
            <w:r w:rsidRPr="002D130E">
              <w:rPr>
                <w:color w:val="000000" w:themeColor="text1"/>
                <w:sz w:val="20"/>
                <w:szCs w:val="20"/>
              </w:rPr>
              <w:noBreakHyphen/>
              <w:t>Protocol</w:t>
            </w:r>
            <w:r w:rsidRPr="002D130E">
              <w:rPr>
                <w:color w:val="000000" w:themeColor="text1"/>
                <w:sz w:val="20"/>
                <w:szCs w:val="20"/>
              </w:rPr>
              <w:noBreakHyphen/>
              <w:t>related activities of the GEF.</w:t>
            </w:r>
          </w:p>
        </w:tc>
        <w:tc>
          <w:tcPr>
            <w:tcW w:w="1143" w:type="dxa"/>
            <w:shd w:val="clear" w:color="auto" w:fill="auto"/>
            <w:tcMar>
              <w:left w:w="115" w:type="dxa"/>
              <w:right w:w="173" w:type="dxa"/>
            </w:tcMar>
            <w:vAlign w:val="center"/>
          </w:tcPr>
          <w:p w14:paraId="75E37535"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69</w:t>
            </w:r>
          </w:p>
        </w:tc>
      </w:tr>
      <w:tr w:rsidR="009A5FA6" w:rsidRPr="002D130E" w14:paraId="0EF74337" w14:textId="77777777" w:rsidTr="001A2BB5">
        <w:trPr>
          <w:cantSplit/>
        </w:trPr>
        <w:tc>
          <w:tcPr>
            <w:tcW w:w="8217" w:type="dxa"/>
            <w:shd w:val="clear" w:color="auto" w:fill="auto"/>
            <w:vAlign w:val="center"/>
            <w:hideMark/>
          </w:tcPr>
          <w:p w14:paraId="518F7141"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Since the 67</w:t>
            </w:r>
            <w:r w:rsidRPr="002D130E">
              <w:rPr>
                <w:color w:val="000000" w:themeColor="text1"/>
                <w:sz w:val="20"/>
                <w:szCs w:val="20"/>
                <w:vertAlign w:val="superscript"/>
              </w:rPr>
              <w:t>th</w:t>
            </w:r>
            <w:r w:rsidRPr="002D130E">
              <w:rPr>
                <w:color w:val="000000" w:themeColor="text1"/>
                <w:sz w:val="20"/>
                <w:szCs w:val="20"/>
              </w:rPr>
              <w:t xml:space="preserve"> meeting there has been an interchange of correspondence with the Chief Executive Officer of the GEF on issues related to cooperation between the two funding mechanisms. Consideration has been given to the possibility of issuing a joint Multilateral Fund/GEF publication on the implementation of the Montreal Protocol over the last 25 years. </w:t>
            </w:r>
          </w:p>
        </w:tc>
        <w:tc>
          <w:tcPr>
            <w:tcW w:w="1143" w:type="dxa"/>
            <w:shd w:val="clear" w:color="auto" w:fill="auto"/>
            <w:tcMar>
              <w:left w:w="115" w:type="dxa"/>
              <w:right w:w="173" w:type="dxa"/>
            </w:tcMar>
            <w:vAlign w:val="center"/>
          </w:tcPr>
          <w:p w14:paraId="06F8B9A9"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68</w:t>
            </w:r>
          </w:p>
        </w:tc>
      </w:tr>
      <w:tr w:rsidR="009A5FA6" w:rsidRPr="002D130E" w14:paraId="5A7BBB3F" w14:textId="77777777" w:rsidTr="001A2BB5">
        <w:trPr>
          <w:cantSplit/>
        </w:trPr>
        <w:tc>
          <w:tcPr>
            <w:tcW w:w="9360" w:type="dxa"/>
            <w:gridSpan w:val="2"/>
            <w:shd w:val="clear" w:color="auto" w:fill="auto"/>
            <w:tcMar>
              <w:left w:w="115" w:type="dxa"/>
              <w:right w:w="173" w:type="dxa"/>
            </w:tcMar>
            <w:vAlign w:val="center"/>
          </w:tcPr>
          <w:p w14:paraId="3EDA5F03" w14:textId="77777777" w:rsidR="009A5FA6" w:rsidRPr="002D130E" w:rsidRDefault="009A5FA6" w:rsidP="009A5FA6">
            <w:pPr>
              <w:keepNext/>
              <w:spacing w:before="60" w:after="60"/>
              <w:rPr>
                <w:color w:val="000000" w:themeColor="text1"/>
                <w:sz w:val="20"/>
                <w:szCs w:val="20"/>
              </w:rPr>
            </w:pPr>
            <w:r w:rsidRPr="002D130E">
              <w:rPr>
                <w:b/>
                <w:color w:val="000000" w:themeColor="text1"/>
                <w:sz w:val="20"/>
                <w:szCs w:val="20"/>
              </w:rPr>
              <w:t>Government of France</w:t>
            </w:r>
          </w:p>
        </w:tc>
      </w:tr>
      <w:tr w:rsidR="009A5FA6" w:rsidRPr="002D130E" w14:paraId="4FEDC349" w14:textId="77777777" w:rsidTr="001A2BB5">
        <w:trPr>
          <w:cantSplit/>
        </w:trPr>
        <w:tc>
          <w:tcPr>
            <w:tcW w:w="8217" w:type="dxa"/>
            <w:shd w:val="clear" w:color="auto" w:fill="auto"/>
            <w:vAlign w:val="center"/>
          </w:tcPr>
          <w:p w14:paraId="57CB52D3" w14:textId="77777777" w:rsidR="009A5FA6" w:rsidRPr="002D130E" w:rsidRDefault="009A5FA6" w:rsidP="009A5FA6">
            <w:pPr>
              <w:spacing w:before="60" w:after="60"/>
              <w:rPr>
                <w:color w:val="000000" w:themeColor="text1"/>
                <w:sz w:val="20"/>
                <w:szCs w:val="20"/>
              </w:rPr>
            </w:pPr>
            <w:r w:rsidRPr="002D130E">
              <w:t xml:space="preserve">The </w:t>
            </w:r>
            <w:r w:rsidRPr="002D130E">
              <w:rPr>
                <w:color w:val="000000" w:themeColor="text1"/>
                <w:sz w:val="20"/>
                <w:szCs w:val="20"/>
              </w:rPr>
              <w:t>Chief Officer and the Senior Fund Management and Administrative Officer participated in the semi-public presentation on recommendations related to the retrospective evaluation on the French contribution to the Multilateral Fund.</w:t>
            </w:r>
          </w:p>
        </w:tc>
        <w:tc>
          <w:tcPr>
            <w:tcW w:w="1143" w:type="dxa"/>
            <w:shd w:val="clear" w:color="auto" w:fill="auto"/>
            <w:tcMar>
              <w:left w:w="115" w:type="dxa"/>
              <w:right w:w="173" w:type="dxa"/>
            </w:tcMar>
            <w:vAlign w:val="center"/>
          </w:tcPr>
          <w:p w14:paraId="2E355AEB"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88</w:t>
            </w:r>
          </w:p>
        </w:tc>
      </w:tr>
      <w:tr w:rsidR="009A5FA6" w:rsidRPr="002D130E" w14:paraId="17228C03" w14:textId="77777777" w:rsidTr="001A2BB5">
        <w:trPr>
          <w:cantSplit/>
        </w:trPr>
        <w:tc>
          <w:tcPr>
            <w:tcW w:w="8217" w:type="dxa"/>
            <w:shd w:val="clear" w:color="auto" w:fill="auto"/>
            <w:vAlign w:val="center"/>
            <w:hideMark/>
          </w:tcPr>
          <w:p w14:paraId="6F69A028"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The Chief Officer participated in an interview on retrospective evaluation proposal on the French contribution to the Fund Secretariat and provided additional information as requested</w:t>
            </w:r>
          </w:p>
        </w:tc>
        <w:tc>
          <w:tcPr>
            <w:tcW w:w="1143" w:type="dxa"/>
            <w:shd w:val="clear" w:color="auto" w:fill="auto"/>
            <w:tcMar>
              <w:left w:w="115" w:type="dxa"/>
              <w:right w:w="173" w:type="dxa"/>
            </w:tcMar>
            <w:vAlign w:val="center"/>
            <w:hideMark/>
          </w:tcPr>
          <w:p w14:paraId="42321A2A"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86/87</w:t>
            </w:r>
          </w:p>
        </w:tc>
      </w:tr>
      <w:tr w:rsidR="009A5FA6" w:rsidRPr="002D130E" w14:paraId="1D625915" w14:textId="77777777" w:rsidTr="001A2BB5">
        <w:trPr>
          <w:cantSplit/>
        </w:trPr>
        <w:tc>
          <w:tcPr>
            <w:tcW w:w="8217" w:type="dxa"/>
            <w:shd w:val="clear" w:color="auto" w:fill="auto"/>
            <w:vAlign w:val="center"/>
            <w:hideMark/>
          </w:tcPr>
          <w:p w14:paraId="2361FEE5"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 xml:space="preserve">Courtesy visit to the Ministry for the Economy and Finances of France. Issues discussed included </w:t>
            </w:r>
            <w:r w:rsidRPr="002D130E">
              <w:rPr>
                <w:i/>
                <w:color w:val="000000" w:themeColor="text1"/>
                <w:sz w:val="20"/>
                <w:szCs w:val="20"/>
              </w:rPr>
              <w:t>inter alia</w:t>
            </w:r>
            <w:r w:rsidRPr="002D130E">
              <w:rPr>
                <w:color w:val="000000" w:themeColor="text1"/>
                <w:sz w:val="20"/>
                <w:szCs w:val="20"/>
              </w:rPr>
              <w:t xml:space="preserve"> bilateral co-operation by the Government of France, and the replenishment of the Multilateral Fund for the 2021-2023 triennium.</w:t>
            </w:r>
          </w:p>
        </w:tc>
        <w:tc>
          <w:tcPr>
            <w:tcW w:w="1143" w:type="dxa"/>
            <w:shd w:val="clear" w:color="auto" w:fill="auto"/>
            <w:tcMar>
              <w:left w:w="115" w:type="dxa"/>
              <w:right w:w="173" w:type="dxa"/>
            </w:tcMar>
            <w:vAlign w:val="center"/>
            <w:hideMark/>
          </w:tcPr>
          <w:p w14:paraId="017C6CB0"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83</w:t>
            </w:r>
          </w:p>
        </w:tc>
      </w:tr>
      <w:tr w:rsidR="009A5FA6" w:rsidRPr="002D130E" w14:paraId="4EAF3EF0" w14:textId="77777777" w:rsidTr="001A2BB5">
        <w:trPr>
          <w:cantSplit/>
        </w:trPr>
        <w:tc>
          <w:tcPr>
            <w:tcW w:w="8217" w:type="dxa"/>
            <w:shd w:val="clear" w:color="auto" w:fill="auto"/>
            <w:vAlign w:val="center"/>
            <w:hideMark/>
          </w:tcPr>
          <w:p w14:paraId="6100367F"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Information on the modalities for additional contributions to the Multilateral Fund.</w:t>
            </w:r>
          </w:p>
        </w:tc>
        <w:tc>
          <w:tcPr>
            <w:tcW w:w="1143" w:type="dxa"/>
            <w:shd w:val="clear" w:color="auto" w:fill="auto"/>
            <w:tcMar>
              <w:left w:w="115" w:type="dxa"/>
              <w:right w:w="173" w:type="dxa"/>
            </w:tcMar>
            <w:vAlign w:val="center"/>
            <w:hideMark/>
          </w:tcPr>
          <w:p w14:paraId="6037907F"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77</w:t>
            </w:r>
          </w:p>
        </w:tc>
      </w:tr>
      <w:tr w:rsidR="009A5FA6" w:rsidRPr="002D130E" w14:paraId="2663EB40" w14:textId="77777777" w:rsidTr="001A2BB5">
        <w:trPr>
          <w:cantSplit/>
        </w:trPr>
        <w:tc>
          <w:tcPr>
            <w:tcW w:w="9360" w:type="dxa"/>
            <w:gridSpan w:val="2"/>
            <w:shd w:val="clear" w:color="auto" w:fill="auto"/>
            <w:tcMar>
              <w:left w:w="115" w:type="dxa"/>
              <w:right w:w="173" w:type="dxa"/>
            </w:tcMar>
            <w:vAlign w:val="center"/>
          </w:tcPr>
          <w:p w14:paraId="340E5F1F" w14:textId="77777777" w:rsidR="009A5FA6" w:rsidRPr="002D130E" w:rsidRDefault="009A5FA6" w:rsidP="009A5FA6">
            <w:pPr>
              <w:keepNext/>
              <w:spacing w:before="60" w:after="60"/>
              <w:rPr>
                <w:color w:val="000000" w:themeColor="text1"/>
                <w:sz w:val="20"/>
                <w:szCs w:val="20"/>
              </w:rPr>
            </w:pPr>
            <w:r w:rsidRPr="002D130E">
              <w:rPr>
                <w:b/>
                <w:color w:val="000000" w:themeColor="text1"/>
                <w:sz w:val="20"/>
                <w:szCs w:val="20"/>
              </w:rPr>
              <w:lastRenderedPageBreak/>
              <w:t>Green Climate Fund (GCF)</w:t>
            </w:r>
          </w:p>
        </w:tc>
      </w:tr>
      <w:tr w:rsidR="009A5FA6" w:rsidRPr="002D130E" w14:paraId="3D480844" w14:textId="77777777" w:rsidTr="001A2BB5">
        <w:trPr>
          <w:cantSplit/>
        </w:trPr>
        <w:tc>
          <w:tcPr>
            <w:tcW w:w="8217" w:type="dxa"/>
            <w:shd w:val="clear" w:color="auto" w:fill="auto"/>
            <w:vAlign w:val="center"/>
          </w:tcPr>
          <w:p w14:paraId="6244B88F" w14:textId="77777777" w:rsidR="009A5FA6" w:rsidRPr="002D130E" w:rsidRDefault="009A5FA6" w:rsidP="009A5FA6">
            <w:pPr>
              <w:spacing w:before="60" w:after="60"/>
              <w:rPr>
                <w:sz w:val="20"/>
                <w:szCs w:val="20"/>
              </w:rPr>
            </w:pPr>
            <w:r w:rsidRPr="002D130E">
              <w:rPr>
                <w:sz w:val="20"/>
                <w:szCs w:val="20"/>
              </w:rPr>
              <w:t>Discussions with Mr. Yannick Glemarec, Executive Director and the GCF team on issues relating to energy efficiency in the context of HFC phase down, in December 2022.</w:t>
            </w:r>
          </w:p>
        </w:tc>
        <w:tc>
          <w:tcPr>
            <w:tcW w:w="1143" w:type="dxa"/>
            <w:shd w:val="clear" w:color="auto" w:fill="auto"/>
            <w:tcMar>
              <w:left w:w="115" w:type="dxa"/>
              <w:right w:w="173" w:type="dxa"/>
            </w:tcMar>
            <w:vAlign w:val="center"/>
          </w:tcPr>
          <w:p w14:paraId="01693CA4"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92</w:t>
            </w:r>
          </w:p>
        </w:tc>
      </w:tr>
      <w:tr w:rsidR="009A5FA6" w:rsidRPr="002D130E" w14:paraId="5ACD39E3" w14:textId="77777777" w:rsidTr="001A2BB5">
        <w:trPr>
          <w:cantSplit/>
        </w:trPr>
        <w:tc>
          <w:tcPr>
            <w:tcW w:w="8217" w:type="dxa"/>
            <w:shd w:val="clear" w:color="auto" w:fill="auto"/>
            <w:vAlign w:val="center"/>
          </w:tcPr>
          <w:p w14:paraId="0F71E463" w14:textId="3C85586C" w:rsidR="009A5FA6" w:rsidRPr="002D130E" w:rsidRDefault="009A5FA6" w:rsidP="009A5FA6">
            <w:pPr>
              <w:spacing w:before="60" w:after="60"/>
              <w:rPr>
                <w:sz w:val="20"/>
                <w:szCs w:val="20"/>
              </w:rPr>
            </w:pPr>
            <w:bookmarkStart w:id="7" w:name="_Hlk118454437"/>
            <w:r w:rsidRPr="002D130E">
              <w:rPr>
                <w:sz w:val="20"/>
                <w:szCs w:val="20"/>
              </w:rPr>
              <w:t>On-line discussions dealing with issues relating to energy efficiency in the context of HFC phase</w:t>
            </w:r>
            <w:r w:rsidR="00FC04CB">
              <w:rPr>
                <w:sz w:val="20"/>
                <w:szCs w:val="20"/>
              </w:rPr>
              <w:noBreakHyphen/>
            </w:r>
            <w:r w:rsidRPr="002D130E">
              <w:rPr>
                <w:sz w:val="20"/>
                <w:szCs w:val="20"/>
              </w:rPr>
              <w:t>down and climate change / energy efficiency</w:t>
            </w:r>
            <w:bookmarkEnd w:id="7"/>
          </w:p>
        </w:tc>
        <w:tc>
          <w:tcPr>
            <w:tcW w:w="1143" w:type="dxa"/>
            <w:shd w:val="clear" w:color="auto" w:fill="auto"/>
            <w:tcMar>
              <w:left w:w="115" w:type="dxa"/>
              <w:right w:w="173" w:type="dxa"/>
            </w:tcMar>
            <w:vAlign w:val="center"/>
          </w:tcPr>
          <w:p w14:paraId="1F535414"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91</w:t>
            </w:r>
          </w:p>
        </w:tc>
      </w:tr>
      <w:tr w:rsidR="009A5FA6" w:rsidRPr="002D130E" w14:paraId="0012E5D5" w14:textId="77777777" w:rsidTr="001A2BB5">
        <w:trPr>
          <w:cantSplit/>
        </w:trPr>
        <w:tc>
          <w:tcPr>
            <w:tcW w:w="8217" w:type="dxa"/>
            <w:shd w:val="clear" w:color="auto" w:fill="auto"/>
            <w:vAlign w:val="center"/>
          </w:tcPr>
          <w:p w14:paraId="0E32A344" w14:textId="77777777" w:rsidR="009A5FA6" w:rsidRPr="002D130E" w:rsidRDefault="009A5FA6" w:rsidP="009A5FA6">
            <w:pPr>
              <w:spacing w:before="60" w:after="60"/>
              <w:rPr>
                <w:sz w:val="20"/>
                <w:szCs w:val="20"/>
              </w:rPr>
            </w:pPr>
            <w:r w:rsidRPr="002D130E">
              <w:rPr>
                <w:sz w:val="20"/>
                <w:szCs w:val="20"/>
              </w:rPr>
              <w:t>Informal on-line discussions between the Secretariat and staff of the GCF on possibilities for further collaboration, as the consultative meeting on development of GCF energy efficiency sectoral guidance scheduled for 27-28 February 2020 was cancelled due to COVID-19.</w:t>
            </w:r>
          </w:p>
        </w:tc>
        <w:tc>
          <w:tcPr>
            <w:tcW w:w="1143" w:type="dxa"/>
            <w:shd w:val="clear" w:color="auto" w:fill="auto"/>
            <w:tcMar>
              <w:left w:w="115" w:type="dxa"/>
              <w:right w:w="173" w:type="dxa"/>
            </w:tcMar>
            <w:vAlign w:val="center"/>
          </w:tcPr>
          <w:p w14:paraId="47AE2D76"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85</w:t>
            </w:r>
          </w:p>
        </w:tc>
      </w:tr>
      <w:tr w:rsidR="009A5FA6" w:rsidRPr="002D130E" w14:paraId="50755513" w14:textId="77777777" w:rsidTr="001A2BB5">
        <w:trPr>
          <w:cantSplit/>
        </w:trPr>
        <w:tc>
          <w:tcPr>
            <w:tcW w:w="8217" w:type="dxa"/>
            <w:shd w:val="clear" w:color="auto" w:fill="auto"/>
            <w:vAlign w:val="center"/>
          </w:tcPr>
          <w:p w14:paraId="7007C74F" w14:textId="77777777" w:rsidR="009A5FA6" w:rsidRPr="002D130E" w:rsidRDefault="009A5FA6" w:rsidP="009A5FA6">
            <w:pPr>
              <w:spacing w:before="60" w:after="60"/>
              <w:rPr>
                <w:sz w:val="20"/>
                <w:szCs w:val="20"/>
              </w:rPr>
            </w:pPr>
            <w:r w:rsidRPr="002D130E">
              <w:rPr>
                <w:sz w:val="20"/>
                <w:szCs w:val="20"/>
              </w:rPr>
              <w:t>A representative of the GCF visited the Secretariat and held a number of meetings with the Secretariat staff that provided an opportunity for an exchange of information on how both funds operate and possibilities for further collaboration.</w:t>
            </w:r>
          </w:p>
        </w:tc>
        <w:tc>
          <w:tcPr>
            <w:tcW w:w="1143" w:type="dxa"/>
            <w:shd w:val="clear" w:color="auto" w:fill="auto"/>
            <w:tcMar>
              <w:left w:w="115" w:type="dxa"/>
              <w:right w:w="173" w:type="dxa"/>
            </w:tcMar>
            <w:vAlign w:val="center"/>
          </w:tcPr>
          <w:p w14:paraId="757624F9"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84</w:t>
            </w:r>
          </w:p>
        </w:tc>
      </w:tr>
      <w:tr w:rsidR="009A5FA6" w:rsidRPr="002D130E" w14:paraId="42AC7A9E" w14:textId="77777777" w:rsidTr="001A2BB5">
        <w:trPr>
          <w:cantSplit/>
        </w:trPr>
        <w:tc>
          <w:tcPr>
            <w:tcW w:w="8217" w:type="dxa"/>
            <w:shd w:val="clear" w:color="auto" w:fill="auto"/>
            <w:vAlign w:val="center"/>
          </w:tcPr>
          <w:p w14:paraId="404D940B"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Informal discussions between the Chief Officer and the Deputy Executive Secretary of the GCF on matters of interests to both Funds, in the margins of the fourth session of the United Nations Environment Assembly.</w:t>
            </w:r>
          </w:p>
        </w:tc>
        <w:tc>
          <w:tcPr>
            <w:tcW w:w="1143" w:type="dxa"/>
            <w:shd w:val="clear" w:color="auto" w:fill="auto"/>
            <w:tcMar>
              <w:left w:w="115" w:type="dxa"/>
              <w:right w:w="173" w:type="dxa"/>
            </w:tcMar>
            <w:vAlign w:val="center"/>
          </w:tcPr>
          <w:p w14:paraId="7B35312D"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83</w:t>
            </w:r>
          </w:p>
        </w:tc>
      </w:tr>
      <w:tr w:rsidR="009A5FA6" w:rsidRPr="002D130E" w14:paraId="16B0B96C" w14:textId="77777777" w:rsidTr="001A2BB5">
        <w:trPr>
          <w:cantSplit/>
        </w:trPr>
        <w:tc>
          <w:tcPr>
            <w:tcW w:w="8217" w:type="dxa"/>
            <w:shd w:val="clear" w:color="auto" w:fill="auto"/>
            <w:vAlign w:val="center"/>
          </w:tcPr>
          <w:p w14:paraId="6DE8CF32"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Meeting documents related the modalities for reporting the administrative costs of implementing agencies including the following documents: UNEP/OzL.Pro/ExCom/26/67, UNEP/OzL.Pro/ExCom/34/52 and, UNEP/OzL.Pro/ExCom/38/59, UNEP/OzL.Pro/ExCom/55/48, and UNEP/OzL.Pro/ExCom/80/43</w:t>
            </w:r>
          </w:p>
        </w:tc>
        <w:tc>
          <w:tcPr>
            <w:tcW w:w="1143" w:type="dxa"/>
            <w:shd w:val="clear" w:color="auto" w:fill="auto"/>
            <w:tcMar>
              <w:left w:w="115" w:type="dxa"/>
              <w:right w:w="173" w:type="dxa"/>
            </w:tcMar>
            <w:vAlign w:val="center"/>
          </w:tcPr>
          <w:p w14:paraId="17619C2A"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81</w:t>
            </w:r>
          </w:p>
        </w:tc>
      </w:tr>
      <w:tr w:rsidR="009A5FA6" w:rsidRPr="002D130E" w14:paraId="5C64D903" w14:textId="77777777" w:rsidTr="001A2BB5">
        <w:trPr>
          <w:cantSplit/>
        </w:trPr>
        <w:tc>
          <w:tcPr>
            <w:tcW w:w="8217" w:type="dxa"/>
            <w:shd w:val="clear" w:color="auto" w:fill="auto"/>
            <w:vAlign w:val="center"/>
            <w:hideMark/>
          </w:tcPr>
          <w:p w14:paraId="14C626A0"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Conference call to provide information on the Multilateral Fund practices regarding concessional lending and incremental costs.</w:t>
            </w:r>
          </w:p>
        </w:tc>
        <w:tc>
          <w:tcPr>
            <w:tcW w:w="1143" w:type="dxa"/>
            <w:shd w:val="clear" w:color="auto" w:fill="auto"/>
            <w:tcMar>
              <w:left w:w="115" w:type="dxa"/>
              <w:right w:w="173" w:type="dxa"/>
            </w:tcMar>
            <w:vAlign w:val="center"/>
          </w:tcPr>
          <w:p w14:paraId="10C4790E"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80</w:t>
            </w:r>
          </w:p>
        </w:tc>
      </w:tr>
      <w:tr w:rsidR="009A5FA6" w:rsidRPr="002D130E" w14:paraId="2D1E97C2" w14:textId="77777777" w:rsidTr="001A2BB5">
        <w:trPr>
          <w:cantSplit/>
        </w:trPr>
        <w:tc>
          <w:tcPr>
            <w:tcW w:w="8217" w:type="dxa"/>
            <w:shd w:val="clear" w:color="auto" w:fill="auto"/>
            <w:vAlign w:val="center"/>
          </w:tcPr>
          <w:p w14:paraId="23E63A82" w14:textId="120D7F2A" w:rsidR="009A5FA6" w:rsidRPr="002D130E" w:rsidRDefault="009A5FA6" w:rsidP="009A5FA6">
            <w:pPr>
              <w:spacing w:before="60" w:after="60"/>
              <w:rPr>
                <w:color w:val="000000" w:themeColor="text1"/>
                <w:sz w:val="20"/>
                <w:szCs w:val="20"/>
              </w:rPr>
            </w:pPr>
            <w:r w:rsidRPr="002D130E">
              <w:rPr>
                <w:color w:val="000000" w:themeColor="text1"/>
                <w:sz w:val="20"/>
                <w:szCs w:val="20"/>
              </w:rPr>
              <w:t>Provided link to documents relevant to the Technology and Economic Assessment Panel, Scientific Assessment Panel, and the Environmental Effects Assessment Panel on the Ozone Secretariat’s website, and also an introduction to the Ozone Secretariat’s Communications Officer</w:t>
            </w:r>
            <w:r w:rsidR="0045787C">
              <w:rPr>
                <w:color w:val="000000" w:themeColor="text1"/>
                <w:sz w:val="20"/>
                <w:szCs w:val="20"/>
              </w:rPr>
              <w:t>.</w:t>
            </w:r>
            <w:r w:rsidRPr="002D130E">
              <w:rPr>
                <w:color w:val="000000" w:themeColor="text1"/>
                <w:sz w:val="20"/>
                <w:szCs w:val="20"/>
              </w:rPr>
              <w:t xml:space="preserve"> </w:t>
            </w:r>
          </w:p>
          <w:p w14:paraId="525F4EB7"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Documents were provided, including: the Executive Committee Primer; Multilateral Fund policy, procedures, guidelines and criteria; the presentation entitled “The Multilateral Fund: Governance, Business Model, Accomplishments, Challenges”; examples of pre-session documents for business planning, project proposals; monitoring and evaluation work programme and project completion reports; business plan templates; progress reporting guidelines; reports of the two evaluations on institutional strengthening; and the monitoring and evaluation work programme.</w:t>
            </w:r>
          </w:p>
        </w:tc>
        <w:tc>
          <w:tcPr>
            <w:tcW w:w="1143" w:type="dxa"/>
            <w:shd w:val="clear" w:color="auto" w:fill="auto"/>
            <w:tcMar>
              <w:left w:w="115" w:type="dxa"/>
              <w:right w:w="173" w:type="dxa"/>
            </w:tcMar>
            <w:vAlign w:val="center"/>
          </w:tcPr>
          <w:p w14:paraId="2D5B92E1"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77</w:t>
            </w:r>
          </w:p>
        </w:tc>
      </w:tr>
      <w:tr w:rsidR="009A5FA6" w:rsidRPr="002D130E" w14:paraId="2419EB27" w14:textId="77777777" w:rsidTr="001A2BB5">
        <w:trPr>
          <w:cantSplit/>
        </w:trPr>
        <w:tc>
          <w:tcPr>
            <w:tcW w:w="8217" w:type="dxa"/>
            <w:shd w:val="clear" w:color="auto" w:fill="auto"/>
            <w:vAlign w:val="center"/>
            <w:hideMark/>
          </w:tcPr>
          <w:p w14:paraId="09B0B509"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The Fund Secretariat’s experience in establishing legal arrangements with implementing entities and establishing a progress reporting system for the Multilateral Fund.</w:t>
            </w:r>
          </w:p>
        </w:tc>
        <w:tc>
          <w:tcPr>
            <w:tcW w:w="1143" w:type="dxa"/>
            <w:shd w:val="clear" w:color="auto" w:fill="auto"/>
            <w:tcMar>
              <w:left w:w="115" w:type="dxa"/>
              <w:right w:w="173" w:type="dxa"/>
            </w:tcMar>
            <w:vAlign w:val="center"/>
            <w:hideMark/>
          </w:tcPr>
          <w:p w14:paraId="5B1DDFA7"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76</w:t>
            </w:r>
          </w:p>
        </w:tc>
      </w:tr>
      <w:tr w:rsidR="009A5FA6" w:rsidRPr="002D130E" w14:paraId="1374E7FF" w14:textId="77777777" w:rsidTr="001A2BB5">
        <w:trPr>
          <w:cantSplit/>
        </w:trPr>
        <w:tc>
          <w:tcPr>
            <w:tcW w:w="8217" w:type="dxa"/>
            <w:shd w:val="clear" w:color="auto" w:fill="auto"/>
            <w:vAlign w:val="center"/>
            <w:hideMark/>
          </w:tcPr>
          <w:p w14:paraId="115EF6B6" w14:textId="77777777" w:rsidR="009A5FA6" w:rsidRPr="002D130E" w:rsidRDefault="009A5FA6" w:rsidP="009A5FA6">
            <w:pPr>
              <w:rPr>
                <w:color w:val="000000" w:themeColor="text1"/>
                <w:sz w:val="20"/>
                <w:szCs w:val="20"/>
              </w:rPr>
            </w:pPr>
            <w:r w:rsidRPr="002D130E">
              <w:rPr>
                <w:color w:val="000000" w:themeColor="text1"/>
                <w:sz w:val="20"/>
                <w:szCs w:val="20"/>
              </w:rPr>
              <w:t>Information on performance indicators developed for the Multilateral Fund;</w:t>
            </w:r>
          </w:p>
          <w:p w14:paraId="032B58CC" w14:textId="77777777" w:rsidR="009A5FA6" w:rsidRPr="002D130E" w:rsidRDefault="009A5FA6" w:rsidP="009A5FA6">
            <w:pPr>
              <w:rPr>
                <w:color w:val="000000" w:themeColor="text1"/>
                <w:sz w:val="20"/>
                <w:szCs w:val="20"/>
              </w:rPr>
            </w:pPr>
            <w:r w:rsidRPr="002D130E">
              <w:rPr>
                <w:color w:val="000000" w:themeColor="text1"/>
                <w:sz w:val="20"/>
                <w:szCs w:val="20"/>
              </w:rPr>
              <w:t>Information on the discussions at recent Montreal Protocol meetings regarding proposals for an amendment to the Protocol;</w:t>
            </w:r>
          </w:p>
          <w:p w14:paraId="30FA31D3" w14:textId="77777777" w:rsidR="009A5FA6" w:rsidRPr="002D130E" w:rsidRDefault="009A5FA6" w:rsidP="009A5FA6">
            <w:pPr>
              <w:rPr>
                <w:color w:val="000000" w:themeColor="text1"/>
                <w:sz w:val="20"/>
                <w:szCs w:val="20"/>
              </w:rPr>
            </w:pPr>
            <w:r w:rsidRPr="002D130E">
              <w:rPr>
                <w:color w:val="000000" w:themeColor="text1"/>
                <w:sz w:val="20"/>
                <w:szCs w:val="20"/>
              </w:rPr>
              <w:t xml:space="preserve">Information on the Multilateral Fund’s monitoring and accounting framework including Chapter XI of the Multilateral Fund policies, procedures, guidelines and criteria (monitoring and evaluation); </w:t>
            </w:r>
          </w:p>
          <w:p w14:paraId="09562979" w14:textId="77777777" w:rsidR="009A5FA6" w:rsidRPr="002D130E" w:rsidRDefault="009A5FA6" w:rsidP="009A5FA6">
            <w:pPr>
              <w:rPr>
                <w:color w:val="000000" w:themeColor="text1"/>
                <w:sz w:val="20"/>
                <w:szCs w:val="20"/>
              </w:rPr>
            </w:pPr>
            <w:r w:rsidRPr="002D130E">
              <w:rPr>
                <w:color w:val="000000" w:themeColor="text1"/>
                <w:sz w:val="20"/>
                <w:szCs w:val="20"/>
              </w:rPr>
              <w:t>Presentation on capacity building under the Multilateral Fund.</w:t>
            </w:r>
          </w:p>
        </w:tc>
        <w:tc>
          <w:tcPr>
            <w:tcW w:w="1143" w:type="dxa"/>
            <w:shd w:val="clear" w:color="auto" w:fill="auto"/>
            <w:tcMar>
              <w:left w:w="115" w:type="dxa"/>
              <w:right w:w="173" w:type="dxa"/>
            </w:tcMar>
            <w:vAlign w:val="center"/>
            <w:hideMark/>
          </w:tcPr>
          <w:p w14:paraId="4981CBD1"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75</w:t>
            </w:r>
          </w:p>
        </w:tc>
      </w:tr>
      <w:tr w:rsidR="009A5FA6" w:rsidRPr="002D130E" w14:paraId="446359ED" w14:textId="77777777" w:rsidTr="001A2BB5">
        <w:trPr>
          <w:cantSplit/>
        </w:trPr>
        <w:tc>
          <w:tcPr>
            <w:tcW w:w="8217" w:type="dxa"/>
            <w:shd w:val="clear" w:color="auto" w:fill="auto"/>
            <w:vAlign w:val="center"/>
            <w:hideMark/>
          </w:tcPr>
          <w:p w14:paraId="06F4D7AA"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Presentation on the Multilateral Fund and a sample of key documents including Secretariat activities, status of the Fund, consolidated business plans and progress reports, a sample of project proposals and policy papers. Further details and discussions on the Multilateral Fund.</w:t>
            </w:r>
          </w:p>
        </w:tc>
        <w:tc>
          <w:tcPr>
            <w:tcW w:w="1143" w:type="dxa"/>
            <w:shd w:val="clear" w:color="auto" w:fill="auto"/>
            <w:tcMar>
              <w:left w:w="115" w:type="dxa"/>
              <w:right w:w="173" w:type="dxa"/>
            </w:tcMar>
            <w:vAlign w:val="center"/>
            <w:hideMark/>
          </w:tcPr>
          <w:p w14:paraId="7A0246CF"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74</w:t>
            </w:r>
          </w:p>
        </w:tc>
      </w:tr>
      <w:tr w:rsidR="009A5FA6" w:rsidRPr="002D130E" w14:paraId="5D17D98F" w14:textId="77777777" w:rsidTr="001A2BB5">
        <w:trPr>
          <w:cantSplit/>
        </w:trPr>
        <w:tc>
          <w:tcPr>
            <w:tcW w:w="8217" w:type="dxa"/>
            <w:shd w:val="clear" w:color="auto" w:fill="auto"/>
            <w:vAlign w:val="center"/>
            <w:hideMark/>
          </w:tcPr>
          <w:p w14:paraId="327DB423"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Overview of the objectives and operation of the Multilateral Fund, including its project review process, policy development, meeting process, and implementation of Executive Committee decisions.</w:t>
            </w:r>
          </w:p>
        </w:tc>
        <w:tc>
          <w:tcPr>
            <w:tcW w:w="1143" w:type="dxa"/>
            <w:shd w:val="clear" w:color="auto" w:fill="auto"/>
            <w:tcMar>
              <w:left w:w="115" w:type="dxa"/>
              <w:right w:w="173" w:type="dxa"/>
            </w:tcMar>
            <w:vAlign w:val="center"/>
            <w:hideMark/>
          </w:tcPr>
          <w:p w14:paraId="1B7470CB"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72</w:t>
            </w:r>
          </w:p>
        </w:tc>
      </w:tr>
      <w:tr w:rsidR="009A5FA6" w:rsidRPr="002D130E" w14:paraId="00A70BC6" w14:textId="77777777" w:rsidTr="001A2BB5">
        <w:trPr>
          <w:cantSplit/>
        </w:trPr>
        <w:tc>
          <w:tcPr>
            <w:tcW w:w="8217" w:type="dxa"/>
            <w:shd w:val="clear" w:color="auto" w:fill="auto"/>
            <w:vAlign w:val="center"/>
            <w:hideMark/>
          </w:tcPr>
          <w:p w14:paraId="77023D87"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lastRenderedPageBreak/>
              <w:t>The Interim Secretariat of the GCF wrote to the Multilateral Fund on 24 September 2013 with an invitation to attend the 5</w:t>
            </w:r>
            <w:r w:rsidRPr="002D130E">
              <w:rPr>
                <w:color w:val="000000" w:themeColor="text1"/>
                <w:sz w:val="20"/>
                <w:szCs w:val="20"/>
                <w:vertAlign w:val="superscript"/>
              </w:rPr>
              <w:t>th</w:t>
            </w:r>
            <w:r w:rsidRPr="002D130E">
              <w:rPr>
                <w:color w:val="000000" w:themeColor="text1"/>
                <w:sz w:val="20"/>
                <w:szCs w:val="20"/>
              </w:rPr>
              <w:t> meeting of the Board of the GCF as an observer, although the letter noted that observer status for the Multilateral Fund had not yet been approved. The Fund Secretariat could not attend the Board meeting, which took place from 8 to 10 October, due to preparations for the 71</w:t>
            </w:r>
            <w:r w:rsidRPr="002D130E">
              <w:rPr>
                <w:color w:val="000000" w:themeColor="text1"/>
                <w:sz w:val="20"/>
                <w:szCs w:val="20"/>
                <w:vertAlign w:val="superscript"/>
              </w:rPr>
              <w:t>st</w:t>
            </w:r>
            <w:r w:rsidRPr="002D130E">
              <w:rPr>
                <w:color w:val="000000" w:themeColor="text1"/>
                <w:sz w:val="20"/>
                <w:szCs w:val="20"/>
              </w:rPr>
              <w:t> meeting. A further letter of 21 October 2013 informed the Fund Secretariat that the next Board meeting would take place in Indonesia from 19 to 21 February 2014, indicated that observer status for the Multilateral Fund had been approved by an amendment to decision B.04/15, and also requested the Fund Secretariat to nominate a contact person.</w:t>
            </w:r>
          </w:p>
        </w:tc>
        <w:tc>
          <w:tcPr>
            <w:tcW w:w="1143" w:type="dxa"/>
            <w:shd w:val="clear" w:color="auto" w:fill="auto"/>
            <w:tcMar>
              <w:left w:w="115" w:type="dxa"/>
              <w:right w:w="173" w:type="dxa"/>
            </w:tcMar>
            <w:vAlign w:val="center"/>
            <w:hideMark/>
          </w:tcPr>
          <w:p w14:paraId="2BFF6A8A"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71</w:t>
            </w:r>
          </w:p>
        </w:tc>
      </w:tr>
      <w:tr w:rsidR="009A5FA6" w:rsidRPr="002D130E" w14:paraId="4FB923C1" w14:textId="77777777" w:rsidTr="001A2BB5">
        <w:trPr>
          <w:cantSplit/>
        </w:trPr>
        <w:tc>
          <w:tcPr>
            <w:tcW w:w="9360" w:type="dxa"/>
            <w:gridSpan w:val="2"/>
            <w:shd w:val="clear" w:color="auto" w:fill="auto"/>
            <w:tcMar>
              <w:left w:w="115" w:type="dxa"/>
              <w:right w:w="173" w:type="dxa"/>
            </w:tcMar>
            <w:vAlign w:val="center"/>
          </w:tcPr>
          <w:p w14:paraId="237B6407" w14:textId="77777777" w:rsidR="009A5FA6" w:rsidRPr="002D130E" w:rsidRDefault="009A5FA6" w:rsidP="009A5FA6">
            <w:pPr>
              <w:keepNext/>
              <w:spacing w:before="60" w:after="60"/>
              <w:rPr>
                <w:color w:val="000000" w:themeColor="text1"/>
                <w:sz w:val="20"/>
                <w:szCs w:val="20"/>
              </w:rPr>
            </w:pPr>
            <w:r w:rsidRPr="002D130E">
              <w:rPr>
                <w:b/>
                <w:color w:val="000000" w:themeColor="text1"/>
                <w:sz w:val="20"/>
                <w:szCs w:val="20"/>
              </w:rPr>
              <w:t>Grenoble School of Management</w:t>
            </w:r>
          </w:p>
        </w:tc>
      </w:tr>
      <w:tr w:rsidR="009A5FA6" w:rsidRPr="002D130E" w14:paraId="0C5E6090" w14:textId="77777777" w:rsidTr="001A2BB5">
        <w:trPr>
          <w:cantSplit/>
        </w:trPr>
        <w:tc>
          <w:tcPr>
            <w:tcW w:w="8217" w:type="dxa"/>
            <w:shd w:val="clear" w:color="auto" w:fill="auto"/>
            <w:vAlign w:val="center"/>
            <w:hideMark/>
          </w:tcPr>
          <w:p w14:paraId="0C9D85D6"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Information on the policies and procedures of the Multilateral Fund and the process of project approval for a study on technology learning curves.</w:t>
            </w:r>
          </w:p>
        </w:tc>
        <w:tc>
          <w:tcPr>
            <w:tcW w:w="1143" w:type="dxa"/>
            <w:shd w:val="clear" w:color="auto" w:fill="auto"/>
            <w:tcMar>
              <w:left w:w="115" w:type="dxa"/>
              <w:right w:w="173" w:type="dxa"/>
            </w:tcMar>
            <w:vAlign w:val="center"/>
            <w:hideMark/>
          </w:tcPr>
          <w:p w14:paraId="12240EF4"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80</w:t>
            </w:r>
          </w:p>
        </w:tc>
      </w:tr>
      <w:tr w:rsidR="009A5FA6" w:rsidRPr="002D130E" w14:paraId="127B0707" w14:textId="77777777" w:rsidTr="001A2BB5">
        <w:trPr>
          <w:cantSplit/>
        </w:trPr>
        <w:tc>
          <w:tcPr>
            <w:tcW w:w="9360" w:type="dxa"/>
            <w:gridSpan w:val="2"/>
            <w:shd w:val="clear" w:color="auto" w:fill="auto"/>
            <w:tcMar>
              <w:left w:w="115" w:type="dxa"/>
              <w:right w:w="173" w:type="dxa"/>
            </w:tcMar>
            <w:vAlign w:val="center"/>
          </w:tcPr>
          <w:p w14:paraId="1BAB3773" w14:textId="77777777" w:rsidR="009A5FA6" w:rsidRPr="002D130E" w:rsidRDefault="009A5FA6" w:rsidP="009A5FA6">
            <w:pPr>
              <w:spacing w:before="60" w:after="60"/>
              <w:rPr>
                <w:color w:val="000000" w:themeColor="text1"/>
                <w:sz w:val="20"/>
                <w:szCs w:val="20"/>
              </w:rPr>
            </w:pPr>
            <w:r w:rsidRPr="002D130E">
              <w:rPr>
                <w:b/>
                <w:color w:val="000000" w:themeColor="text1"/>
                <w:sz w:val="20"/>
                <w:szCs w:val="20"/>
              </w:rPr>
              <w:t>Intergovernmental Platform on Biodiversity and Ecosystem Services (IPBES)</w:t>
            </w:r>
          </w:p>
        </w:tc>
      </w:tr>
      <w:tr w:rsidR="009A5FA6" w:rsidRPr="002D130E" w14:paraId="4BA1E4BB" w14:textId="77777777" w:rsidTr="001A2BB5">
        <w:trPr>
          <w:cantSplit/>
        </w:trPr>
        <w:tc>
          <w:tcPr>
            <w:tcW w:w="8217" w:type="dxa"/>
            <w:shd w:val="clear" w:color="auto" w:fill="auto"/>
            <w:vAlign w:val="center"/>
            <w:hideMark/>
          </w:tcPr>
          <w:p w14:paraId="14C95FA0"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Information on practices regarding financial support to meeting participants/delegates.</w:t>
            </w:r>
          </w:p>
        </w:tc>
        <w:tc>
          <w:tcPr>
            <w:tcW w:w="1143" w:type="dxa"/>
            <w:shd w:val="clear" w:color="auto" w:fill="auto"/>
            <w:tcMar>
              <w:left w:w="115" w:type="dxa"/>
              <w:right w:w="173" w:type="dxa"/>
            </w:tcMar>
            <w:vAlign w:val="center"/>
            <w:hideMark/>
          </w:tcPr>
          <w:p w14:paraId="0C664CED"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75</w:t>
            </w:r>
          </w:p>
        </w:tc>
      </w:tr>
      <w:tr w:rsidR="009A5FA6" w:rsidRPr="002D130E" w14:paraId="0FC0EB42" w14:textId="77777777" w:rsidTr="001A2BB5">
        <w:trPr>
          <w:cantSplit/>
        </w:trPr>
        <w:tc>
          <w:tcPr>
            <w:tcW w:w="9360" w:type="dxa"/>
            <w:gridSpan w:val="2"/>
            <w:shd w:val="clear" w:color="auto" w:fill="auto"/>
            <w:tcMar>
              <w:left w:w="115" w:type="dxa"/>
              <w:right w:w="173" w:type="dxa"/>
            </w:tcMar>
            <w:vAlign w:val="center"/>
          </w:tcPr>
          <w:p w14:paraId="1CD0C276" w14:textId="77777777" w:rsidR="009A5FA6" w:rsidRPr="002D130E" w:rsidRDefault="009A5FA6" w:rsidP="009A5FA6">
            <w:pPr>
              <w:keepNext/>
              <w:spacing w:before="60" w:after="60"/>
              <w:rPr>
                <w:color w:val="000000" w:themeColor="text1"/>
                <w:sz w:val="20"/>
                <w:szCs w:val="20"/>
              </w:rPr>
            </w:pPr>
            <w:r w:rsidRPr="002D130E">
              <w:rPr>
                <w:b/>
                <w:color w:val="000000" w:themeColor="text1"/>
                <w:sz w:val="20"/>
                <w:szCs w:val="20"/>
              </w:rPr>
              <w:t>International Energy Agency (IEA)</w:t>
            </w:r>
          </w:p>
        </w:tc>
      </w:tr>
      <w:tr w:rsidR="009A5FA6" w:rsidRPr="002D130E" w14:paraId="1DF0A1AC" w14:textId="77777777" w:rsidTr="001A2BB5">
        <w:trPr>
          <w:cantSplit/>
        </w:trPr>
        <w:tc>
          <w:tcPr>
            <w:tcW w:w="8217" w:type="dxa"/>
            <w:shd w:val="clear" w:color="auto" w:fill="auto"/>
            <w:vAlign w:val="center"/>
            <w:hideMark/>
          </w:tcPr>
          <w:p w14:paraId="770DF3E7"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 xml:space="preserve">The Secretariat and the Executive Secretary of the Ozone Secretariat met with a representative of the IEA. The Secretariat explained the work on energy efficiency in the context of the Kigali Amendment. The representative of the IEA indicated that his Organization had undertaken a compilation of policies and standards on energy efficiency in different countries and made it available to the Secretariat. The representative also shared a report on cooling prepared by the IEA. </w:t>
            </w:r>
          </w:p>
        </w:tc>
        <w:tc>
          <w:tcPr>
            <w:tcW w:w="1143" w:type="dxa"/>
            <w:shd w:val="clear" w:color="auto" w:fill="auto"/>
            <w:tcMar>
              <w:left w:w="115" w:type="dxa"/>
              <w:right w:w="173" w:type="dxa"/>
            </w:tcMar>
            <w:vAlign w:val="center"/>
            <w:hideMark/>
          </w:tcPr>
          <w:p w14:paraId="6D52D635"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83</w:t>
            </w:r>
          </w:p>
        </w:tc>
      </w:tr>
      <w:tr w:rsidR="009A5FA6" w:rsidRPr="002D130E" w14:paraId="780974B9" w14:textId="77777777" w:rsidTr="001A2BB5">
        <w:trPr>
          <w:cantSplit/>
        </w:trPr>
        <w:tc>
          <w:tcPr>
            <w:tcW w:w="9360" w:type="dxa"/>
            <w:gridSpan w:val="2"/>
            <w:shd w:val="clear" w:color="auto" w:fill="auto"/>
            <w:tcMar>
              <w:left w:w="115" w:type="dxa"/>
              <w:right w:w="173" w:type="dxa"/>
            </w:tcMar>
            <w:vAlign w:val="center"/>
          </w:tcPr>
          <w:p w14:paraId="3377050C" w14:textId="77777777" w:rsidR="009A5FA6" w:rsidRPr="002D130E" w:rsidRDefault="009A5FA6" w:rsidP="009A5FA6">
            <w:pPr>
              <w:spacing w:before="60" w:after="60"/>
              <w:rPr>
                <w:color w:val="000000" w:themeColor="text1"/>
                <w:sz w:val="20"/>
                <w:szCs w:val="20"/>
              </w:rPr>
            </w:pPr>
            <w:r w:rsidRPr="002D130E">
              <w:rPr>
                <w:b/>
                <w:color w:val="000000" w:themeColor="text1"/>
                <w:sz w:val="20"/>
                <w:szCs w:val="20"/>
              </w:rPr>
              <w:t>Joint Inspection Unit of the United Nations</w:t>
            </w:r>
          </w:p>
        </w:tc>
      </w:tr>
      <w:tr w:rsidR="009A5FA6" w:rsidRPr="002D130E" w14:paraId="49B1F0C6" w14:textId="77777777" w:rsidTr="001A2BB5">
        <w:trPr>
          <w:cantSplit/>
        </w:trPr>
        <w:tc>
          <w:tcPr>
            <w:tcW w:w="8217" w:type="dxa"/>
            <w:shd w:val="clear" w:color="auto" w:fill="auto"/>
            <w:vAlign w:val="center"/>
          </w:tcPr>
          <w:p w14:paraId="1DCFD578"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The Secretariat completed a questionnaire with regard to the review of environmentally sustainable policies and practices across organizations of the United Nations system.</w:t>
            </w:r>
          </w:p>
        </w:tc>
        <w:tc>
          <w:tcPr>
            <w:tcW w:w="1143" w:type="dxa"/>
            <w:shd w:val="clear" w:color="auto" w:fill="auto"/>
            <w:tcMar>
              <w:left w:w="115" w:type="dxa"/>
              <w:right w:w="173" w:type="dxa"/>
            </w:tcMar>
            <w:vAlign w:val="center"/>
          </w:tcPr>
          <w:p w14:paraId="493D2499"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86</w:t>
            </w:r>
          </w:p>
        </w:tc>
      </w:tr>
      <w:tr w:rsidR="009A5FA6" w:rsidRPr="002D130E" w14:paraId="500C2E7F" w14:textId="77777777" w:rsidTr="001A2BB5">
        <w:trPr>
          <w:cantSplit/>
        </w:trPr>
        <w:tc>
          <w:tcPr>
            <w:tcW w:w="8217" w:type="dxa"/>
            <w:shd w:val="clear" w:color="auto" w:fill="auto"/>
            <w:vAlign w:val="center"/>
            <w:hideMark/>
          </w:tcPr>
          <w:p w14:paraId="4A6ECB0C"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An updated summary of the information on technical assistance and funding provided to Small Island Developing States (SIDS) under the Multilateral Fund, which had previously been provided in February 2015. Further clarifications were provided on 20 October and 7 November 2016.</w:t>
            </w:r>
          </w:p>
        </w:tc>
        <w:tc>
          <w:tcPr>
            <w:tcW w:w="1143" w:type="dxa"/>
            <w:shd w:val="clear" w:color="auto" w:fill="auto"/>
            <w:tcMar>
              <w:left w:w="115" w:type="dxa"/>
              <w:right w:w="173" w:type="dxa"/>
            </w:tcMar>
            <w:vAlign w:val="center"/>
            <w:hideMark/>
          </w:tcPr>
          <w:p w14:paraId="17707383"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77</w:t>
            </w:r>
          </w:p>
        </w:tc>
      </w:tr>
      <w:tr w:rsidR="009A5FA6" w:rsidRPr="002D130E" w14:paraId="5AB3E438" w14:textId="77777777" w:rsidTr="001A2BB5">
        <w:trPr>
          <w:cantSplit/>
        </w:trPr>
        <w:tc>
          <w:tcPr>
            <w:tcW w:w="8217" w:type="dxa"/>
            <w:shd w:val="clear" w:color="auto" w:fill="auto"/>
            <w:vAlign w:val="center"/>
            <w:hideMark/>
          </w:tcPr>
          <w:p w14:paraId="7E60AA08"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Comments on the draft document “Review of Activities and Resources Devoted to Address Climate Change in the United Nations System Organizations;</w:t>
            </w:r>
          </w:p>
          <w:p w14:paraId="5D67E453"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Substantive information including a summary of technical assistance and funding provided to Small Island Developing States (SIDS) under the Multilateral Fund and comprehensive information on Multilateral Fund projects approved for each country.</w:t>
            </w:r>
          </w:p>
        </w:tc>
        <w:tc>
          <w:tcPr>
            <w:tcW w:w="1143" w:type="dxa"/>
            <w:shd w:val="clear" w:color="auto" w:fill="auto"/>
            <w:tcMar>
              <w:left w:w="115" w:type="dxa"/>
              <w:right w:w="173" w:type="dxa"/>
            </w:tcMar>
            <w:vAlign w:val="center"/>
          </w:tcPr>
          <w:p w14:paraId="75AF21E2"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74</w:t>
            </w:r>
          </w:p>
        </w:tc>
      </w:tr>
      <w:tr w:rsidR="009A5FA6" w:rsidRPr="002D130E" w14:paraId="6D559008" w14:textId="77777777" w:rsidTr="001A2BB5">
        <w:trPr>
          <w:cantSplit/>
        </w:trPr>
        <w:tc>
          <w:tcPr>
            <w:tcW w:w="8217" w:type="dxa"/>
            <w:shd w:val="clear" w:color="auto" w:fill="auto"/>
            <w:vAlign w:val="center"/>
            <w:hideMark/>
          </w:tcPr>
          <w:p w14:paraId="424721C5"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The Secretariat completed a questionnaire with regard to the review of activities and resources devoted to address climate change.</w:t>
            </w:r>
          </w:p>
        </w:tc>
        <w:tc>
          <w:tcPr>
            <w:tcW w:w="1143" w:type="dxa"/>
            <w:shd w:val="clear" w:color="auto" w:fill="auto"/>
            <w:tcMar>
              <w:left w:w="115" w:type="dxa"/>
              <w:right w:w="173" w:type="dxa"/>
            </w:tcMar>
            <w:vAlign w:val="center"/>
          </w:tcPr>
          <w:p w14:paraId="3DE74BD9"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73</w:t>
            </w:r>
          </w:p>
        </w:tc>
      </w:tr>
      <w:tr w:rsidR="009A5FA6" w:rsidRPr="002D130E" w14:paraId="088AAB0F" w14:textId="77777777" w:rsidTr="001A2BB5">
        <w:trPr>
          <w:cantSplit/>
        </w:trPr>
        <w:tc>
          <w:tcPr>
            <w:tcW w:w="8217" w:type="dxa"/>
            <w:shd w:val="clear" w:color="auto" w:fill="auto"/>
            <w:vAlign w:val="center"/>
            <w:hideMark/>
          </w:tcPr>
          <w:p w14:paraId="068378B3"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Comments and factual corrections to information on the Multilateral Fund in the report “Post</w:t>
            </w:r>
            <w:r w:rsidRPr="002D130E">
              <w:rPr>
                <w:color w:val="000000" w:themeColor="text1"/>
                <w:sz w:val="20"/>
                <w:szCs w:val="20"/>
              </w:rPr>
              <w:noBreakHyphen/>
              <w:t>Rio+20 review of environmental governance within the United Nations system”.</w:t>
            </w:r>
          </w:p>
        </w:tc>
        <w:tc>
          <w:tcPr>
            <w:tcW w:w="1143" w:type="dxa"/>
            <w:shd w:val="clear" w:color="auto" w:fill="auto"/>
            <w:tcMar>
              <w:left w:w="115" w:type="dxa"/>
              <w:right w:w="173" w:type="dxa"/>
            </w:tcMar>
            <w:vAlign w:val="center"/>
          </w:tcPr>
          <w:p w14:paraId="7CBA0CD1"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72</w:t>
            </w:r>
          </w:p>
        </w:tc>
      </w:tr>
      <w:tr w:rsidR="009A5FA6" w:rsidRPr="002D130E" w14:paraId="3F7365B7" w14:textId="77777777" w:rsidTr="001A2BB5">
        <w:trPr>
          <w:cantSplit/>
        </w:trPr>
        <w:tc>
          <w:tcPr>
            <w:tcW w:w="8217" w:type="dxa"/>
            <w:shd w:val="clear" w:color="auto" w:fill="auto"/>
            <w:noWrap/>
            <w:vAlign w:val="center"/>
            <w:hideMark/>
          </w:tcPr>
          <w:p w14:paraId="4AD11F1D" w14:textId="1EA97CAA" w:rsidR="007B246F" w:rsidRPr="002D130E" w:rsidRDefault="009A5FA6" w:rsidP="009A5FA6">
            <w:pPr>
              <w:spacing w:before="60" w:after="60"/>
              <w:rPr>
                <w:color w:val="000000" w:themeColor="text1"/>
                <w:sz w:val="20"/>
                <w:szCs w:val="20"/>
              </w:rPr>
            </w:pPr>
            <w:r w:rsidRPr="002D130E">
              <w:rPr>
                <w:color w:val="000000" w:themeColor="text1"/>
                <w:sz w:val="20"/>
                <w:szCs w:val="20"/>
              </w:rPr>
              <w:t xml:space="preserve">With regard to the 2013 evaluation/review entitled “Post-Rio+20 review of environmental governance within the United Nations system, the Secretariat provided the Joint Inspection Unit with information about the Fund’s structure, funding levels, number and characteristics of meetings, meeting participants, project approval process, support costs, Secretariat personnel levels, history of approvals from 2006-2013, implementation modalities, compliance, governance framework, strategic planning, synergies and coordination with other MEAs, scientific assessments, advocacy and outreach, administration, gender distribution and geographical balance of the Executive Committee and Secretariat. </w:t>
            </w:r>
          </w:p>
        </w:tc>
        <w:tc>
          <w:tcPr>
            <w:tcW w:w="1143" w:type="dxa"/>
            <w:shd w:val="clear" w:color="auto" w:fill="auto"/>
            <w:tcMar>
              <w:left w:w="115" w:type="dxa"/>
              <w:right w:w="173" w:type="dxa"/>
            </w:tcMar>
            <w:vAlign w:val="center"/>
            <w:hideMark/>
          </w:tcPr>
          <w:p w14:paraId="53A36C02"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70</w:t>
            </w:r>
          </w:p>
        </w:tc>
      </w:tr>
      <w:tr w:rsidR="009A5FA6" w:rsidRPr="002D130E" w14:paraId="4DEE5D21" w14:textId="77777777" w:rsidTr="001A2BB5">
        <w:trPr>
          <w:cantSplit/>
        </w:trPr>
        <w:tc>
          <w:tcPr>
            <w:tcW w:w="9360" w:type="dxa"/>
            <w:gridSpan w:val="2"/>
            <w:shd w:val="clear" w:color="auto" w:fill="auto"/>
            <w:noWrap/>
            <w:tcMar>
              <w:left w:w="115" w:type="dxa"/>
              <w:right w:w="173" w:type="dxa"/>
            </w:tcMar>
            <w:vAlign w:val="center"/>
          </w:tcPr>
          <w:p w14:paraId="4911E0EA" w14:textId="6B2D6DBA" w:rsidR="009A5FA6" w:rsidRPr="002D130E" w:rsidRDefault="009A5FA6" w:rsidP="00D8183E">
            <w:pPr>
              <w:keepNext/>
              <w:spacing w:before="60" w:after="60"/>
              <w:rPr>
                <w:b/>
                <w:color w:val="000000" w:themeColor="text1"/>
                <w:sz w:val="20"/>
                <w:szCs w:val="20"/>
              </w:rPr>
            </w:pPr>
            <w:r w:rsidRPr="002D130E">
              <w:rPr>
                <w:b/>
                <w:color w:val="000000" w:themeColor="text1"/>
                <w:sz w:val="20"/>
                <w:szCs w:val="20"/>
              </w:rPr>
              <w:lastRenderedPageBreak/>
              <w:t>Kigali Cooling Efficiency Program (K-CEP)</w:t>
            </w:r>
          </w:p>
        </w:tc>
      </w:tr>
      <w:tr w:rsidR="009A5FA6" w:rsidRPr="002D130E" w14:paraId="10E9FEE5" w14:textId="77777777" w:rsidTr="001A2BB5">
        <w:trPr>
          <w:cantSplit/>
        </w:trPr>
        <w:tc>
          <w:tcPr>
            <w:tcW w:w="8217" w:type="dxa"/>
            <w:shd w:val="clear" w:color="auto" w:fill="auto"/>
            <w:noWrap/>
            <w:vAlign w:val="center"/>
          </w:tcPr>
          <w:p w14:paraId="4C7798F3"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 xml:space="preserve">Participation in the webinar on 28 January 2020 on the Nationally Determined Contributions (NDC) Support Facility for Efficient, Climate-Friendly Cooling (NDC Support Facility) – a new initiative that provides funding and guidance to entities that support countries in integrating cooling solutions into the next round of their NDCs. </w:t>
            </w:r>
          </w:p>
          <w:p w14:paraId="23337394"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 xml:space="preserve">Upon a request by the Secretariat for clarification on whether the project proposals submitted would include safeguards to avoid uptake of energy-efficient cooling applications based on high-GWP refrigerants; K-CEP assured that low-GWP technologies would be promoted through the NDC Support Facility. </w:t>
            </w:r>
          </w:p>
        </w:tc>
        <w:tc>
          <w:tcPr>
            <w:tcW w:w="1143" w:type="dxa"/>
            <w:shd w:val="clear" w:color="auto" w:fill="auto"/>
            <w:tcMar>
              <w:left w:w="115" w:type="dxa"/>
              <w:right w:w="173" w:type="dxa"/>
            </w:tcMar>
            <w:vAlign w:val="center"/>
          </w:tcPr>
          <w:p w14:paraId="07E5AB51"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85</w:t>
            </w:r>
          </w:p>
        </w:tc>
      </w:tr>
      <w:tr w:rsidR="009A5FA6" w:rsidRPr="002D130E" w14:paraId="00061986" w14:textId="77777777" w:rsidTr="001A2BB5">
        <w:trPr>
          <w:cantSplit/>
        </w:trPr>
        <w:tc>
          <w:tcPr>
            <w:tcW w:w="8217" w:type="dxa"/>
            <w:shd w:val="clear" w:color="auto" w:fill="auto"/>
            <w:noWrap/>
            <w:vAlign w:val="center"/>
          </w:tcPr>
          <w:p w14:paraId="7BE46111" w14:textId="77777777" w:rsidR="009A5FA6" w:rsidRPr="002D130E" w:rsidRDefault="009A5FA6" w:rsidP="009A5FA6">
            <w:pPr>
              <w:spacing w:before="60" w:after="60"/>
              <w:rPr>
                <w:sz w:val="20"/>
                <w:szCs w:val="20"/>
              </w:rPr>
            </w:pPr>
            <w:r w:rsidRPr="002D130E">
              <w:rPr>
                <w:sz w:val="20"/>
                <w:szCs w:val="20"/>
              </w:rPr>
              <w:t xml:space="preserve">Upon a request to provide feedback to ITAD Ltd., an organisation that has been commissioned to help develop a better understanding of K-CEP role in promoting energy efficiency in the cooling sector, the Secretariat had a conference call with an ITAD staff member informing on the input provided by the Secretariat to K-CEP in the initial phase of its establishment and its understanding of the linkage of K-CEP’s activities with the Montreal Protocol project activities, particularly relating to HFC phase-down projects. </w:t>
            </w:r>
          </w:p>
        </w:tc>
        <w:tc>
          <w:tcPr>
            <w:tcW w:w="1143" w:type="dxa"/>
            <w:shd w:val="clear" w:color="auto" w:fill="auto"/>
            <w:tcMar>
              <w:left w:w="115" w:type="dxa"/>
              <w:right w:w="173" w:type="dxa"/>
            </w:tcMar>
            <w:vAlign w:val="center"/>
          </w:tcPr>
          <w:p w14:paraId="036CCD21"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84</w:t>
            </w:r>
          </w:p>
        </w:tc>
      </w:tr>
      <w:tr w:rsidR="009A5FA6" w:rsidRPr="002D130E" w14:paraId="74812C32" w14:textId="77777777" w:rsidTr="001A2BB5">
        <w:trPr>
          <w:cantSplit/>
        </w:trPr>
        <w:tc>
          <w:tcPr>
            <w:tcW w:w="8217" w:type="dxa"/>
            <w:shd w:val="clear" w:color="auto" w:fill="auto"/>
            <w:noWrap/>
            <w:vAlign w:val="center"/>
            <w:hideMark/>
          </w:tcPr>
          <w:p w14:paraId="050DD571"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Continued informal sharing of experience of the Multilateral Fund.</w:t>
            </w:r>
          </w:p>
        </w:tc>
        <w:tc>
          <w:tcPr>
            <w:tcW w:w="1143" w:type="dxa"/>
            <w:shd w:val="clear" w:color="auto" w:fill="auto"/>
            <w:tcMar>
              <w:left w:w="115" w:type="dxa"/>
              <w:right w:w="173" w:type="dxa"/>
            </w:tcMar>
            <w:vAlign w:val="center"/>
          </w:tcPr>
          <w:p w14:paraId="7EC20686"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80</w:t>
            </w:r>
          </w:p>
        </w:tc>
      </w:tr>
      <w:tr w:rsidR="009A5FA6" w:rsidRPr="002D130E" w14:paraId="770DCA48" w14:textId="77777777" w:rsidTr="001A2BB5">
        <w:trPr>
          <w:cantSplit/>
        </w:trPr>
        <w:tc>
          <w:tcPr>
            <w:tcW w:w="8217" w:type="dxa"/>
            <w:shd w:val="clear" w:color="auto" w:fill="auto"/>
            <w:vAlign w:val="center"/>
            <w:hideMark/>
          </w:tcPr>
          <w:p w14:paraId="1A8968FC"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 xml:space="preserve">The Director and one other representative of K-CEP, responsible for coordinating the work of 19 philanthropic foundations on matters related to energy-efficiency and cooling with regard to implementation of the Kigali Amendment, visited the Secretariat on 26 January 2017 to learn more about the Multilateral Fund. K-CEP aims to allocate approximately US $53 million from philanthropic foundations by the end of 2017 for targeted support through country programmes in a small number of countries and more general support to over 100 countries to improve energy efficiency. </w:t>
            </w:r>
          </w:p>
          <w:p w14:paraId="248D57E7"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Information provided included the Executive Committee Primer; a presentation that summarizes how the Multilateral Fund operates; Guidelines for submitting progress and financial reporting; Guide for preparation of project proposals; the templates for project completion reports; and document UNEP/OzL.Pro/ExCom/74/51 on the Review of institutional strengthening and the associated decision 74/51.</w:t>
            </w:r>
          </w:p>
        </w:tc>
        <w:tc>
          <w:tcPr>
            <w:tcW w:w="1143" w:type="dxa"/>
            <w:shd w:val="clear" w:color="auto" w:fill="auto"/>
            <w:tcMar>
              <w:left w:w="115" w:type="dxa"/>
              <w:right w:w="173" w:type="dxa"/>
            </w:tcMar>
            <w:vAlign w:val="center"/>
          </w:tcPr>
          <w:p w14:paraId="5D71EFEA"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78</w:t>
            </w:r>
          </w:p>
        </w:tc>
      </w:tr>
      <w:tr w:rsidR="009A5FA6" w:rsidRPr="002D130E" w14:paraId="58577B1A" w14:textId="77777777" w:rsidTr="001A2BB5">
        <w:trPr>
          <w:cantSplit/>
        </w:trPr>
        <w:tc>
          <w:tcPr>
            <w:tcW w:w="9360" w:type="dxa"/>
            <w:gridSpan w:val="2"/>
            <w:shd w:val="clear" w:color="auto" w:fill="auto"/>
            <w:tcMar>
              <w:left w:w="115" w:type="dxa"/>
              <w:right w:w="173" w:type="dxa"/>
            </w:tcMar>
            <w:vAlign w:val="center"/>
          </w:tcPr>
          <w:p w14:paraId="67162A09" w14:textId="77777777" w:rsidR="009A5FA6" w:rsidRPr="002D130E" w:rsidRDefault="009A5FA6" w:rsidP="009A5FA6">
            <w:pPr>
              <w:spacing w:before="60" w:after="60"/>
              <w:rPr>
                <w:b/>
                <w:color w:val="000000" w:themeColor="text1"/>
                <w:sz w:val="20"/>
                <w:szCs w:val="20"/>
              </w:rPr>
            </w:pPr>
            <w:r w:rsidRPr="002D130E">
              <w:rPr>
                <w:b/>
                <w:color w:val="000000" w:themeColor="text1"/>
                <w:sz w:val="20"/>
                <w:szCs w:val="20"/>
              </w:rPr>
              <w:t>Lawrence Berkeley National Laboratory</w:t>
            </w:r>
          </w:p>
        </w:tc>
      </w:tr>
      <w:tr w:rsidR="009A5FA6" w:rsidRPr="002D130E" w14:paraId="414D755E" w14:textId="77777777" w:rsidTr="001A2BB5">
        <w:trPr>
          <w:cantSplit/>
        </w:trPr>
        <w:tc>
          <w:tcPr>
            <w:tcW w:w="8217" w:type="dxa"/>
            <w:shd w:val="clear" w:color="auto" w:fill="auto"/>
            <w:vAlign w:val="center"/>
            <w:hideMark/>
          </w:tcPr>
          <w:p w14:paraId="2F1A7A80"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The Secretariat provided comments on a draft report on opportunities and risks of efficiency improvement and refrigerant transition in room air</w:t>
            </w:r>
            <w:r w:rsidRPr="002D130E">
              <w:rPr>
                <w:color w:val="000000" w:themeColor="text1"/>
                <w:sz w:val="20"/>
                <w:szCs w:val="20"/>
              </w:rPr>
              <w:noBreakHyphen/>
              <w:t>conditioning.</w:t>
            </w:r>
          </w:p>
        </w:tc>
        <w:tc>
          <w:tcPr>
            <w:tcW w:w="1143" w:type="dxa"/>
            <w:shd w:val="clear" w:color="auto" w:fill="auto"/>
            <w:tcMar>
              <w:left w:w="115" w:type="dxa"/>
              <w:right w:w="173" w:type="dxa"/>
            </w:tcMar>
            <w:vAlign w:val="center"/>
            <w:hideMark/>
          </w:tcPr>
          <w:p w14:paraId="25DA431D"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80</w:t>
            </w:r>
          </w:p>
        </w:tc>
      </w:tr>
      <w:tr w:rsidR="009A5FA6" w:rsidRPr="002D130E" w14:paraId="3550D871" w14:textId="77777777" w:rsidTr="001A2BB5">
        <w:trPr>
          <w:cantSplit/>
        </w:trPr>
        <w:tc>
          <w:tcPr>
            <w:tcW w:w="9360" w:type="dxa"/>
            <w:gridSpan w:val="2"/>
            <w:shd w:val="clear" w:color="auto" w:fill="auto"/>
            <w:tcMar>
              <w:left w:w="115" w:type="dxa"/>
              <w:right w:w="173" w:type="dxa"/>
            </w:tcMar>
            <w:vAlign w:val="center"/>
          </w:tcPr>
          <w:p w14:paraId="539C7C13" w14:textId="77777777" w:rsidR="009A5FA6" w:rsidRPr="002D130E" w:rsidRDefault="009A5FA6" w:rsidP="009A5FA6">
            <w:pPr>
              <w:spacing w:before="60" w:after="60"/>
              <w:rPr>
                <w:b/>
                <w:color w:val="000000" w:themeColor="text1"/>
                <w:sz w:val="20"/>
                <w:szCs w:val="20"/>
              </w:rPr>
            </w:pPr>
            <w:r w:rsidRPr="002D130E">
              <w:rPr>
                <w:b/>
                <w:color w:val="000000" w:themeColor="text1"/>
                <w:sz w:val="20"/>
                <w:szCs w:val="20"/>
              </w:rPr>
              <w:t>Natural Resources Defense Council</w:t>
            </w:r>
          </w:p>
        </w:tc>
      </w:tr>
      <w:tr w:rsidR="009A5FA6" w:rsidRPr="002D130E" w14:paraId="7F9EDADB" w14:textId="77777777" w:rsidTr="001A2BB5">
        <w:trPr>
          <w:cantSplit/>
        </w:trPr>
        <w:tc>
          <w:tcPr>
            <w:tcW w:w="8217" w:type="dxa"/>
            <w:shd w:val="clear" w:color="auto" w:fill="auto"/>
            <w:vAlign w:val="center"/>
          </w:tcPr>
          <w:p w14:paraId="798C4455"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 xml:space="preserve">Multilateral Fund Climate Impact Indicator (MCII) including the tool (Excel file), the manual (PDF) and an explanation of the tool (Word file). </w:t>
            </w:r>
          </w:p>
        </w:tc>
        <w:tc>
          <w:tcPr>
            <w:tcW w:w="1143" w:type="dxa"/>
            <w:shd w:val="clear" w:color="auto" w:fill="auto"/>
            <w:tcMar>
              <w:left w:w="115" w:type="dxa"/>
              <w:right w:w="173" w:type="dxa"/>
            </w:tcMar>
            <w:vAlign w:val="center"/>
          </w:tcPr>
          <w:p w14:paraId="1526768E"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81</w:t>
            </w:r>
          </w:p>
        </w:tc>
      </w:tr>
      <w:tr w:rsidR="009A5FA6" w:rsidRPr="002D130E" w14:paraId="6957B7F6" w14:textId="77777777" w:rsidTr="001A2BB5">
        <w:trPr>
          <w:cantSplit/>
        </w:trPr>
        <w:tc>
          <w:tcPr>
            <w:tcW w:w="9360" w:type="dxa"/>
            <w:gridSpan w:val="2"/>
            <w:shd w:val="clear" w:color="auto" w:fill="auto"/>
            <w:tcMar>
              <w:left w:w="115" w:type="dxa"/>
              <w:right w:w="173" w:type="dxa"/>
            </w:tcMar>
            <w:vAlign w:val="center"/>
          </w:tcPr>
          <w:p w14:paraId="0C3F0962" w14:textId="77777777" w:rsidR="009A5FA6" w:rsidRPr="002D130E" w:rsidRDefault="009A5FA6" w:rsidP="009A5FA6">
            <w:pPr>
              <w:spacing w:before="60" w:after="60"/>
              <w:rPr>
                <w:b/>
                <w:color w:val="000000" w:themeColor="text1"/>
                <w:sz w:val="20"/>
                <w:szCs w:val="20"/>
              </w:rPr>
            </w:pPr>
            <w:r w:rsidRPr="002D130E">
              <w:rPr>
                <w:b/>
                <w:color w:val="000000" w:themeColor="text1"/>
                <w:sz w:val="20"/>
                <w:szCs w:val="20"/>
              </w:rPr>
              <w:t>Minamata Convention on Mercury</w:t>
            </w:r>
          </w:p>
        </w:tc>
      </w:tr>
      <w:tr w:rsidR="009A5FA6" w:rsidRPr="002D130E" w14:paraId="13E18EFB" w14:textId="77777777" w:rsidTr="001A2BB5">
        <w:trPr>
          <w:cantSplit/>
        </w:trPr>
        <w:tc>
          <w:tcPr>
            <w:tcW w:w="8217" w:type="dxa"/>
            <w:shd w:val="clear" w:color="auto" w:fill="auto"/>
            <w:vAlign w:val="center"/>
            <w:hideMark/>
          </w:tcPr>
          <w:p w14:paraId="65393D85"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In July 2013, the Secretariat received an invitation from the Government of Japan to attend the Conference of Plenipotentiaries for the adoption and signature of the Minamata Convention on Mercury, held from 9 to 11 October 2013 in Kumamoto and Minamata, Japan. However, the Secretariat was unable to attend.</w:t>
            </w:r>
          </w:p>
        </w:tc>
        <w:tc>
          <w:tcPr>
            <w:tcW w:w="1143" w:type="dxa"/>
            <w:shd w:val="clear" w:color="auto" w:fill="auto"/>
            <w:tcMar>
              <w:left w:w="115" w:type="dxa"/>
              <w:right w:w="173" w:type="dxa"/>
            </w:tcMar>
            <w:vAlign w:val="center"/>
            <w:hideMark/>
          </w:tcPr>
          <w:p w14:paraId="5FF9F965"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71</w:t>
            </w:r>
          </w:p>
        </w:tc>
      </w:tr>
      <w:tr w:rsidR="009A5FA6" w:rsidRPr="002D130E" w14:paraId="0938A7B0" w14:textId="77777777" w:rsidTr="001A2BB5">
        <w:trPr>
          <w:cantSplit/>
        </w:trPr>
        <w:tc>
          <w:tcPr>
            <w:tcW w:w="9360" w:type="dxa"/>
            <w:gridSpan w:val="2"/>
            <w:shd w:val="clear" w:color="auto" w:fill="auto"/>
            <w:tcMar>
              <w:left w:w="115" w:type="dxa"/>
              <w:right w:w="173" w:type="dxa"/>
            </w:tcMar>
            <w:vAlign w:val="center"/>
          </w:tcPr>
          <w:p w14:paraId="4F36ED41" w14:textId="77777777" w:rsidR="009A5FA6" w:rsidRPr="002D130E" w:rsidRDefault="009A5FA6" w:rsidP="009A5FA6">
            <w:pPr>
              <w:keepNext/>
              <w:spacing w:before="60" w:after="60"/>
              <w:rPr>
                <w:b/>
                <w:bCs/>
                <w:color w:val="000000"/>
                <w:sz w:val="20"/>
                <w:szCs w:val="20"/>
              </w:rPr>
            </w:pPr>
            <w:r w:rsidRPr="002D130E">
              <w:rPr>
                <w:b/>
                <w:bCs/>
                <w:color w:val="000000"/>
                <w:sz w:val="20"/>
                <w:szCs w:val="20"/>
              </w:rPr>
              <w:t>Multilateral Organisation Performance Assessment Network (MOPAN)</w:t>
            </w:r>
          </w:p>
        </w:tc>
      </w:tr>
      <w:tr w:rsidR="009A5FA6" w:rsidRPr="002D130E" w14:paraId="2BDEA625" w14:textId="77777777" w:rsidTr="001A2BB5">
        <w:trPr>
          <w:cantSplit/>
          <w:trHeight w:val="800"/>
        </w:trPr>
        <w:tc>
          <w:tcPr>
            <w:tcW w:w="8217" w:type="dxa"/>
            <w:shd w:val="clear" w:color="auto" w:fill="auto"/>
            <w:vAlign w:val="center"/>
          </w:tcPr>
          <w:p w14:paraId="5D85D2F1" w14:textId="77777777" w:rsidR="009A5FA6" w:rsidRPr="002D130E" w:rsidRDefault="009A5FA6" w:rsidP="009A5FA6">
            <w:pPr>
              <w:pStyle w:val="Heading1"/>
              <w:numPr>
                <w:ilvl w:val="0"/>
                <w:numId w:val="0"/>
              </w:numPr>
              <w:rPr>
                <w:sz w:val="20"/>
                <w:szCs w:val="20"/>
              </w:rPr>
            </w:pPr>
            <w:r w:rsidRPr="002D130E">
              <w:rPr>
                <w:sz w:val="20"/>
                <w:szCs w:val="20"/>
              </w:rPr>
              <w:t>In accordance with decision 91/1, the Secretariat sent a letter from the Chair of the Executive Committee, on behalf of the Committee, to the MOPAN Secretariat, enclosing the management response of the Executive Committee on the 2019 MOPAN Assessment of the Multilateral Fund, contained in Annex I to the report of the 91</w:t>
            </w:r>
            <w:r w:rsidRPr="002D130E">
              <w:rPr>
                <w:sz w:val="20"/>
                <w:szCs w:val="20"/>
                <w:vertAlign w:val="superscript"/>
              </w:rPr>
              <w:t>st</w:t>
            </w:r>
            <w:r w:rsidRPr="002D130E">
              <w:rPr>
                <w:sz w:val="20"/>
                <w:szCs w:val="20"/>
              </w:rPr>
              <w:t> meeting.</w:t>
            </w:r>
          </w:p>
        </w:tc>
        <w:tc>
          <w:tcPr>
            <w:tcW w:w="1143" w:type="dxa"/>
            <w:shd w:val="clear" w:color="auto" w:fill="auto"/>
            <w:tcMar>
              <w:left w:w="115" w:type="dxa"/>
              <w:right w:w="173" w:type="dxa"/>
            </w:tcMar>
            <w:vAlign w:val="center"/>
          </w:tcPr>
          <w:p w14:paraId="71FA56BE"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92</w:t>
            </w:r>
          </w:p>
        </w:tc>
      </w:tr>
      <w:tr w:rsidR="009A5FA6" w:rsidRPr="002D130E" w14:paraId="6BC91B64" w14:textId="77777777" w:rsidTr="001A2BB5">
        <w:trPr>
          <w:cantSplit/>
        </w:trPr>
        <w:tc>
          <w:tcPr>
            <w:tcW w:w="8217" w:type="dxa"/>
            <w:shd w:val="clear" w:color="auto" w:fill="auto"/>
            <w:vAlign w:val="center"/>
          </w:tcPr>
          <w:p w14:paraId="17989B4E"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The Secretariat prepared document UNEP/OzL.Pro/ExCom/88/2/Add.2 on the recommendations of the assessment report.</w:t>
            </w:r>
          </w:p>
        </w:tc>
        <w:tc>
          <w:tcPr>
            <w:tcW w:w="1143" w:type="dxa"/>
            <w:shd w:val="clear" w:color="auto" w:fill="auto"/>
            <w:tcMar>
              <w:left w:w="115" w:type="dxa"/>
              <w:right w:w="173" w:type="dxa"/>
            </w:tcMar>
            <w:vAlign w:val="center"/>
          </w:tcPr>
          <w:p w14:paraId="548ACC36"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88</w:t>
            </w:r>
          </w:p>
        </w:tc>
      </w:tr>
      <w:tr w:rsidR="009A5FA6" w:rsidRPr="002D130E" w14:paraId="7C7F2C99" w14:textId="77777777" w:rsidTr="001A2BB5">
        <w:trPr>
          <w:cantSplit/>
        </w:trPr>
        <w:tc>
          <w:tcPr>
            <w:tcW w:w="8217" w:type="dxa"/>
            <w:shd w:val="clear" w:color="auto" w:fill="auto"/>
            <w:vAlign w:val="center"/>
          </w:tcPr>
          <w:p w14:paraId="1D2CBB20"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lastRenderedPageBreak/>
              <w:t>Following receipt of the assessment report of the Multilateral Fund, a virtual meeting is being organized for the MOPAN Secretariat to present the report to the Executive Committee and a bilateral discussion is scheduled between the two Secretariats on the assessment of the Multilateral Fund, the methodology used and potential flexibility of adapting it to the type of organization to be assessed in future.</w:t>
            </w:r>
          </w:p>
        </w:tc>
        <w:tc>
          <w:tcPr>
            <w:tcW w:w="1143" w:type="dxa"/>
            <w:shd w:val="clear" w:color="auto" w:fill="auto"/>
            <w:tcMar>
              <w:left w:w="115" w:type="dxa"/>
              <w:right w:w="173" w:type="dxa"/>
            </w:tcMar>
            <w:vAlign w:val="center"/>
          </w:tcPr>
          <w:p w14:paraId="58136E66"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86</w:t>
            </w:r>
          </w:p>
        </w:tc>
      </w:tr>
      <w:tr w:rsidR="009A5FA6" w:rsidRPr="002D130E" w14:paraId="3443E546" w14:textId="77777777" w:rsidTr="001A2BB5">
        <w:trPr>
          <w:cantSplit/>
        </w:trPr>
        <w:tc>
          <w:tcPr>
            <w:tcW w:w="8217" w:type="dxa"/>
            <w:shd w:val="clear" w:color="auto" w:fill="auto"/>
            <w:vAlign w:val="center"/>
          </w:tcPr>
          <w:p w14:paraId="35DED8DA" w14:textId="77777777" w:rsidR="009A5FA6" w:rsidRPr="002D130E" w:rsidRDefault="009A5FA6" w:rsidP="009A5FA6">
            <w:pPr>
              <w:spacing w:before="60" w:after="60"/>
              <w:rPr>
                <w:sz w:val="20"/>
                <w:szCs w:val="20"/>
              </w:rPr>
            </w:pPr>
            <w:r w:rsidRPr="002D130E">
              <w:rPr>
                <w:color w:val="000000" w:themeColor="text1"/>
                <w:sz w:val="20"/>
                <w:szCs w:val="20"/>
              </w:rPr>
              <w:t>The Secretariat reviewed the draft assessment report and made factual corrections and provided comments on it. Follow-up communication took place between the two Secretariats with regard to the timeline for the final report and possible ways of sharing key findings with the Executive Committee.</w:t>
            </w:r>
          </w:p>
        </w:tc>
        <w:tc>
          <w:tcPr>
            <w:tcW w:w="1143" w:type="dxa"/>
            <w:shd w:val="clear" w:color="auto" w:fill="auto"/>
            <w:tcMar>
              <w:left w:w="115" w:type="dxa"/>
              <w:right w:w="173" w:type="dxa"/>
            </w:tcMar>
            <w:vAlign w:val="center"/>
          </w:tcPr>
          <w:p w14:paraId="4131F2FF"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86</w:t>
            </w:r>
          </w:p>
        </w:tc>
      </w:tr>
      <w:tr w:rsidR="009A5FA6" w:rsidRPr="002D130E" w14:paraId="7C61C699" w14:textId="77777777" w:rsidTr="001A2BB5">
        <w:trPr>
          <w:cantSplit/>
        </w:trPr>
        <w:tc>
          <w:tcPr>
            <w:tcW w:w="8217" w:type="dxa"/>
            <w:shd w:val="clear" w:color="auto" w:fill="auto"/>
            <w:vAlign w:val="center"/>
          </w:tcPr>
          <w:p w14:paraId="2BBF7098" w14:textId="77777777" w:rsidR="009A5FA6" w:rsidRPr="002D130E" w:rsidRDefault="009A5FA6" w:rsidP="009A5FA6">
            <w:pPr>
              <w:spacing w:before="60" w:after="60"/>
              <w:rPr>
                <w:color w:val="000000"/>
                <w:sz w:val="20"/>
                <w:szCs w:val="20"/>
              </w:rPr>
            </w:pPr>
            <w:r w:rsidRPr="002D130E">
              <w:rPr>
                <w:sz w:val="20"/>
                <w:szCs w:val="20"/>
              </w:rPr>
              <w:t>T</w:t>
            </w:r>
            <w:r w:rsidRPr="002D130E">
              <w:rPr>
                <w:color w:val="000000" w:themeColor="text1"/>
                <w:sz w:val="20"/>
                <w:szCs w:val="20"/>
              </w:rPr>
              <w:t>he Secretariat provided additional information and clarifications on matters related to the Multilateral Fund to the consultant responsible for the assessment of the Multilateral Fund by MOPAN. The Secretariat had further discussions with MOPAN Secretariat, which indicated that the draft assessment report was in its last stage of preparation and would be submitted to the Secretariat to review it before it is submitted to Member Governments.</w:t>
            </w:r>
          </w:p>
        </w:tc>
        <w:tc>
          <w:tcPr>
            <w:tcW w:w="1143" w:type="dxa"/>
            <w:shd w:val="clear" w:color="auto" w:fill="auto"/>
            <w:tcMar>
              <w:left w:w="115" w:type="dxa"/>
              <w:right w:w="173" w:type="dxa"/>
            </w:tcMar>
            <w:vAlign w:val="center"/>
          </w:tcPr>
          <w:p w14:paraId="6A4F399A"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85</w:t>
            </w:r>
          </w:p>
        </w:tc>
      </w:tr>
      <w:tr w:rsidR="009A5FA6" w:rsidRPr="002D130E" w14:paraId="4B6B3273" w14:textId="77777777" w:rsidTr="001A2BB5">
        <w:trPr>
          <w:cantSplit/>
        </w:trPr>
        <w:tc>
          <w:tcPr>
            <w:tcW w:w="8217" w:type="dxa"/>
            <w:shd w:val="clear" w:color="auto" w:fill="auto"/>
            <w:vAlign w:val="center"/>
          </w:tcPr>
          <w:p w14:paraId="4E0CCCE0" w14:textId="77777777" w:rsidR="009A5FA6" w:rsidRPr="002D130E" w:rsidRDefault="009A5FA6" w:rsidP="009A5FA6">
            <w:pPr>
              <w:spacing w:before="60" w:after="60"/>
              <w:rPr>
                <w:color w:val="000000"/>
                <w:sz w:val="20"/>
                <w:szCs w:val="20"/>
              </w:rPr>
            </w:pPr>
            <w:r w:rsidRPr="002D130E">
              <w:rPr>
                <w:sz w:val="20"/>
                <w:szCs w:val="20"/>
              </w:rPr>
              <w:t>T</w:t>
            </w:r>
            <w:r w:rsidRPr="002D130E">
              <w:rPr>
                <w:color w:val="000000" w:themeColor="text1"/>
                <w:sz w:val="20"/>
                <w:szCs w:val="20"/>
              </w:rPr>
              <w:t xml:space="preserve">he representatives of the Secretariat of MOAP and of the service provider that carries out the assessment, visited the Secretariat. The Chief Officer </w:t>
            </w:r>
            <w:r w:rsidRPr="002D130E">
              <w:rPr>
                <w:sz w:val="20"/>
                <w:szCs w:val="20"/>
              </w:rPr>
              <w:t xml:space="preserve">made a presentation on the Multilateral Fund, including its governance, business model and </w:t>
            </w:r>
            <w:r w:rsidRPr="002D130E">
              <w:rPr>
                <w:color w:val="000000"/>
                <w:sz w:val="20"/>
                <w:szCs w:val="20"/>
              </w:rPr>
              <w:t>accomplishments. The representatives of MOPAN had a number of meetings with the Secretariat staff. The Secretariat was also informed about the meetings that the evaluators organized with all four implementing agencies of the Fund. The Secretariat provided the contact data of members of the Executive Committee, some of whom would be contacted to provide input to the assessment exercise.</w:t>
            </w:r>
          </w:p>
        </w:tc>
        <w:tc>
          <w:tcPr>
            <w:tcW w:w="1143" w:type="dxa"/>
            <w:shd w:val="clear" w:color="auto" w:fill="auto"/>
            <w:tcMar>
              <w:left w:w="115" w:type="dxa"/>
              <w:right w:w="173" w:type="dxa"/>
            </w:tcMar>
            <w:vAlign w:val="center"/>
          </w:tcPr>
          <w:p w14:paraId="5C1C796D"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84</w:t>
            </w:r>
          </w:p>
        </w:tc>
      </w:tr>
      <w:tr w:rsidR="009A5FA6" w:rsidRPr="002D130E" w14:paraId="34CB07B5" w14:textId="77777777" w:rsidTr="001A2BB5">
        <w:trPr>
          <w:cantSplit/>
        </w:trPr>
        <w:tc>
          <w:tcPr>
            <w:tcW w:w="8217" w:type="dxa"/>
            <w:shd w:val="clear" w:color="auto" w:fill="auto"/>
            <w:vAlign w:val="center"/>
            <w:hideMark/>
          </w:tcPr>
          <w:p w14:paraId="6A7B362C"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 xml:space="preserve">The Secretariat attended a meeting at the Secretariat of MOPAN, where an introduction of the Fund was made. Discussions were held on </w:t>
            </w:r>
            <w:r w:rsidRPr="002D130E">
              <w:rPr>
                <w:i/>
                <w:color w:val="000000" w:themeColor="text1"/>
                <w:sz w:val="20"/>
                <w:szCs w:val="20"/>
              </w:rPr>
              <w:t xml:space="preserve">inter alia </w:t>
            </w:r>
            <w:r w:rsidRPr="002D130E">
              <w:rPr>
                <w:color w:val="000000" w:themeColor="text1"/>
                <w:sz w:val="20"/>
                <w:szCs w:val="20"/>
              </w:rPr>
              <w:t>the scope of the assessment to the stakeholders involved; major differences between the Multilateral Fund and other organizations being assessed, which would lead to a tailored assessment to ensure fairness; the schedule for an inception visit to the Fund Secretariat, and the possible need for the assessment team to attend an Executive Committee.</w:t>
            </w:r>
          </w:p>
        </w:tc>
        <w:tc>
          <w:tcPr>
            <w:tcW w:w="1143" w:type="dxa"/>
            <w:shd w:val="clear" w:color="auto" w:fill="auto"/>
            <w:tcMar>
              <w:left w:w="115" w:type="dxa"/>
              <w:right w:w="173" w:type="dxa"/>
            </w:tcMar>
            <w:vAlign w:val="center"/>
            <w:hideMark/>
          </w:tcPr>
          <w:p w14:paraId="13DA325E"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83</w:t>
            </w:r>
          </w:p>
        </w:tc>
      </w:tr>
      <w:tr w:rsidR="009A5FA6" w:rsidRPr="002D130E" w14:paraId="2D3CF425" w14:textId="77777777" w:rsidTr="001A2BB5">
        <w:trPr>
          <w:cantSplit/>
        </w:trPr>
        <w:tc>
          <w:tcPr>
            <w:tcW w:w="8217" w:type="dxa"/>
            <w:shd w:val="clear" w:color="auto" w:fill="auto"/>
            <w:vAlign w:val="center"/>
          </w:tcPr>
          <w:p w14:paraId="6BF37023"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Letter received from MOPAN Secretariat informing that MOPAN’s Steering Committee took the decision to assess the Multilateral Fund in its next assessment cycle.</w:t>
            </w:r>
          </w:p>
        </w:tc>
        <w:tc>
          <w:tcPr>
            <w:tcW w:w="1143" w:type="dxa"/>
            <w:shd w:val="clear" w:color="auto" w:fill="auto"/>
            <w:tcMar>
              <w:left w:w="115" w:type="dxa"/>
              <w:right w:w="173" w:type="dxa"/>
            </w:tcMar>
            <w:vAlign w:val="center"/>
          </w:tcPr>
          <w:p w14:paraId="7521D032"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82</w:t>
            </w:r>
          </w:p>
        </w:tc>
      </w:tr>
      <w:tr w:rsidR="009A5FA6" w:rsidRPr="002D130E" w14:paraId="353A5D2A" w14:textId="77777777" w:rsidTr="001A2BB5">
        <w:trPr>
          <w:cantSplit/>
        </w:trPr>
        <w:tc>
          <w:tcPr>
            <w:tcW w:w="9360" w:type="dxa"/>
            <w:gridSpan w:val="2"/>
            <w:shd w:val="clear" w:color="auto" w:fill="auto"/>
            <w:tcMar>
              <w:left w:w="115" w:type="dxa"/>
              <w:right w:w="173" w:type="dxa"/>
            </w:tcMar>
            <w:vAlign w:val="center"/>
          </w:tcPr>
          <w:p w14:paraId="28A0A082" w14:textId="0F5B769B" w:rsidR="009A5FA6" w:rsidRPr="002D130E" w:rsidRDefault="009A5FA6" w:rsidP="009A5FA6">
            <w:pPr>
              <w:keepNext/>
              <w:spacing w:before="60" w:after="60"/>
              <w:rPr>
                <w:b/>
                <w:color w:val="000000" w:themeColor="text1"/>
                <w:sz w:val="20"/>
                <w:szCs w:val="20"/>
              </w:rPr>
            </w:pPr>
            <w:r w:rsidRPr="002D130E">
              <w:rPr>
                <w:b/>
                <w:color w:val="000000" w:themeColor="text1"/>
                <w:sz w:val="20"/>
                <w:szCs w:val="20"/>
              </w:rPr>
              <w:t>Stimson Centre</w:t>
            </w:r>
          </w:p>
        </w:tc>
      </w:tr>
      <w:tr w:rsidR="009A5FA6" w:rsidRPr="002D130E" w14:paraId="38B1DC40" w14:textId="77777777" w:rsidTr="001A2BB5">
        <w:trPr>
          <w:cantSplit/>
        </w:trPr>
        <w:tc>
          <w:tcPr>
            <w:tcW w:w="8217" w:type="dxa"/>
            <w:shd w:val="clear" w:color="auto" w:fill="auto"/>
            <w:vAlign w:val="center"/>
          </w:tcPr>
          <w:p w14:paraId="1B14E81B" w14:textId="5FCDA2AF" w:rsidR="009A5FA6" w:rsidRPr="007B246F" w:rsidRDefault="009A5FA6" w:rsidP="009A5FA6">
            <w:pPr>
              <w:spacing w:before="60" w:after="60"/>
            </w:pPr>
            <w:r w:rsidRPr="007B246F">
              <w:rPr>
                <w:color w:val="000000" w:themeColor="text1"/>
                <w:sz w:val="20"/>
                <w:szCs w:val="20"/>
              </w:rPr>
              <w:t>The Chief Officer spoke to researchers regarding the evolution and work of the Montreal Protocol and its funding mechanism.</w:t>
            </w:r>
          </w:p>
        </w:tc>
        <w:tc>
          <w:tcPr>
            <w:tcW w:w="1143" w:type="dxa"/>
            <w:shd w:val="clear" w:color="auto" w:fill="auto"/>
            <w:tcMar>
              <w:left w:w="115" w:type="dxa"/>
              <w:right w:w="173" w:type="dxa"/>
            </w:tcMar>
            <w:vAlign w:val="center"/>
          </w:tcPr>
          <w:p w14:paraId="0C19111A" w14:textId="64A45462" w:rsidR="009A5FA6" w:rsidRPr="007B246F" w:rsidRDefault="009A5FA6" w:rsidP="009A5FA6">
            <w:pPr>
              <w:spacing w:before="60" w:after="60"/>
              <w:jc w:val="right"/>
              <w:rPr>
                <w:color w:val="000000" w:themeColor="text1"/>
                <w:sz w:val="20"/>
                <w:szCs w:val="20"/>
              </w:rPr>
            </w:pPr>
            <w:r w:rsidRPr="007B246F">
              <w:rPr>
                <w:color w:val="000000" w:themeColor="text1"/>
                <w:sz w:val="20"/>
                <w:szCs w:val="20"/>
              </w:rPr>
              <w:t>93</w:t>
            </w:r>
          </w:p>
        </w:tc>
      </w:tr>
      <w:tr w:rsidR="009A5FA6" w:rsidRPr="002D130E" w14:paraId="384054D1" w14:textId="77777777" w:rsidTr="001A2BB5">
        <w:trPr>
          <w:cantSplit/>
        </w:trPr>
        <w:tc>
          <w:tcPr>
            <w:tcW w:w="9360" w:type="dxa"/>
            <w:gridSpan w:val="2"/>
            <w:shd w:val="clear" w:color="auto" w:fill="auto"/>
            <w:tcMar>
              <w:left w:w="115" w:type="dxa"/>
              <w:right w:w="173" w:type="dxa"/>
            </w:tcMar>
            <w:vAlign w:val="center"/>
          </w:tcPr>
          <w:p w14:paraId="166EEB2A" w14:textId="77777777" w:rsidR="009A5FA6" w:rsidRPr="002D130E" w:rsidRDefault="009A5FA6" w:rsidP="009A5FA6">
            <w:pPr>
              <w:keepNext/>
              <w:spacing w:before="60" w:after="60"/>
              <w:rPr>
                <w:b/>
                <w:color w:val="000000" w:themeColor="text1"/>
                <w:sz w:val="20"/>
                <w:szCs w:val="20"/>
              </w:rPr>
            </w:pPr>
            <w:r w:rsidRPr="002D130E">
              <w:rPr>
                <w:b/>
                <w:color w:val="000000" w:themeColor="text1"/>
                <w:sz w:val="20"/>
                <w:szCs w:val="20"/>
              </w:rPr>
              <w:t>Sustainable Energy for all (SE4All)</w:t>
            </w:r>
          </w:p>
        </w:tc>
      </w:tr>
      <w:tr w:rsidR="009A5FA6" w:rsidRPr="002D130E" w14:paraId="4224A825" w14:textId="77777777" w:rsidTr="001A2BB5">
        <w:trPr>
          <w:cantSplit/>
        </w:trPr>
        <w:tc>
          <w:tcPr>
            <w:tcW w:w="8217" w:type="dxa"/>
            <w:shd w:val="clear" w:color="auto" w:fill="auto"/>
            <w:vAlign w:val="center"/>
          </w:tcPr>
          <w:p w14:paraId="1702B65C" w14:textId="77777777" w:rsidR="009A5FA6" w:rsidRPr="002D130E" w:rsidRDefault="009A5FA6" w:rsidP="009A5FA6">
            <w:pPr>
              <w:spacing w:before="60" w:after="60"/>
            </w:pPr>
            <w:r w:rsidRPr="002D130E">
              <w:rPr>
                <w:color w:val="000000" w:themeColor="text1"/>
                <w:sz w:val="20"/>
                <w:szCs w:val="20"/>
              </w:rPr>
              <w:t>The Secretariat prepared an article on the Multilateral Fund for the Chilling Prospects 2022 report.</w:t>
            </w:r>
          </w:p>
        </w:tc>
        <w:tc>
          <w:tcPr>
            <w:tcW w:w="1143" w:type="dxa"/>
            <w:shd w:val="clear" w:color="auto" w:fill="auto"/>
            <w:tcMar>
              <w:left w:w="115" w:type="dxa"/>
              <w:right w:w="173" w:type="dxa"/>
            </w:tcMar>
            <w:vAlign w:val="center"/>
          </w:tcPr>
          <w:p w14:paraId="5E1AB87E"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90</w:t>
            </w:r>
          </w:p>
        </w:tc>
      </w:tr>
      <w:tr w:rsidR="009A5FA6" w:rsidRPr="002D130E" w14:paraId="0007B230" w14:textId="77777777" w:rsidTr="001A2BB5">
        <w:trPr>
          <w:cantSplit/>
        </w:trPr>
        <w:tc>
          <w:tcPr>
            <w:tcW w:w="9360" w:type="dxa"/>
            <w:gridSpan w:val="2"/>
            <w:shd w:val="clear" w:color="auto" w:fill="auto"/>
            <w:tcMar>
              <w:left w:w="115" w:type="dxa"/>
              <w:right w:w="173" w:type="dxa"/>
            </w:tcMar>
            <w:vAlign w:val="center"/>
          </w:tcPr>
          <w:p w14:paraId="13535C46" w14:textId="77777777" w:rsidR="009A5FA6" w:rsidRPr="002D130E" w:rsidRDefault="009A5FA6" w:rsidP="009A5FA6">
            <w:pPr>
              <w:keepNext/>
              <w:spacing w:before="60" w:after="60"/>
              <w:rPr>
                <w:b/>
                <w:color w:val="000000" w:themeColor="text1"/>
                <w:sz w:val="20"/>
                <w:szCs w:val="20"/>
              </w:rPr>
            </w:pPr>
            <w:r w:rsidRPr="002D130E">
              <w:rPr>
                <w:b/>
                <w:color w:val="000000" w:themeColor="text1"/>
                <w:sz w:val="20"/>
                <w:szCs w:val="20"/>
              </w:rPr>
              <w:t>Sustainable United Nations (SUN)</w:t>
            </w:r>
          </w:p>
        </w:tc>
      </w:tr>
      <w:tr w:rsidR="009A5FA6" w:rsidRPr="002D130E" w14:paraId="24C9935B" w14:textId="77777777" w:rsidTr="001A2BB5">
        <w:trPr>
          <w:cantSplit/>
        </w:trPr>
        <w:tc>
          <w:tcPr>
            <w:tcW w:w="8217" w:type="dxa"/>
            <w:shd w:val="clear" w:color="auto" w:fill="auto"/>
            <w:vAlign w:val="center"/>
          </w:tcPr>
          <w:p w14:paraId="424B9D3A" w14:textId="77777777" w:rsidR="009A5FA6" w:rsidRPr="002D130E" w:rsidRDefault="009A5FA6" w:rsidP="009A5FA6">
            <w:pPr>
              <w:spacing w:before="60" w:after="60"/>
            </w:pPr>
            <w:r w:rsidRPr="002D130E">
              <w:rPr>
                <w:color w:val="000000" w:themeColor="text1"/>
                <w:sz w:val="20"/>
                <w:szCs w:val="20"/>
              </w:rPr>
              <w:t>The Secretariat made a presentation at the 31</w:t>
            </w:r>
            <w:r w:rsidRPr="002D130E">
              <w:rPr>
                <w:color w:val="000000" w:themeColor="text1"/>
                <w:sz w:val="20"/>
                <w:szCs w:val="20"/>
                <w:vertAlign w:val="superscript"/>
              </w:rPr>
              <w:t>st</w:t>
            </w:r>
            <w:r w:rsidRPr="002D130E">
              <w:rPr>
                <w:color w:val="000000" w:themeColor="text1"/>
                <w:sz w:val="20"/>
                <w:szCs w:val="20"/>
              </w:rPr>
              <w:t> meeting of the United Nations Issues Management Group (IMG) </w:t>
            </w:r>
            <w:hyperlink r:id="rId28" w:history="1">
              <w:r w:rsidRPr="002D130E">
                <w:rPr>
                  <w:color w:val="000000" w:themeColor="text1"/>
                  <w:sz w:val="20"/>
                  <w:szCs w:val="20"/>
                </w:rPr>
                <w:t>on Environmental Sustainability Management</w:t>
              </w:r>
            </w:hyperlink>
            <w:r w:rsidRPr="002D130E">
              <w:rPr>
                <w:color w:val="000000" w:themeColor="text1"/>
                <w:sz w:val="20"/>
                <w:szCs w:val="20"/>
              </w:rPr>
              <w:t>, held at ICAO, Montreal on 11 October 2019. The Secretariat presented how the UN offices can collaborate with activities undertaken by the agencies on implementation of projects at national, regional and global levels that promote adoption of ozone friendly and HFC-free technologies. A representative of the Sustainable United Nations (SUN), an office that manages and supports the IMG on Environmental Sustainability Management, visited the Secretariat office and presented the work of this office to the staff.</w:t>
            </w:r>
          </w:p>
        </w:tc>
        <w:tc>
          <w:tcPr>
            <w:tcW w:w="1143" w:type="dxa"/>
            <w:shd w:val="clear" w:color="auto" w:fill="auto"/>
            <w:tcMar>
              <w:left w:w="115" w:type="dxa"/>
              <w:right w:w="173" w:type="dxa"/>
            </w:tcMar>
            <w:vAlign w:val="center"/>
          </w:tcPr>
          <w:p w14:paraId="69DB7FFA"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84</w:t>
            </w:r>
          </w:p>
        </w:tc>
      </w:tr>
      <w:tr w:rsidR="007B246F" w:rsidRPr="002D130E" w14:paraId="6C05145D" w14:textId="77777777" w:rsidTr="001A2BB5">
        <w:trPr>
          <w:cantSplit/>
        </w:trPr>
        <w:tc>
          <w:tcPr>
            <w:tcW w:w="8217" w:type="dxa"/>
            <w:shd w:val="clear" w:color="auto" w:fill="auto"/>
            <w:vAlign w:val="center"/>
          </w:tcPr>
          <w:p w14:paraId="55963A4B" w14:textId="6180C25F" w:rsidR="007B246F" w:rsidRPr="007B246F" w:rsidRDefault="007B246F" w:rsidP="00D8183E">
            <w:pPr>
              <w:keepNext/>
              <w:spacing w:before="60" w:after="60"/>
              <w:rPr>
                <w:b/>
                <w:bCs/>
                <w:color w:val="000000" w:themeColor="text1"/>
                <w:sz w:val="20"/>
                <w:szCs w:val="20"/>
              </w:rPr>
            </w:pPr>
            <w:r w:rsidRPr="007B246F">
              <w:rPr>
                <w:b/>
                <w:bCs/>
                <w:color w:val="000000" w:themeColor="text1"/>
                <w:sz w:val="20"/>
                <w:szCs w:val="20"/>
              </w:rPr>
              <w:lastRenderedPageBreak/>
              <w:t>Transparency International-Australia</w:t>
            </w:r>
            <w:r w:rsidR="00A2118C">
              <w:rPr>
                <w:b/>
                <w:bCs/>
                <w:color w:val="000000" w:themeColor="text1"/>
                <w:sz w:val="20"/>
                <w:szCs w:val="20"/>
              </w:rPr>
              <w:t xml:space="preserve"> (TI-A)</w:t>
            </w:r>
          </w:p>
        </w:tc>
        <w:tc>
          <w:tcPr>
            <w:tcW w:w="1143" w:type="dxa"/>
            <w:shd w:val="clear" w:color="auto" w:fill="auto"/>
            <w:tcMar>
              <w:left w:w="115" w:type="dxa"/>
              <w:right w:w="173" w:type="dxa"/>
            </w:tcMar>
            <w:vAlign w:val="center"/>
          </w:tcPr>
          <w:p w14:paraId="7F4743E8" w14:textId="77777777" w:rsidR="007B246F" w:rsidRPr="002D130E" w:rsidRDefault="007B246F" w:rsidP="00D8183E">
            <w:pPr>
              <w:keepNext/>
              <w:spacing w:before="60" w:after="60"/>
              <w:jc w:val="right"/>
              <w:rPr>
                <w:color w:val="000000" w:themeColor="text1"/>
                <w:sz w:val="20"/>
                <w:szCs w:val="20"/>
              </w:rPr>
            </w:pPr>
          </w:p>
        </w:tc>
      </w:tr>
      <w:tr w:rsidR="007B246F" w:rsidRPr="002D130E" w14:paraId="6894B4DB" w14:textId="77777777" w:rsidTr="001A2BB5">
        <w:trPr>
          <w:cantSplit/>
        </w:trPr>
        <w:tc>
          <w:tcPr>
            <w:tcW w:w="8217" w:type="dxa"/>
            <w:shd w:val="clear" w:color="auto" w:fill="auto"/>
            <w:vAlign w:val="center"/>
          </w:tcPr>
          <w:p w14:paraId="57553C0D" w14:textId="081E4A1A" w:rsidR="007B246F" w:rsidRPr="00A2118C" w:rsidRDefault="007B246F" w:rsidP="00A2118C">
            <w:pPr>
              <w:pStyle w:val="Heading1"/>
              <w:numPr>
                <w:ilvl w:val="0"/>
                <w:numId w:val="0"/>
              </w:numPr>
              <w:rPr>
                <w:b/>
                <w:bCs/>
                <w:color w:val="000000" w:themeColor="text1"/>
                <w:sz w:val="20"/>
                <w:szCs w:val="20"/>
              </w:rPr>
            </w:pPr>
            <w:r w:rsidRPr="00A2118C">
              <w:rPr>
                <w:b/>
                <w:bCs/>
                <w:sz w:val="20"/>
                <w:szCs w:val="20"/>
              </w:rPr>
              <w:t xml:space="preserve">The </w:t>
            </w:r>
            <w:r w:rsidR="00A2118C" w:rsidRPr="00A2118C">
              <w:rPr>
                <w:b/>
                <w:bCs/>
                <w:sz w:val="20"/>
                <w:szCs w:val="20"/>
              </w:rPr>
              <w:t xml:space="preserve">Multilateral Fund </w:t>
            </w:r>
            <w:r w:rsidRPr="00A2118C">
              <w:rPr>
                <w:b/>
                <w:bCs/>
                <w:sz w:val="20"/>
                <w:szCs w:val="20"/>
              </w:rPr>
              <w:t>Secretariat</w:t>
            </w:r>
            <w:r w:rsidR="00A2118C" w:rsidRPr="00A2118C">
              <w:rPr>
                <w:b/>
                <w:bCs/>
                <w:sz w:val="20"/>
                <w:szCs w:val="20"/>
              </w:rPr>
              <w:t xml:space="preserve"> and the Ozone Secretariat, in response to </w:t>
            </w:r>
            <w:r w:rsidR="00A2118C">
              <w:rPr>
                <w:b/>
                <w:bCs/>
                <w:sz w:val="20"/>
                <w:szCs w:val="20"/>
              </w:rPr>
              <w:t xml:space="preserve">equal </w:t>
            </w:r>
            <w:r w:rsidR="00A2118C" w:rsidRPr="00A2118C">
              <w:rPr>
                <w:b/>
                <w:bCs/>
                <w:sz w:val="20"/>
                <w:szCs w:val="20"/>
              </w:rPr>
              <w:t xml:space="preserve">letters received from </w:t>
            </w:r>
            <w:r w:rsidRPr="00A2118C">
              <w:rPr>
                <w:b/>
                <w:bCs/>
                <w:sz w:val="20"/>
                <w:szCs w:val="20"/>
                <w:lang w:val="en-US"/>
              </w:rPr>
              <w:t>TI-A</w:t>
            </w:r>
            <w:r w:rsidR="00A2118C" w:rsidRPr="00A2118C">
              <w:rPr>
                <w:b/>
                <w:bCs/>
                <w:sz w:val="20"/>
                <w:szCs w:val="20"/>
                <w:lang w:val="en-US"/>
              </w:rPr>
              <w:t>, shared</w:t>
            </w:r>
            <w:r w:rsidRPr="00A2118C">
              <w:rPr>
                <w:b/>
                <w:bCs/>
                <w:sz w:val="20"/>
                <w:szCs w:val="20"/>
                <w:lang w:val="en-US"/>
              </w:rPr>
              <w:t> </w:t>
            </w:r>
            <w:r w:rsidRPr="00A2118C">
              <w:rPr>
                <w:b/>
                <w:bCs/>
                <w:sz w:val="20"/>
                <w:szCs w:val="20"/>
              </w:rPr>
              <w:t xml:space="preserve">a </w:t>
            </w:r>
            <w:r w:rsidRPr="00A2118C">
              <w:rPr>
                <w:b/>
                <w:bCs/>
                <w:sz w:val="20"/>
                <w:szCs w:val="20"/>
                <w:lang w:val="en-GB"/>
              </w:rPr>
              <w:t>note on a compilation of</w:t>
            </w:r>
            <w:r w:rsidRPr="00A2118C">
              <w:rPr>
                <w:b/>
                <w:bCs/>
                <w:sz w:val="20"/>
                <w:szCs w:val="20"/>
              </w:rPr>
              <w:t xml:space="preserve"> publicly available information relating to transparency, accountability and integrity in the UN/UNEP, applicable to the Montreal Protocol process</w:t>
            </w:r>
            <w:r w:rsidRPr="00A2118C">
              <w:rPr>
                <w:b/>
                <w:bCs/>
                <w:sz w:val="20"/>
                <w:szCs w:val="20"/>
                <w:lang w:val="en-GB"/>
              </w:rPr>
              <w:t>es,</w:t>
            </w:r>
            <w:r w:rsidRPr="00A2118C">
              <w:rPr>
                <w:b/>
                <w:bCs/>
                <w:sz w:val="20"/>
                <w:szCs w:val="20"/>
              </w:rPr>
              <w:t xml:space="preserve"> </w:t>
            </w:r>
            <w:r w:rsidR="00A2118C" w:rsidRPr="00A2118C">
              <w:rPr>
                <w:b/>
                <w:bCs/>
                <w:sz w:val="20"/>
                <w:szCs w:val="20"/>
                <w:lang w:val="en-GB"/>
              </w:rPr>
              <w:t>further</w:t>
            </w:r>
            <w:r w:rsidRPr="00A2118C">
              <w:rPr>
                <w:b/>
                <w:bCs/>
                <w:sz w:val="20"/>
                <w:szCs w:val="20"/>
                <w:lang w:val="en-GB"/>
              </w:rPr>
              <w:t xml:space="preserve"> to the request for assistance to identify these documents, which are</w:t>
            </w:r>
            <w:r w:rsidRPr="00A2118C">
              <w:rPr>
                <w:b/>
                <w:bCs/>
                <w:sz w:val="20"/>
                <w:szCs w:val="20"/>
                <w:lang w:val="en-US"/>
              </w:rPr>
              <w:t xml:space="preserve"> part of the general policies, rules and procedures of the UN Secretariat, that equally apply to the treaty and its financial mechanism.</w:t>
            </w:r>
            <w:r w:rsidRPr="00A2118C">
              <w:rPr>
                <w:b/>
                <w:bCs/>
                <w:sz w:val="20"/>
                <w:szCs w:val="20"/>
              </w:rPr>
              <w:t xml:space="preserve"> </w:t>
            </w:r>
          </w:p>
        </w:tc>
        <w:tc>
          <w:tcPr>
            <w:tcW w:w="1143" w:type="dxa"/>
            <w:shd w:val="clear" w:color="auto" w:fill="auto"/>
            <w:tcMar>
              <w:left w:w="115" w:type="dxa"/>
              <w:right w:w="173" w:type="dxa"/>
            </w:tcMar>
            <w:vAlign w:val="center"/>
          </w:tcPr>
          <w:p w14:paraId="7BEDB063" w14:textId="06B122F2" w:rsidR="007B246F" w:rsidRPr="00A2118C" w:rsidRDefault="00F93594" w:rsidP="00A2118C">
            <w:pPr>
              <w:spacing w:before="60" w:after="60"/>
              <w:rPr>
                <w:b/>
                <w:bCs/>
                <w:color w:val="000000" w:themeColor="text1"/>
                <w:sz w:val="20"/>
                <w:szCs w:val="20"/>
              </w:rPr>
            </w:pPr>
            <w:r>
              <w:rPr>
                <w:b/>
                <w:bCs/>
                <w:color w:val="000000" w:themeColor="text1"/>
                <w:sz w:val="20"/>
                <w:szCs w:val="20"/>
              </w:rPr>
              <w:t xml:space="preserve">             </w:t>
            </w:r>
            <w:r w:rsidR="00A2118C" w:rsidRPr="00A2118C">
              <w:rPr>
                <w:b/>
                <w:bCs/>
                <w:color w:val="000000" w:themeColor="text1"/>
                <w:sz w:val="20"/>
                <w:szCs w:val="20"/>
              </w:rPr>
              <w:t>94</w:t>
            </w:r>
          </w:p>
        </w:tc>
      </w:tr>
      <w:tr w:rsidR="009A5FA6" w:rsidRPr="002D130E" w14:paraId="40D41951" w14:textId="77777777" w:rsidTr="001A2BB5">
        <w:trPr>
          <w:cantSplit/>
        </w:trPr>
        <w:tc>
          <w:tcPr>
            <w:tcW w:w="9360" w:type="dxa"/>
            <w:gridSpan w:val="2"/>
            <w:shd w:val="clear" w:color="auto" w:fill="auto"/>
            <w:tcMar>
              <w:left w:w="115" w:type="dxa"/>
              <w:right w:w="173" w:type="dxa"/>
            </w:tcMar>
            <w:vAlign w:val="center"/>
          </w:tcPr>
          <w:p w14:paraId="6426D55C" w14:textId="77777777" w:rsidR="009A5FA6" w:rsidRPr="002D130E" w:rsidRDefault="009A5FA6" w:rsidP="009A5FA6">
            <w:pPr>
              <w:spacing w:before="60" w:after="60"/>
              <w:rPr>
                <w:b/>
                <w:color w:val="000000" w:themeColor="text1"/>
                <w:sz w:val="20"/>
                <w:szCs w:val="20"/>
              </w:rPr>
            </w:pPr>
            <w:r w:rsidRPr="002D130E">
              <w:rPr>
                <w:b/>
                <w:color w:val="000000" w:themeColor="text1"/>
                <w:sz w:val="20"/>
                <w:szCs w:val="20"/>
              </w:rPr>
              <w:t>United Nations Office of Internal Oversight Services (OIOS)</w:t>
            </w:r>
          </w:p>
        </w:tc>
      </w:tr>
      <w:tr w:rsidR="009A5FA6" w:rsidRPr="002D130E" w14:paraId="03A2B1E4" w14:textId="77777777" w:rsidTr="001A2BB5">
        <w:trPr>
          <w:cantSplit/>
        </w:trPr>
        <w:tc>
          <w:tcPr>
            <w:tcW w:w="8217" w:type="dxa"/>
            <w:shd w:val="clear" w:color="auto" w:fill="auto"/>
            <w:vAlign w:val="center"/>
          </w:tcPr>
          <w:p w14:paraId="23DC0BAC"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The Secretariat discussed relevant recommendations with implementing and bilateral agencies.</w:t>
            </w:r>
          </w:p>
        </w:tc>
        <w:tc>
          <w:tcPr>
            <w:tcW w:w="1143" w:type="dxa"/>
            <w:shd w:val="clear" w:color="auto" w:fill="auto"/>
            <w:tcMar>
              <w:left w:w="115" w:type="dxa"/>
              <w:right w:w="173" w:type="dxa"/>
            </w:tcMar>
            <w:vAlign w:val="center"/>
          </w:tcPr>
          <w:p w14:paraId="4BB897C1"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90</w:t>
            </w:r>
          </w:p>
        </w:tc>
      </w:tr>
      <w:tr w:rsidR="009A5FA6" w:rsidRPr="002D130E" w14:paraId="7893CE30" w14:textId="77777777" w:rsidTr="001A2BB5">
        <w:trPr>
          <w:cantSplit/>
        </w:trPr>
        <w:tc>
          <w:tcPr>
            <w:tcW w:w="8217" w:type="dxa"/>
            <w:shd w:val="clear" w:color="auto" w:fill="auto"/>
            <w:vAlign w:val="center"/>
          </w:tcPr>
          <w:p w14:paraId="138F2516" w14:textId="77777777" w:rsidR="009A5FA6" w:rsidRPr="002D130E" w:rsidRDefault="009A5FA6" w:rsidP="009A5FA6">
            <w:pPr>
              <w:spacing w:before="60" w:after="60"/>
              <w:rPr>
                <w:sz w:val="20"/>
                <w:szCs w:val="20"/>
              </w:rPr>
            </w:pPr>
            <w:r w:rsidRPr="002D130E">
              <w:rPr>
                <w:color w:val="000000" w:themeColor="text1"/>
                <w:sz w:val="20"/>
                <w:szCs w:val="20"/>
              </w:rPr>
              <w:t>The Secretariat prepared document UNEP/OzL.Pro/ExCom/88/2/Add.1 on the recommendations of the OIOS audit report.</w:t>
            </w:r>
          </w:p>
        </w:tc>
        <w:tc>
          <w:tcPr>
            <w:tcW w:w="1143" w:type="dxa"/>
            <w:shd w:val="clear" w:color="auto" w:fill="auto"/>
            <w:tcMar>
              <w:left w:w="115" w:type="dxa"/>
              <w:right w:w="173" w:type="dxa"/>
            </w:tcMar>
            <w:vAlign w:val="center"/>
          </w:tcPr>
          <w:p w14:paraId="758E8BBD"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88</w:t>
            </w:r>
          </w:p>
        </w:tc>
      </w:tr>
      <w:tr w:rsidR="009A5FA6" w:rsidRPr="002D130E" w14:paraId="3D2056A2" w14:textId="77777777" w:rsidTr="001A2BB5">
        <w:trPr>
          <w:cantSplit/>
        </w:trPr>
        <w:tc>
          <w:tcPr>
            <w:tcW w:w="8217" w:type="dxa"/>
            <w:shd w:val="clear" w:color="auto" w:fill="auto"/>
            <w:vAlign w:val="center"/>
          </w:tcPr>
          <w:p w14:paraId="595A0371" w14:textId="77777777" w:rsidR="009A5FA6" w:rsidRPr="002D130E" w:rsidRDefault="009A5FA6" w:rsidP="009A5FA6">
            <w:pPr>
              <w:spacing w:before="60" w:after="60"/>
              <w:rPr>
                <w:color w:val="000000" w:themeColor="text1"/>
                <w:sz w:val="20"/>
                <w:szCs w:val="20"/>
              </w:rPr>
            </w:pPr>
            <w:r w:rsidRPr="002D130E">
              <w:rPr>
                <w:sz w:val="20"/>
                <w:szCs w:val="20"/>
              </w:rPr>
              <w:t>The Secretariat provided information and documentation, responses to questions and clarification to facilitate an audit by the Office of Internal Oversight Services which aims to assess the efficiency and effectiveness of the provision of services at the Secretariat to the Multilateral Fund covering the period from 1 January 2018 to 31 December 2020.</w:t>
            </w:r>
          </w:p>
        </w:tc>
        <w:tc>
          <w:tcPr>
            <w:tcW w:w="1143" w:type="dxa"/>
            <w:shd w:val="clear" w:color="auto" w:fill="auto"/>
            <w:tcMar>
              <w:left w:w="115" w:type="dxa"/>
              <w:right w:w="173" w:type="dxa"/>
            </w:tcMar>
            <w:vAlign w:val="center"/>
          </w:tcPr>
          <w:p w14:paraId="6D42F791"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86/</w:t>
            </w:r>
            <w:r w:rsidRPr="002D130E">
              <w:rPr>
                <w:bCs/>
                <w:color w:val="000000" w:themeColor="text1"/>
                <w:sz w:val="20"/>
                <w:szCs w:val="20"/>
              </w:rPr>
              <w:t>87</w:t>
            </w:r>
          </w:p>
        </w:tc>
      </w:tr>
      <w:tr w:rsidR="009A5FA6" w:rsidRPr="002D130E" w14:paraId="1598803A" w14:textId="77777777" w:rsidTr="001A2BB5">
        <w:trPr>
          <w:cantSplit/>
        </w:trPr>
        <w:tc>
          <w:tcPr>
            <w:tcW w:w="8217" w:type="dxa"/>
            <w:shd w:val="clear" w:color="auto" w:fill="auto"/>
            <w:vAlign w:val="center"/>
            <w:hideMark/>
          </w:tcPr>
          <w:p w14:paraId="1CA8607E"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 xml:space="preserve">Background information on the Multilateral Fund and other information including, </w:t>
            </w:r>
            <w:r w:rsidRPr="002D130E">
              <w:rPr>
                <w:i/>
                <w:color w:val="000000" w:themeColor="text1"/>
                <w:sz w:val="20"/>
                <w:szCs w:val="20"/>
              </w:rPr>
              <w:t>inter alia,</w:t>
            </w:r>
            <w:r w:rsidRPr="002D130E">
              <w:rPr>
                <w:color w:val="000000" w:themeColor="text1"/>
                <w:sz w:val="20"/>
                <w:szCs w:val="20"/>
              </w:rPr>
              <w:t xml:space="preserve"> UNEP interim financial statements on the Multilateral Fund; report on contributions and disbursements; progress report; 2015 Monitoring and evaluation work programme; and the link to policy and procedures manual.</w:t>
            </w:r>
          </w:p>
        </w:tc>
        <w:tc>
          <w:tcPr>
            <w:tcW w:w="1143" w:type="dxa"/>
            <w:shd w:val="clear" w:color="auto" w:fill="auto"/>
            <w:tcMar>
              <w:left w:w="115" w:type="dxa"/>
              <w:right w:w="173" w:type="dxa"/>
            </w:tcMar>
            <w:vAlign w:val="center"/>
            <w:hideMark/>
          </w:tcPr>
          <w:p w14:paraId="028A7ADF"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75</w:t>
            </w:r>
          </w:p>
        </w:tc>
      </w:tr>
      <w:tr w:rsidR="009A5FA6" w:rsidRPr="002D130E" w14:paraId="29971C10" w14:textId="77777777" w:rsidTr="001A2BB5">
        <w:trPr>
          <w:cantSplit/>
        </w:trPr>
        <w:tc>
          <w:tcPr>
            <w:tcW w:w="9360" w:type="dxa"/>
            <w:gridSpan w:val="2"/>
            <w:shd w:val="clear" w:color="auto" w:fill="auto"/>
            <w:tcMar>
              <w:left w:w="115" w:type="dxa"/>
              <w:right w:w="173" w:type="dxa"/>
            </w:tcMar>
            <w:vAlign w:val="center"/>
          </w:tcPr>
          <w:p w14:paraId="167BE1EE" w14:textId="77777777" w:rsidR="009A5FA6" w:rsidRPr="002D130E" w:rsidRDefault="009A5FA6" w:rsidP="009A5FA6">
            <w:pPr>
              <w:keepNext/>
              <w:spacing w:before="60" w:after="60"/>
              <w:rPr>
                <w:b/>
                <w:color w:val="000000" w:themeColor="text1"/>
                <w:sz w:val="20"/>
                <w:szCs w:val="20"/>
              </w:rPr>
            </w:pPr>
            <w:r w:rsidRPr="002D130E">
              <w:rPr>
                <w:b/>
                <w:color w:val="000000" w:themeColor="text1"/>
                <w:sz w:val="20"/>
                <w:szCs w:val="20"/>
              </w:rPr>
              <w:t xml:space="preserve">United Nations Environment Programme </w:t>
            </w:r>
          </w:p>
        </w:tc>
      </w:tr>
      <w:tr w:rsidR="009A5FA6" w:rsidRPr="002D130E" w14:paraId="5874F554" w14:textId="77777777" w:rsidTr="001A2BB5">
        <w:trPr>
          <w:cantSplit/>
        </w:trPr>
        <w:tc>
          <w:tcPr>
            <w:tcW w:w="8217" w:type="dxa"/>
            <w:shd w:val="clear" w:color="auto" w:fill="auto"/>
            <w:vAlign w:val="center"/>
          </w:tcPr>
          <w:p w14:paraId="251C58EC" w14:textId="77777777" w:rsidR="009A5FA6" w:rsidRPr="002D130E" w:rsidRDefault="009A5FA6" w:rsidP="009A5FA6">
            <w:pPr>
              <w:pStyle w:val="Heading1"/>
              <w:numPr>
                <w:ilvl w:val="0"/>
                <w:numId w:val="0"/>
              </w:numPr>
              <w:rPr>
                <w:color w:val="000000" w:themeColor="text1"/>
                <w:sz w:val="20"/>
                <w:szCs w:val="20"/>
              </w:rPr>
            </w:pPr>
            <w:r w:rsidRPr="002D130E">
              <w:rPr>
                <w:sz w:val="20"/>
                <w:szCs w:val="20"/>
              </w:rPr>
              <w:t xml:space="preserve">The Secretariat participated, in coordination with the Ozone Secretariat and together with Secretariats of Multilateral Environmental Agreements administered by UNEP, in consultations called for by the Director of the UNEP Law Division, on how the </w:t>
            </w:r>
            <w:r w:rsidRPr="002D130E">
              <w:rPr>
                <w:color w:val="121213"/>
                <w:sz w:val="20"/>
                <w:szCs w:val="20"/>
              </w:rPr>
              <w:t>supplementary agenda item ent</w:t>
            </w:r>
            <w:r w:rsidRPr="002D130E">
              <w:rPr>
                <w:color w:val="292929"/>
                <w:sz w:val="20"/>
                <w:szCs w:val="20"/>
              </w:rPr>
              <w:t>i</w:t>
            </w:r>
            <w:r w:rsidRPr="002D130E">
              <w:rPr>
                <w:color w:val="121213"/>
                <w:sz w:val="20"/>
                <w:szCs w:val="20"/>
              </w:rPr>
              <w:t xml:space="preserve">tled </w:t>
            </w:r>
            <w:r w:rsidRPr="002D130E">
              <w:rPr>
                <w:color w:val="292929"/>
                <w:sz w:val="20"/>
                <w:szCs w:val="20"/>
              </w:rPr>
              <w:t>"</w:t>
            </w:r>
            <w:r w:rsidRPr="002D130E">
              <w:rPr>
                <w:color w:val="121213"/>
                <w:sz w:val="20"/>
                <w:szCs w:val="20"/>
              </w:rPr>
              <w:t>Cooperation w</w:t>
            </w:r>
            <w:r w:rsidRPr="002D130E">
              <w:rPr>
                <w:color w:val="292929"/>
                <w:sz w:val="20"/>
                <w:szCs w:val="20"/>
              </w:rPr>
              <w:t>i</w:t>
            </w:r>
            <w:r w:rsidRPr="002D130E">
              <w:rPr>
                <w:color w:val="121213"/>
                <w:sz w:val="20"/>
                <w:szCs w:val="20"/>
              </w:rPr>
              <w:t xml:space="preserve">th Multilateral Environment Agreements" </w:t>
            </w:r>
            <w:r w:rsidRPr="002D130E">
              <w:rPr>
                <w:sz w:val="20"/>
                <w:szCs w:val="20"/>
              </w:rPr>
              <w:t>could be best considered at UNEA-6.</w:t>
            </w:r>
          </w:p>
        </w:tc>
        <w:tc>
          <w:tcPr>
            <w:tcW w:w="1143" w:type="dxa"/>
            <w:shd w:val="clear" w:color="auto" w:fill="auto"/>
            <w:tcMar>
              <w:left w:w="115" w:type="dxa"/>
              <w:right w:w="173" w:type="dxa"/>
            </w:tcMar>
            <w:vAlign w:val="center"/>
          </w:tcPr>
          <w:p w14:paraId="4B8C17AC"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92</w:t>
            </w:r>
          </w:p>
        </w:tc>
      </w:tr>
      <w:tr w:rsidR="009A5FA6" w:rsidRPr="002D130E" w14:paraId="765EEBFF" w14:textId="77777777" w:rsidTr="001A2BB5">
        <w:trPr>
          <w:cantSplit/>
        </w:trPr>
        <w:tc>
          <w:tcPr>
            <w:tcW w:w="8217" w:type="dxa"/>
            <w:shd w:val="clear" w:color="auto" w:fill="auto"/>
            <w:vAlign w:val="center"/>
          </w:tcPr>
          <w:p w14:paraId="19F47B2C" w14:textId="3B2D5598" w:rsidR="009A5FA6" w:rsidRPr="007B246F" w:rsidRDefault="009A5FA6" w:rsidP="009A5FA6">
            <w:pPr>
              <w:pStyle w:val="Heading1"/>
              <w:numPr>
                <w:ilvl w:val="0"/>
                <w:numId w:val="0"/>
              </w:numPr>
              <w:rPr>
                <w:b/>
                <w:bCs/>
                <w:sz w:val="20"/>
                <w:szCs w:val="20"/>
              </w:rPr>
            </w:pPr>
            <w:r w:rsidRPr="007B246F">
              <w:rPr>
                <w:rStyle w:val="Strong"/>
                <w:b w:val="0"/>
                <w:bCs w:val="0"/>
                <w:color w:val="1E1E1E"/>
                <w:sz w:val="20"/>
                <w:szCs w:val="20"/>
                <w:shd w:val="clear" w:color="auto" w:fill="FFFFFF"/>
              </w:rPr>
              <w:t>Intergovernmental Negotiating Committee (INC)</w:t>
            </w:r>
            <w:r w:rsidRPr="007B246F">
              <w:rPr>
                <w:rStyle w:val="Emphasis"/>
                <w:b/>
                <w:bCs/>
                <w:color w:val="1E1E1E"/>
                <w:sz w:val="20"/>
                <w:szCs w:val="20"/>
                <w:shd w:val="clear" w:color="auto" w:fill="FFFFFF"/>
              </w:rPr>
              <w:t> </w:t>
            </w:r>
            <w:r w:rsidRPr="007B246F">
              <w:rPr>
                <w:rStyle w:val="Strong"/>
                <w:b w:val="0"/>
                <w:bCs w:val="0"/>
                <w:color w:val="1E1E1E"/>
                <w:sz w:val="20"/>
                <w:szCs w:val="20"/>
                <w:shd w:val="clear" w:color="auto" w:fill="FFFFFF"/>
              </w:rPr>
              <w:t>to develop</w:t>
            </w:r>
            <w:r w:rsidRPr="007B246F">
              <w:rPr>
                <w:b/>
                <w:bCs/>
                <w:color w:val="1E1E1E"/>
                <w:sz w:val="20"/>
                <w:szCs w:val="20"/>
                <w:shd w:val="clear" w:color="auto" w:fill="FFFFFF"/>
              </w:rPr>
              <w:t> </w:t>
            </w:r>
            <w:r w:rsidRPr="007B246F">
              <w:rPr>
                <w:rStyle w:val="Strong"/>
                <w:b w:val="0"/>
                <w:bCs w:val="0"/>
                <w:color w:val="1E1E1E"/>
                <w:sz w:val="20"/>
                <w:szCs w:val="20"/>
                <w:shd w:val="clear" w:color="auto" w:fill="FFFFFF"/>
              </w:rPr>
              <w:t>an international legally binding instrument on plastic pollution, including in the marine environment</w:t>
            </w:r>
            <w:r w:rsidR="003C2B96" w:rsidRPr="007B246F">
              <w:rPr>
                <w:rStyle w:val="Strong"/>
                <w:b w:val="0"/>
                <w:bCs w:val="0"/>
                <w:color w:val="1E1E1E"/>
                <w:sz w:val="20"/>
                <w:szCs w:val="20"/>
                <w:shd w:val="clear" w:color="auto" w:fill="FFFFFF"/>
              </w:rPr>
              <w:t xml:space="preserve">: </w:t>
            </w:r>
            <w:r w:rsidR="003C2B96" w:rsidRPr="007B246F">
              <w:rPr>
                <w:rStyle w:val="contentpasted0"/>
                <w:color w:val="000000"/>
                <w:sz w:val="20"/>
                <w:szCs w:val="20"/>
              </w:rPr>
              <w:t xml:space="preserve">The Chief Officer </w:t>
            </w:r>
            <w:r w:rsidR="005E3D6B" w:rsidRPr="007B246F">
              <w:rPr>
                <w:rStyle w:val="contentpasted0"/>
                <w:color w:val="000000"/>
                <w:sz w:val="20"/>
                <w:szCs w:val="20"/>
              </w:rPr>
              <w:t>participated</w:t>
            </w:r>
            <w:r w:rsidR="003C2B96" w:rsidRPr="007B246F">
              <w:rPr>
                <w:rStyle w:val="contentpasted0"/>
                <w:color w:val="000000"/>
                <w:sz w:val="20"/>
                <w:szCs w:val="20"/>
              </w:rPr>
              <w:t xml:space="preserve"> </w:t>
            </w:r>
            <w:r w:rsidR="005E3D6B" w:rsidRPr="007B246F">
              <w:rPr>
                <w:rStyle w:val="contentpasted0"/>
                <w:color w:val="000000"/>
                <w:sz w:val="20"/>
                <w:szCs w:val="20"/>
              </w:rPr>
              <w:t xml:space="preserve">in </w:t>
            </w:r>
            <w:r w:rsidR="007A3D64" w:rsidRPr="007B246F">
              <w:rPr>
                <w:rStyle w:val="contentpasted0"/>
                <w:color w:val="000000"/>
                <w:sz w:val="20"/>
                <w:szCs w:val="20"/>
              </w:rPr>
              <w:t>the</w:t>
            </w:r>
            <w:r w:rsidR="003C2B96" w:rsidRPr="007B246F">
              <w:rPr>
                <w:rStyle w:val="contentpasted0"/>
                <w:color w:val="000000"/>
                <w:sz w:val="20"/>
                <w:szCs w:val="20"/>
              </w:rPr>
              <w:t xml:space="preserve"> webinar, held online on 11 May 2023, organized by the INC</w:t>
            </w:r>
            <w:r w:rsidR="005E3D6B" w:rsidRPr="007B246F">
              <w:rPr>
                <w:rStyle w:val="contentpasted0"/>
                <w:color w:val="000000"/>
                <w:sz w:val="20"/>
                <w:szCs w:val="20"/>
              </w:rPr>
              <w:t xml:space="preserve">, and </w:t>
            </w:r>
            <w:r w:rsidR="003C2B96" w:rsidRPr="007B246F">
              <w:rPr>
                <w:rStyle w:val="contentpasted0"/>
                <w:color w:val="000000"/>
                <w:sz w:val="20"/>
                <w:szCs w:val="20"/>
              </w:rPr>
              <w:t>present</w:t>
            </w:r>
            <w:r w:rsidR="005E3D6B" w:rsidRPr="007B246F">
              <w:rPr>
                <w:rStyle w:val="contentpasted0"/>
                <w:color w:val="000000"/>
                <w:sz w:val="20"/>
                <w:szCs w:val="20"/>
              </w:rPr>
              <w:t>ed</w:t>
            </w:r>
            <w:r w:rsidR="003C2B96" w:rsidRPr="007B246F">
              <w:rPr>
                <w:rStyle w:val="contentpasted0"/>
                <w:color w:val="000000"/>
                <w:sz w:val="20"/>
                <w:szCs w:val="20"/>
              </w:rPr>
              <w:t xml:space="preserve"> the experience of the Multilateral Fund and lessons learnt since its inception.</w:t>
            </w:r>
          </w:p>
        </w:tc>
        <w:tc>
          <w:tcPr>
            <w:tcW w:w="1143" w:type="dxa"/>
            <w:shd w:val="clear" w:color="auto" w:fill="auto"/>
            <w:tcMar>
              <w:left w:w="115" w:type="dxa"/>
              <w:right w:w="173" w:type="dxa"/>
            </w:tcMar>
            <w:vAlign w:val="center"/>
          </w:tcPr>
          <w:p w14:paraId="532610CA"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92</w:t>
            </w:r>
          </w:p>
        </w:tc>
      </w:tr>
      <w:tr w:rsidR="009A5FA6" w:rsidRPr="002D130E" w14:paraId="48C51952" w14:textId="77777777" w:rsidTr="001A2BB5">
        <w:trPr>
          <w:cantSplit/>
        </w:trPr>
        <w:tc>
          <w:tcPr>
            <w:tcW w:w="8217" w:type="dxa"/>
            <w:shd w:val="clear" w:color="auto" w:fill="auto"/>
            <w:vAlign w:val="center"/>
          </w:tcPr>
          <w:p w14:paraId="22F7C869"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Together with the Ozone Secretariat, the Multilateral Fund Secretariat provided the Chemicals and Health Branch, Economy Division of UNEP with comments on GCO-II report to the Chemicals and Health Branch including information related to: the accelerated phase-out of HCFCs, the Kigali Amendment regarding HFCs, the increased emissions of CFC-11 according to the publication by Montzka et al. in 2018; compliance with the Montreal Protocol’s control measures and data reporting.</w:t>
            </w:r>
          </w:p>
        </w:tc>
        <w:tc>
          <w:tcPr>
            <w:tcW w:w="1143" w:type="dxa"/>
            <w:shd w:val="clear" w:color="auto" w:fill="auto"/>
            <w:tcMar>
              <w:left w:w="115" w:type="dxa"/>
              <w:right w:w="173" w:type="dxa"/>
            </w:tcMar>
            <w:vAlign w:val="center"/>
          </w:tcPr>
          <w:p w14:paraId="16D01BBF"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82</w:t>
            </w:r>
          </w:p>
        </w:tc>
      </w:tr>
      <w:tr w:rsidR="009A5FA6" w:rsidRPr="002D130E" w14:paraId="7C2424DB" w14:textId="77777777" w:rsidTr="001A2BB5">
        <w:trPr>
          <w:cantSplit/>
        </w:trPr>
        <w:tc>
          <w:tcPr>
            <w:tcW w:w="9360" w:type="dxa"/>
            <w:gridSpan w:val="2"/>
            <w:shd w:val="clear" w:color="auto" w:fill="auto"/>
            <w:tcMar>
              <w:left w:w="115" w:type="dxa"/>
              <w:right w:w="173" w:type="dxa"/>
            </w:tcMar>
            <w:vAlign w:val="center"/>
          </w:tcPr>
          <w:p w14:paraId="4C693BB3" w14:textId="77777777" w:rsidR="009A5FA6" w:rsidRPr="002D130E" w:rsidRDefault="009A5FA6" w:rsidP="009A5FA6">
            <w:pPr>
              <w:keepNext/>
              <w:spacing w:before="60" w:after="60"/>
              <w:rPr>
                <w:b/>
                <w:color w:val="000000" w:themeColor="text1"/>
                <w:sz w:val="20"/>
                <w:szCs w:val="20"/>
              </w:rPr>
            </w:pPr>
            <w:r w:rsidRPr="002D130E">
              <w:rPr>
                <w:b/>
                <w:color w:val="000000" w:themeColor="text1"/>
                <w:sz w:val="20"/>
                <w:szCs w:val="20"/>
              </w:rPr>
              <w:t>United Nations Framework Convention on Climate Change (UNFCCC)</w:t>
            </w:r>
          </w:p>
        </w:tc>
      </w:tr>
      <w:tr w:rsidR="009A5FA6" w:rsidRPr="007B246F" w14:paraId="5787CD16" w14:textId="77777777" w:rsidTr="001A2BB5">
        <w:trPr>
          <w:cantSplit/>
          <w:trHeight w:val="1534"/>
        </w:trPr>
        <w:tc>
          <w:tcPr>
            <w:tcW w:w="8217" w:type="dxa"/>
            <w:shd w:val="clear" w:color="auto" w:fill="auto"/>
            <w:vAlign w:val="center"/>
          </w:tcPr>
          <w:p w14:paraId="7CE756F3" w14:textId="0AC1C7EF" w:rsidR="009A5FA6" w:rsidRPr="007B246F" w:rsidRDefault="009A5FA6" w:rsidP="009A5FA6">
            <w:pPr>
              <w:pStyle w:val="Heading1"/>
              <w:numPr>
                <w:ilvl w:val="0"/>
                <w:numId w:val="0"/>
              </w:numPr>
              <w:rPr>
                <w:sz w:val="20"/>
                <w:szCs w:val="20"/>
              </w:rPr>
            </w:pPr>
            <w:r w:rsidRPr="007B246F">
              <w:rPr>
                <w:sz w:val="20"/>
                <w:szCs w:val="20"/>
              </w:rPr>
              <w:t>The Secretariat continued online its collaboration with the technical support unit (TSU) of the Secretariat of the United Nations Climate Change Convention, further to the invitation of the Executive Secretary of the Convention, in support of the work of the Transitional Committee (TC) on the operationalization of the new funding arrangements and a fund for loss and damage, established by the COP to the UNFCCC at its 27th meeting.</w:t>
            </w:r>
          </w:p>
        </w:tc>
        <w:tc>
          <w:tcPr>
            <w:tcW w:w="1143" w:type="dxa"/>
            <w:shd w:val="clear" w:color="auto" w:fill="auto"/>
            <w:tcMar>
              <w:left w:w="115" w:type="dxa"/>
              <w:right w:w="173" w:type="dxa"/>
            </w:tcMar>
            <w:vAlign w:val="center"/>
          </w:tcPr>
          <w:p w14:paraId="51FFA5C8" w14:textId="4F59DF20" w:rsidR="009A5FA6" w:rsidRPr="007B246F" w:rsidRDefault="009A5FA6" w:rsidP="009A5FA6">
            <w:pPr>
              <w:spacing w:before="60" w:after="60"/>
              <w:jc w:val="right"/>
              <w:rPr>
                <w:color w:val="000000" w:themeColor="text1"/>
                <w:sz w:val="20"/>
                <w:szCs w:val="20"/>
              </w:rPr>
            </w:pPr>
            <w:r w:rsidRPr="007B246F">
              <w:rPr>
                <w:color w:val="000000" w:themeColor="text1"/>
                <w:sz w:val="20"/>
                <w:szCs w:val="20"/>
              </w:rPr>
              <w:t>93</w:t>
            </w:r>
          </w:p>
        </w:tc>
      </w:tr>
      <w:tr w:rsidR="009A5FA6" w:rsidRPr="002D130E" w14:paraId="646C8F02" w14:textId="77777777" w:rsidTr="001A2BB5">
        <w:trPr>
          <w:cantSplit/>
          <w:trHeight w:val="1880"/>
        </w:trPr>
        <w:tc>
          <w:tcPr>
            <w:tcW w:w="8217" w:type="dxa"/>
            <w:shd w:val="clear" w:color="auto" w:fill="auto"/>
            <w:vAlign w:val="center"/>
          </w:tcPr>
          <w:p w14:paraId="11A6D5CE" w14:textId="77777777" w:rsidR="009A5FA6" w:rsidRPr="002D130E" w:rsidRDefault="009A5FA6" w:rsidP="009A5FA6">
            <w:pPr>
              <w:pStyle w:val="Heading1"/>
              <w:numPr>
                <w:ilvl w:val="0"/>
                <w:numId w:val="0"/>
              </w:numPr>
              <w:rPr>
                <w:color w:val="000000" w:themeColor="text1"/>
                <w:sz w:val="20"/>
                <w:szCs w:val="20"/>
              </w:rPr>
            </w:pPr>
            <w:r w:rsidRPr="002D130E">
              <w:rPr>
                <w:sz w:val="20"/>
                <w:szCs w:val="20"/>
              </w:rPr>
              <w:lastRenderedPageBreak/>
              <w:t>The Secretariat was invited by the Executive Secretary of the UNFCCC, together with other UNs agencies, international financial institutions and multilateral development banks, as well as the operating entities of the financial mechanism of the Convention and the Paris Agreement, to collaborate with the technical support unit (TSU) of the Secretariat in supporting the work of the Transitional Committee (TC) on the operationalization of the new funding arrangements and a fund for loss and damage, established by UNFCCC COP 27. Upon invitation by the UNFCCC Secretariat, the Secretariat participated in the first meeting of the TC (Luxor, Egypt, 27-29 March 2023). All travel-related expenses were covered by the UNFCCC Secretariat.</w:t>
            </w:r>
          </w:p>
        </w:tc>
        <w:tc>
          <w:tcPr>
            <w:tcW w:w="1143" w:type="dxa"/>
            <w:shd w:val="clear" w:color="auto" w:fill="auto"/>
            <w:tcMar>
              <w:left w:w="115" w:type="dxa"/>
              <w:right w:w="173" w:type="dxa"/>
            </w:tcMar>
            <w:vAlign w:val="center"/>
          </w:tcPr>
          <w:p w14:paraId="4864F735"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92</w:t>
            </w:r>
          </w:p>
        </w:tc>
      </w:tr>
      <w:tr w:rsidR="009A5FA6" w:rsidRPr="002D130E" w14:paraId="434FE233" w14:textId="77777777" w:rsidTr="001A2BB5">
        <w:trPr>
          <w:cantSplit/>
        </w:trPr>
        <w:tc>
          <w:tcPr>
            <w:tcW w:w="8217" w:type="dxa"/>
            <w:shd w:val="clear" w:color="auto" w:fill="auto"/>
            <w:vAlign w:val="center"/>
            <w:hideMark/>
          </w:tcPr>
          <w:p w14:paraId="33B72900"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 xml:space="preserve">Comments on the draft technical summary of the mitigation benefits of actions, initiatives and options to address non-carbon dioxide greenhouse gas emissions </w:t>
            </w:r>
          </w:p>
        </w:tc>
        <w:tc>
          <w:tcPr>
            <w:tcW w:w="1143" w:type="dxa"/>
            <w:shd w:val="clear" w:color="auto" w:fill="auto"/>
            <w:tcMar>
              <w:left w:w="115" w:type="dxa"/>
              <w:right w:w="173" w:type="dxa"/>
            </w:tcMar>
            <w:vAlign w:val="center"/>
          </w:tcPr>
          <w:p w14:paraId="14ACC6B6"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74</w:t>
            </w:r>
          </w:p>
        </w:tc>
      </w:tr>
      <w:tr w:rsidR="009A5FA6" w:rsidRPr="002D130E" w14:paraId="00F62B77" w14:textId="77777777" w:rsidTr="001A2BB5">
        <w:trPr>
          <w:cantSplit/>
        </w:trPr>
        <w:tc>
          <w:tcPr>
            <w:tcW w:w="8217" w:type="dxa"/>
            <w:shd w:val="clear" w:color="auto" w:fill="auto"/>
            <w:vAlign w:val="center"/>
            <w:hideMark/>
          </w:tcPr>
          <w:p w14:paraId="6AA58D33"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The Secretariat received an invitation in early October 2013 to attend the 19</w:t>
            </w:r>
            <w:r w:rsidRPr="002D130E">
              <w:rPr>
                <w:color w:val="000000" w:themeColor="text1"/>
                <w:sz w:val="20"/>
                <w:szCs w:val="20"/>
                <w:vertAlign w:val="superscript"/>
              </w:rPr>
              <w:t>th</w:t>
            </w:r>
            <w:r w:rsidRPr="002D130E">
              <w:rPr>
                <w:color w:val="000000" w:themeColor="text1"/>
                <w:sz w:val="20"/>
                <w:szCs w:val="20"/>
              </w:rPr>
              <w:t> session of the Conference of the Parties to the UNFCCC and the 9</w:t>
            </w:r>
            <w:r w:rsidRPr="002D130E">
              <w:rPr>
                <w:color w:val="000000" w:themeColor="text1"/>
                <w:sz w:val="20"/>
                <w:szCs w:val="20"/>
                <w:vertAlign w:val="superscript"/>
              </w:rPr>
              <w:t>th</w:t>
            </w:r>
            <w:r w:rsidRPr="002D130E">
              <w:rPr>
                <w:color w:val="000000" w:themeColor="text1"/>
                <w:sz w:val="20"/>
                <w:szCs w:val="20"/>
              </w:rPr>
              <w:t xml:space="preserve"> session of the Conference of the Parties serving as the Meeting of the Parties to the Kyoto Protocol that would take place in Warsaw, Poland, from 11 to 22 November 2013. </w:t>
            </w:r>
          </w:p>
          <w:p w14:paraId="6C26D316"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The Chief Officer informed the UNFCCC Secretariat that he was unable to attend due to preparations for the 71</w:t>
            </w:r>
            <w:r w:rsidRPr="002D130E">
              <w:rPr>
                <w:color w:val="000000" w:themeColor="text1"/>
                <w:sz w:val="20"/>
                <w:szCs w:val="20"/>
                <w:vertAlign w:val="superscript"/>
              </w:rPr>
              <w:t>st</w:t>
            </w:r>
            <w:r w:rsidRPr="002D130E">
              <w:rPr>
                <w:color w:val="000000" w:themeColor="text1"/>
                <w:sz w:val="20"/>
                <w:szCs w:val="20"/>
              </w:rPr>
              <w:t> meeting. Noting that the UNFCCC Secretariat was invited to attend the 25</w:t>
            </w:r>
            <w:r w:rsidRPr="002D130E">
              <w:rPr>
                <w:color w:val="000000" w:themeColor="text1"/>
                <w:sz w:val="20"/>
                <w:szCs w:val="20"/>
                <w:vertAlign w:val="superscript"/>
              </w:rPr>
              <w:t>th</w:t>
            </w:r>
            <w:r w:rsidRPr="002D130E">
              <w:rPr>
                <w:color w:val="000000" w:themeColor="text1"/>
                <w:sz w:val="20"/>
                <w:szCs w:val="20"/>
              </w:rPr>
              <w:t xml:space="preserve"> MOP, he suggested an informal meeting to exploit potential opportunities for collaboration between the two Secretariats. The Executive Secretary of UNFCCC Secretariat responded that the Coordinator of the Mitigation, Data and Analysis Programme, who would be attending the MOP, would arrange to meet bilaterally with him. </w:t>
            </w:r>
          </w:p>
          <w:p w14:paraId="287CF2F9"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 xml:space="preserve">The representatives of both Secretariats met and discussed informally ways in which the two Secretariats could collaborate in the future as the need arose. </w:t>
            </w:r>
          </w:p>
        </w:tc>
        <w:tc>
          <w:tcPr>
            <w:tcW w:w="1143" w:type="dxa"/>
            <w:shd w:val="clear" w:color="auto" w:fill="auto"/>
            <w:tcMar>
              <w:left w:w="115" w:type="dxa"/>
              <w:right w:w="173" w:type="dxa"/>
            </w:tcMar>
            <w:vAlign w:val="center"/>
          </w:tcPr>
          <w:p w14:paraId="5C81F739"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71</w:t>
            </w:r>
          </w:p>
        </w:tc>
      </w:tr>
      <w:tr w:rsidR="009A5FA6" w:rsidRPr="002D130E" w14:paraId="0F8D726A" w14:textId="77777777" w:rsidTr="001A2BB5">
        <w:trPr>
          <w:cantSplit/>
        </w:trPr>
        <w:tc>
          <w:tcPr>
            <w:tcW w:w="9360" w:type="dxa"/>
            <w:gridSpan w:val="2"/>
            <w:shd w:val="clear" w:color="auto" w:fill="auto"/>
            <w:tcMar>
              <w:left w:w="115" w:type="dxa"/>
              <w:right w:w="173" w:type="dxa"/>
            </w:tcMar>
            <w:vAlign w:val="center"/>
          </w:tcPr>
          <w:p w14:paraId="7EEE1AF7" w14:textId="77777777" w:rsidR="009A5FA6" w:rsidRPr="002D130E" w:rsidRDefault="009A5FA6" w:rsidP="009A5FA6">
            <w:pPr>
              <w:spacing w:before="60" w:after="60"/>
              <w:rPr>
                <w:b/>
                <w:color w:val="000000" w:themeColor="text1"/>
                <w:sz w:val="20"/>
                <w:szCs w:val="20"/>
              </w:rPr>
            </w:pPr>
            <w:r w:rsidRPr="002D130E">
              <w:rPr>
                <w:b/>
                <w:color w:val="000000" w:themeColor="text1"/>
                <w:sz w:val="20"/>
                <w:szCs w:val="20"/>
              </w:rPr>
              <w:t>University of Bristol</w:t>
            </w:r>
          </w:p>
        </w:tc>
      </w:tr>
      <w:tr w:rsidR="009A5FA6" w:rsidRPr="002D130E" w14:paraId="4B693AE6" w14:textId="77777777" w:rsidTr="001A2BB5">
        <w:trPr>
          <w:cantSplit/>
        </w:trPr>
        <w:tc>
          <w:tcPr>
            <w:tcW w:w="8217" w:type="dxa"/>
            <w:shd w:val="clear" w:color="auto" w:fill="auto"/>
            <w:vAlign w:val="center"/>
            <w:hideMark/>
          </w:tcPr>
          <w:p w14:paraId="406B151D"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Provided a summary of the data contained in documents on HFC-23 prepared by the Secretariat, aggregated consumption of HFC-23 reported in surveys of ODS alternatives conducted in 119 Article 5 countries, and data it had derived from publicly available resources during the preparation of document UNEP/OzL.Pro/ExCom/79/48.</w:t>
            </w:r>
          </w:p>
        </w:tc>
        <w:tc>
          <w:tcPr>
            <w:tcW w:w="1143" w:type="dxa"/>
            <w:shd w:val="clear" w:color="auto" w:fill="auto"/>
            <w:tcMar>
              <w:left w:w="115" w:type="dxa"/>
              <w:right w:w="173" w:type="dxa"/>
            </w:tcMar>
            <w:vAlign w:val="center"/>
          </w:tcPr>
          <w:p w14:paraId="6715D3BF"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83</w:t>
            </w:r>
          </w:p>
        </w:tc>
      </w:tr>
      <w:tr w:rsidR="009A5FA6" w:rsidRPr="002D130E" w14:paraId="2F5AED7E" w14:textId="77777777" w:rsidTr="001A2BB5">
        <w:trPr>
          <w:cantSplit/>
        </w:trPr>
        <w:tc>
          <w:tcPr>
            <w:tcW w:w="9360" w:type="dxa"/>
            <w:gridSpan w:val="2"/>
            <w:shd w:val="clear" w:color="auto" w:fill="auto"/>
            <w:tcMar>
              <w:left w:w="115" w:type="dxa"/>
              <w:right w:w="173" w:type="dxa"/>
            </w:tcMar>
            <w:vAlign w:val="center"/>
          </w:tcPr>
          <w:p w14:paraId="1F0574B4" w14:textId="77777777" w:rsidR="009A5FA6" w:rsidRPr="002D130E" w:rsidRDefault="009A5FA6" w:rsidP="009A5FA6">
            <w:pPr>
              <w:spacing w:before="60" w:after="60"/>
              <w:rPr>
                <w:b/>
                <w:color w:val="000000" w:themeColor="text1"/>
                <w:sz w:val="20"/>
                <w:szCs w:val="20"/>
              </w:rPr>
            </w:pPr>
            <w:r w:rsidRPr="002D130E">
              <w:rPr>
                <w:b/>
                <w:color w:val="000000" w:themeColor="text1"/>
                <w:sz w:val="20"/>
                <w:szCs w:val="20"/>
              </w:rPr>
              <w:t>World Trade Organization, Trade and Environment Division</w:t>
            </w:r>
          </w:p>
        </w:tc>
      </w:tr>
      <w:tr w:rsidR="009A5FA6" w:rsidRPr="000F23E7" w14:paraId="30FA6D65" w14:textId="77777777" w:rsidTr="001A2BB5">
        <w:trPr>
          <w:cantSplit/>
        </w:trPr>
        <w:tc>
          <w:tcPr>
            <w:tcW w:w="8217" w:type="dxa"/>
            <w:shd w:val="clear" w:color="auto" w:fill="auto"/>
            <w:vAlign w:val="center"/>
            <w:hideMark/>
          </w:tcPr>
          <w:p w14:paraId="4E55B4EB"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Update of the MEA Matrix for the WTO's Committee on Trade and Environment (https://www.wto.org/english/tratop_e/envir_e/envir_matrix_e.htm)</w:t>
            </w:r>
          </w:p>
        </w:tc>
        <w:tc>
          <w:tcPr>
            <w:tcW w:w="1143" w:type="dxa"/>
            <w:shd w:val="clear" w:color="auto" w:fill="auto"/>
            <w:tcMar>
              <w:left w:w="115" w:type="dxa"/>
              <w:right w:w="173" w:type="dxa"/>
            </w:tcMar>
            <w:vAlign w:val="center"/>
            <w:hideMark/>
          </w:tcPr>
          <w:p w14:paraId="490A7369" w14:textId="77777777" w:rsidR="009A5FA6" w:rsidRPr="000F23E7" w:rsidRDefault="009A5FA6" w:rsidP="009A5FA6">
            <w:pPr>
              <w:spacing w:before="60" w:after="60"/>
              <w:jc w:val="right"/>
              <w:rPr>
                <w:color w:val="000000" w:themeColor="text1"/>
                <w:sz w:val="20"/>
                <w:szCs w:val="20"/>
              </w:rPr>
            </w:pPr>
            <w:r w:rsidRPr="002D130E">
              <w:rPr>
                <w:color w:val="000000" w:themeColor="text1"/>
                <w:sz w:val="20"/>
                <w:szCs w:val="20"/>
              </w:rPr>
              <w:t>75</w:t>
            </w:r>
          </w:p>
        </w:tc>
      </w:tr>
    </w:tbl>
    <w:p w14:paraId="124384E6" w14:textId="77777777" w:rsidR="000C648B" w:rsidRPr="000F23E7" w:rsidRDefault="000C648B" w:rsidP="000C64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9220ED" w14:paraId="4B04C629" w14:textId="77777777" w:rsidTr="00D8183E">
        <w:tc>
          <w:tcPr>
            <w:tcW w:w="1870" w:type="dxa"/>
          </w:tcPr>
          <w:p w14:paraId="47CB0CBB" w14:textId="77777777" w:rsidR="009220ED" w:rsidRDefault="009220ED" w:rsidP="006E3DDB"/>
        </w:tc>
        <w:tc>
          <w:tcPr>
            <w:tcW w:w="1870" w:type="dxa"/>
          </w:tcPr>
          <w:p w14:paraId="53B449EF" w14:textId="77777777" w:rsidR="009220ED" w:rsidRDefault="009220ED" w:rsidP="006E3DDB"/>
        </w:tc>
        <w:tc>
          <w:tcPr>
            <w:tcW w:w="1870" w:type="dxa"/>
            <w:tcBorders>
              <w:bottom w:val="single" w:sz="4" w:space="0" w:color="auto"/>
            </w:tcBorders>
          </w:tcPr>
          <w:p w14:paraId="46853429" w14:textId="77777777" w:rsidR="009220ED" w:rsidRDefault="009220ED" w:rsidP="006E3DDB"/>
        </w:tc>
        <w:tc>
          <w:tcPr>
            <w:tcW w:w="1870" w:type="dxa"/>
          </w:tcPr>
          <w:p w14:paraId="7F2ED6AB" w14:textId="77777777" w:rsidR="009220ED" w:rsidRDefault="009220ED" w:rsidP="006E3DDB"/>
        </w:tc>
        <w:tc>
          <w:tcPr>
            <w:tcW w:w="1870" w:type="dxa"/>
          </w:tcPr>
          <w:p w14:paraId="42EE4CCA" w14:textId="77777777" w:rsidR="009220ED" w:rsidRDefault="009220ED" w:rsidP="006E3DDB"/>
        </w:tc>
      </w:tr>
    </w:tbl>
    <w:p w14:paraId="0E6C03A7" w14:textId="77777777" w:rsidR="000C648B" w:rsidRPr="000F23E7" w:rsidRDefault="000C648B" w:rsidP="006E3DDB"/>
    <w:sectPr w:rsidR="000C648B" w:rsidRPr="000F23E7" w:rsidSect="00E22B6E">
      <w:headerReference w:type="even" r:id="rId29"/>
      <w:headerReference w:type="default" r:id="rId30"/>
      <w:footerReference w:type="even" r:id="rId31"/>
      <w:footerReference w:type="default" r:id="rId32"/>
      <w:headerReference w:type="first" r:id="rId33"/>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DA51F7" w14:textId="77777777" w:rsidR="0030772E" w:rsidRDefault="0030772E" w:rsidP="004A504B">
      <w:r>
        <w:separator/>
      </w:r>
    </w:p>
  </w:endnote>
  <w:endnote w:type="continuationSeparator" w:id="0">
    <w:p w14:paraId="235B3CA9" w14:textId="77777777" w:rsidR="0030772E" w:rsidRDefault="0030772E" w:rsidP="004A504B">
      <w:r>
        <w:continuationSeparator/>
      </w:r>
    </w:p>
  </w:endnote>
  <w:endnote w:type="continuationNotice" w:id="1">
    <w:p w14:paraId="7EDC062A" w14:textId="77777777" w:rsidR="0030772E" w:rsidRDefault="003077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62614780"/>
      <w:docPartObj>
        <w:docPartGallery w:val="Page Numbers (Bottom of Page)"/>
        <w:docPartUnique/>
      </w:docPartObj>
    </w:sdtPr>
    <w:sdtEndPr>
      <w:rPr>
        <w:noProof/>
      </w:rPr>
    </w:sdtEndPr>
    <w:sdtContent>
      <w:p w14:paraId="1E694D7E" w14:textId="2318E9AC" w:rsidR="00EA44F4" w:rsidRDefault="00EA44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51725337"/>
      <w:docPartObj>
        <w:docPartGallery w:val="Page Numbers (Bottom of Page)"/>
        <w:docPartUnique/>
      </w:docPartObj>
    </w:sdtPr>
    <w:sdtEndPr>
      <w:rPr>
        <w:noProof/>
      </w:rPr>
    </w:sdtEndPr>
    <w:sdtContent>
      <w:p w14:paraId="6FF52C60" w14:textId="0DEDC401" w:rsidR="00EA44F4" w:rsidRDefault="00EA44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C78E5E" w14:textId="56FCBC14" w:rsidR="00786154" w:rsidRPr="003E2652" w:rsidRDefault="00786154" w:rsidP="005D1A5C">
    <w:pPr>
      <w:pBdr>
        <w:top w:val="single" w:sz="4" w:space="1" w:color="auto"/>
        <w:left w:val="single" w:sz="4" w:space="4" w:color="auto"/>
        <w:bottom w:val="single" w:sz="4" w:space="1" w:color="auto"/>
        <w:right w:val="single" w:sz="4" w:space="4" w:color="auto"/>
      </w:pBdr>
      <w:jc w:val="center"/>
      <w:rPr>
        <w:sz w:val="18"/>
        <w:szCs w:val="18"/>
      </w:rPr>
    </w:pPr>
    <w:r w:rsidRPr="003E2652">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34AD9499" w14:textId="77777777" w:rsidR="00786154" w:rsidRPr="003E2652" w:rsidRDefault="00786154" w:rsidP="005D1A5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26272071"/>
      <w:docPartObj>
        <w:docPartGallery w:val="Page Numbers (Bottom of Page)"/>
        <w:docPartUnique/>
      </w:docPartObj>
    </w:sdtPr>
    <w:sdtEndPr>
      <w:rPr>
        <w:noProof/>
      </w:rPr>
    </w:sdtEndPr>
    <w:sdtContent>
      <w:p w14:paraId="099899E3" w14:textId="005345B2" w:rsidR="00EA44F4" w:rsidRDefault="00EA44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54300444"/>
      <w:docPartObj>
        <w:docPartGallery w:val="Page Numbers (Bottom of Page)"/>
        <w:docPartUnique/>
      </w:docPartObj>
    </w:sdtPr>
    <w:sdtEndPr>
      <w:rPr>
        <w:noProof/>
      </w:rPr>
    </w:sdtEndPr>
    <w:sdtContent>
      <w:p w14:paraId="040D983F" w14:textId="0FC82D9A" w:rsidR="00EA44F4" w:rsidRDefault="00EA44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44940025"/>
      <w:docPartObj>
        <w:docPartGallery w:val="Page Numbers (Bottom of Page)"/>
        <w:docPartUnique/>
      </w:docPartObj>
    </w:sdtPr>
    <w:sdtEndPr>
      <w:rPr>
        <w:noProof/>
      </w:rPr>
    </w:sdtEndPr>
    <w:sdtContent>
      <w:p w14:paraId="069DAAF4" w14:textId="6EBEF005" w:rsidR="00D27852" w:rsidRDefault="00D278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37966A" w14:textId="77777777" w:rsidR="00D27852" w:rsidRPr="00E22B6E" w:rsidRDefault="00D27852" w:rsidP="00E22B6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87750480"/>
      <w:docPartObj>
        <w:docPartGallery w:val="Page Numbers (Bottom of Page)"/>
        <w:docPartUnique/>
      </w:docPartObj>
    </w:sdtPr>
    <w:sdtEndPr>
      <w:rPr>
        <w:noProof/>
      </w:rPr>
    </w:sdtEndPr>
    <w:sdtContent>
      <w:p w14:paraId="23F45A41" w14:textId="3405C670" w:rsidR="00EA44F4" w:rsidRDefault="00EA44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05282402"/>
      <w:docPartObj>
        <w:docPartGallery w:val="Page Numbers (Bottom of Page)"/>
        <w:docPartUnique/>
      </w:docPartObj>
    </w:sdtPr>
    <w:sdtEndPr>
      <w:rPr>
        <w:noProof/>
      </w:rPr>
    </w:sdtEndPr>
    <w:sdtContent>
      <w:p w14:paraId="6DEA5F46" w14:textId="1AC0C927" w:rsidR="00EA44F4" w:rsidRDefault="00EA44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FD66D2" w14:textId="77777777" w:rsidR="0030772E" w:rsidRDefault="0030772E" w:rsidP="004A504B">
      <w:r>
        <w:separator/>
      </w:r>
    </w:p>
  </w:footnote>
  <w:footnote w:type="continuationSeparator" w:id="0">
    <w:p w14:paraId="52B70B59" w14:textId="77777777" w:rsidR="0030772E" w:rsidRDefault="0030772E" w:rsidP="004A504B">
      <w:r>
        <w:continuationSeparator/>
      </w:r>
    </w:p>
  </w:footnote>
  <w:footnote w:type="continuationNotice" w:id="1">
    <w:p w14:paraId="1F5CCA5E" w14:textId="77777777" w:rsidR="0030772E" w:rsidRDefault="0030772E"/>
  </w:footnote>
  <w:footnote w:id="2">
    <w:p w14:paraId="101B0051" w14:textId="77777777" w:rsidR="004D4595" w:rsidRPr="001E1147" w:rsidRDefault="004D4595" w:rsidP="004D4595">
      <w:pPr>
        <w:pStyle w:val="FootnoteText"/>
        <w:rPr>
          <w:lang w:val="en-US"/>
        </w:rPr>
      </w:pPr>
      <w:r w:rsidRPr="001A24C6">
        <w:rPr>
          <w:rStyle w:val="FootnoteReference"/>
        </w:rPr>
        <w:footnoteRef/>
      </w:r>
      <w:r w:rsidRPr="001A24C6">
        <w:t xml:space="preserve"> </w:t>
      </w:r>
      <w:r w:rsidRPr="001E1147">
        <w:rPr>
          <w:lang w:val="en-US"/>
        </w:rPr>
        <w:t>UNEP/OzL.Pro/ExCom/9</w:t>
      </w:r>
      <w:r>
        <w:rPr>
          <w:lang w:val="en-US"/>
        </w:rPr>
        <w:t>4</w:t>
      </w:r>
      <w:r w:rsidRPr="001E1147">
        <w:rPr>
          <w:lang w:val="en-US"/>
        </w:rPr>
        <w:t>/1</w:t>
      </w:r>
    </w:p>
  </w:footnote>
  <w:footnote w:id="3">
    <w:p w14:paraId="60D4CF92" w14:textId="3AFBE0BE" w:rsidR="000C648B" w:rsidRPr="00531B1A" w:rsidRDefault="000C648B" w:rsidP="000C648B">
      <w:pPr>
        <w:pStyle w:val="FootnoteText"/>
        <w:rPr>
          <w:lang w:val="en-GB"/>
        </w:rPr>
      </w:pPr>
      <w:r>
        <w:rPr>
          <w:rStyle w:val="FootnoteReference"/>
        </w:rPr>
        <w:footnoteRef/>
      </w:r>
      <w:r>
        <w:t xml:space="preserve"> </w:t>
      </w:r>
      <w:r w:rsidRPr="005C7ABE">
        <w:t>UNEP/OzL.Pro/ExCom/</w:t>
      </w:r>
      <w:r>
        <w:t>9</w:t>
      </w:r>
      <w:r w:rsidR="006F65DF">
        <w:t>3</w:t>
      </w:r>
      <w:r>
        <w:t>/2</w:t>
      </w:r>
    </w:p>
  </w:footnote>
  <w:footnote w:id="4">
    <w:p w14:paraId="5F2BECD4" w14:textId="02758206" w:rsidR="000C648B" w:rsidRPr="00EA660F" w:rsidRDefault="000C648B" w:rsidP="000C648B">
      <w:pPr>
        <w:pStyle w:val="FootnoteText"/>
        <w:rPr>
          <w:highlight w:val="yellow"/>
        </w:rPr>
      </w:pPr>
      <w:r>
        <w:rPr>
          <w:rStyle w:val="FootnoteReference"/>
        </w:rPr>
        <w:footnoteRef/>
      </w:r>
      <w:r>
        <w:t xml:space="preserve"> </w:t>
      </w:r>
      <w:r w:rsidRPr="005C7ABE">
        <w:t>UNEP/OzL.Pro/ExCom/</w:t>
      </w:r>
      <w:r w:rsidR="00997BA5">
        <w:t>9</w:t>
      </w:r>
      <w:r w:rsidR="006F65DF">
        <w:t>3</w:t>
      </w:r>
      <w:r w:rsidR="00997BA5">
        <w:t>/</w:t>
      </w:r>
      <w:r w:rsidR="006F65DF">
        <w:t>105</w:t>
      </w:r>
    </w:p>
  </w:footnote>
  <w:footnote w:id="5">
    <w:p w14:paraId="3F2ECEE0" w14:textId="18A362EA" w:rsidR="000643E4" w:rsidRPr="00A545C2" w:rsidRDefault="000643E4" w:rsidP="000643E4">
      <w:pPr>
        <w:pStyle w:val="FootnoteText"/>
      </w:pPr>
      <w:r w:rsidRPr="008A0A61">
        <w:rPr>
          <w:rStyle w:val="FootnoteReference"/>
        </w:rPr>
        <w:footnoteRef/>
      </w:r>
      <w:r w:rsidRPr="008A0A61">
        <w:t xml:space="preserve"> </w:t>
      </w:r>
      <w:r w:rsidRPr="00EB0470">
        <w:t xml:space="preserve">Letters of invitation </w:t>
      </w:r>
      <w:r w:rsidRPr="00EB0470">
        <w:rPr>
          <w:color w:val="000000" w:themeColor="text1"/>
        </w:rPr>
        <w:t>were sent to members of the Executive Committee, the President of the Bureau of the Meeting of the Parties, the President and Vice President of the Implementation Committee under the Non</w:t>
      </w:r>
      <w:r w:rsidRPr="00EB0470">
        <w:rPr>
          <w:color w:val="000000" w:themeColor="text1"/>
        </w:rPr>
        <w:noBreakHyphen/>
        <w:t xml:space="preserve">Compliance Procedure of the Montreal Protocol, the Executive Director of UNEP, the Executive Secretary of the </w:t>
      </w:r>
      <w:r w:rsidRPr="00EB0470">
        <w:t>Ozone Secretariat, the implementing agencies, the Global Environment Facility (GEF), and non</w:t>
      </w:r>
      <w:r w:rsidRPr="00EB0470">
        <w:noBreakHyphen/>
        <w:t>governmental organizations.</w:t>
      </w:r>
    </w:p>
  </w:footnote>
  <w:footnote w:id="6">
    <w:p w14:paraId="55F6A510" w14:textId="2B244545" w:rsidR="000C648B" w:rsidRPr="00263DCE" w:rsidRDefault="000C648B" w:rsidP="000C648B">
      <w:pPr>
        <w:pStyle w:val="FootnoteText"/>
        <w:rPr>
          <w:lang w:val="en-GB"/>
        </w:rPr>
      </w:pPr>
      <w:r>
        <w:rPr>
          <w:rStyle w:val="FootnoteReference"/>
        </w:rPr>
        <w:footnoteRef/>
      </w:r>
      <w:r w:rsidRPr="00263DCE">
        <w:rPr>
          <w:lang w:val="en-GB"/>
        </w:rPr>
        <w:t xml:space="preserve"> IACM/202</w:t>
      </w:r>
      <w:r w:rsidR="00A43467">
        <w:rPr>
          <w:lang w:val="en-GB"/>
        </w:rPr>
        <w:t>4</w:t>
      </w:r>
      <w:r w:rsidRPr="00263DCE">
        <w:rPr>
          <w:lang w:val="en-GB"/>
        </w:rPr>
        <w:t>/</w:t>
      </w:r>
      <w:r w:rsidR="00A43467">
        <w:rPr>
          <w:lang w:val="en-GB"/>
        </w:rPr>
        <w:t>1</w:t>
      </w:r>
      <w:r w:rsidRPr="00263DCE">
        <w:rPr>
          <w:lang w:val="en-GB"/>
        </w:rPr>
        <w:t>/2</w:t>
      </w:r>
    </w:p>
  </w:footnote>
  <w:footnote w:id="7">
    <w:p w14:paraId="72FD5F13" w14:textId="4FC2086B" w:rsidR="00F17BDA" w:rsidRPr="00F17BDA" w:rsidRDefault="00F17BDA">
      <w:pPr>
        <w:pStyle w:val="FootnoteText"/>
        <w:rPr>
          <w:lang w:val="es-PE"/>
        </w:rPr>
      </w:pPr>
      <w:r>
        <w:rPr>
          <w:rStyle w:val="FootnoteReference"/>
        </w:rPr>
        <w:footnoteRef/>
      </w:r>
      <w:r>
        <w:t xml:space="preserve"> </w:t>
      </w:r>
      <w:r>
        <w:rPr>
          <w:lang w:val="es-PE"/>
        </w:rPr>
        <w:t>Refer to pararaph 2</w:t>
      </w:r>
      <w:r w:rsidR="00A54D54">
        <w:rPr>
          <w:lang w:val="es-PE"/>
        </w:rPr>
        <w:t>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117592" w14:textId="658188AB" w:rsidR="00786154" w:rsidRPr="0033525D" w:rsidRDefault="00C94CAA">
    <w:fldSimple w:instr=" DOCPROPERTY &quot;Document number&quot;  \* MERGEFORMAT ">
      <w:r w:rsidR="00786154">
        <w:t>UNEP/OzL.Pro/ExCom/9</w:t>
      </w:r>
      <w:r w:rsidR="00F84AA8">
        <w:t>4</w:t>
      </w:r>
      <w:r w:rsidR="00786154">
        <w:t>/2</w:t>
      </w:r>
    </w:fldSimple>
  </w:p>
  <w:p w14:paraId="53EF186D" w14:textId="77777777" w:rsidR="00786154" w:rsidRDefault="00786154"/>
  <w:p w14:paraId="574424D0" w14:textId="77777777" w:rsidR="00A54D54" w:rsidRPr="0033525D" w:rsidRDefault="00A54D5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D3D166" w14:textId="2F9EC22F" w:rsidR="00786154" w:rsidRDefault="00C94CAA" w:rsidP="00F667AE">
    <w:pPr>
      <w:jc w:val="right"/>
    </w:pPr>
    <w:fldSimple w:instr=" DOCPROPERTY &quot;Document number&quot;  \* MERGEFORMAT ">
      <w:r w:rsidR="00786154">
        <w:t>UNEP/OzL.Pro/ExCom/9</w:t>
      </w:r>
      <w:r w:rsidR="00F84AA8">
        <w:t>4</w:t>
      </w:r>
      <w:r w:rsidR="00786154">
        <w:t>/2</w:t>
      </w:r>
    </w:fldSimple>
    <w:r w:rsidR="00786154">
      <w:br/>
    </w:r>
  </w:p>
  <w:p w14:paraId="5B20B9CA" w14:textId="77777777" w:rsidR="00A54D54" w:rsidRPr="0033525D" w:rsidRDefault="00A54D54" w:rsidP="00F667AE">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644EBE" w14:textId="77777777" w:rsidR="00786154" w:rsidRPr="00D27852" w:rsidRDefault="00786154" w:rsidP="00E22B6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66145646"/>
  <w:p w14:paraId="33347A78" w14:textId="3BBC5813" w:rsidR="007620EB" w:rsidRPr="0033525D" w:rsidRDefault="00C94CAA">
    <w:r>
      <w:fldChar w:fldCharType="begin"/>
    </w:r>
    <w:r>
      <w:instrText xml:space="preserve"> DOCPROPERTY "Document number"  \* MERGEFORMAT </w:instrText>
    </w:r>
    <w:r>
      <w:fldChar w:fldCharType="separate"/>
    </w:r>
    <w:r w:rsidR="00A54D54">
      <w:t>UNEP/OzL.Pro/ExCom/94/2</w:t>
    </w:r>
    <w:r>
      <w:fldChar w:fldCharType="end"/>
    </w:r>
  </w:p>
  <w:p w14:paraId="7F4B2C60" w14:textId="7DE9B383" w:rsidR="007620EB" w:rsidRDefault="00EA44F4">
    <w:r>
      <w:t>Annex I</w:t>
    </w:r>
  </w:p>
  <w:bookmarkEnd w:id="5"/>
  <w:p w14:paraId="3B641B45" w14:textId="77777777" w:rsidR="00EA44F4" w:rsidRPr="0033525D" w:rsidRDefault="00EA44F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61AEC8" w14:textId="438BB1A3" w:rsidR="007620EB" w:rsidRDefault="00C94CAA" w:rsidP="00F667AE">
    <w:pPr>
      <w:jc w:val="right"/>
    </w:pPr>
    <w:fldSimple w:instr=" DOCPROPERTY &quot;Document number&quot;  \* MERGEFORMAT ">
      <w:r w:rsidR="00A54D54">
        <w:t>UNEP/OzL.Pro/ExCom/94/2</w:t>
      </w:r>
    </w:fldSimple>
    <w:r w:rsidR="007620EB">
      <w:br/>
    </w:r>
    <w:r w:rsidR="00EA44F4">
      <w:t>Annex I</w:t>
    </w:r>
  </w:p>
  <w:p w14:paraId="7737867D" w14:textId="77777777" w:rsidR="00EA44F4" w:rsidRPr="0033525D" w:rsidRDefault="00EA44F4" w:rsidP="00F667AE">
    <w:pP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66EDD4" w14:textId="77777777" w:rsidR="00D27852" w:rsidRPr="0033525D" w:rsidRDefault="00D27852" w:rsidP="00E22B6E">
    <w:pPr>
      <w:jc w:val="right"/>
    </w:pPr>
    <w:fldSimple w:instr=" DOCPROPERTY &quot;Document number&quot;  \* MERGEFORMAT ">
      <w:r>
        <w:t>UNEP/OzL.Pro/ExCom/94/2</w:t>
      </w:r>
    </w:fldSimple>
  </w:p>
  <w:p w14:paraId="3DBEBD2D" w14:textId="77777777" w:rsidR="00D27852" w:rsidRDefault="00D27852" w:rsidP="00E22B6E">
    <w:pPr>
      <w:jc w:val="right"/>
    </w:pPr>
    <w:r>
      <w:t>Annex I</w:t>
    </w:r>
  </w:p>
  <w:p w14:paraId="4C514344" w14:textId="77777777" w:rsidR="00D27852" w:rsidRPr="00D27852" w:rsidRDefault="00D27852" w:rsidP="00E22B6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059C2C" w14:textId="55AB80D6" w:rsidR="007620EB" w:rsidRPr="0033525D" w:rsidRDefault="00C94CAA" w:rsidP="00E22B6E">
    <w:pPr>
      <w:jc w:val="left"/>
    </w:pPr>
    <w:fldSimple w:instr=" DOCPROPERTY &quot;Document number&quot;  \* MERGEFORMAT ">
      <w:r w:rsidR="00D27852">
        <w:t>UNEP/OzL.Pro/ExCom/94/2</w:t>
      </w:r>
    </w:fldSimple>
  </w:p>
  <w:p w14:paraId="0A454278" w14:textId="34E42EA5" w:rsidR="007620EB" w:rsidRDefault="00EA44F4" w:rsidP="00E22B6E">
    <w:pPr>
      <w:jc w:val="left"/>
    </w:pPr>
    <w:r>
      <w:t>Annex II</w:t>
    </w:r>
  </w:p>
  <w:p w14:paraId="7F4CA0B6" w14:textId="77777777" w:rsidR="00EA44F4" w:rsidRPr="0033525D" w:rsidRDefault="00EA44F4" w:rsidP="00EA44F4">
    <w:pP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33F4C0" w14:textId="2F7A6D9B" w:rsidR="007620EB" w:rsidRDefault="00C94CAA" w:rsidP="00E22B6E">
    <w:pPr>
      <w:jc w:val="right"/>
    </w:pPr>
    <w:fldSimple w:instr=" DOCPROPERTY &quot;Document number&quot;  \* MERGEFORMAT ">
      <w:r w:rsidR="00A54D54">
        <w:t>UNEP/OzL.Pro/ExCom/94/2</w:t>
      </w:r>
    </w:fldSimple>
    <w:r w:rsidR="007620EB">
      <w:br/>
    </w:r>
    <w:r w:rsidR="00EA44F4">
      <w:t>Annex II</w:t>
    </w:r>
  </w:p>
  <w:p w14:paraId="5E370E73" w14:textId="77777777" w:rsidR="00EA44F4" w:rsidRPr="0033525D" w:rsidRDefault="00EA44F4" w:rsidP="00EA44F4">
    <w:pPr>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765457" w14:textId="77777777" w:rsidR="00D27852" w:rsidRPr="0033525D" w:rsidRDefault="00D27852" w:rsidP="00D27852">
    <w:pPr>
      <w:jc w:val="right"/>
    </w:pPr>
    <w:fldSimple w:instr=" DOCPROPERTY &quot;Document number&quot;  \* MERGEFORMAT ">
      <w:r>
        <w:t>UNEP/OzL.Pro/ExCom/94/2</w:t>
      </w:r>
    </w:fldSimple>
  </w:p>
  <w:p w14:paraId="3E8E3731" w14:textId="6CBC857B" w:rsidR="00D27852" w:rsidRDefault="00D27852" w:rsidP="00D27852">
    <w:pPr>
      <w:jc w:val="right"/>
    </w:pPr>
    <w:r>
      <w:t>Annex II</w:t>
    </w:r>
  </w:p>
  <w:p w14:paraId="70E8255E" w14:textId="77777777" w:rsidR="00D27852" w:rsidRDefault="00D27852" w:rsidP="00F667AE">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2EC2150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70459B7"/>
    <w:multiLevelType w:val="hybridMultilevel"/>
    <w:tmpl w:val="EFE6EFF0"/>
    <w:lvl w:ilvl="0" w:tplc="71509F8A">
      <w:start w:val="1"/>
      <w:numFmt w:val="decimal"/>
      <w:lvlText w:val="%1."/>
      <w:lvlJc w:val="left"/>
      <w:pPr>
        <w:ind w:left="720" w:hanging="360"/>
      </w:pPr>
    </w:lvl>
    <w:lvl w:ilvl="1" w:tplc="069E4C4A">
      <w:start w:val="1"/>
      <w:numFmt w:val="decimal"/>
      <w:lvlText w:val="%2."/>
      <w:lvlJc w:val="left"/>
      <w:pPr>
        <w:ind w:left="720" w:hanging="360"/>
      </w:pPr>
    </w:lvl>
    <w:lvl w:ilvl="2" w:tplc="0E762D38">
      <w:start w:val="1"/>
      <w:numFmt w:val="decimal"/>
      <w:lvlText w:val="%3."/>
      <w:lvlJc w:val="left"/>
      <w:pPr>
        <w:ind w:left="720" w:hanging="360"/>
      </w:pPr>
    </w:lvl>
    <w:lvl w:ilvl="3" w:tplc="214EFE9C">
      <w:start w:val="1"/>
      <w:numFmt w:val="decimal"/>
      <w:lvlText w:val="%4."/>
      <w:lvlJc w:val="left"/>
      <w:pPr>
        <w:ind w:left="720" w:hanging="360"/>
      </w:pPr>
    </w:lvl>
    <w:lvl w:ilvl="4" w:tplc="6F385B48">
      <w:start w:val="1"/>
      <w:numFmt w:val="decimal"/>
      <w:lvlText w:val="%5."/>
      <w:lvlJc w:val="left"/>
      <w:pPr>
        <w:ind w:left="720" w:hanging="360"/>
      </w:pPr>
    </w:lvl>
    <w:lvl w:ilvl="5" w:tplc="3E104B7A">
      <w:start w:val="1"/>
      <w:numFmt w:val="decimal"/>
      <w:lvlText w:val="%6."/>
      <w:lvlJc w:val="left"/>
      <w:pPr>
        <w:ind w:left="720" w:hanging="360"/>
      </w:pPr>
    </w:lvl>
    <w:lvl w:ilvl="6" w:tplc="EC96F35A">
      <w:start w:val="1"/>
      <w:numFmt w:val="decimal"/>
      <w:lvlText w:val="%7."/>
      <w:lvlJc w:val="left"/>
      <w:pPr>
        <w:ind w:left="720" w:hanging="360"/>
      </w:pPr>
    </w:lvl>
    <w:lvl w:ilvl="7" w:tplc="8974A538">
      <w:start w:val="1"/>
      <w:numFmt w:val="decimal"/>
      <w:lvlText w:val="%8."/>
      <w:lvlJc w:val="left"/>
      <w:pPr>
        <w:ind w:left="720" w:hanging="360"/>
      </w:pPr>
    </w:lvl>
    <w:lvl w:ilvl="8" w:tplc="E30E29B2">
      <w:start w:val="1"/>
      <w:numFmt w:val="decimal"/>
      <w:lvlText w:val="%9."/>
      <w:lvlJc w:val="left"/>
      <w:pPr>
        <w:ind w:left="720" w:hanging="360"/>
      </w:pPr>
    </w:lvl>
  </w:abstractNum>
  <w:abstractNum w:abstractNumId="2" w15:restartNumberingAfterBreak="0">
    <w:nsid w:val="10D147E3"/>
    <w:multiLevelType w:val="hybridMultilevel"/>
    <w:tmpl w:val="2AFE9992"/>
    <w:lvl w:ilvl="0" w:tplc="F6E6598E">
      <w:start w:val="1"/>
      <w:numFmt w:val="decimal"/>
      <w:lvlText w:val="%1."/>
      <w:lvlJc w:val="left"/>
      <w:pPr>
        <w:ind w:left="720" w:hanging="360"/>
      </w:pPr>
    </w:lvl>
    <w:lvl w:ilvl="1" w:tplc="F4260F2C">
      <w:start w:val="1"/>
      <w:numFmt w:val="decimal"/>
      <w:lvlText w:val="%2."/>
      <w:lvlJc w:val="left"/>
      <w:pPr>
        <w:ind w:left="720" w:hanging="360"/>
      </w:pPr>
    </w:lvl>
    <w:lvl w:ilvl="2" w:tplc="654C7110">
      <w:start w:val="1"/>
      <w:numFmt w:val="decimal"/>
      <w:lvlText w:val="%3."/>
      <w:lvlJc w:val="left"/>
      <w:pPr>
        <w:ind w:left="720" w:hanging="360"/>
      </w:pPr>
    </w:lvl>
    <w:lvl w:ilvl="3" w:tplc="E35A7772">
      <w:start w:val="1"/>
      <w:numFmt w:val="decimal"/>
      <w:lvlText w:val="%4."/>
      <w:lvlJc w:val="left"/>
      <w:pPr>
        <w:ind w:left="720" w:hanging="360"/>
      </w:pPr>
    </w:lvl>
    <w:lvl w:ilvl="4" w:tplc="E05A767C">
      <w:start w:val="1"/>
      <w:numFmt w:val="decimal"/>
      <w:lvlText w:val="%5."/>
      <w:lvlJc w:val="left"/>
      <w:pPr>
        <w:ind w:left="720" w:hanging="360"/>
      </w:pPr>
    </w:lvl>
    <w:lvl w:ilvl="5" w:tplc="DB06F190">
      <w:start w:val="1"/>
      <w:numFmt w:val="decimal"/>
      <w:lvlText w:val="%6."/>
      <w:lvlJc w:val="left"/>
      <w:pPr>
        <w:ind w:left="720" w:hanging="360"/>
      </w:pPr>
    </w:lvl>
    <w:lvl w:ilvl="6" w:tplc="B96E3236">
      <w:start w:val="1"/>
      <w:numFmt w:val="decimal"/>
      <w:lvlText w:val="%7."/>
      <w:lvlJc w:val="left"/>
      <w:pPr>
        <w:ind w:left="720" w:hanging="360"/>
      </w:pPr>
    </w:lvl>
    <w:lvl w:ilvl="7" w:tplc="CAFA79A0">
      <w:start w:val="1"/>
      <w:numFmt w:val="decimal"/>
      <w:lvlText w:val="%8."/>
      <w:lvlJc w:val="left"/>
      <w:pPr>
        <w:ind w:left="720" w:hanging="360"/>
      </w:pPr>
    </w:lvl>
    <w:lvl w:ilvl="8" w:tplc="6AAE2406">
      <w:start w:val="1"/>
      <w:numFmt w:val="decimal"/>
      <w:lvlText w:val="%9."/>
      <w:lvlJc w:val="left"/>
      <w:pPr>
        <w:ind w:left="720" w:hanging="360"/>
      </w:pPr>
    </w:lvl>
  </w:abstractNum>
  <w:abstractNum w:abstractNumId="3" w15:restartNumberingAfterBreak="0">
    <w:nsid w:val="15E63A56"/>
    <w:multiLevelType w:val="hybridMultilevel"/>
    <w:tmpl w:val="7A3CBC12"/>
    <w:lvl w:ilvl="0" w:tplc="1B34142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2D7F0AE5"/>
    <w:multiLevelType w:val="hybridMultilevel"/>
    <w:tmpl w:val="C0702FAE"/>
    <w:lvl w:ilvl="0" w:tplc="FFFFFFFF">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BE46231"/>
    <w:multiLevelType w:val="hybridMultilevel"/>
    <w:tmpl w:val="836424B2"/>
    <w:lvl w:ilvl="0" w:tplc="16FE95BC">
      <w:start w:val="1"/>
      <w:numFmt w:val="decimal"/>
      <w:lvlText w:val="%1."/>
      <w:lvlJc w:val="left"/>
      <w:pPr>
        <w:ind w:left="720" w:hanging="360"/>
      </w:pPr>
    </w:lvl>
    <w:lvl w:ilvl="1" w:tplc="CA803988">
      <w:start w:val="1"/>
      <w:numFmt w:val="decimal"/>
      <w:lvlText w:val="%2."/>
      <w:lvlJc w:val="left"/>
      <w:pPr>
        <w:ind w:left="720" w:hanging="360"/>
      </w:pPr>
    </w:lvl>
    <w:lvl w:ilvl="2" w:tplc="68D2A518">
      <w:start w:val="1"/>
      <w:numFmt w:val="decimal"/>
      <w:lvlText w:val="%3."/>
      <w:lvlJc w:val="left"/>
      <w:pPr>
        <w:ind w:left="720" w:hanging="360"/>
      </w:pPr>
    </w:lvl>
    <w:lvl w:ilvl="3" w:tplc="072ECCBE">
      <w:start w:val="1"/>
      <w:numFmt w:val="decimal"/>
      <w:lvlText w:val="%4."/>
      <w:lvlJc w:val="left"/>
      <w:pPr>
        <w:ind w:left="720" w:hanging="360"/>
      </w:pPr>
    </w:lvl>
    <w:lvl w:ilvl="4" w:tplc="47781DC2">
      <w:start w:val="1"/>
      <w:numFmt w:val="decimal"/>
      <w:lvlText w:val="%5."/>
      <w:lvlJc w:val="left"/>
      <w:pPr>
        <w:ind w:left="720" w:hanging="360"/>
      </w:pPr>
    </w:lvl>
    <w:lvl w:ilvl="5" w:tplc="0F269978">
      <w:start w:val="1"/>
      <w:numFmt w:val="decimal"/>
      <w:lvlText w:val="%6."/>
      <w:lvlJc w:val="left"/>
      <w:pPr>
        <w:ind w:left="720" w:hanging="360"/>
      </w:pPr>
    </w:lvl>
    <w:lvl w:ilvl="6" w:tplc="27762FD8">
      <w:start w:val="1"/>
      <w:numFmt w:val="decimal"/>
      <w:lvlText w:val="%7."/>
      <w:lvlJc w:val="left"/>
      <w:pPr>
        <w:ind w:left="720" w:hanging="360"/>
      </w:pPr>
    </w:lvl>
    <w:lvl w:ilvl="7" w:tplc="FB66079E">
      <w:start w:val="1"/>
      <w:numFmt w:val="decimal"/>
      <w:lvlText w:val="%8."/>
      <w:lvlJc w:val="left"/>
      <w:pPr>
        <w:ind w:left="720" w:hanging="360"/>
      </w:pPr>
    </w:lvl>
    <w:lvl w:ilvl="8" w:tplc="AB880C42">
      <w:start w:val="1"/>
      <w:numFmt w:val="decimal"/>
      <w:lvlText w:val="%9."/>
      <w:lvlJc w:val="left"/>
      <w:pPr>
        <w:ind w:left="720" w:hanging="360"/>
      </w:pPr>
    </w:lvl>
  </w:abstractNum>
  <w:abstractNum w:abstractNumId="8" w15:restartNumberingAfterBreak="0">
    <w:nsid w:val="45F178D4"/>
    <w:multiLevelType w:val="hybridMultilevel"/>
    <w:tmpl w:val="5EB22C9E"/>
    <w:lvl w:ilvl="0" w:tplc="10090013">
      <w:start w:val="1"/>
      <w:numFmt w:val="upperRoman"/>
      <w:lvlText w:val="%1."/>
      <w:lvlJc w:val="right"/>
      <w:pPr>
        <w:ind w:left="36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2A66A9D"/>
    <w:multiLevelType w:val="multilevel"/>
    <w:tmpl w:val="D07A6E4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2" w15:restartNumberingAfterBreak="0">
    <w:nsid w:val="56EF4CD4"/>
    <w:multiLevelType w:val="hybridMultilevel"/>
    <w:tmpl w:val="6ECE56AA"/>
    <w:lvl w:ilvl="0" w:tplc="1B34142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69D2910"/>
    <w:multiLevelType w:val="hybridMultilevel"/>
    <w:tmpl w:val="0C3247A6"/>
    <w:lvl w:ilvl="0" w:tplc="3DBEF16E">
      <w:start w:val="1"/>
      <w:numFmt w:val="decimal"/>
      <w:lvlText w:val="%1."/>
      <w:lvlJc w:val="left"/>
      <w:pPr>
        <w:ind w:left="720" w:hanging="360"/>
      </w:pPr>
    </w:lvl>
    <w:lvl w:ilvl="1" w:tplc="8C26375A">
      <w:start w:val="1"/>
      <w:numFmt w:val="decimal"/>
      <w:lvlText w:val="%2."/>
      <w:lvlJc w:val="left"/>
      <w:pPr>
        <w:ind w:left="720" w:hanging="360"/>
      </w:pPr>
    </w:lvl>
    <w:lvl w:ilvl="2" w:tplc="F08E39F0">
      <w:start w:val="1"/>
      <w:numFmt w:val="decimal"/>
      <w:lvlText w:val="%3."/>
      <w:lvlJc w:val="left"/>
      <w:pPr>
        <w:ind w:left="720" w:hanging="360"/>
      </w:pPr>
    </w:lvl>
    <w:lvl w:ilvl="3" w:tplc="3E909AC8">
      <w:start w:val="1"/>
      <w:numFmt w:val="decimal"/>
      <w:lvlText w:val="%4."/>
      <w:lvlJc w:val="left"/>
      <w:pPr>
        <w:ind w:left="720" w:hanging="360"/>
      </w:pPr>
    </w:lvl>
    <w:lvl w:ilvl="4" w:tplc="7D84D296">
      <w:start w:val="1"/>
      <w:numFmt w:val="decimal"/>
      <w:lvlText w:val="%5."/>
      <w:lvlJc w:val="left"/>
      <w:pPr>
        <w:ind w:left="720" w:hanging="360"/>
      </w:pPr>
    </w:lvl>
    <w:lvl w:ilvl="5" w:tplc="56C2EB74">
      <w:start w:val="1"/>
      <w:numFmt w:val="decimal"/>
      <w:lvlText w:val="%6."/>
      <w:lvlJc w:val="left"/>
      <w:pPr>
        <w:ind w:left="720" w:hanging="360"/>
      </w:pPr>
    </w:lvl>
    <w:lvl w:ilvl="6" w:tplc="59322E4E">
      <w:start w:val="1"/>
      <w:numFmt w:val="decimal"/>
      <w:lvlText w:val="%7."/>
      <w:lvlJc w:val="left"/>
      <w:pPr>
        <w:ind w:left="720" w:hanging="360"/>
      </w:pPr>
    </w:lvl>
    <w:lvl w:ilvl="7" w:tplc="C2D63926">
      <w:start w:val="1"/>
      <w:numFmt w:val="decimal"/>
      <w:lvlText w:val="%8."/>
      <w:lvlJc w:val="left"/>
      <w:pPr>
        <w:ind w:left="720" w:hanging="360"/>
      </w:pPr>
    </w:lvl>
    <w:lvl w:ilvl="8" w:tplc="EC74D2BA">
      <w:start w:val="1"/>
      <w:numFmt w:val="decimal"/>
      <w:lvlText w:val="%9."/>
      <w:lvlJc w:val="left"/>
      <w:pPr>
        <w:ind w:left="720" w:hanging="360"/>
      </w:p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5" w15:restartNumberingAfterBreak="0">
    <w:nsid w:val="7E380A8B"/>
    <w:multiLevelType w:val="hybridMultilevel"/>
    <w:tmpl w:val="9C6440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4"/>
  </w:num>
  <w:num w:numId="6" w16cid:durableId="299306927">
    <w:abstractNumId w:val="9"/>
  </w:num>
  <w:num w:numId="7" w16cid:durableId="559828470">
    <w:abstractNumId w:val="10"/>
  </w:num>
  <w:num w:numId="8" w16cid:durableId="1488010068">
    <w:abstractNumId w:val="14"/>
  </w:num>
  <w:num w:numId="9" w16cid:durableId="444007775">
    <w:abstractNumId w:val="6"/>
  </w:num>
  <w:num w:numId="10" w16cid:durableId="726882453">
    <w:abstractNumId w:val="8"/>
  </w:num>
  <w:num w:numId="11" w16cid:durableId="38669065">
    <w:abstractNumId w:val="11"/>
  </w:num>
  <w:num w:numId="12" w16cid:durableId="641159507">
    <w:abstractNumId w:val="3"/>
  </w:num>
  <w:num w:numId="13" w16cid:durableId="1771851589">
    <w:abstractNumId w:val="12"/>
  </w:num>
  <w:num w:numId="14" w16cid:durableId="1789541143">
    <w:abstractNumId w:val="0"/>
    <w:lvlOverride w:ilvl="0">
      <w:startOverride w:val="18"/>
    </w:lvlOverride>
  </w:num>
  <w:num w:numId="15" w16cid:durableId="1966085517">
    <w:abstractNumId w:val="13"/>
  </w:num>
  <w:num w:numId="16" w16cid:durableId="1607300496">
    <w:abstractNumId w:val="7"/>
  </w:num>
  <w:num w:numId="17" w16cid:durableId="131800492">
    <w:abstractNumId w:val="1"/>
  </w:num>
  <w:num w:numId="18" w16cid:durableId="980231403">
    <w:abstractNumId w:val="2"/>
  </w:num>
  <w:num w:numId="19" w16cid:durableId="1764259969">
    <w:abstractNumId w:val="0"/>
  </w:num>
  <w:num w:numId="20" w16cid:durableId="903679286">
    <w:abstractNumId w:val="0"/>
  </w:num>
  <w:num w:numId="21" w16cid:durableId="966669067">
    <w:abstractNumId w:val="0"/>
  </w:num>
  <w:num w:numId="22" w16cid:durableId="2060856758">
    <w:abstractNumId w:val="0"/>
  </w:num>
  <w:num w:numId="23" w16cid:durableId="772827408">
    <w:abstractNumId w:val="5"/>
  </w:num>
  <w:num w:numId="24" w16cid:durableId="18076993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755263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797108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90824285">
    <w:abstractNumId w:val="0"/>
    <w:lvlOverride w:ilvl="0">
      <w:startOverride w:val="1"/>
    </w:lvlOverride>
  </w:num>
  <w:num w:numId="28" w16cid:durableId="1641642892">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B73EE"/>
    <w:rsid w:val="00000FED"/>
    <w:rsid w:val="000028E2"/>
    <w:rsid w:val="0000434E"/>
    <w:rsid w:val="000110E0"/>
    <w:rsid w:val="00015C99"/>
    <w:rsid w:val="000211A9"/>
    <w:rsid w:val="00021238"/>
    <w:rsid w:val="0002150D"/>
    <w:rsid w:val="000257E0"/>
    <w:rsid w:val="00027051"/>
    <w:rsid w:val="00030F61"/>
    <w:rsid w:val="00031260"/>
    <w:rsid w:val="00035CCA"/>
    <w:rsid w:val="0003681A"/>
    <w:rsid w:val="000372B7"/>
    <w:rsid w:val="000379F3"/>
    <w:rsid w:val="00037EA1"/>
    <w:rsid w:val="0004089C"/>
    <w:rsid w:val="000430CD"/>
    <w:rsid w:val="00050F6E"/>
    <w:rsid w:val="000609B5"/>
    <w:rsid w:val="00061EC2"/>
    <w:rsid w:val="0006301F"/>
    <w:rsid w:val="000643E4"/>
    <w:rsid w:val="00065136"/>
    <w:rsid w:val="00066CE8"/>
    <w:rsid w:val="0007004B"/>
    <w:rsid w:val="000714B6"/>
    <w:rsid w:val="000743CF"/>
    <w:rsid w:val="00080ED0"/>
    <w:rsid w:val="00082666"/>
    <w:rsid w:val="000836F4"/>
    <w:rsid w:val="000847CE"/>
    <w:rsid w:val="00085B8F"/>
    <w:rsid w:val="000860D3"/>
    <w:rsid w:val="000867D8"/>
    <w:rsid w:val="00090481"/>
    <w:rsid w:val="0009075A"/>
    <w:rsid w:val="00092B76"/>
    <w:rsid w:val="000935F0"/>
    <w:rsid w:val="00095A6A"/>
    <w:rsid w:val="00095ACA"/>
    <w:rsid w:val="000A3826"/>
    <w:rsid w:val="000A58CD"/>
    <w:rsid w:val="000A6C26"/>
    <w:rsid w:val="000B332B"/>
    <w:rsid w:val="000B36C8"/>
    <w:rsid w:val="000B4470"/>
    <w:rsid w:val="000B6DDF"/>
    <w:rsid w:val="000C5C6C"/>
    <w:rsid w:val="000C6455"/>
    <w:rsid w:val="000C648B"/>
    <w:rsid w:val="000D52A4"/>
    <w:rsid w:val="000D5439"/>
    <w:rsid w:val="000E07BC"/>
    <w:rsid w:val="000E2E21"/>
    <w:rsid w:val="000E3E1B"/>
    <w:rsid w:val="000E4092"/>
    <w:rsid w:val="000E5A63"/>
    <w:rsid w:val="000F06B9"/>
    <w:rsid w:val="000F1763"/>
    <w:rsid w:val="000F1CD4"/>
    <w:rsid w:val="000F4103"/>
    <w:rsid w:val="000F5D0F"/>
    <w:rsid w:val="000F70A7"/>
    <w:rsid w:val="0010253A"/>
    <w:rsid w:val="00103445"/>
    <w:rsid w:val="0010589B"/>
    <w:rsid w:val="00110551"/>
    <w:rsid w:val="0011127B"/>
    <w:rsid w:val="00113193"/>
    <w:rsid w:val="00113CCA"/>
    <w:rsid w:val="00117B98"/>
    <w:rsid w:val="00120282"/>
    <w:rsid w:val="001205D2"/>
    <w:rsid w:val="00122F25"/>
    <w:rsid w:val="001230B7"/>
    <w:rsid w:val="0012574D"/>
    <w:rsid w:val="00126F76"/>
    <w:rsid w:val="00132780"/>
    <w:rsid w:val="00133731"/>
    <w:rsid w:val="001342BF"/>
    <w:rsid w:val="001347F7"/>
    <w:rsid w:val="00135980"/>
    <w:rsid w:val="0013786F"/>
    <w:rsid w:val="001412B9"/>
    <w:rsid w:val="0014177B"/>
    <w:rsid w:val="001461B6"/>
    <w:rsid w:val="00146CB1"/>
    <w:rsid w:val="00150058"/>
    <w:rsid w:val="00164719"/>
    <w:rsid w:val="00166FC4"/>
    <w:rsid w:val="001677AC"/>
    <w:rsid w:val="0017094E"/>
    <w:rsid w:val="00170DBF"/>
    <w:rsid w:val="00175288"/>
    <w:rsid w:val="00175CE8"/>
    <w:rsid w:val="00180098"/>
    <w:rsid w:val="00180113"/>
    <w:rsid w:val="001804EA"/>
    <w:rsid w:val="00181E0C"/>
    <w:rsid w:val="00183C81"/>
    <w:rsid w:val="00185133"/>
    <w:rsid w:val="00187C1B"/>
    <w:rsid w:val="00190A61"/>
    <w:rsid w:val="00193507"/>
    <w:rsid w:val="0019629B"/>
    <w:rsid w:val="001A1DC4"/>
    <w:rsid w:val="001A1EF2"/>
    <w:rsid w:val="001A2215"/>
    <w:rsid w:val="001A2BB5"/>
    <w:rsid w:val="001A304C"/>
    <w:rsid w:val="001A3342"/>
    <w:rsid w:val="001A3E3D"/>
    <w:rsid w:val="001A4A17"/>
    <w:rsid w:val="001A5A09"/>
    <w:rsid w:val="001A5EAE"/>
    <w:rsid w:val="001A7049"/>
    <w:rsid w:val="001B03A8"/>
    <w:rsid w:val="001B102F"/>
    <w:rsid w:val="001B1E40"/>
    <w:rsid w:val="001B5876"/>
    <w:rsid w:val="001B7A3B"/>
    <w:rsid w:val="001C1CDB"/>
    <w:rsid w:val="001C4F9A"/>
    <w:rsid w:val="001C764E"/>
    <w:rsid w:val="001D3601"/>
    <w:rsid w:val="001D40BA"/>
    <w:rsid w:val="001D6F67"/>
    <w:rsid w:val="001E1052"/>
    <w:rsid w:val="001E21B1"/>
    <w:rsid w:val="001E2F93"/>
    <w:rsid w:val="001E4554"/>
    <w:rsid w:val="001E4FA9"/>
    <w:rsid w:val="001E59B5"/>
    <w:rsid w:val="001E61E5"/>
    <w:rsid w:val="001E6F65"/>
    <w:rsid w:val="001E73C3"/>
    <w:rsid w:val="001F1BA9"/>
    <w:rsid w:val="001F2159"/>
    <w:rsid w:val="001F53FD"/>
    <w:rsid w:val="001F7F60"/>
    <w:rsid w:val="002071A7"/>
    <w:rsid w:val="002077BE"/>
    <w:rsid w:val="00210B8B"/>
    <w:rsid w:val="0021242A"/>
    <w:rsid w:val="00214863"/>
    <w:rsid w:val="002156B4"/>
    <w:rsid w:val="00215C25"/>
    <w:rsid w:val="002160EC"/>
    <w:rsid w:val="00223983"/>
    <w:rsid w:val="00224FCD"/>
    <w:rsid w:val="002267F0"/>
    <w:rsid w:val="002332EB"/>
    <w:rsid w:val="0023458E"/>
    <w:rsid w:val="002345F0"/>
    <w:rsid w:val="00242C04"/>
    <w:rsid w:val="00244B91"/>
    <w:rsid w:val="00251278"/>
    <w:rsid w:val="00252B31"/>
    <w:rsid w:val="00253222"/>
    <w:rsid w:val="00254774"/>
    <w:rsid w:val="00254F15"/>
    <w:rsid w:val="0026153A"/>
    <w:rsid w:val="00261C13"/>
    <w:rsid w:val="00262847"/>
    <w:rsid w:val="00263DCE"/>
    <w:rsid w:val="00271D66"/>
    <w:rsid w:val="002773F6"/>
    <w:rsid w:val="0028063F"/>
    <w:rsid w:val="00281BB2"/>
    <w:rsid w:val="00290C36"/>
    <w:rsid w:val="002915FF"/>
    <w:rsid w:val="002941B6"/>
    <w:rsid w:val="002964E5"/>
    <w:rsid w:val="002A03C3"/>
    <w:rsid w:val="002A5895"/>
    <w:rsid w:val="002A74AE"/>
    <w:rsid w:val="002A7EE4"/>
    <w:rsid w:val="002B254E"/>
    <w:rsid w:val="002B5067"/>
    <w:rsid w:val="002B566B"/>
    <w:rsid w:val="002B72E9"/>
    <w:rsid w:val="002B7599"/>
    <w:rsid w:val="002C7998"/>
    <w:rsid w:val="002D130E"/>
    <w:rsid w:val="002D1409"/>
    <w:rsid w:val="002D1591"/>
    <w:rsid w:val="002D2747"/>
    <w:rsid w:val="002D49E1"/>
    <w:rsid w:val="002E317C"/>
    <w:rsid w:val="002E5DFE"/>
    <w:rsid w:val="002E6011"/>
    <w:rsid w:val="002F1E53"/>
    <w:rsid w:val="002F243F"/>
    <w:rsid w:val="002F2CAA"/>
    <w:rsid w:val="0030052C"/>
    <w:rsid w:val="0030140D"/>
    <w:rsid w:val="003014AC"/>
    <w:rsid w:val="00304587"/>
    <w:rsid w:val="00305A26"/>
    <w:rsid w:val="003076F7"/>
    <w:rsid w:val="0030772E"/>
    <w:rsid w:val="00311A3F"/>
    <w:rsid w:val="003156B3"/>
    <w:rsid w:val="00324386"/>
    <w:rsid w:val="003246CF"/>
    <w:rsid w:val="003248AE"/>
    <w:rsid w:val="003306E1"/>
    <w:rsid w:val="003320E4"/>
    <w:rsid w:val="003321CB"/>
    <w:rsid w:val="00332A6A"/>
    <w:rsid w:val="0033525D"/>
    <w:rsid w:val="003414F3"/>
    <w:rsid w:val="00342B01"/>
    <w:rsid w:val="003431DB"/>
    <w:rsid w:val="00343A33"/>
    <w:rsid w:val="003441CD"/>
    <w:rsid w:val="0035490B"/>
    <w:rsid w:val="0035613E"/>
    <w:rsid w:val="00357773"/>
    <w:rsid w:val="00360FBC"/>
    <w:rsid w:val="0036220D"/>
    <w:rsid w:val="003633D3"/>
    <w:rsid w:val="00363EE9"/>
    <w:rsid w:val="00366D9A"/>
    <w:rsid w:val="00373F46"/>
    <w:rsid w:val="00374266"/>
    <w:rsid w:val="00376128"/>
    <w:rsid w:val="0037742E"/>
    <w:rsid w:val="00377D56"/>
    <w:rsid w:val="0038245A"/>
    <w:rsid w:val="0038296E"/>
    <w:rsid w:val="0038389D"/>
    <w:rsid w:val="003840E6"/>
    <w:rsid w:val="00385CFC"/>
    <w:rsid w:val="003913BF"/>
    <w:rsid w:val="0039337A"/>
    <w:rsid w:val="003955F7"/>
    <w:rsid w:val="003A3189"/>
    <w:rsid w:val="003A3CA7"/>
    <w:rsid w:val="003A4444"/>
    <w:rsid w:val="003A6FA5"/>
    <w:rsid w:val="003B3206"/>
    <w:rsid w:val="003B33BD"/>
    <w:rsid w:val="003B3FF3"/>
    <w:rsid w:val="003B569D"/>
    <w:rsid w:val="003C00BE"/>
    <w:rsid w:val="003C1DF0"/>
    <w:rsid w:val="003C2B96"/>
    <w:rsid w:val="003C3C0E"/>
    <w:rsid w:val="003C782D"/>
    <w:rsid w:val="003C7AD3"/>
    <w:rsid w:val="003D42A6"/>
    <w:rsid w:val="003D4F21"/>
    <w:rsid w:val="003D4FAC"/>
    <w:rsid w:val="003D58E4"/>
    <w:rsid w:val="003E6919"/>
    <w:rsid w:val="003E7265"/>
    <w:rsid w:val="003E7906"/>
    <w:rsid w:val="003F000F"/>
    <w:rsid w:val="003F2572"/>
    <w:rsid w:val="003F3C50"/>
    <w:rsid w:val="003F5EFC"/>
    <w:rsid w:val="00405982"/>
    <w:rsid w:val="00405CB1"/>
    <w:rsid w:val="00406202"/>
    <w:rsid w:val="00406A6A"/>
    <w:rsid w:val="00406B22"/>
    <w:rsid w:val="00407147"/>
    <w:rsid w:val="004078FA"/>
    <w:rsid w:val="00415EE1"/>
    <w:rsid w:val="00420571"/>
    <w:rsid w:val="0042253D"/>
    <w:rsid w:val="00422E35"/>
    <w:rsid w:val="00430575"/>
    <w:rsid w:val="00431534"/>
    <w:rsid w:val="00431E08"/>
    <w:rsid w:val="004328A7"/>
    <w:rsid w:val="00434C74"/>
    <w:rsid w:val="004410CF"/>
    <w:rsid w:val="004434F5"/>
    <w:rsid w:val="00443614"/>
    <w:rsid w:val="0044444B"/>
    <w:rsid w:val="00445FB1"/>
    <w:rsid w:val="0045584C"/>
    <w:rsid w:val="00456EB4"/>
    <w:rsid w:val="00457827"/>
    <w:rsid w:val="0045787C"/>
    <w:rsid w:val="00460F81"/>
    <w:rsid w:val="00470A2D"/>
    <w:rsid w:val="00470CB1"/>
    <w:rsid w:val="0047163C"/>
    <w:rsid w:val="004718F3"/>
    <w:rsid w:val="00475040"/>
    <w:rsid w:val="00481956"/>
    <w:rsid w:val="00486473"/>
    <w:rsid w:val="00486854"/>
    <w:rsid w:val="004900F7"/>
    <w:rsid w:val="00490C06"/>
    <w:rsid w:val="00491AC0"/>
    <w:rsid w:val="004923D3"/>
    <w:rsid w:val="00493638"/>
    <w:rsid w:val="00493D40"/>
    <w:rsid w:val="00493EE3"/>
    <w:rsid w:val="0049679A"/>
    <w:rsid w:val="004967B6"/>
    <w:rsid w:val="004974A8"/>
    <w:rsid w:val="004A0AFB"/>
    <w:rsid w:val="004A504B"/>
    <w:rsid w:val="004A6911"/>
    <w:rsid w:val="004A6D44"/>
    <w:rsid w:val="004B086C"/>
    <w:rsid w:val="004B0D9B"/>
    <w:rsid w:val="004B54E0"/>
    <w:rsid w:val="004B7384"/>
    <w:rsid w:val="004C0E20"/>
    <w:rsid w:val="004C142F"/>
    <w:rsid w:val="004C14AD"/>
    <w:rsid w:val="004C1872"/>
    <w:rsid w:val="004C1A0C"/>
    <w:rsid w:val="004C1D43"/>
    <w:rsid w:val="004C4269"/>
    <w:rsid w:val="004C4C98"/>
    <w:rsid w:val="004C7206"/>
    <w:rsid w:val="004D1D8F"/>
    <w:rsid w:val="004D1EE8"/>
    <w:rsid w:val="004D4595"/>
    <w:rsid w:val="004D5684"/>
    <w:rsid w:val="004D5B6E"/>
    <w:rsid w:val="004D6236"/>
    <w:rsid w:val="004D7F90"/>
    <w:rsid w:val="004E15B7"/>
    <w:rsid w:val="004E3DA8"/>
    <w:rsid w:val="004E4DBB"/>
    <w:rsid w:val="004E4E41"/>
    <w:rsid w:val="004E73DB"/>
    <w:rsid w:val="004E7F9C"/>
    <w:rsid w:val="004F16B0"/>
    <w:rsid w:val="004F2938"/>
    <w:rsid w:val="004F3493"/>
    <w:rsid w:val="004F5143"/>
    <w:rsid w:val="004F5676"/>
    <w:rsid w:val="004F67CA"/>
    <w:rsid w:val="004F74AF"/>
    <w:rsid w:val="00512B09"/>
    <w:rsid w:val="005134C8"/>
    <w:rsid w:val="005135D3"/>
    <w:rsid w:val="005220ED"/>
    <w:rsid w:val="00533796"/>
    <w:rsid w:val="00535AED"/>
    <w:rsid w:val="00537343"/>
    <w:rsid w:val="005516F3"/>
    <w:rsid w:val="005519ED"/>
    <w:rsid w:val="00553012"/>
    <w:rsid w:val="00553BE9"/>
    <w:rsid w:val="00554D34"/>
    <w:rsid w:val="00555D75"/>
    <w:rsid w:val="00560DF0"/>
    <w:rsid w:val="00562744"/>
    <w:rsid w:val="00563172"/>
    <w:rsid w:val="005674FD"/>
    <w:rsid w:val="0056759C"/>
    <w:rsid w:val="00572A1D"/>
    <w:rsid w:val="00572FA1"/>
    <w:rsid w:val="0058534B"/>
    <w:rsid w:val="0059513E"/>
    <w:rsid w:val="00596A5C"/>
    <w:rsid w:val="005A389D"/>
    <w:rsid w:val="005A4852"/>
    <w:rsid w:val="005A6AA4"/>
    <w:rsid w:val="005A6D9F"/>
    <w:rsid w:val="005B0A77"/>
    <w:rsid w:val="005B0B6C"/>
    <w:rsid w:val="005B26CE"/>
    <w:rsid w:val="005B36AA"/>
    <w:rsid w:val="005B48FF"/>
    <w:rsid w:val="005C03B7"/>
    <w:rsid w:val="005C1E32"/>
    <w:rsid w:val="005C1EC7"/>
    <w:rsid w:val="005C670D"/>
    <w:rsid w:val="005D363F"/>
    <w:rsid w:val="005D41DA"/>
    <w:rsid w:val="005D43A8"/>
    <w:rsid w:val="005D5B88"/>
    <w:rsid w:val="005E2751"/>
    <w:rsid w:val="005E340A"/>
    <w:rsid w:val="005E3D6B"/>
    <w:rsid w:val="005E6FF3"/>
    <w:rsid w:val="0060058A"/>
    <w:rsid w:val="00604A7D"/>
    <w:rsid w:val="00604C15"/>
    <w:rsid w:val="00606525"/>
    <w:rsid w:val="00610940"/>
    <w:rsid w:val="00612717"/>
    <w:rsid w:val="006157F4"/>
    <w:rsid w:val="006158D5"/>
    <w:rsid w:val="006164E8"/>
    <w:rsid w:val="0062478F"/>
    <w:rsid w:val="00625D83"/>
    <w:rsid w:val="006268B3"/>
    <w:rsid w:val="00627B3E"/>
    <w:rsid w:val="0063173B"/>
    <w:rsid w:val="00632C55"/>
    <w:rsid w:val="00632CA6"/>
    <w:rsid w:val="00633028"/>
    <w:rsid w:val="00633761"/>
    <w:rsid w:val="0064058B"/>
    <w:rsid w:val="00640684"/>
    <w:rsid w:val="00641EAE"/>
    <w:rsid w:val="0065023B"/>
    <w:rsid w:val="006509BE"/>
    <w:rsid w:val="00651984"/>
    <w:rsid w:val="00654ACF"/>
    <w:rsid w:val="00654CE8"/>
    <w:rsid w:val="00657F5F"/>
    <w:rsid w:val="0066129A"/>
    <w:rsid w:val="0066212F"/>
    <w:rsid w:val="006623E7"/>
    <w:rsid w:val="00662B80"/>
    <w:rsid w:val="00664772"/>
    <w:rsid w:val="00664B78"/>
    <w:rsid w:val="00665CCB"/>
    <w:rsid w:val="00666FC3"/>
    <w:rsid w:val="0066768F"/>
    <w:rsid w:val="00670F6C"/>
    <w:rsid w:val="0067259F"/>
    <w:rsid w:val="0067262C"/>
    <w:rsid w:val="00676E58"/>
    <w:rsid w:val="00680DB9"/>
    <w:rsid w:val="00682E41"/>
    <w:rsid w:val="006852C7"/>
    <w:rsid w:val="006852CE"/>
    <w:rsid w:val="00692D14"/>
    <w:rsid w:val="00693E5B"/>
    <w:rsid w:val="0069424F"/>
    <w:rsid w:val="006A7A3B"/>
    <w:rsid w:val="006B40CD"/>
    <w:rsid w:val="006B65C7"/>
    <w:rsid w:val="006B7CFC"/>
    <w:rsid w:val="006C0857"/>
    <w:rsid w:val="006C114D"/>
    <w:rsid w:val="006C1727"/>
    <w:rsid w:val="006C1EBA"/>
    <w:rsid w:val="006C208D"/>
    <w:rsid w:val="006C31E1"/>
    <w:rsid w:val="006C32FD"/>
    <w:rsid w:val="006C39CE"/>
    <w:rsid w:val="006D0FCC"/>
    <w:rsid w:val="006D21F5"/>
    <w:rsid w:val="006D3089"/>
    <w:rsid w:val="006D317F"/>
    <w:rsid w:val="006D7014"/>
    <w:rsid w:val="006D707D"/>
    <w:rsid w:val="006E126D"/>
    <w:rsid w:val="006E17B8"/>
    <w:rsid w:val="006E18F2"/>
    <w:rsid w:val="006E1B0C"/>
    <w:rsid w:val="006E1FC3"/>
    <w:rsid w:val="006E3DDB"/>
    <w:rsid w:val="006E463A"/>
    <w:rsid w:val="006E4DC6"/>
    <w:rsid w:val="006F6173"/>
    <w:rsid w:val="006F65DF"/>
    <w:rsid w:val="006F6B11"/>
    <w:rsid w:val="006F7306"/>
    <w:rsid w:val="00700732"/>
    <w:rsid w:val="00704CE9"/>
    <w:rsid w:val="0070616B"/>
    <w:rsid w:val="00706295"/>
    <w:rsid w:val="00706FDA"/>
    <w:rsid w:val="00710602"/>
    <w:rsid w:val="00711F9A"/>
    <w:rsid w:val="00713810"/>
    <w:rsid w:val="007169B7"/>
    <w:rsid w:val="00716E69"/>
    <w:rsid w:val="00717E0A"/>
    <w:rsid w:val="00725C37"/>
    <w:rsid w:val="007303A5"/>
    <w:rsid w:val="00730B3E"/>
    <w:rsid w:val="007320CC"/>
    <w:rsid w:val="0073420B"/>
    <w:rsid w:val="00736367"/>
    <w:rsid w:val="00736CCE"/>
    <w:rsid w:val="00743F7F"/>
    <w:rsid w:val="0074760E"/>
    <w:rsid w:val="0075084B"/>
    <w:rsid w:val="007542AE"/>
    <w:rsid w:val="00754A96"/>
    <w:rsid w:val="00754ABA"/>
    <w:rsid w:val="00754C05"/>
    <w:rsid w:val="007620EB"/>
    <w:rsid w:val="00762365"/>
    <w:rsid w:val="00762A35"/>
    <w:rsid w:val="00763796"/>
    <w:rsid w:val="00767F71"/>
    <w:rsid w:val="00773631"/>
    <w:rsid w:val="00776736"/>
    <w:rsid w:val="00782498"/>
    <w:rsid w:val="00782B0D"/>
    <w:rsid w:val="00786154"/>
    <w:rsid w:val="00787F49"/>
    <w:rsid w:val="0079097A"/>
    <w:rsid w:val="00792034"/>
    <w:rsid w:val="0079250D"/>
    <w:rsid w:val="0079586A"/>
    <w:rsid w:val="0079781A"/>
    <w:rsid w:val="007A0845"/>
    <w:rsid w:val="007A1546"/>
    <w:rsid w:val="007A228C"/>
    <w:rsid w:val="007A368E"/>
    <w:rsid w:val="007A3D64"/>
    <w:rsid w:val="007A5868"/>
    <w:rsid w:val="007A618F"/>
    <w:rsid w:val="007A6E3B"/>
    <w:rsid w:val="007B04CE"/>
    <w:rsid w:val="007B246F"/>
    <w:rsid w:val="007B3D0D"/>
    <w:rsid w:val="007B3E5C"/>
    <w:rsid w:val="007B6871"/>
    <w:rsid w:val="007B7A2F"/>
    <w:rsid w:val="007C32EE"/>
    <w:rsid w:val="007C3D33"/>
    <w:rsid w:val="007C4547"/>
    <w:rsid w:val="007C5679"/>
    <w:rsid w:val="007D294A"/>
    <w:rsid w:val="007D3C20"/>
    <w:rsid w:val="007D47D2"/>
    <w:rsid w:val="007D6EC0"/>
    <w:rsid w:val="007D7E1D"/>
    <w:rsid w:val="007E1702"/>
    <w:rsid w:val="007E32F3"/>
    <w:rsid w:val="007F182C"/>
    <w:rsid w:val="007F30B8"/>
    <w:rsid w:val="007F725C"/>
    <w:rsid w:val="0080345C"/>
    <w:rsid w:val="0080567E"/>
    <w:rsid w:val="00807B5D"/>
    <w:rsid w:val="00814A70"/>
    <w:rsid w:val="00815302"/>
    <w:rsid w:val="008158BB"/>
    <w:rsid w:val="0081758B"/>
    <w:rsid w:val="00821CAA"/>
    <w:rsid w:val="00822E0C"/>
    <w:rsid w:val="0082522F"/>
    <w:rsid w:val="00826368"/>
    <w:rsid w:val="008274BB"/>
    <w:rsid w:val="00831979"/>
    <w:rsid w:val="00832B98"/>
    <w:rsid w:val="008406C2"/>
    <w:rsid w:val="008418CD"/>
    <w:rsid w:val="00851352"/>
    <w:rsid w:val="008533C0"/>
    <w:rsid w:val="00857077"/>
    <w:rsid w:val="008621B3"/>
    <w:rsid w:val="00863230"/>
    <w:rsid w:val="00865BD0"/>
    <w:rsid w:val="008717D8"/>
    <w:rsid w:val="0087215C"/>
    <w:rsid w:val="008752BD"/>
    <w:rsid w:val="00875D25"/>
    <w:rsid w:val="008761CE"/>
    <w:rsid w:val="0087688E"/>
    <w:rsid w:val="00880E35"/>
    <w:rsid w:val="00884B9B"/>
    <w:rsid w:val="00884D04"/>
    <w:rsid w:val="008850C9"/>
    <w:rsid w:val="00885A04"/>
    <w:rsid w:val="008875FE"/>
    <w:rsid w:val="00887F8E"/>
    <w:rsid w:val="00896234"/>
    <w:rsid w:val="00897CD2"/>
    <w:rsid w:val="00897E43"/>
    <w:rsid w:val="008A4097"/>
    <w:rsid w:val="008B003C"/>
    <w:rsid w:val="008B163A"/>
    <w:rsid w:val="008B344B"/>
    <w:rsid w:val="008C222B"/>
    <w:rsid w:val="008C5738"/>
    <w:rsid w:val="008C7EAD"/>
    <w:rsid w:val="008D065C"/>
    <w:rsid w:val="008D0C4B"/>
    <w:rsid w:val="008D0CFE"/>
    <w:rsid w:val="008D44F8"/>
    <w:rsid w:val="008D6152"/>
    <w:rsid w:val="008D6B82"/>
    <w:rsid w:val="008E21D3"/>
    <w:rsid w:val="008E2CB5"/>
    <w:rsid w:val="008E3AF9"/>
    <w:rsid w:val="008E4C3E"/>
    <w:rsid w:val="008E7BA9"/>
    <w:rsid w:val="008F0F81"/>
    <w:rsid w:val="008F27BF"/>
    <w:rsid w:val="008F2E64"/>
    <w:rsid w:val="008F411B"/>
    <w:rsid w:val="00901430"/>
    <w:rsid w:val="00903176"/>
    <w:rsid w:val="0090631A"/>
    <w:rsid w:val="00907ACC"/>
    <w:rsid w:val="00911EFA"/>
    <w:rsid w:val="00912307"/>
    <w:rsid w:val="009142EC"/>
    <w:rsid w:val="009154C3"/>
    <w:rsid w:val="00915EAA"/>
    <w:rsid w:val="009220ED"/>
    <w:rsid w:val="00922E88"/>
    <w:rsid w:val="00922FDD"/>
    <w:rsid w:val="00923540"/>
    <w:rsid w:val="00926767"/>
    <w:rsid w:val="00927E69"/>
    <w:rsid w:val="009348D9"/>
    <w:rsid w:val="009361D5"/>
    <w:rsid w:val="009428A4"/>
    <w:rsid w:val="0094404A"/>
    <w:rsid w:val="00950FB3"/>
    <w:rsid w:val="009511FA"/>
    <w:rsid w:val="00953A47"/>
    <w:rsid w:val="009653BA"/>
    <w:rsid w:val="009657F7"/>
    <w:rsid w:val="009659F4"/>
    <w:rsid w:val="00970D60"/>
    <w:rsid w:val="00972409"/>
    <w:rsid w:val="0098142F"/>
    <w:rsid w:val="00981B8B"/>
    <w:rsid w:val="009855FE"/>
    <w:rsid w:val="00986990"/>
    <w:rsid w:val="00986FA4"/>
    <w:rsid w:val="0099390E"/>
    <w:rsid w:val="009960E5"/>
    <w:rsid w:val="00997517"/>
    <w:rsid w:val="00997BA5"/>
    <w:rsid w:val="009A5FA6"/>
    <w:rsid w:val="009A6E06"/>
    <w:rsid w:val="009A7ADC"/>
    <w:rsid w:val="009A7D66"/>
    <w:rsid w:val="009B00A8"/>
    <w:rsid w:val="009B0D30"/>
    <w:rsid w:val="009B73EE"/>
    <w:rsid w:val="009C19B7"/>
    <w:rsid w:val="009C1B2A"/>
    <w:rsid w:val="009C46FE"/>
    <w:rsid w:val="009C5ABB"/>
    <w:rsid w:val="009D14BF"/>
    <w:rsid w:val="009D50F5"/>
    <w:rsid w:val="009D5423"/>
    <w:rsid w:val="009D56D4"/>
    <w:rsid w:val="009D7C51"/>
    <w:rsid w:val="009E196C"/>
    <w:rsid w:val="009E22A0"/>
    <w:rsid w:val="009E6791"/>
    <w:rsid w:val="009E6A0A"/>
    <w:rsid w:val="009F1590"/>
    <w:rsid w:val="009F36BF"/>
    <w:rsid w:val="009F5CDF"/>
    <w:rsid w:val="00A01E2F"/>
    <w:rsid w:val="00A1075E"/>
    <w:rsid w:val="00A10847"/>
    <w:rsid w:val="00A111B6"/>
    <w:rsid w:val="00A11AFD"/>
    <w:rsid w:val="00A12A9F"/>
    <w:rsid w:val="00A200AA"/>
    <w:rsid w:val="00A20770"/>
    <w:rsid w:val="00A2118C"/>
    <w:rsid w:val="00A26D27"/>
    <w:rsid w:val="00A376EE"/>
    <w:rsid w:val="00A42A99"/>
    <w:rsid w:val="00A43467"/>
    <w:rsid w:val="00A5016A"/>
    <w:rsid w:val="00A5151A"/>
    <w:rsid w:val="00A51E61"/>
    <w:rsid w:val="00A526A0"/>
    <w:rsid w:val="00A52C2A"/>
    <w:rsid w:val="00A53FD0"/>
    <w:rsid w:val="00A545C2"/>
    <w:rsid w:val="00A54D54"/>
    <w:rsid w:val="00A56C4F"/>
    <w:rsid w:val="00A57E0A"/>
    <w:rsid w:val="00A60636"/>
    <w:rsid w:val="00A61D67"/>
    <w:rsid w:val="00A70DB4"/>
    <w:rsid w:val="00A74A5B"/>
    <w:rsid w:val="00A76F53"/>
    <w:rsid w:val="00A77C78"/>
    <w:rsid w:val="00A8081E"/>
    <w:rsid w:val="00A8104E"/>
    <w:rsid w:val="00A823F6"/>
    <w:rsid w:val="00A8719E"/>
    <w:rsid w:val="00A959E9"/>
    <w:rsid w:val="00A97C33"/>
    <w:rsid w:val="00AA0A89"/>
    <w:rsid w:val="00AA29AE"/>
    <w:rsid w:val="00AA5368"/>
    <w:rsid w:val="00AA6429"/>
    <w:rsid w:val="00AA7222"/>
    <w:rsid w:val="00AA7852"/>
    <w:rsid w:val="00AC01AA"/>
    <w:rsid w:val="00AC4F72"/>
    <w:rsid w:val="00AD6B39"/>
    <w:rsid w:val="00AD73D2"/>
    <w:rsid w:val="00AE1612"/>
    <w:rsid w:val="00AE3B9D"/>
    <w:rsid w:val="00AE482E"/>
    <w:rsid w:val="00AE5A4F"/>
    <w:rsid w:val="00AF586B"/>
    <w:rsid w:val="00AF590A"/>
    <w:rsid w:val="00AF741A"/>
    <w:rsid w:val="00B0024C"/>
    <w:rsid w:val="00B010AF"/>
    <w:rsid w:val="00B01ADB"/>
    <w:rsid w:val="00B03FE0"/>
    <w:rsid w:val="00B04161"/>
    <w:rsid w:val="00B056F9"/>
    <w:rsid w:val="00B11E3D"/>
    <w:rsid w:val="00B14D2C"/>
    <w:rsid w:val="00B15456"/>
    <w:rsid w:val="00B16DF7"/>
    <w:rsid w:val="00B17E82"/>
    <w:rsid w:val="00B21C6C"/>
    <w:rsid w:val="00B2560A"/>
    <w:rsid w:val="00B25F19"/>
    <w:rsid w:val="00B27AE0"/>
    <w:rsid w:val="00B320FB"/>
    <w:rsid w:val="00B34D27"/>
    <w:rsid w:val="00B37FDE"/>
    <w:rsid w:val="00B4575A"/>
    <w:rsid w:val="00B53501"/>
    <w:rsid w:val="00B55A68"/>
    <w:rsid w:val="00B575BA"/>
    <w:rsid w:val="00B63870"/>
    <w:rsid w:val="00B6571D"/>
    <w:rsid w:val="00B71608"/>
    <w:rsid w:val="00B74BA9"/>
    <w:rsid w:val="00B76429"/>
    <w:rsid w:val="00B76EC9"/>
    <w:rsid w:val="00B86471"/>
    <w:rsid w:val="00B91AC1"/>
    <w:rsid w:val="00B94A4C"/>
    <w:rsid w:val="00B956D4"/>
    <w:rsid w:val="00B96369"/>
    <w:rsid w:val="00B967DD"/>
    <w:rsid w:val="00B97446"/>
    <w:rsid w:val="00BA031B"/>
    <w:rsid w:val="00BA5FF0"/>
    <w:rsid w:val="00BA6197"/>
    <w:rsid w:val="00BA638B"/>
    <w:rsid w:val="00BA7432"/>
    <w:rsid w:val="00BB2764"/>
    <w:rsid w:val="00BB304E"/>
    <w:rsid w:val="00BB30FA"/>
    <w:rsid w:val="00BB414E"/>
    <w:rsid w:val="00BB5B95"/>
    <w:rsid w:val="00BC1AA0"/>
    <w:rsid w:val="00BC2495"/>
    <w:rsid w:val="00BC314A"/>
    <w:rsid w:val="00BC58CC"/>
    <w:rsid w:val="00BC7EB9"/>
    <w:rsid w:val="00BD2643"/>
    <w:rsid w:val="00BD3FF3"/>
    <w:rsid w:val="00BD429D"/>
    <w:rsid w:val="00BD56B1"/>
    <w:rsid w:val="00BD5BC2"/>
    <w:rsid w:val="00BD6558"/>
    <w:rsid w:val="00BD71EC"/>
    <w:rsid w:val="00BF2205"/>
    <w:rsid w:val="00BF2AD7"/>
    <w:rsid w:val="00BF2C2B"/>
    <w:rsid w:val="00BF2DE6"/>
    <w:rsid w:val="00BF2F76"/>
    <w:rsid w:val="00BF3022"/>
    <w:rsid w:val="00BF3173"/>
    <w:rsid w:val="00BF3214"/>
    <w:rsid w:val="00BF412C"/>
    <w:rsid w:val="00BF5573"/>
    <w:rsid w:val="00BF6B02"/>
    <w:rsid w:val="00BF6DE3"/>
    <w:rsid w:val="00C067B4"/>
    <w:rsid w:val="00C15867"/>
    <w:rsid w:val="00C15AFE"/>
    <w:rsid w:val="00C1664A"/>
    <w:rsid w:val="00C2296D"/>
    <w:rsid w:val="00C22D5E"/>
    <w:rsid w:val="00C23155"/>
    <w:rsid w:val="00C24747"/>
    <w:rsid w:val="00C25D2F"/>
    <w:rsid w:val="00C34E16"/>
    <w:rsid w:val="00C36A4A"/>
    <w:rsid w:val="00C40655"/>
    <w:rsid w:val="00C40C41"/>
    <w:rsid w:val="00C45885"/>
    <w:rsid w:val="00C461F2"/>
    <w:rsid w:val="00C47BDF"/>
    <w:rsid w:val="00C50F22"/>
    <w:rsid w:val="00C55322"/>
    <w:rsid w:val="00C55F5D"/>
    <w:rsid w:val="00C573FC"/>
    <w:rsid w:val="00C57971"/>
    <w:rsid w:val="00C61D2D"/>
    <w:rsid w:val="00C64088"/>
    <w:rsid w:val="00C65BD7"/>
    <w:rsid w:val="00C65DE8"/>
    <w:rsid w:val="00C676F3"/>
    <w:rsid w:val="00C70B59"/>
    <w:rsid w:val="00C73606"/>
    <w:rsid w:val="00C73B79"/>
    <w:rsid w:val="00C76BA4"/>
    <w:rsid w:val="00C800E5"/>
    <w:rsid w:val="00C83A48"/>
    <w:rsid w:val="00C8569C"/>
    <w:rsid w:val="00C85865"/>
    <w:rsid w:val="00C85E85"/>
    <w:rsid w:val="00C85EBA"/>
    <w:rsid w:val="00C90C2C"/>
    <w:rsid w:val="00C91A54"/>
    <w:rsid w:val="00C94CAA"/>
    <w:rsid w:val="00CA2EAE"/>
    <w:rsid w:val="00CA4AC1"/>
    <w:rsid w:val="00CA59FB"/>
    <w:rsid w:val="00CB0316"/>
    <w:rsid w:val="00CB0B11"/>
    <w:rsid w:val="00CB2CCB"/>
    <w:rsid w:val="00CB426A"/>
    <w:rsid w:val="00CB5354"/>
    <w:rsid w:val="00CB595D"/>
    <w:rsid w:val="00CB794D"/>
    <w:rsid w:val="00CB7A26"/>
    <w:rsid w:val="00CC3C9E"/>
    <w:rsid w:val="00CC3E50"/>
    <w:rsid w:val="00CC6A14"/>
    <w:rsid w:val="00CC70A3"/>
    <w:rsid w:val="00CD02ED"/>
    <w:rsid w:val="00CD25DE"/>
    <w:rsid w:val="00CD2DBC"/>
    <w:rsid w:val="00CD3812"/>
    <w:rsid w:val="00CD4442"/>
    <w:rsid w:val="00CD4C5B"/>
    <w:rsid w:val="00CD53C3"/>
    <w:rsid w:val="00CD574E"/>
    <w:rsid w:val="00CE29CE"/>
    <w:rsid w:val="00CE3CC6"/>
    <w:rsid w:val="00CE4C22"/>
    <w:rsid w:val="00CE4CB9"/>
    <w:rsid w:val="00CE76E5"/>
    <w:rsid w:val="00CF41EC"/>
    <w:rsid w:val="00CF5D04"/>
    <w:rsid w:val="00D0241C"/>
    <w:rsid w:val="00D04ACD"/>
    <w:rsid w:val="00D04DE4"/>
    <w:rsid w:val="00D063F1"/>
    <w:rsid w:val="00D0640C"/>
    <w:rsid w:val="00D12FFE"/>
    <w:rsid w:val="00D14D6C"/>
    <w:rsid w:val="00D14F22"/>
    <w:rsid w:val="00D21750"/>
    <w:rsid w:val="00D217AE"/>
    <w:rsid w:val="00D2414C"/>
    <w:rsid w:val="00D27852"/>
    <w:rsid w:val="00D32B1C"/>
    <w:rsid w:val="00D366A9"/>
    <w:rsid w:val="00D43778"/>
    <w:rsid w:val="00D468BB"/>
    <w:rsid w:val="00D4741C"/>
    <w:rsid w:val="00D57918"/>
    <w:rsid w:val="00D620CD"/>
    <w:rsid w:val="00D62221"/>
    <w:rsid w:val="00D64300"/>
    <w:rsid w:val="00D73DC6"/>
    <w:rsid w:val="00D74C1A"/>
    <w:rsid w:val="00D74E91"/>
    <w:rsid w:val="00D754C1"/>
    <w:rsid w:val="00D77393"/>
    <w:rsid w:val="00D7770D"/>
    <w:rsid w:val="00D77A35"/>
    <w:rsid w:val="00D77C5E"/>
    <w:rsid w:val="00D8183E"/>
    <w:rsid w:val="00D81B3E"/>
    <w:rsid w:val="00D870E9"/>
    <w:rsid w:val="00D87782"/>
    <w:rsid w:val="00D90C70"/>
    <w:rsid w:val="00D90E49"/>
    <w:rsid w:val="00D96ADE"/>
    <w:rsid w:val="00DA0CE2"/>
    <w:rsid w:val="00DA1664"/>
    <w:rsid w:val="00DA2387"/>
    <w:rsid w:val="00DA71E7"/>
    <w:rsid w:val="00DB1514"/>
    <w:rsid w:val="00DB45A9"/>
    <w:rsid w:val="00DB70A7"/>
    <w:rsid w:val="00DC6A10"/>
    <w:rsid w:val="00DD2457"/>
    <w:rsid w:val="00DD2F19"/>
    <w:rsid w:val="00DD424B"/>
    <w:rsid w:val="00DD58DE"/>
    <w:rsid w:val="00DE2BB7"/>
    <w:rsid w:val="00DE657E"/>
    <w:rsid w:val="00DE7327"/>
    <w:rsid w:val="00DF14BC"/>
    <w:rsid w:val="00DF24C4"/>
    <w:rsid w:val="00DF4704"/>
    <w:rsid w:val="00DF53D7"/>
    <w:rsid w:val="00DF543C"/>
    <w:rsid w:val="00DF563A"/>
    <w:rsid w:val="00DF65FB"/>
    <w:rsid w:val="00E024AA"/>
    <w:rsid w:val="00E10327"/>
    <w:rsid w:val="00E155E5"/>
    <w:rsid w:val="00E15C77"/>
    <w:rsid w:val="00E15FF4"/>
    <w:rsid w:val="00E22B6E"/>
    <w:rsid w:val="00E250F1"/>
    <w:rsid w:val="00E339B6"/>
    <w:rsid w:val="00E33D78"/>
    <w:rsid w:val="00E350A4"/>
    <w:rsid w:val="00E3550D"/>
    <w:rsid w:val="00E35FB3"/>
    <w:rsid w:val="00E37111"/>
    <w:rsid w:val="00E40AAA"/>
    <w:rsid w:val="00E410C2"/>
    <w:rsid w:val="00E413A5"/>
    <w:rsid w:val="00E41792"/>
    <w:rsid w:val="00E441D3"/>
    <w:rsid w:val="00E448B0"/>
    <w:rsid w:val="00E52838"/>
    <w:rsid w:val="00E54996"/>
    <w:rsid w:val="00E55A27"/>
    <w:rsid w:val="00E5693A"/>
    <w:rsid w:val="00E5740A"/>
    <w:rsid w:val="00E60756"/>
    <w:rsid w:val="00E614E0"/>
    <w:rsid w:val="00E6201A"/>
    <w:rsid w:val="00E6618E"/>
    <w:rsid w:val="00E668D9"/>
    <w:rsid w:val="00E73A74"/>
    <w:rsid w:val="00E73F7F"/>
    <w:rsid w:val="00E747A9"/>
    <w:rsid w:val="00E753E8"/>
    <w:rsid w:val="00E7553E"/>
    <w:rsid w:val="00E85409"/>
    <w:rsid w:val="00E86C76"/>
    <w:rsid w:val="00E91690"/>
    <w:rsid w:val="00E91723"/>
    <w:rsid w:val="00E91EBE"/>
    <w:rsid w:val="00E9437B"/>
    <w:rsid w:val="00EA429F"/>
    <w:rsid w:val="00EA44F4"/>
    <w:rsid w:val="00EA4F9E"/>
    <w:rsid w:val="00EA63CA"/>
    <w:rsid w:val="00EA6D3B"/>
    <w:rsid w:val="00EB00AD"/>
    <w:rsid w:val="00EB136C"/>
    <w:rsid w:val="00EB480E"/>
    <w:rsid w:val="00EB5EC6"/>
    <w:rsid w:val="00EB7FC9"/>
    <w:rsid w:val="00EC0D0E"/>
    <w:rsid w:val="00EC44BD"/>
    <w:rsid w:val="00EC6A24"/>
    <w:rsid w:val="00EC7F1D"/>
    <w:rsid w:val="00ED12E4"/>
    <w:rsid w:val="00ED27E8"/>
    <w:rsid w:val="00ED27F9"/>
    <w:rsid w:val="00ED4F5D"/>
    <w:rsid w:val="00ED7137"/>
    <w:rsid w:val="00EE74C7"/>
    <w:rsid w:val="00EF06EA"/>
    <w:rsid w:val="00F0086B"/>
    <w:rsid w:val="00F0276D"/>
    <w:rsid w:val="00F061EE"/>
    <w:rsid w:val="00F07604"/>
    <w:rsid w:val="00F10516"/>
    <w:rsid w:val="00F11470"/>
    <w:rsid w:val="00F126F1"/>
    <w:rsid w:val="00F13CE5"/>
    <w:rsid w:val="00F17BDA"/>
    <w:rsid w:val="00F21088"/>
    <w:rsid w:val="00F21CA4"/>
    <w:rsid w:val="00F27357"/>
    <w:rsid w:val="00F322C1"/>
    <w:rsid w:val="00F327E7"/>
    <w:rsid w:val="00F356C2"/>
    <w:rsid w:val="00F35746"/>
    <w:rsid w:val="00F35C0C"/>
    <w:rsid w:val="00F42A63"/>
    <w:rsid w:val="00F42EC1"/>
    <w:rsid w:val="00F447C7"/>
    <w:rsid w:val="00F44EBC"/>
    <w:rsid w:val="00F459B4"/>
    <w:rsid w:val="00F504AB"/>
    <w:rsid w:val="00F51162"/>
    <w:rsid w:val="00F5211B"/>
    <w:rsid w:val="00F53F12"/>
    <w:rsid w:val="00F552FA"/>
    <w:rsid w:val="00F554A9"/>
    <w:rsid w:val="00F56D6D"/>
    <w:rsid w:val="00F60311"/>
    <w:rsid w:val="00F667AE"/>
    <w:rsid w:val="00F67B03"/>
    <w:rsid w:val="00F716FD"/>
    <w:rsid w:val="00F71777"/>
    <w:rsid w:val="00F72619"/>
    <w:rsid w:val="00F72C76"/>
    <w:rsid w:val="00F771B0"/>
    <w:rsid w:val="00F77433"/>
    <w:rsid w:val="00F80355"/>
    <w:rsid w:val="00F84AA8"/>
    <w:rsid w:val="00F84C47"/>
    <w:rsid w:val="00F868AC"/>
    <w:rsid w:val="00F87C43"/>
    <w:rsid w:val="00F917B3"/>
    <w:rsid w:val="00F91917"/>
    <w:rsid w:val="00F93594"/>
    <w:rsid w:val="00F9391B"/>
    <w:rsid w:val="00F96C37"/>
    <w:rsid w:val="00FA1DE3"/>
    <w:rsid w:val="00FA5722"/>
    <w:rsid w:val="00FA5B11"/>
    <w:rsid w:val="00FA5E9A"/>
    <w:rsid w:val="00FB0821"/>
    <w:rsid w:val="00FB0C81"/>
    <w:rsid w:val="00FB1D0A"/>
    <w:rsid w:val="00FB6E25"/>
    <w:rsid w:val="00FC04CB"/>
    <w:rsid w:val="00FC0D1C"/>
    <w:rsid w:val="00FC2200"/>
    <w:rsid w:val="00FC2540"/>
    <w:rsid w:val="00FC2E45"/>
    <w:rsid w:val="00FC40EB"/>
    <w:rsid w:val="00FC7C5F"/>
    <w:rsid w:val="00FD047F"/>
    <w:rsid w:val="00FD151E"/>
    <w:rsid w:val="00FD52DD"/>
    <w:rsid w:val="00FE2440"/>
    <w:rsid w:val="00FF0204"/>
    <w:rsid w:val="00FF3AED"/>
    <w:rsid w:val="00FF61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5366BD"/>
  <w15:docId w15:val="{4306938B-FA74-43B6-9B22-D738C38D8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913BF"/>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3913B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C648B"/>
    <w:pPr>
      <w:spacing w:after="160" w:line="240" w:lineRule="exact"/>
    </w:pPr>
    <w:rPr>
      <w:sz w:val="20"/>
      <w:szCs w:val="20"/>
      <w:vertAlign w:val="superscript"/>
      <w:lang w:val="en-US"/>
    </w:rPr>
  </w:style>
  <w:style w:type="paragraph" w:styleId="ListParagraph">
    <w:name w:val="List Paragraph"/>
    <w:basedOn w:val="Normal"/>
    <w:link w:val="ListParagraphChar"/>
    <w:uiPriority w:val="34"/>
    <w:qFormat/>
    <w:rsid w:val="000C648B"/>
    <w:pPr>
      <w:ind w:left="720"/>
      <w:contextualSpacing/>
    </w:pPr>
  </w:style>
  <w:style w:type="character" w:customStyle="1" w:styleId="HeaderChar">
    <w:name w:val="Header Char"/>
    <w:basedOn w:val="DefaultParagraphFont"/>
    <w:link w:val="Header"/>
    <w:uiPriority w:val="99"/>
    <w:rsid w:val="000C648B"/>
    <w:rPr>
      <w:sz w:val="22"/>
      <w:szCs w:val="22"/>
      <w:lang w:val="en-CA"/>
    </w:rPr>
  </w:style>
  <w:style w:type="paragraph" w:styleId="Revision">
    <w:name w:val="Revision"/>
    <w:hidden/>
    <w:uiPriority w:val="99"/>
    <w:semiHidden/>
    <w:rsid w:val="000C648B"/>
    <w:rPr>
      <w:sz w:val="22"/>
      <w:szCs w:val="22"/>
      <w:lang w:val="en-CA"/>
    </w:rPr>
  </w:style>
  <w:style w:type="character" w:customStyle="1" w:styleId="ListParagraph1">
    <w:name w:val="List Paragraph 1"/>
    <w:basedOn w:val="DefaultParagraphFont"/>
    <w:rsid w:val="000C648B"/>
    <w:rPr>
      <w:b/>
      <w:bCs/>
    </w:rPr>
  </w:style>
  <w:style w:type="character" w:customStyle="1" w:styleId="ListParagraphChar">
    <w:name w:val="List Paragraph Char"/>
    <w:basedOn w:val="DefaultParagraphFont"/>
    <w:link w:val="ListParagraph"/>
    <w:uiPriority w:val="34"/>
    <w:locked/>
    <w:rsid w:val="000C648B"/>
    <w:rPr>
      <w:sz w:val="22"/>
      <w:szCs w:val="22"/>
      <w:lang w:val="en-CA"/>
    </w:rPr>
  </w:style>
  <w:style w:type="numbering" w:customStyle="1" w:styleId="Normallist">
    <w:name w:val="Normal_list"/>
    <w:basedOn w:val="NoList"/>
    <w:rsid w:val="000C648B"/>
    <w:pPr>
      <w:numPr>
        <w:numId w:val="11"/>
      </w:numPr>
    </w:pPr>
  </w:style>
  <w:style w:type="paragraph" w:customStyle="1" w:styleId="Normalnumber">
    <w:name w:val="Normal_number"/>
    <w:basedOn w:val="Normal"/>
    <w:link w:val="NormalnumberChar"/>
    <w:qFormat/>
    <w:rsid w:val="000C648B"/>
    <w:pPr>
      <w:numPr>
        <w:numId w:val="11"/>
      </w:numPr>
      <w:tabs>
        <w:tab w:val="left" w:pos="624"/>
      </w:tabs>
      <w:spacing w:after="120"/>
      <w:jc w:val="left"/>
    </w:pPr>
    <w:rPr>
      <w:sz w:val="20"/>
      <w:szCs w:val="20"/>
      <w:lang w:val="en-GB"/>
    </w:rPr>
  </w:style>
  <w:style w:type="character" w:customStyle="1" w:styleId="NormalnumberChar">
    <w:name w:val="Normal_number Char"/>
    <w:link w:val="Normalnumber"/>
    <w:locked/>
    <w:rsid w:val="000C648B"/>
    <w:rPr>
      <w:lang w:val="en-GB"/>
    </w:rPr>
  </w:style>
  <w:style w:type="character" w:styleId="Hyperlink">
    <w:name w:val="Hyperlink"/>
    <w:basedOn w:val="DefaultParagraphFont"/>
    <w:uiPriority w:val="99"/>
    <w:unhideWhenUsed/>
    <w:rsid w:val="000C648B"/>
    <w:rPr>
      <w:color w:val="0000FF" w:themeColor="hyperlink"/>
      <w:u w:val="single"/>
    </w:rPr>
  </w:style>
  <w:style w:type="character" w:styleId="UnresolvedMention">
    <w:name w:val="Unresolved Mention"/>
    <w:basedOn w:val="DefaultParagraphFont"/>
    <w:uiPriority w:val="99"/>
    <w:semiHidden/>
    <w:unhideWhenUsed/>
    <w:rsid w:val="000C648B"/>
    <w:rPr>
      <w:color w:val="605E5C"/>
      <w:shd w:val="clear" w:color="auto" w:fill="E1DFDD"/>
    </w:rPr>
  </w:style>
  <w:style w:type="paragraph" w:customStyle="1" w:styleId="Default">
    <w:name w:val="Default"/>
    <w:rsid w:val="000C648B"/>
    <w:pPr>
      <w:autoSpaceDE w:val="0"/>
      <w:autoSpaceDN w:val="0"/>
      <w:adjustRightInd w:val="0"/>
    </w:pPr>
    <w:rPr>
      <w:color w:val="000000"/>
      <w:sz w:val="24"/>
      <w:szCs w:val="24"/>
      <w:lang w:val="en-GB"/>
    </w:rPr>
  </w:style>
  <w:style w:type="character" w:styleId="Strong">
    <w:name w:val="Strong"/>
    <w:basedOn w:val="DefaultParagraphFont"/>
    <w:uiPriority w:val="22"/>
    <w:qFormat/>
    <w:rsid w:val="000C648B"/>
    <w:rPr>
      <w:b/>
      <w:bCs/>
    </w:rPr>
  </w:style>
  <w:style w:type="paragraph" w:customStyle="1" w:styleId="paragraph">
    <w:name w:val="paragraph"/>
    <w:basedOn w:val="Normal"/>
    <w:rsid w:val="000C648B"/>
    <w:pPr>
      <w:spacing w:before="100" w:beforeAutospacing="1" w:after="100" w:afterAutospacing="1"/>
      <w:jc w:val="left"/>
    </w:pPr>
    <w:rPr>
      <w:rFonts w:ascii="Calibri" w:eastAsiaTheme="minorHAnsi" w:hAnsi="Calibri" w:cs="Calibri"/>
      <w:lang w:val="en-GB" w:eastAsia="en-GB"/>
    </w:rPr>
  </w:style>
  <w:style w:type="character" w:customStyle="1" w:styleId="normaltextrun">
    <w:name w:val="normaltextrun"/>
    <w:basedOn w:val="DefaultParagraphFont"/>
    <w:rsid w:val="000C648B"/>
  </w:style>
  <w:style w:type="character" w:customStyle="1" w:styleId="eop">
    <w:name w:val="eop"/>
    <w:basedOn w:val="DefaultParagraphFont"/>
    <w:rsid w:val="000C648B"/>
  </w:style>
  <w:style w:type="character" w:customStyle="1" w:styleId="contentpasted0">
    <w:name w:val="contentpasted0"/>
    <w:basedOn w:val="DefaultParagraphFont"/>
    <w:rsid w:val="000C648B"/>
  </w:style>
  <w:style w:type="character" w:customStyle="1" w:styleId="A1">
    <w:name w:val="A1"/>
    <w:uiPriority w:val="99"/>
    <w:rsid w:val="000C648B"/>
    <w:rPr>
      <w:rFonts w:cs="Roboto"/>
      <w:color w:val="211D1E"/>
      <w:sz w:val="20"/>
      <w:szCs w:val="20"/>
    </w:rPr>
  </w:style>
  <w:style w:type="paragraph" w:styleId="NormalWeb">
    <w:name w:val="Normal (Web)"/>
    <w:basedOn w:val="Normal"/>
    <w:uiPriority w:val="99"/>
    <w:unhideWhenUsed/>
    <w:rsid w:val="000C648B"/>
    <w:pPr>
      <w:spacing w:before="100" w:beforeAutospacing="1" w:after="100" w:afterAutospacing="1"/>
      <w:jc w:val="left"/>
    </w:pPr>
    <w:rPr>
      <w:rFonts w:ascii="Calibri" w:eastAsiaTheme="minorHAnsi" w:hAnsi="Calibri" w:cs="Calibri"/>
      <w:lang w:val="en-GB" w:eastAsia="en-GB"/>
    </w:rPr>
  </w:style>
  <w:style w:type="character" w:customStyle="1" w:styleId="FooterChar">
    <w:name w:val="Footer Char"/>
    <w:basedOn w:val="DefaultParagraphFont"/>
    <w:link w:val="Footer"/>
    <w:uiPriority w:val="99"/>
    <w:rsid w:val="000C648B"/>
    <w:rPr>
      <w:sz w:val="22"/>
      <w:szCs w:val="22"/>
      <w:lang w:val="en-CA"/>
    </w:rPr>
  </w:style>
  <w:style w:type="character" w:styleId="Emphasis">
    <w:name w:val="Emphasis"/>
    <w:basedOn w:val="DefaultParagraphFont"/>
    <w:uiPriority w:val="20"/>
    <w:qFormat/>
    <w:rsid w:val="000C648B"/>
    <w:rPr>
      <w:i/>
      <w:iCs/>
    </w:rPr>
  </w:style>
  <w:style w:type="paragraph" w:customStyle="1" w:styleId="elementtoproof">
    <w:name w:val="elementtoproof"/>
    <w:basedOn w:val="Normal"/>
    <w:rsid w:val="0066129A"/>
    <w:pPr>
      <w:jc w:val="left"/>
    </w:pPr>
    <w:rPr>
      <w:rFonts w:ascii="Calibri" w:eastAsiaTheme="minorHAnsi" w:hAnsi="Calibri" w:cs="Calibri"/>
      <w:lang w:val="en-GB" w:eastAsia="en-GB"/>
    </w:rPr>
  </w:style>
  <w:style w:type="character" w:customStyle="1" w:styleId="TitleChar">
    <w:name w:val="Title Char"/>
    <w:basedOn w:val="DefaultParagraphFont"/>
    <w:link w:val="Title"/>
    <w:uiPriority w:val="10"/>
    <w:rsid w:val="00E9437B"/>
    <w:rPr>
      <w:rFonts w:ascii="Arial" w:hAnsi="Arial" w:cs="Arial"/>
      <w:b/>
      <w:bCs/>
      <w:kern w:val="28"/>
      <w:sz w:val="22"/>
      <w:szCs w:val="22"/>
      <w:lang w:val="en-CA"/>
    </w:rPr>
  </w:style>
  <w:style w:type="character" w:styleId="FollowedHyperlink">
    <w:name w:val="FollowedHyperlink"/>
    <w:basedOn w:val="DefaultParagraphFont"/>
    <w:uiPriority w:val="99"/>
    <w:semiHidden/>
    <w:unhideWhenUsed/>
    <w:rsid w:val="002941B6"/>
    <w:rPr>
      <w:color w:val="800080" w:themeColor="followedHyperlink"/>
      <w:u w:val="single"/>
    </w:rPr>
  </w:style>
  <w:style w:type="character" w:customStyle="1" w:styleId="cf01">
    <w:name w:val="cf01"/>
    <w:basedOn w:val="DefaultParagraphFont"/>
    <w:rsid w:val="0090631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42977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43169244">
      <w:bodyDiv w:val="1"/>
      <w:marLeft w:val="0"/>
      <w:marRight w:val="0"/>
      <w:marTop w:val="0"/>
      <w:marBottom w:val="0"/>
      <w:divBdr>
        <w:top w:val="none" w:sz="0" w:space="0" w:color="auto"/>
        <w:left w:val="none" w:sz="0" w:space="0" w:color="auto"/>
        <w:bottom w:val="none" w:sz="0" w:space="0" w:color="auto"/>
        <w:right w:val="none" w:sz="0" w:space="0" w:color="auto"/>
      </w:divBdr>
    </w:div>
    <w:div w:id="47175387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54742873">
      <w:bodyDiv w:val="1"/>
      <w:marLeft w:val="0"/>
      <w:marRight w:val="0"/>
      <w:marTop w:val="0"/>
      <w:marBottom w:val="0"/>
      <w:divBdr>
        <w:top w:val="none" w:sz="0" w:space="0" w:color="auto"/>
        <w:left w:val="none" w:sz="0" w:space="0" w:color="auto"/>
        <w:bottom w:val="none" w:sz="0" w:space="0" w:color="auto"/>
        <w:right w:val="none" w:sz="0" w:space="0" w:color="auto"/>
      </w:divBdr>
    </w:div>
    <w:div w:id="961304026">
      <w:bodyDiv w:val="1"/>
      <w:marLeft w:val="0"/>
      <w:marRight w:val="0"/>
      <w:marTop w:val="0"/>
      <w:marBottom w:val="0"/>
      <w:divBdr>
        <w:top w:val="none" w:sz="0" w:space="0" w:color="auto"/>
        <w:left w:val="none" w:sz="0" w:space="0" w:color="auto"/>
        <w:bottom w:val="none" w:sz="0" w:space="0" w:color="auto"/>
        <w:right w:val="none" w:sz="0" w:space="0" w:color="auto"/>
      </w:divBdr>
    </w:div>
    <w:div w:id="975912418">
      <w:bodyDiv w:val="1"/>
      <w:marLeft w:val="0"/>
      <w:marRight w:val="0"/>
      <w:marTop w:val="0"/>
      <w:marBottom w:val="0"/>
      <w:divBdr>
        <w:top w:val="none" w:sz="0" w:space="0" w:color="auto"/>
        <w:left w:val="none" w:sz="0" w:space="0" w:color="auto"/>
        <w:bottom w:val="none" w:sz="0" w:space="0" w:color="auto"/>
        <w:right w:val="none" w:sz="0" w:space="0" w:color="auto"/>
      </w:divBdr>
    </w:div>
    <w:div w:id="1181118761">
      <w:bodyDiv w:val="1"/>
      <w:marLeft w:val="0"/>
      <w:marRight w:val="0"/>
      <w:marTop w:val="0"/>
      <w:marBottom w:val="0"/>
      <w:divBdr>
        <w:top w:val="none" w:sz="0" w:space="0" w:color="auto"/>
        <w:left w:val="none" w:sz="0" w:space="0" w:color="auto"/>
        <w:bottom w:val="none" w:sz="0" w:space="0" w:color="auto"/>
        <w:right w:val="none" w:sz="0" w:space="0" w:color="auto"/>
      </w:divBdr>
    </w:div>
    <w:div w:id="1203447377">
      <w:bodyDiv w:val="1"/>
      <w:marLeft w:val="0"/>
      <w:marRight w:val="0"/>
      <w:marTop w:val="0"/>
      <w:marBottom w:val="0"/>
      <w:divBdr>
        <w:top w:val="none" w:sz="0" w:space="0" w:color="auto"/>
        <w:left w:val="none" w:sz="0" w:space="0" w:color="auto"/>
        <w:bottom w:val="none" w:sz="0" w:space="0" w:color="auto"/>
        <w:right w:val="none" w:sz="0" w:space="0" w:color="auto"/>
      </w:divBdr>
    </w:div>
    <w:div w:id="1211846076">
      <w:bodyDiv w:val="1"/>
      <w:marLeft w:val="0"/>
      <w:marRight w:val="0"/>
      <w:marTop w:val="0"/>
      <w:marBottom w:val="0"/>
      <w:divBdr>
        <w:top w:val="none" w:sz="0" w:space="0" w:color="auto"/>
        <w:left w:val="none" w:sz="0" w:space="0" w:color="auto"/>
        <w:bottom w:val="none" w:sz="0" w:space="0" w:color="auto"/>
        <w:right w:val="none" w:sz="0" w:space="0" w:color="auto"/>
      </w:divBdr>
    </w:div>
    <w:div w:id="1398432323">
      <w:bodyDiv w:val="1"/>
      <w:marLeft w:val="0"/>
      <w:marRight w:val="0"/>
      <w:marTop w:val="0"/>
      <w:marBottom w:val="0"/>
      <w:divBdr>
        <w:top w:val="none" w:sz="0" w:space="0" w:color="auto"/>
        <w:left w:val="none" w:sz="0" w:space="0" w:color="auto"/>
        <w:bottom w:val="none" w:sz="0" w:space="0" w:color="auto"/>
        <w:right w:val="none" w:sz="0" w:space="0" w:color="auto"/>
      </w:divBdr>
    </w:div>
    <w:div w:id="1407535181">
      <w:bodyDiv w:val="1"/>
      <w:marLeft w:val="0"/>
      <w:marRight w:val="0"/>
      <w:marTop w:val="0"/>
      <w:marBottom w:val="0"/>
      <w:divBdr>
        <w:top w:val="none" w:sz="0" w:space="0" w:color="auto"/>
        <w:left w:val="none" w:sz="0" w:space="0" w:color="auto"/>
        <w:bottom w:val="none" w:sz="0" w:space="0" w:color="auto"/>
        <w:right w:val="none" w:sz="0" w:space="0" w:color="auto"/>
      </w:divBdr>
    </w:div>
    <w:div w:id="1429156981">
      <w:bodyDiv w:val="1"/>
      <w:marLeft w:val="0"/>
      <w:marRight w:val="0"/>
      <w:marTop w:val="0"/>
      <w:marBottom w:val="0"/>
      <w:divBdr>
        <w:top w:val="none" w:sz="0" w:space="0" w:color="auto"/>
        <w:left w:val="none" w:sz="0" w:space="0" w:color="auto"/>
        <w:bottom w:val="none" w:sz="0" w:space="0" w:color="auto"/>
        <w:right w:val="none" w:sz="0" w:space="0" w:color="auto"/>
      </w:divBdr>
    </w:div>
    <w:div w:id="1484276735">
      <w:bodyDiv w:val="1"/>
      <w:marLeft w:val="0"/>
      <w:marRight w:val="0"/>
      <w:marTop w:val="0"/>
      <w:marBottom w:val="0"/>
      <w:divBdr>
        <w:top w:val="none" w:sz="0" w:space="0" w:color="auto"/>
        <w:left w:val="none" w:sz="0" w:space="0" w:color="auto"/>
        <w:bottom w:val="none" w:sz="0" w:space="0" w:color="auto"/>
        <w:right w:val="none" w:sz="0" w:space="0" w:color="auto"/>
      </w:divBdr>
    </w:div>
    <w:div w:id="1501578473">
      <w:bodyDiv w:val="1"/>
      <w:marLeft w:val="0"/>
      <w:marRight w:val="0"/>
      <w:marTop w:val="0"/>
      <w:marBottom w:val="0"/>
      <w:divBdr>
        <w:top w:val="none" w:sz="0" w:space="0" w:color="auto"/>
        <w:left w:val="none" w:sz="0" w:space="0" w:color="auto"/>
        <w:bottom w:val="none" w:sz="0" w:space="0" w:color="auto"/>
        <w:right w:val="none" w:sz="0" w:space="0" w:color="auto"/>
      </w:divBdr>
    </w:div>
    <w:div w:id="1525748973">
      <w:bodyDiv w:val="1"/>
      <w:marLeft w:val="0"/>
      <w:marRight w:val="0"/>
      <w:marTop w:val="0"/>
      <w:marBottom w:val="0"/>
      <w:divBdr>
        <w:top w:val="none" w:sz="0" w:space="0" w:color="auto"/>
        <w:left w:val="none" w:sz="0" w:space="0" w:color="auto"/>
        <w:bottom w:val="none" w:sz="0" w:space="0" w:color="auto"/>
        <w:right w:val="none" w:sz="0" w:space="0" w:color="auto"/>
      </w:divBdr>
    </w:div>
    <w:div w:id="1535075098">
      <w:bodyDiv w:val="1"/>
      <w:marLeft w:val="0"/>
      <w:marRight w:val="0"/>
      <w:marTop w:val="0"/>
      <w:marBottom w:val="0"/>
      <w:divBdr>
        <w:top w:val="none" w:sz="0" w:space="0" w:color="auto"/>
        <w:left w:val="none" w:sz="0" w:space="0" w:color="auto"/>
        <w:bottom w:val="none" w:sz="0" w:space="0" w:color="auto"/>
        <w:right w:val="none" w:sz="0" w:space="0" w:color="auto"/>
      </w:divBdr>
    </w:div>
    <w:div w:id="1784614020">
      <w:bodyDiv w:val="1"/>
      <w:marLeft w:val="0"/>
      <w:marRight w:val="0"/>
      <w:marTop w:val="0"/>
      <w:marBottom w:val="0"/>
      <w:divBdr>
        <w:top w:val="none" w:sz="0" w:space="0" w:color="auto"/>
        <w:left w:val="none" w:sz="0" w:space="0" w:color="auto"/>
        <w:bottom w:val="none" w:sz="0" w:space="0" w:color="auto"/>
        <w:right w:val="none" w:sz="0" w:space="0" w:color="auto"/>
      </w:divBdr>
    </w:div>
    <w:div w:id="180141131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3711012">
      <w:bodyDiv w:val="1"/>
      <w:marLeft w:val="0"/>
      <w:marRight w:val="0"/>
      <w:marTop w:val="0"/>
      <w:marBottom w:val="0"/>
      <w:divBdr>
        <w:top w:val="none" w:sz="0" w:space="0" w:color="auto"/>
        <w:left w:val="none" w:sz="0" w:space="0" w:color="auto"/>
        <w:bottom w:val="none" w:sz="0" w:space="0" w:color="auto"/>
        <w:right w:val="none" w:sz="0" w:space="0" w:color="auto"/>
      </w:divBdr>
    </w:div>
    <w:div w:id="1959220929">
      <w:bodyDiv w:val="1"/>
      <w:marLeft w:val="0"/>
      <w:marRight w:val="0"/>
      <w:marTop w:val="0"/>
      <w:marBottom w:val="0"/>
      <w:divBdr>
        <w:top w:val="none" w:sz="0" w:space="0" w:color="auto"/>
        <w:left w:val="none" w:sz="0" w:space="0" w:color="auto"/>
        <w:bottom w:val="none" w:sz="0" w:space="0" w:color="auto"/>
        <w:right w:val="none" w:sz="0" w:space="0" w:color="auto"/>
      </w:divBdr>
    </w:div>
    <w:div w:id="197613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footer" Target="footer5.xml"/><Relationship Id="rId33"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32"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hyperlink" Target="https://careers.un.org/jobSearchDescription/230732?language=en" TargetMode="External"/><Relationship Id="rId23" Type="http://schemas.openxmlformats.org/officeDocument/2006/relationships/header" Target="header5.xml"/><Relationship Id="rId28" Type="http://schemas.openxmlformats.org/officeDocument/2006/relationships/hyperlink" Target="http://www.greeningtheblue.org/focal-point-area/roles-and-responsibilities" TargetMode="Externa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header" Target="header8.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0DFB4401A39214B8FD3A62EB3FE3D5C" ma:contentTypeVersion="5" ma:contentTypeDescription="Create a new document." ma:contentTypeScope="" ma:versionID="7c7d28e8ff4c7fb291c87db07bd0ee5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6b03d5a6-c642-4a08-93b6-965b66bfac2e"/>
    <ds:schemaRef ds:uri="06f771d2-e9c4-49f6-918c-e8f42cc522aa"/>
    <ds:schemaRef ds:uri="64e33b30-101d-41de-b951-961aab25ea29"/>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5A389A2-2B9C-4756-BE8C-F00C36217E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03d5a6-c642-4a08-93b6-965b66bfac2e"/>
    <ds:schemaRef ds:uri="64e33b30-101d-41de-b951-961aab25ea29"/>
    <ds:schemaRef ds:uri="06f771d2-e9c4-49f6-918c-e8f42cc522a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Eec93G</Template>
  <TotalTime>1</TotalTime>
  <Pages>19</Pages>
  <Words>8208</Words>
  <Characters>48070</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Secretariat Activities</vt:lpstr>
    </vt:vector>
  </TitlesOfParts>
  <Company>UNMFS</Company>
  <LinksUpToDate>false</LinksUpToDate>
  <CharactersWithSpaces>56166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Secretariat Activities                                                                                                                                                                                                 .</dc:title>
  <dc:subject>94th</dc:subject>
  <dc:creator>Rossana Del Carmen Silva-Repetto</dc:creator>
  <cp:lastModifiedBy>Owen Timothy Miller</cp:lastModifiedBy>
  <cp:revision>2</cp:revision>
  <cp:lastPrinted>2001-05-26T16:40:00Z</cp:lastPrinted>
  <dcterms:created xsi:type="dcterms:W3CDTF">2024-05-30T19:00:00Z</dcterms:created>
  <dcterms:modified xsi:type="dcterms:W3CDTF">2024-05-30T19:00:00Z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vt:lpwstr>
  </property>
  <property fmtid="{D5CDD505-2E9C-101B-9397-08002B2CF9AE}" pid="3" name="Revision date">
    <vt:lpwstr>05/9/2024</vt:lpwstr>
  </property>
  <property fmtid="{D5CDD505-2E9C-101B-9397-08002B2CF9AE}" pid="4" name="ContentTypeId">
    <vt:lpwstr>0x01010080DFB4401A39214B8FD3A62EB3FE3D5C</vt:lpwstr>
  </property>
  <property fmtid="{D5CDD505-2E9C-101B-9397-08002B2CF9AE}" pid="5" name="Order">
    <vt:r8>4523400</vt:r8>
  </property>
  <property fmtid="{D5CDD505-2E9C-101B-9397-08002B2CF9AE}" pid="6" name="MediaServiceImageTags">
    <vt:lpwstr/>
  </property>
  <property fmtid="{D5CDD505-2E9C-101B-9397-08002B2CF9AE}" pid="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