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A325913" w14:textId="77777777" w:rsidTr="009C59F7">
        <w:trPr>
          <w:trHeight w:val="720"/>
        </w:trPr>
        <w:tc>
          <w:tcPr>
            <w:tcW w:w="5490" w:type="dxa"/>
            <w:gridSpan w:val="2"/>
            <w:tcBorders>
              <w:bottom w:val="single" w:sz="18" w:space="0" w:color="auto"/>
            </w:tcBorders>
          </w:tcPr>
          <w:p w14:paraId="0D7BD3D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27A5596"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7895EF2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88FF1D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61AFDC8B" wp14:editId="32ACB8F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8AA65F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553E7B7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9131E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D98571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8526B11"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3CE25739" w14:textId="77777777" w:rsidR="00C15867" w:rsidRPr="009B0D30" w:rsidRDefault="00C15867" w:rsidP="009C59F7">
            <w:r w:rsidRPr="009B0D30">
              <w:t>Distr.</w:t>
            </w:r>
          </w:p>
          <w:p w14:paraId="5238FCB3" w14:textId="77777777" w:rsidR="00923540" w:rsidRPr="009B0D30" w:rsidRDefault="00923540" w:rsidP="00923540">
            <w:r w:rsidRPr="009B0D30">
              <w:t>GENERAL</w:t>
            </w:r>
          </w:p>
          <w:p w14:paraId="6F433471" w14:textId="77777777" w:rsidR="00C15867" w:rsidRPr="009B0D30" w:rsidRDefault="00C15867" w:rsidP="009C59F7"/>
          <w:p w14:paraId="003FD5F4" w14:textId="77777777" w:rsidR="00C15867" w:rsidRPr="009B0D30" w:rsidRDefault="00C15867" w:rsidP="009C59F7"/>
          <w:p w14:paraId="2BFFB1B5" w14:textId="1EBDAA4B" w:rsidR="00C15867" w:rsidRPr="009B0D30" w:rsidRDefault="00B14D2C" w:rsidP="009C59F7">
            <w:r>
              <w:fldChar w:fldCharType="begin"/>
            </w:r>
            <w:r>
              <w:instrText xml:space="preserve"> DOCPROPERTY "Document number"  \* MERGEFORMAT </w:instrText>
            </w:r>
            <w:r>
              <w:fldChar w:fldCharType="separate"/>
            </w:r>
            <w:r w:rsidR="00232510">
              <w:t>UNEP/</w:t>
            </w:r>
            <w:proofErr w:type="spellStart"/>
            <w:r w:rsidR="00232510">
              <w:t>OzL.Pro</w:t>
            </w:r>
            <w:proofErr w:type="spellEnd"/>
            <w:r w:rsidR="00232510">
              <w:t>/ExCom/91/65</w:t>
            </w:r>
            <w:r>
              <w:fldChar w:fldCharType="end"/>
            </w:r>
          </w:p>
          <w:p w14:paraId="0B512BD9" w14:textId="7628B2CE"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232510">
              <w:t>11 November 2022</w:t>
            </w:r>
            <w:r w:rsidRPr="009B0D30">
              <w:fldChar w:fldCharType="end"/>
            </w:r>
          </w:p>
          <w:p w14:paraId="440BE372" w14:textId="77777777" w:rsidR="00C15867" w:rsidRPr="009B0D30" w:rsidRDefault="00C15867" w:rsidP="009C59F7">
            <w:pPr>
              <w:rPr>
                <w:caps/>
              </w:rPr>
            </w:pPr>
          </w:p>
          <w:p w14:paraId="17216E6C" w14:textId="77777777" w:rsidR="00C15867" w:rsidRPr="009B0D30" w:rsidRDefault="00C15867" w:rsidP="009C59F7">
            <w:r w:rsidRPr="009B0D30">
              <w:t>ORIGINAL: ENGLISH</w:t>
            </w:r>
          </w:p>
        </w:tc>
      </w:tr>
    </w:tbl>
    <w:p w14:paraId="2B05E8FE"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1CC82920" w14:textId="6FA1ACF2" w:rsidR="00CA59FB" w:rsidRDefault="00CA59FB" w:rsidP="00CA59FB">
      <w:pPr>
        <w:jc w:val="left"/>
      </w:pPr>
      <w:r>
        <w:t xml:space="preserve">Montreal, 5-9 </w:t>
      </w:r>
      <w:r w:rsidRPr="00B52AA8">
        <w:t xml:space="preserve">December </w:t>
      </w:r>
      <w:r>
        <w:t>2022</w:t>
      </w:r>
    </w:p>
    <w:p w14:paraId="1F886CD7" w14:textId="77777777" w:rsidR="003D4B59" w:rsidRPr="003D4B59" w:rsidRDefault="003D4B59" w:rsidP="003D4B59">
      <w:pPr>
        <w:jc w:val="left"/>
      </w:pPr>
      <w:r w:rsidRPr="003D4B59">
        <w:t>Item 11(b)(iii) of the provisional agenda</w:t>
      </w:r>
      <w:r w:rsidRPr="003D4B59">
        <w:rPr>
          <w:vertAlign w:val="superscript"/>
        </w:rPr>
        <w:footnoteReference w:id="1"/>
      </w:r>
    </w:p>
    <w:p w14:paraId="369089E0" w14:textId="08B556E4" w:rsidR="003D4B59" w:rsidRPr="003D4B59" w:rsidRDefault="003D4B59" w:rsidP="00F20330">
      <w:pPr>
        <w:keepNext/>
        <w:ind w:left="3600"/>
        <w:outlineLvl w:val="4"/>
      </w:pPr>
      <w:r w:rsidRPr="003D4B59">
        <w:tab/>
      </w:r>
    </w:p>
    <w:p w14:paraId="2874AFC9" w14:textId="77777777" w:rsidR="003D4B59" w:rsidRDefault="003D4B59" w:rsidP="00CA59FB">
      <w:pPr>
        <w:jc w:val="left"/>
      </w:pPr>
    </w:p>
    <w:p w14:paraId="45DE63BA" w14:textId="77777777" w:rsidR="00C15867" w:rsidRPr="009B0D30" w:rsidRDefault="00C15867" w:rsidP="00CA59FB">
      <w:pPr>
        <w:jc w:val="left"/>
      </w:pPr>
    </w:p>
    <w:p w14:paraId="7602827E" w14:textId="77777777" w:rsidR="003D4B59" w:rsidRPr="003D4B59" w:rsidRDefault="003D4B59" w:rsidP="003D4B59">
      <w:pPr>
        <w:jc w:val="center"/>
        <w:outlineLvl w:val="0"/>
        <w:rPr>
          <w:b/>
          <w:caps/>
          <w:lang w:val="en-GB"/>
        </w:rPr>
      </w:pPr>
      <w:r w:rsidRPr="003D4B59">
        <w:rPr>
          <w:b/>
          <w:caps/>
          <w:lang w:val="en-GB"/>
        </w:rPr>
        <w:t xml:space="preserve">Report on consultations with the secretariats of the Global Environment Facility and the Green Climate Fund and other relevant funding institutions on opportunities for sharing information on policies, projects and relevant funding modalities relating to maintaining and/or enhancing energy efficiency </w:t>
      </w:r>
    </w:p>
    <w:p w14:paraId="59550725" w14:textId="77777777" w:rsidR="003D4B59" w:rsidRPr="003D4B59" w:rsidRDefault="003D4B59" w:rsidP="003D4B59">
      <w:pPr>
        <w:jc w:val="center"/>
        <w:outlineLvl w:val="0"/>
        <w:rPr>
          <w:b/>
          <w:caps/>
        </w:rPr>
      </w:pPr>
      <w:r w:rsidRPr="003D4B59">
        <w:rPr>
          <w:b/>
          <w:caps/>
          <w:lang w:val="en-GB"/>
        </w:rPr>
        <w:t>while phasing down HFC</w:t>
      </w:r>
      <w:r w:rsidRPr="003D4B59">
        <w:rPr>
          <w:b/>
          <w:lang w:val="en-GB"/>
        </w:rPr>
        <w:t>s</w:t>
      </w:r>
      <w:r w:rsidRPr="003D4B59">
        <w:rPr>
          <w:b/>
          <w:caps/>
        </w:rPr>
        <w:t xml:space="preserve"> (decision 90/50(</w:t>
      </w:r>
      <w:r w:rsidRPr="003D4B59">
        <w:rPr>
          <w:b/>
        </w:rPr>
        <w:t>b)(iii</w:t>
      </w:r>
      <w:r w:rsidRPr="003D4B59">
        <w:rPr>
          <w:b/>
          <w:caps/>
        </w:rPr>
        <w:t xml:space="preserve">)) </w:t>
      </w:r>
    </w:p>
    <w:p w14:paraId="2DFFFB85" w14:textId="77777777" w:rsidR="003D4B59" w:rsidRPr="003D4B59" w:rsidRDefault="003D4B59" w:rsidP="003D4B59">
      <w:pPr>
        <w:outlineLvl w:val="0"/>
        <w:rPr>
          <w:b/>
          <w:caps/>
        </w:rPr>
      </w:pPr>
    </w:p>
    <w:p w14:paraId="5060F86E" w14:textId="77777777" w:rsidR="003D4B59" w:rsidRPr="003D4B59" w:rsidRDefault="003D4B59" w:rsidP="003D4B59">
      <w:pPr>
        <w:outlineLvl w:val="0"/>
        <w:rPr>
          <w:b/>
          <w:sz w:val="24"/>
          <w:szCs w:val="24"/>
        </w:rPr>
      </w:pPr>
      <w:r w:rsidRPr="003D4B59">
        <w:rPr>
          <w:b/>
          <w:sz w:val="24"/>
          <w:szCs w:val="24"/>
        </w:rPr>
        <w:t>Introduction</w:t>
      </w:r>
    </w:p>
    <w:p w14:paraId="33276901" w14:textId="77777777" w:rsidR="003D4B59" w:rsidRPr="003D4B59" w:rsidRDefault="003D4B59" w:rsidP="003D4B59">
      <w:pPr>
        <w:outlineLvl w:val="0"/>
        <w:rPr>
          <w:b/>
          <w:caps/>
        </w:rPr>
      </w:pPr>
    </w:p>
    <w:p w14:paraId="09F42B6D" w14:textId="77777777" w:rsidR="003D4B59" w:rsidRPr="003D4B59" w:rsidRDefault="003D4B59" w:rsidP="003D4B59">
      <w:pPr>
        <w:numPr>
          <w:ilvl w:val="0"/>
          <w:numId w:val="1"/>
        </w:numPr>
        <w:spacing w:after="240"/>
        <w:outlineLvl w:val="0"/>
      </w:pPr>
      <w:r w:rsidRPr="003D4B59">
        <w:t>Paragraph 22 of decision XXVIII/2 related to the phase-down of hydrofluorocarbons (HFCs) under the Kigali Amendment requested the Executive Committee to develop cost guidance associated with maintaining and/or enhancing the energy efficiency of low-global-warming-potential (GWP) or zero</w:t>
      </w:r>
      <w:r w:rsidRPr="003D4B59">
        <w:noBreakHyphen/>
        <w:t>GWP replacement technologies and equipment when phasing down HFCs, while taking note of the role of other institutions addressing energy efficiency, when appropriate.</w:t>
      </w:r>
    </w:p>
    <w:p w14:paraId="7732A2D3" w14:textId="77777777" w:rsidR="003D4B59" w:rsidRPr="003D4B59" w:rsidRDefault="003D4B59" w:rsidP="003D4B59">
      <w:pPr>
        <w:numPr>
          <w:ilvl w:val="0"/>
          <w:numId w:val="1"/>
        </w:numPr>
        <w:spacing w:after="240"/>
        <w:outlineLvl w:val="0"/>
      </w:pPr>
      <w:r w:rsidRPr="003D4B59">
        <w:t>The Executive Committee has held a series of discussions in plenary and in a contact group on information about relevant funds and financial institutions mobilizing resources for energy efficiency that might be utilized when phasing down HFCs under the Multilateral Fund (MLF) based on reports prepared by the Secretariat, from its 83</w:t>
      </w:r>
      <w:r w:rsidRPr="003D4B59">
        <w:rPr>
          <w:vertAlign w:val="superscript"/>
        </w:rPr>
        <w:t>rd</w:t>
      </w:r>
      <w:r w:rsidRPr="003D4B59">
        <w:t xml:space="preserve"> meeting to its 87</w:t>
      </w:r>
      <w:r w:rsidRPr="003D4B59">
        <w:rPr>
          <w:vertAlign w:val="superscript"/>
        </w:rPr>
        <w:t>th</w:t>
      </w:r>
      <w:r w:rsidRPr="003D4B59">
        <w:t xml:space="preserve"> meeting. </w:t>
      </w:r>
    </w:p>
    <w:p w14:paraId="6C9D7BA0" w14:textId="77777777" w:rsidR="003D4B59" w:rsidRPr="003D4B59" w:rsidRDefault="003D4B59" w:rsidP="003D4B59">
      <w:pPr>
        <w:numPr>
          <w:ilvl w:val="0"/>
          <w:numId w:val="1"/>
        </w:numPr>
        <w:spacing w:after="240"/>
        <w:outlineLvl w:val="0"/>
      </w:pPr>
      <w:r w:rsidRPr="003D4B59">
        <w:t>The Executive Committee, at its 87</w:t>
      </w:r>
      <w:r w:rsidRPr="003D4B59">
        <w:rPr>
          <w:vertAlign w:val="superscript"/>
        </w:rPr>
        <w:t>th</w:t>
      </w:r>
      <w:r w:rsidRPr="003D4B59">
        <w:t xml:space="preserve"> meeting, requested the Secretariat to prepare, for its first meeting in 2022, a report identifying options within the MLF and by working with other financial institutions that financed energy efficiency and whose procedures could be compatible with those of the MLF, for mobilizing financial resources for maintaining and/or enhancing energy efficiency when replacing HFCs with low</w:t>
      </w:r>
      <w:r w:rsidRPr="003D4B59">
        <w:noBreakHyphen/>
        <w:t>GWP alternatives in the relevant foam manufacturing sub-sectors and the refrigeration, air</w:t>
      </w:r>
      <w:r w:rsidRPr="003D4B59">
        <w:noBreakHyphen/>
        <w:t>conditioning and heat pump (RACHP) sectors (decision 87/51(b)).</w:t>
      </w:r>
    </w:p>
    <w:p w14:paraId="709C9671" w14:textId="77777777" w:rsidR="003D4B59" w:rsidRPr="003D4B59" w:rsidRDefault="003D4B59" w:rsidP="003D4B59">
      <w:pPr>
        <w:numPr>
          <w:ilvl w:val="0"/>
          <w:numId w:val="1"/>
        </w:numPr>
        <w:spacing w:after="240"/>
        <w:outlineLvl w:val="0"/>
      </w:pPr>
      <w:r w:rsidRPr="003D4B59">
        <w:lastRenderedPageBreak/>
        <w:t>Based on document UNEP/</w:t>
      </w:r>
      <w:proofErr w:type="spellStart"/>
      <w:r w:rsidRPr="003D4B59">
        <w:t>OzL.Pro</w:t>
      </w:r>
      <w:proofErr w:type="spellEnd"/>
      <w:r w:rsidRPr="003D4B59">
        <w:t>/ExCom/89/12,</w:t>
      </w:r>
      <w:r w:rsidRPr="003D4B59">
        <w:rPr>
          <w:vertAlign w:val="superscript"/>
        </w:rPr>
        <w:footnoteReference w:id="2"/>
      </w:r>
      <w:r w:rsidRPr="003D4B59">
        <w:t xml:space="preserve"> the Executive Committee, at the 89</w:t>
      </w:r>
      <w:r w:rsidRPr="003D4B59">
        <w:rPr>
          <w:vertAlign w:val="superscript"/>
        </w:rPr>
        <w:t>th</w:t>
      </w:r>
      <w:r w:rsidRPr="003D4B59">
        <w:t xml:space="preserve"> and 90</w:t>
      </w:r>
      <w:r w:rsidRPr="003D4B59">
        <w:rPr>
          <w:vertAlign w:val="superscript"/>
        </w:rPr>
        <w:t>th</w:t>
      </w:r>
      <w:r w:rsidRPr="003D4B59">
        <w:t> meetings, discussed, among other things, the options for funding energy efficiency in the context of HFC phase-down. Following these discussions, the Executive Committee requested the Secretariat to continue its consultations with the secretariats of the Global Environment Facility (GEF), the Green Climate Fund (GCF), and other relevant funding institutions on opportunities for sharing information on policies, projects and relevant funding modalities relating to maintaining and/or enhancing energy efficiency while phasing down HFCs, and to report back to the Executive Committee at its 91</w:t>
      </w:r>
      <w:r w:rsidRPr="003D4B59">
        <w:rPr>
          <w:vertAlign w:val="superscript"/>
        </w:rPr>
        <w:t>st</w:t>
      </w:r>
      <w:r w:rsidRPr="003D4B59">
        <w:t xml:space="preserve"> meeting (decision 90/50(b)(iii)). </w:t>
      </w:r>
    </w:p>
    <w:p w14:paraId="42446DDA" w14:textId="77777777" w:rsidR="003D4B59" w:rsidRPr="003D4B59" w:rsidRDefault="003D4B59" w:rsidP="003D4B59">
      <w:pPr>
        <w:numPr>
          <w:ilvl w:val="0"/>
          <w:numId w:val="1"/>
        </w:numPr>
        <w:spacing w:after="240"/>
        <w:outlineLvl w:val="0"/>
      </w:pPr>
      <w:r w:rsidRPr="003D4B59">
        <w:t>This report is in response to this part of the decision, and it includes the following sections:</w:t>
      </w:r>
    </w:p>
    <w:p w14:paraId="56372753" w14:textId="77777777" w:rsidR="003D4B59" w:rsidRPr="003D4B59" w:rsidRDefault="003D4B59" w:rsidP="003D4B59">
      <w:pPr>
        <w:numPr>
          <w:ilvl w:val="0"/>
          <w:numId w:val="21"/>
        </w:numPr>
        <w:spacing w:after="240"/>
        <w:ind w:left="1701" w:hanging="621"/>
        <w:outlineLvl w:val="0"/>
      </w:pPr>
      <w:r w:rsidRPr="003D4B59">
        <w:t xml:space="preserve">Institutions contacted </w:t>
      </w:r>
    </w:p>
    <w:p w14:paraId="1CEC80E8" w14:textId="77777777" w:rsidR="003D4B59" w:rsidRPr="003D4B59" w:rsidRDefault="003D4B59" w:rsidP="003D4B59">
      <w:pPr>
        <w:numPr>
          <w:ilvl w:val="0"/>
          <w:numId w:val="21"/>
        </w:numPr>
        <w:spacing w:after="240"/>
        <w:ind w:left="1701" w:hanging="621"/>
        <w:outlineLvl w:val="0"/>
        <w:rPr>
          <w:rFonts w:eastAsiaTheme="minorEastAsia"/>
          <w:lang w:val="en-US" w:eastAsia="zh-CN"/>
        </w:rPr>
      </w:pPr>
      <w:r w:rsidRPr="003D4B59">
        <w:rPr>
          <w:rFonts w:eastAsiaTheme="minorEastAsia"/>
          <w:lang w:val="en-US" w:eastAsia="zh-CN"/>
        </w:rPr>
        <w:t>Opportunities for sharing information with the GEF, the GCF and other relevant funding institutions on energy efficiency-related activities while phasing down HFCs</w:t>
      </w:r>
    </w:p>
    <w:p w14:paraId="381A1162" w14:textId="77777777" w:rsidR="003D4B59" w:rsidRPr="003D4B59" w:rsidRDefault="003D4B59" w:rsidP="003D4B59">
      <w:pPr>
        <w:numPr>
          <w:ilvl w:val="0"/>
          <w:numId w:val="21"/>
        </w:numPr>
        <w:spacing w:after="240"/>
        <w:ind w:left="1701" w:hanging="621"/>
        <w:outlineLvl w:val="0"/>
        <w:rPr>
          <w:rFonts w:eastAsiaTheme="minorEastAsia"/>
          <w:lang w:val="en-US" w:eastAsia="zh-CN"/>
        </w:rPr>
      </w:pPr>
      <w:r w:rsidRPr="003D4B59">
        <w:rPr>
          <w:rFonts w:eastAsiaTheme="minorEastAsia"/>
          <w:lang w:val="en-US" w:eastAsia="zh-CN"/>
        </w:rPr>
        <w:t>Complementarity of projects/activities while phasing down HFCs</w:t>
      </w:r>
    </w:p>
    <w:p w14:paraId="5B19B2EB" w14:textId="77777777" w:rsidR="003D4B59" w:rsidRPr="003D4B59" w:rsidRDefault="003D4B59" w:rsidP="003D4B59">
      <w:pPr>
        <w:numPr>
          <w:ilvl w:val="0"/>
          <w:numId w:val="21"/>
        </w:numPr>
        <w:spacing w:after="240"/>
        <w:ind w:left="1701" w:hanging="621"/>
        <w:outlineLvl w:val="0"/>
        <w:rPr>
          <w:rFonts w:eastAsiaTheme="minorEastAsia"/>
          <w:lang w:val="en-US" w:eastAsia="zh-CN"/>
        </w:rPr>
      </w:pPr>
      <w:r w:rsidRPr="003D4B59">
        <w:rPr>
          <w:rFonts w:eastAsiaTheme="minorEastAsia"/>
          <w:lang w:val="en-US" w:eastAsia="zh-CN"/>
        </w:rPr>
        <w:t>Conclusions</w:t>
      </w:r>
    </w:p>
    <w:p w14:paraId="03F1C4CE" w14:textId="77777777" w:rsidR="003D4B59" w:rsidRPr="003D4B59" w:rsidRDefault="003D4B59" w:rsidP="003D4B59">
      <w:pPr>
        <w:numPr>
          <w:ilvl w:val="0"/>
          <w:numId w:val="21"/>
        </w:numPr>
        <w:spacing w:after="240"/>
        <w:ind w:left="1701" w:hanging="621"/>
        <w:outlineLvl w:val="0"/>
        <w:rPr>
          <w:rFonts w:eastAsiaTheme="minorEastAsia"/>
          <w:lang w:val="en-US" w:eastAsia="zh-CN"/>
        </w:rPr>
      </w:pPr>
      <w:r w:rsidRPr="003D4B59">
        <w:rPr>
          <w:rFonts w:eastAsiaTheme="minorEastAsia"/>
          <w:lang w:val="en-US" w:eastAsia="zh-CN"/>
        </w:rPr>
        <w:t>Recommendation</w:t>
      </w:r>
    </w:p>
    <w:p w14:paraId="6D17C7BC" w14:textId="77777777" w:rsidR="003D4B59" w:rsidRPr="003D4B59" w:rsidRDefault="003D4B59" w:rsidP="003D4B59">
      <w:pPr>
        <w:spacing w:after="240"/>
        <w:outlineLvl w:val="0"/>
        <w:rPr>
          <w:b/>
          <w:bCs/>
          <w:sz w:val="24"/>
          <w:szCs w:val="24"/>
        </w:rPr>
      </w:pPr>
      <w:r w:rsidRPr="003D4B59">
        <w:rPr>
          <w:b/>
          <w:bCs/>
          <w:sz w:val="24"/>
          <w:szCs w:val="24"/>
        </w:rPr>
        <w:t>I.</w:t>
      </w:r>
      <w:r w:rsidRPr="003D4B59">
        <w:rPr>
          <w:b/>
          <w:bCs/>
          <w:sz w:val="24"/>
          <w:szCs w:val="24"/>
        </w:rPr>
        <w:tab/>
        <w:t xml:space="preserve">Institutions contacted </w:t>
      </w:r>
    </w:p>
    <w:p w14:paraId="44565A47" w14:textId="77777777" w:rsidR="003D4B59" w:rsidRPr="003D4B59" w:rsidRDefault="003D4B59" w:rsidP="003D4B59">
      <w:pPr>
        <w:numPr>
          <w:ilvl w:val="0"/>
          <w:numId w:val="1"/>
        </w:numPr>
        <w:spacing w:after="240"/>
        <w:outlineLvl w:val="0"/>
      </w:pPr>
      <w:r w:rsidRPr="003D4B59">
        <w:t>Based on the information already collected from previous consultations held with institutions for the preparation of the report submitted to the 89</w:t>
      </w:r>
      <w:r w:rsidRPr="003D4B59">
        <w:rPr>
          <w:vertAlign w:val="superscript"/>
        </w:rPr>
        <w:t>th</w:t>
      </w:r>
      <w:r w:rsidRPr="003D4B59">
        <w:t xml:space="preserve"> meeting, and in line with decision 90/50(b)(iii), the Secretariat focused its consultations with the two other multilateral funding institutions, the GEF and the GCF, and with multilateral and regional development banks as listed in table 1.  </w:t>
      </w:r>
    </w:p>
    <w:p w14:paraId="3FD22DAF" w14:textId="77777777" w:rsidR="003D4B59" w:rsidRPr="003D4B59" w:rsidRDefault="003D4B59" w:rsidP="003D4B59">
      <w:pPr>
        <w:widowControl w:val="0"/>
        <w:tabs>
          <w:tab w:val="left" w:pos="2880"/>
          <w:tab w:val="left" w:pos="5760"/>
        </w:tabs>
        <w:rPr>
          <w:b/>
        </w:rPr>
      </w:pPr>
      <w:r w:rsidRPr="003D4B59">
        <w:rPr>
          <w:b/>
        </w:rPr>
        <w:t>Table 1. Institutions with potential funding sources for energy efficiency contacted</w:t>
      </w:r>
    </w:p>
    <w:tbl>
      <w:tblPr>
        <w:tblStyle w:val="TableGrid"/>
        <w:tblW w:w="0" w:type="auto"/>
        <w:tblLook w:val="04A0" w:firstRow="1" w:lastRow="0" w:firstColumn="1" w:lastColumn="0" w:noHBand="0" w:noVBand="1"/>
      </w:tblPr>
      <w:tblGrid>
        <w:gridCol w:w="3539"/>
        <w:gridCol w:w="5811"/>
      </w:tblGrid>
      <w:tr w:rsidR="003D4B59" w:rsidRPr="003D4B59" w14:paraId="4F449491" w14:textId="77777777" w:rsidTr="0009300F">
        <w:trPr>
          <w:tblHeader/>
        </w:trPr>
        <w:tc>
          <w:tcPr>
            <w:tcW w:w="3539" w:type="dxa"/>
          </w:tcPr>
          <w:p w14:paraId="7D2F6EE2" w14:textId="77777777" w:rsidR="003D4B59" w:rsidRPr="003D4B59" w:rsidRDefault="003D4B59" w:rsidP="003D4B59">
            <w:pPr>
              <w:widowControl w:val="0"/>
              <w:tabs>
                <w:tab w:val="left" w:pos="2880"/>
                <w:tab w:val="left" w:pos="5760"/>
              </w:tabs>
              <w:rPr>
                <w:b/>
                <w:sz w:val="20"/>
                <w:szCs w:val="20"/>
              </w:rPr>
            </w:pPr>
            <w:r w:rsidRPr="003D4B59">
              <w:rPr>
                <w:b/>
                <w:sz w:val="20"/>
                <w:szCs w:val="20"/>
              </w:rPr>
              <w:t>Category</w:t>
            </w:r>
          </w:p>
        </w:tc>
        <w:tc>
          <w:tcPr>
            <w:tcW w:w="5811" w:type="dxa"/>
          </w:tcPr>
          <w:p w14:paraId="1FBDCBEA" w14:textId="77777777" w:rsidR="003D4B59" w:rsidRPr="003D4B59" w:rsidRDefault="003D4B59" w:rsidP="003D4B59">
            <w:pPr>
              <w:widowControl w:val="0"/>
              <w:tabs>
                <w:tab w:val="left" w:pos="2880"/>
                <w:tab w:val="left" w:pos="5760"/>
              </w:tabs>
              <w:rPr>
                <w:b/>
                <w:sz w:val="20"/>
                <w:szCs w:val="20"/>
              </w:rPr>
            </w:pPr>
            <w:r w:rsidRPr="003D4B59">
              <w:rPr>
                <w:b/>
                <w:sz w:val="20"/>
                <w:szCs w:val="20"/>
              </w:rPr>
              <w:t>Name of the institutions</w:t>
            </w:r>
          </w:p>
        </w:tc>
      </w:tr>
      <w:tr w:rsidR="003D4B59" w:rsidRPr="003D4B59" w14:paraId="1CEA5B11" w14:textId="77777777" w:rsidTr="0009300F">
        <w:tc>
          <w:tcPr>
            <w:tcW w:w="3539" w:type="dxa"/>
          </w:tcPr>
          <w:p w14:paraId="1504603C" w14:textId="77777777" w:rsidR="003D4B59" w:rsidRPr="003D4B59" w:rsidRDefault="003D4B59" w:rsidP="003D4B59">
            <w:pPr>
              <w:widowControl w:val="0"/>
              <w:tabs>
                <w:tab w:val="left" w:pos="2880"/>
                <w:tab w:val="left" w:pos="5760"/>
              </w:tabs>
              <w:rPr>
                <w:sz w:val="20"/>
                <w:szCs w:val="20"/>
              </w:rPr>
            </w:pPr>
            <w:r w:rsidRPr="003D4B59">
              <w:rPr>
                <w:sz w:val="20"/>
                <w:szCs w:val="20"/>
              </w:rPr>
              <w:t>Multilateral funding institutions</w:t>
            </w:r>
          </w:p>
        </w:tc>
        <w:tc>
          <w:tcPr>
            <w:tcW w:w="5811" w:type="dxa"/>
          </w:tcPr>
          <w:p w14:paraId="63ECA44D" w14:textId="77777777" w:rsidR="003D4B59" w:rsidRPr="003D4B59" w:rsidRDefault="003D4B59" w:rsidP="003D4B59">
            <w:pPr>
              <w:widowControl w:val="0"/>
              <w:tabs>
                <w:tab w:val="left" w:pos="2880"/>
                <w:tab w:val="left" w:pos="5760"/>
              </w:tabs>
              <w:rPr>
                <w:sz w:val="20"/>
                <w:szCs w:val="20"/>
              </w:rPr>
            </w:pPr>
            <w:r w:rsidRPr="003D4B59">
              <w:rPr>
                <w:sz w:val="20"/>
                <w:szCs w:val="20"/>
              </w:rPr>
              <w:t>Green Climate Fund (GCF)</w:t>
            </w:r>
          </w:p>
          <w:p w14:paraId="08681B42" w14:textId="77777777" w:rsidR="003D4B59" w:rsidRPr="003D4B59" w:rsidRDefault="003D4B59" w:rsidP="003D4B59">
            <w:pPr>
              <w:widowControl w:val="0"/>
              <w:tabs>
                <w:tab w:val="left" w:pos="2880"/>
                <w:tab w:val="left" w:pos="5760"/>
              </w:tabs>
              <w:rPr>
                <w:sz w:val="20"/>
                <w:szCs w:val="20"/>
              </w:rPr>
            </w:pPr>
            <w:r w:rsidRPr="003D4B59">
              <w:rPr>
                <w:sz w:val="20"/>
                <w:szCs w:val="20"/>
              </w:rPr>
              <w:t>Global Environment Facility (GEF)</w:t>
            </w:r>
          </w:p>
        </w:tc>
      </w:tr>
      <w:tr w:rsidR="003D4B59" w:rsidRPr="003D4B59" w14:paraId="1A5EF250" w14:textId="77777777" w:rsidTr="0009300F">
        <w:tc>
          <w:tcPr>
            <w:tcW w:w="3539" w:type="dxa"/>
          </w:tcPr>
          <w:p w14:paraId="65B45578" w14:textId="77777777" w:rsidR="003D4B59" w:rsidRPr="003D4B59" w:rsidRDefault="003D4B59" w:rsidP="003D4B59">
            <w:pPr>
              <w:widowControl w:val="0"/>
              <w:tabs>
                <w:tab w:val="left" w:pos="2880"/>
                <w:tab w:val="left" w:pos="5760"/>
              </w:tabs>
              <w:jc w:val="left"/>
              <w:rPr>
                <w:sz w:val="20"/>
                <w:szCs w:val="20"/>
              </w:rPr>
            </w:pPr>
            <w:r w:rsidRPr="003D4B59">
              <w:rPr>
                <w:sz w:val="20"/>
                <w:szCs w:val="20"/>
              </w:rPr>
              <w:t>Multilateral and regional development banks (MRDBs)</w:t>
            </w:r>
          </w:p>
        </w:tc>
        <w:tc>
          <w:tcPr>
            <w:tcW w:w="5811" w:type="dxa"/>
          </w:tcPr>
          <w:p w14:paraId="523FC292" w14:textId="77777777" w:rsidR="003D4B59" w:rsidRPr="003D4B59" w:rsidRDefault="003D4B59" w:rsidP="003D4B59">
            <w:pPr>
              <w:widowControl w:val="0"/>
              <w:tabs>
                <w:tab w:val="left" w:pos="2880"/>
                <w:tab w:val="left" w:pos="5760"/>
              </w:tabs>
              <w:rPr>
                <w:sz w:val="20"/>
                <w:szCs w:val="20"/>
              </w:rPr>
            </w:pPr>
            <w:r w:rsidRPr="003D4B59">
              <w:rPr>
                <w:sz w:val="20"/>
                <w:szCs w:val="20"/>
              </w:rPr>
              <w:t>Asian Development Bank (ADB)</w:t>
            </w:r>
          </w:p>
          <w:p w14:paraId="73183D0B" w14:textId="77777777" w:rsidR="003D4B59" w:rsidRPr="003D4B59" w:rsidRDefault="003D4B59" w:rsidP="003D4B59">
            <w:pPr>
              <w:widowControl w:val="0"/>
              <w:tabs>
                <w:tab w:val="left" w:pos="2880"/>
                <w:tab w:val="left" w:pos="5760"/>
              </w:tabs>
              <w:rPr>
                <w:sz w:val="20"/>
                <w:szCs w:val="20"/>
              </w:rPr>
            </w:pPr>
            <w:r w:rsidRPr="003D4B59">
              <w:rPr>
                <w:sz w:val="20"/>
                <w:szCs w:val="20"/>
              </w:rPr>
              <w:t>African Development Bank Group (AfDB)</w:t>
            </w:r>
          </w:p>
          <w:p w14:paraId="03EABF51" w14:textId="77777777" w:rsidR="003D4B59" w:rsidRPr="003D4B59" w:rsidRDefault="003D4B59" w:rsidP="003D4B59">
            <w:pPr>
              <w:widowControl w:val="0"/>
              <w:tabs>
                <w:tab w:val="left" w:pos="2880"/>
                <w:tab w:val="left" w:pos="5760"/>
              </w:tabs>
              <w:rPr>
                <w:sz w:val="20"/>
                <w:szCs w:val="20"/>
              </w:rPr>
            </w:pPr>
            <w:r w:rsidRPr="003D4B59">
              <w:rPr>
                <w:sz w:val="20"/>
                <w:szCs w:val="20"/>
              </w:rPr>
              <w:t>European Bank for Reconstruction and Development (EBRD)</w:t>
            </w:r>
            <w:r w:rsidRPr="003D4B59" w:rsidDel="00C06649">
              <w:rPr>
                <w:sz w:val="20"/>
                <w:szCs w:val="20"/>
              </w:rPr>
              <w:t xml:space="preserve"> </w:t>
            </w:r>
          </w:p>
          <w:p w14:paraId="5FBA44B1" w14:textId="77777777" w:rsidR="003D4B59" w:rsidRPr="003D4B59" w:rsidRDefault="003D4B59" w:rsidP="003D4B59">
            <w:pPr>
              <w:widowControl w:val="0"/>
              <w:tabs>
                <w:tab w:val="left" w:pos="2880"/>
                <w:tab w:val="left" w:pos="5760"/>
              </w:tabs>
              <w:rPr>
                <w:sz w:val="20"/>
                <w:szCs w:val="20"/>
              </w:rPr>
            </w:pPr>
            <w:r w:rsidRPr="003D4B59">
              <w:rPr>
                <w:sz w:val="20"/>
                <w:szCs w:val="20"/>
              </w:rPr>
              <w:t>Inter-American Development Bank</w:t>
            </w:r>
            <w:r w:rsidRPr="003D4B59" w:rsidDel="000251C7">
              <w:rPr>
                <w:sz w:val="20"/>
                <w:szCs w:val="20"/>
              </w:rPr>
              <w:t xml:space="preserve"> </w:t>
            </w:r>
            <w:r w:rsidRPr="003D4B59">
              <w:rPr>
                <w:sz w:val="20"/>
                <w:szCs w:val="20"/>
              </w:rPr>
              <w:t>(IADB)</w:t>
            </w:r>
          </w:p>
          <w:p w14:paraId="07EA11F8" w14:textId="77777777" w:rsidR="003D4B59" w:rsidRPr="003D4B59" w:rsidRDefault="003D4B59" w:rsidP="003D4B59">
            <w:pPr>
              <w:widowControl w:val="0"/>
              <w:tabs>
                <w:tab w:val="left" w:pos="2880"/>
                <w:tab w:val="left" w:pos="5760"/>
              </w:tabs>
              <w:rPr>
                <w:sz w:val="20"/>
                <w:szCs w:val="20"/>
              </w:rPr>
            </w:pPr>
            <w:r w:rsidRPr="003D4B59">
              <w:rPr>
                <w:sz w:val="20"/>
                <w:szCs w:val="20"/>
              </w:rPr>
              <w:t>World Bank Group (WB)</w:t>
            </w:r>
          </w:p>
          <w:p w14:paraId="39C01E80" w14:textId="77777777" w:rsidR="003D4B59" w:rsidRPr="003D4B59" w:rsidRDefault="003D4B59" w:rsidP="003D4B59">
            <w:pPr>
              <w:widowControl w:val="0"/>
              <w:tabs>
                <w:tab w:val="left" w:pos="2880"/>
                <w:tab w:val="left" w:pos="5760"/>
              </w:tabs>
              <w:rPr>
                <w:sz w:val="20"/>
                <w:szCs w:val="20"/>
              </w:rPr>
            </w:pPr>
            <w:r w:rsidRPr="003D4B59">
              <w:rPr>
                <w:sz w:val="20"/>
                <w:szCs w:val="20"/>
              </w:rPr>
              <w:t>Climate Investment Fund (CIF*)</w:t>
            </w:r>
          </w:p>
        </w:tc>
      </w:tr>
    </w:tbl>
    <w:p w14:paraId="4782AA6C" w14:textId="77777777" w:rsidR="003D4B59" w:rsidRPr="003D4B59" w:rsidRDefault="003D4B59" w:rsidP="003D4B59">
      <w:pPr>
        <w:spacing w:after="240"/>
        <w:outlineLvl w:val="0"/>
        <w:rPr>
          <w:sz w:val="19"/>
          <w:szCs w:val="19"/>
        </w:rPr>
      </w:pPr>
      <w:r w:rsidRPr="003D4B59">
        <w:rPr>
          <w:sz w:val="19"/>
          <w:szCs w:val="19"/>
        </w:rPr>
        <w:t>*Multilateral climate fund that funds the multilateral and regional development banks mentioned above for funding projects.</w:t>
      </w:r>
    </w:p>
    <w:p w14:paraId="7AD0D662" w14:textId="77777777" w:rsidR="003D4B59" w:rsidRPr="003D4B59" w:rsidRDefault="003D4B59" w:rsidP="003D4B59">
      <w:pPr>
        <w:numPr>
          <w:ilvl w:val="0"/>
          <w:numId w:val="1"/>
        </w:numPr>
        <w:spacing w:after="240"/>
        <w:outlineLvl w:val="0"/>
      </w:pPr>
      <w:r w:rsidRPr="003D4B59">
        <w:t>These funding institutions were previously consulted while preparing reports for the 89</w:t>
      </w:r>
      <w:r w:rsidRPr="003D4B59">
        <w:rPr>
          <w:vertAlign w:val="superscript"/>
        </w:rPr>
        <w:t>th</w:t>
      </w:r>
      <w:r w:rsidRPr="003D4B59">
        <w:t xml:space="preserve"> meeting of the Executive Committee. For this report, efforts were made to collect additional information in line with the requirements of decision 90/50(b)(iii) for the Executive Committee’s use to provide guidance for collaborating with these institutions regarding energy efficiency while phasing down HFCs. </w:t>
      </w:r>
    </w:p>
    <w:p w14:paraId="38BD760C" w14:textId="77777777" w:rsidR="003D4B59" w:rsidRPr="003D4B59" w:rsidRDefault="003D4B59" w:rsidP="003D4B59">
      <w:pPr>
        <w:numPr>
          <w:ilvl w:val="0"/>
          <w:numId w:val="1"/>
        </w:numPr>
        <w:spacing w:after="240"/>
        <w:outlineLvl w:val="0"/>
      </w:pPr>
      <w:r w:rsidRPr="003D4B59">
        <w:t>The Secretariat communicated with the funding institutions listed above giving an update on the Executive Committee’s discussions during the 89</w:t>
      </w:r>
      <w:r w:rsidRPr="003D4B59">
        <w:rPr>
          <w:vertAlign w:val="superscript"/>
        </w:rPr>
        <w:t>th</w:t>
      </w:r>
      <w:r w:rsidRPr="003D4B59">
        <w:t xml:space="preserve"> and 90</w:t>
      </w:r>
      <w:r w:rsidRPr="003D4B59">
        <w:rPr>
          <w:vertAlign w:val="superscript"/>
        </w:rPr>
        <w:t>th</w:t>
      </w:r>
      <w:r w:rsidRPr="003D4B59">
        <w:t xml:space="preserve"> meetings on energy efficiency and requested information on who the appropriate person(s) handling energy efficiency matters can be contacted for further consultations for this report. The Secretariat held online discussions with the designated </w:t>
      </w:r>
      <w:r w:rsidRPr="003D4B59">
        <w:lastRenderedPageBreak/>
        <w:t>representatives</w:t>
      </w:r>
      <w:r w:rsidRPr="003D4B59">
        <w:rPr>
          <w:vertAlign w:val="superscript"/>
        </w:rPr>
        <w:footnoteReference w:id="3"/>
      </w:r>
      <w:r w:rsidRPr="003D4B59">
        <w:t xml:space="preserve"> from these institutions about policies and projects related to energy efficiency, including updates on the discussions held at the 89</w:t>
      </w:r>
      <w:r w:rsidRPr="003D4B59">
        <w:rPr>
          <w:vertAlign w:val="superscript"/>
        </w:rPr>
        <w:t>th</w:t>
      </w:r>
      <w:r w:rsidRPr="003D4B59">
        <w:t xml:space="preserve"> and 90</w:t>
      </w:r>
      <w:r w:rsidRPr="003D4B59">
        <w:rPr>
          <w:vertAlign w:val="superscript"/>
        </w:rPr>
        <w:t>th</w:t>
      </w:r>
      <w:r w:rsidRPr="003D4B59">
        <w:t xml:space="preserve"> meetings of the Executive Committee on matters related to energy efficiency, and possible opportunities for collaboration with each institution within their mandates on projects to maintain and/or enhance energy efficiency while phasing down HFCs. The annex to the present document provides a list of the persons contacted from each institution.</w:t>
      </w:r>
    </w:p>
    <w:p w14:paraId="57667B5B" w14:textId="77777777" w:rsidR="003D4B59" w:rsidRPr="003D4B59" w:rsidRDefault="003D4B59" w:rsidP="003D4B59">
      <w:pPr>
        <w:numPr>
          <w:ilvl w:val="0"/>
          <w:numId w:val="1"/>
        </w:numPr>
        <w:spacing w:after="240"/>
        <w:outlineLvl w:val="0"/>
      </w:pPr>
      <w:r w:rsidRPr="003D4B59">
        <w:t>The issue of energy efficiency is often cross-cutting across different divisions/thematic areas (i.e., chemicals and climate change, energy efficiency and agriculture) inside these institutions; therefore, some of the consultations held were with groups of people representing different divisions.</w:t>
      </w:r>
    </w:p>
    <w:p w14:paraId="11973976" w14:textId="77777777" w:rsidR="003D4B59" w:rsidRPr="003D4B59" w:rsidDel="0027179E" w:rsidRDefault="003D4B59" w:rsidP="003D4B59">
      <w:pPr>
        <w:numPr>
          <w:ilvl w:val="0"/>
          <w:numId w:val="1"/>
        </w:numPr>
        <w:spacing w:after="240"/>
        <w:outlineLvl w:val="0"/>
      </w:pPr>
      <w:r w:rsidRPr="003D4B59" w:rsidDel="0027179E">
        <w:t>The next section summarizes the observations about opportunities for sharing information with the different funding institutions on energy efficiency-related activities while phasing down HFCs gathered during these consultations.</w:t>
      </w:r>
    </w:p>
    <w:p w14:paraId="718430D1" w14:textId="77777777" w:rsidR="003D4B59" w:rsidRPr="003D4B59" w:rsidRDefault="003D4B59" w:rsidP="003D4B59">
      <w:pPr>
        <w:spacing w:after="240"/>
        <w:ind w:left="720" w:hanging="720"/>
        <w:outlineLvl w:val="0"/>
        <w:rPr>
          <w:b/>
          <w:bCs/>
          <w:sz w:val="24"/>
          <w:szCs w:val="24"/>
        </w:rPr>
      </w:pPr>
      <w:r w:rsidRPr="003D4B59">
        <w:rPr>
          <w:b/>
          <w:bCs/>
          <w:sz w:val="24"/>
          <w:szCs w:val="24"/>
        </w:rPr>
        <w:t>II.</w:t>
      </w:r>
      <w:r w:rsidRPr="003D4B59">
        <w:rPr>
          <w:b/>
          <w:bCs/>
          <w:sz w:val="24"/>
          <w:szCs w:val="24"/>
        </w:rPr>
        <w:tab/>
        <w:t>Opportunities for sharing information with the GEF, the GCF and other relevant funding institutions on energy efficiency-related activities while phasing down HFCs</w:t>
      </w:r>
    </w:p>
    <w:p w14:paraId="7751B0AB" w14:textId="77777777" w:rsidR="003D4B59" w:rsidRPr="003D4B59" w:rsidRDefault="003D4B59" w:rsidP="003D4B59">
      <w:pPr>
        <w:spacing w:after="240"/>
        <w:outlineLvl w:val="0"/>
        <w:rPr>
          <w:b/>
          <w:bCs/>
          <w:strike/>
        </w:rPr>
      </w:pPr>
      <w:r w:rsidRPr="003D4B59">
        <w:rPr>
          <w:u w:val="single"/>
        </w:rPr>
        <w:t>Green Climate Fund (GCF)</w:t>
      </w:r>
    </w:p>
    <w:p w14:paraId="13F37BF2" w14:textId="77777777" w:rsidR="003D4B59" w:rsidRPr="003D4B59" w:rsidRDefault="003D4B59" w:rsidP="003D4B59">
      <w:pPr>
        <w:numPr>
          <w:ilvl w:val="0"/>
          <w:numId w:val="1"/>
        </w:numPr>
        <w:spacing w:after="240"/>
        <w:outlineLvl w:val="0"/>
      </w:pPr>
      <w:r w:rsidRPr="003D4B59">
        <w:t>The world’s largest multilateral climate fund, the GCF serves as a dedicated fund to assist developing countries in focusing on projects that address climate change and maximize climate benefits. Currently, the GCF is implementing their updated Strategic Plan for 2020–2023 and is in the process of developing their second replenishment for the period 2024–2027.</w:t>
      </w:r>
      <w:r w:rsidRPr="003D4B59">
        <w:rPr>
          <w:vertAlign w:val="superscript"/>
        </w:rPr>
        <w:footnoteReference w:id="4"/>
      </w:r>
      <w:r w:rsidRPr="003D4B59" w:rsidDel="00507163">
        <w:t xml:space="preserve"> </w:t>
      </w:r>
      <w:r w:rsidRPr="003D4B59">
        <w:t>The GCF governance structure is led by the GCF Board which is guided by the Conference of the Parties (COP) to the UN Framework Convention on Climate Change (UNFCCC).</w:t>
      </w:r>
    </w:p>
    <w:p w14:paraId="7EE6B512" w14:textId="77777777" w:rsidR="003D4B59" w:rsidRPr="003D4B59" w:rsidRDefault="003D4B59" w:rsidP="003D4B59">
      <w:pPr>
        <w:numPr>
          <w:ilvl w:val="0"/>
          <w:numId w:val="1"/>
        </w:numPr>
        <w:spacing w:after="240"/>
        <w:outlineLvl w:val="0"/>
      </w:pPr>
      <w:r w:rsidRPr="003D4B59">
        <w:t>The GCF has identified three ambitious energy efficiency paradigm shift pathways for advancing the highest climate impact projects and supporting country needs: they are scaling up industrial energy efficiency; enhancing “space” energy efficiency; and catalysing rapid market switch to highest efficiency appliances/equipment.</w:t>
      </w:r>
      <w:r w:rsidRPr="003D4B59">
        <w:rPr>
          <w:vertAlign w:val="superscript"/>
        </w:rPr>
        <w:footnoteReference w:id="5"/>
      </w:r>
      <w:r w:rsidRPr="003D4B59">
        <w:t xml:space="preserve"> </w:t>
      </w:r>
    </w:p>
    <w:p w14:paraId="73BD82A6" w14:textId="77777777" w:rsidR="003D4B59" w:rsidRPr="003D4B59" w:rsidRDefault="003D4B59" w:rsidP="003D4B59">
      <w:pPr>
        <w:numPr>
          <w:ilvl w:val="0"/>
          <w:numId w:val="1"/>
        </w:numPr>
        <w:spacing w:after="240"/>
        <w:outlineLvl w:val="0"/>
      </w:pPr>
      <w:r w:rsidRPr="003D4B59">
        <w:t>The GCF follows a collaborative and partnership-based approach with many diverse national entities ranging from government ministries, national non-governmental organizations, and commercial banks to bring about high-impact and transformative change. To achieve this, GCF financial instruments that include non-grant and grant instruments are set up to de-risk financing of climate change initiatives, thus serve as an accelerator and amplifier for climate action.</w:t>
      </w:r>
      <w:r w:rsidRPr="003D4B59">
        <w:rPr>
          <w:vertAlign w:val="superscript"/>
        </w:rPr>
        <w:footnoteReference w:id="6"/>
      </w:r>
      <w:r w:rsidRPr="003D4B59">
        <w:t xml:space="preserve">  </w:t>
      </w:r>
    </w:p>
    <w:p w14:paraId="484A181C" w14:textId="77777777" w:rsidR="003D4B59" w:rsidRPr="003D4B59" w:rsidRDefault="003D4B59" w:rsidP="003D4B59">
      <w:pPr>
        <w:numPr>
          <w:ilvl w:val="0"/>
          <w:numId w:val="1"/>
        </w:numPr>
        <w:spacing w:after="240"/>
        <w:outlineLvl w:val="0"/>
      </w:pPr>
      <w:r w:rsidRPr="003D4B59">
        <w:t>Projects funded by the GCF, which are often large and sometimes involve several countries, are implemented through their network of accredited entities.</w:t>
      </w:r>
      <w:r w:rsidRPr="003D4B59">
        <w:rPr>
          <w:vertAlign w:val="superscript"/>
        </w:rPr>
        <w:footnoteReference w:id="7"/>
      </w:r>
      <w:r w:rsidRPr="003D4B59">
        <w:t xml:space="preserve"> Countries can access GCF resources for implementing different projects to maximize climate benefits through each of these entities. For example, </w:t>
      </w:r>
      <w:r w:rsidRPr="003D4B59">
        <w:lastRenderedPageBreak/>
        <w:t>the cooling facility</w:t>
      </w:r>
      <w:r w:rsidRPr="003D4B59">
        <w:rPr>
          <w:vertAlign w:val="superscript"/>
        </w:rPr>
        <w:footnoteReference w:id="8"/>
      </w:r>
      <w:r w:rsidRPr="003D4B59">
        <w:t xml:space="preserve"> and Programme for Energy Efficiency in Buildings (PEEB) Cool</w:t>
      </w:r>
      <w:r w:rsidRPr="003D4B59">
        <w:rPr>
          <w:vertAlign w:val="superscript"/>
        </w:rPr>
        <w:footnoteReference w:id="9"/>
      </w:r>
      <w:r w:rsidRPr="003D4B59">
        <w:t xml:space="preserve"> that have been approved by GCF Board have components to address similar sectoral transformation.</w:t>
      </w:r>
    </w:p>
    <w:p w14:paraId="5D8BC31C" w14:textId="77777777" w:rsidR="003D4B59" w:rsidRPr="003D4B59" w:rsidRDefault="003D4B59" w:rsidP="003D4B59">
      <w:pPr>
        <w:numPr>
          <w:ilvl w:val="0"/>
          <w:numId w:val="1"/>
        </w:numPr>
        <w:spacing w:after="240"/>
        <w:outlineLvl w:val="0"/>
      </w:pPr>
      <w:r w:rsidRPr="003D4B59">
        <w:t>Discussions were held with GCF officers from the multilateral governance unit.</w:t>
      </w:r>
      <w:r w:rsidRPr="003D4B59">
        <w:rPr>
          <w:vertAlign w:val="superscript"/>
        </w:rPr>
        <w:footnoteReference w:id="10"/>
      </w:r>
      <w:r w:rsidRPr="003D4B59">
        <w:t xml:space="preserve"> In identifying possible areas of collaboration, the GCF showed interest in collaborating on an informal basis for sharing information. The Fund Secretariat reiterated its interest in further collaborating with the GCF to understand better the policies and procedures relating to how projects promoting energy efficiency are considered.    </w:t>
      </w:r>
    </w:p>
    <w:p w14:paraId="55C8FA50" w14:textId="77777777" w:rsidR="003D4B59" w:rsidRPr="003D4B59" w:rsidRDefault="003D4B59" w:rsidP="003D4B59">
      <w:pPr>
        <w:numPr>
          <w:ilvl w:val="0"/>
          <w:numId w:val="1"/>
        </w:numPr>
        <w:spacing w:after="240"/>
        <w:outlineLvl w:val="0"/>
      </w:pPr>
      <w:r w:rsidRPr="003D4B59">
        <w:t>The following specific activities were identified as initial approaches for possible collaboration:</w:t>
      </w:r>
    </w:p>
    <w:p w14:paraId="1A37B38B" w14:textId="77777777" w:rsidR="003D4B59" w:rsidRPr="003D4B59" w:rsidRDefault="003D4B59" w:rsidP="003D4B59">
      <w:pPr>
        <w:widowControl w:val="0"/>
        <w:numPr>
          <w:ilvl w:val="1"/>
          <w:numId w:val="1"/>
        </w:numPr>
        <w:spacing w:after="240"/>
        <w:outlineLvl w:val="1"/>
      </w:pPr>
      <w:r w:rsidRPr="003D4B59">
        <w:t xml:space="preserve">Joint consultative meetings to be held at a technical level, possibly twice a year or as needed, between the MLF and GCF Secretariats to share information on projects and programmes of mutual interest; and </w:t>
      </w:r>
    </w:p>
    <w:p w14:paraId="65EFA539" w14:textId="77777777" w:rsidR="003D4B59" w:rsidRPr="003D4B59" w:rsidRDefault="003D4B59" w:rsidP="003D4B59">
      <w:pPr>
        <w:widowControl w:val="0"/>
        <w:numPr>
          <w:ilvl w:val="1"/>
          <w:numId w:val="1"/>
        </w:numPr>
        <w:spacing w:after="240"/>
        <w:outlineLvl w:val="1"/>
      </w:pPr>
      <w:r w:rsidRPr="003D4B59">
        <w:t xml:space="preserve">Both Secretariats could jointly develop a concept note to describe areas of information sharing between the two Secretariats to maximise complementarity and avoid duplication of activities. </w:t>
      </w:r>
    </w:p>
    <w:p w14:paraId="35A271B8" w14:textId="77777777" w:rsidR="003D4B59" w:rsidRPr="003D4B59" w:rsidRDefault="003D4B59" w:rsidP="003D4B59">
      <w:pPr>
        <w:numPr>
          <w:ilvl w:val="0"/>
          <w:numId w:val="1"/>
        </w:numPr>
        <w:spacing w:after="240"/>
        <w:outlineLvl w:val="0"/>
      </w:pPr>
      <w:r w:rsidRPr="003D4B59">
        <w:t>Moreover, as some of the GCF accredited entities and the MLF bilateral and implementing agencies are the same, the Executive Committee could invite the bilateral and implementing agencies of the MLF to share information internally in their organisations (i.e., within the units responsible for MLF and GCF projects) and with their implementing partners at the national level on relevant projects</w:t>
      </w:r>
      <w:r w:rsidRPr="003D4B59">
        <w:rPr>
          <w:vertAlign w:val="superscript"/>
        </w:rPr>
        <w:footnoteReference w:id="11"/>
      </w:r>
      <w:r w:rsidRPr="003D4B59">
        <w:t xml:space="preserve"> (i.e., MLF and GCF projects) for maintaining and/or enhancing energy efficiency in the context of HFC phase</w:t>
      </w:r>
      <w:r w:rsidRPr="003D4B59">
        <w:noBreakHyphen/>
        <w:t xml:space="preserve">down. </w:t>
      </w:r>
    </w:p>
    <w:p w14:paraId="33F17CE8" w14:textId="77777777" w:rsidR="003D4B59" w:rsidRPr="003D4B59" w:rsidRDefault="003D4B59" w:rsidP="003D4B59">
      <w:pPr>
        <w:rPr>
          <w:u w:val="single"/>
        </w:rPr>
      </w:pPr>
      <w:r w:rsidRPr="003D4B59">
        <w:rPr>
          <w:u w:val="single"/>
        </w:rPr>
        <w:t>Global Environment Facility (GEF)</w:t>
      </w:r>
    </w:p>
    <w:p w14:paraId="52519AAF" w14:textId="77777777" w:rsidR="003D4B59" w:rsidRPr="003D4B59" w:rsidRDefault="003D4B59" w:rsidP="003D4B59">
      <w:pPr>
        <w:rPr>
          <w:u w:val="single"/>
        </w:rPr>
      </w:pPr>
    </w:p>
    <w:p w14:paraId="1FA81394" w14:textId="77777777" w:rsidR="003D4B59" w:rsidRPr="003D4B59" w:rsidRDefault="003D4B59" w:rsidP="003D4B59">
      <w:pPr>
        <w:numPr>
          <w:ilvl w:val="0"/>
          <w:numId w:val="1"/>
        </w:numPr>
        <w:spacing w:after="240"/>
        <w:outlineLvl w:val="0"/>
      </w:pPr>
      <w:r w:rsidRPr="003D4B59">
        <w:t xml:space="preserve">The GEF provides project assistance to developing countries in five focal areas – biodiversity loss, chemicals and waste, climate change, international waters, and land degradation, in the context of the international conventions related to these issues. Under the chemicals and waste focal area, the GEF also supports the implementation of the Montreal Protocol for countries with economies in transition who are not eligible for funding under the MLF.  </w:t>
      </w:r>
    </w:p>
    <w:p w14:paraId="0E03CCBE" w14:textId="77777777" w:rsidR="003D4B59" w:rsidRPr="003D4B59" w:rsidRDefault="003D4B59" w:rsidP="003D4B59">
      <w:pPr>
        <w:numPr>
          <w:ilvl w:val="0"/>
          <w:numId w:val="1"/>
        </w:numPr>
        <w:spacing w:after="240"/>
        <w:outlineLvl w:val="0"/>
      </w:pPr>
      <w:r w:rsidRPr="003D4B59">
        <w:t>In June 2022, the 62</w:t>
      </w:r>
      <w:r w:rsidRPr="003D4B59">
        <w:rPr>
          <w:vertAlign w:val="superscript"/>
        </w:rPr>
        <w:t>nd</w:t>
      </w:r>
      <w:r w:rsidRPr="003D4B59">
        <w:t xml:space="preserve"> GEF council concluded the GEF-8 replenishment in which 29 donor governments finalized US $5.33 billion</w:t>
      </w:r>
      <w:r w:rsidRPr="003D4B59">
        <w:rPr>
          <w:vertAlign w:val="superscript"/>
        </w:rPr>
        <w:footnoteReference w:id="12"/>
      </w:r>
      <w:r w:rsidRPr="003D4B59">
        <w:t xml:space="preserve"> in pledges to the GEF for the four years from July 2022 to June 2026. Within this amount, the climate change mitigation focal area has an allocation of US $852 million, out of which efficient use of energy and materials and nature-based solutions have an allocation of US $103 million and US $68 million, respectively. These areas could also include energy efficiency related activities in the context of HFC phase-down.</w:t>
      </w:r>
    </w:p>
    <w:p w14:paraId="42D23C70" w14:textId="77777777" w:rsidR="003D4B59" w:rsidRPr="003D4B59" w:rsidRDefault="003D4B59" w:rsidP="003D4B59">
      <w:pPr>
        <w:numPr>
          <w:ilvl w:val="0"/>
          <w:numId w:val="1"/>
        </w:numPr>
        <w:spacing w:after="240"/>
        <w:outlineLvl w:val="0"/>
      </w:pPr>
      <w:r w:rsidRPr="003D4B59">
        <w:t>The chemicals and waste focal area, with a total allocation of US $800 million, has set aside US $13 million for the implementation of the Montreal Protocol for non-European Union (EU), non</w:t>
      </w:r>
      <w:r w:rsidRPr="003D4B59">
        <w:noBreakHyphen/>
        <w:t xml:space="preserve">Article 5 parties that are countries with economies in transition to implement their obligations under the Protocol, including phase-down of HFCs. These countries can access the resources under the chemicals </w:t>
      </w:r>
      <w:r w:rsidRPr="003D4B59">
        <w:lastRenderedPageBreak/>
        <w:t>and waste focal area to phase down HFCs and could potentially achieve energy efficiency benefits, if their HFC phase-down plans adhere to the requirements of the Kigali Amendment.</w:t>
      </w:r>
    </w:p>
    <w:p w14:paraId="16655CFF" w14:textId="77777777" w:rsidR="003D4B59" w:rsidRPr="003D4B59" w:rsidRDefault="003D4B59" w:rsidP="003D4B59">
      <w:pPr>
        <w:numPr>
          <w:ilvl w:val="0"/>
          <w:numId w:val="1"/>
        </w:numPr>
        <w:spacing w:after="240"/>
        <w:outlineLvl w:val="0"/>
      </w:pPr>
      <w:r w:rsidRPr="003D4B59">
        <w:t> All GEF projects, including those in the climate change mitigation focal area and those identified as part of Integrated Programs (IPs), are developed by the respective agencies based on the national priorities of the countries. Under GEF-8, countries can use a fully flexible approach to allocating resources for focal areas covered by the System for Transparent Allocation of Resources (STAR) based on countries’ priorities (e.g., some funding relating to the biodiversity focal area could be allocated to climate change mitigation focal area). There should be consultation at the national level among relevant stakeholders to consider the allocation of GEF resources for projects to maintain and/or enhance energy efficiency while phasing down HFCs, based on the national priorities decided by each country.</w:t>
      </w:r>
    </w:p>
    <w:p w14:paraId="49AD60FA" w14:textId="77777777" w:rsidR="003D4B59" w:rsidRPr="003D4B59" w:rsidRDefault="003D4B59" w:rsidP="003D4B59">
      <w:pPr>
        <w:numPr>
          <w:ilvl w:val="0"/>
          <w:numId w:val="1"/>
        </w:numPr>
        <w:spacing w:after="240"/>
        <w:outlineLvl w:val="0"/>
      </w:pPr>
      <w:r w:rsidRPr="003D4B59">
        <w:t> The GEF expressed interest in strengthening collaboration with MLF</w:t>
      </w:r>
      <w:r w:rsidRPr="003D4B59">
        <w:rPr>
          <w:vertAlign w:val="superscript"/>
        </w:rPr>
        <w:footnoteReference w:id="13"/>
      </w:r>
      <w:r w:rsidRPr="003D4B59">
        <w:t xml:space="preserve"> to understand the policies and procedures relating to energy efficiency in the context of HFC phase-down and enhance potential opportunities for maximising complementarity through the following.</w:t>
      </w:r>
    </w:p>
    <w:p w14:paraId="1B6E3575" w14:textId="77777777" w:rsidR="003D4B59" w:rsidRPr="003D4B59" w:rsidRDefault="003D4B59" w:rsidP="003D4B59">
      <w:pPr>
        <w:widowControl w:val="0"/>
        <w:numPr>
          <w:ilvl w:val="1"/>
          <w:numId w:val="1"/>
        </w:numPr>
        <w:spacing w:after="240"/>
        <w:outlineLvl w:val="1"/>
      </w:pPr>
      <w:r w:rsidRPr="003D4B59">
        <w:t xml:space="preserve">At the Secretariat level, the MLF and GEF Secretariats can have joint consultative meetings, as and when needed, to share information about projects and programmes of mutual interest, including information on Kigali HFC implementation plans (KIPs) approved by the Executive Committee highlighting key areas where GEF’s existing and/or new projects could support complementary activities; this can include projects submitted for countries with economies in transition where the MLF Secretariat can provide additional inputs for integrating energy efficiency components in activities relating to HFC phase-down. Presently, the GEF Secretariat consults the MLF Secretariat when Montreal Protocol-related projects are submitted for funding, albeit at an informal level; </w:t>
      </w:r>
    </w:p>
    <w:p w14:paraId="6E058CC9" w14:textId="77777777" w:rsidR="003D4B59" w:rsidRPr="003D4B59" w:rsidRDefault="003D4B59" w:rsidP="003D4B59">
      <w:pPr>
        <w:widowControl w:val="0"/>
        <w:numPr>
          <w:ilvl w:val="1"/>
          <w:numId w:val="1"/>
        </w:numPr>
        <w:spacing w:after="240"/>
        <w:outlineLvl w:val="1"/>
      </w:pPr>
      <w:r w:rsidRPr="003D4B59">
        <w:t xml:space="preserve">MLF and GEF Secretariats can encourage, through their separate implementing agencies, closer </w:t>
      </w:r>
      <w:proofErr w:type="gramStart"/>
      <w:r w:rsidRPr="003D4B59">
        <w:t>communication</w:t>
      </w:r>
      <w:proofErr w:type="gramEnd"/>
      <w:r w:rsidRPr="003D4B59">
        <w:t xml:space="preserve"> and coordination between their respective national focal points on activities relating to HFC phase-down and energy efficiency while phasing down HFCs; and</w:t>
      </w:r>
    </w:p>
    <w:p w14:paraId="65F6FF91" w14:textId="77777777" w:rsidR="003D4B59" w:rsidRPr="003D4B59" w:rsidRDefault="003D4B59" w:rsidP="003D4B59">
      <w:pPr>
        <w:widowControl w:val="0"/>
        <w:numPr>
          <w:ilvl w:val="1"/>
          <w:numId w:val="1"/>
        </w:numPr>
        <w:spacing w:after="240"/>
        <w:outlineLvl w:val="1"/>
      </w:pPr>
      <w:r w:rsidRPr="003D4B59">
        <w:t xml:space="preserve">Both Secretariats can promote enhanced collaboration at the country level through the focal points for GEF and the national ozone units (NOUs) of the MLF to strengthen understanding and encourage complementarity of projects funded by both the GEF and the MLF, recognizing that this is within a country’s national authority and beyond the scope of the GEF and the MLF Secretariats. </w:t>
      </w:r>
    </w:p>
    <w:p w14:paraId="4FB743F4" w14:textId="77777777" w:rsidR="003D4B59" w:rsidRPr="003D4B59" w:rsidRDefault="003D4B59" w:rsidP="003D4B59">
      <w:pPr>
        <w:rPr>
          <w:u w:val="single"/>
        </w:rPr>
      </w:pPr>
      <w:r w:rsidRPr="003D4B59">
        <w:rPr>
          <w:u w:val="single"/>
        </w:rPr>
        <w:t>Summary of discussions with multilateral and regional development banks (MRDBs)</w:t>
      </w:r>
    </w:p>
    <w:p w14:paraId="44B6BF28" w14:textId="77777777" w:rsidR="003D4B59" w:rsidRPr="003D4B59" w:rsidRDefault="003D4B59" w:rsidP="003D4B59">
      <w:pPr>
        <w:rPr>
          <w:u w:val="single"/>
        </w:rPr>
      </w:pPr>
    </w:p>
    <w:p w14:paraId="31D0415E" w14:textId="77777777" w:rsidR="003D4B59" w:rsidRPr="003D4B59" w:rsidRDefault="003D4B59" w:rsidP="003D4B59">
      <w:pPr>
        <w:numPr>
          <w:ilvl w:val="0"/>
          <w:numId w:val="1"/>
        </w:numPr>
        <w:spacing w:after="240"/>
        <w:outlineLvl w:val="0"/>
      </w:pPr>
      <w:r w:rsidRPr="003D4B59">
        <w:t>The key observations based on consultations with the MRDBs listed in table 1 are summarized below:</w:t>
      </w:r>
    </w:p>
    <w:p w14:paraId="1D6872D7" w14:textId="77777777" w:rsidR="003D4B59" w:rsidRPr="003D4B59" w:rsidRDefault="003D4B59" w:rsidP="003D4B59">
      <w:pPr>
        <w:widowControl w:val="0"/>
        <w:numPr>
          <w:ilvl w:val="1"/>
          <w:numId w:val="1"/>
        </w:numPr>
        <w:spacing w:after="240"/>
        <w:outlineLvl w:val="1"/>
      </w:pPr>
      <w:r w:rsidRPr="003D4B59">
        <w:t>Broadly, the MRDBs are aware of the Montreal Protocol and its Kigali Amendment. The institutions expressed interest in understanding the details of the policies and projects and the project approval process of the Multilateral Fund.  In one case, their understanding of Montreal Protocol and MLF processes was high as the relevant officer had previously worked on Montreal Protocol projects;</w:t>
      </w:r>
    </w:p>
    <w:p w14:paraId="4B0A64B7" w14:textId="77777777" w:rsidR="003D4B59" w:rsidRPr="003D4B59" w:rsidRDefault="003D4B59" w:rsidP="003D4B59">
      <w:pPr>
        <w:widowControl w:val="0"/>
        <w:numPr>
          <w:ilvl w:val="1"/>
          <w:numId w:val="1"/>
        </w:numPr>
        <w:spacing w:after="240"/>
        <w:outlineLvl w:val="1"/>
      </w:pPr>
      <w:r w:rsidRPr="003D4B59">
        <w:t xml:space="preserve">MRDBs generally deal with non-grant instruments for financing a wide range of activities and a diverse portfolio of projects for assisting countries which may include energy </w:t>
      </w:r>
      <w:r w:rsidRPr="003D4B59">
        <w:lastRenderedPageBreak/>
        <w:t>efficiency components in applications consuming HFCs (e.g., sector transformation projects for cold chains); grants are sometimes provided for technical assistance to support the implementation of those projects. One representative from a development bank mentioned that seed funding, if available from MLF, could be used for mobilising additional resources for scaling up the implementation of projects in his region;</w:t>
      </w:r>
    </w:p>
    <w:p w14:paraId="68C6ACAD" w14:textId="77777777" w:rsidR="003D4B59" w:rsidRPr="003D4B59" w:rsidRDefault="003D4B59" w:rsidP="003D4B59">
      <w:pPr>
        <w:widowControl w:val="0"/>
        <w:numPr>
          <w:ilvl w:val="1"/>
          <w:numId w:val="1"/>
        </w:numPr>
        <w:spacing w:after="240"/>
        <w:outlineLvl w:val="1"/>
      </w:pPr>
      <w:r w:rsidRPr="003D4B59">
        <w:t>The discussion pointed out that the processes for information sharing on activities between the MLF and the MRDBs are in early stages. These need to be strengthened over time through appropriate processes for information sharing;</w:t>
      </w:r>
    </w:p>
    <w:p w14:paraId="28DB4DC7" w14:textId="77777777" w:rsidR="003D4B59" w:rsidRPr="003D4B59" w:rsidRDefault="003D4B59" w:rsidP="003D4B59">
      <w:pPr>
        <w:widowControl w:val="0"/>
        <w:numPr>
          <w:ilvl w:val="1"/>
          <w:numId w:val="1"/>
        </w:numPr>
        <w:spacing w:after="240"/>
        <w:outlineLvl w:val="1"/>
      </w:pPr>
      <w:r w:rsidRPr="003D4B59">
        <w:t xml:space="preserve">MRDBs generally expressed interest in knowing more about the regional networks and participating in the regional meetings where topics of mutual interest are discussed, whenever feasible. It was mentioned that these regional networks could provide an opportunity for providing information to the NOUs on activities undertaken by MRDBs on energy efficiency in the context of HFC phase-down as well as other activities (e.g., regional project development on destruction of controlled substances, development of cold chain and food transportation and storage infrastructure) that could have an impact on HFC phase-down. The MLF Secretariat will communicate with UNEP Compliance Assistance Programme to facilitate this participation; </w:t>
      </w:r>
    </w:p>
    <w:p w14:paraId="00439879" w14:textId="77777777" w:rsidR="003D4B59" w:rsidRPr="003D4B59" w:rsidRDefault="003D4B59" w:rsidP="003D4B59">
      <w:pPr>
        <w:widowControl w:val="0"/>
        <w:numPr>
          <w:ilvl w:val="1"/>
          <w:numId w:val="1"/>
        </w:numPr>
        <w:spacing w:after="240"/>
        <w:outlineLvl w:val="1"/>
      </w:pPr>
      <w:r w:rsidRPr="003D4B59">
        <w:t>The following ideas were suggested for sharing information between the MLF Secretariat and MRDBs:</w:t>
      </w:r>
    </w:p>
    <w:p w14:paraId="3C3D10E1" w14:textId="77777777" w:rsidR="003D4B59" w:rsidRPr="003D4B59" w:rsidRDefault="003D4B59" w:rsidP="003D4B59">
      <w:pPr>
        <w:widowControl w:val="0"/>
        <w:numPr>
          <w:ilvl w:val="2"/>
          <w:numId w:val="1"/>
        </w:numPr>
        <w:spacing w:after="240"/>
        <w:outlineLvl w:val="2"/>
      </w:pPr>
      <w:r w:rsidRPr="003D4B59">
        <w:t xml:space="preserve">Periodic consultations, if needed, on specific thematic issues relating to energy efficiency in the context of HFC phase-down; </w:t>
      </w:r>
    </w:p>
    <w:p w14:paraId="0DBD670D" w14:textId="77777777" w:rsidR="003D4B59" w:rsidRPr="003D4B59" w:rsidRDefault="003D4B59" w:rsidP="003D4B59">
      <w:pPr>
        <w:widowControl w:val="0"/>
        <w:numPr>
          <w:ilvl w:val="2"/>
          <w:numId w:val="1"/>
        </w:numPr>
        <w:spacing w:after="240"/>
        <w:outlineLvl w:val="2"/>
      </w:pPr>
      <w:r w:rsidRPr="003D4B59">
        <w:t>Exchanging information on specific technical policy issues pertaining to energy efficiency in the context of HFC phase-down and participation in thematic meetings relating to energy efficiency in the context of HFC phase down; and</w:t>
      </w:r>
    </w:p>
    <w:p w14:paraId="36272162" w14:textId="77777777" w:rsidR="003D4B59" w:rsidRPr="003D4B59" w:rsidRDefault="003D4B59" w:rsidP="003D4B59">
      <w:pPr>
        <w:widowControl w:val="0"/>
        <w:numPr>
          <w:ilvl w:val="2"/>
          <w:numId w:val="1"/>
        </w:numPr>
        <w:spacing w:after="240"/>
        <w:outlineLvl w:val="2"/>
      </w:pPr>
      <w:r w:rsidRPr="003D4B59">
        <w:t xml:space="preserve">Encouraging participation of NOUs in national consultations that involve MRDBs funded projects, as relevant, relating to policy and programme implementation (e.g., national cooling plans).  </w:t>
      </w:r>
    </w:p>
    <w:p w14:paraId="16388745" w14:textId="77777777" w:rsidR="003D4B59" w:rsidRPr="003D4B59" w:rsidRDefault="003D4B59" w:rsidP="003D4B59">
      <w:pPr>
        <w:spacing w:after="240"/>
        <w:outlineLvl w:val="0"/>
        <w:rPr>
          <w:b/>
          <w:bCs/>
          <w:sz w:val="24"/>
          <w:szCs w:val="24"/>
        </w:rPr>
      </w:pPr>
      <w:r w:rsidRPr="003D4B59">
        <w:rPr>
          <w:b/>
          <w:bCs/>
          <w:sz w:val="24"/>
          <w:szCs w:val="24"/>
        </w:rPr>
        <w:t>III.</w:t>
      </w:r>
      <w:r w:rsidRPr="003D4B59">
        <w:rPr>
          <w:b/>
          <w:bCs/>
          <w:sz w:val="24"/>
          <w:szCs w:val="24"/>
        </w:rPr>
        <w:tab/>
        <w:t>Complementarity of projects/activities while phasing down HFCs</w:t>
      </w:r>
    </w:p>
    <w:p w14:paraId="11AA0D4E" w14:textId="77777777" w:rsidR="003D4B59" w:rsidRPr="003D4B59" w:rsidRDefault="003D4B59" w:rsidP="003D4B59">
      <w:pPr>
        <w:numPr>
          <w:ilvl w:val="0"/>
          <w:numId w:val="1"/>
        </w:numPr>
        <w:spacing w:after="240"/>
        <w:outlineLvl w:val="0"/>
      </w:pPr>
      <w:r w:rsidRPr="003D4B59">
        <w:t xml:space="preserve">The Secretariat, in addition to the consultations held with these institutions, did an initial analysis of projects approved by the GCF and the GEF. It was noted that there are projects approved and implemented by the different funding institutions that have potential entry points for linking aspects related to energy efficiency while phasing down HFCs.  </w:t>
      </w:r>
    </w:p>
    <w:p w14:paraId="43CD1565" w14:textId="77777777" w:rsidR="003D4B59" w:rsidRPr="003D4B59" w:rsidRDefault="003D4B59" w:rsidP="003D4B59">
      <w:pPr>
        <w:numPr>
          <w:ilvl w:val="0"/>
          <w:numId w:val="1"/>
        </w:numPr>
        <w:spacing w:after="240"/>
        <w:outlineLvl w:val="0"/>
      </w:pPr>
      <w:r w:rsidRPr="003D4B59">
        <w:t xml:space="preserve">The analysis also showed that many of these projects are in the same Article 5 countries being assisted under the MLF for implementing the Montreal Protocol and contain elements relevant to both energy efficiency and HFC phase-down. However, these are designed for non-compliance related projects and target broader objectives covering aspects beyond the phase-out or phase-down of controlled substances. Examples of these projects are greening agriculture production and storage, sustainable logistics and the cold chain for vaccines, building envelope interventions, to name a few, where implementation cuts across various agencies and may or may not involve the national ozone focal points in the beneficiary countries. Coordination during project preparation, approval, and implementation through appropriate interventions at the country level and through the implementing agencies can maximize environmental benefits of these projects and avoid duplication of activities and funding.  </w:t>
      </w:r>
    </w:p>
    <w:p w14:paraId="2DBA960A" w14:textId="77777777" w:rsidR="003D4B59" w:rsidRPr="003D4B59" w:rsidRDefault="003D4B59" w:rsidP="003D4B59">
      <w:pPr>
        <w:numPr>
          <w:ilvl w:val="0"/>
          <w:numId w:val="1"/>
        </w:numPr>
        <w:spacing w:after="240"/>
        <w:outlineLvl w:val="0"/>
      </w:pPr>
      <w:r w:rsidRPr="003D4B59">
        <w:lastRenderedPageBreak/>
        <w:t>Some observations from the Secretariat’s analysis and reflections from these consultations may include but are not limited to the following:</w:t>
      </w:r>
    </w:p>
    <w:p w14:paraId="6A1AC902" w14:textId="77777777" w:rsidR="003D4B59" w:rsidRPr="003D4B59" w:rsidRDefault="003D4B59" w:rsidP="003D4B59">
      <w:pPr>
        <w:widowControl w:val="0"/>
        <w:numPr>
          <w:ilvl w:val="1"/>
          <w:numId w:val="1"/>
        </w:numPr>
        <w:spacing w:after="240"/>
        <w:outlineLvl w:val="1"/>
      </w:pPr>
      <w:r w:rsidRPr="003D4B59">
        <w:t xml:space="preserve">Based on the discussions with financial institutions that finance energy efficiency related activities, it was noted that each institution has its procedures for project identification and development, review, approval, implementation, monitoring and reporting; these procedures are designed to ensure conformity with the mandate, governance, policies and relevant operating procedures of the institutions and appropriate reporting to their governing bodies; </w:t>
      </w:r>
    </w:p>
    <w:p w14:paraId="209E4797" w14:textId="77777777" w:rsidR="003D4B59" w:rsidRPr="003D4B59" w:rsidRDefault="003D4B59" w:rsidP="003D4B59">
      <w:pPr>
        <w:widowControl w:val="0"/>
        <w:numPr>
          <w:ilvl w:val="1"/>
          <w:numId w:val="1"/>
        </w:numPr>
        <w:spacing w:after="240"/>
        <w:outlineLvl w:val="1"/>
      </w:pPr>
      <w:bookmarkStart w:id="0" w:name="_Ref118911455"/>
      <w:r w:rsidRPr="003D4B59">
        <w:t xml:space="preserve">Financial resources from the MLF are dedicated to compliance with the Montreal Protocol and are equally accessible to all Article 5 countries depending on their compliance status; maintaining and/or enhancing energy efficiency while phasing down HFCs would result in maximising environmental and climate benefits; </w:t>
      </w:r>
    </w:p>
    <w:p w14:paraId="732D3AFA" w14:textId="77777777" w:rsidR="003D4B59" w:rsidRPr="003D4B59" w:rsidRDefault="003D4B59" w:rsidP="003D4B59">
      <w:pPr>
        <w:widowControl w:val="0"/>
        <w:numPr>
          <w:ilvl w:val="1"/>
          <w:numId w:val="1"/>
        </w:numPr>
        <w:spacing w:after="240"/>
        <w:outlineLvl w:val="1"/>
      </w:pPr>
      <w:r w:rsidRPr="003D4B59">
        <w:t xml:space="preserve">The financial resources from the GCF and the GEF address more than one environmental concern, which may have competing priorities in the country in terms of the allocation of the resources. The challenge will be to empower the NOUs to facilitate and ensure strong and sustained collaboration with the focal points for GEF and GCF at the national level the to maximise complementarity of activities in the countries; </w:t>
      </w:r>
      <w:bookmarkEnd w:id="0"/>
    </w:p>
    <w:p w14:paraId="293C81D5" w14:textId="77777777" w:rsidR="003D4B59" w:rsidRPr="003D4B59" w:rsidRDefault="003D4B59" w:rsidP="003D4B59">
      <w:pPr>
        <w:widowControl w:val="0"/>
        <w:numPr>
          <w:ilvl w:val="1"/>
          <w:numId w:val="1"/>
        </w:numPr>
        <w:spacing w:after="240"/>
        <w:outlineLvl w:val="1"/>
      </w:pPr>
      <w:r w:rsidRPr="003D4B59">
        <w:t>While all funding institutions (GCF, GEF, MLF) follow a country-driven approach, the MLF funding follows the compliance obligations of the Article 5 countries thereby the countries’ engagement with the Multilateral Fund is based on a long-term partnership that lasts for the duration of the phase-out or phase-down of the substances controlled under the Montreal Protocol;</w:t>
      </w:r>
    </w:p>
    <w:p w14:paraId="114D8958" w14:textId="77777777" w:rsidR="003D4B59" w:rsidRPr="003D4B59" w:rsidRDefault="003D4B59" w:rsidP="003D4B59">
      <w:pPr>
        <w:widowControl w:val="0"/>
        <w:numPr>
          <w:ilvl w:val="1"/>
          <w:numId w:val="1"/>
        </w:numPr>
        <w:spacing w:after="240"/>
        <w:outlineLvl w:val="1"/>
      </w:pPr>
      <w:r w:rsidRPr="003D4B59">
        <w:t>Large infrastructure projects in cooling (e.g., district cooling, not-in-kind technologies such as deep-sea cooling, retrofit of buildings/facilities for energy efficiency), support for consumer financing for adopting energy efficient low-GWP technologies using products/technologies and sectoral transformation projects for products and component industry (e.g., addressing variable speed compressor technology, fisheries sector, cold chain) could be undertaken by funding institutions like GCF, GEF and MRDBs that deal with long-term finance using non-grant instruments, involving multiple stakeholders and market transformation;</w:t>
      </w:r>
    </w:p>
    <w:p w14:paraId="669ABAF3" w14:textId="77777777" w:rsidR="003D4B59" w:rsidRPr="003D4B59" w:rsidRDefault="003D4B59" w:rsidP="003D4B59">
      <w:pPr>
        <w:widowControl w:val="0"/>
        <w:numPr>
          <w:ilvl w:val="1"/>
          <w:numId w:val="1"/>
        </w:numPr>
        <w:spacing w:after="240"/>
        <w:outlineLvl w:val="1"/>
      </w:pPr>
      <w:r w:rsidRPr="003D4B59">
        <w:t xml:space="preserve">Support for conversion of manufacturing lines of RACHP equipment using HFCs for adopting energy efficient technologies that do not use high-GWP refrigerants, technical assistance and capacity building for small-scale manufacturers for design and manufacturing energy efficient RACHP equipment and installers for design, installation, and operation of RACHP equipment in an energy efficient manner, training and capacity building of RACHP equipment service technicians including certification system covering energy efficiency related aspects, capacity building support for NOU on developing and managing projects for maintaining and/or enhancing energy efficiency while phasing down HFCs and capacity building of customs and enforcement bodies for controlling and monitoring equipment to ensure equipment imported are in accordance with energy efficiency standards have direct linkages with the KIPs. Given the experience of MLF institutions in developing and implementing these programmes and HFC phase-down compliance requirements addressed through HFC phase-down projects, these projects could be implemented exclusively with MLF support based on relevant policies and guidelines that are approved by the Executive Committee. </w:t>
      </w:r>
    </w:p>
    <w:p w14:paraId="5902EF24" w14:textId="77777777" w:rsidR="003D4B59" w:rsidRPr="003D4B59" w:rsidRDefault="003D4B59" w:rsidP="003D4B59">
      <w:pPr>
        <w:numPr>
          <w:ilvl w:val="0"/>
          <w:numId w:val="1"/>
        </w:numPr>
        <w:spacing w:after="240"/>
        <w:outlineLvl w:val="0"/>
      </w:pPr>
      <w:r w:rsidRPr="003D4B59">
        <w:lastRenderedPageBreak/>
        <w:t xml:space="preserve">There may be other activities relating to energy efficiency that address outcomes beyond HFC phase-down that may be funded by sources outside the MLF; as explained in paragraph </w:t>
      </w:r>
      <w:r w:rsidRPr="003D4B59">
        <w:rPr>
          <w:cs/>
        </w:rPr>
        <w:t>‎</w:t>
      </w:r>
      <w:r w:rsidRPr="003D4B59">
        <w:t>26(c), the NOU needs to collaborate with relevant national institutions with support from the agencies assisting the country in implementing those projects to ensure that there is a common understanding on project priorities and mandates of the relevant institutions. This approach would help in working on projects in a collaborative manner and maximise complementarity.</w:t>
      </w:r>
    </w:p>
    <w:p w14:paraId="609D2360" w14:textId="77777777" w:rsidR="003D4B59" w:rsidRPr="003D4B59" w:rsidRDefault="003D4B59" w:rsidP="003D4B59">
      <w:pPr>
        <w:spacing w:after="240"/>
        <w:outlineLvl w:val="0"/>
        <w:rPr>
          <w:b/>
          <w:bCs/>
          <w:sz w:val="24"/>
          <w:szCs w:val="24"/>
        </w:rPr>
      </w:pPr>
      <w:r w:rsidRPr="003D4B59">
        <w:rPr>
          <w:b/>
          <w:bCs/>
          <w:sz w:val="24"/>
          <w:szCs w:val="24"/>
        </w:rPr>
        <w:t>IV.</w:t>
      </w:r>
      <w:r w:rsidRPr="003D4B59">
        <w:rPr>
          <w:b/>
          <w:bCs/>
          <w:sz w:val="24"/>
          <w:szCs w:val="24"/>
        </w:rPr>
        <w:tab/>
        <w:t>Conclusions</w:t>
      </w:r>
    </w:p>
    <w:p w14:paraId="0762F7EA" w14:textId="77777777" w:rsidR="003D4B59" w:rsidRPr="003D4B59" w:rsidRDefault="003D4B59" w:rsidP="003D4B59">
      <w:pPr>
        <w:numPr>
          <w:ilvl w:val="0"/>
          <w:numId w:val="1"/>
        </w:numPr>
        <w:spacing w:after="240"/>
        <w:outlineLvl w:val="0"/>
      </w:pPr>
      <w:r w:rsidRPr="003D4B59">
        <w:t xml:space="preserve">Following these consultations, the Secretariat summarized its conclusions below: </w:t>
      </w:r>
    </w:p>
    <w:p w14:paraId="7ACD7DE8" w14:textId="77777777" w:rsidR="003D4B59" w:rsidRPr="003D4B59" w:rsidRDefault="003D4B59" w:rsidP="003D4B59">
      <w:pPr>
        <w:widowControl w:val="0"/>
        <w:numPr>
          <w:ilvl w:val="1"/>
          <w:numId w:val="1"/>
        </w:numPr>
        <w:spacing w:after="240"/>
        <w:outlineLvl w:val="1"/>
      </w:pPr>
      <w:r w:rsidRPr="003D4B59">
        <w:t>There are projects approved and/or being implemented by GCF, GEF and MRDBs that may have linkage with activities related to energy efficiency in the context of HFC phase</w:t>
      </w:r>
      <w:r w:rsidRPr="003D4B59">
        <w:noBreakHyphen/>
        <w:t>down. Planning and implementing these activities from non-MLF funding sources needs to be harmonized with those activities with funding support from MLF;</w:t>
      </w:r>
    </w:p>
    <w:p w14:paraId="38642C6F" w14:textId="77777777" w:rsidR="003D4B59" w:rsidRPr="003D4B59" w:rsidRDefault="003D4B59" w:rsidP="003D4B59">
      <w:pPr>
        <w:widowControl w:val="0"/>
        <w:numPr>
          <w:ilvl w:val="1"/>
          <w:numId w:val="1"/>
        </w:numPr>
        <w:spacing w:after="240"/>
        <w:outlineLvl w:val="1"/>
      </w:pPr>
      <w:r w:rsidRPr="003D4B59">
        <w:t>All institutions contacted are broadly aware of the Kigali Amendment and the need for HFC phase-down. Continuous information sharing on policies, projects, and funding modalities among these institutions would lead to a better understanding of the status of implementation of activities relating to the Kigali Amendment and maintaining and/or enhancing energy efficiency while phasing down HFCs;</w:t>
      </w:r>
    </w:p>
    <w:p w14:paraId="7609819A" w14:textId="77777777" w:rsidR="003D4B59" w:rsidRPr="003D4B59" w:rsidRDefault="003D4B59" w:rsidP="003D4B59">
      <w:pPr>
        <w:widowControl w:val="0"/>
        <w:numPr>
          <w:ilvl w:val="1"/>
          <w:numId w:val="1"/>
        </w:numPr>
        <w:spacing w:after="240"/>
        <w:outlineLvl w:val="1"/>
      </w:pPr>
      <w:r w:rsidRPr="003D4B59">
        <w:t>MLF Secretariat can share information with GCF, GEF and MRBDs periodically on policies, projects and relevant funding modalities relating to maintaining and/or enhancing energy efficiency while phasing down HFCs through:</w:t>
      </w:r>
    </w:p>
    <w:p w14:paraId="65BDE4A2" w14:textId="77777777" w:rsidR="003D4B59" w:rsidRPr="003D4B59" w:rsidRDefault="003D4B59" w:rsidP="003D4B59">
      <w:pPr>
        <w:widowControl w:val="0"/>
        <w:numPr>
          <w:ilvl w:val="2"/>
          <w:numId w:val="1"/>
        </w:numPr>
        <w:spacing w:after="240"/>
        <w:outlineLvl w:val="2"/>
      </w:pPr>
      <w:r w:rsidRPr="003D4B59">
        <w:t>Periodic consultations on specific thematic areas relating to energy efficiency in the context of HFC phase-down and sharing information on projects that have linkages with maintaining and/or enhancing energy efficiency while phasing down HFCs;</w:t>
      </w:r>
    </w:p>
    <w:p w14:paraId="40F90613" w14:textId="77777777" w:rsidR="003D4B59" w:rsidRPr="003D4B59" w:rsidRDefault="003D4B59" w:rsidP="003D4B59">
      <w:pPr>
        <w:widowControl w:val="0"/>
        <w:numPr>
          <w:ilvl w:val="2"/>
          <w:numId w:val="1"/>
        </w:numPr>
        <w:spacing w:after="240"/>
        <w:outlineLvl w:val="2"/>
      </w:pPr>
      <w:r w:rsidRPr="003D4B59">
        <w:t>Exchanging information on specific technical policy issues and participating in thematic meetings on matters related to energy efficiency in the context of HFC phase</w:t>
      </w:r>
      <w:r w:rsidRPr="003D4B59">
        <w:noBreakHyphen/>
        <w:t>down;</w:t>
      </w:r>
    </w:p>
    <w:p w14:paraId="2C6ADDF8" w14:textId="77777777" w:rsidR="003D4B59" w:rsidRPr="003D4B59" w:rsidRDefault="003D4B59" w:rsidP="003D4B59">
      <w:pPr>
        <w:widowControl w:val="0"/>
        <w:numPr>
          <w:ilvl w:val="2"/>
          <w:numId w:val="1"/>
        </w:numPr>
        <w:spacing w:after="240"/>
        <w:outlineLvl w:val="2"/>
      </w:pPr>
      <w:r w:rsidRPr="003D4B59">
        <w:t>Encouraging participation of national ozone focal points through the NOUs in national consultations relating to policy and programme implementation (e.g., National cooling plans, GEF projects having linkages to cooling), and periodic consultations between NOUs and the focal points of the GCF/GEF/MRDBs on areas of mutual interest would encourage stronger collaboration;</w:t>
      </w:r>
    </w:p>
    <w:p w14:paraId="1AD24F7C" w14:textId="77777777" w:rsidR="003D4B59" w:rsidRPr="003D4B59" w:rsidRDefault="003D4B59" w:rsidP="003D4B59">
      <w:pPr>
        <w:widowControl w:val="0"/>
        <w:numPr>
          <w:ilvl w:val="2"/>
          <w:numId w:val="1"/>
        </w:numPr>
        <w:spacing w:after="240"/>
        <w:outlineLvl w:val="2"/>
      </w:pPr>
      <w:r w:rsidRPr="003D4B59">
        <w:t xml:space="preserve">Encouraging bilateral and implementing agencies to share information on MLF project activities relating to energy efficiency while phasing down HFCs within their respective organisation’s focal points handling projects supported through non-MLF funding sources; </w:t>
      </w:r>
    </w:p>
    <w:p w14:paraId="113FFA1A" w14:textId="77777777" w:rsidR="003D4B59" w:rsidRPr="003D4B59" w:rsidRDefault="003D4B59" w:rsidP="003D4B59">
      <w:pPr>
        <w:numPr>
          <w:ilvl w:val="1"/>
          <w:numId w:val="1"/>
        </w:numPr>
        <w:spacing w:after="240"/>
        <w:outlineLvl w:val="1"/>
      </w:pPr>
      <w:r w:rsidRPr="003D4B59">
        <w:t xml:space="preserve">There are projects approved and implemented by the different funding institutions that could have linkages with projects for maintaining and/or enhancing energy efficiency in the context of HFC phase-down. There are advantages of implementing specific projects through the MLF, and other projects through other funding institutions with information sharing in all cases. In addition, processes need to be established for empowering NOUs to collaborate with the focal points of other funding institutions to ensure that the strategic </w:t>
      </w:r>
      <w:r w:rsidRPr="003D4B59">
        <w:lastRenderedPageBreak/>
        <w:t>priorities of the respective institutions based on their mandates are well understood, and projects are implemented collaboratively to maximise complementarity; and</w:t>
      </w:r>
    </w:p>
    <w:p w14:paraId="5E6A77CF" w14:textId="77777777" w:rsidR="003D4B59" w:rsidRPr="003D4B59" w:rsidRDefault="003D4B59" w:rsidP="003D4B59">
      <w:pPr>
        <w:widowControl w:val="0"/>
        <w:numPr>
          <w:ilvl w:val="1"/>
          <w:numId w:val="1"/>
        </w:numPr>
        <w:spacing w:after="240"/>
        <w:outlineLvl w:val="1"/>
      </w:pPr>
      <w:r w:rsidRPr="003D4B59">
        <w:t>As the Governing bodies for all three financial mechanisms can have members from the same donor countries, there is an opportunity to facilitate a common understanding of the strategic priorities of the mechanisms and ensure that collaboration happens for projects addressing similar objectives consistent with the mandate of each financial mechanism.</w:t>
      </w:r>
    </w:p>
    <w:p w14:paraId="35831B2A" w14:textId="77777777" w:rsidR="003D4B59" w:rsidRPr="003D4B59" w:rsidRDefault="003D4B59" w:rsidP="003D4B59">
      <w:pPr>
        <w:numPr>
          <w:ilvl w:val="0"/>
          <w:numId w:val="1"/>
        </w:numPr>
        <w:spacing w:after="240"/>
        <w:outlineLvl w:val="0"/>
      </w:pPr>
      <w:r w:rsidRPr="003D4B59">
        <w:t>The Secretariat will continue to collaborate and consult with the GCF, the GEF, and MRDBs as part of its ongoing work, where feasible, and will report any new information on these consultations to the Executive Committee as part of the Secretariat’s activities on an annual basis.</w:t>
      </w:r>
    </w:p>
    <w:p w14:paraId="01B5E15E" w14:textId="77777777" w:rsidR="003D4B59" w:rsidRPr="003D4B59" w:rsidRDefault="003D4B59" w:rsidP="003D4B59">
      <w:pPr>
        <w:numPr>
          <w:ilvl w:val="0"/>
          <w:numId w:val="1"/>
        </w:numPr>
        <w:spacing w:after="240"/>
        <w:outlineLvl w:val="0"/>
      </w:pPr>
      <w:r w:rsidRPr="003D4B59">
        <w:t>These conclusions provide a framework for further collaboration with other funding and financial institutions for discussion in the context of the document on 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while phasing down HFCs (decision 90/50(b)(ii)) (UNEP/</w:t>
      </w:r>
      <w:proofErr w:type="spellStart"/>
      <w:r w:rsidRPr="003D4B59">
        <w:t>OzL.Pro</w:t>
      </w:r>
      <w:proofErr w:type="spellEnd"/>
      <w:r w:rsidRPr="003D4B59">
        <w:t>/ExCom/91/64).</w:t>
      </w:r>
    </w:p>
    <w:p w14:paraId="39939516" w14:textId="77777777" w:rsidR="003D4B59" w:rsidRPr="003D4B59" w:rsidRDefault="003D4B59" w:rsidP="003D4B59">
      <w:pPr>
        <w:widowControl w:val="0"/>
        <w:spacing w:after="240"/>
        <w:outlineLvl w:val="1"/>
        <w:rPr>
          <w:b/>
          <w:bCs/>
          <w:sz w:val="24"/>
          <w:szCs w:val="24"/>
        </w:rPr>
      </w:pPr>
      <w:r w:rsidRPr="003D4B59">
        <w:rPr>
          <w:b/>
          <w:bCs/>
          <w:sz w:val="24"/>
          <w:szCs w:val="24"/>
        </w:rPr>
        <w:t>V.</w:t>
      </w:r>
      <w:r w:rsidRPr="003D4B59">
        <w:rPr>
          <w:b/>
          <w:bCs/>
          <w:sz w:val="24"/>
          <w:szCs w:val="24"/>
        </w:rPr>
        <w:tab/>
        <w:t>Recommendation</w:t>
      </w:r>
    </w:p>
    <w:p w14:paraId="6DCB40D6" w14:textId="77777777" w:rsidR="003D4B59" w:rsidRPr="003D4B59" w:rsidRDefault="003D4B59" w:rsidP="003D4B59">
      <w:pPr>
        <w:numPr>
          <w:ilvl w:val="0"/>
          <w:numId w:val="1"/>
        </w:numPr>
        <w:spacing w:after="240"/>
        <w:outlineLvl w:val="0"/>
      </w:pPr>
      <w:r w:rsidRPr="003D4B59">
        <w:t>The Executive Committee may wish:</w:t>
      </w:r>
    </w:p>
    <w:p w14:paraId="29834C67" w14:textId="77777777" w:rsidR="003D4B59" w:rsidRPr="003D4B59" w:rsidRDefault="003D4B59" w:rsidP="003D4B59">
      <w:pPr>
        <w:widowControl w:val="0"/>
        <w:numPr>
          <w:ilvl w:val="1"/>
          <w:numId w:val="1"/>
        </w:numPr>
        <w:spacing w:after="240"/>
        <w:outlineLvl w:val="1"/>
      </w:pPr>
      <w:r w:rsidRPr="003D4B59">
        <w:t>To note:</w:t>
      </w:r>
    </w:p>
    <w:p w14:paraId="2D16CC3C" w14:textId="77777777" w:rsidR="003D4B59" w:rsidRPr="003D4B59" w:rsidRDefault="003D4B59" w:rsidP="003D4B59">
      <w:pPr>
        <w:widowControl w:val="0"/>
        <w:numPr>
          <w:ilvl w:val="2"/>
          <w:numId w:val="1"/>
        </w:numPr>
        <w:spacing w:after="240"/>
        <w:outlineLvl w:val="2"/>
      </w:pPr>
      <w:r w:rsidRPr="003D4B59">
        <w:t>The report on consultations with the secretariats of the Global Environment Facility and the Green Climate Fund and other relevant funding institutions on opportunities for sharing information on policies, projects and relevant funding modalities relating to maintaining and/or enhancing energy efficiency while phasing down HFCs (decision 90/50(b)(iii)), contained in document UNEP/</w:t>
      </w:r>
      <w:proofErr w:type="spellStart"/>
      <w:r w:rsidRPr="003D4B59">
        <w:t>OzL.Pro</w:t>
      </w:r>
      <w:proofErr w:type="spellEnd"/>
      <w:r w:rsidRPr="003D4B59">
        <w:t>/ExCom/91/65;</w:t>
      </w:r>
    </w:p>
    <w:p w14:paraId="5EA5D1D7" w14:textId="77777777" w:rsidR="003D4B59" w:rsidRPr="003D4B59" w:rsidRDefault="003D4B59" w:rsidP="003D4B59">
      <w:pPr>
        <w:widowControl w:val="0"/>
        <w:numPr>
          <w:ilvl w:val="2"/>
          <w:numId w:val="1"/>
        </w:numPr>
        <w:spacing w:after="240"/>
        <w:outlineLvl w:val="2"/>
      </w:pPr>
      <w:r w:rsidRPr="003D4B59">
        <w:t xml:space="preserve">With appreciation, the participation of the funding and financial institutions that provided information to the Secretariat as part of its consultations undertaken for the report identified in sub-paragraph (a)(i); </w:t>
      </w:r>
    </w:p>
    <w:p w14:paraId="1A702037" w14:textId="77777777" w:rsidR="003D4B59" w:rsidRPr="003D4B59" w:rsidRDefault="003D4B59" w:rsidP="003D4B59">
      <w:pPr>
        <w:widowControl w:val="0"/>
        <w:numPr>
          <w:ilvl w:val="1"/>
          <w:numId w:val="1"/>
        </w:numPr>
        <w:spacing w:after="240"/>
        <w:outlineLvl w:val="1"/>
      </w:pPr>
      <w:r w:rsidRPr="003D4B59">
        <w:t xml:space="preserve">To request the Secretariat to continue its consultations and share information with the secretariats of the Global Environment Facility, the Green Climate Fund and multilateral and regional development banks on projects, </w:t>
      </w:r>
      <w:proofErr w:type="gramStart"/>
      <w:r w:rsidRPr="003D4B59">
        <w:t>policies</w:t>
      </w:r>
      <w:proofErr w:type="gramEnd"/>
      <w:r w:rsidRPr="003D4B59">
        <w:t xml:space="preserve"> and funding modalities for maintaining and/or enhancing energy efficiency while phasing down HFCs, and to report any new information on these consultations to the Executive Committee as part of the Secretariat’s activities on an annual basis; and</w:t>
      </w:r>
    </w:p>
    <w:p w14:paraId="0EC9590C" w14:textId="77777777" w:rsidR="003D4B59" w:rsidRDefault="003D4B59" w:rsidP="003D4B59">
      <w:pPr>
        <w:widowControl w:val="0"/>
        <w:numPr>
          <w:ilvl w:val="1"/>
          <w:numId w:val="1"/>
        </w:numPr>
        <w:spacing w:after="240"/>
        <w:outlineLvl w:val="1"/>
      </w:pPr>
      <w:r w:rsidRPr="003D4B59">
        <w:t>To invite bilateral and implementing agencies to strengthen collaboration and foster closer communication internally in their organisations and between their respective national focal points to ensure that activities relating to HFC phase-down and energy efficiency while phasing down HFCs are considered when identifying other projects with similar objectives that may be funded from other funding sourc</w:t>
      </w:r>
      <w:r>
        <w:t>es.</w:t>
      </w:r>
    </w:p>
    <w:p w14:paraId="3CE6EE8D" w14:textId="3592A6B7" w:rsidR="003D4B59" w:rsidRPr="003D4B59" w:rsidRDefault="003D4B59" w:rsidP="003D4B59">
      <w:pPr>
        <w:pStyle w:val="Heading1"/>
        <w:sectPr w:rsidR="003D4B59" w:rsidRPr="003D4B5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6AEEF0F4" w14:textId="77777777" w:rsidR="003D4B59" w:rsidRPr="003D4B59" w:rsidRDefault="003D4B59" w:rsidP="003D4B59">
      <w:pPr>
        <w:jc w:val="center"/>
        <w:rPr>
          <w:rFonts w:eastAsiaTheme="minorEastAsia"/>
          <w:b/>
          <w:bCs/>
          <w:lang w:val="en-US"/>
        </w:rPr>
      </w:pPr>
      <w:r w:rsidRPr="003D4B59">
        <w:rPr>
          <w:rFonts w:eastAsiaTheme="minorEastAsia"/>
          <w:b/>
          <w:bCs/>
          <w:lang w:val="en-US"/>
        </w:rPr>
        <w:lastRenderedPageBreak/>
        <w:t>Annex</w:t>
      </w:r>
    </w:p>
    <w:p w14:paraId="6B9E9FA6" w14:textId="77777777" w:rsidR="003D4B59" w:rsidRPr="003D4B59" w:rsidRDefault="003D4B59" w:rsidP="003D4B59">
      <w:pPr>
        <w:jc w:val="center"/>
        <w:rPr>
          <w:rFonts w:eastAsiaTheme="minorEastAsia"/>
          <w:b/>
          <w:bCs/>
          <w:lang w:val="en-US"/>
        </w:rPr>
      </w:pPr>
    </w:p>
    <w:p w14:paraId="3F5F896F" w14:textId="77777777" w:rsidR="003D4B59" w:rsidRPr="003D4B59" w:rsidRDefault="003D4B59" w:rsidP="003D4B59">
      <w:pPr>
        <w:jc w:val="center"/>
        <w:rPr>
          <w:rFonts w:eastAsiaTheme="minorEastAsia"/>
          <w:b/>
          <w:bCs/>
          <w:lang w:val="en-US"/>
        </w:rPr>
      </w:pPr>
      <w:r w:rsidRPr="003D4B59">
        <w:rPr>
          <w:rFonts w:eastAsiaTheme="minorEastAsia"/>
          <w:b/>
          <w:bCs/>
          <w:lang w:val="en-US"/>
        </w:rPr>
        <w:t xml:space="preserve">LIST OF PERSONS IN DIFFERENT FUNDING AND FINANCIAL INSTITUTIONS </w:t>
      </w:r>
    </w:p>
    <w:p w14:paraId="4F2830FA" w14:textId="77777777" w:rsidR="003D4B59" w:rsidRPr="003D4B59" w:rsidRDefault="003D4B59" w:rsidP="003D4B59">
      <w:pPr>
        <w:jc w:val="center"/>
        <w:rPr>
          <w:rFonts w:eastAsiaTheme="minorEastAsia"/>
          <w:b/>
          <w:bCs/>
          <w:lang w:val="en-US"/>
        </w:rPr>
      </w:pPr>
      <w:r w:rsidRPr="003D4B59">
        <w:rPr>
          <w:rFonts w:eastAsiaTheme="minorEastAsia"/>
          <w:b/>
          <w:bCs/>
          <w:lang w:val="en-US"/>
        </w:rPr>
        <w:t>WITH WHOM DISCUSSIONS WERE HELD</w:t>
      </w:r>
    </w:p>
    <w:p w14:paraId="53EBD5DD" w14:textId="77777777" w:rsidR="003D4B59" w:rsidRPr="003D4B59" w:rsidRDefault="003D4B59" w:rsidP="003D4B59">
      <w:pPr>
        <w:jc w:val="left"/>
        <w:rPr>
          <w:rFonts w:asciiTheme="minorHAnsi" w:eastAsiaTheme="minorEastAsia" w:hAnsiTheme="minorHAnsi" w:cstheme="minorBidi"/>
          <w:lang w:val="en-US"/>
        </w:rPr>
      </w:pPr>
    </w:p>
    <w:p w14:paraId="19786078" w14:textId="77777777" w:rsidR="003D4B59" w:rsidRPr="003D4B59" w:rsidRDefault="003D4B59" w:rsidP="003D4B59">
      <w:pPr>
        <w:jc w:val="left"/>
        <w:rPr>
          <w:rFonts w:asciiTheme="minorHAnsi" w:eastAsiaTheme="minorEastAsia" w:hAnsiTheme="minorHAnsi" w:cstheme="minorBidi"/>
          <w:lang w:val="en-US"/>
        </w:rPr>
      </w:pPr>
    </w:p>
    <w:p w14:paraId="3A19A5A0" w14:textId="77777777" w:rsidR="003D4B59" w:rsidRPr="003D4B59" w:rsidRDefault="003D4B59" w:rsidP="003D4B59">
      <w:pPr>
        <w:jc w:val="left"/>
        <w:rPr>
          <w:rFonts w:eastAsiaTheme="minorEastAsia"/>
          <w:b/>
          <w:bCs/>
          <w:lang w:val="en-US"/>
        </w:rPr>
      </w:pPr>
      <w:r w:rsidRPr="003D4B59">
        <w:rPr>
          <w:rFonts w:eastAsiaTheme="minorEastAsia"/>
          <w:b/>
          <w:bCs/>
          <w:lang w:val="en-US"/>
        </w:rPr>
        <w:t>Green Climate Fund (GCF)</w:t>
      </w:r>
    </w:p>
    <w:p w14:paraId="04F3B04A" w14:textId="77777777" w:rsidR="003D4B59" w:rsidRPr="003D4B59" w:rsidRDefault="003D4B59" w:rsidP="003D4B59">
      <w:pPr>
        <w:jc w:val="left"/>
        <w:rPr>
          <w:rFonts w:asciiTheme="minorHAnsi" w:eastAsiaTheme="minorEastAsia" w:hAnsiTheme="minorHAnsi" w:cstheme="minorBidi"/>
          <w:lang w:val="en-US"/>
        </w:rPr>
      </w:pPr>
    </w:p>
    <w:p w14:paraId="13BEAD19" w14:textId="77777777" w:rsidR="003D4B59" w:rsidRPr="003D4B59" w:rsidRDefault="003D4B59" w:rsidP="003D4B59">
      <w:pPr>
        <w:autoSpaceDE w:val="0"/>
        <w:autoSpaceDN w:val="0"/>
        <w:adjustRightInd w:val="0"/>
        <w:jc w:val="left"/>
        <w:rPr>
          <w:rFonts w:eastAsiaTheme="minorEastAsia"/>
          <w:lang w:val="en-US"/>
        </w:rPr>
      </w:pPr>
      <w:r w:rsidRPr="003D4B59">
        <w:rPr>
          <w:rFonts w:eastAsiaTheme="minorEastAsia"/>
          <w:lang w:val="en-US"/>
        </w:rPr>
        <w:t>Juan P. Hoffmaister</w:t>
      </w:r>
    </w:p>
    <w:p w14:paraId="150363FD" w14:textId="77777777" w:rsidR="003D4B59" w:rsidRPr="003D4B59" w:rsidRDefault="003D4B59" w:rsidP="003D4B59">
      <w:pPr>
        <w:autoSpaceDE w:val="0"/>
        <w:autoSpaceDN w:val="0"/>
        <w:adjustRightInd w:val="0"/>
        <w:jc w:val="left"/>
        <w:rPr>
          <w:rFonts w:eastAsiaTheme="minorEastAsia"/>
          <w:lang w:val="en-US"/>
        </w:rPr>
      </w:pPr>
      <w:r w:rsidRPr="003D4B59">
        <w:rPr>
          <w:rFonts w:eastAsiaTheme="minorEastAsia"/>
          <w:lang w:val="en-US"/>
        </w:rPr>
        <w:t>Multilateral Governance Manager</w:t>
      </w:r>
    </w:p>
    <w:p w14:paraId="3E1F9476" w14:textId="77777777" w:rsidR="003D4B59" w:rsidRPr="003D4B59" w:rsidRDefault="003D4B59" w:rsidP="003D4B59">
      <w:pPr>
        <w:autoSpaceDE w:val="0"/>
        <w:autoSpaceDN w:val="0"/>
        <w:adjustRightInd w:val="0"/>
        <w:jc w:val="left"/>
        <w:rPr>
          <w:rFonts w:eastAsiaTheme="minorEastAsia"/>
          <w:lang w:val="en-US"/>
        </w:rPr>
      </w:pPr>
      <w:r w:rsidRPr="003D4B59">
        <w:rPr>
          <w:rFonts w:eastAsiaTheme="minorEastAsia"/>
          <w:lang w:val="en-US"/>
        </w:rPr>
        <w:t>Office of Governance Affairs</w:t>
      </w:r>
    </w:p>
    <w:p w14:paraId="5C8F4B82" w14:textId="77777777" w:rsidR="003D4B59" w:rsidRPr="003D4B59" w:rsidRDefault="003D4B59" w:rsidP="003D4B59">
      <w:pPr>
        <w:autoSpaceDE w:val="0"/>
        <w:autoSpaceDN w:val="0"/>
        <w:adjustRightInd w:val="0"/>
        <w:jc w:val="left"/>
        <w:rPr>
          <w:rFonts w:eastAsiaTheme="minorEastAsia"/>
          <w:lang w:val="en-US"/>
        </w:rPr>
      </w:pPr>
    </w:p>
    <w:p w14:paraId="00508F80" w14:textId="77777777" w:rsidR="003D4B59" w:rsidRPr="003D4B59" w:rsidRDefault="003D4B59" w:rsidP="003D4B59">
      <w:pPr>
        <w:autoSpaceDE w:val="0"/>
        <w:autoSpaceDN w:val="0"/>
        <w:adjustRightInd w:val="0"/>
        <w:jc w:val="left"/>
        <w:rPr>
          <w:rFonts w:eastAsiaTheme="minorEastAsia"/>
          <w:lang w:val="en-US"/>
        </w:rPr>
      </w:pPr>
      <w:r w:rsidRPr="003D4B59">
        <w:rPr>
          <w:rFonts w:eastAsiaTheme="minorEastAsia"/>
          <w:lang w:val="en-US"/>
        </w:rPr>
        <w:t>Alisher Mamadzhanov (PhD)</w:t>
      </w:r>
    </w:p>
    <w:p w14:paraId="2D9DC9BD" w14:textId="77777777" w:rsidR="003D4B59" w:rsidRPr="003D4B59" w:rsidRDefault="003D4B59" w:rsidP="003D4B59">
      <w:pPr>
        <w:autoSpaceDE w:val="0"/>
        <w:autoSpaceDN w:val="0"/>
        <w:adjustRightInd w:val="0"/>
        <w:jc w:val="left"/>
        <w:rPr>
          <w:rFonts w:eastAsiaTheme="minorEastAsia"/>
          <w:lang w:val="en-US"/>
        </w:rPr>
      </w:pPr>
      <w:r w:rsidRPr="003D4B59">
        <w:rPr>
          <w:rFonts w:eastAsiaTheme="minorEastAsia"/>
          <w:lang w:val="en-US"/>
        </w:rPr>
        <w:t>Climate Policy and Governance Specialist</w:t>
      </w:r>
    </w:p>
    <w:p w14:paraId="19511FE5" w14:textId="77777777" w:rsidR="003D4B59" w:rsidRPr="003D4B59" w:rsidRDefault="003D4B59" w:rsidP="003D4B59">
      <w:pPr>
        <w:autoSpaceDE w:val="0"/>
        <w:autoSpaceDN w:val="0"/>
        <w:adjustRightInd w:val="0"/>
        <w:jc w:val="left"/>
        <w:rPr>
          <w:rFonts w:eastAsiaTheme="minorEastAsia"/>
          <w:lang w:val="en-US"/>
        </w:rPr>
      </w:pPr>
      <w:r w:rsidRPr="003D4B59">
        <w:rPr>
          <w:rFonts w:eastAsiaTheme="minorEastAsia"/>
          <w:lang w:val="en-US"/>
        </w:rPr>
        <w:t>Office of Governance Affairs</w:t>
      </w:r>
    </w:p>
    <w:p w14:paraId="584159F3" w14:textId="77777777" w:rsidR="003D4B59" w:rsidRPr="003D4B59" w:rsidRDefault="003D4B59" w:rsidP="003D4B59">
      <w:pPr>
        <w:jc w:val="left"/>
        <w:rPr>
          <w:rFonts w:asciiTheme="minorHAnsi" w:eastAsiaTheme="minorEastAsia" w:hAnsiTheme="minorHAnsi" w:cstheme="minorBidi"/>
          <w:lang w:val="en-US"/>
        </w:rPr>
      </w:pPr>
    </w:p>
    <w:p w14:paraId="5E249D3C" w14:textId="77777777" w:rsidR="003D4B59" w:rsidRPr="003D4B59" w:rsidRDefault="003D4B59" w:rsidP="003D4B59">
      <w:pPr>
        <w:jc w:val="left"/>
        <w:rPr>
          <w:rFonts w:eastAsiaTheme="minorEastAsia"/>
          <w:b/>
          <w:bCs/>
          <w:lang w:val="en-US"/>
        </w:rPr>
      </w:pPr>
      <w:r w:rsidRPr="003D4B59">
        <w:rPr>
          <w:rFonts w:eastAsiaTheme="minorEastAsia"/>
          <w:b/>
          <w:bCs/>
          <w:lang w:val="en-US"/>
        </w:rPr>
        <w:t>Global Environment Facility (GEF)</w:t>
      </w:r>
    </w:p>
    <w:p w14:paraId="3DB0FE75" w14:textId="77777777" w:rsidR="003D4B59" w:rsidRPr="003D4B59" w:rsidRDefault="003D4B59" w:rsidP="003D4B59">
      <w:pPr>
        <w:autoSpaceDE w:val="0"/>
        <w:autoSpaceDN w:val="0"/>
        <w:adjustRightInd w:val="0"/>
        <w:jc w:val="left"/>
        <w:rPr>
          <w:rFonts w:eastAsiaTheme="minorEastAsia"/>
          <w:lang w:val="en-US"/>
        </w:rPr>
      </w:pPr>
    </w:p>
    <w:p w14:paraId="4A1EAB6A" w14:textId="77777777" w:rsidR="003D4B59" w:rsidRPr="003D4B59" w:rsidRDefault="003D4B59" w:rsidP="003D4B59">
      <w:pPr>
        <w:autoSpaceDE w:val="0"/>
        <w:autoSpaceDN w:val="0"/>
        <w:adjustRightInd w:val="0"/>
        <w:jc w:val="left"/>
        <w:rPr>
          <w:rFonts w:eastAsiaTheme="minorEastAsia"/>
          <w:lang w:val="en-US"/>
        </w:rPr>
      </w:pPr>
      <w:r w:rsidRPr="003D4B59">
        <w:rPr>
          <w:rFonts w:eastAsiaTheme="minorEastAsia"/>
          <w:lang w:val="en-US"/>
        </w:rPr>
        <w:t>Chizuru</w:t>
      </w:r>
      <w:r w:rsidRPr="003D4B59">
        <w:rPr>
          <w:rFonts w:eastAsiaTheme="minorEastAsia"/>
          <w:lang w:val="en-US"/>
        </w:rPr>
        <w:tab/>
        <w:t xml:space="preserve"> Aoki</w:t>
      </w:r>
    </w:p>
    <w:p w14:paraId="15A2E457" w14:textId="77777777" w:rsidR="003D4B59" w:rsidRPr="003D4B59" w:rsidRDefault="003D4B59" w:rsidP="003D4B59">
      <w:pPr>
        <w:autoSpaceDE w:val="0"/>
        <w:autoSpaceDN w:val="0"/>
        <w:adjustRightInd w:val="0"/>
        <w:jc w:val="left"/>
        <w:rPr>
          <w:rFonts w:eastAsiaTheme="minorEastAsia"/>
          <w:lang w:val="en-US"/>
        </w:rPr>
      </w:pPr>
      <w:r w:rsidRPr="003D4B59">
        <w:rPr>
          <w:rFonts w:eastAsiaTheme="minorEastAsia"/>
          <w:lang w:val="en-US"/>
        </w:rPr>
        <w:t>Lead Environmental Specialist</w:t>
      </w:r>
    </w:p>
    <w:p w14:paraId="251EA77D" w14:textId="77777777" w:rsidR="003D4B59" w:rsidRPr="003D4B59" w:rsidRDefault="003D4B59" w:rsidP="003D4B59">
      <w:pPr>
        <w:autoSpaceDE w:val="0"/>
        <w:autoSpaceDN w:val="0"/>
        <w:adjustRightInd w:val="0"/>
        <w:jc w:val="left"/>
        <w:rPr>
          <w:rFonts w:eastAsiaTheme="minorEastAsia"/>
          <w:lang w:val="en-US"/>
        </w:rPr>
      </w:pPr>
    </w:p>
    <w:p w14:paraId="240C1DA2" w14:textId="77777777" w:rsidR="003D4B59" w:rsidRPr="003D4B59" w:rsidRDefault="003D4B59" w:rsidP="003D4B59">
      <w:pPr>
        <w:autoSpaceDE w:val="0"/>
        <w:autoSpaceDN w:val="0"/>
        <w:adjustRightInd w:val="0"/>
        <w:jc w:val="left"/>
        <w:rPr>
          <w:rFonts w:eastAsiaTheme="minorEastAsia"/>
          <w:lang w:val="en-US"/>
        </w:rPr>
      </w:pPr>
      <w:r w:rsidRPr="003D4B59">
        <w:rPr>
          <w:rFonts w:eastAsiaTheme="minorEastAsia"/>
          <w:lang w:val="en-US"/>
        </w:rPr>
        <w:t>Filippo</w:t>
      </w:r>
      <w:r w:rsidRPr="003D4B59">
        <w:rPr>
          <w:rFonts w:eastAsiaTheme="minorEastAsia"/>
          <w:lang w:val="en-US"/>
        </w:rPr>
        <w:tab/>
        <w:t xml:space="preserve">Berardi </w:t>
      </w:r>
    </w:p>
    <w:p w14:paraId="7FD9A4AB" w14:textId="77777777" w:rsidR="003D4B59" w:rsidRPr="003D4B59" w:rsidRDefault="003D4B59" w:rsidP="003D4B59">
      <w:pPr>
        <w:autoSpaceDE w:val="0"/>
        <w:autoSpaceDN w:val="0"/>
        <w:adjustRightInd w:val="0"/>
        <w:jc w:val="left"/>
        <w:rPr>
          <w:rFonts w:eastAsiaTheme="minorEastAsia"/>
          <w:lang w:val="en-US"/>
        </w:rPr>
      </w:pPr>
      <w:r w:rsidRPr="003D4B59">
        <w:rPr>
          <w:rFonts w:eastAsiaTheme="minorEastAsia"/>
          <w:lang w:val="en-US"/>
        </w:rPr>
        <w:t xml:space="preserve">Senior Climate Change Specialist </w:t>
      </w:r>
    </w:p>
    <w:p w14:paraId="5B8F25A3" w14:textId="77777777" w:rsidR="003D4B59" w:rsidRPr="003D4B59" w:rsidRDefault="003D4B59" w:rsidP="003D4B59">
      <w:pPr>
        <w:autoSpaceDE w:val="0"/>
        <w:autoSpaceDN w:val="0"/>
        <w:adjustRightInd w:val="0"/>
        <w:jc w:val="left"/>
        <w:rPr>
          <w:rFonts w:eastAsiaTheme="minorEastAsia"/>
          <w:lang w:val="en-US"/>
        </w:rPr>
      </w:pPr>
    </w:p>
    <w:p w14:paraId="1DA3BF40" w14:textId="77777777" w:rsidR="003D4B59" w:rsidRPr="003D4B59" w:rsidRDefault="003D4B59" w:rsidP="003D4B59">
      <w:pPr>
        <w:autoSpaceDE w:val="0"/>
        <w:autoSpaceDN w:val="0"/>
        <w:adjustRightInd w:val="0"/>
        <w:jc w:val="left"/>
        <w:rPr>
          <w:rFonts w:eastAsiaTheme="minorEastAsia"/>
          <w:lang w:val="en-US"/>
        </w:rPr>
      </w:pPr>
      <w:r w:rsidRPr="003D4B59">
        <w:rPr>
          <w:rFonts w:eastAsiaTheme="minorEastAsia"/>
          <w:lang w:val="en-US"/>
        </w:rPr>
        <w:t xml:space="preserve">Anil Sookdeo </w:t>
      </w:r>
    </w:p>
    <w:p w14:paraId="2DECB658" w14:textId="77777777" w:rsidR="003D4B59" w:rsidRPr="003D4B59" w:rsidRDefault="003D4B59" w:rsidP="003D4B59">
      <w:pPr>
        <w:autoSpaceDE w:val="0"/>
        <w:autoSpaceDN w:val="0"/>
        <w:adjustRightInd w:val="0"/>
        <w:jc w:val="left"/>
        <w:rPr>
          <w:rFonts w:eastAsiaTheme="minorEastAsia"/>
          <w:lang w:val="en-US"/>
        </w:rPr>
      </w:pPr>
      <w:r w:rsidRPr="003D4B59">
        <w:rPr>
          <w:rFonts w:eastAsiaTheme="minorEastAsia"/>
          <w:lang w:val="en-US"/>
        </w:rPr>
        <w:t>Senior Environmental Specialist</w:t>
      </w:r>
    </w:p>
    <w:p w14:paraId="6D1C1B5E" w14:textId="77777777" w:rsidR="003D4B59" w:rsidRPr="003D4B59" w:rsidRDefault="003D4B59" w:rsidP="003D4B59">
      <w:pPr>
        <w:autoSpaceDE w:val="0"/>
        <w:autoSpaceDN w:val="0"/>
        <w:adjustRightInd w:val="0"/>
        <w:jc w:val="left"/>
        <w:rPr>
          <w:rFonts w:eastAsiaTheme="minorEastAsia"/>
          <w:lang w:val="en-US"/>
        </w:rPr>
      </w:pPr>
    </w:p>
    <w:p w14:paraId="6A52D756" w14:textId="77777777" w:rsidR="003D4B59" w:rsidRPr="003D4B59" w:rsidRDefault="003D4B59" w:rsidP="003D4B59">
      <w:pPr>
        <w:jc w:val="left"/>
        <w:rPr>
          <w:rFonts w:eastAsiaTheme="minorEastAsia"/>
          <w:b/>
          <w:bCs/>
          <w:lang w:val="en-US"/>
        </w:rPr>
      </w:pPr>
      <w:r w:rsidRPr="003D4B59">
        <w:rPr>
          <w:rFonts w:eastAsiaTheme="minorEastAsia"/>
          <w:b/>
          <w:bCs/>
          <w:lang w:val="en-US"/>
        </w:rPr>
        <w:t>African Development Bank Group (AfDB)</w:t>
      </w:r>
    </w:p>
    <w:p w14:paraId="071BF78E" w14:textId="77777777" w:rsidR="003D4B59" w:rsidRPr="003D4B59" w:rsidRDefault="003D4B59" w:rsidP="003D4B59">
      <w:pPr>
        <w:jc w:val="left"/>
        <w:rPr>
          <w:rFonts w:eastAsiaTheme="minorEastAsia"/>
          <w:b/>
          <w:bCs/>
          <w:lang w:val="en-US"/>
        </w:rPr>
      </w:pPr>
    </w:p>
    <w:p w14:paraId="56F4B8FC" w14:textId="77777777" w:rsidR="003D4B59" w:rsidRPr="003D4B59" w:rsidRDefault="003D4B59" w:rsidP="003D4B59">
      <w:pPr>
        <w:jc w:val="left"/>
        <w:rPr>
          <w:rFonts w:eastAsiaTheme="minorEastAsia"/>
          <w:lang w:val="en-US"/>
        </w:rPr>
      </w:pPr>
      <w:r w:rsidRPr="003D4B59">
        <w:rPr>
          <w:rFonts w:eastAsiaTheme="minorEastAsia"/>
          <w:lang w:val="en-US"/>
        </w:rPr>
        <w:t xml:space="preserve">Luc </w:t>
      </w:r>
      <w:proofErr w:type="spellStart"/>
      <w:r w:rsidRPr="003D4B59">
        <w:rPr>
          <w:rFonts w:eastAsiaTheme="minorEastAsia"/>
          <w:lang w:val="en-US"/>
        </w:rPr>
        <w:t>Tossou</w:t>
      </w:r>
      <w:proofErr w:type="spellEnd"/>
    </w:p>
    <w:p w14:paraId="05697072" w14:textId="77777777" w:rsidR="003D4B59" w:rsidRPr="003D4B59" w:rsidRDefault="003D4B59" w:rsidP="003D4B59">
      <w:pPr>
        <w:jc w:val="left"/>
        <w:rPr>
          <w:rFonts w:eastAsiaTheme="minorEastAsia"/>
          <w:lang w:val="en-US"/>
        </w:rPr>
      </w:pPr>
      <w:r w:rsidRPr="003D4B59">
        <w:rPr>
          <w:rFonts w:eastAsiaTheme="minorEastAsia"/>
          <w:lang w:val="en-US"/>
        </w:rPr>
        <w:t>Principal Investment Officer/Energy Efficiency Specialist</w:t>
      </w:r>
    </w:p>
    <w:p w14:paraId="390B712C" w14:textId="77777777" w:rsidR="003D4B59" w:rsidRPr="003D4B59" w:rsidRDefault="003D4B59" w:rsidP="003D4B59">
      <w:pPr>
        <w:jc w:val="left"/>
        <w:rPr>
          <w:rFonts w:eastAsiaTheme="minorEastAsia"/>
          <w:b/>
          <w:bCs/>
          <w:lang w:val="en-US"/>
        </w:rPr>
      </w:pPr>
    </w:p>
    <w:p w14:paraId="070181D3" w14:textId="77777777" w:rsidR="003D4B59" w:rsidRPr="003D4B59" w:rsidRDefault="003D4B59" w:rsidP="003D4B59">
      <w:pPr>
        <w:jc w:val="left"/>
        <w:rPr>
          <w:rFonts w:eastAsiaTheme="minorEastAsia"/>
          <w:b/>
          <w:bCs/>
          <w:lang w:val="en-US"/>
        </w:rPr>
      </w:pPr>
      <w:r w:rsidRPr="003D4B59">
        <w:rPr>
          <w:rFonts w:eastAsiaTheme="minorEastAsia"/>
          <w:b/>
          <w:bCs/>
          <w:lang w:val="en-US"/>
        </w:rPr>
        <w:t>Asian Development Bank (ADB)</w:t>
      </w:r>
    </w:p>
    <w:p w14:paraId="5FDE3126" w14:textId="77777777" w:rsidR="003D4B59" w:rsidRPr="003D4B59" w:rsidRDefault="003D4B59" w:rsidP="003D4B59">
      <w:pPr>
        <w:jc w:val="left"/>
        <w:rPr>
          <w:rFonts w:eastAsiaTheme="minorEastAsia"/>
          <w:lang w:val="en-US"/>
        </w:rPr>
      </w:pPr>
    </w:p>
    <w:p w14:paraId="6A10732B" w14:textId="77777777" w:rsidR="003D4B59" w:rsidRPr="003D4B59" w:rsidRDefault="003D4B59" w:rsidP="003D4B59">
      <w:pPr>
        <w:rPr>
          <w:lang w:val="en-GB"/>
        </w:rPr>
      </w:pPr>
      <w:r w:rsidRPr="003D4B59">
        <w:rPr>
          <w:lang w:val="en-GB"/>
        </w:rPr>
        <w:t xml:space="preserve">Bruno Carrasco </w:t>
      </w:r>
    </w:p>
    <w:p w14:paraId="141F15D6" w14:textId="77777777" w:rsidR="003D4B59" w:rsidRPr="003D4B59" w:rsidRDefault="003D4B59" w:rsidP="003D4B59">
      <w:pPr>
        <w:rPr>
          <w:lang w:val="en-GB"/>
        </w:rPr>
      </w:pPr>
      <w:r w:rsidRPr="003D4B59">
        <w:rPr>
          <w:lang w:val="en-GB"/>
        </w:rPr>
        <w:t>Director General for Sustainable Development and Climate Change</w:t>
      </w:r>
    </w:p>
    <w:p w14:paraId="079564B9" w14:textId="77777777" w:rsidR="003D4B59" w:rsidRPr="003D4B59" w:rsidRDefault="003D4B59" w:rsidP="003D4B59">
      <w:pPr>
        <w:rPr>
          <w:lang w:val="en-GB"/>
        </w:rPr>
      </w:pPr>
    </w:p>
    <w:p w14:paraId="0945C69B" w14:textId="77777777" w:rsidR="003D4B59" w:rsidRPr="003D4B59" w:rsidRDefault="003D4B59" w:rsidP="003D4B59">
      <w:pPr>
        <w:rPr>
          <w:lang w:val="en-GB"/>
        </w:rPr>
      </w:pPr>
      <w:r w:rsidRPr="003D4B59">
        <w:rPr>
          <w:lang w:val="en-GB"/>
        </w:rPr>
        <w:t>Virendra Duggal</w:t>
      </w:r>
    </w:p>
    <w:p w14:paraId="54E0E107" w14:textId="77777777" w:rsidR="003D4B59" w:rsidRPr="003D4B59" w:rsidRDefault="003D4B59" w:rsidP="003D4B59">
      <w:pPr>
        <w:rPr>
          <w:lang w:val="en-GB"/>
        </w:rPr>
      </w:pPr>
      <w:r w:rsidRPr="003D4B59">
        <w:rPr>
          <w:lang w:val="en-GB"/>
        </w:rPr>
        <w:t>Principal Climate Change Specialist, Sustainable Development and Climate Change</w:t>
      </w:r>
    </w:p>
    <w:p w14:paraId="5225B6A3" w14:textId="77777777" w:rsidR="003D4B59" w:rsidRPr="003D4B59" w:rsidRDefault="003D4B59" w:rsidP="003D4B59">
      <w:pPr>
        <w:jc w:val="left"/>
        <w:rPr>
          <w:rFonts w:eastAsiaTheme="minorEastAsia"/>
          <w:lang w:val="en-US"/>
        </w:rPr>
      </w:pPr>
    </w:p>
    <w:p w14:paraId="0BDC770A" w14:textId="77777777" w:rsidR="003D4B59" w:rsidRPr="003D4B59" w:rsidRDefault="003D4B59" w:rsidP="003D4B59">
      <w:pPr>
        <w:jc w:val="left"/>
        <w:rPr>
          <w:rFonts w:eastAsiaTheme="minorEastAsia"/>
          <w:b/>
          <w:bCs/>
          <w:lang w:val="en-US"/>
        </w:rPr>
      </w:pPr>
      <w:r w:rsidRPr="003D4B59">
        <w:rPr>
          <w:rFonts w:eastAsiaTheme="minorEastAsia"/>
          <w:b/>
          <w:bCs/>
          <w:lang w:val="en-US"/>
        </w:rPr>
        <w:t>European Bank for Reconstruction and Development (EBRD)</w:t>
      </w:r>
    </w:p>
    <w:p w14:paraId="23CF7CB9" w14:textId="77777777" w:rsidR="003D4B59" w:rsidRPr="003D4B59" w:rsidRDefault="003D4B59" w:rsidP="003D4B59">
      <w:pPr>
        <w:jc w:val="left"/>
        <w:rPr>
          <w:rFonts w:eastAsiaTheme="minorEastAsia"/>
          <w:lang w:val="en-US"/>
        </w:rPr>
      </w:pPr>
    </w:p>
    <w:p w14:paraId="69F0809F" w14:textId="77777777" w:rsidR="003D4B59" w:rsidRPr="003D4B59" w:rsidRDefault="003D4B59" w:rsidP="003D4B59">
      <w:pPr>
        <w:jc w:val="left"/>
        <w:rPr>
          <w:rFonts w:eastAsiaTheme="minorEastAsia"/>
          <w:lang w:val="en-US"/>
        </w:rPr>
      </w:pPr>
      <w:r w:rsidRPr="003D4B59">
        <w:rPr>
          <w:rFonts w:eastAsiaTheme="minorEastAsia"/>
          <w:lang w:val="en-US"/>
        </w:rPr>
        <w:t>Jan-Willem van de Ven</w:t>
      </w:r>
    </w:p>
    <w:p w14:paraId="4A83558A" w14:textId="77777777" w:rsidR="003D4B59" w:rsidRPr="003D4B59" w:rsidRDefault="003D4B59" w:rsidP="003D4B59">
      <w:pPr>
        <w:jc w:val="left"/>
        <w:rPr>
          <w:rFonts w:eastAsiaTheme="minorEastAsia"/>
          <w:lang w:val="en-US"/>
        </w:rPr>
      </w:pPr>
      <w:r w:rsidRPr="003D4B59">
        <w:rPr>
          <w:rFonts w:eastAsiaTheme="minorEastAsia"/>
          <w:lang w:val="en-US"/>
        </w:rPr>
        <w:t>Associate Director, Energy Efficiency and Climate Change</w:t>
      </w:r>
    </w:p>
    <w:p w14:paraId="2B7559B0" w14:textId="77777777" w:rsidR="003D4B59" w:rsidRPr="003D4B59" w:rsidRDefault="003D4B59" w:rsidP="003D4B59">
      <w:pPr>
        <w:jc w:val="left"/>
        <w:rPr>
          <w:rFonts w:eastAsiaTheme="minorEastAsia"/>
          <w:lang w:val="en-US"/>
        </w:rPr>
      </w:pPr>
    </w:p>
    <w:p w14:paraId="4FFE8483" w14:textId="77777777" w:rsidR="003D4B59" w:rsidRPr="003D4B59" w:rsidRDefault="003D4B59" w:rsidP="003D4B59">
      <w:pPr>
        <w:keepNext/>
        <w:jc w:val="left"/>
        <w:rPr>
          <w:rFonts w:eastAsiaTheme="minorEastAsia"/>
          <w:b/>
          <w:bCs/>
          <w:lang w:val="en-US"/>
        </w:rPr>
      </w:pPr>
      <w:r w:rsidRPr="003D4B59">
        <w:rPr>
          <w:rFonts w:eastAsiaTheme="minorEastAsia"/>
          <w:b/>
          <w:bCs/>
          <w:lang w:val="en-US"/>
        </w:rPr>
        <w:lastRenderedPageBreak/>
        <w:t>Inter-American Development Bank (IDB)</w:t>
      </w:r>
    </w:p>
    <w:p w14:paraId="722E6BAE" w14:textId="77777777" w:rsidR="003D4B59" w:rsidRPr="003D4B59" w:rsidRDefault="003D4B59" w:rsidP="003D4B59">
      <w:pPr>
        <w:keepNext/>
        <w:jc w:val="left"/>
        <w:rPr>
          <w:rFonts w:eastAsiaTheme="minorEastAsia"/>
          <w:b/>
          <w:bCs/>
          <w:lang w:val="en-US"/>
        </w:rPr>
      </w:pPr>
    </w:p>
    <w:p w14:paraId="79E5E719" w14:textId="77777777" w:rsidR="003D4B59" w:rsidRPr="003D4B59" w:rsidRDefault="003D4B59" w:rsidP="003D4B59">
      <w:pPr>
        <w:keepNext/>
        <w:jc w:val="left"/>
        <w:rPr>
          <w:rFonts w:eastAsiaTheme="minorEastAsia"/>
          <w:lang w:val="en-US"/>
        </w:rPr>
      </w:pPr>
      <w:r w:rsidRPr="003D4B59">
        <w:rPr>
          <w:rFonts w:eastAsiaTheme="minorEastAsia"/>
          <w:lang w:val="en-US"/>
        </w:rPr>
        <w:t xml:space="preserve">Jose Antonio Urteaga Dufour </w:t>
      </w:r>
    </w:p>
    <w:p w14:paraId="03DF91B6" w14:textId="77777777" w:rsidR="003D4B59" w:rsidRPr="003D4B59" w:rsidRDefault="003D4B59" w:rsidP="003D4B59">
      <w:pPr>
        <w:keepNext/>
        <w:jc w:val="left"/>
        <w:rPr>
          <w:rFonts w:eastAsiaTheme="minorEastAsia"/>
          <w:lang w:val="en-US"/>
        </w:rPr>
      </w:pPr>
      <w:r w:rsidRPr="003D4B59">
        <w:rPr>
          <w:rFonts w:eastAsiaTheme="minorEastAsia"/>
          <w:lang w:val="en-US"/>
        </w:rPr>
        <w:t>Senior Energy Specialist</w:t>
      </w:r>
    </w:p>
    <w:p w14:paraId="32E5AEB0" w14:textId="77777777" w:rsidR="003D4B59" w:rsidRPr="003D4B59" w:rsidRDefault="003D4B59" w:rsidP="003D4B59">
      <w:pPr>
        <w:keepNext/>
        <w:jc w:val="left"/>
        <w:rPr>
          <w:rFonts w:eastAsiaTheme="minorEastAsia"/>
          <w:b/>
          <w:bCs/>
          <w:lang w:val="en-US"/>
        </w:rPr>
      </w:pPr>
    </w:p>
    <w:p w14:paraId="306B58ED" w14:textId="77777777" w:rsidR="003D4B59" w:rsidRPr="003D4B59" w:rsidRDefault="003D4B59" w:rsidP="003D4B59">
      <w:pPr>
        <w:keepNext/>
        <w:jc w:val="left"/>
        <w:rPr>
          <w:rFonts w:eastAsiaTheme="minorEastAsia"/>
          <w:lang w:val="en-US"/>
        </w:rPr>
      </w:pPr>
      <w:r w:rsidRPr="003D4B59">
        <w:rPr>
          <w:rFonts w:eastAsiaTheme="minorEastAsia"/>
          <w:lang w:val="en-US"/>
        </w:rPr>
        <w:t>Roberto G. Aiello</w:t>
      </w:r>
    </w:p>
    <w:p w14:paraId="213F3E69" w14:textId="77777777" w:rsidR="003D4B59" w:rsidRPr="003D4B59" w:rsidRDefault="003D4B59" w:rsidP="003D4B59">
      <w:pPr>
        <w:keepNext/>
        <w:jc w:val="left"/>
        <w:rPr>
          <w:rFonts w:eastAsiaTheme="minorEastAsia"/>
          <w:lang w:val="en-US"/>
        </w:rPr>
      </w:pPr>
      <w:r w:rsidRPr="003D4B59">
        <w:rPr>
          <w:rFonts w:eastAsiaTheme="minorEastAsia"/>
          <w:lang w:val="en-US"/>
        </w:rPr>
        <w:t>Principal Regional Energy Specialist</w:t>
      </w:r>
    </w:p>
    <w:p w14:paraId="124A1279" w14:textId="77777777" w:rsidR="003D4B59" w:rsidRPr="003D4B59" w:rsidRDefault="003D4B59" w:rsidP="003D4B59">
      <w:pPr>
        <w:keepNext/>
        <w:jc w:val="left"/>
        <w:rPr>
          <w:rFonts w:eastAsiaTheme="minorEastAsia"/>
          <w:b/>
          <w:bCs/>
          <w:lang w:val="en-US"/>
        </w:rPr>
      </w:pPr>
    </w:p>
    <w:p w14:paraId="3EB354A5" w14:textId="77777777" w:rsidR="003D4B59" w:rsidRPr="003D4B59" w:rsidRDefault="003D4B59" w:rsidP="003D4B59">
      <w:pPr>
        <w:jc w:val="left"/>
        <w:rPr>
          <w:rFonts w:eastAsiaTheme="minorEastAsia"/>
          <w:b/>
          <w:bCs/>
          <w:lang w:val="en-US"/>
        </w:rPr>
      </w:pPr>
      <w:r w:rsidRPr="003D4B59">
        <w:rPr>
          <w:rFonts w:eastAsiaTheme="minorEastAsia"/>
          <w:b/>
          <w:bCs/>
          <w:lang w:val="en-US"/>
        </w:rPr>
        <w:t>World Bank Group (WB)</w:t>
      </w:r>
    </w:p>
    <w:p w14:paraId="00C309A0" w14:textId="77777777" w:rsidR="003D4B59" w:rsidRPr="003D4B59" w:rsidRDefault="003D4B59" w:rsidP="003D4B59"/>
    <w:p w14:paraId="5554DDC5" w14:textId="77777777" w:rsidR="003D4B59" w:rsidRPr="003D4B59" w:rsidRDefault="003D4B59" w:rsidP="003D4B59">
      <w:pPr>
        <w:rPr>
          <w:lang w:val="en-GB"/>
        </w:rPr>
      </w:pPr>
      <w:r w:rsidRPr="003D4B59">
        <w:rPr>
          <w:lang w:val="en-GB"/>
        </w:rPr>
        <w:t xml:space="preserve">Angela Armstrong </w:t>
      </w:r>
    </w:p>
    <w:p w14:paraId="33CCB392" w14:textId="77777777" w:rsidR="003D4B59" w:rsidRPr="003D4B59" w:rsidRDefault="003D4B59" w:rsidP="003D4B59">
      <w:pPr>
        <w:rPr>
          <w:lang w:val="en-GB"/>
        </w:rPr>
      </w:pPr>
      <w:r w:rsidRPr="003D4B59">
        <w:rPr>
          <w:lang w:val="en-GB"/>
        </w:rPr>
        <w:t xml:space="preserve">Program Manager </w:t>
      </w:r>
    </w:p>
    <w:p w14:paraId="4F11C7A6" w14:textId="77777777" w:rsidR="003D4B59" w:rsidRPr="003D4B59" w:rsidRDefault="003D4B59" w:rsidP="003D4B59">
      <w:pPr>
        <w:jc w:val="left"/>
        <w:rPr>
          <w:lang w:val="en-GB"/>
        </w:rPr>
      </w:pPr>
    </w:p>
    <w:p w14:paraId="7824FC73" w14:textId="77777777" w:rsidR="003D4B59" w:rsidRPr="003D4B59" w:rsidRDefault="003D4B59" w:rsidP="003D4B59">
      <w:pPr>
        <w:rPr>
          <w:lang w:val="en-GB"/>
        </w:rPr>
      </w:pPr>
      <w:r w:rsidRPr="003D4B59">
        <w:rPr>
          <w:lang w:val="en-GB"/>
        </w:rPr>
        <w:t>Mary Ellen Foley</w:t>
      </w:r>
    </w:p>
    <w:p w14:paraId="3DF5BD1E" w14:textId="77777777" w:rsidR="003D4B59" w:rsidRPr="003D4B59" w:rsidRDefault="003D4B59" w:rsidP="003D4B59">
      <w:pPr>
        <w:rPr>
          <w:lang w:val="en-GB"/>
        </w:rPr>
      </w:pPr>
      <w:r w:rsidRPr="003D4B59">
        <w:rPr>
          <w:lang w:val="en-GB"/>
        </w:rPr>
        <w:t>Senior Environmental Specialist</w:t>
      </w:r>
    </w:p>
    <w:p w14:paraId="1764ECC3" w14:textId="77777777" w:rsidR="003D4B59" w:rsidRPr="003D4B59" w:rsidRDefault="003D4B59" w:rsidP="003D4B59">
      <w:pPr>
        <w:rPr>
          <w:lang w:val="en-GB"/>
        </w:rPr>
      </w:pPr>
      <w:r w:rsidRPr="003D4B59">
        <w:rPr>
          <w:lang w:val="en-GB"/>
        </w:rPr>
        <w:t xml:space="preserve">Environment, Natural Resources and Blue Economy </w:t>
      </w:r>
    </w:p>
    <w:p w14:paraId="15DBA58C" w14:textId="77777777" w:rsidR="003D4B59" w:rsidRPr="003D4B59" w:rsidRDefault="003D4B59" w:rsidP="003D4B59">
      <w:pPr>
        <w:rPr>
          <w:lang w:val="en-GB"/>
        </w:rPr>
      </w:pPr>
    </w:p>
    <w:p w14:paraId="266AA1E2" w14:textId="77777777" w:rsidR="003D4B59" w:rsidRPr="003D4B59" w:rsidRDefault="003D4B59" w:rsidP="003D4B59">
      <w:pPr>
        <w:rPr>
          <w:lang w:val="en-GB"/>
        </w:rPr>
      </w:pPr>
      <w:r w:rsidRPr="003D4B59">
        <w:rPr>
          <w:lang w:val="en-GB"/>
        </w:rPr>
        <w:t>Johannes Heister</w:t>
      </w:r>
    </w:p>
    <w:p w14:paraId="63D13384" w14:textId="77777777" w:rsidR="003D4B59" w:rsidRPr="003D4B59" w:rsidRDefault="003D4B59" w:rsidP="003D4B59">
      <w:pPr>
        <w:rPr>
          <w:lang w:val="en-GB"/>
        </w:rPr>
      </w:pPr>
      <w:r w:rsidRPr="003D4B59">
        <w:rPr>
          <w:lang w:val="en-GB"/>
        </w:rPr>
        <w:t>Senior Environmental Specialist</w:t>
      </w:r>
    </w:p>
    <w:p w14:paraId="6BB235AD" w14:textId="77777777" w:rsidR="003D4B59" w:rsidRPr="003D4B59" w:rsidRDefault="003D4B59" w:rsidP="003D4B59">
      <w:pPr>
        <w:rPr>
          <w:lang w:val="en-GB"/>
        </w:rPr>
      </w:pPr>
      <w:r w:rsidRPr="003D4B59">
        <w:rPr>
          <w:lang w:val="en-GB"/>
        </w:rPr>
        <w:t>Climate Change Group, Implementing Agency Coordination Unit</w:t>
      </w:r>
    </w:p>
    <w:p w14:paraId="2EC22F2D" w14:textId="77777777" w:rsidR="003D4B59" w:rsidRPr="003D4B59" w:rsidRDefault="003D4B59" w:rsidP="003D4B59">
      <w:pPr>
        <w:rPr>
          <w:lang w:val="en-GB"/>
        </w:rPr>
      </w:pPr>
    </w:p>
    <w:p w14:paraId="6A98989A" w14:textId="77777777" w:rsidR="003D4B59" w:rsidRPr="003D4B59" w:rsidRDefault="003D4B59" w:rsidP="003D4B59">
      <w:pPr>
        <w:jc w:val="left"/>
        <w:rPr>
          <w:rFonts w:eastAsiaTheme="minorEastAsia"/>
          <w:b/>
          <w:bCs/>
          <w:lang w:val="en-US"/>
        </w:rPr>
      </w:pPr>
      <w:r w:rsidRPr="003D4B59">
        <w:rPr>
          <w:rFonts w:eastAsiaTheme="minorEastAsia"/>
          <w:b/>
          <w:bCs/>
          <w:lang w:val="en-US"/>
        </w:rPr>
        <w:t>Climate Investment Funds (CIF)</w:t>
      </w:r>
    </w:p>
    <w:p w14:paraId="7B23422E" w14:textId="77777777" w:rsidR="003D4B59" w:rsidRPr="003D4B59" w:rsidRDefault="003D4B59" w:rsidP="003D4B59">
      <w:pPr>
        <w:autoSpaceDE w:val="0"/>
        <w:autoSpaceDN w:val="0"/>
        <w:adjustRightInd w:val="0"/>
        <w:jc w:val="left"/>
        <w:rPr>
          <w:rFonts w:eastAsiaTheme="minorEastAsia"/>
          <w:lang w:val="en-US"/>
        </w:rPr>
      </w:pPr>
    </w:p>
    <w:p w14:paraId="12AED0AE" w14:textId="77777777" w:rsidR="003D4B59" w:rsidRPr="003D4B59" w:rsidRDefault="003D4B59" w:rsidP="003D4B59">
      <w:pPr>
        <w:autoSpaceDE w:val="0"/>
        <w:autoSpaceDN w:val="0"/>
        <w:adjustRightInd w:val="0"/>
        <w:jc w:val="left"/>
        <w:rPr>
          <w:rFonts w:eastAsiaTheme="minorEastAsia"/>
          <w:lang w:val="en-US"/>
        </w:rPr>
      </w:pPr>
      <w:r w:rsidRPr="003D4B59">
        <w:rPr>
          <w:rFonts w:eastAsiaTheme="minorEastAsia"/>
          <w:lang w:val="en-US"/>
        </w:rPr>
        <w:t>Daniel F. Morris</w:t>
      </w:r>
    </w:p>
    <w:p w14:paraId="57886153" w14:textId="77777777" w:rsidR="003D4B59" w:rsidRPr="003D4B59" w:rsidRDefault="003D4B59" w:rsidP="003D4B59">
      <w:pPr>
        <w:autoSpaceDE w:val="0"/>
        <w:autoSpaceDN w:val="0"/>
        <w:adjustRightInd w:val="0"/>
        <w:jc w:val="left"/>
        <w:rPr>
          <w:rFonts w:eastAsiaTheme="minorEastAsia"/>
          <w:lang w:val="en-US"/>
        </w:rPr>
      </w:pPr>
      <w:r w:rsidRPr="003D4B59">
        <w:rPr>
          <w:rFonts w:eastAsiaTheme="minorEastAsia"/>
          <w:lang w:val="en-US"/>
        </w:rPr>
        <w:t>Clean Energy Lead</w:t>
      </w:r>
    </w:p>
    <w:p w14:paraId="260A9D3F" w14:textId="77777777" w:rsidR="003D4B59" w:rsidRPr="003D4B59" w:rsidRDefault="003D4B59" w:rsidP="003D4B59">
      <w:pPr>
        <w:autoSpaceDE w:val="0"/>
        <w:autoSpaceDN w:val="0"/>
        <w:adjustRightInd w:val="0"/>
        <w:jc w:val="left"/>
        <w:rPr>
          <w:rFonts w:eastAsiaTheme="minorEastAsia"/>
          <w:lang w:val="en-US"/>
        </w:rPr>
      </w:pPr>
    </w:p>
    <w:p w14:paraId="003F498A" w14:textId="77777777" w:rsidR="003D4B59" w:rsidRPr="003D4B59" w:rsidRDefault="003D4B59" w:rsidP="003D4B59">
      <w:pPr>
        <w:rPr>
          <w:lang w:val="en-GB"/>
        </w:rPr>
      </w:pPr>
      <w:r w:rsidRPr="003D4B59">
        <w:rPr>
          <w:lang w:val="en-GB"/>
        </w:rPr>
        <w:t>Jimmy Pannett</w:t>
      </w:r>
    </w:p>
    <w:p w14:paraId="16F4E9D5" w14:textId="77777777" w:rsidR="003D4B59" w:rsidRPr="003D4B59" w:rsidRDefault="003D4B59" w:rsidP="003D4B59">
      <w:pPr>
        <w:rPr>
          <w:lang w:val="en-GB"/>
        </w:rPr>
      </w:pPr>
      <w:r w:rsidRPr="003D4B59">
        <w:rPr>
          <w:lang w:val="en-GB"/>
        </w:rPr>
        <w:t>Scaling Up Renewable Energy Program in Low Income Countries Lead / Renewable Energy Integration Program Co-lead</w:t>
      </w:r>
    </w:p>
    <w:p w14:paraId="4CBB5AC9" w14:textId="77777777" w:rsidR="003D4B59" w:rsidRPr="003D4B59" w:rsidRDefault="003D4B59" w:rsidP="003D4B59">
      <w:pPr>
        <w:rPr>
          <w:lang w:val="en-GB"/>
        </w:rPr>
      </w:pPr>
    </w:p>
    <w:p w14:paraId="4A96A106" w14:textId="77777777" w:rsidR="003D4B59" w:rsidRPr="003D4B59" w:rsidRDefault="003D4B59" w:rsidP="003D4B5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4B59" w:rsidRPr="003D4B59" w14:paraId="2B61640E" w14:textId="77777777" w:rsidTr="0009300F">
        <w:tc>
          <w:tcPr>
            <w:tcW w:w="1871" w:type="dxa"/>
          </w:tcPr>
          <w:p w14:paraId="0FAC4497" w14:textId="77777777" w:rsidR="003D4B59" w:rsidRPr="003D4B59" w:rsidRDefault="003D4B59" w:rsidP="0009300F"/>
        </w:tc>
        <w:tc>
          <w:tcPr>
            <w:tcW w:w="1872" w:type="dxa"/>
          </w:tcPr>
          <w:p w14:paraId="5ED00D6D" w14:textId="77777777" w:rsidR="003D4B59" w:rsidRPr="003D4B59" w:rsidRDefault="003D4B59" w:rsidP="0009300F"/>
        </w:tc>
        <w:tc>
          <w:tcPr>
            <w:tcW w:w="1872" w:type="dxa"/>
            <w:tcBorders>
              <w:bottom w:val="single" w:sz="4" w:space="0" w:color="auto"/>
            </w:tcBorders>
          </w:tcPr>
          <w:p w14:paraId="6E9FEDC1" w14:textId="77777777" w:rsidR="003D4B59" w:rsidRPr="003D4B59" w:rsidRDefault="003D4B59" w:rsidP="0009300F"/>
        </w:tc>
        <w:tc>
          <w:tcPr>
            <w:tcW w:w="1872" w:type="dxa"/>
          </w:tcPr>
          <w:p w14:paraId="0870F92E" w14:textId="77777777" w:rsidR="003D4B59" w:rsidRPr="003D4B59" w:rsidRDefault="003D4B59" w:rsidP="0009300F"/>
        </w:tc>
        <w:tc>
          <w:tcPr>
            <w:tcW w:w="1873" w:type="dxa"/>
          </w:tcPr>
          <w:p w14:paraId="71141B1F" w14:textId="77777777" w:rsidR="003D4B59" w:rsidRPr="003D4B59" w:rsidRDefault="003D4B59" w:rsidP="0009300F"/>
        </w:tc>
      </w:tr>
    </w:tbl>
    <w:p w14:paraId="52484739" w14:textId="77777777" w:rsidR="003D4B59" w:rsidRPr="003D4B59" w:rsidRDefault="003D4B59" w:rsidP="003D4B59"/>
    <w:p w14:paraId="36687DD3" w14:textId="77777777" w:rsidR="00E85409" w:rsidRPr="009B0D30" w:rsidRDefault="00E85409" w:rsidP="004E7F9C"/>
    <w:sectPr w:rsidR="00E85409" w:rsidRPr="009B0D30" w:rsidSect="00232510">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BA3ED" w14:textId="77777777" w:rsidR="00AA0625" w:rsidRDefault="00AA0625" w:rsidP="004A504B">
      <w:r>
        <w:separator/>
      </w:r>
    </w:p>
  </w:endnote>
  <w:endnote w:type="continuationSeparator" w:id="0">
    <w:p w14:paraId="0405961E" w14:textId="77777777" w:rsidR="00AA0625" w:rsidRDefault="00AA062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811E6" w14:textId="77777777" w:rsidR="003D4B59" w:rsidRPr="0033525D" w:rsidRDefault="003D4B59">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C7C2C" w14:textId="77777777" w:rsidR="003D4B59" w:rsidRPr="0033525D" w:rsidRDefault="003D4B59">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038BC" w14:textId="77777777" w:rsidR="003D4B59" w:rsidRDefault="003D4B5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E3D5B23" w14:textId="77777777" w:rsidR="003D4B59" w:rsidRDefault="003D4B5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3FCA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12A0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1944751"/>
      <w:docPartObj>
        <w:docPartGallery w:val="Page Numbers (Bottom of Page)"/>
        <w:docPartUnique/>
      </w:docPartObj>
    </w:sdtPr>
    <w:sdtEndPr>
      <w:rPr>
        <w:noProof/>
      </w:rPr>
    </w:sdtEndPr>
    <w:sdtContent>
      <w:p w14:paraId="52522362" w14:textId="212371B4" w:rsidR="00232510" w:rsidRDefault="002325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AF5F1F" w14:textId="77777777" w:rsidR="004E7F9C" w:rsidRPr="00232510" w:rsidRDefault="004E7F9C" w:rsidP="00232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4E9FB" w14:textId="77777777" w:rsidR="00AA0625" w:rsidRDefault="00AA0625" w:rsidP="004A504B">
      <w:r>
        <w:separator/>
      </w:r>
    </w:p>
  </w:footnote>
  <w:footnote w:type="continuationSeparator" w:id="0">
    <w:p w14:paraId="5B654166" w14:textId="77777777" w:rsidR="00AA0625" w:rsidRDefault="00AA0625" w:rsidP="004A504B">
      <w:r>
        <w:continuationSeparator/>
      </w:r>
    </w:p>
  </w:footnote>
  <w:footnote w:id="1">
    <w:p w14:paraId="620622F3" w14:textId="77777777" w:rsidR="003D4B59" w:rsidRPr="00B268C8" w:rsidRDefault="003D4B59" w:rsidP="003D4B59">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/ExCom/91/1</w:t>
      </w:r>
    </w:p>
  </w:footnote>
  <w:footnote w:id="2">
    <w:p w14:paraId="0E3AE3AA" w14:textId="77777777" w:rsidR="003D4B59" w:rsidRPr="00654BB9" w:rsidRDefault="003D4B59" w:rsidP="003D4B59">
      <w:pPr>
        <w:pStyle w:val="FootnoteText"/>
        <w:rPr>
          <w:lang w:val="en-US"/>
        </w:rPr>
      </w:pPr>
      <w:r w:rsidRPr="00654BB9">
        <w:rPr>
          <w:rStyle w:val="FootnoteReference"/>
        </w:rPr>
        <w:footnoteRef/>
      </w:r>
      <w:r w:rsidRPr="00654BB9">
        <w:t xml:space="preserve"> Identifying options, including the relevant procedures and conditions for mobilizing financial resources for maintaining and/or enhancing energy efficiency when replacing HFCs with low</w:t>
      </w:r>
      <w:r>
        <w:t>-</w:t>
      </w:r>
      <w:r w:rsidRPr="00654BB9">
        <w:t>global</w:t>
      </w:r>
      <w:r>
        <w:t>-</w:t>
      </w:r>
      <w:r w:rsidRPr="00654BB9">
        <w:t>warming</w:t>
      </w:r>
      <w:r>
        <w:t>-</w:t>
      </w:r>
      <w:r w:rsidRPr="00654BB9">
        <w:t>potential alternatives (decision 87/51)</w:t>
      </w:r>
    </w:p>
  </w:footnote>
  <w:footnote w:id="3">
    <w:p w14:paraId="043CBC11" w14:textId="77777777" w:rsidR="003D4B59" w:rsidRPr="001202A2" w:rsidRDefault="003D4B59" w:rsidP="003D4B59">
      <w:pPr>
        <w:pStyle w:val="FootnoteText"/>
        <w:rPr>
          <w:lang w:val="en-US"/>
        </w:rPr>
      </w:pPr>
      <w:r>
        <w:rPr>
          <w:rStyle w:val="FootnoteReference"/>
        </w:rPr>
        <w:footnoteRef/>
      </w:r>
      <w:r>
        <w:t xml:space="preserve"> </w:t>
      </w:r>
      <w:r w:rsidRPr="001202A2">
        <w:t xml:space="preserve">The persons with whom discussions were held in the different institutions were officers working in multilateral governance processes (GCF), senior environmental specialist in chemicals and waste and climate change focal areas and lead environmental specialist working on Multilateral Environmental Agreements (MEAs), Climate Change Policy and Finance, Sustainable </w:t>
      </w:r>
      <w:r>
        <w:t>D</w:t>
      </w:r>
      <w:r w:rsidRPr="001202A2">
        <w:t xml:space="preserve">evelopment </w:t>
      </w:r>
      <w:r>
        <w:t>G</w:t>
      </w:r>
      <w:r w:rsidRPr="001202A2">
        <w:t>oals (SDGs) (GEF), officers handling clean energy and energy efficiency related projects in regional development banks and climate investment funds and officers handling Montreal Protocol and linked energy efficiency related matters in the World Bank.</w:t>
      </w:r>
    </w:p>
  </w:footnote>
  <w:footnote w:id="4">
    <w:p w14:paraId="29077A58" w14:textId="77777777" w:rsidR="003D4B59" w:rsidRPr="0006512C" w:rsidRDefault="003D4B59" w:rsidP="003D4B59">
      <w:pPr>
        <w:pStyle w:val="FootnoteText"/>
      </w:pPr>
      <w:r w:rsidRPr="0006512C">
        <w:rPr>
          <w:rStyle w:val="FootnoteReference"/>
        </w:rPr>
        <w:footnoteRef/>
      </w:r>
      <w:r>
        <w:t xml:space="preserve"> </w:t>
      </w:r>
      <w:r w:rsidRPr="0006512C">
        <w:t>https://www.greenclimate.fund/about/stategic-plan/update</w:t>
      </w:r>
    </w:p>
  </w:footnote>
  <w:footnote w:id="5">
    <w:p w14:paraId="1EED5537" w14:textId="77777777" w:rsidR="003D4B59" w:rsidRPr="0006512C" w:rsidRDefault="003D4B59" w:rsidP="003D4B59">
      <w:pPr>
        <w:pStyle w:val="FootnoteText"/>
      </w:pPr>
      <w:r w:rsidRPr="0006512C">
        <w:rPr>
          <w:rStyle w:val="FootnoteReference"/>
        </w:rPr>
        <w:footnoteRef/>
      </w:r>
      <w:r w:rsidRPr="0006512C">
        <w:t xml:space="preserve"> There are other areas of work such as cities, building and urban systems and agriculture and food security that could include activities to maintain and/or </w:t>
      </w:r>
      <w:r>
        <w:t xml:space="preserve">enhance </w:t>
      </w:r>
      <w:r w:rsidRPr="0006512C">
        <w:t xml:space="preserve">energy efficiency while phasing down HFCs. </w:t>
      </w:r>
    </w:p>
  </w:footnote>
  <w:footnote w:id="6">
    <w:p w14:paraId="11EAF141" w14:textId="77777777" w:rsidR="003D4B59" w:rsidRPr="004B5AF1" w:rsidRDefault="003D4B59" w:rsidP="003D4B59">
      <w:pPr>
        <w:pStyle w:val="FootnoteText"/>
      </w:pPr>
      <w:r w:rsidRPr="004B5AF1">
        <w:rPr>
          <w:rStyle w:val="FootnoteReference"/>
        </w:rPr>
        <w:footnoteRef/>
      </w:r>
      <w:r w:rsidRPr="004B5AF1">
        <w:t xml:space="preserve"> As of 9 November 2022, the proportion of non</w:t>
      </w:r>
      <w:r>
        <w:t>-</w:t>
      </w:r>
      <w:r w:rsidRPr="004B5AF1">
        <w:t>grant instruments of the total funding is 59 per cent.</w:t>
      </w:r>
    </w:p>
  </w:footnote>
  <w:footnote w:id="7">
    <w:p w14:paraId="7D360F05" w14:textId="77777777" w:rsidR="003D4B59" w:rsidRPr="004B5AF1" w:rsidRDefault="003D4B59" w:rsidP="003D4B59">
      <w:pPr>
        <w:pStyle w:val="FootnoteText"/>
      </w:pPr>
      <w:r w:rsidRPr="004B5AF1">
        <w:rPr>
          <w:rStyle w:val="FootnoteReference"/>
        </w:rPr>
        <w:footnoteRef/>
      </w:r>
      <w:r w:rsidRPr="004B5AF1">
        <w:t xml:space="preserve"> UNDP, UNEP, UNIDO and World Bank are accredited with </w:t>
      </w:r>
      <w:r w:rsidRPr="00220D73">
        <w:t xml:space="preserve">GCF, along with other accredited </w:t>
      </w:r>
      <w:r>
        <w:t>entities</w:t>
      </w:r>
      <w:r w:rsidRPr="00220D73">
        <w:t>.</w:t>
      </w:r>
    </w:p>
  </w:footnote>
  <w:footnote w:id="8">
    <w:p w14:paraId="1DEB2CCD" w14:textId="77777777" w:rsidR="003D4B59" w:rsidRPr="00654BB9" w:rsidRDefault="003D4B59" w:rsidP="003D4B59">
      <w:pPr>
        <w:pStyle w:val="FootnoteText"/>
      </w:pPr>
      <w:r w:rsidRPr="00654BB9">
        <w:rPr>
          <w:rStyle w:val="FootnoteReference"/>
        </w:rPr>
        <w:footnoteRef/>
      </w:r>
      <w:r w:rsidRPr="00654BB9">
        <w:t xml:space="preserve"> https://www.greenclimate.fund/project/fp177</w:t>
      </w:r>
    </w:p>
  </w:footnote>
  <w:footnote w:id="9">
    <w:p w14:paraId="62228338" w14:textId="77777777" w:rsidR="003D4B59" w:rsidRPr="00654BB9" w:rsidRDefault="003D4B59" w:rsidP="003D4B59">
      <w:pPr>
        <w:pStyle w:val="FootnoteText"/>
      </w:pPr>
      <w:r w:rsidRPr="00654BB9">
        <w:rPr>
          <w:rStyle w:val="FootnoteReference"/>
        </w:rPr>
        <w:footnoteRef/>
      </w:r>
      <w:r w:rsidRPr="00654BB9">
        <w:t xml:space="preserve"> https://www.greenclimate.fund/project/fp194</w:t>
      </w:r>
    </w:p>
  </w:footnote>
  <w:footnote w:id="10">
    <w:p w14:paraId="6110F7DF" w14:textId="77777777" w:rsidR="003D4B59" w:rsidRPr="003B4947" w:rsidRDefault="003D4B59" w:rsidP="003D4B59">
      <w:pPr>
        <w:pStyle w:val="FootnoteText"/>
        <w:rPr>
          <w:lang w:val="en-US"/>
        </w:rPr>
      </w:pPr>
      <w:r w:rsidRPr="003B4947">
        <w:rPr>
          <w:rStyle w:val="FootnoteReference"/>
        </w:rPr>
        <w:footnoteRef/>
      </w:r>
      <w:r w:rsidRPr="003B4947">
        <w:t xml:space="preserve"> The Multilateral Governance Unit is under the Office of Governance Affairs (OGA) of the GCF. The OGA </w:t>
      </w:r>
      <w:r w:rsidRPr="005720E7">
        <w:t>provides support across the governance structure of the GCF, including, among others, coordinating engagement with other funds and relevant multilateral governance processes</w:t>
      </w:r>
      <w:r>
        <w:t>.</w:t>
      </w:r>
    </w:p>
  </w:footnote>
  <w:footnote w:id="11">
    <w:p w14:paraId="630221DE" w14:textId="77777777" w:rsidR="003D4B59" w:rsidRPr="007B4218" w:rsidRDefault="003D4B59" w:rsidP="003D4B59">
      <w:pPr>
        <w:pStyle w:val="FootnoteText"/>
      </w:pPr>
      <w:r w:rsidRPr="007B4218">
        <w:rPr>
          <w:rStyle w:val="FootnoteReference"/>
        </w:rPr>
        <w:footnoteRef/>
      </w:r>
      <w:r w:rsidRPr="007B4218">
        <w:t xml:space="preserve"> This information can be collected by bilateral and implementing agencies through information available in GCF website and information available within their organisation’s divisions developing and implementing GCF projects.</w:t>
      </w:r>
    </w:p>
  </w:footnote>
  <w:footnote w:id="12">
    <w:p w14:paraId="63DA2527" w14:textId="77777777" w:rsidR="003D4B59" w:rsidRPr="00FD5D2A" w:rsidRDefault="003D4B59" w:rsidP="003D4B59">
      <w:pPr>
        <w:pStyle w:val="FootnoteText"/>
        <w:rPr>
          <w:lang w:val="en-US"/>
        </w:rPr>
      </w:pPr>
      <w:r w:rsidRPr="00855B54">
        <w:rPr>
          <w:rStyle w:val="FootnoteReference"/>
        </w:rPr>
        <w:footnoteRef/>
      </w:r>
      <w:r w:rsidRPr="00855B54">
        <w:t xml:space="preserve"> In GEF-8, 11 Integrated Programs (IPs) that will deliver global environmental benefits across multiple focal areas have been included with a total funding of US $1.68 billion</w:t>
      </w:r>
      <w:r>
        <w:t>.</w:t>
      </w:r>
    </w:p>
  </w:footnote>
  <w:footnote w:id="13">
    <w:p w14:paraId="42D02B66" w14:textId="77777777" w:rsidR="003D4B59" w:rsidRPr="000C1FAE" w:rsidRDefault="003D4B59" w:rsidP="003D4B59">
      <w:pPr>
        <w:pStyle w:val="FootnoteText"/>
        <w:rPr>
          <w:lang w:val="en-US"/>
        </w:rPr>
      </w:pPr>
      <w:r>
        <w:rPr>
          <w:rStyle w:val="FootnoteReference"/>
        </w:rPr>
        <w:footnoteRef/>
      </w:r>
      <w:r>
        <w:t xml:space="preserve"> The members of the Executive Committee may wish to recall the </w:t>
      </w:r>
      <w:r w:rsidRPr="00146BA6">
        <w:t>cooperation agreement between the GEF</w:t>
      </w:r>
      <w:r>
        <w:t xml:space="preserve"> Secretariat</w:t>
      </w:r>
      <w:r w:rsidRPr="00146BA6">
        <w:t xml:space="preserve"> and the MLF Secretariat signed in July 1995 </w:t>
      </w:r>
      <w:r>
        <w:t xml:space="preserve">for collaboration on Montreal Protocol related activities. </w:t>
      </w:r>
      <w:r w:rsidRPr="00146BA6">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DC6EA" w14:textId="50FB1A3D" w:rsidR="003D4B59" w:rsidRPr="0033525D" w:rsidRDefault="003D4B59">
    <w:r>
      <w:fldChar w:fldCharType="begin"/>
    </w:r>
    <w:r>
      <w:instrText xml:space="preserve"> DOCPROPERTY "Document number"  \* MERGEFORMAT </w:instrText>
    </w:r>
    <w:r>
      <w:fldChar w:fldCharType="separate"/>
    </w:r>
    <w:r w:rsidR="00232510">
      <w:t>UNEP/</w:t>
    </w:r>
    <w:proofErr w:type="spellStart"/>
    <w:r w:rsidR="00232510">
      <w:t>OzL.Pro</w:t>
    </w:r>
    <w:proofErr w:type="spellEnd"/>
    <w:r w:rsidR="00232510">
      <w:t>/ExCom/91/65</w:t>
    </w:r>
    <w:r>
      <w:fldChar w:fldCharType="end"/>
    </w:r>
  </w:p>
  <w:p w14:paraId="5C64D732" w14:textId="77777777" w:rsidR="003D4B59" w:rsidRPr="0033525D" w:rsidRDefault="003D4B59"/>
  <w:p w14:paraId="23A0915A" w14:textId="77777777" w:rsidR="003D4B59" w:rsidRPr="0033525D" w:rsidRDefault="003D4B5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B1B62" w14:textId="5DC84949" w:rsidR="003D4B59" w:rsidRPr="0033525D" w:rsidRDefault="003D4B59">
    <w:pPr>
      <w:jc w:val="right"/>
    </w:pPr>
    <w:r>
      <w:fldChar w:fldCharType="begin"/>
    </w:r>
    <w:r>
      <w:instrText xml:space="preserve"> DOCPROPERTY "Document number"  \* MERGEFORMAT </w:instrText>
    </w:r>
    <w:r>
      <w:fldChar w:fldCharType="separate"/>
    </w:r>
    <w:r w:rsidR="00232510">
      <w:t>UNEP/</w:t>
    </w:r>
    <w:proofErr w:type="spellStart"/>
    <w:r w:rsidR="00232510">
      <w:t>OzL.Pro</w:t>
    </w:r>
    <w:proofErr w:type="spellEnd"/>
    <w:r w:rsidR="00232510">
      <w:t>/ExCom/91/65</w:t>
    </w:r>
    <w:r>
      <w:fldChar w:fldCharType="end"/>
    </w:r>
  </w:p>
  <w:p w14:paraId="6FB624BD" w14:textId="77777777" w:rsidR="003D4B59" w:rsidRPr="0033525D" w:rsidRDefault="003D4B59"/>
  <w:p w14:paraId="39AC51F5" w14:textId="77777777" w:rsidR="003D4B59" w:rsidRPr="0033525D" w:rsidRDefault="003D4B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142E5" w14:textId="385AF563" w:rsidR="00DC6A10" w:rsidRPr="0033525D" w:rsidRDefault="003F000F">
    <w:r>
      <w:fldChar w:fldCharType="begin"/>
    </w:r>
    <w:r>
      <w:instrText xml:space="preserve"> DOCPROPERTY "Document number"  \* MERGEFORMAT </w:instrText>
    </w:r>
    <w:r>
      <w:fldChar w:fldCharType="separate"/>
    </w:r>
    <w:r w:rsidR="00232510">
      <w:t>UNEP/</w:t>
    </w:r>
    <w:proofErr w:type="spellStart"/>
    <w:r w:rsidR="00232510">
      <w:t>OzL.Pro</w:t>
    </w:r>
    <w:proofErr w:type="spellEnd"/>
    <w:r w:rsidR="00232510">
      <w:t>/ExCom/91/65</w:t>
    </w:r>
    <w:r>
      <w:fldChar w:fldCharType="end"/>
    </w:r>
  </w:p>
  <w:p w14:paraId="40A00E1A" w14:textId="69CA4DD1" w:rsidR="00DC6A10" w:rsidRDefault="00232510">
    <w:r>
      <w:t>Annex</w:t>
    </w:r>
  </w:p>
  <w:p w14:paraId="1D71792A" w14:textId="77777777" w:rsidR="00232510" w:rsidRPr="0033525D" w:rsidRDefault="00232510"/>
  <w:p w14:paraId="5749DD27"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C56B6" w14:textId="77777777" w:rsidR="00DC6A10" w:rsidRPr="0033525D" w:rsidRDefault="003F000F">
    <w:pPr>
      <w:jc w:val="right"/>
    </w:pPr>
    <w:r>
      <w:fldChar w:fldCharType="begin"/>
    </w:r>
    <w:r>
      <w:instrText xml:space="preserve"> DOCPROPERTY "Document number"  \* MERGEFORMAT </w:instrText>
    </w:r>
    <w:r>
      <w:fldChar w:fldCharType="separate"/>
    </w:r>
    <w:r w:rsidR="00EC3C23">
      <w:t>UNEP/</w:t>
    </w:r>
    <w:proofErr w:type="spellStart"/>
    <w:r w:rsidR="00EC3C23">
      <w:t>OzL.Pro</w:t>
    </w:r>
    <w:proofErr w:type="spellEnd"/>
    <w:r w:rsidR="00EC3C23">
      <w:t>/ExCom/91/1</w:t>
    </w:r>
    <w:r>
      <w:fldChar w:fldCharType="end"/>
    </w:r>
  </w:p>
  <w:p w14:paraId="4AB75351" w14:textId="77777777" w:rsidR="00DC6A10" w:rsidRPr="0033525D" w:rsidRDefault="00DC6A10"/>
  <w:p w14:paraId="76042409"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CDD37" w14:textId="77777777" w:rsidR="00232510" w:rsidRPr="0033525D" w:rsidRDefault="00232510" w:rsidP="003D4B59">
    <w:pPr>
      <w:jc w:val="right"/>
    </w:pPr>
    <w:r>
      <w:fldChar w:fldCharType="begin"/>
    </w:r>
    <w:r>
      <w:instrText xml:space="preserve"> DOCPROPERTY "Document number"  \* MERGEFORMAT </w:instrText>
    </w:r>
    <w:r>
      <w:fldChar w:fldCharType="separate"/>
    </w:r>
    <w:r>
      <w:t>UNEP/</w:t>
    </w:r>
    <w:proofErr w:type="spellStart"/>
    <w:r>
      <w:t>OzL.Pro</w:t>
    </w:r>
    <w:proofErr w:type="spellEnd"/>
    <w:r>
      <w:t>/ExCom/91/65</w:t>
    </w:r>
    <w:r>
      <w:fldChar w:fldCharType="end"/>
    </w:r>
  </w:p>
  <w:p w14:paraId="05BF6578" w14:textId="77777777" w:rsidR="00232510" w:rsidRDefault="00232510" w:rsidP="003D4B59">
    <w:pPr>
      <w:pStyle w:val="Header"/>
      <w:jc w:val="right"/>
    </w:pPr>
    <w:r>
      <w:t>Annex</w:t>
    </w:r>
  </w:p>
  <w:p w14:paraId="1AA461F2" w14:textId="77777777" w:rsidR="00232510" w:rsidRDefault="00232510">
    <w:pPr>
      <w:pStyle w:val="Header"/>
    </w:pPr>
  </w:p>
  <w:p w14:paraId="2F4E40FB" w14:textId="77777777" w:rsidR="00232510" w:rsidRDefault="002325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5ED710E"/>
    <w:multiLevelType w:val="hybridMultilevel"/>
    <w:tmpl w:val="2174A0FC"/>
    <w:lvl w:ilvl="0" w:tplc="1D7A52C6">
      <w:start w:val="1"/>
      <w:numFmt w:val="upperRoman"/>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58907593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3C23"/>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32510"/>
    <w:rsid w:val="00253222"/>
    <w:rsid w:val="00261C13"/>
    <w:rsid w:val="00262847"/>
    <w:rsid w:val="00281BB2"/>
    <w:rsid w:val="002A03C3"/>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B59"/>
    <w:rsid w:val="003D4F21"/>
    <w:rsid w:val="003D4FAC"/>
    <w:rsid w:val="003E7906"/>
    <w:rsid w:val="003F000F"/>
    <w:rsid w:val="003F3C50"/>
    <w:rsid w:val="00406202"/>
    <w:rsid w:val="00406A6A"/>
    <w:rsid w:val="00406B22"/>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04BD4"/>
    <w:rsid w:val="00512B09"/>
    <w:rsid w:val="005220ED"/>
    <w:rsid w:val="00533796"/>
    <w:rsid w:val="00537343"/>
    <w:rsid w:val="00555D75"/>
    <w:rsid w:val="00560DF0"/>
    <w:rsid w:val="0056759C"/>
    <w:rsid w:val="0059513E"/>
    <w:rsid w:val="005A6AA4"/>
    <w:rsid w:val="005A6D9F"/>
    <w:rsid w:val="005B48FF"/>
    <w:rsid w:val="005C1E32"/>
    <w:rsid w:val="005D363F"/>
    <w:rsid w:val="00604C15"/>
    <w:rsid w:val="006158D5"/>
    <w:rsid w:val="00625D83"/>
    <w:rsid w:val="00651984"/>
    <w:rsid w:val="006623E7"/>
    <w:rsid w:val="00662B80"/>
    <w:rsid w:val="00670F6C"/>
    <w:rsid w:val="00676E58"/>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A0625"/>
    <w:rsid w:val="00AA0A89"/>
    <w:rsid w:val="00AA5368"/>
    <w:rsid w:val="00AA6429"/>
    <w:rsid w:val="00AC01AA"/>
    <w:rsid w:val="00AC4F72"/>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C3C23"/>
    <w:rsid w:val="00ED27E8"/>
    <w:rsid w:val="00ED7137"/>
    <w:rsid w:val="00EF06EA"/>
    <w:rsid w:val="00F20330"/>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0BF5B3"/>
  <w15:docId w15:val="{2C3063B9-9187-4EE2-8AA3-C2C832950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D4B59"/>
    <w:pPr>
      <w:spacing w:line="240" w:lineRule="exact"/>
    </w:pPr>
    <w:rPr>
      <w:sz w:val="20"/>
      <w:szCs w:val="20"/>
      <w:vertAlign w:val="superscript"/>
      <w:lang w:val="en-US"/>
    </w:rPr>
  </w:style>
  <w:style w:type="character" w:customStyle="1" w:styleId="HeaderChar">
    <w:name w:val="Header Char"/>
    <w:basedOn w:val="DefaultParagraphFont"/>
    <w:link w:val="Header"/>
    <w:uiPriority w:val="99"/>
    <w:rsid w:val="003D4B59"/>
    <w:rPr>
      <w:sz w:val="22"/>
      <w:szCs w:val="22"/>
      <w:lang w:val="en-CA"/>
    </w:rPr>
  </w:style>
  <w:style w:type="character" w:customStyle="1" w:styleId="FooterChar">
    <w:name w:val="Footer Char"/>
    <w:basedOn w:val="DefaultParagraphFont"/>
    <w:link w:val="Footer"/>
    <w:uiPriority w:val="99"/>
    <w:rsid w:val="0023251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66FBE6A89797D42B89786933B567E41" ma:contentTypeVersion="5" ma:contentTypeDescription="Create a new document." ma:contentTypeScope="" ma:versionID="e36e415c04b73d365714078a082e4b4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UNEP/OzL.Pro/ExCom/91/65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56904DB1-9988-46D0-A0E1-62559E3CDD17}"/>
</file>

<file path=customXml/itemProps3.xml><?xml version="1.0" encoding="utf-8"?>
<ds:datastoreItem xmlns:ds="http://schemas.openxmlformats.org/officeDocument/2006/customXml" ds:itemID="{78C88698-5AC1-4666-97EA-DB72CFF5572C}"/>
</file>

<file path=customXml/itemProps4.xml><?xml version="1.0" encoding="utf-8"?>
<ds:datastoreItem xmlns:ds="http://schemas.openxmlformats.org/officeDocument/2006/customXml" ds:itemID="{63735F20-3BD2-4AAB-91A1-6E4C6AD3442A}"/>
</file>

<file path=docProps/app.xml><?xml version="1.0" encoding="utf-8"?>
<Properties xmlns="http://schemas.openxmlformats.org/officeDocument/2006/extended-properties" xmlns:vt="http://schemas.openxmlformats.org/officeDocument/2006/docPropsVTypes">
  <Template>Eec91G</Template>
  <TotalTime>3</TotalTime>
  <Pages>12</Pages>
  <Words>4109</Words>
  <Characters>24983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Report on consultations with the secretariats of the Global Environment Facility and the Green Climate Fund and other relevant funding institutions on opportunities for sharing information on policies, projects and relevant funding modalities relating to </vt:lpstr>
    </vt:vector>
  </TitlesOfParts>
  <Company/>
  <LinksUpToDate>false</LinksUpToDate>
  <CharactersWithSpaces>29034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consultations with the secretariats of the Global Environment Facility and the Green Climate Fund and other relevant funding institutions on opportunities for sharing information on policies, projects and relevant funding modalities </dc:title>
  <dc:creator/>
  <cp:lastModifiedBy>Muriel Aguiar</cp:lastModifiedBy>
  <cp:revision>4</cp:revision>
  <cp:lastPrinted>2001-05-26T16:40:00Z</cp:lastPrinted>
  <dcterms:created xsi:type="dcterms:W3CDTF">2022-11-11T21:47:00Z</dcterms:created>
  <dcterms:modified xsi:type="dcterms:W3CDTF">2022-11-11T21:49:00Z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UNEP/OzL.Pro/ExCom/91/65</vt:lpwstr>
  </property>
  <property fmtid="{D5CDD505-2E9C-101B-9397-08002B2CF9AE}" pid="3" name="Revision date">
    <vt:lpwstr>11/11/2022</vt:lpwstr>
  </property>
  <property fmtid="{D5CDD505-2E9C-101B-9397-08002B2CF9AE}" pid="4" name="ContentTypeId">
    <vt:lpwstr>0x010100E66FBE6A89797D42B89786933B567E41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