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5F225C" w14:paraId="7C3BCC05" w14:textId="77777777" w:rsidTr="00751C16">
        <w:trPr>
          <w:trHeight w:val="720"/>
        </w:trPr>
        <w:tc>
          <w:tcPr>
            <w:tcW w:w="5922" w:type="dxa"/>
            <w:gridSpan w:val="2"/>
            <w:tcBorders>
              <w:bottom w:val="single" w:sz="18" w:space="0" w:color="auto"/>
            </w:tcBorders>
          </w:tcPr>
          <w:p w14:paraId="7C4E1A9C" w14:textId="77777777" w:rsidR="005F225C" w:rsidRDefault="005F225C" w:rsidP="00751C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B5FCC6E" w14:textId="77777777" w:rsidR="005F225C" w:rsidRDefault="005F225C" w:rsidP="00751C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0532783F" w14:textId="77777777" w:rsidR="005F225C" w:rsidRDefault="005F225C" w:rsidP="00751C16">
            <w:pPr>
              <w:tabs>
                <w:tab w:val="left" w:pos="3010"/>
              </w:tabs>
              <w:jc w:val="center"/>
              <w:rPr>
                <w:sz w:val="52"/>
                <w:szCs w:val="52"/>
              </w:rPr>
            </w:pPr>
            <w:r>
              <w:rPr>
                <w:rFonts w:ascii="Univers Bold" w:hAnsi="Univers Bold"/>
                <w:b/>
                <w:sz w:val="72"/>
                <w:lang w:val="fr-CA"/>
              </w:rPr>
              <w:t xml:space="preserve">              EP</w:t>
            </w:r>
          </w:p>
        </w:tc>
      </w:tr>
      <w:tr w:rsidR="005F225C" w:rsidRPr="00103AB1" w14:paraId="760CFCA7" w14:textId="77777777" w:rsidTr="00751C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1D0ED26E" w14:textId="77777777" w:rsidR="005F225C" w:rsidRDefault="005F225C" w:rsidP="00751C16">
            <w:pPr>
              <w:spacing w:before="120"/>
            </w:pPr>
            <w:r>
              <w:rPr>
                <w:noProof/>
                <w:lang w:eastAsia="en-CA"/>
              </w:rPr>
              <w:drawing>
                <wp:anchor distT="0" distB="0" distL="114300" distR="114300" simplePos="0" relativeHeight="251659264" behindDoc="0" locked="0" layoutInCell="0" allowOverlap="1" wp14:anchorId="4D90C056" wp14:editId="452F87F2">
                  <wp:simplePos x="0" y="0"/>
                  <wp:positionH relativeFrom="column">
                    <wp:posOffset>76200</wp:posOffset>
                  </wp:positionH>
                  <wp:positionV relativeFrom="paragraph">
                    <wp:posOffset>114300</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p w14:paraId="5CAB8E1E" w14:textId="77777777" w:rsidR="005F225C" w:rsidRDefault="005F225C" w:rsidP="00751C16">
            <w:pPr>
              <w:spacing w:before="120"/>
            </w:pPr>
          </w:p>
          <w:p w14:paraId="3C77EBAA" w14:textId="77777777" w:rsidR="005F225C" w:rsidRDefault="005F225C" w:rsidP="00751C16">
            <w:pPr>
              <w:spacing w:before="120"/>
            </w:pPr>
          </w:p>
          <w:p w14:paraId="5F98BFA2" w14:textId="77777777" w:rsidR="005F225C" w:rsidRDefault="005F225C" w:rsidP="00751C16">
            <w:pPr>
              <w:spacing w:before="120"/>
            </w:pPr>
            <w:r>
              <w:rPr>
                <w:noProof/>
                <w:lang w:eastAsia="en-CA"/>
              </w:rPr>
              <w:drawing>
                <wp:anchor distT="0" distB="0" distL="114300" distR="114300" simplePos="0" relativeHeight="251660288" behindDoc="0" locked="0" layoutInCell="1" allowOverlap="1" wp14:anchorId="4B7F2D8C" wp14:editId="69033D82">
                  <wp:simplePos x="0" y="0"/>
                  <wp:positionH relativeFrom="column">
                    <wp:posOffset>85725</wp:posOffset>
                  </wp:positionH>
                  <wp:positionV relativeFrom="paragraph">
                    <wp:posOffset>113030</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p w14:paraId="01FC92C1" w14:textId="77777777" w:rsidR="005F225C" w:rsidRDefault="005F225C" w:rsidP="00751C16">
            <w:pPr>
              <w:spacing w:before="120"/>
            </w:pPr>
          </w:p>
        </w:tc>
        <w:tc>
          <w:tcPr>
            <w:tcW w:w="3870" w:type="dxa"/>
            <w:tcBorders>
              <w:top w:val="nil"/>
              <w:left w:val="nil"/>
              <w:bottom w:val="single" w:sz="36" w:space="0" w:color="auto"/>
              <w:right w:val="nil"/>
            </w:tcBorders>
          </w:tcPr>
          <w:p w14:paraId="5196B4FA" w14:textId="77777777" w:rsidR="005F225C" w:rsidRDefault="005F225C" w:rsidP="00751C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DA9C3E0" w14:textId="77777777" w:rsidR="005F225C" w:rsidRDefault="005F225C" w:rsidP="00751C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4CC25D2" w14:textId="77777777" w:rsidR="005F225C" w:rsidRDefault="005F225C" w:rsidP="00751C16">
            <w:pPr>
              <w:rPr>
                <w:rFonts w:ascii="Univers" w:hAnsi="Univers"/>
                <w:b/>
                <w:sz w:val="32"/>
                <w:lang w:val="fr-CA"/>
              </w:rPr>
            </w:pPr>
            <w:r>
              <w:rPr>
                <w:rFonts w:ascii="Univers" w:hAnsi="Univers"/>
                <w:b/>
                <w:sz w:val="32"/>
                <w:lang w:val="fr-CA"/>
              </w:rPr>
              <w:t>Nations Unies pour</w:t>
            </w:r>
          </w:p>
          <w:p w14:paraId="76D39AAA" w14:textId="77777777" w:rsidR="005F225C" w:rsidRPr="00542808" w:rsidRDefault="005F225C" w:rsidP="00751C16">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2EE1607F" w14:textId="77777777" w:rsidR="005F225C" w:rsidRDefault="005F225C" w:rsidP="00751C16">
            <w:pPr>
              <w:rPr>
                <w:lang w:val="fr-FR"/>
              </w:rPr>
            </w:pPr>
          </w:p>
          <w:p w14:paraId="173FC1FB" w14:textId="77777777" w:rsidR="005F225C" w:rsidRPr="00DD3433" w:rsidRDefault="005F225C" w:rsidP="00751C16">
            <w:pPr>
              <w:rPr>
                <w:lang w:val="fr-FR"/>
              </w:rPr>
            </w:pPr>
            <w:proofErr w:type="spellStart"/>
            <w:r w:rsidRPr="00DD3433">
              <w:rPr>
                <w:lang w:val="fr-FR"/>
              </w:rPr>
              <w:t>Distr</w:t>
            </w:r>
            <w:proofErr w:type="spellEnd"/>
            <w:r w:rsidRPr="00DD3433">
              <w:rPr>
                <w:lang w:val="fr-FR"/>
              </w:rPr>
              <w:t>.</w:t>
            </w:r>
          </w:p>
          <w:p w14:paraId="0401657F" w14:textId="77777777" w:rsidR="005F225C" w:rsidRPr="00DD3433" w:rsidRDefault="005F225C" w:rsidP="00751C16">
            <w:pPr>
              <w:rPr>
                <w:lang w:val="fr-FR"/>
              </w:rPr>
            </w:pPr>
            <w:r w:rsidRPr="00DD3433">
              <w:rPr>
                <w:lang w:val="fr-FR"/>
              </w:rPr>
              <w:t>GÉNÉRALE</w:t>
            </w:r>
          </w:p>
          <w:p w14:paraId="449F6C2A" w14:textId="77777777" w:rsidR="005F225C" w:rsidRPr="00DD3433" w:rsidRDefault="005F225C" w:rsidP="00751C16">
            <w:pPr>
              <w:rPr>
                <w:lang w:val="fr-FR"/>
              </w:rPr>
            </w:pPr>
          </w:p>
          <w:p w14:paraId="3305557C" w14:textId="42D44476" w:rsidR="005F225C" w:rsidRPr="00264A89" w:rsidRDefault="005F225C" w:rsidP="00751C16">
            <w:pPr>
              <w:rPr>
                <w:lang w:val="fr-CA"/>
              </w:rPr>
            </w:pPr>
            <w:r>
              <w:fldChar w:fldCharType="begin"/>
            </w:r>
            <w:r w:rsidRPr="00264A89">
              <w:rPr>
                <w:lang w:val="fr-CA"/>
              </w:rPr>
              <w:instrText xml:space="preserve"> DOCPROPERTY "Document number"  \* MERGEFORMAT </w:instrText>
            </w:r>
            <w:r>
              <w:fldChar w:fldCharType="separate"/>
            </w:r>
            <w:r>
              <w:rPr>
                <w:lang w:val="fr-CA"/>
              </w:rPr>
              <w:t>UNEP/OzL.Pro/</w:t>
            </w:r>
            <w:proofErr w:type="spellStart"/>
            <w:r>
              <w:rPr>
                <w:lang w:val="fr-CA"/>
              </w:rPr>
              <w:t>ExCom</w:t>
            </w:r>
            <w:proofErr w:type="spellEnd"/>
            <w:r>
              <w:rPr>
                <w:lang w:val="fr-CA"/>
              </w:rPr>
              <w:t>/97/58</w:t>
            </w:r>
            <w:r>
              <w:fldChar w:fldCharType="end"/>
            </w:r>
          </w:p>
          <w:p w14:paraId="6EAD41CC" w14:textId="53B4304A" w:rsidR="005F225C" w:rsidRPr="00FA74FF" w:rsidRDefault="005F225C" w:rsidP="00751C16">
            <w:pPr>
              <w:rPr>
                <w:szCs w:val="24"/>
                <w:lang w:val="fr-FR"/>
              </w:rPr>
            </w:pPr>
            <w:r w:rsidRPr="008B7BCA">
              <w:rPr>
                <w:szCs w:val="24"/>
              </w:rPr>
              <w:fldChar w:fldCharType="begin"/>
            </w:r>
            <w:r w:rsidRPr="00FA74FF">
              <w:rPr>
                <w:szCs w:val="24"/>
                <w:lang w:val="fr-FR"/>
              </w:rPr>
              <w:instrText xml:space="preserve"> DOCPROPERTY "Revision date" \@ "d MMMM YYYY"  \* MERGEFORMAT </w:instrText>
            </w:r>
            <w:r w:rsidRPr="008B7BCA">
              <w:rPr>
                <w:szCs w:val="24"/>
              </w:rPr>
              <w:fldChar w:fldCharType="separate"/>
            </w:r>
            <w:r w:rsidRPr="00FA74FF">
              <w:rPr>
                <w:szCs w:val="24"/>
                <w:lang w:val="fr-FR"/>
              </w:rPr>
              <w:t>20 octobre 2025</w:t>
            </w:r>
            <w:r w:rsidRPr="008B7BCA">
              <w:rPr>
                <w:szCs w:val="24"/>
              </w:rPr>
              <w:fldChar w:fldCharType="end"/>
            </w:r>
          </w:p>
          <w:p w14:paraId="07C22174" w14:textId="77777777" w:rsidR="005F225C" w:rsidRDefault="005F225C" w:rsidP="00751C16">
            <w:pPr>
              <w:rPr>
                <w:caps/>
                <w:lang w:val="fr-FR"/>
              </w:rPr>
            </w:pPr>
            <w:r w:rsidRPr="00FA74FF">
              <w:rPr>
                <w:caps/>
                <w:lang w:val="fr-FR"/>
              </w:rPr>
              <w:br/>
            </w:r>
            <w:r>
              <w:rPr>
                <w:caps/>
                <w:lang w:val="fr-FR"/>
              </w:rPr>
              <w:t>FRANÇAIS</w:t>
            </w:r>
          </w:p>
          <w:p w14:paraId="3D8A19CF" w14:textId="77777777" w:rsidR="005F225C" w:rsidRPr="00E5237E" w:rsidRDefault="005F225C" w:rsidP="00751C16">
            <w:pPr>
              <w:rPr>
                <w:lang w:val="fr-CA"/>
              </w:rPr>
            </w:pPr>
            <w:r w:rsidRPr="00E5237E">
              <w:rPr>
                <w:lang w:val="fr-CA"/>
              </w:rPr>
              <w:t>ORIGINAL: ANGLAIS</w:t>
            </w:r>
          </w:p>
        </w:tc>
      </w:tr>
    </w:tbl>
    <w:p w14:paraId="6B45866E" w14:textId="77777777" w:rsidR="005F225C" w:rsidRDefault="005F225C" w:rsidP="005F225C">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0A47F3">
        <w:rPr>
          <w:lang w:val="fr-CA"/>
        </w:rPr>
        <w:t>Quatre-vingt-dix-septième</w:t>
      </w:r>
      <w:r>
        <w:rPr>
          <w:rFonts w:hint="eastAsia"/>
          <w:lang w:val="fr-CA" w:eastAsia="zh-CN"/>
        </w:rPr>
        <w:t xml:space="preserve"> </w:t>
      </w:r>
      <w:r w:rsidRPr="00103AB1">
        <w:rPr>
          <w:lang w:val="fr-CA"/>
        </w:rPr>
        <w:t>réunion</w:t>
      </w:r>
    </w:p>
    <w:p w14:paraId="65431C3A" w14:textId="77777777" w:rsidR="005F225C" w:rsidRPr="00FE1FA0" w:rsidRDefault="005F225C" w:rsidP="005F225C">
      <w:pPr>
        <w:jc w:val="left"/>
        <w:rPr>
          <w:lang w:val="fr-CA"/>
        </w:rPr>
      </w:pPr>
      <w:r w:rsidRPr="008A4946">
        <w:rPr>
          <w:lang w:val="fr-CA"/>
        </w:rPr>
        <w:t xml:space="preserve">Montréal, </w:t>
      </w:r>
      <w:r>
        <w:rPr>
          <w:rFonts w:hint="eastAsia"/>
          <w:lang w:val="fr-CA" w:eastAsia="zh-CN"/>
        </w:rPr>
        <w:t>1</w:t>
      </w:r>
      <w:r>
        <w:rPr>
          <w:lang w:val="fr-CA"/>
        </w:rPr>
        <w:t>-</w:t>
      </w:r>
      <w:r>
        <w:rPr>
          <w:rFonts w:hint="eastAsia"/>
          <w:lang w:val="fr-CA" w:eastAsia="zh-CN"/>
        </w:rPr>
        <w:t>5</w:t>
      </w:r>
      <w:r>
        <w:rPr>
          <w:lang w:val="fr-CA"/>
        </w:rPr>
        <w:t xml:space="preserve"> </w:t>
      </w:r>
      <w:r w:rsidRPr="000A47F3">
        <w:rPr>
          <w:lang w:val="fr-CA"/>
        </w:rPr>
        <w:t>décembre 2025</w:t>
      </w:r>
    </w:p>
    <w:p w14:paraId="5A9EB70F" w14:textId="77777777" w:rsidR="005F225C" w:rsidRPr="00550019" w:rsidRDefault="005F225C" w:rsidP="005F225C">
      <w:pPr>
        <w:jc w:val="left"/>
        <w:rPr>
          <w:lang w:val="fr-FR"/>
        </w:rPr>
      </w:pPr>
      <w:r w:rsidRPr="00FE26E8">
        <w:rPr>
          <w:lang w:val="fr-FR"/>
        </w:rPr>
        <w:t xml:space="preserve">Point </w:t>
      </w:r>
      <w:r w:rsidRPr="00FE26E8">
        <w:rPr>
          <w:lang w:val="fr-CA"/>
        </w:rPr>
        <w:t>9 </w:t>
      </w:r>
      <w:r w:rsidRPr="00757B84">
        <w:rPr>
          <w:lang w:val="fr-CA"/>
        </w:rPr>
        <w:t>d</w:t>
      </w:r>
      <w:r w:rsidRPr="00FE26E8">
        <w:rPr>
          <w:lang w:val="fr-CA"/>
        </w:rPr>
        <w:t xml:space="preserve">) </w:t>
      </w:r>
      <w:r w:rsidRPr="00FE26E8">
        <w:rPr>
          <w:lang w:val="fr-FR"/>
        </w:rPr>
        <w:t>de l'ordre</w:t>
      </w:r>
      <w:r w:rsidRPr="00550019">
        <w:rPr>
          <w:lang w:val="fr-FR"/>
        </w:rPr>
        <w:t xml:space="preserve"> du jour provisoire</w:t>
      </w:r>
      <w:r w:rsidRPr="00550019">
        <w:rPr>
          <w:rStyle w:val="Appelnotedebasdep"/>
          <w:lang w:val="fr-FR"/>
        </w:rPr>
        <w:footnoteReference w:id="2"/>
      </w:r>
    </w:p>
    <w:p w14:paraId="15E19A10" w14:textId="77777777" w:rsidR="005F225C" w:rsidRPr="00757B84" w:rsidRDefault="005F225C" w:rsidP="005F225C">
      <w:pPr>
        <w:jc w:val="left"/>
        <w:rPr>
          <w:lang w:val="fr-FR"/>
        </w:rPr>
      </w:pPr>
    </w:p>
    <w:p w14:paraId="0AE0029A" w14:textId="77777777" w:rsidR="005F225C" w:rsidRPr="00757B84" w:rsidRDefault="005F225C" w:rsidP="005F225C">
      <w:pPr>
        <w:jc w:val="left"/>
        <w:rPr>
          <w:lang w:val="fr-CA"/>
        </w:rPr>
      </w:pPr>
    </w:p>
    <w:p w14:paraId="4ED0768E" w14:textId="77777777" w:rsidR="005F225C" w:rsidRPr="00757B84" w:rsidRDefault="005F225C" w:rsidP="005F225C">
      <w:pPr>
        <w:jc w:val="left"/>
        <w:rPr>
          <w:lang w:val="fr-CA"/>
        </w:rPr>
      </w:pPr>
    </w:p>
    <w:p w14:paraId="2E6110A9" w14:textId="77777777" w:rsidR="005F225C" w:rsidRPr="00757B84" w:rsidRDefault="005F225C" w:rsidP="005F225C">
      <w:pPr>
        <w:tabs>
          <w:tab w:val="left" w:pos="7590"/>
        </w:tabs>
        <w:jc w:val="left"/>
        <w:rPr>
          <w:lang w:val="fr-CA"/>
        </w:rPr>
      </w:pPr>
    </w:p>
    <w:p w14:paraId="5CC8EC86" w14:textId="77777777" w:rsidR="005F225C" w:rsidRPr="00757B84" w:rsidRDefault="005F225C" w:rsidP="005F225C">
      <w:pPr>
        <w:rPr>
          <w:lang w:val="fr-CA"/>
        </w:rPr>
      </w:pPr>
    </w:p>
    <w:p w14:paraId="2326B54F" w14:textId="6AF50124" w:rsidR="005F225C" w:rsidRPr="005A7AEA" w:rsidRDefault="005F225C" w:rsidP="005F225C">
      <w:pPr>
        <w:jc w:val="center"/>
        <w:rPr>
          <w:b/>
          <w:lang w:val="fr-CA"/>
        </w:rPr>
      </w:pPr>
      <w:r w:rsidRPr="00521890">
        <w:rPr>
          <w:b/>
          <w:lang w:val="fr-FR"/>
        </w:rPr>
        <w:t>PROPOSITION DE PROJET :</w:t>
      </w:r>
      <w:r w:rsidRPr="005A7AEA">
        <w:rPr>
          <w:b/>
          <w:lang w:val="fr-CA"/>
        </w:rPr>
        <w:t xml:space="preserve"> </w:t>
      </w:r>
      <w:r>
        <w:rPr>
          <w:b/>
          <w:lang w:val="fr-FR"/>
        </w:rPr>
        <w:t>MALI</w:t>
      </w:r>
      <w:r w:rsidRPr="00F53B04">
        <w:rPr>
          <w:b/>
          <w:lang w:val="fr-FR"/>
        </w:rPr>
        <w:t xml:space="preserve"> (LE)</w:t>
      </w:r>
    </w:p>
    <w:p w14:paraId="1F066F5E" w14:textId="77777777" w:rsidR="005F225C" w:rsidRPr="005A7AEA" w:rsidRDefault="005F225C" w:rsidP="005F225C">
      <w:pPr>
        <w:rPr>
          <w:lang w:val="fr-CA"/>
        </w:rPr>
      </w:pPr>
    </w:p>
    <w:p w14:paraId="54EB308E" w14:textId="77777777" w:rsidR="005F225C" w:rsidRPr="005A7AEA" w:rsidRDefault="005F225C" w:rsidP="005F225C">
      <w:pPr>
        <w:rPr>
          <w:lang w:val="fr-CA"/>
        </w:rPr>
      </w:pPr>
    </w:p>
    <w:p w14:paraId="5DB29565" w14:textId="77777777" w:rsidR="005F225C" w:rsidRPr="005A7AEA" w:rsidRDefault="005F225C" w:rsidP="005F225C">
      <w:pPr>
        <w:ind w:firstLine="720"/>
        <w:rPr>
          <w:lang w:val="fr-CA"/>
        </w:rPr>
      </w:pPr>
      <w:r w:rsidRPr="00521890">
        <w:rPr>
          <w:lang w:val="fr-FR"/>
        </w:rPr>
        <w:t>Le présent document comporte les observations et la recommandation du Secrétariat sur la proposition de projet suivante :</w:t>
      </w:r>
    </w:p>
    <w:p w14:paraId="271A2D6B" w14:textId="77777777" w:rsidR="005F225C" w:rsidRPr="00521890" w:rsidRDefault="005F225C" w:rsidP="005F225C">
      <w:pPr>
        <w:spacing w:before="240" w:after="240"/>
        <w:rPr>
          <w:u w:val="single"/>
        </w:rPr>
      </w:pPr>
      <w:r w:rsidRPr="00521890">
        <w:rPr>
          <w:u w:val="single"/>
          <w:lang w:val="fr-FR"/>
        </w:rPr>
        <w:t>Élimination</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7"/>
        <w:gridCol w:w="1765"/>
        <w:gridCol w:w="2158"/>
      </w:tblGrid>
      <w:tr w:rsidR="005F225C" w:rsidRPr="0087317C" w14:paraId="4D589427" w14:textId="77777777" w:rsidTr="00751C16">
        <w:tc>
          <w:tcPr>
            <w:tcW w:w="2904" w:type="pct"/>
          </w:tcPr>
          <w:p w14:paraId="324D20AA" w14:textId="77777777" w:rsidR="005F225C" w:rsidRPr="00F53B04" w:rsidRDefault="005F225C" w:rsidP="00305977">
            <w:pPr>
              <w:pStyle w:val="Paragraphedeliste"/>
              <w:numPr>
                <w:ilvl w:val="0"/>
                <w:numId w:val="7"/>
              </w:numPr>
              <w:ind w:hanging="830"/>
              <w:jc w:val="left"/>
              <w:rPr>
                <w:lang w:val="fr-CA"/>
              </w:rPr>
            </w:pPr>
            <w:r w:rsidRPr="00521890">
              <w:rPr>
                <w:lang w:val="fr-FR"/>
              </w:rPr>
              <w:t xml:space="preserve">Plan de gestion de l’élimination des HCFC </w:t>
            </w:r>
          </w:p>
          <w:p w14:paraId="53EAD57A" w14:textId="76C29247" w:rsidR="005F225C" w:rsidRPr="005A7AEA" w:rsidRDefault="005F225C" w:rsidP="00751C16">
            <w:pPr>
              <w:pStyle w:val="Paragraphedeliste"/>
              <w:jc w:val="left"/>
              <w:rPr>
                <w:lang w:val="fr-CA"/>
              </w:rPr>
            </w:pPr>
            <w:r w:rsidRPr="00521890">
              <w:rPr>
                <w:lang w:val="fr-FR"/>
              </w:rPr>
              <w:t>(phase I</w:t>
            </w:r>
            <w:r>
              <w:rPr>
                <w:lang w:val="fr-FR"/>
              </w:rPr>
              <w:t>I</w:t>
            </w:r>
            <w:r w:rsidRPr="00521890">
              <w:rPr>
                <w:lang w:val="fr-FR"/>
              </w:rPr>
              <w:t>, première tranche)</w:t>
            </w:r>
          </w:p>
        </w:tc>
        <w:tc>
          <w:tcPr>
            <w:tcW w:w="943" w:type="pct"/>
          </w:tcPr>
          <w:p w14:paraId="730C7A3D" w14:textId="59ECC7B0" w:rsidR="005F225C" w:rsidRPr="00521890" w:rsidRDefault="002865EE" w:rsidP="002865EE">
            <w:pPr>
              <w:jc w:val="right"/>
              <w:rPr>
                <w:highlight w:val="cyan"/>
              </w:rPr>
            </w:pPr>
            <w:r>
              <w:rPr>
                <w:lang w:val="fr-FR"/>
              </w:rPr>
              <w:t>PNUE et PNUD</w:t>
            </w:r>
          </w:p>
        </w:tc>
        <w:tc>
          <w:tcPr>
            <w:tcW w:w="1153" w:type="pct"/>
          </w:tcPr>
          <w:p w14:paraId="40BA7CF5" w14:textId="77777777" w:rsidR="005F225C" w:rsidRPr="00521890" w:rsidRDefault="005F225C" w:rsidP="00751C16">
            <w:pPr>
              <w:jc w:val="right"/>
              <w:rPr>
                <w:highlight w:val="cyan"/>
              </w:rPr>
            </w:pPr>
            <w:r w:rsidRPr="00521890">
              <w:rPr>
                <w:lang w:val="fr-FR"/>
              </w:rPr>
              <w:t>Pour examen individuel</w:t>
            </w:r>
          </w:p>
        </w:tc>
      </w:tr>
    </w:tbl>
    <w:p w14:paraId="5A386B24" w14:textId="77777777" w:rsidR="005F225C" w:rsidRPr="00122AA3" w:rsidRDefault="005F225C" w:rsidP="005F225C"/>
    <w:p w14:paraId="41732F27" w14:textId="77777777" w:rsidR="005F225C" w:rsidRPr="00122AA3" w:rsidRDefault="005F225C" w:rsidP="005F225C"/>
    <w:p w14:paraId="7AE4B44B" w14:textId="77777777" w:rsidR="005F225C" w:rsidRPr="00122AA3" w:rsidRDefault="005F225C" w:rsidP="005F225C"/>
    <w:p w14:paraId="32E5AC3D" w14:textId="77777777" w:rsidR="005F225C" w:rsidRPr="00122AA3" w:rsidRDefault="005F225C" w:rsidP="005F225C"/>
    <w:p w14:paraId="300D77E7" w14:textId="77777777" w:rsidR="005F225C" w:rsidRPr="00122AA3" w:rsidRDefault="005F225C" w:rsidP="005F225C">
      <w:pPr>
        <w:jc w:val="left"/>
      </w:pPr>
    </w:p>
    <w:p w14:paraId="0FBDA74C" w14:textId="77777777" w:rsidR="005F225C" w:rsidRPr="00122AA3" w:rsidRDefault="005F225C" w:rsidP="005F225C">
      <w:pPr>
        <w:jc w:val="left"/>
      </w:pPr>
      <w:r w:rsidRPr="00122AA3">
        <w:br w:type="page"/>
      </w:r>
    </w:p>
    <w:p w14:paraId="79C7C1EF" w14:textId="77777777" w:rsidR="005F225C" w:rsidRPr="00122AA3" w:rsidRDefault="005F225C" w:rsidP="005F225C">
      <w:pPr>
        <w:spacing w:after="120"/>
        <w:jc w:val="center"/>
        <w:rPr>
          <w:b/>
        </w:rPr>
      </w:pPr>
      <w:r w:rsidRPr="00122AA3">
        <w:rPr>
          <w:b/>
        </w:rPr>
        <w:lastRenderedPageBreak/>
        <w:t>PROJECT EVALUATION SHEET – MULTI-YEAR PROJECTS</w:t>
      </w:r>
    </w:p>
    <w:p w14:paraId="7F67D7EB" w14:textId="6C72A821" w:rsidR="005F225C" w:rsidRPr="00122AA3" w:rsidRDefault="002865EE" w:rsidP="005F225C">
      <w:pPr>
        <w:spacing w:after="200"/>
        <w:jc w:val="center"/>
        <w:rPr>
          <w:b/>
        </w:rPr>
      </w:pPr>
      <w:r>
        <w:rPr>
          <w:b/>
        </w:rPr>
        <w:t>Mali</w:t>
      </w:r>
      <w:r w:rsidR="005F225C">
        <w:rPr>
          <w:b/>
        </w:rPr>
        <w:t xml:space="preserve"> (le)</w:t>
      </w:r>
    </w:p>
    <w:tbl>
      <w:tblPr>
        <w:tblStyle w:val="Grilledutableau"/>
        <w:tblW w:w="5547" w:type="pct"/>
        <w:tblInd w:w="-455" w:type="dxa"/>
        <w:tblCellMar>
          <w:top w:w="28" w:type="dxa"/>
          <w:bottom w:w="28" w:type="dxa"/>
        </w:tblCellMar>
        <w:tblLook w:val="04A0" w:firstRow="1" w:lastRow="0" w:firstColumn="1" w:lastColumn="0" w:noHBand="0" w:noVBand="1"/>
      </w:tblPr>
      <w:tblGrid>
        <w:gridCol w:w="5128"/>
        <w:gridCol w:w="5245"/>
      </w:tblGrid>
      <w:tr w:rsidR="005F225C" w:rsidRPr="00514535" w14:paraId="3C01CDCB" w14:textId="77777777" w:rsidTr="00CB5FF0">
        <w:trPr>
          <w:trHeight w:val="139"/>
        </w:trPr>
        <w:tc>
          <w:tcPr>
            <w:tcW w:w="2472" w:type="pct"/>
          </w:tcPr>
          <w:p w14:paraId="4DD35A5E" w14:textId="77777777" w:rsidR="005F225C" w:rsidRPr="00514535" w:rsidRDefault="005F225C" w:rsidP="00751C16">
            <w:pPr>
              <w:rPr>
                <w:b/>
                <w:sz w:val="19"/>
                <w:szCs w:val="19"/>
              </w:rPr>
            </w:pPr>
            <w:r w:rsidRPr="00514535">
              <w:rPr>
                <w:b/>
                <w:sz w:val="19"/>
                <w:szCs w:val="19"/>
                <w:lang w:val="fr-FR"/>
              </w:rPr>
              <w:t>(I) TITRE DU PROJET</w:t>
            </w:r>
          </w:p>
        </w:tc>
        <w:tc>
          <w:tcPr>
            <w:tcW w:w="2528" w:type="pct"/>
          </w:tcPr>
          <w:p w14:paraId="403E95B3" w14:textId="77777777" w:rsidR="005F225C" w:rsidRPr="00514535" w:rsidRDefault="005F225C" w:rsidP="00751C16">
            <w:pPr>
              <w:jc w:val="center"/>
              <w:rPr>
                <w:b/>
                <w:sz w:val="19"/>
                <w:szCs w:val="19"/>
              </w:rPr>
            </w:pPr>
            <w:r w:rsidRPr="00514535">
              <w:rPr>
                <w:b/>
                <w:sz w:val="19"/>
                <w:szCs w:val="19"/>
                <w:lang w:val="fr-FR"/>
              </w:rPr>
              <w:t>AGENCE</w:t>
            </w:r>
          </w:p>
        </w:tc>
      </w:tr>
      <w:tr w:rsidR="005F225C" w:rsidRPr="00514535" w14:paraId="7DB960BB" w14:textId="77777777" w:rsidTr="00CB5FF0">
        <w:trPr>
          <w:trHeight w:val="40"/>
        </w:trPr>
        <w:tc>
          <w:tcPr>
            <w:tcW w:w="2472" w:type="pct"/>
            <w:vAlign w:val="center"/>
          </w:tcPr>
          <w:p w14:paraId="2C40AF73" w14:textId="173B4DE3" w:rsidR="005F225C" w:rsidRPr="00514535" w:rsidRDefault="005F225C" w:rsidP="00751C16">
            <w:pPr>
              <w:jc w:val="center"/>
              <w:rPr>
                <w:sz w:val="19"/>
                <w:szCs w:val="19"/>
                <w:lang w:val="fr-CA"/>
              </w:rPr>
            </w:pPr>
            <w:r w:rsidRPr="00514535">
              <w:rPr>
                <w:color w:val="000000" w:themeColor="text1"/>
                <w:sz w:val="19"/>
                <w:szCs w:val="19"/>
                <w:lang w:val="fr-FR"/>
              </w:rPr>
              <w:t>Plan d’élimination des HCFC (phase II)</w:t>
            </w:r>
          </w:p>
        </w:tc>
        <w:tc>
          <w:tcPr>
            <w:tcW w:w="2528" w:type="pct"/>
            <w:vAlign w:val="center"/>
          </w:tcPr>
          <w:p w14:paraId="4897AC4A" w14:textId="68C32CC6" w:rsidR="005F225C" w:rsidRPr="00514535" w:rsidRDefault="002865EE" w:rsidP="00751C16">
            <w:pPr>
              <w:jc w:val="center"/>
              <w:rPr>
                <w:sz w:val="19"/>
                <w:szCs w:val="19"/>
              </w:rPr>
            </w:pPr>
            <w:r w:rsidRPr="00514535">
              <w:rPr>
                <w:color w:val="000000" w:themeColor="text1"/>
                <w:sz w:val="19"/>
                <w:szCs w:val="19"/>
                <w:lang w:val="fr-FR"/>
              </w:rPr>
              <w:t>PNUE (principale), PNUD</w:t>
            </w:r>
          </w:p>
        </w:tc>
      </w:tr>
    </w:tbl>
    <w:p w14:paraId="4BC0DB92" w14:textId="77777777" w:rsidR="005F225C" w:rsidRPr="00514535" w:rsidRDefault="005F225C" w:rsidP="005F225C">
      <w:pPr>
        <w:jc w:val="center"/>
        <w:rPr>
          <w:sz w:val="19"/>
          <w:szCs w:val="19"/>
        </w:rPr>
      </w:pPr>
    </w:p>
    <w:tbl>
      <w:tblPr>
        <w:tblStyle w:val="Grilledutableau"/>
        <w:tblW w:w="5547" w:type="pct"/>
        <w:tblInd w:w="-455" w:type="dxa"/>
        <w:tblCellMar>
          <w:top w:w="28" w:type="dxa"/>
          <w:bottom w:w="28" w:type="dxa"/>
        </w:tblCellMar>
        <w:tblLook w:val="04A0" w:firstRow="1" w:lastRow="0" w:firstColumn="1" w:lastColumn="0" w:noHBand="0" w:noVBand="1"/>
      </w:tblPr>
      <w:tblGrid>
        <w:gridCol w:w="6394"/>
        <w:gridCol w:w="1977"/>
        <w:gridCol w:w="2002"/>
      </w:tblGrid>
      <w:tr w:rsidR="005F225C" w:rsidRPr="00514535" w14:paraId="134A47A7" w14:textId="77777777" w:rsidTr="00CB5FF0">
        <w:trPr>
          <w:trHeight w:val="77"/>
        </w:trPr>
        <w:tc>
          <w:tcPr>
            <w:tcW w:w="3082" w:type="pct"/>
          </w:tcPr>
          <w:p w14:paraId="40B450C6" w14:textId="77777777" w:rsidR="005F225C" w:rsidRPr="00514535" w:rsidRDefault="005F225C" w:rsidP="00751C16">
            <w:pPr>
              <w:jc w:val="left"/>
              <w:rPr>
                <w:b/>
                <w:sz w:val="19"/>
                <w:szCs w:val="19"/>
                <w:lang w:val="fr-CA"/>
              </w:rPr>
            </w:pPr>
            <w:r w:rsidRPr="00514535">
              <w:rPr>
                <w:b/>
                <w:sz w:val="19"/>
                <w:szCs w:val="19"/>
                <w:lang w:val="fr-FR"/>
              </w:rPr>
              <w:t>(II) DERNIÈRES DONNÉES CONFORMÉMENT À L’ARTICLE 7 (Annexe C, Groupe I)</w:t>
            </w:r>
          </w:p>
        </w:tc>
        <w:tc>
          <w:tcPr>
            <w:tcW w:w="953" w:type="pct"/>
          </w:tcPr>
          <w:p w14:paraId="608B8283" w14:textId="77777777" w:rsidR="005F225C" w:rsidRPr="00514535" w:rsidRDefault="005F225C" w:rsidP="00751C16">
            <w:pPr>
              <w:jc w:val="center"/>
              <w:rPr>
                <w:sz w:val="19"/>
                <w:szCs w:val="19"/>
              </w:rPr>
            </w:pPr>
            <w:r w:rsidRPr="00514535">
              <w:rPr>
                <w:sz w:val="19"/>
                <w:szCs w:val="19"/>
                <w:lang w:val="fr-FR"/>
              </w:rPr>
              <w:t>Année :</w:t>
            </w:r>
            <w:r w:rsidRPr="00514535" w:rsidDel="00027AAC">
              <w:rPr>
                <w:sz w:val="19"/>
                <w:szCs w:val="19"/>
              </w:rPr>
              <w:t xml:space="preserve"> </w:t>
            </w:r>
            <w:r w:rsidRPr="00514535">
              <w:rPr>
                <w:sz w:val="19"/>
                <w:szCs w:val="19"/>
              </w:rPr>
              <w:t>2024</w:t>
            </w:r>
          </w:p>
        </w:tc>
        <w:tc>
          <w:tcPr>
            <w:tcW w:w="965" w:type="pct"/>
          </w:tcPr>
          <w:p w14:paraId="631AB979" w14:textId="45C5C166" w:rsidR="005F225C" w:rsidRPr="00514535" w:rsidRDefault="002865EE" w:rsidP="00751C16">
            <w:pPr>
              <w:jc w:val="right"/>
              <w:rPr>
                <w:sz w:val="19"/>
                <w:szCs w:val="19"/>
              </w:rPr>
            </w:pPr>
            <w:r w:rsidRPr="00514535">
              <w:rPr>
                <w:sz w:val="19"/>
                <w:szCs w:val="19"/>
              </w:rPr>
              <w:t>4</w:t>
            </w:r>
            <w:r w:rsidR="005F225C" w:rsidRPr="00514535">
              <w:rPr>
                <w:sz w:val="19"/>
                <w:szCs w:val="19"/>
              </w:rPr>
              <w:t>,</w:t>
            </w:r>
            <w:r w:rsidRPr="00514535">
              <w:rPr>
                <w:sz w:val="19"/>
                <w:szCs w:val="19"/>
              </w:rPr>
              <w:t>4</w:t>
            </w:r>
            <w:r w:rsidR="005F225C" w:rsidRPr="00514535">
              <w:rPr>
                <w:sz w:val="19"/>
                <w:szCs w:val="19"/>
              </w:rPr>
              <w:t xml:space="preserve">0 </w:t>
            </w:r>
            <w:r w:rsidR="005F225C" w:rsidRPr="00514535">
              <w:rPr>
                <w:color w:val="000000" w:themeColor="text1"/>
                <w:sz w:val="19"/>
                <w:szCs w:val="19"/>
                <w:lang w:val="fr-FR"/>
              </w:rPr>
              <w:t>tonne PAO</w:t>
            </w:r>
          </w:p>
        </w:tc>
      </w:tr>
    </w:tbl>
    <w:p w14:paraId="23AB8C57" w14:textId="77777777" w:rsidR="005F225C" w:rsidRPr="00514535" w:rsidRDefault="005F225C" w:rsidP="005F225C">
      <w:pPr>
        <w:jc w:val="center"/>
        <w:rPr>
          <w:sz w:val="19"/>
          <w:szCs w:val="19"/>
        </w:rPr>
      </w:pPr>
    </w:p>
    <w:tbl>
      <w:tblPr>
        <w:tblStyle w:val="Grilledutableau"/>
        <w:tblW w:w="5547" w:type="pct"/>
        <w:tblInd w:w="-455" w:type="dxa"/>
        <w:tblLayout w:type="fixed"/>
        <w:tblLook w:val="04A0" w:firstRow="1" w:lastRow="0" w:firstColumn="1" w:lastColumn="0" w:noHBand="0" w:noVBand="1"/>
      </w:tblPr>
      <w:tblGrid>
        <w:gridCol w:w="1333"/>
        <w:gridCol w:w="811"/>
        <w:gridCol w:w="900"/>
        <w:gridCol w:w="915"/>
        <w:gridCol w:w="1081"/>
        <w:gridCol w:w="990"/>
        <w:gridCol w:w="811"/>
        <w:gridCol w:w="1351"/>
        <w:gridCol w:w="1079"/>
        <w:gridCol w:w="1102"/>
      </w:tblGrid>
      <w:tr w:rsidR="005F225C" w:rsidRPr="00514535" w14:paraId="3EA8D0CA" w14:textId="77777777" w:rsidTr="00CB5FF0">
        <w:trPr>
          <w:trHeight w:val="128"/>
        </w:trPr>
        <w:tc>
          <w:tcPr>
            <w:tcW w:w="3948" w:type="pct"/>
            <w:gridSpan w:val="8"/>
          </w:tcPr>
          <w:p w14:paraId="0733A1B4" w14:textId="77777777" w:rsidR="005F225C" w:rsidRPr="00514535" w:rsidRDefault="005F225C" w:rsidP="00751C16">
            <w:pPr>
              <w:jc w:val="left"/>
              <w:rPr>
                <w:b/>
                <w:sz w:val="19"/>
                <w:szCs w:val="19"/>
                <w:lang w:val="fr-CA"/>
              </w:rPr>
            </w:pPr>
            <w:r w:rsidRPr="00514535">
              <w:rPr>
                <w:b/>
                <w:sz w:val="19"/>
                <w:szCs w:val="19"/>
                <w:lang w:val="fr-FR"/>
              </w:rPr>
              <w:t>III) DERNIÈRES DONNÉES SECTORIELLES DU PROGRAMME DE PAYS (tonnes PAO)</w:t>
            </w:r>
          </w:p>
        </w:tc>
        <w:tc>
          <w:tcPr>
            <w:tcW w:w="1052" w:type="pct"/>
            <w:gridSpan w:val="2"/>
          </w:tcPr>
          <w:p w14:paraId="62CF1D6D" w14:textId="77777777" w:rsidR="005F225C" w:rsidRPr="00514535" w:rsidRDefault="005F225C" w:rsidP="00751C16">
            <w:pPr>
              <w:spacing w:after="60"/>
              <w:jc w:val="right"/>
              <w:rPr>
                <w:b/>
                <w:sz w:val="19"/>
                <w:szCs w:val="19"/>
              </w:rPr>
            </w:pPr>
            <w:r w:rsidRPr="00514535">
              <w:rPr>
                <w:b/>
                <w:sz w:val="19"/>
                <w:szCs w:val="19"/>
                <w:lang w:val="fr-FR"/>
              </w:rPr>
              <w:t>Année :</w:t>
            </w:r>
            <w:r w:rsidRPr="00514535">
              <w:rPr>
                <w:b/>
                <w:sz w:val="19"/>
                <w:szCs w:val="19"/>
              </w:rPr>
              <w:t xml:space="preserve"> </w:t>
            </w:r>
            <w:r w:rsidRPr="00514535">
              <w:rPr>
                <w:b/>
                <w:color w:val="000000" w:themeColor="text1"/>
                <w:sz w:val="19"/>
                <w:szCs w:val="19"/>
              </w:rPr>
              <w:t>2024</w:t>
            </w:r>
          </w:p>
        </w:tc>
      </w:tr>
      <w:tr w:rsidR="005F225C" w:rsidRPr="00514535" w14:paraId="23B8999E" w14:textId="77777777" w:rsidTr="00CB5FF0">
        <w:trPr>
          <w:trHeight w:val="250"/>
        </w:trPr>
        <w:tc>
          <w:tcPr>
            <w:tcW w:w="643" w:type="pct"/>
            <w:vAlign w:val="center"/>
          </w:tcPr>
          <w:p w14:paraId="6D5EA853" w14:textId="77777777" w:rsidR="005F225C" w:rsidRPr="00514535" w:rsidRDefault="005F225C" w:rsidP="00751C16">
            <w:pPr>
              <w:spacing w:after="60"/>
              <w:jc w:val="center"/>
              <w:rPr>
                <w:sz w:val="19"/>
                <w:szCs w:val="19"/>
              </w:rPr>
            </w:pPr>
            <w:r w:rsidRPr="00514535">
              <w:rPr>
                <w:sz w:val="19"/>
                <w:szCs w:val="19"/>
                <w:lang w:val="fr-FR"/>
              </w:rPr>
              <w:t>Substance chimique</w:t>
            </w:r>
          </w:p>
        </w:tc>
        <w:tc>
          <w:tcPr>
            <w:tcW w:w="391" w:type="pct"/>
            <w:vAlign w:val="center"/>
          </w:tcPr>
          <w:p w14:paraId="636C7B46" w14:textId="77777777" w:rsidR="005F225C" w:rsidRPr="00514535" w:rsidRDefault="005F225C" w:rsidP="00751C16">
            <w:pPr>
              <w:spacing w:after="60"/>
              <w:ind w:left="-106" w:right="-97"/>
              <w:jc w:val="center"/>
              <w:rPr>
                <w:sz w:val="19"/>
                <w:szCs w:val="19"/>
              </w:rPr>
            </w:pPr>
            <w:r w:rsidRPr="00514535">
              <w:rPr>
                <w:sz w:val="19"/>
                <w:szCs w:val="19"/>
                <w:lang w:val="fr-FR"/>
              </w:rPr>
              <w:t>Aérosols</w:t>
            </w:r>
          </w:p>
        </w:tc>
        <w:tc>
          <w:tcPr>
            <w:tcW w:w="434" w:type="pct"/>
            <w:vAlign w:val="center"/>
          </w:tcPr>
          <w:p w14:paraId="53C227D6" w14:textId="77777777" w:rsidR="005F225C" w:rsidRPr="00514535" w:rsidRDefault="005F225C" w:rsidP="00751C16">
            <w:pPr>
              <w:spacing w:after="60"/>
              <w:jc w:val="center"/>
              <w:rPr>
                <w:sz w:val="19"/>
                <w:szCs w:val="19"/>
              </w:rPr>
            </w:pPr>
            <w:r w:rsidRPr="00514535">
              <w:rPr>
                <w:sz w:val="19"/>
                <w:szCs w:val="19"/>
                <w:lang w:val="fr-FR"/>
              </w:rPr>
              <w:t>Mousses</w:t>
            </w:r>
          </w:p>
        </w:tc>
        <w:tc>
          <w:tcPr>
            <w:tcW w:w="440" w:type="pct"/>
            <w:vAlign w:val="center"/>
          </w:tcPr>
          <w:p w14:paraId="5A7F1CCD" w14:textId="77777777" w:rsidR="005F225C" w:rsidRPr="00514535" w:rsidRDefault="005F225C" w:rsidP="00751C16">
            <w:pPr>
              <w:spacing w:after="60"/>
              <w:ind w:left="-106" w:right="-112"/>
              <w:jc w:val="center"/>
              <w:rPr>
                <w:sz w:val="19"/>
                <w:szCs w:val="19"/>
              </w:rPr>
            </w:pPr>
            <w:r w:rsidRPr="00514535">
              <w:rPr>
                <w:sz w:val="19"/>
                <w:szCs w:val="19"/>
                <w:lang w:val="fr-FR"/>
              </w:rPr>
              <w:t>Lutte contre l’incendie</w:t>
            </w:r>
          </w:p>
        </w:tc>
        <w:tc>
          <w:tcPr>
            <w:tcW w:w="998" w:type="pct"/>
            <w:gridSpan w:val="2"/>
            <w:vAlign w:val="center"/>
          </w:tcPr>
          <w:p w14:paraId="5980B911" w14:textId="77777777" w:rsidR="005F225C" w:rsidRPr="00514535" w:rsidRDefault="005F225C" w:rsidP="00751C16">
            <w:pPr>
              <w:spacing w:after="60"/>
              <w:jc w:val="center"/>
              <w:rPr>
                <w:sz w:val="19"/>
                <w:szCs w:val="19"/>
              </w:rPr>
            </w:pPr>
            <w:r w:rsidRPr="00514535">
              <w:rPr>
                <w:sz w:val="19"/>
                <w:szCs w:val="19"/>
                <w:lang w:val="fr-FR"/>
              </w:rPr>
              <w:t>Réfrigération</w:t>
            </w:r>
          </w:p>
        </w:tc>
        <w:tc>
          <w:tcPr>
            <w:tcW w:w="391" w:type="pct"/>
            <w:vAlign w:val="center"/>
          </w:tcPr>
          <w:p w14:paraId="3A489DCA" w14:textId="77777777" w:rsidR="005F225C" w:rsidRPr="00514535" w:rsidRDefault="005F225C" w:rsidP="00751C16">
            <w:pPr>
              <w:spacing w:after="60"/>
              <w:ind w:left="-106" w:right="-105"/>
              <w:jc w:val="center"/>
              <w:rPr>
                <w:sz w:val="19"/>
                <w:szCs w:val="19"/>
              </w:rPr>
            </w:pPr>
            <w:r w:rsidRPr="00514535">
              <w:rPr>
                <w:sz w:val="19"/>
                <w:szCs w:val="19"/>
                <w:lang w:val="fr-FR"/>
              </w:rPr>
              <w:t>Solvant</w:t>
            </w:r>
          </w:p>
        </w:tc>
        <w:tc>
          <w:tcPr>
            <w:tcW w:w="651" w:type="pct"/>
            <w:vAlign w:val="center"/>
          </w:tcPr>
          <w:p w14:paraId="0EDA1558" w14:textId="77777777" w:rsidR="005F225C" w:rsidRPr="00514535" w:rsidRDefault="005F225C" w:rsidP="00751C16">
            <w:pPr>
              <w:spacing w:after="60"/>
              <w:jc w:val="center"/>
              <w:rPr>
                <w:sz w:val="19"/>
                <w:szCs w:val="19"/>
              </w:rPr>
            </w:pPr>
            <w:r w:rsidRPr="00514535">
              <w:rPr>
                <w:sz w:val="19"/>
                <w:szCs w:val="19"/>
                <w:lang w:val="fr-FR"/>
              </w:rPr>
              <w:t>Agents de transformation</w:t>
            </w:r>
          </w:p>
        </w:tc>
        <w:tc>
          <w:tcPr>
            <w:tcW w:w="520" w:type="pct"/>
            <w:vAlign w:val="center"/>
          </w:tcPr>
          <w:p w14:paraId="5F7184F8" w14:textId="77777777" w:rsidR="005F225C" w:rsidRPr="00514535" w:rsidRDefault="005F225C" w:rsidP="00751C16">
            <w:pPr>
              <w:spacing w:after="60"/>
              <w:jc w:val="center"/>
              <w:rPr>
                <w:sz w:val="19"/>
                <w:szCs w:val="19"/>
              </w:rPr>
            </w:pPr>
            <w:r w:rsidRPr="00514535">
              <w:rPr>
                <w:sz w:val="19"/>
                <w:szCs w:val="19"/>
                <w:lang w:val="fr-FR"/>
              </w:rPr>
              <w:t>Utilisation en laboratoire</w:t>
            </w:r>
          </w:p>
        </w:tc>
        <w:tc>
          <w:tcPr>
            <w:tcW w:w="532" w:type="pct"/>
            <w:vAlign w:val="center"/>
          </w:tcPr>
          <w:p w14:paraId="2106FA2F" w14:textId="77777777" w:rsidR="005F225C" w:rsidRPr="00514535" w:rsidRDefault="005F225C" w:rsidP="00751C16">
            <w:pPr>
              <w:spacing w:after="60"/>
              <w:jc w:val="center"/>
              <w:rPr>
                <w:sz w:val="19"/>
                <w:szCs w:val="19"/>
              </w:rPr>
            </w:pPr>
            <w:r w:rsidRPr="00514535">
              <w:rPr>
                <w:sz w:val="19"/>
                <w:szCs w:val="19"/>
                <w:lang w:val="fr-FR"/>
              </w:rPr>
              <w:t>Consommation totale par secteur</w:t>
            </w:r>
          </w:p>
        </w:tc>
      </w:tr>
      <w:tr w:rsidR="005F225C" w:rsidRPr="00514535" w14:paraId="1B19C701" w14:textId="77777777" w:rsidTr="00CB5FF0">
        <w:trPr>
          <w:trHeight w:val="154"/>
        </w:trPr>
        <w:tc>
          <w:tcPr>
            <w:tcW w:w="1909" w:type="pct"/>
            <w:gridSpan w:val="4"/>
            <w:vAlign w:val="center"/>
          </w:tcPr>
          <w:p w14:paraId="7BEA133E" w14:textId="77777777" w:rsidR="005F225C" w:rsidRPr="00514535" w:rsidRDefault="005F225C" w:rsidP="00751C16">
            <w:pPr>
              <w:spacing w:after="60"/>
              <w:jc w:val="center"/>
              <w:rPr>
                <w:sz w:val="19"/>
                <w:szCs w:val="19"/>
              </w:rPr>
            </w:pPr>
          </w:p>
        </w:tc>
        <w:tc>
          <w:tcPr>
            <w:tcW w:w="521" w:type="pct"/>
            <w:vAlign w:val="center"/>
          </w:tcPr>
          <w:p w14:paraId="5DF1315A" w14:textId="77777777" w:rsidR="005F225C" w:rsidRPr="00514535" w:rsidRDefault="005F225C" w:rsidP="00751C16">
            <w:pPr>
              <w:spacing w:after="60"/>
              <w:ind w:left="-83" w:right="-68"/>
              <w:jc w:val="center"/>
              <w:rPr>
                <w:sz w:val="19"/>
                <w:szCs w:val="19"/>
              </w:rPr>
            </w:pPr>
            <w:r w:rsidRPr="00514535">
              <w:rPr>
                <w:sz w:val="19"/>
                <w:szCs w:val="19"/>
                <w:lang w:val="fr-FR"/>
              </w:rPr>
              <w:t>Fabrication</w:t>
            </w:r>
          </w:p>
        </w:tc>
        <w:tc>
          <w:tcPr>
            <w:tcW w:w="477" w:type="pct"/>
            <w:vAlign w:val="center"/>
          </w:tcPr>
          <w:p w14:paraId="08FF1F0B" w14:textId="77777777" w:rsidR="005F225C" w:rsidRPr="00514535" w:rsidRDefault="005F225C" w:rsidP="00751C16">
            <w:pPr>
              <w:spacing w:after="60"/>
              <w:jc w:val="center"/>
              <w:rPr>
                <w:sz w:val="19"/>
                <w:szCs w:val="19"/>
              </w:rPr>
            </w:pPr>
            <w:r w:rsidRPr="00514535">
              <w:rPr>
                <w:sz w:val="19"/>
                <w:szCs w:val="19"/>
                <w:lang w:val="fr-FR"/>
              </w:rPr>
              <w:t>Entretien</w:t>
            </w:r>
          </w:p>
        </w:tc>
        <w:tc>
          <w:tcPr>
            <w:tcW w:w="2093" w:type="pct"/>
            <w:gridSpan w:val="4"/>
            <w:vAlign w:val="center"/>
          </w:tcPr>
          <w:p w14:paraId="3E569834" w14:textId="77777777" w:rsidR="005F225C" w:rsidRPr="00514535" w:rsidRDefault="005F225C" w:rsidP="00751C16">
            <w:pPr>
              <w:spacing w:after="60"/>
              <w:jc w:val="center"/>
              <w:rPr>
                <w:sz w:val="19"/>
                <w:szCs w:val="19"/>
              </w:rPr>
            </w:pPr>
          </w:p>
        </w:tc>
      </w:tr>
      <w:tr w:rsidR="005F225C" w:rsidRPr="00514535" w14:paraId="077624BE" w14:textId="77777777" w:rsidTr="00CB5FF0">
        <w:trPr>
          <w:trHeight w:val="250"/>
        </w:trPr>
        <w:tc>
          <w:tcPr>
            <w:tcW w:w="643" w:type="pct"/>
          </w:tcPr>
          <w:p w14:paraId="46F4291C" w14:textId="77777777" w:rsidR="005F225C" w:rsidRPr="00514535" w:rsidRDefault="005F225C" w:rsidP="00751C16">
            <w:pPr>
              <w:spacing w:after="60"/>
              <w:jc w:val="left"/>
              <w:rPr>
                <w:sz w:val="19"/>
                <w:szCs w:val="19"/>
              </w:rPr>
            </w:pPr>
            <w:r w:rsidRPr="00514535">
              <w:rPr>
                <w:sz w:val="19"/>
                <w:szCs w:val="19"/>
              </w:rPr>
              <w:t>HCFC-22</w:t>
            </w:r>
          </w:p>
        </w:tc>
        <w:tc>
          <w:tcPr>
            <w:tcW w:w="391" w:type="pct"/>
          </w:tcPr>
          <w:p w14:paraId="1FD9F668" w14:textId="77777777" w:rsidR="005F225C" w:rsidRPr="00514535" w:rsidRDefault="005F225C" w:rsidP="00751C16">
            <w:pPr>
              <w:spacing w:after="60"/>
              <w:jc w:val="right"/>
              <w:rPr>
                <w:sz w:val="19"/>
                <w:szCs w:val="19"/>
              </w:rPr>
            </w:pPr>
          </w:p>
        </w:tc>
        <w:tc>
          <w:tcPr>
            <w:tcW w:w="434" w:type="pct"/>
          </w:tcPr>
          <w:p w14:paraId="07CEC874" w14:textId="77777777" w:rsidR="005F225C" w:rsidRPr="00514535" w:rsidRDefault="005F225C" w:rsidP="00751C16">
            <w:pPr>
              <w:spacing w:after="60"/>
              <w:jc w:val="right"/>
              <w:rPr>
                <w:sz w:val="19"/>
                <w:szCs w:val="19"/>
              </w:rPr>
            </w:pPr>
          </w:p>
        </w:tc>
        <w:tc>
          <w:tcPr>
            <w:tcW w:w="440" w:type="pct"/>
          </w:tcPr>
          <w:p w14:paraId="22ECC75C" w14:textId="77777777" w:rsidR="005F225C" w:rsidRPr="00514535" w:rsidRDefault="005F225C" w:rsidP="00751C16">
            <w:pPr>
              <w:spacing w:after="60"/>
              <w:jc w:val="right"/>
              <w:rPr>
                <w:sz w:val="19"/>
                <w:szCs w:val="19"/>
              </w:rPr>
            </w:pPr>
          </w:p>
        </w:tc>
        <w:tc>
          <w:tcPr>
            <w:tcW w:w="521" w:type="pct"/>
          </w:tcPr>
          <w:p w14:paraId="70A8D741" w14:textId="77777777" w:rsidR="005F225C" w:rsidRPr="00514535" w:rsidRDefault="005F225C" w:rsidP="00751C16">
            <w:pPr>
              <w:spacing w:after="60"/>
              <w:jc w:val="right"/>
              <w:rPr>
                <w:sz w:val="19"/>
                <w:szCs w:val="19"/>
              </w:rPr>
            </w:pPr>
          </w:p>
        </w:tc>
        <w:tc>
          <w:tcPr>
            <w:tcW w:w="477" w:type="pct"/>
          </w:tcPr>
          <w:p w14:paraId="1856D9B8" w14:textId="11D7FE28" w:rsidR="005F225C" w:rsidRPr="00514535" w:rsidRDefault="002865EE" w:rsidP="00751C16">
            <w:pPr>
              <w:spacing w:after="60"/>
              <w:jc w:val="right"/>
              <w:rPr>
                <w:sz w:val="19"/>
                <w:szCs w:val="19"/>
              </w:rPr>
            </w:pPr>
            <w:r w:rsidRPr="00514535">
              <w:rPr>
                <w:sz w:val="19"/>
                <w:szCs w:val="19"/>
              </w:rPr>
              <w:t>4,40</w:t>
            </w:r>
          </w:p>
        </w:tc>
        <w:tc>
          <w:tcPr>
            <w:tcW w:w="391" w:type="pct"/>
          </w:tcPr>
          <w:p w14:paraId="56EB1A1F" w14:textId="77777777" w:rsidR="005F225C" w:rsidRPr="00514535" w:rsidRDefault="005F225C" w:rsidP="00751C16">
            <w:pPr>
              <w:spacing w:after="60"/>
              <w:jc w:val="right"/>
              <w:rPr>
                <w:sz w:val="19"/>
                <w:szCs w:val="19"/>
              </w:rPr>
            </w:pPr>
          </w:p>
        </w:tc>
        <w:tc>
          <w:tcPr>
            <w:tcW w:w="651" w:type="pct"/>
          </w:tcPr>
          <w:p w14:paraId="1455EC88" w14:textId="77777777" w:rsidR="005F225C" w:rsidRPr="00514535" w:rsidRDefault="005F225C" w:rsidP="00751C16">
            <w:pPr>
              <w:spacing w:after="60"/>
              <w:jc w:val="right"/>
              <w:rPr>
                <w:sz w:val="19"/>
                <w:szCs w:val="19"/>
              </w:rPr>
            </w:pPr>
          </w:p>
        </w:tc>
        <w:tc>
          <w:tcPr>
            <w:tcW w:w="520" w:type="pct"/>
          </w:tcPr>
          <w:p w14:paraId="3F5FEC02" w14:textId="77777777" w:rsidR="005F225C" w:rsidRPr="00514535" w:rsidRDefault="005F225C" w:rsidP="00751C16">
            <w:pPr>
              <w:spacing w:after="60"/>
              <w:jc w:val="right"/>
              <w:rPr>
                <w:sz w:val="19"/>
                <w:szCs w:val="19"/>
              </w:rPr>
            </w:pPr>
          </w:p>
        </w:tc>
        <w:tc>
          <w:tcPr>
            <w:tcW w:w="532" w:type="pct"/>
          </w:tcPr>
          <w:p w14:paraId="5DEDD0F5" w14:textId="30B3E9AB" w:rsidR="005F225C" w:rsidRPr="00514535" w:rsidRDefault="002865EE" w:rsidP="00751C16">
            <w:pPr>
              <w:spacing w:after="60"/>
              <w:jc w:val="right"/>
              <w:rPr>
                <w:sz w:val="19"/>
                <w:szCs w:val="19"/>
              </w:rPr>
            </w:pPr>
            <w:r w:rsidRPr="00514535">
              <w:rPr>
                <w:sz w:val="19"/>
                <w:szCs w:val="19"/>
              </w:rPr>
              <w:t>4,40</w:t>
            </w:r>
          </w:p>
        </w:tc>
      </w:tr>
    </w:tbl>
    <w:p w14:paraId="5A6C496A" w14:textId="77777777" w:rsidR="005F225C" w:rsidRPr="00514535" w:rsidRDefault="005F225C" w:rsidP="005F225C">
      <w:pPr>
        <w:jc w:val="center"/>
        <w:rPr>
          <w:sz w:val="19"/>
          <w:szCs w:val="19"/>
        </w:rPr>
      </w:pPr>
    </w:p>
    <w:tbl>
      <w:tblPr>
        <w:tblStyle w:val="Grilledutableau"/>
        <w:tblW w:w="5547" w:type="pct"/>
        <w:tblInd w:w="-455" w:type="dxa"/>
        <w:tblLook w:val="04A0" w:firstRow="1" w:lastRow="0" w:firstColumn="1" w:lastColumn="0" w:noHBand="0" w:noVBand="1"/>
      </w:tblPr>
      <w:tblGrid>
        <w:gridCol w:w="2403"/>
        <w:gridCol w:w="1618"/>
        <w:gridCol w:w="4344"/>
        <w:gridCol w:w="2008"/>
      </w:tblGrid>
      <w:tr w:rsidR="005F225C" w:rsidRPr="00514535" w14:paraId="22ACEA5D" w14:textId="77777777" w:rsidTr="00CB5FF0">
        <w:trPr>
          <w:trHeight w:val="272"/>
        </w:trPr>
        <w:tc>
          <w:tcPr>
            <w:tcW w:w="5000" w:type="pct"/>
            <w:gridSpan w:val="4"/>
          </w:tcPr>
          <w:p w14:paraId="074950C9" w14:textId="77777777" w:rsidR="005F225C" w:rsidRPr="00514535" w:rsidRDefault="005F225C" w:rsidP="00751C16">
            <w:pPr>
              <w:jc w:val="left"/>
              <w:rPr>
                <w:b/>
                <w:sz w:val="19"/>
                <w:szCs w:val="19"/>
                <w:lang w:val="fr-CA"/>
              </w:rPr>
            </w:pPr>
            <w:r w:rsidRPr="00514535">
              <w:rPr>
                <w:b/>
                <w:sz w:val="19"/>
                <w:szCs w:val="19"/>
                <w:lang w:val="fr-FR"/>
              </w:rPr>
              <w:t>(IV) DONNÉES SUR LA CONSOMMATION (tonnes PAO)</w:t>
            </w:r>
          </w:p>
        </w:tc>
      </w:tr>
      <w:tr w:rsidR="005F225C" w:rsidRPr="00514535" w14:paraId="510259C1" w14:textId="77777777" w:rsidTr="00CB5FF0">
        <w:trPr>
          <w:trHeight w:val="272"/>
        </w:trPr>
        <w:tc>
          <w:tcPr>
            <w:tcW w:w="1158" w:type="pct"/>
          </w:tcPr>
          <w:p w14:paraId="5EA7C63A" w14:textId="77777777" w:rsidR="005F225C" w:rsidRPr="00514535" w:rsidRDefault="005F225C" w:rsidP="00751C16">
            <w:pPr>
              <w:spacing w:after="60"/>
              <w:jc w:val="center"/>
              <w:rPr>
                <w:sz w:val="19"/>
                <w:szCs w:val="19"/>
              </w:rPr>
            </w:pPr>
            <w:r w:rsidRPr="00514535">
              <w:rPr>
                <w:sz w:val="19"/>
                <w:szCs w:val="19"/>
                <w:lang w:val="fr-FR"/>
              </w:rPr>
              <w:t>Référence 2009-2010 :</w:t>
            </w:r>
          </w:p>
        </w:tc>
        <w:tc>
          <w:tcPr>
            <w:tcW w:w="780" w:type="pct"/>
          </w:tcPr>
          <w:p w14:paraId="656C941B" w14:textId="792CA5A9" w:rsidR="005F225C" w:rsidRPr="00514535" w:rsidRDefault="002865EE" w:rsidP="00751C16">
            <w:pPr>
              <w:spacing w:after="60"/>
              <w:jc w:val="right"/>
              <w:rPr>
                <w:sz w:val="19"/>
                <w:szCs w:val="19"/>
              </w:rPr>
            </w:pPr>
            <w:r w:rsidRPr="00514535">
              <w:rPr>
                <w:sz w:val="19"/>
                <w:szCs w:val="19"/>
              </w:rPr>
              <w:t>15,00</w:t>
            </w:r>
          </w:p>
        </w:tc>
        <w:tc>
          <w:tcPr>
            <w:tcW w:w="2094" w:type="pct"/>
          </w:tcPr>
          <w:p w14:paraId="117AC560" w14:textId="77777777" w:rsidR="005F225C" w:rsidRPr="00514535" w:rsidRDefault="005F225C" w:rsidP="00751C16">
            <w:pPr>
              <w:spacing w:after="60"/>
              <w:jc w:val="center"/>
              <w:rPr>
                <w:sz w:val="19"/>
                <w:szCs w:val="19"/>
                <w:lang w:val="fr-CA"/>
              </w:rPr>
            </w:pPr>
            <w:r w:rsidRPr="00514535">
              <w:rPr>
                <w:sz w:val="19"/>
                <w:szCs w:val="19"/>
                <w:lang w:val="fr-FR"/>
              </w:rPr>
              <w:t>Point de départ des réductions globales durables :</w:t>
            </w:r>
          </w:p>
        </w:tc>
        <w:tc>
          <w:tcPr>
            <w:tcW w:w="967" w:type="pct"/>
          </w:tcPr>
          <w:p w14:paraId="2DF2A721" w14:textId="3A66E964" w:rsidR="005F225C" w:rsidRPr="00514535" w:rsidRDefault="002865EE" w:rsidP="00751C16">
            <w:pPr>
              <w:spacing w:after="60"/>
              <w:jc w:val="right"/>
              <w:rPr>
                <w:sz w:val="19"/>
                <w:szCs w:val="19"/>
              </w:rPr>
            </w:pPr>
            <w:r w:rsidRPr="00514535">
              <w:rPr>
                <w:sz w:val="19"/>
                <w:szCs w:val="19"/>
              </w:rPr>
              <w:t>15,00</w:t>
            </w:r>
          </w:p>
        </w:tc>
      </w:tr>
      <w:tr w:rsidR="005F225C" w:rsidRPr="00514535" w14:paraId="6BF1DFBF" w14:textId="77777777" w:rsidTr="00CB5FF0">
        <w:trPr>
          <w:trHeight w:val="163"/>
        </w:trPr>
        <w:tc>
          <w:tcPr>
            <w:tcW w:w="5000" w:type="pct"/>
            <w:gridSpan w:val="4"/>
          </w:tcPr>
          <w:p w14:paraId="623A26DD" w14:textId="77777777" w:rsidR="005F225C" w:rsidRPr="00514535" w:rsidRDefault="005F225C" w:rsidP="00751C16">
            <w:pPr>
              <w:tabs>
                <w:tab w:val="left" w:pos="993"/>
              </w:tabs>
              <w:ind w:left="426"/>
              <w:jc w:val="left"/>
              <w:rPr>
                <w:b/>
                <w:sz w:val="19"/>
                <w:szCs w:val="19"/>
              </w:rPr>
            </w:pPr>
            <w:r w:rsidRPr="00514535">
              <w:rPr>
                <w:b/>
                <w:sz w:val="19"/>
                <w:szCs w:val="19"/>
                <w:lang w:val="fr-FR"/>
              </w:rPr>
              <w:t>CONSOMMATION ÉLIGIBLE AU FINANCEMENT</w:t>
            </w:r>
          </w:p>
        </w:tc>
      </w:tr>
      <w:tr w:rsidR="005F225C" w:rsidRPr="00514535" w14:paraId="5C0D42A2" w14:textId="77777777" w:rsidTr="00CB5FF0">
        <w:trPr>
          <w:trHeight w:val="272"/>
        </w:trPr>
        <w:tc>
          <w:tcPr>
            <w:tcW w:w="1158" w:type="pct"/>
          </w:tcPr>
          <w:p w14:paraId="39219F11" w14:textId="77777777" w:rsidR="005F225C" w:rsidRPr="00514535" w:rsidRDefault="005F225C" w:rsidP="00751C16">
            <w:pPr>
              <w:spacing w:after="60"/>
              <w:jc w:val="center"/>
              <w:rPr>
                <w:sz w:val="19"/>
                <w:szCs w:val="19"/>
              </w:rPr>
            </w:pPr>
            <w:r w:rsidRPr="00514535">
              <w:rPr>
                <w:sz w:val="19"/>
                <w:szCs w:val="19"/>
                <w:lang w:val="fr-FR"/>
              </w:rPr>
              <w:t>Déjà approuvée :</w:t>
            </w:r>
          </w:p>
        </w:tc>
        <w:tc>
          <w:tcPr>
            <w:tcW w:w="780" w:type="pct"/>
          </w:tcPr>
          <w:p w14:paraId="59E0329B" w14:textId="1A15DE93" w:rsidR="005F225C" w:rsidRPr="00514535" w:rsidRDefault="00CB5FF0" w:rsidP="00751C16">
            <w:pPr>
              <w:spacing w:after="60"/>
              <w:jc w:val="right"/>
              <w:rPr>
                <w:sz w:val="19"/>
                <w:szCs w:val="19"/>
              </w:rPr>
            </w:pPr>
            <w:r w:rsidRPr="00514535">
              <w:rPr>
                <w:sz w:val="19"/>
                <w:szCs w:val="19"/>
              </w:rPr>
              <w:t>5,20</w:t>
            </w:r>
          </w:p>
        </w:tc>
        <w:tc>
          <w:tcPr>
            <w:tcW w:w="2094" w:type="pct"/>
          </w:tcPr>
          <w:p w14:paraId="09023F93" w14:textId="77777777" w:rsidR="005F225C" w:rsidRPr="00514535" w:rsidRDefault="005F225C" w:rsidP="00751C16">
            <w:pPr>
              <w:spacing w:after="60"/>
              <w:jc w:val="center"/>
              <w:rPr>
                <w:sz w:val="19"/>
                <w:szCs w:val="19"/>
              </w:rPr>
            </w:pPr>
            <w:r w:rsidRPr="00514535">
              <w:rPr>
                <w:sz w:val="19"/>
                <w:szCs w:val="19"/>
                <w:lang w:val="fr-FR"/>
              </w:rPr>
              <w:t>Restante :</w:t>
            </w:r>
          </w:p>
        </w:tc>
        <w:tc>
          <w:tcPr>
            <w:tcW w:w="967" w:type="pct"/>
          </w:tcPr>
          <w:p w14:paraId="364DA705" w14:textId="6888DD70" w:rsidR="005F225C" w:rsidRPr="00514535" w:rsidRDefault="002865EE" w:rsidP="00751C16">
            <w:pPr>
              <w:spacing w:after="60"/>
              <w:jc w:val="right"/>
              <w:rPr>
                <w:sz w:val="19"/>
                <w:szCs w:val="19"/>
              </w:rPr>
            </w:pPr>
            <w:r w:rsidRPr="00514535">
              <w:rPr>
                <w:sz w:val="19"/>
                <w:szCs w:val="19"/>
              </w:rPr>
              <w:t>9,80</w:t>
            </w:r>
          </w:p>
        </w:tc>
      </w:tr>
    </w:tbl>
    <w:p w14:paraId="03C21633" w14:textId="77777777" w:rsidR="005F225C" w:rsidRPr="00514535" w:rsidRDefault="005F225C" w:rsidP="005F225C">
      <w:pPr>
        <w:jc w:val="center"/>
        <w:rPr>
          <w:sz w:val="19"/>
          <w:szCs w:val="19"/>
        </w:rPr>
      </w:pPr>
    </w:p>
    <w:tbl>
      <w:tblPr>
        <w:tblStyle w:val="Grilledutableau"/>
        <w:tblW w:w="5547" w:type="pct"/>
        <w:tblInd w:w="-455" w:type="dxa"/>
        <w:tblLook w:val="04A0" w:firstRow="1" w:lastRow="0" w:firstColumn="1" w:lastColumn="0" w:noHBand="0" w:noVBand="1"/>
      </w:tblPr>
      <w:tblGrid>
        <w:gridCol w:w="1588"/>
        <w:gridCol w:w="3107"/>
        <w:gridCol w:w="1421"/>
        <w:gridCol w:w="1421"/>
        <w:gridCol w:w="1421"/>
        <w:gridCol w:w="1415"/>
      </w:tblGrid>
      <w:tr w:rsidR="005F225C" w:rsidRPr="00514535" w14:paraId="508F6A43" w14:textId="77777777" w:rsidTr="00CB5FF0">
        <w:trPr>
          <w:trHeight w:val="258"/>
        </w:trPr>
        <w:tc>
          <w:tcPr>
            <w:tcW w:w="2262" w:type="pct"/>
            <w:gridSpan w:val="2"/>
            <w:vAlign w:val="center"/>
          </w:tcPr>
          <w:p w14:paraId="47DA51BB" w14:textId="77777777" w:rsidR="005F225C" w:rsidRPr="00514535" w:rsidRDefault="005F225C" w:rsidP="00751C16">
            <w:pPr>
              <w:spacing w:after="60"/>
              <w:jc w:val="left"/>
              <w:rPr>
                <w:b/>
                <w:sz w:val="19"/>
                <w:szCs w:val="19"/>
              </w:rPr>
            </w:pPr>
            <w:r w:rsidRPr="00514535">
              <w:rPr>
                <w:b/>
                <w:sz w:val="19"/>
                <w:szCs w:val="19"/>
              </w:rPr>
              <w:t>(V) PLAN D’ACTIVITÉS ENDOSSÉ</w:t>
            </w:r>
          </w:p>
        </w:tc>
        <w:tc>
          <w:tcPr>
            <w:tcW w:w="685" w:type="pct"/>
            <w:vAlign w:val="center"/>
          </w:tcPr>
          <w:p w14:paraId="1D7E5D69" w14:textId="77777777" w:rsidR="005F225C" w:rsidRPr="00514535" w:rsidRDefault="005F225C" w:rsidP="00751C16">
            <w:pPr>
              <w:spacing w:after="60"/>
              <w:jc w:val="center"/>
              <w:rPr>
                <w:b/>
                <w:sz w:val="19"/>
                <w:szCs w:val="19"/>
              </w:rPr>
            </w:pPr>
            <w:r w:rsidRPr="00514535">
              <w:rPr>
                <w:b/>
                <w:sz w:val="19"/>
                <w:szCs w:val="19"/>
              </w:rPr>
              <w:t>2025</w:t>
            </w:r>
          </w:p>
        </w:tc>
        <w:tc>
          <w:tcPr>
            <w:tcW w:w="685" w:type="pct"/>
            <w:vAlign w:val="center"/>
          </w:tcPr>
          <w:p w14:paraId="13D23CE5" w14:textId="77777777" w:rsidR="005F225C" w:rsidRPr="00514535" w:rsidRDefault="005F225C" w:rsidP="00751C16">
            <w:pPr>
              <w:spacing w:after="60"/>
              <w:jc w:val="center"/>
              <w:rPr>
                <w:b/>
                <w:sz w:val="19"/>
                <w:szCs w:val="19"/>
              </w:rPr>
            </w:pPr>
            <w:r w:rsidRPr="00514535">
              <w:rPr>
                <w:b/>
                <w:sz w:val="19"/>
                <w:szCs w:val="19"/>
              </w:rPr>
              <w:t>2026</w:t>
            </w:r>
          </w:p>
        </w:tc>
        <w:tc>
          <w:tcPr>
            <w:tcW w:w="685" w:type="pct"/>
            <w:vAlign w:val="center"/>
          </w:tcPr>
          <w:p w14:paraId="0376D611" w14:textId="77777777" w:rsidR="005F225C" w:rsidRPr="00514535" w:rsidRDefault="005F225C" w:rsidP="00751C16">
            <w:pPr>
              <w:spacing w:after="60"/>
              <w:jc w:val="center"/>
              <w:rPr>
                <w:b/>
                <w:sz w:val="19"/>
                <w:szCs w:val="19"/>
              </w:rPr>
            </w:pPr>
            <w:r w:rsidRPr="00514535">
              <w:rPr>
                <w:b/>
                <w:sz w:val="19"/>
                <w:szCs w:val="19"/>
              </w:rPr>
              <w:t>2027</w:t>
            </w:r>
          </w:p>
        </w:tc>
        <w:tc>
          <w:tcPr>
            <w:tcW w:w="682" w:type="pct"/>
            <w:vAlign w:val="center"/>
          </w:tcPr>
          <w:p w14:paraId="00FEF87C" w14:textId="77777777" w:rsidR="005F225C" w:rsidRPr="00514535" w:rsidRDefault="005F225C" w:rsidP="00751C16">
            <w:pPr>
              <w:spacing w:after="60"/>
              <w:jc w:val="center"/>
              <w:rPr>
                <w:b/>
                <w:sz w:val="19"/>
                <w:szCs w:val="19"/>
              </w:rPr>
            </w:pPr>
            <w:r w:rsidRPr="00514535">
              <w:rPr>
                <w:b/>
                <w:sz w:val="19"/>
                <w:szCs w:val="19"/>
              </w:rPr>
              <w:t>Total</w:t>
            </w:r>
          </w:p>
        </w:tc>
      </w:tr>
      <w:tr w:rsidR="002865EE" w:rsidRPr="00514535" w14:paraId="2D1D12DF" w14:textId="77777777" w:rsidTr="00CB5FF0">
        <w:trPr>
          <w:trHeight w:val="258"/>
        </w:trPr>
        <w:tc>
          <w:tcPr>
            <w:tcW w:w="765" w:type="pct"/>
            <w:vMerge w:val="restart"/>
            <w:vAlign w:val="center"/>
          </w:tcPr>
          <w:p w14:paraId="28EC758B" w14:textId="5F94BAD0" w:rsidR="002865EE" w:rsidRPr="00514535" w:rsidRDefault="002865EE" w:rsidP="002865EE">
            <w:pPr>
              <w:spacing w:after="60"/>
              <w:jc w:val="center"/>
              <w:rPr>
                <w:sz w:val="19"/>
                <w:szCs w:val="19"/>
              </w:rPr>
            </w:pPr>
            <w:r w:rsidRPr="00514535">
              <w:rPr>
                <w:sz w:val="19"/>
                <w:szCs w:val="19"/>
              </w:rPr>
              <w:t>PNUE</w:t>
            </w:r>
          </w:p>
        </w:tc>
        <w:tc>
          <w:tcPr>
            <w:tcW w:w="1497" w:type="pct"/>
          </w:tcPr>
          <w:p w14:paraId="12661557" w14:textId="77777777" w:rsidR="002865EE" w:rsidRPr="00514535" w:rsidRDefault="002865EE" w:rsidP="002865EE">
            <w:pPr>
              <w:spacing w:after="60"/>
              <w:jc w:val="left"/>
              <w:rPr>
                <w:sz w:val="19"/>
                <w:szCs w:val="19"/>
                <w:lang w:val="fr-CA"/>
              </w:rPr>
            </w:pPr>
            <w:r w:rsidRPr="00514535">
              <w:rPr>
                <w:sz w:val="19"/>
                <w:szCs w:val="19"/>
                <w:lang w:val="fr-FR"/>
              </w:rPr>
              <w:t>Elimination des SAO (tonnes PAO)</w:t>
            </w:r>
          </w:p>
        </w:tc>
        <w:tc>
          <w:tcPr>
            <w:tcW w:w="685" w:type="pct"/>
          </w:tcPr>
          <w:p w14:paraId="714D54CA" w14:textId="2438AB45" w:rsidR="002865EE" w:rsidRPr="00514535" w:rsidRDefault="002865EE" w:rsidP="002865EE">
            <w:pPr>
              <w:spacing w:after="60"/>
              <w:jc w:val="right"/>
              <w:rPr>
                <w:sz w:val="19"/>
                <w:szCs w:val="19"/>
              </w:rPr>
            </w:pPr>
            <w:r w:rsidRPr="00514535">
              <w:rPr>
                <w:sz w:val="19"/>
                <w:szCs w:val="19"/>
              </w:rPr>
              <w:t>1,36</w:t>
            </w:r>
          </w:p>
        </w:tc>
        <w:tc>
          <w:tcPr>
            <w:tcW w:w="685" w:type="pct"/>
          </w:tcPr>
          <w:p w14:paraId="3EBAAD56" w14:textId="593D4682" w:rsidR="002865EE" w:rsidRPr="00514535" w:rsidRDefault="002865EE" w:rsidP="002865EE">
            <w:pPr>
              <w:spacing w:after="60"/>
              <w:jc w:val="right"/>
              <w:rPr>
                <w:sz w:val="19"/>
                <w:szCs w:val="19"/>
              </w:rPr>
            </w:pPr>
            <w:r w:rsidRPr="00514535">
              <w:rPr>
                <w:sz w:val="19"/>
                <w:szCs w:val="19"/>
              </w:rPr>
              <w:t>0,0</w:t>
            </w:r>
          </w:p>
        </w:tc>
        <w:tc>
          <w:tcPr>
            <w:tcW w:w="685" w:type="pct"/>
          </w:tcPr>
          <w:p w14:paraId="1A98A213" w14:textId="797C9D06" w:rsidR="002865EE" w:rsidRPr="00514535" w:rsidRDefault="002865EE" w:rsidP="002865EE">
            <w:pPr>
              <w:spacing w:after="60"/>
              <w:jc w:val="right"/>
              <w:rPr>
                <w:sz w:val="19"/>
                <w:szCs w:val="19"/>
              </w:rPr>
            </w:pPr>
            <w:r w:rsidRPr="00514535">
              <w:rPr>
                <w:sz w:val="19"/>
                <w:szCs w:val="19"/>
              </w:rPr>
              <w:t>0,0</w:t>
            </w:r>
          </w:p>
        </w:tc>
        <w:tc>
          <w:tcPr>
            <w:tcW w:w="682" w:type="pct"/>
          </w:tcPr>
          <w:p w14:paraId="6C8E609B" w14:textId="01010B59" w:rsidR="002865EE" w:rsidRPr="00514535" w:rsidRDefault="002865EE" w:rsidP="002865EE">
            <w:pPr>
              <w:spacing w:after="60"/>
              <w:jc w:val="right"/>
              <w:rPr>
                <w:sz w:val="19"/>
                <w:szCs w:val="19"/>
              </w:rPr>
            </w:pPr>
            <w:r w:rsidRPr="00514535">
              <w:rPr>
                <w:sz w:val="19"/>
                <w:szCs w:val="19"/>
              </w:rPr>
              <w:t>1,36</w:t>
            </w:r>
          </w:p>
        </w:tc>
      </w:tr>
      <w:tr w:rsidR="002865EE" w:rsidRPr="00514535" w14:paraId="57D7A126" w14:textId="77777777" w:rsidTr="00CB5FF0">
        <w:trPr>
          <w:trHeight w:val="258"/>
        </w:trPr>
        <w:tc>
          <w:tcPr>
            <w:tcW w:w="765" w:type="pct"/>
            <w:vMerge/>
          </w:tcPr>
          <w:p w14:paraId="4F69B287" w14:textId="77777777" w:rsidR="002865EE" w:rsidRPr="00514535" w:rsidRDefault="002865EE" w:rsidP="002865EE">
            <w:pPr>
              <w:spacing w:after="60"/>
              <w:jc w:val="center"/>
              <w:rPr>
                <w:sz w:val="19"/>
                <w:szCs w:val="19"/>
              </w:rPr>
            </w:pPr>
          </w:p>
        </w:tc>
        <w:tc>
          <w:tcPr>
            <w:tcW w:w="1497" w:type="pct"/>
          </w:tcPr>
          <w:p w14:paraId="24F2C3C1" w14:textId="77777777" w:rsidR="002865EE" w:rsidRPr="00514535" w:rsidRDefault="002865EE" w:rsidP="002865EE">
            <w:pPr>
              <w:spacing w:after="60"/>
              <w:jc w:val="left"/>
              <w:rPr>
                <w:sz w:val="19"/>
                <w:szCs w:val="19"/>
              </w:rPr>
            </w:pPr>
            <w:r w:rsidRPr="00514535">
              <w:rPr>
                <w:sz w:val="19"/>
                <w:szCs w:val="19"/>
                <w:lang w:val="fr-FR"/>
              </w:rPr>
              <w:t>Financement ($US)</w:t>
            </w:r>
          </w:p>
        </w:tc>
        <w:tc>
          <w:tcPr>
            <w:tcW w:w="685" w:type="pct"/>
          </w:tcPr>
          <w:p w14:paraId="104C8D5F" w14:textId="49723EAE" w:rsidR="002865EE" w:rsidRPr="00514535" w:rsidRDefault="002865EE" w:rsidP="002865EE">
            <w:pPr>
              <w:spacing w:after="60"/>
              <w:jc w:val="right"/>
              <w:rPr>
                <w:sz w:val="19"/>
                <w:szCs w:val="19"/>
              </w:rPr>
            </w:pPr>
            <w:r w:rsidRPr="00514535">
              <w:rPr>
                <w:sz w:val="19"/>
                <w:szCs w:val="19"/>
              </w:rPr>
              <w:t>300 130</w:t>
            </w:r>
            <w:r w:rsidR="00557FB0" w:rsidRPr="00514535">
              <w:rPr>
                <w:sz w:val="19"/>
                <w:szCs w:val="19"/>
              </w:rPr>
              <w:t>*</w:t>
            </w:r>
          </w:p>
        </w:tc>
        <w:tc>
          <w:tcPr>
            <w:tcW w:w="685" w:type="pct"/>
          </w:tcPr>
          <w:p w14:paraId="63D82936" w14:textId="2C96B76D" w:rsidR="002865EE" w:rsidRPr="00514535" w:rsidRDefault="002865EE" w:rsidP="002865EE">
            <w:pPr>
              <w:spacing w:after="60"/>
              <w:jc w:val="right"/>
              <w:rPr>
                <w:sz w:val="19"/>
                <w:szCs w:val="19"/>
              </w:rPr>
            </w:pPr>
            <w:r w:rsidRPr="00514535">
              <w:rPr>
                <w:sz w:val="19"/>
                <w:szCs w:val="19"/>
              </w:rPr>
              <w:t>0</w:t>
            </w:r>
          </w:p>
        </w:tc>
        <w:tc>
          <w:tcPr>
            <w:tcW w:w="685" w:type="pct"/>
          </w:tcPr>
          <w:p w14:paraId="76B1E331" w14:textId="01F01840" w:rsidR="002865EE" w:rsidRPr="00514535" w:rsidRDefault="002865EE" w:rsidP="002865EE">
            <w:pPr>
              <w:spacing w:after="60"/>
              <w:jc w:val="right"/>
              <w:rPr>
                <w:sz w:val="19"/>
                <w:szCs w:val="19"/>
              </w:rPr>
            </w:pPr>
            <w:r w:rsidRPr="00514535">
              <w:rPr>
                <w:sz w:val="19"/>
                <w:szCs w:val="19"/>
              </w:rPr>
              <w:t>0</w:t>
            </w:r>
          </w:p>
        </w:tc>
        <w:tc>
          <w:tcPr>
            <w:tcW w:w="682" w:type="pct"/>
          </w:tcPr>
          <w:p w14:paraId="2165C231" w14:textId="020AC038" w:rsidR="002865EE" w:rsidRPr="00514535" w:rsidRDefault="002865EE" w:rsidP="002865EE">
            <w:pPr>
              <w:spacing w:after="60"/>
              <w:jc w:val="right"/>
              <w:rPr>
                <w:sz w:val="19"/>
                <w:szCs w:val="19"/>
              </w:rPr>
            </w:pPr>
            <w:r w:rsidRPr="00514535">
              <w:rPr>
                <w:sz w:val="19"/>
                <w:szCs w:val="19"/>
              </w:rPr>
              <w:t>300 130</w:t>
            </w:r>
            <w:r w:rsidR="00557FB0" w:rsidRPr="00514535">
              <w:rPr>
                <w:sz w:val="19"/>
                <w:szCs w:val="19"/>
              </w:rPr>
              <w:t>*</w:t>
            </w:r>
          </w:p>
        </w:tc>
      </w:tr>
      <w:tr w:rsidR="002865EE" w:rsidRPr="00514535" w14:paraId="47D235B2" w14:textId="77777777" w:rsidTr="00041EC4">
        <w:trPr>
          <w:trHeight w:val="258"/>
        </w:trPr>
        <w:tc>
          <w:tcPr>
            <w:tcW w:w="765" w:type="pct"/>
            <w:vMerge w:val="restart"/>
            <w:vAlign w:val="center"/>
          </w:tcPr>
          <w:p w14:paraId="6CC1F6F7" w14:textId="1F36E5E3" w:rsidR="002865EE" w:rsidRPr="00514535" w:rsidRDefault="002865EE" w:rsidP="002865EE">
            <w:pPr>
              <w:spacing w:after="60"/>
              <w:jc w:val="center"/>
              <w:rPr>
                <w:sz w:val="19"/>
                <w:szCs w:val="19"/>
              </w:rPr>
            </w:pPr>
            <w:r w:rsidRPr="00514535">
              <w:rPr>
                <w:sz w:val="19"/>
                <w:szCs w:val="19"/>
              </w:rPr>
              <w:t>PNUD</w:t>
            </w:r>
          </w:p>
        </w:tc>
        <w:tc>
          <w:tcPr>
            <w:tcW w:w="1497" w:type="pct"/>
          </w:tcPr>
          <w:p w14:paraId="682C490E" w14:textId="77777777" w:rsidR="002865EE" w:rsidRPr="00514535" w:rsidRDefault="002865EE" w:rsidP="002865EE">
            <w:pPr>
              <w:spacing w:after="60"/>
              <w:jc w:val="left"/>
              <w:rPr>
                <w:sz w:val="19"/>
                <w:szCs w:val="19"/>
                <w:lang w:val="fr-CA"/>
              </w:rPr>
            </w:pPr>
            <w:r w:rsidRPr="00514535">
              <w:rPr>
                <w:sz w:val="19"/>
                <w:szCs w:val="19"/>
                <w:lang w:val="fr-FR"/>
              </w:rPr>
              <w:t>Elimination des SAO (tonnes PAO)</w:t>
            </w:r>
          </w:p>
        </w:tc>
        <w:tc>
          <w:tcPr>
            <w:tcW w:w="685" w:type="pct"/>
          </w:tcPr>
          <w:p w14:paraId="05FB8A83" w14:textId="6451DB4C" w:rsidR="002865EE" w:rsidRPr="00514535" w:rsidRDefault="002865EE" w:rsidP="002865EE">
            <w:pPr>
              <w:spacing w:after="60"/>
              <w:jc w:val="right"/>
              <w:rPr>
                <w:sz w:val="19"/>
                <w:szCs w:val="19"/>
              </w:rPr>
            </w:pPr>
            <w:r w:rsidRPr="00514535">
              <w:rPr>
                <w:sz w:val="19"/>
                <w:szCs w:val="19"/>
              </w:rPr>
              <w:t>0,0</w:t>
            </w:r>
          </w:p>
        </w:tc>
        <w:tc>
          <w:tcPr>
            <w:tcW w:w="685" w:type="pct"/>
          </w:tcPr>
          <w:p w14:paraId="1DFD70B3" w14:textId="3F5B4946" w:rsidR="002865EE" w:rsidRPr="00514535" w:rsidRDefault="002865EE" w:rsidP="002865EE">
            <w:pPr>
              <w:spacing w:after="60"/>
              <w:jc w:val="right"/>
              <w:rPr>
                <w:sz w:val="19"/>
                <w:szCs w:val="19"/>
              </w:rPr>
            </w:pPr>
            <w:r w:rsidRPr="00514535">
              <w:rPr>
                <w:sz w:val="19"/>
                <w:szCs w:val="19"/>
              </w:rPr>
              <w:t>0,0</w:t>
            </w:r>
          </w:p>
        </w:tc>
        <w:tc>
          <w:tcPr>
            <w:tcW w:w="685" w:type="pct"/>
          </w:tcPr>
          <w:p w14:paraId="1ED943D8" w14:textId="71168421" w:rsidR="002865EE" w:rsidRPr="00514535" w:rsidRDefault="002865EE" w:rsidP="002865EE">
            <w:pPr>
              <w:spacing w:after="60"/>
              <w:jc w:val="right"/>
              <w:rPr>
                <w:sz w:val="19"/>
                <w:szCs w:val="19"/>
              </w:rPr>
            </w:pPr>
            <w:r w:rsidRPr="00514535">
              <w:rPr>
                <w:sz w:val="19"/>
                <w:szCs w:val="19"/>
              </w:rPr>
              <w:t>0,0</w:t>
            </w:r>
          </w:p>
        </w:tc>
        <w:tc>
          <w:tcPr>
            <w:tcW w:w="682" w:type="pct"/>
          </w:tcPr>
          <w:p w14:paraId="100C6D85" w14:textId="07806249" w:rsidR="002865EE" w:rsidRPr="00514535" w:rsidRDefault="002865EE" w:rsidP="002865EE">
            <w:pPr>
              <w:spacing w:after="60"/>
              <w:jc w:val="right"/>
              <w:rPr>
                <w:sz w:val="19"/>
                <w:szCs w:val="19"/>
              </w:rPr>
            </w:pPr>
            <w:r w:rsidRPr="00514535">
              <w:rPr>
                <w:sz w:val="19"/>
                <w:szCs w:val="19"/>
              </w:rPr>
              <w:t>0,0</w:t>
            </w:r>
          </w:p>
        </w:tc>
      </w:tr>
      <w:tr w:rsidR="002865EE" w:rsidRPr="00514535" w14:paraId="16A9B64A" w14:textId="77777777" w:rsidTr="00CB5FF0">
        <w:trPr>
          <w:trHeight w:val="258"/>
        </w:trPr>
        <w:tc>
          <w:tcPr>
            <w:tcW w:w="765" w:type="pct"/>
            <w:vMerge/>
          </w:tcPr>
          <w:p w14:paraId="6662D836" w14:textId="77777777" w:rsidR="002865EE" w:rsidRPr="00514535" w:rsidRDefault="002865EE" w:rsidP="002865EE">
            <w:pPr>
              <w:spacing w:after="60"/>
              <w:jc w:val="center"/>
              <w:rPr>
                <w:sz w:val="19"/>
                <w:szCs w:val="19"/>
              </w:rPr>
            </w:pPr>
          </w:p>
        </w:tc>
        <w:tc>
          <w:tcPr>
            <w:tcW w:w="1497" w:type="pct"/>
          </w:tcPr>
          <w:p w14:paraId="790D74B1" w14:textId="77777777" w:rsidR="002865EE" w:rsidRPr="00514535" w:rsidRDefault="002865EE" w:rsidP="002865EE">
            <w:pPr>
              <w:spacing w:after="60"/>
              <w:jc w:val="left"/>
              <w:rPr>
                <w:sz w:val="19"/>
                <w:szCs w:val="19"/>
              </w:rPr>
            </w:pPr>
            <w:r w:rsidRPr="00514535">
              <w:rPr>
                <w:sz w:val="19"/>
                <w:szCs w:val="19"/>
                <w:lang w:val="fr-FR"/>
              </w:rPr>
              <w:t>Financement ($US)</w:t>
            </w:r>
          </w:p>
        </w:tc>
        <w:tc>
          <w:tcPr>
            <w:tcW w:w="685" w:type="pct"/>
          </w:tcPr>
          <w:p w14:paraId="1442ABC8" w14:textId="2430467A" w:rsidR="002865EE" w:rsidRPr="00514535" w:rsidRDefault="002865EE" w:rsidP="002865EE">
            <w:pPr>
              <w:spacing w:after="60"/>
              <w:jc w:val="right"/>
              <w:rPr>
                <w:sz w:val="19"/>
                <w:szCs w:val="19"/>
              </w:rPr>
            </w:pPr>
            <w:r w:rsidRPr="00514535">
              <w:rPr>
                <w:sz w:val="19"/>
                <w:szCs w:val="19"/>
              </w:rPr>
              <w:t>200 000</w:t>
            </w:r>
          </w:p>
        </w:tc>
        <w:tc>
          <w:tcPr>
            <w:tcW w:w="685" w:type="pct"/>
          </w:tcPr>
          <w:p w14:paraId="5CC4C656" w14:textId="3CCDB660" w:rsidR="002865EE" w:rsidRPr="00514535" w:rsidRDefault="002865EE" w:rsidP="002865EE">
            <w:pPr>
              <w:spacing w:after="60"/>
              <w:jc w:val="right"/>
              <w:rPr>
                <w:sz w:val="19"/>
                <w:szCs w:val="19"/>
              </w:rPr>
            </w:pPr>
            <w:r w:rsidRPr="00514535">
              <w:rPr>
                <w:sz w:val="19"/>
                <w:szCs w:val="19"/>
              </w:rPr>
              <w:t>0</w:t>
            </w:r>
          </w:p>
        </w:tc>
        <w:tc>
          <w:tcPr>
            <w:tcW w:w="685" w:type="pct"/>
          </w:tcPr>
          <w:p w14:paraId="03F9B14E" w14:textId="7ECF4CC1" w:rsidR="002865EE" w:rsidRPr="00514535" w:rsidRDefault="002865EE" w:rsidP="002865EE">
            <w:pPr>
              <w:spacing w:after="60"/>
              <w:jc w:val="right"/>
              <w:rPr>
                <w:sz w:val="19"/>
                <w:szCs w:val="19"/>
              </w:rPr>
            </w:pPr>
            <w:r w:rsidRPr="00514535">
              <w:rPr>
                <w:sz w:val="19"/>
                <w:szCs w:val="19"/>
              </w:rPr>
              <w:t>0</w:t>
            </w:r>
          </w:p>
        </w:tc>
        <w:tc>
          <w:tcPr>
            <w:tcW w:w="682" w:type="pct"/>
          </w:tcPr>
          <w:p w14:paraId="1D13AB92" w14:textId="3D7024D6" w:rsidR="002865EE" w:rsidRPr="00514535" w:rsidRDefault="002865EE" w:rsidP="002865EE">
            <w:pPr>
              <w:spacing w:after="60"/>
              <w:jc w:val="right"/>
              <w:rPr>
                <w:sz w:val="19"/>
                <w:szCs w:val="19"/>
              </w:rPr>
            </w:pPr>
            <w:r w:rsidRPr="00514535">
              <w:rPr>
                <w:sz w:val="19"/>
                <w:szCs w:val="19"/>
              </w:rPr>
              <w:t>200 000</w:t>
            </w:r>
          </w:p>
        </w:tc>
      </w:tr>
    </w:tbl>
    <w:p w14:paraId="064E165C" w14:textId="5D0D9E10" w:rsidR="005F225C" w:rsidRPr="00514535" w:rsidRDefault="002865EE" w:rsidP="00FA74FF">
      <w:pPr>
        <w:spacing w:after="120"/>
        <w:ind w:left="-450" w:right="-563"/>
        <w:rPr>
          <w:sz w:val="19"/>
          <w:szCs w:val="19"/>
          <w:lang w:val="fr-FR"/>
        </w:rPr>
      </w:pPr>
      <w:r w:rsidRPr="00514535">
        <w:rPr>
          <w:sz w:val="19"/>
          <w:szCs w:val="19"/>
          <w:lang w:val="fr-FR"/>
        </w:rPr>
        <w:t>* Y compris 135 600 USD pour des activités supplémentaires visant à maintenir l'efficacité énergétique conformément à la décision 89/6.</w:t>
      </w:r>
    </w:p>
    <w:tbl>
      <w:tblPr>
        <w:tblStyle w:val="Grilledutableau"/>
        <w:tblW w:w="5547" w:type="pct"/>
        <w:tblInd w:w="-455" w:type="dxa"/>
        <w:tblLayout w:type="fixed"/>
        <w:tblLook w:val="04A0" w:firstRow="1" w:lastRow="0" w:firstColumn="1" w:lastColumn="0" w:noHBand="0" w:noVBand="1"/>
      </w:tblPr>
      <w:tblGrid>
        <w:gridCol w:w="1621"/>
        <w:gridCol w:w="990"/>
        <w:gridCol w:w="1450"/>
        <w:gridCol w:w="946"/>
        <w:gridCol w:w="12"/>
        <w:gridCol w:w="761"/>
        <w:gridCol w:w="898"/>
        <w:gridCol w:w="807"/>
        <w:gridCol w:w="792"/>
        <w:gridCol w:w="15"/>
        <w:gridCol w:w="967"/>
        <w:gridCol w:w="21"/>
        <w:gridCol w:w="1093"/>
      </w:tblGrid>
      <w:tr w:rsidR="00CB5FF0" w:rsidRPr="00514535" w14:paraId="5150B03E" w14:textId="77777777" w:rsidTr="00557FB0">
        <w:trPr>
          <w:trHeight w:val="217"/>
        </w:trPr>
        <w:tc>
          <w:tcPr>
            <w:tcW w:w="1957" w:type="pct"/>
            <w:gridSpan w:val="3"/>
            <w:tcMar>
              <w:left w:w="28" w:type="dxa"/>
              <w:right w:w="28" w:type="dxa"/>
            </w:tcMar>
          </w:tcPr>
          <w:p w14:paraId="7CBC7BF1" w14:textId="77777777" w:rsidR="005F225C" w:rsidRPr="00514535" w:rsidRDefault="005F225C" w:rsidP="00751C16">
            <w:pPr>
              <w:spacing w:before="20" w:after="20"/>
              <w:jc w:val="left"/>
              <w:rPr>
                <w:b/>
                <w:sz w:val="19"/>
                <w:szCs w:val="19"/>
              </w:rPr>
            </w:pPr>
            <w:r w:rsidRPr="00514535">
              <w:rPr>
                <w:b/>
                <w:sz w:val="19"/>
                <w:szCs w:val="19"/>
                <w:lang w:val="fr-FR"/>
              </w:rPr>
              <w:t xml:space="preserve"> (VI) DONNÉES DU PROJET</w:t>
            </w:r>
          </w:p>
        </w:tc>
        <w:tc>
          <w:tcPr>
            <w:tcW w:w="456" w:type="pct"/>
            <w:vAlign w:val="center"/>
          </w:tcPr>
          <w:p w14:paraId="65EBD96A" w14:textId="77777777" w:rsidR="005F225C" w:rsidRPr="00514535" w:rsidRDefault="005F225C" w:rsidP="00751C16">
            <w:pPr>
              <w:spacing w:before="20" w:after="20"/>
              <w:jc w:val="center"/>
              <w:rPr>
                <w:b/>
                <w:sz w:val="19"/>
                <w:szCs w:val="19"/>
              </w:rPr>
            </w:pPr>
            <w:r w:rsidRPr="00514535">
              <w:rPr>
                <w:b/>
                <w:sz w:val="19"/>
                <w:szCs w:val="19"/>
              </w:rPr>
              <w:t>2025</w:t>
            </w:r>
          </w:p>
        </w:tc>
        <w:tc>
          <w:tcPr>
            <w:tcW w:w="373" w:type="pct"/>
            <w:gridSpan w:val="2"/>
            <w:vAlign w:val="center"/>
          </w:tcPr>
          <w:p w14:paraId="2400A3EE" w14:textId="77777777" w:rsidR="005F225C" w:rsidRPr="00514535" w:rsidRDefault="005F225C" w:rsidP="00751C16">
            <w:pPr>
              <w:spacing w:before="20" w:after="20"/>
              <w:jc w:val="center"/>
              <w:rPr>
                <w:b/>
                <w:sz w:val="19"/>
                <w:szCs w:val="19"/>
              </w:rPr>
            </w:pPr>
            <w:r w:rsidRPr="00514535">
              <w:rPr>
                <w:b/>
                <w:sz w:val="19"/>
                <w:szCs w:val="19"/>
              </w:rPr>
              <w:t>2026</w:t>
            </w:r>
          </w:p>
        </w:tc>
        <w:tc>
          <w:tcPr>
            <w:tcW w:w="433" w:type="pct"/>
            <w:vAlign w:val="center"/>
          </w:tcPr>
          <w:p w14:paraId="479DB4EE" w14:textId="77777777" w:rsidR="005F225C" w:rsidRPr="00514535" w:rsidRDefault="005F225C" w:rsidP="00751C16">
            <w:pPr>
              <w:spacing w:before="20" w:after="20"/>
              <w:jc w:val="center"/>
              <w:rPr>
                <w:b/>
                <w:sz w:val="19"/>
                <w:szCs w:val="19"/>
              </w:rPr>
            </w:pPr>
            <w:r w:rsidRPr="00514535">
              <w:rPr>
                <w:b/>
                <w:sz w:val="19"/>
                <w:szCs w:val="19"/>
              </w:rPr>
              <w:t>2027</w:t>
            </w:r>
          </w:p>
        </w:tc>
        <w:tc>
          <w:tcPr>
            <w:tcW w:w="389" w:type="pct"/>
            <w:vAlign w:val="center"/>
          </w:tcPr>
          <w:p w14:paraId="0832F5A4" w14:textId="77777777" w:rsidR="005F225C" w:rsidRPr="00514535" w:rsidRDefault="005F225C" w:rsidP="00751C16">
            <w:pPr>
              <w:spacing w:before="20" w:after="20"/>
              <w:jc w:val="center"/>
              <w:rPr>
                <w:b/>
                <w:sz w:val="19"/>
                <w:szCs w:val="19"/>
              </w:rPr>
            </w:pPr>
            <w:r w:rsidRPr="00514535">
              <w:rPr>
                <w:b/>
                <w:sz w:val="19"/>
                <w:szCs w:val="19"/>
              </w:rPr>
              <w:t>2028</w:t>
            </w:r>
          </w:p>
        </w:tc>
        <w:tc>
          <w:tcPr>
            <w:tcW w:w="389" w:type="pct"/>
            <w:gridSpan w:val="2"/>
            <w:vAlign w:val="center"/>
          </w:tcPr>
          <w:p w14:paraId="26064CA0" w14:textId="77777777" w:rsidR="005F225C" w:rsidRPr="00514535" w:rsidRDefault="005F225C" w:rsidP="00751C16">
            <w:pPr>
              <w:spacing w:before="20" w:after="20"/>
              <w:jc w:val="center"/>
              <w:rPr>
                <w:b/>
                <w:sz w:val="19"/>
                <w:szCs w:val="19"/>
              </w:rPr>
            </w:pPr>
            <w:r w:rsidRPr="00514535">
              <w:rPr>
                <w:b/>
                <w:sz w:val="19"/>
                <w:szCs w:val="19"/>
              </w:rPr>
              <w:t>2029</w:t>
            </w:r>
          </w:p>
        </w:tc>
        <w:tc>
          <w:tcPr>
            <w:tcW w:w="466" w:type="pct"/>
            <w:vAlign w:val="center"/>
          </w:tcPr>
          <w:p w14:paraId="5AB66ADE" w14:textId="77777777" w:rsidR="005F225C" w:rsidRPr="00514535" w:rsidRDefault="005F225C" w:rsidP="00751C16">
            <w:pPr>
              <w:spacing w:before="20" w:after="20"/>
              <w:jc w:val="center"/>
              <w:rPr>
                <w:b/>
                <w:sz w:val="19"/>
                <w:szCs w:val="19"/>
              </w:rPr>
            </w:pPr>
            <w:r w:rsidRPr="00514535">
              <w:rPr>
                <w:b/>
                <w:sz w:val="19"/>
                <w:szCs w:val="19"/>
              </w:rPr>
              <w:t>2030</w:t>
            </w:r>
          </w:p>
        </w:tc>
        <w:tc>
          <w:tcPr>
            <w:tcW w:w="537" w:type="pct"/>
            <w:gridSpan w:val="2"/>
            <w:vAlign w:val="center"/>
          </w:tcPr>
          <w:p w14:paraId="232EB133" w14:textId="77777777" w:rsidR="005F225C" w:rsidRPr="00514535" w:rsidRDefault="005F225C" w:rsidP="00751C16">
            <w:pPr>
              <w:spacing w:before="20" w:after="20"/>
              <w:jc w:val="center"/>
              <w:rPr>
                <w:b/>
                <w:sz w:val="19"/>
                <w:szCs w:val="19"/>
              </w:rPr>
            </w:pPr>
            <w:r w:rsidRPr="00514535">
              <w:rPr>
                <w:b/>
                <w:sz w:val="19"/>
                <w:szCs w:val="19"/>
              </w:rPr>
              <w:t>Total</w:t>
            </w:r>
          </w:p>
        </w:tc>
      </w:tr>
      <w:tr w:rsidR="00CB5FF0" w:rsidRPr="00514535" w14:paraId="68D8D349" w14:textId="77777777" w:rsidTr="00557FB0">
        <w:trPr>
          <w:trHeight w:val="380"/>
        </w:trPr>
        <w:tc>
          <w:tcPr>
            <w:tcW w:w="1957" w:type="pct"/>
            <w:gridSpan w:val="3"/>
            <w:tcMar>
              <w:left w:w="28" w:type="dxa"/>
              <w:right w:w="28" w:type="dxa"/>
            </w:tcMar>
          </w:tcPr>
          <w:p w14:paraId="1F8615A3" w14:textId="77777777" w:rsidR="00CB5FF0" w:rsidRPr="00514535" w:rsidRDefault="00CB5FF0" w:rsidP="00CB5FF0">
            <w:pPr>
              <w:tabs>
                <w:tab w:val="left" w:pos="8280"/>
              </w:tabs>
              <w:spacing w:before="20" w:after="20"/>
              <w:ind w:right="-8"/>
              <w:jc w:val="left"/>
              <w:rPr>
                <w:sz w:val="19"/>
                <w:szCs w:val="19"/>
                <w:lang w:val="fr-CA"/>
              </w:rPr>
            </w:pPr>
            <w:r w:rsidRPr="00514535">
              <w:rPr>
                <w:sz w:val="19"/>
                <w:szCs w:val="19"/>
                <w:lang w:val="fr-FR"/>
              </w:rPr>
              <w:t>Limites de consommation du Protocole de Montréal (tonnes PAO)</w:t>
            </w:r>
          </w:p>
        </w:tc>
        <w:tc>
          <w:tcPr>
            <w:tcW w:w="456" w:type="pct"/>
            <w:tcMar>
              <w:left w:w="57" w:type="dxa"/>
              <w:right w:w="57" w:type="dxa"/>
            </w:tcMar>
          </w:tcPr>
          <w:p w14:paraId="75F8E341" w14:textId="449B423D" w:rsidR="00CB5FF0" w:rsidRPr="00514535" w:rsidRDefault="00CB5FF0" w:rsidP="00CB5FF0">
            <w:pPr>
              <w:tabs>
                <w:tab w:val="left" w:pos="8280"/>
              </w:tabs>
              <w:spacing w:before="20" w:after="20"/>
              <w:jc w:val="right"/>
              <w:rPr>
                <w:sz w:val="19"/>
                <w:szCs w:val="19"/>
              </w:rPr>
            </w:pPr>
            <w:r w:rsidRPr="00514535">
              <w:rPr>
                <w:sz w:val="19"/>
                <w:szCs w:val="19"/>
              </w:rPr>
              <w:t>4,88</w:t>
            </w:r>
          </w:p>
        </w:tc>
        <w:tc>
          <w:tcPr>
            <w:tcW w:w="373" w:type="pct"/>
            <w:gridSpan w:val="2"/>
            <w:tcMar>
              <w:left w:w="57" w:type="dxa"/>
              <w:right w:w="57" w:type="dxa"/>
            </w:tcMar>
          </w:tcPr>
          <w:p w14:paraId="68333B08" w14:textId="08C356BD" w:rsidR="00CB5FF0" w:rsidRPr="00514535" w:rsidRDefault="00CB5FF0" w:rsidP="00CB5FF0">
            <w:pPr>
              <w:tabs>
                <w:tab w:val="left" w:pos="8280"/>
              </w:tabs>
              <w:spacing w:before="20" w:after="20"/>
              <w:jc w:val="right"/>
              <w:rPr>
                <w:sz w:val="19"/>
                <w:szCs w:val="19"/>
              </w:rPr>
            </w:pPr>
            <w:r w:rsidRPr="00514535">
              <w:rPr>
                <w:sz w:val="19"/>
                <w:szCs w:val="19"/>
              </w:rPr>
              <w:t>4,88</w:t>
            </w:r>
          </w:p>
        </w:tc>
        <w:tc>
          <w:tcPr>
            <w:tcW w:w="433" w:type="pct"/>
            <w:tcMar>
              <w:left w:w="57" w:type="dxa"/>
              <w:right w:w="57" w:type="dxa"/>
            </w:tcMar>
          </w:tcPr>
          <w:p w14:paraId="106C9D04" w14:textId="54DEA02D" w:rsidR="00CB5FF0" w:rsidRPr="00514535" w:rsidRDefault="00CB5FF0" w:rsidP="00CB5FF0">
            <w:pPr>
              <w:tabs>
                <w:tab w:val="left" w:pos="8280"/>
              </w:tabs>
              <w:spacing w:before="20" w:after="20"/>
              <w:jc w:val="right"/>
              <w:rPr>
                <w:sz w:val="19"/>
                <w:szCs w:val="19"/>
              </w:rPr>
            </w:pPr>
            <w:r w:rsidRPr="00514535">
              <w:rPr>
                <w:sz w:val="19"/>
                <w:szCs w:val="19"/>
              </w:rPr>
              <w:t>4,88</w:t>
            </w:r>
          </w:p>
        </w:tc>
        <w:tc>
          <w:tcPr>
            <w:tcW w:w="389" w:type="pct"/>
            <w:tcMar>
              <w:left w:w="57" w:type="dxa"/>
              <w:right w:w="57" w:type="dxa"/>
            </w:tcMar>
          </w:tcPr>
          <w:p w14:paraId="31D066A4" w14:textId="3829A10F" w:rsidR="00CB5FF0" w:rsidRPr="00514535" w:rsidRDefault="00CB5FF0" w:rsidP="00CB5FF0">
            <w:pPr>
              <w:tabs>
                <w:tab w:val="left" w:pos="8280"/>
              </w:tabs>
              <w:spacing w:before="20" w:after="20"/>
              <w:jc w:val="right"/>
              <w:rPr>
                <w:sz w:val="19"/>
                <w:szCs w:val="19"/>
              </w:rPr>
            </w:pPr>
            <w:r w:rsidRPr="00514535">
              <w:rPr>
                <w:sz w:val="19"/>
                <w:szCs w:val="19"/>
              </w:rPr>
              <w:t>4,88</w:t>
            </w:r>
          </w:p>
        </w:tc>
        <w:tc>
          <w:tcPr>
            <w:tcW w:w="389" w:type="pct"/>
            <w:gridSpan w:val="2"/>
            <w:tcMar>
              <w:left w:w="57" w:type="dxa"/>
              <w:right w:w="57" w:type="dxa"/>
            </w:tcMar>
          </w:tcPr>
          <w:p w14:paraId="22FE604C" w14:textId="206EEB36" w:rsidR="00CB5FF0" w:rsidRPr="00514535" w:rsidRDefault="00CB5FF0" w:rsidP="00CB5FF0">
            <w:pPr>
              <w:tabs>
                <w:tab w:val="left" w:pos="8280"/>
              </w:tabs>
              <w:spacing w:before="20" w:after="20"/>
              <w:jc w:val="right"/>
              <w:rPr>
                <w:sz w:val="19"/>
                <w:szCs w:val="19"/>
              </w:rPr>
            </w:pPr>
            <w:r w:rsidRPr="00514535">
              <w:rPr>
                <w:sz w:val="19"/>
                <w:szCs w:val="19"/>
              </w:rPr>
              <w:t>4,88</w:t>
            </w:r>
          </w:p>
        </w:tc>
        <w:tc>
          <w:tcPr>
            <w:tcW w:w="466" w:type="pct"/>
            <w:tcMar>
              <w:left w:w="57" w:type="dxa"/>
              <w:right w:w="57" w:type="dxa"/>
            </w:tcMar>
          </w:tcPr>
          <w:p w14:paraId="13C0F85D" w14:textId="41054A4C" w:rsidR="00CB5FF0" w:rsidRPr="00514535" w:rsidRDefault="00CB5FF0" w:rsidP="00CB5FF0">
            <w:pPr>
              <w:tabs>
                <w:tab w:val="left" w:pos="8280"/>
              </w:tabs>
              <w:spacing w:before="20" w:after="20"/>
              <w:jc w:val="right"/>
              <w:rPr>
                <w:sz w:val="19"/>
                <w:szCs w:val="19"/>
              </w:rPr>
            </w:pPr>
            <w:r w:rsidRPr="00514535">
              <w:rPr>
                <w:sz w:val="19"/>
                <w:szCs w:val="19"/>
              </w:rPr>
              <w:t>0</w:t>
            </w:r>
          </w:p>
        </w:tc>
        <w:tc>
          <w:tcPr>
            <w:tcW w:w="537" w:type="pct"/>
            <w:gridSpan w:val="2"/>
            <w:tcMar>
              <w:left w:w="57" w:type="dxa"/>
              <w:right w:w="57" w:type="dxa"/>
            </w:tcMar>
          </w:tcPr>
          <w:p w14:paraId="6D04B677" w14:textId="77777777" w:rsidR="00CB5FF0" w:rsidRPr="00514535" w:rsidRDefault="00CB5FF0" w:rsidP="00CB5FF0">
            <w:pPr>
              <w:tabs>
                <w:tab w:val="left" w:pos="8280"/>
              </w:tabs>
              <w:spacing w:before="20" w:after="20"/>
              <w:jc w:val="right"/>
              <w:rPr>
                <w:sz w:val="19"/>
                <w:szCs w:val="19"/>
              </w:rPr>
            </w:pPr>
            <w:proofErr w:type="spellStart"/>
            <w:r w:rsidRPr="00514535">
              <w:rPr>
                <w:sz w:val="19"/>
                <w:szCs w:val="19"/>
                <w:lang w:val="fr-FR"/>
              </w:rPr>
              <w:t>s.o</w:t>
            </w:r>
            <w:proofErr w:type="spellEnd"/>
            <w:r w:rsidRPr="00514535">
              <w:rPr>
                <w:sz w:val="19"/>
                <w:szCs w:val="19"/>
                <w:lang w:val="fr-FR"/>
              </w:rPr>
              <w:t>.</w:t>
            </w:r>
          </w:p>
        </w:tc>
      </w:tr>
      <w:tr w:rsidR="00CB5FF0" w:rsidRPr="00514535" w14:paraId="0D4C8DBA" w14:textId="77777777" w:rsidTr="00557FB0">
        <w:trPr>
          <w:trHeight w:val="190"/>
        </w:trPr>
        <w:tc>
          <w:tcPr>
            <w:tcW w:w="1957" w:type="pct"/>
            <w:gridSpan w:val="3"/>
            <w:tcMar>
              <w:left w:w="28" w:type="dxa"/>
              <w:right w:w="28" w:type="dxa"/>
            </w:tcMar>
          </w:tcPr>
          <w:p w14:paraId="612E92A0" w14:textId="77777777" w:rsidR="00CB5FF0" w:rsidRPr="00514535" w:rsidRDefault="00CB5FF0" w:rsidP="00CB5FF0">
            <w:pPr>
              <w:tabs>
                <w:tab w:val="left" w:pos="8280"/>
              </w:tabs>
              <w:spacing w:before="20" w:after="20"/>
              <w:jc w:val="left"/>
              <w:rPr>
                <w:sz w:val="19"/>
                <w:szCs w:val="19"/>
                <w:lang w:val="fr-CA"/>
              </w:rPr>
            </w:pPr>
            <w:r w:rsidRPr="00514535">
              <w:rPr>
                <w:sz w:val="19"/>
                <w:szCs w:val="19"/>
                <w:lang w:val="fr-FR"/>
              </w:rPr>
              <w:t>Consommation maximale autorisée (tonnes PAO)</w:t>
            </w:r>
          </w:p>
        </w:tc>
        <w:tc>
          <w:tcPr>
            <w:tcW w:w="456" w:type="pct"/>
            <w:tcMar>
              <w:left w:w="57" w:type="dxa"/>
              <w:right w:w="57" w:type="dxa"/>
            </w:tcMar>
          </w:tcPr>
          <w:p w14:paraId="52BBEEAC" w14:textId="4F656A0A" w:rsidR="00CB5FF0" w:rsidRPr="00514535" w:rsidRDefault="00CB5FF0" w:rsidP="00CB5FF0">
            <w:pPr>
              <w:tabs>
                <w:tab w:val="left" w:pos="8280"/>
              </w:tabs>
              <w:spacing w:before="20" w:after="20"/>
              <w:jc w:val="right"/>
              <w:rPr>
                <w:sz w:val="19"/>
                <w:szCs w:val="19"/>
              </w:rPr>
            </w:pPr>
            <w:r w:rsidRPr="00514535">
              <w:rPr>
                <w:sz w:val="19"/>
                <w:szCs w:val="19"/>
              </w:rPr>
              <w:t>4,88</w:t>
            </w:r>
          </w:p>
        </w:tc>
        <w:tc>
          <w:tcPr>
            <w:tcW w:w="373" w:type="pct"/>
            <w:gridSpan w:val="2"/>
            <w:tcMar>
              <w:left w:w="57" w:type="dxa"/>
              <w:right w:w="57" w:type="dxa"/>
            </w:tcMar>
          </w:tcPr>
          <w:p w14:paraId="0EC02191" w14:textId="5F224376" w:rsidR="00CB5FF0" w:rsidRPr="00514535" w:rsidRDefault="00CB5FF0" w:rsidP="00CB5FF0">
            <w:pPr>
              <w:tabs>
                <w:tab w:val="left" w:pos="8280"/>
              </w:tabs>
              <w:spacing w:before="20" w:after="20"/>
              <w:jc w:val="right"/>
              <w:rPr>
                <w:sz w:val="19"/>
                <w:szCs w:val="19"/>
              </w:rPr>
            </w:pPr>
            <w:r w:rsidRPr="00514535">
              <w:rPr>
                <w:sz w:val="19"/>
                <w:szCs w:val="19"/>
              </w:rPr>
              <w:t>4,88</w:t>
            </w:r>
          </w:p>
        </w:tc>
        <w:tc>
          <w:tcPr>
            <w:tcW w:w="433" w:type="pct"/>
            <w:tcMar>
              <w:left w:w="57" w:type="dxa"/>
              <w:right w:w="57" w:type="dxa"/>
            </w:tcMar>
          </w:tcPr>
          <w:p w14:paraId="7BD46C6C" w14:textId="785F994B" w:rsidR="00CB5FF0" w:rsidRPr="00514535" w:rsidRDefault="00CB5FF0" w:rsidP="00CB5FF0">
            <w:pPr>
              <w:tabs>
                <w:tab w:val="left" w:pos="8280"/>
              </w:tabs>
              <w:spacing w:before="20" w:after="20"/>
              <w:jc w:val="right"/>
              <w:rPr>
                <w:sz w:val="19"/>
                <w:szCs w:val="19"/>
              </w:rPr>
            </w:pPr>
            <w:r w:rsidRPr="00514535">
              <w:rPr>
                <w:sz w:val="19"/>
                <w:szCs w:val="19"/>
              </w:rPr>
              <w:t>4,88</w:t>
            </w:r>
          </w:p>
        </w:tc>
        <w:tc>
          <w:tcPr>
            <w:tcW w:w="389" w:type="pct"/>
            <w:tcMar>
              <w:left w:w="57" w:type="dxa"/>
              <w:right w:w="57" w:type="dxa"/>
            </w:tcMar>
          </w:tcPr>
          <w:p w14:paraId="1F5066A5" w14:textId="45F945D3" w:rsidR="00CB5FF0" w:rsidRPr="00514535" w:rsidRDefault="00CB5FF0" w:rsidP="00CB5FF0">
            <w:pPr>
              <w:tabs>
                <w:tab w:val="left" w:pos="8280"/>
              </w:tabs>
              <w:spacing w:before="20" w:after="20"/>
              <w:jc w:val="right"/>
              <w:rPr>
                <w:sz w:val="19"/>
                <w:szCs w:val="19"/>
              </w:rPr>
            </w:pPr>
            <w:r w:rsidRPr="00514535">
              <w:rPr>
                <w:sz w:val="19"/>
                <w:szCs w:val="19"/>
              </w:rPr>
              <w:t>4,88</w:t>
            </w:r>
          </w:p>
        </w:tc>
        <w:tc>
          <w:tcPr>
            <w:tcW w:w="389" w:type="pct"/>
            <w:gridSpan w:val="2"/>
            <w:tcMar>
              <w:left w:w="57" w:type="dxa"/>
              <w:right w:w="57" w:type="dxa"/>
            </w:tcMar>
          </w:tcPr>
          <w:p w14:paraId="6A7E81B5" w14:textId="059A7127" w:rsidR="00CB5FF0" w:rsidRPr="00514535" w:rsidRDefault="00CB5FF0" w:rsidP="00CB5FF0">
            <w:pPr>
              <w:tabs>
                <w:tab w:val="left" w:pos="8280"/>
              </w:tabs>
              <w:spacing w:before="20" w:after="20"/>
              <w:jc w:val="right"/>
              <w:rPr>
                <w:sz w:val="19"/>
                <w:szCs w:val="19"/>
              </w:rPr>
            </w:pPr>
            <w:r w:rsidRPr="00514535">
              <w:rPr>
                <w:sz w:val="19"/>
                <w:szCs w:val="19"/>
              </w:rPr>
              <w:t>4,88</w:t>
            </w:r>
          </w:p>
        </w:tc>
        <w:tc>
          <w:tcPr>
            <w:tcW w:w="466" w:type="pct"/>
            <w:tcMar>
              <w:left w:w="57" w:type="dxa"/>
              <w:right w:w="57" w:type="dxa"/>
            </w:tcMar>
          </w:tcPr>
          <w:p w14:paraId="1242FEAF" w14:textId="2F8F5996" w:rsidR="00CB5FF0" w:rsidRPr="00514535" w:rsidRDefault="00CB5FF0" w:rsidP="00CB5FF0">
            <w:pPr>
              <w:tabs>
                <w:tab w:val="left" w:pos="8280"/>
              </w:tabs>
              <w:spacing w:before="20" w:after="20"/>
              <w:jc w:val="right"/>
              <w:rPr>
                <w:sz w:val="19"/>
                <w:szCs w:val="19"/>
              </w:rPr>
            </w:pPr>
            <w:r w:rsidRPr="00514535">
              <w:rPr>
                <w:sz w:val="19"/>
                <w:szCs w:val="19"/>
              </w:rPr>
              <w:t>0</w:t>
            </w:r>
          </w:p>
        </w:tc>
        <w:tc>
          <w:tcPr>
            <w:tcW w:w="537" w:type="pct"/>
            <w:gridSpan w:val="2"/>
            <w:tcMar>
              <w:left w:w="57" w:type="dxa"/>
              <w:right w:w="57" w:type="dxa"/>
            </w:tcMar>
          </w:tcPr>
          <w:p w14:paraId="2F3131B4" w14:textId="77777777" w:rsidR="00CB5FF0" w:rsidRPr="00514535" w:rsidRDefault="00CB5FF0" w:rsidP="00CB5FF0">
            <w:pPr>
              <w:tabs>
                <w:tab w:val="left" w:pos="8280"/>
              </w:tabs>
              <w:spacing w:before="20" w:after="20"/>
              <w:jc w:val="right"/>
              <w:rPr>
                <w:sz w:val="19"/>
                <w:szCs w:val="19"/>
              </w:rPr>
            </w:pPr>
            <w:proofErr w:type="spellStart"/>
            <w:r w:rsidRPr="00514535">
              <w:rPr>
                <w:sz w:val="19"/>
                <w:szCs w:val="19"/>
                <w:lang w:val="fr-FR"/>
              </w:rPr>
              <w:t>s.o</w:t>
            </w:r>
            <w:proofErr w:type="spellEnd"/>
            <w:r w:rsidRPr="00514535">
              <w:rPr>
                <w:sz w:val="19"/>
                <w:szCs w:val="19"/>
                <w:lang w:val="fr-FR"/>
              </w:rPr>
              <w:t>.</w:t>
            </w:r>
          </w:p>
        </w:tc>
      </w:tr>
      <w:tr w:rsidR="00557FB0" w:rsidRPr="00514535" w14:paraId="364B5DDB" w14:textId="77777777" w:rsidTr="00557FB0">
        <w:trPr>
          <w:trHeight w:val="368"/>
        </w:trPr>
        <w:tc>
          <w:tcPr>
            <w:tcW w:w="781" w:type="pct"/>
            <w:vMerge w:val="restart"/>
            <w:vAlign w:val="center"/>
          </w:tcPr>
          <w:p w14:paraId="398B0F6E" w14:textId="77777777" w:rsidR="00557FB0" w:rsidRPr="00514535" w:rsidRDefault="00557FB0" w:rsidP="00557FB0">
            <w:pPr>
              <w:tabs>
                <w:tab w:val="left" w:pos="8280"/>
              </w:tabs>
              <w:spacing w:before="20" w:after="20"/>
              <w:jc w:val="left"/>
              <w:rPr>
                <w:sz w:val="19"/>
                <w:szCs w:val="19"/>
                <w:lang w:val="fr-FR"/>
              </w:rPr>
            </w:pPr>
            <w:r w:rsidRPr="00514535">
              <w:rPr>
                <w:sz w:val="19"/>
                <w:szCs w:val="19"/>
                <w:lang w:val="fr-FR"/>
              </w:rPr>
              <w:t>Coûts de projet demandés en principe ($US)</w:t>
            </w:r>
          </w:p>
          <w:p w14:paraId="7D0ED7E6" w14:textId="611C817D" w:rsidR="00557FB0" w:rsidRPr="00514535" w:rsidRDefault="00557FB0" w:rsidP="00557FB0">
            <w:pPr>
              <w:tabs>
                <w:tab w:val="left" w:pos="8280"/>
              </w:tabs>
              <w:spacing w:before="20" w:after="20"/>
              <w:jc w:val="left"/>
              <w:rPr>
                <w:sz w:val="19"/>
                <w:szCs w:val="19"/>
                <w:lang w:val="fr-FR"/>
              </w:rPr>
            </w:pPr>
          </w:p>
        </w:tc>
        <w:tc>
          <w:tcPr>
            <w:tcW w:w="477" w:type="pct"/>
            <w:vMerge w:val="restart"/>
            <w:vAlign w:val="center"/>
          </w:tcPr>
          <w:p w14:paraId="3D7D8186" w14:textId="5CCCB140" w:rsidR="00557FB0" w:rsidRPr="00514535" w:rsidRDefault="00557FB0" w:rsidP="00557FB0">
            <w:pPr>
              <w:tabs>
                <w:tab w:val="left" w:pos="8280"/>
              </w:tabs>
              <w:spacing w:before="20" w:after="20"/>
              <w:jc w:val="center"/>
              <w:rPr>
                <w:sz w:val="19"/>
                <w:szCs w:val="19"/>
              </w:rPr>
            </w:pPr>
            <w:r w:rsidRPr="00514535">
              <w:rPr>
                <w:color w:val="000000" w:themeColor="text1"/>
                <w:sz w:val="19"/>
                <w:szCs w:val="19"/>
              </w:rPr>
              <w:t>PNUE</w:t>
            </w:r>
          </w:p>
        </w:tc>
        <w:tc>
          <w:tcPr>
            <w:tcW w:w="699" w:type="pct"/>
          </w:tcPr>
          <w:p w14:paraId="12DECBF9" w14:textId="12CC5447" w:rsidR="00557FB0" w:rsidRPr="00514535" w:rsidRDefault="00557FB0" w:rsidP="00557FB0">
            <w:pPr>
              <w:tabs>
                <w:tab w:val="left" w:pos="8280"/>
              </w:tabs>
              <w:spacing w:before="20" w:after="20"/>
              <w:jc w:val="left"/>
              <w:rPr>
                <w:sz w:val="19"/>
                <w:szCs w:val="19"/>
              </w:rPr>
            </w:pPr>
            <w:r w:rsidRPr="00514535">
              <w:rPr>
                <w:sz w:val="19"/>
                <w:szCs w:val="19"/>
                <w:lang w:val="fr-FR"/>
              </w:rPr>
              <w:t>Coûts du projet</w:t>
            </w:r>
          </w:p>
        </w:tc>
        <w:tc>
          <w:tcPr>
            <w:tcW w:w="462" w:type="pct"/>
            <w:gridSpan w:val="2"/>
          </w:tcPr>
          <w:p w14:paraId="0843BE37" w14:textId="62BB83D9" w:rsidR="00557FB0" w:rsidRPr="00514535" w:rsidRDefault="00557FB0" w:rsidP="00557FB0">
            <w:pPr>
              <w:tabs>
                <w:tab w:val="left" w:pos="8280"/>
              </w:tabs>
              <w:spacing w:before="20" w:after="20"/>
              <w:jc w:val="right"/>
              <w:rPr>
                <w:sz w:val="19"/>
                <w:szCs w:val="19"/>
              </w:rPr>
            </w:pPr>
            <w:r w:rsidRPr="00514535">
              <w:rPr>
                <w:sz w:val="19"/>
                <w:szCs w:val="19"/>
                <w:lang w:val="en-GB"/>
              </w:rPr>
              <w:t>276 500</w:t>
            </w:r>
          </w:p>
        </w:tc>
        <w:tc>
          <w:tcPr>
            <w:tcW w:w="367" w:type="pct"/>
          </w:tcPr>
          <w:p w14:paraId="29E504A5" w14:textId="7A5236CD"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433" w:type="pct"/>
          </w:tcPr>
          <w:p w14:paraId="51EFFE6A" w14:textId="7D66B0F0" w:rsidR="00557FB0" w:rsidRPr="00514535" w:rsidRDefault="00557FB0" w:rsidP="00557FB0">
            <w:pPr>
              <w:tabs>
                <w:tab w:val="left" w:pos="8280"/>
              </w:tabs>
              <w:spacing w:before="20" w:after="20"/>
              <w:jc w:val="right"/>
              <w:rPr>
                <w:sz w:val="19"/>
                <w:szCs w:val="19"/>
              </w:rPr>
            </w:pPr>
            <w:r w:rsidRPr="00514535">
              <w:rPr>
                <w:sz w:val="19"/>
                <w:szCs w:val="19"/>
                <w:lang w:val="en-GB"/>
              </w:rPr>
              <w:t>265 500</w:t>
            </w:r>
          </w:p>
        </w:tc>
        <w:tc>
          <w:tcPr>
            <w:tcW w:w="389" w:type="pct"/>
          </w:tcPr>
          <w:p w14:paraId="7F00057E" w14:textId="5DA6681E"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382" w:type="pct"/>
          </w:tcPr>
          <w:p w14:paraId="3EDF9C93" w14:textId="7EB65BAA" w:rsidR="00557FB0" w:rsidRPr="00514535" w:rsidRDefault="00557FB0" w:rsidP="00557FB0">
            <w:pPr>
              <w:tabs>
                <w:tab w:val="left" w:pos="8280"/>
              </w:tabs>
              <w:spacing w:before="20" w:after="20"/>
              <w:jc w:val="right"/>
              <w:rPr>
                <w:sz w:val="19"/>
                <w:szCs w:val="19"/>
              </w:rPr>
            </w:pPr>
            <w:r w:rsidRPr="00514535">
              <w:rPr>
                <w:sz w:val="19"/>
                <w:szCs w:val="19"/>
                <w:lang w:val="en-GB"/>
              </w:rPr>
              <w:t>0</w:t>
            </w:r>
          </w:p>
        </w:tc>
        <w:tc>
          <w:tcPr>
            <w:tcW w:w="483" w:type="pct"/>
            <w:gridSpan w:val="3"/>
          </w:tcPr>
          <w:p w14:paraId="2386792A" w14:textId="1F4715C7" w:rsidR="00557FB0" w:rsidRPr="00514535" w:rsidRDefault="00557FB0" w:rsidP="00557FB0">
            <w:pPr>
              <w:tabs>
                <w:tab w:val="left" w:pos="8280"/>
              </w:tabs>
              <w:spacing w:before="20" w:after="20"/>
              <w:jc w:val="right"/>
              <w:rPr>
                <w:sz w:val="19"/>
                <w:szCs w:val="19"/>
              </w:rPr>
            </w:pPr>
            <w:r w:rsidRPr="00514535">
              <w:rPr>
                <w:sz w:val="19"/>
                <w:szCs w:val="19"/>
                <w:lang w:val="en-GB"/>
              </w:rPr>
              <w:t>104 000</w:t>
            </w:r>
          </w:p>
        </w:tc>
        <w:tc>
          <w:tcPr>
            <w:tcW w:w="527" w:type="pct"/>
          </w:tcPr>
          <w:p w14:paraId="78E2F7DA" w14:textId="1EDAB1FF" w:rsidR="00557FB0" w:rsidRPr="00514535" w:rsidRDefault="00557FB0" w:rsidP="00557FB0">
            <w:pPr>
              <w:tabs>
                <w:tab w:val="left" w:pos="8280"/>
              </w:tabs>
              <w:spacing w:before="20" w:after="20"/>
              <w:jc w:val="right"/>
              <w:rPr>
                <w:sz w:val="19"/>
                <w:szCs w:val="19"/>
              </w:rPr>
            </w:pPr>
            <w:r w:rsidRPr="00514535">
              <w:rPr>
                <w:sz w:val="19"/>
                <w:szCs w:val="19"/>
                <w:lang w:val="en-GB"/>
              </w:rPr>
              <w:t>646 000</w:t>
            </w:r>
          </w:p>
        </w:tc>
      </w:tr>
      <w:tr w:rsidR="00557FB0" w:rsidRPr="00514535" w14:paraId="5431F53D" w14:textId="77777777" w:rsidTr="005B3591">
        <w:trPr>
          <w:trHeight w:val="305"/>
        </w:trPr>
        <w:tc>
          <w:tcPr>
            <w:tcW w:w="781" w:type="pct"/>
            <w:vMerge/>
          </w:tcPr>
          <w:p w14:paraId="045C778C" w14:textId="77777777" w:rsidR="00557FB0" w:rsidRPr="00514535" w:rsidRDefault="00557FB0" w:rsidP="00557FB0">
            <w:pPr>
              <w:tabs>
                <w:tab w:val="left" w:pos="8280"/>
              </w:tabs>
              <w:spacing w:before="20" w:after="20"/>
              <w:jc w:val="left"/>
              <w:rPr>
                <w:sz w:val="19"/>
                <w:szCs w:val="19"/>
              </w:rPr>
            </w:pPr>
          </w:p>
        </w:tc>
        <w:tc>
          <w:tcPr>
            <w:tcW w:w="477" w:type="pct"/>
            <w:vMerge/>
            <w:vAlign w:val="center"/>
          </w:tcPr>
          <w:p w14:paraId="6A62F94B" w14:textId="77777777" w:rsidR="00557FB0" w:rsidRPr="00514535" w:rsidRDefault="00557FB0" w:rsidP="00557FB0">
            <w:pPr>
              <w:tabs>
                <w:tab w:val="left" w:pos="8280"/>
              </w:tabs>
              <w:spacing w:before="20" w:after="20"/>
              <w:jc w:val="left"/>
              <w:rPr>
                <w:sz w:val="19"/>
                <w:szCs w:val="19"/>
              </w:rPr>
            </w:pPr>
          </w:p>
        </w:tc>
        <w:tc>
          <w:tcPr>
            <w:tcW w:w="699" w:type="pct"/>
          </w:tcPr>
          <w:p w14:paraId="72029E5D" w14:textId="3246D3BB" w:rsidR="00557FB0" w:rsidRPr="00514535" w:rsidRDefault="00557FB0" w:rsidP="00557FB0">
            <w:pPr>
              <w:tabs>
                <w:tab w:val="left" w:pos="8280"/>
              </w:tabs>
              <w:spacing w:before="20" w:after="20"/>
              <w:jc w:val="left"/>
              <w:rPr>
                <w:sz w:val="19"/>
                <w:szCs w:val="19"/>
              </w:rPr>
            </w:pPr>
            <w:r w:rsidRPr="00514535">
              <w:rPr>
                <w:sz w:val="19"/>
                <w:szCs w:val="19"/>
                <w:lang w:val="fr-FR"/>
              </w:rPr>
              <w:t>Coûts d’appui</w:t>
            </w:r>
          </w:p>
        </w:tc>
        <w:tc>
          <w:tcPr>
            <w:tcW w:w="462" w:type="pct"/>
            <w:gridSpan w:val="2"/>
          </w:tcPr>
          <w:p w14:paraId="69825A1B" w14:textId="6C356EBC" w:rsidR="00557FB0" w:rsidRPr="00514535" w:rsidRDefault="00557FB0" w:rsidP="00557FB0">
            <w:pPr>
              <w:tabs>
                <w:tab w:val="left" w:pos="8280"/>
              </w:tabs>
              <w:spacing w:before="20" w:after="20"/>
              <w:jc w:val="right"/>
              <w:rPr>
                <w:sz w:val="19"/>
                <w:szCs w:val="19"/>
              </w:rPr>
            </w:pPr>
            <w:r w:rsidRPr="00514535">
              <w:rPr>
                <w:sz w:val="19"/>
                <w:szCs w:val="19"/>
                <w:lang w:val="en-GB" w:eastAsia="en-CA"/>
              </w:rPr>
              <w:t>34 695</w:t>
            </w:r>
          </w:p>
        </w:tc>
        <w:tc>
          <w:tcPr>
            <w:tcW w:w="367" w:type="pct"/>
          </w:tcPr>
          <w:p w14:paraId="48C7B59E" w14:textId="25A50CD1"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433" w:type="pct"/>
          </w:tcPr>
          <w:p w14:paraId="308F593F" w14:textId="5550C263" w:rsidR="00557FB0" w:rsidRPr="00514535" w:rsidRDefault="00557FB0" w:rsidP="00557FB0">
            <w:pPr>
              <w:tabs>
                <w:tab w:val="left" w:pos="8280"/>
              </w:tabs>
              <w:spacing w:before="20" w:after="20"/>
              <w:jc w:val="right"/>
              <w:rPr>
                <w:sz w:val="19"/>
                <w:szCs w:val="19"/>
              </w:rPr>
            </w:pPr>
            <w:r w:rsidRPr="00514535">
              <w:rPr>
                <w:sz w:val="19"/>
                <w:szCs w:val="19"/>
                <w:lang w:val="en-GB" w:eastAsia="en-CA"/>
              </w:rPr>
              <w:t>33 315</w:t>
            </w:r>
          </w:p>
        </w:tc>
        <w:tc>
          <w:tcPr>
            <w:tcW w:w="389" w:type="pct"/>
          </w:tcPr>
          <w:p w14:paraId="065FA07B" w14:textId="49FCC3F5"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382" w:type="pct"/>
          </w:tcPr>
          <w:p w14:paraId="1D9C32F4" w14:textId="08E370AB"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483" w:type="pct"/>
            <w:gridSpan w:val="3"/>
          </w:tcPr>
          <w:p w14:paraId="0C5B6AD3" w14:textId="7E409E83" w:rsidR="00557FB0" w:rsidRPr="00514535" w:rsidRDefault="00557FB0" w:rsidP="00557FB0">
            <w:pPr>
              <w:tabs>
                <w:tab w:val="left" w:pos="8280"/>
              </w:tabs>
              <w:spacing w:before="20" w:after="20"/>
              <w:jc w:val="right"/>
              <w:rPr>
                <w:sz w:val="19"/>
                <w:szCs w:val="19"/>
              </w:rPr>
            </w:pPr>
            <w:r w:rsidRPr="00514535">
              <w:rPr>
                <w:sz w:val="19"/>
                <w:szCs w:val="19"/>
                <w:lang w:val="en-GB" w:eastAsia="en-CA"/>
              </w:rPr>
              <w:t>13 050</w:t>
            </w:r>
          </w:p>
        </w:tc>
        <w:tc>
          <w:tcPr>
            <w:tcW w:w="527" w:type="pct"/>
          </w:tcPr>
          <w:p w14:paraId="2A1DCC43" w14:textId="48D66365" w:rsidR="00557FB0" w:rsidRPr="00514535" w:rsidRDefault="00557FB0" w:rsidP="00557FB0">
            <w:pPr>
              <w:tabs>
                <w:tab w:val="left" w:pos="8280"/>
              </w:tabs>
              <w:spacing w:before="20" w:after="20"/>
              <w:jc w:val="right"/>
              <w:rPr>
                <w:sz w:val="19"/>
                <w:szCs w:val="19"/>
              </w:rPr>
            </w:pPr>
            <w:r w:rsidRPr="00514535">
              <w:rPr>
                <w:sz w:val="19"/>
                <w:szCs w:val="19"/>
                <w:lang w:val="en-GB" w:eastAsia="en-CA"/>
              </w:rPr>
              <w:t>81 060</w:t>
            </w:r>
          </w:p>
        </w:tc>
      </w:tr>
      <w:tr w:rsidR="00557FB0" w:rsidRPr="00514535" w14:paraId="52D4EDE2" w14:textId="77777777" w:rsidTr="00557FB0">
        <w:trPr>
          <w:trHeight w:val="350"/>
        </w:trPr>
        <w:tc>
          <w:tcPr>
            <w:tcW w:w="781" w:type="pct"/>
            <w:vMerge/>
            <w:vAlign w:val="center"/>
          </w:tcPr>
          <w:p w14:paraId="1B9A0944" w14:textId="77777777" w:rsidR="00557FB0" w:rsidRPr="00514535" w:rsidRDefault="00557FB0" w:rsidP="00557FB0">
            <w:pPr>
              <w:tabs>
                <w:tab w:val="left" w:pos="8280"/>
              </w:tabs>
              <w:spacing w:before="20" w:after="20"/>
              <w:jc w:val="left"/>
              <w:rPr>
                <w:sz w:val="19"/>
                <w:szCs w:val="19"/>
              </w:rPr>
            </w:pPr>
          </w:p>
        </w:tc>
        <w:tc>
          <w:tcPr>
            <w:tcW w:w="477" w:type="pct"/>
            <w:vMerge w:val="restart"/>
            <w:vAlign w:val="center"/>
          </w:tcPr>
          <w:p w14:paraId="7F6242F3" w14:textId="034784DD" w:rsidR="00557FB0" w:rsidRPr="00514535" w:rsidRDefault="00557FB0" w:rsidP="00557FB0">
            <w:pPr>
              <w:tabs>
                <w:tab w:val="left" w:pos="8280"/>
              </w:tabs>
              <w:spacing w:before="20" w:after="20"/>
              <w:jc w:val="center"/>
              <w:rPr>
                <w:sz w:val="19"/>
                <w:szCs w:val="19"/>
              </w:rPr>
            </w:pPr>
            <w:r w:rsidRPr="00514535">
              <w:rPr>
                <w:sz w:val="19"/>
                <w:szCs w:val="19"/>
              </w:rPr>
              <w:t>PNUD</w:t>
            </w:r>
          </w:p>
        </w:tc>
        <w:tc>
          <w:tcPr>
            <w:tcW w:w="699" w:type="pct"/>
          </w:tcPr>
          <w:p w14:paraId="77AF6EE4" w14:textId="542875CC" w:rsidR="00557FB0" w:rsidRPr="00514535" w:rsidRDefault="00557FB0" w:rsidP="00557FB0">
            <w:pPr>
              <w:tabs>
                <w:tab w:val="left" w:pos="8280"/>
              </w:tabs>
              <w:spacing w:before="20" w:after="20"/>
              <w:jc w:val="left"/>
              <w:rPr>
                <w:sz w:val="19"/>
                <w:szCs w:val="19"/>
              </w:rPr>
            </w:pPr>
            <w:r w:rsidRPr="00514535">
              <w:rPr>
                <w:sz w:val="19"/>
                <w:szCs w:val="19"/>
                <w:lang w:val="fr-FR"/>
              </w:rPr>
              <w:t>Coûts du projet</w:t>
            </w:r>
          </w:p>
        </w:tc>
        <w:tc>
          <w:tcPr>
            <w:tcW w:w="462" w:type="pct"/>
            <w:gridSpan w:val="2"/>
          </w:tcPr>
          <w:p w14:paraId="203E2288" w14:textId="0E5C2A8C" w:rsidR="00557FB0" w:rsidRPr="00514535" w:rsidRDefault="00557FB0" w:rsidP="00557FB0">
            <w:pPr>
              <w:tabs>
                <w:tab w:val="left" w:pos="8280"/>
              </w:tabs>
              <w:spacing w:before="20" w:after="20"/>
              <w:jc w:val="right"/>
              <w:rPr>
                <w:sz w:val="19"/>
                <w:szCs w:val="19"/>
              </w:rPr>
            </w:pPr>
            <w:r w:rsidRPr="00514535">
              <w:rPr>
                <w:sz w:val="19"/>
                <w:szCs w:val="19"/>
                <w:lang w:val="en-GB"/>
              </w:rPr>
              <w:t>246 500</w:t>
            </w:r>
          </w:p>
        </w:tc>
        <w:tc>
          <w:tcPr>
            <w:tcW w:w="367" w:type="pct"/>
          </w:tcPr>
          <w:p w14:paraId="0ABF7F12" w14:textId="4B825B77"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433" w:type="pct"/>
          </w:tcPr>
          <w:p w14:paraId="6F7A89D6" w14:textId="6949BBD8" w:rsidR="00557FB0" w:rsidRPr="00514535" w:rsidRDefault="00557FB0" w:rsidP="00557FB0">
            <w:pPr>
              <w:tabs>
                <w:tab w:val="left" w:pos="8280"/>
              </w:tabs>
              <w:spacing w:before="20" w:after="20"/>
              <w:jc w:val="right"/>
              <w:rPr>
                <w:sz w:val="19"/>
                <w:szCs w:val="19"/>
              </w:rPr>
            </w:pPr>
            <w:r w:rsidRPr="00514535">
              <w:rPr>
                <w:sz w:val="19"/>
                <w:szCs w:val="19"/>
                <w:lang w:val="en-GB"/>
              </w:rPr>
              <w:t>147 500</w:t>
            </w:r>
          </w:p>
        </w:tc>
        <w:tc>
          <w:tcPr>
            <w:tcW w:w="389" w:type="pct"/>
          </w:tcPr>
          <w:p w14:paraId="4B06CEB4" w14:textId="68B24A01"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382" w:type="pct"/>
          </w:tcPr>
          <w:p w14:paraId="5F34A1E3" w14:textId="6B8AA719"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483" w:type="pct"/>
            <w:gridSpan w:val="3"/>
          </w:tcPr>
          <w:p w14:paraId="01335AC9" w14:textId="502E4108"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527" w:type="pct"/>
          </w:tcPr>
          <w:p w14:paraId="2A2E71EA" w14:textId="72E75A01" w:rsidR="00557FB0" w:rsidRPr="00514535" w:rsidRDefault="00557FB0" w:rsidP="00557FB0">
            <w:pPr>
              <w:tabs>
                <w:tab w:val="left" w:pos="8280"/>
              </w:tabs>
              <w:spacing w:before="20" w:after="20"/>
              <w:jc w:val="right"/>
              <w:rPr>
                <w:sz w:val="19"/>
                <w:szCs w:val="19"/>
              </w:rPr>
            </w:pPr>
            <w:r w:rsidRPr="00514535">
              <w:rPr>
                <w:sz w:val="19"/>
                <w:szCs w:val="19"/>
                <w:lang w:val="en-GB"/>
              </w:rPr>
              <w:t>394 000</w:t>
            </w:r>
          </w:p>
        </w:tc>
      </w:tr>
      <w:tr w:rsidR="00557FB0" w:rsidRPr="00514535" w14:paraId="22F03149" w14:textId="77777777" w:rsidTr="00557FB0">
        <w:trPr>
          <w:trHeight w:val="46"/>
        </w:trPr>
        <w:tc>
          <w:tcPr>
            <w:tcW w:w="781" w:type="pct"/>
            <w:vMerge/>
          </w:tcPr>
          <w:p w14:paraId="4DB6CE35" w14:textId="77777777" w:rsidR="00557FB0" w:rsidRPr="00514535" w:rsidRDefault="00557FB0" w:rsidP="00557FB0">
            <w:pPr>
              <w:tabs>
                <w:tab w:val="left" w:pos="8280"/>
              </w:tabs>
              <w:spacing w:before="20" w:after="20"/>
              <w:jc w:val="center"/>
              <w:rPr>
                <w:sz w:val="19"/>
                <w:szCs w:val="19"/>
              </w:rPr>
            </w:pPr>
          </w:p>
        </w:tc>
        <w:tc>
          <w:tcPr>
            <w:tcW w:w="477" w:type="pct"/>
            <w:vMerge/>
          </w:tcPr>
          <w:p w14:paraId="791193FA" w14:textId="77777777" w:rsidR="00557FB0" w:rsidRPr="00514535" w:rsidRDefault="00557FB0" w:rsidP="00557FB0">
            <w:pPr>
              <w:tabs>
                <w:tab w:val="left" w:pos="8280"/>
              </w:tabs>
              <w:spacing w:before="20" w:after="20"/>
              <w:jc w:val="center"/>
              <w:rPr>
                <w:sz w:val="19"/>
                <w:szCs w:val="19"/>
              </w:rPr>
            </w:pPr>
          </w:p>
        </w:tc>
        <w:tc>
          <w:tcPr>
            <w:tcW w:w="699" w:type="pct"/>
          </w:tcPr>
          <w:p w14:paraId="3266DE06" w14:textId="2ADE025A" w:rsidR="00557FB0" w:rsidRPr="00514535" w:rsidRDefault="00557FB0" w:rsidP="00557FB0">
            <w:pPr>
              <w:tabs>
                <w:tab w:val="left" w:pos="8280"/>
              </w:tabs>
              <w:spacing w:before="20" w:after="20"/>
              <w:jc w:val="left"/>
              <w:rPr>
                <w:sz w:val="19"/>
                <w:szCs w:val="19"/>
              </w:rPr>
            </w:pPr>
            <w:r w:rsidRPr="00514535">
              <w:rPr>
                <w:sz w:val="19"/>
                <w:szCs w:val="19"/>
                <w:lang w:val="fr-FR"/>
              </w:rPr>
              <w:t>Coûts d’appui</w:t>
            </w:r>
          </w:p>
        </w:tc>
        <w:tc>
          <w:tcPr>
            <w:tcW w:w="462" w:type="pct"/>
            <w:gridSpan w:val="2"/>
          </w:tcPr>
          <w:p w14:paraId="2F605DEE" w14:textId="1BD6D872" w:rsidR="00557FB0" w:rsidRPr="00514535" w:rsidRDefault="00557FB0" w:rsidP="00557FB0">
            <w:pPr>
              <w:tabs>
                <w:tab w:val="left" w:pos="8280"/>
              </w:tabs>
              <w:spacing w:before="20" w:after="20"/>
              <w:jc w:val="right"/>
              <w:rPr>
                <w:sz w:val="19"/>
                <w:szCs w:val="19"/>
              </w:rPr>
            </w:pPr>
            <w:r w:rsidRPr="00514535">
              <w:rPr>
                <w:sz w:val="19"/>
                <w:szCs w:val="19"/>
                <w:lang w:val="en-GB" w:eastAsia="en-CA"/>
              </w:rPr>
              <w:t>17 255</w:t>
            </w:r>
          </w:p>
        </w:tc>
        <w:tc>
          <w:tcPr>
            <w:tcW w:w="367" w:type="pct"/>
          </w:tcPr>
          <w:p w14:paraId="1F002D75" w14:textId="5E4DAA69"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433" w:type="pct"/>
          </w:tcPr>
          <w:p w14:paraId="64DCAB9B" w14:textId="513BA2B0" w:rsidR="00557FB0" w:rsidRPr="00514535" w:rsidRDefault="00557FB0" w:rsidP="00557FB0">
            <w:pPr>
              <w:tabs>
                <w:tab w:val="left" w:pos="8280"/>
              </w:tabs>
              <w:spacing w:before="20" w:after="20"/>
              <w:jc w:val="right"/>
              <w:rPr>
                <w:sz w:val="19"/>
                <w:szCs w:val="19"/>
              </w:rPr>
            </w:pPr>
            <w:r w:rsidRPr="00514535">
              <w:rPr>
                <w:sz w:val="19"/>
                <w:szCs w:val="19"/>
                <w:lang w:val="en-GB" w:eastAsia="en-CA"/>
              </w:rPr>
              <w:t>10 325</w:t>
            </w:r>
          </w:p>
        </w:tc>
        <w:tc>
          <w:tcPr>
            <w:tcW w:w="389" w:type="pct"/>
          </w:tcPr>
          <w:p w14:paraId="00B04BCE" w14:textId="792CB821"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382" w:type="pct"/>
          </w:tcPr>
          <w:p w14:paraId="0658BFEF" w14:textId="094039B9"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483" w:type="pct"/>
            <w:gridSpan w:val="3"/>
          </w:tcPr>
          <w:p w14:paraId="15C7D9BE" w14:textId="2DB9243D"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527" w:type="pct"/>
          </w:tcPr>
          <w:p w14:paraId="2EF9098D" w14:textId="09E4EF9F" w:rsidR="00557FB0" w:rsidRPr="00514535" w:rsidRDefault="00557FB0" w:rsidP="00557FB0">
            <w:pPr>
              <w:tabs>
                <w:tab w:val="left" w:pos="8280"/>
              </w:tabs>
              <w:spacing w:before="20" w:after="20"/>
              <w:jc w:val="right"/>
              <w:rPr>
                <w:sz w:val="19"/>
                <w:szCs w:val="19"/>
              </w:rPr>
            </w:pPr>
            <w:r w:rsidRPr="00514535">
              <w:rPr>
                <w:sz w:val="19"/>
                <w:szCs w:val="19"/>
                <w:lang w:val="en-GB" w:eastAsia="en-CA"/>
              </w:rPr>
              <w:t>27 580</w:t>
            </w:r>
          </w:p>
        </w:tc>
      </w:tr>
      <w:tr w:rsidR="00557FB0" w:rsidRPr="00514535" w14:paraId="77330CFA" w14:textId="77777777" w:rsidTr="00557FB0">
        <w:trPr>
          <w:trHeight w:val="157"/>
        </w:trPr>
        <w:tc>
          <w:tcPr>
            <w:tcW w:w="781" w:type="pct"/>
            <w:vMerge w:val="restart"/>
          </w:tcPr>
          <w:p w14:paraId="739F7903" w14:textId="77777777" w:rsidR="00557FB0" w:rsidRPr="00514535" w:rsidRDefault="00557FB0" w:rsidP="00557FB0">
            <w:pPr>
              <w:tabs>
                <w:tab w:val="left" w:pos="8280"/>
              </w:tabs>
              <w:spacing w:before="20" w:after="20"/>
              <w:jc w:val="left"/>
              <w:rPr>
                <w:sz w:val="19"/>
                <w:szCs w:val="19"/>
              </w:rPr>
            </w:pPr>
            <w:r w:rsidRPr="00514535">
              <w:rPr>
                <w:sz w:val="19"/>
                <w:szCs w:val="19"/>
              </w:rPr>
              <w:t>Total amounts recommended in principle (US $)</w:t>
            </w:r>
          </w:p>
        </w:tc>
        <w:tc>
          <w:tcPr>
            <w:tcW w:w="1176" w:type="pct"/>
            <w:gridSpan w:val="2"/>
          </w:tcPr>
          <w:p w14:paraId="47F24A78" w14:textId="254EB19C" w:rsidR="00557FB0" w:rsidRPr="00514535" w:rsidRDefault="00557FB0" w:rsidP="00557FB0">
            <w:pPr>
              <w:tabs>
                <w:tab w:val="left" w:pos="8280"/>
              </w:tabs>
              <w:spacing w:before="20" w:after="20"/>
              <w:jc w:val="left"/>
              <w:rPr>
                <w:sz w:val="19"/>
                <w:szCs w:val="19"/>
              </w:rPr>
            </w:pPr>
            <w:r w:rsidRPr="00514535">
              <w:rPr>
                <w:sz w:val="19"/>
                <w:szCs w:val="19"/>
                <w:lang w:val="fr-FR"/>
              </w:rPr>
              <w:t>Coûts du projet</w:t>
            </w:r>
          </w:p>
        </w:tc>
        <w:tc>
          <w:tcPr>
            <w:tcW w:w="462" w:type="pct"/>
            <w:gridSpan w:val="2"/>
          </w:tcPr>
          <w:p w14:paraId="351FCA77" w14:textId="030BDA2B" w:rsidR="00557FB0" w:rsidRPr="00514535" w:rsidRDefault="00557FB0" w:rsidP="00557FB0">
            <w:pPr>
              <w:tabs>
                <w:tab w:val="left" w:pos="8280"/>
              </w:tabs>
              <w:spacing w:before="20" w:after="20"/>
              <w:jc w:val="right"/>
              <w:rPr>
                <w:sz w:val="19"/>
                <w:szCs w:val="19"/>
              </w:rPr>
            </w:pPr>
            <w:r w:rsidRPr="00514535">
              <w:rPr>
                <w:sz w:val="19"/>
                <w:szCs w:val="19"/>
                <w:lang w:val="en-GB"/>
              </w:rPr>
              <w:t>523 000</w:t>
            </w:r>
          </w:p>
        </w:tc>
        <w:tc>
          <w:tcPr>
            <w:tcW w:w="367" w:type="pct"/>
          </w:tcPr>
          <w:p w14:paraId="1FA70E26" w14:textId="04342355"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433" w:type="pct"/>
          </w:tcPr>
          <w:p w14:paraId="66D69641" w14:textId="780D224C" w:rsidR="00557FB0" w:rsidRPr="00514535" w:rsidRDefault="00557FB0" w:rsidP="00557FB0">
            <w:pPr>
              <w:tabs>
                <w:tab w:val="left" w:pos="8280"/>
              </w:tabs>
              <w:spacing w:before="20" w:after="20"/>
              <w:jc w:val="right"/>
              <w:rPr>
                <w:sz w:val="19"/>
                <w:szCs w:val="19"/>
              </w:rPr>
            </w:pPr>
            <w:r w:rsidRPr="00514535">
              <w:rPr>
                <w:sz w:val="19"/>
                <w:szCs w:val="19"/>
                <w:lang w:val="en-GB"/>
              </w:rPr>
              <w:t>413 000</w:t>
            </w:r>
          </w:p>
        </w:tc>
        <w:tc>
          <w:tcPr>
            <w:tcW w:w="389" w:type="pct"/>
          </w:tcPr>
          <w:p w14:paraId="514F1C45" w14:textId="17330354"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382" w:type="pct"/>
          </w:tcPr>
          <w:p w14:paraId="62FC690B" w14:textId="556514F0" w:rsidR="00557FB0" w:rsidRPr="00514535" w:rsidRDefault="00557FB0" w:rsidP="00557FB0">
            <w:pPr>
              <w:tabs>
                <w:tab w:val="left" w:pos="8280"/>
              </w:tabs>
              <w:spacing w:before="20" w:after="20"/>
              <w:jc w:val="right"/>
              <w:rPr>
                <w:sz w:val="19"/>
                <w:szCs w:val="19"/>
              </w:rPr>
            </w:pPr>
            <w:r w:rsidRPr="00514535">
              <w:rPr>
                <w:sz w:val="19"/>
                <w:szCs w:val="19"/>
                <w:lang w:val="en-GB"/>
              </w:rPr>
              <w:t>0</w:t>
            </w:r>
          </w:p>
        </w:tc>
        <w:tc>
          <w:tcPr>
            <w:tcW w:w="483" w:type="pct"/>
            <w:gridSpan w:val="3"/>
          </w:tcPr>
          <w:p w14:paraId="0856AD02" w14:textId="01DE3012" w:rsidR="00557FB0" w:rsidRPr="00514535" w:rsidRDefault="00557FB0" w:rsidP="00557FB0">
            <w:pPr>
              <w:tabs>
                <w:tab w:val="left" w:pos="8280"/>
              </w:tabs>
              <w:spacing w:before="20" w:after="20"/>
              <w:jc w:val="right"/>
              <w:rPr>
                <w:sz w:val="19"/>
                <w:szCs w:val="19"/>
              </w:rPr>
            </w:pPr>
            <w:r w:rsidRPr="00514535">
              <w:rPr>
                <w:sz w:val="19"/>
                <w:szCs w:val="19"/>
                <w:lang w:val="en-GB"/>
              </w:rPr>
              <w:t>104 000</w:t>
            </w:r>
          </w:p>
        </w:tc>
        <w:tc>
          <w:tcPr>
            <w:tcW w:w="527" w:type="pct"/>
          </w:tcPr>
          <w:p w14:paraId="0037C952" w14:textId="1D567C03" w:rsidR="00557FB0" w:rsidRPr="00514535" w:rsidRDefault="00557FB0" w:rsidP="00557FB0">
            <w:pPr>
              <w:tabs>
                <w:tab w:val="left" w:pos="8280"/>
              </w:tabs>
              <w:spacing w:before="20" w:after="20"/>
              <w:jc w:val="right"/>
              <w:rPr>
                <w:sz w:val="19"/>
                <w:szCs w:val="19"/>
              </w:rPr>
            </w:pPr>
            <w:r w:rsidRPr="00514535">
              <w:rPr>
                <w:sz w:val="19"/>
                <w:szCs w:val="19"/>
                <w:lang w:val="en-GB" w:eastAsia="en-CA"/>
              </w:rPr>
              <w:t>1 040 000</w:t>
            </w:r>
          </w:p>
        </w:tc>
      </w:tr>
      <w:tr w:rsidR="00557FB0" w:rsidRPr="00514535" w14:paraId="2EDD6883" w14:textId="77777777" w:rsidTr="00557FB0">
        <w:trPr>
          <w:trHeight w:val="202"/>
        </w:trPr>
        <w:tc>
          <w:tcPr>
            <w:tcW w:w="781" w:type="pct"/>
            <w:vMerge/>
          </w:tcPr>
          <w:p w14:paraId="7C85C9E1" w14:textId="77777777" w:rsidR="00557FB0" w:rsidRPr="00514535" w:rsidRDefault="00557FB0" w:rsidP="00557FB0">
            <w:pPr>
              <w:tabs>
                <w:tab w:val="left" w:pos="8280"/>
              </w:tabs>
              <w:spacing w:before="20" w:after="20"/>
              <w:jc w:val="left"/>
              <w:rPr>
                <w:sz w:val="19"/>
                <w:szCs w:val="19"/>
              </w:rPr>
            </w:pPr>
          </w:p>
        </w:tc>
        <w:tc>
          <w:tcPr>
            <w:tcW w:w="1176" w:type="pct"/>
            <w:gridSpan w:val="2"/>
          </w:tcPr>
          <w:p w14:paraId="339EBD17" w14:textId="46846A7E" w:rsidR="00557FB0" w:rsidRPr="00514535" w:rsidRDefault="00557FB0" w:rsidP="00557FB0">
            <w:pPr>
              <w:tabs>
                <w:tab w:val="left" w:pos="8280"/>
              </w:tabs>
              <w:spacing w:before="20" w:after="20"/>
              <w:jc w:val="left"/>
              <w:rPr>
                <w:sz w:val="19"/>
                <w:szCs w:val="19"/>
              </w:rPr>
            </w:pPr>
            <w:r w:rsidRPr="00514535">
              <w:rPr>
                <w:sz w:val="19"/>
                <w:szCs w:val="19"/>
                <w:lang w:val="fr-FR"/>
              </w:rPr>
              <w:t>Coûts d’appui</w:t>
            </w:r>
          </w:p>
        </w:tc>
        <w:tc>
          <w:tcPr>
            <w:tcW w:w="462" w:type="pct"/>
            <w:gridSpan w:val="2"/>
          </w:tcPr>
          <w:p w14:paraId="6BC8FB09" w14:textId="120CA3F9" w:rsidR="00557FB0" w:rsidRPr="00514535" w:rsidRDefault="00557FB0" w:rsidP="00557FB0">
            <w:pPr>
              <w:tabs>
                <w:tab w:val="left" w:pos="8280"/>
              </w:tabs>
              <w:spacing w:before="20" w:after="20"/>
              <w:jc w:val="right"/>
              <w:rPr>
                <w:sz w:val="19"/>
                <w:szCs w:val="19"/>
              </w:rPr>
            </w:pPr>
            <w:r w:rsidRPr="00514535">
              <w:rPr>
                <w:sz w:val="19"/>
                <w:szCs w:val="19"/>
                <w:lang w:val="en-GB" w:eastAsia="en-CA"/>
              </w:rPr>
              <w:t>51 950</w:t>
            </w:r>
          </w:p>
        </w:tc>
        <w:tc>
          <w:tcPr>
            <w:tcW w:w="367" w:type="pct"/>
          </w:tcPr>
          <w:p w14:paraId="185386C0" w14:textId="133E8071"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433" w:type="pct"/>
          </w:tcPr>
          <w:p w14:paraId="57653E9A" w14:textId="62F2F404" w:rsidR="00557FB0" w:rsidRPr="00514535" w:rsidRDefault="00557FB0" w:rsidP="00557FB0">
            <w:pPr>
              <w:tabs>
                <w:tab w:val="left" w:pos="8280"/>
              </w:tabs>
              <w:spacing w:before="20" w:after="20"/>
              <w:jc w:val="right"/>
              <w:rPr>
                <w:sz w:val="19"/>
                <w:szCs w:val="19"/>
              </w:rPr>
            </w:pPr>
            <w:r w:rsidRPr="00514535">
              <w:rPr>
                <w:sz w:val="19"/>
                <w:szCs w:val="19"/>
                <w:lang w:val="en-GB" w:eastAsia="en-CA"/>
              </w:rPr>
              <w:t>43 640</w:t>
            </w:r>
          </w:p>
        </w:tc>
        <w:tc>
          <w:tcPr>
            <w:tcW w:w="389" w:type="pct"/>
          </w:tcPr>
          <w:p w14:paraId="621F8564" w14:textId="76A204B7"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382" w:type="pct"/>
          </w:tcPr>
          <w:p w14:paraId="6E4D394C" w14:textId="335B7589"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483" w:type="pct"/>
            <w:gridSpan w:val="3"/>
          </w:tcPr>
          <w:p w14:paraId="239C0F00" w14:textId="09E9866A" w:rsidR="00557FB0" w:rsidRPr="00514535" w:rsidRDefault="00557FB0" w:rsidP="00557FB0">
            <w:pPr>
              <w:tabs>
                <w:tab w:val="left" w:pos="8280"/>
              </w:tabs>
              <w:spacing w:before="20" w:after="20"/>
              <w:jc w:val="right"/>
              <w:rPr>
                <w:sz w:val="19"/>
                <w:szCs w:val="19"/>
              </w:rPr>
            </w:pPr>
            <w:r w:rsidRPr="00514535">
              <w:rPr>
                <w:sz w:val="19"/>
                <w:szCs w:val="19"/>
                <w:lang w:val="en-GB" w:eastAsia="en-CA"/>
              </w:rPr>
              <w:t>13 050</w:t>
            </w:r>
          </w:p>
        </w:tc>
        <w:tc>
          <w:tcPr>
            <w:tcW w:w="527" w:type="pct"/>
          </w:tcPr>
          <w:p w14:paraId="34F8262D" w14:textId="4D08BEEC" w:rsidR="00557FB0" w:rsidRPr="00514535" w:rsidRDefault="00557FB0" w:rsidP="00557FB0">
            <w:pPr>
              <w:tabs>
                <w:tab w:val="left" w:pos="8280"/>
              </w:tabs>
              <w:spacing w:before="20" w:after="20"/>
              <w:jc w:val="right"/>
              <w:rPr>
                <w:sz w:val="19"/>
                <w:szCs w:val="19"/>
              </w:rPr>
            </w:pPr>
            <w:r w:rsidRPr="00514535">
              <w:rPr>
                <w:sz w:val="19"/>
                <w:szCs w:val="19"/>
                <w:lang w:val="en-GB" w:eastAsia="en-CA"/>
              </w:rPr>
              <w:t>108 640</w:t>
            </w:r>
          </w:p>
        </w:tc>
      </w:tr>
      <w:tr w:rsidR="00557FB0" w:rsidRPr="00514535" w14:paraId="79298BC9" w14:textId="77777777" w:rsidTr="00557FB0">
        <w:trPr>
          <w:trHeight w:val="46"/>
        </w:trPr>
        <w:tc>
          <w:tcPr>
            <w:tcW w:w="781" w:type="pct"/>
            <w:vMerge/>
          </w:tcPr>
          <w:p w14:paraId="7EFF2D19" w14:textId="77777777" w:rsidR="00557FB0" w:rsidRPr="00514535" w:rsidRDefault="00557FB0" w:rsidP="00557FB0">
            <w:pPr>
              <w:tabs>
                <w:tab w:val="left" w:pos="8280"/>
              </w:tabs>
              <w:spacing w:before="20" w:after="20"/>
              <w:jc w:val="left"/>
              <w:rPr>
                <w:sz w:val="19"/>
                <w:szCs w:val="19"/>
              </w:rPr>
            </w:pPr>
          </w:p>
        </w:tc>
        <w:tc>
          <w:tcPr>
            <w:tcW w:w="1176" w:type="pct"/>
            <w:gridSpan w:val="2"/>
          </w:tcPr>
          <w:p w14:paraId="1E720B2D" w14:textId="601413D0" w:rsidR="00557FB0" w:rsidRPr="00514535" w:rsidRDefault="00557FB0" w:rsidP="00557FB0">
            <w:pPr>
              <w:tabs>
                <w:tab w:val="left" w:pos="8280"/>
              </w:tabs>
              <w:spacing w:before="20" w:after="20"/>
              <w:jc w:val="left"/>
              <w:rPr>
                <w:sz w:val="19"/>
                <w:szCs w:val="19"/>
              </w:rPr>
            </w:pPr>
            <w:r w:rsidRPr="00514535">
              <w:rPr>
                <w:sz w:val="19"/>
                <w:szCs w:val="19"/>
                <w:lang w:val="fr-FR"/>
              </w:rPr>
              <w:t>Total des fonds</w:t>
            </w:r>
          </w:p>
        </w:tc>
        <w:tc>
          <w:tcPr>
            <w:tcW w:w="462" w:type="pct"/>
            <w:gridSpan w:val="2"/>
          </w:tcPr>
          <w:p w14:paraId="182370D3" w14:textId="058C7A73" w:rsidR="00557FB0" w:rsidRPr="00514535" w:rsidRDefault="00557FB0" w:rsidP="00557FB0">
            <w:pPr>
              <w:tabs>
                <w:tab w:val="left" w:pos="8280"/>
              </w:tabs>
              <w:spacing w:before="20" w:after="20"/>
              <w:jc w:val="right"/>
              <w:rPr>
                <w:sz w:val="19"/>
                <w:szCs w:val="19"/>
              </w:rPr>
            </w:pPr>
            <w:r w:rsidRPr="00514535">
              <w:rPr>
                <w:sz w:val="19"/>
                <w:szCs w:val="19"/>
                <w:lang w:val="en-GB" w:eastAsia="en-CA"/>
              </w:rPr>
              <w:t>574 950</w:t>
            </w:r>
          </w:p>
        </w:tc>
        <w:tc>
          <w:tcPr>
            <w:tcW w:w="367" w:type="pct"/>
          </w:tcPr>
          <w:p w14:paraId="22AC2054" w14:textId="1EF212DF"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433" w:type="pct"/>
          </w:tcPr>
          <w:p w14:paraId="4060E98B" w14:textId="0C25A510" w:rsidR="00557FB0" w:rsidRPr="00514535" w:rsidRDefault="00557FB0" w:rsidP="00557FB0">
            <w:pPr>
              <w:tabs>
                <w:tab w:val="left" w:pos="8280"/>
              </w:tabs>
              <w:spacing w:before="20" w:after="20"/>
              <w:jc w:val="right"/>
              <w:rPr>
                <w:sz w:val="19"/>
                <w:szCs w:val="19"/>
              </w:rPr>
            </w:pPr>
            <w:r w:rsidRPr="00514535">
              <w:rPr>
                <w:sz w:val="19"/>
                <w:szCs w:val="19"/>
                <w:lang w:val="en-GB" w:eastAsia="en-CA"/>
              </w:rPr>
              <w:t>456 640</w:t>
            </w:r>
          </w:p>
        </w:tc>
        <w:tc>
          <w:tcPr>
            <w:tcW w:w="389" w:type="pct"/>
          </w:tcPr>
          <w:p w14:paraId="60EC47B8" w14:textId="1D73928B"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382" w:type="pct"/>
          </w:tcPr>
          <w:p w14:paraId="63884FF5" w14:textId="5192DEE4" w:rsidR="00557FB0" w:rsidRPr="00514535" w:rsidRDefault="00557FB0" w:rsidP="00557FB0">
            <w:pPr>
              <w:tabs>
                <w:tab w:val="left" w:pos="8280"/>
              </w:tabs>
              <w:spacing w:before="20" w:after="20"/>
              <w:jc w:val="right"/>
              <w:rPr>
                <w:sz w:val="19"/>
                <w:szCs w:val="19"/>
              </w:rPr>
            </w:pPr>
            <w:r w:rsidRPr="00514535">
              <w:rPr>
                <w:sz w:val="19"/>
                <w:szCs w:val="19"/>
                <w:lang w:val="en-GB" w:eastAsia="en-CA"/>
              </w:rPr>
              <w:t>0</w:t>
            </w:r>
          </w:p>
        </w:tc>
        <w:tc>
          <w:tcPr>
            <w:tcW w:w="483" w:type="pct"/>
            <w:gridSpan w:val="3"/>
          </w:tcPr>
          <w:p w14:paraId="7F705C57" w14:textId="5EE3963B" w:rsidR="00557FB0" w:rsidRPr="00514535" w:rsidRDefault="00557FB0" w:rsidP="00557FB0">
            <w:pPr>
              <w:tabs>
                <w:tab w:val="left" w:pos="8280"/>
              </w:tabs>
              <w:spacing w:before="20" w:after="20"/>
              <w:jc w:val="right"/>
              <w:rPr>
                <w:sz w:val="19"/>
                <w:szCs w:val="19"/>
              </w:rPr>
            </w:pPr>
            <w:r w:rsidRPr="00514535">
              <w:rPr>
                <w:sz w:val="19"/>
                <w:szCs w:val="19"/>
                <w:lang w:val="en-GB" w:eastAsia="en-CA"/>
              </w:rPr>
              <w:t>117 050</w:t>
            </w:r>
          </w:p>
        </w:tc>
        <w:tc>
          <w:tcPr>
            <w:tcW w:w="527" w:type="pct"/>
          </w:tcPr>
          <w:p w14:paraId="14937CDB" w14:textId="20E55AF0" w:rsidR="00557FB0" w:rsidRPr="00514535" w:rsidRDefault="00557FB0" w:rsidP="00557FB0">
            <w:pPr>
              <w:tabs>
                <w:tab w:val="left" w:pos="8280"/>
              </w:tabs>
              <w:spacing w:before="20" w:after="20"/>
              <w:jc w:val="right"/>
              <w:rPr>
                <w:sz w:val="19"/>
                <w:szCs w:val="19"/>
              </w:rPr>
            </w:pPr>
            <w:r w:rsidRPr="00514535">
              <w:rPr>
                <w:sz w:val="19"/>
                <w:szCs w:val="19"/>
                <w:lang w:val="en-GB" w:eastAsia="en-CA"/>
              </w:rPr>
              <w:t>1 148 640</w:t>
            </w:r>
          </w:p>
        </w:tc>
      </w:tr>
    </w:tbl>
    <w:p w14:paraId="6179145B" w14:textId="77777777" w:rsidR="002865EE" w:rsidRPr="00514535" w:rsidRDefault="002865EE" w:rsidP="005F225C">
      <w:pPr>
        <w:spacing w:after="120"/>
        <w:ind w:left="-112" w:right="-561"/>
        <w:rPr>
          <w:sz w:val="19"/>
          <w:szCs w:val="19"/>
        </w:rPr>
      </w:pPr>
    </w:p>
    <w:tbl>
      <w:tblPr>
        <w:tblStyle w:val="TableGrid1"/>
        <w:tblW w:w="5547" w:type="pct"/>
        <w:tblInd w:w="-455" w:type="dxa"/>
        <w:tblLook w:val="04A0" w:firstRow="1" w:lastRow="0" w:firstColumn="1" w:lastColumn="0" w:noHBand="0" w:noVBand="1"/>
      </w:tblPr>
      <w:tblGrid>
        <w:gridCol w:w="3272"/>
        <w:gridCol w:w="3139"/>
        <w:gridCol w:w="3962"/>
      </w:tblGrid>
      <w:tr w:rsidR="005F225C" w:rsidRPr="00514535" w14:paraId="60E48BCD" w14:textId="77777777" w:rsidTr="00CB5FF0">
        <w:trPr>
          <w:trHeight w:val="261"/>
        </w:trPr>
        <w:tc>
          <w:tcPr>
            <w:tcW w:w="5000" w:type="pct"/>
            <w:gridSpan w:val="3"/>
          </w:tcPr>
          <w:p w14:paraId="5F7D3198" w14:textId="77777777" w:rsidR="005F225C" w:rsidRPr="00514535" w:rsidRDefault="005F225C" w:rsidP="00751C16">
            <w:pPr>
              <w:spacing w:before="20" w:after="20"/>
              <w:rPr>
                <w:b/>
                <w:sz w:val="19"/>
                <w:szCs w:val="19"/>
                <w:lang w:val="fr-CA"/>
              </w:rPr>
            </w:pPr>
            <w:r w:rsidRPr="00514535">
              <w:rPr>
                <w:b/>
                <w:bCs/>
                <w:sz w:val="19"/>
                <w:szCs w:val="19"/>
                <w:lang w:val="fr-FR"/>
              </w:rPr>
              <w:t>(VII) Demande de financement pour la première tranche (2025)</w:t>
            </w:r>
          </w:p>
        </w:tc>
      </w:tr>
      <w:tr w:rsidR="005F225C" w:rsidRPr="00514535" w14:paraId="1BE82F83" w14:textId="77777777" w:rsidTr="00557FB0">
        <w:trPr>
          <w:trHeight w:val="261"/>
        </w:trPr>
        <w:tc>
          <w:tcPr>
            <w:tcW w:w="1577" w:type="pct"/>
          </w:tcPr>
          <w:p w14:paraId="3AD433C8" w14:textId="77777777" w:rsidR="005F225C" w:rsidRPr="00514535" w:rsidRDefault="005F225C" w:rsidP="00751C16">
            <w:pPr>
              <w:spacing w:before="20" w:after="20"/>
              <w:jc w:val="center"/>
              <w:rPr>
                <w:b/>
                <w:sz w:val="19"/>
                <w:szCs w:val="19"/>
              </w:rPr>
            </w:pPr>
            <w:r w:rsidRPr="00514535">
              <w:rPr>
                <w:b/>
                <w:bCs/>
                <w:sz w:val="19"/>
                <w:szCs w:val="19"/>
                <w:lang w:val="fr-FR"/>
              </w:rPr>
              <w:t>Agence d’exécution</w:t>
            </w:r>
          </w:p>
        </w:tc>
        <w:tc>
          <w:tcPr>
            <w:tcW w:w="1513" w:type="pct"/>
          </w:tcPr>
          <w:p w14:paraId="79D3403E" w14:textId="77777777" w:rsidR="005F225C" w:rsidRPr="00514535" w:rsidRDefault="005F225C" w:rsidP="00751C16">
            <w:pPr>
              <w:spacing w:before="20" w:after="20"/>
              <w:jc w:val="center"/>
              <w:rPr>
                <w:b/>
                <w:sz w:val="19"/>
                <w:szCs w:val="19"/>
              </w:rPr>
            </w:pPr>
            <w:r w:rsidRPr="00514535">
              <w:rPr>
                <w:b/>
                <w:bCs/>
                <w:sz w:val="19"/>
                <w:szCs w:val="19"/>
                <w:lang w:val="fr-FR"/>
              </w:rPr>
              <w:t>Montant recommandé ($US) </w:t>
            </w:r>
          </w:p>
        </w:tc>
        <w:tc>
          <w:tcPr>
            <w:tcW w:w="1910" w:type="pct"/>
          </w:tcPr>
          <w:p w14:paraId="38547A64" w14:textId="77777777" w:rsidR="005F225C" w:rsidRPr="00514535" w:rsidRDefault="005F225C" w:rsidP="00751C16">
            <w:pPr>
              <w:spacing w:before="20" w:after="20"/>
              <w:jc w:val="center"/>
              <w:rPr>
                <w:b/>
                <w:sz w:val="19"/>
                <w:szCs w:val="19"/>
              </w:rPr>
            </w:pPr>
            <w:r w:rsidRPr="00514535">
              <w:rPr>
                <w:b/>
                <w:bCs/>
                <w:sz w:val="19"/>
                <w:szCs w:val="19"/>
                <w:lang w:val="fr-FR"/>
              </w:rPr>
              <w:t>Coûts d’appui ($US)</w:t>
            </w:r>
          </w:p>
        </w:tc>
      </w:tr>
      <w:tr w:rsidR="00557FB0" w:rsidRPr="00514535" w14:paraId="7D78D8F6" w14:textId="77777777" w:rsidTr="00557FB0">
        <w:trPr>
          <w:trHeight w:val="170"/>
        </w:trPr>
        <w:tc>
          <w:tcPr>
            <w:tcW w:w="1577" w:type="pct"/>
          </w:tcPr>
          <w:p w14:paraId="35737E9F" w14:textId="18B155A3" w:rsidR="00557FB0" w:rsidRPr="00514535" w:rsidRDefault="00557FB0" w:rsidP="00557FB0">
            <w:pPr>
              <w:spacing w:before="20" w:after="20"/>
              <w:rPr>
                <w:sz w:val="19"/>
                <w:szCs w:val="19"/>
              </w:rPr>
            </w:pPr>
            <w:r w:rsidRPr="00514535">
              <w:rPr>
                <w:sz w:val="19"/>
                <w:szCs w:val="19"/>
              </w:rPr>
              <w:t>PNUE</w:t>
            </w:r>
          </w:p>
        </w:tc>
        <w:tc>
          <w:tcPr>
            <w:tcW w:w="1513" w:type="pct"/>
          </w:tcPr>
          <w:p w14:paraId="2ACD5EEC" w14:textId="0BF604A5" w:rsidR="00557FB0" w:rsidRPr="00514535" w:rsidRDefault="00557FB0" w:rsidP="00557FB0">
            <w:pPr>
              <w:spacing w:before="20" w:after="20"/>
              <w:jc w:val="center"/>
              <w:rPr>
                <w:sz w:val="19"/>
                <w:szCs w:val="19"/>
              </w:rPr>
            </w:pPr>
            <w:r w:rsidRPr="00514535">
              <w:rPr>
                <w:sz w:val="19"/>
                <w:szCs w:val="19"/>
              </w:rPr>
              <w:t>276 500</w:t>
            </w:r>
          </w:p>
        </w:tc>
        <w:tc>
          <w:tcPr>
            <w:tcW w:w="1910" w:type="pct"/>
          </w:tcPr>
          <w:p w14:paraId="23BF5050" w14:textId="5D34D784" w:rsidR="00557FB0" w:rsidRPr="00514535" w:rsidRDefault="00557FB0" w:rsidP="00557FB0">
            <w:pPr>
              <w:spacing w:before="20" w:after="20"/>
              <w:jc w:val="center"/>
              <w:rPr>
                <w:sz w:val="19"/>
                <w:szCs w:val="19"/>
              </w:rPr>
            </w:pPr>
            <w:r w:rsidRPr="00514535">
              <w:rPr>
                <w:sz w:val="19"/>
                <w:szCs w:val="19"/>
              </w:rPr>
              <w:t>34 695</w:t>
            </w:r>
          </w:p>
        </w:tc>
      </w:tr>
      <w:tr w:rsidR="00557FB0" w:rsidRPr="00514535" w14:paraId="6A913C9E" w14:textId="77777777" w:rsidTr="00557FB0">
        <w:trPr>
          <w:trHeight w:val="261"/>
        </w:trPr>
        <w:tc>
          <w:tcPr>
            <w:tcW w:w="1577" w:type="pct"/>
          </w:tcPr>
          <w:p w14:paraId="1117F422" w14:textId="60BDAD54" w:rsidR="00557FB0" w:rsidRPr="00514535" w:rsidRDefault="00557FB0" w:rsidP="00557FB0">
            <w:pPr>
              <w:spacing w:before="20" w:after="20"/>
              <w:rPr>
                <w:sz w:val="19"/>
                <w:szCs w:val="19"/>
                <w:lang w:val="fr-FR"/>
              </w:rPr>
            </w:pPr>
            <w:r w:rsidRPr="00514535">
              <w:rPr>
                <w:sz w:val="19"/>
                <w:szCs w:val="19"/>
                <w:lang w:val="fr-FR"/>
              </w:rPr>
              <w:t>PNUD</w:t>
            </w:r>
          </w:p>
        </w:tc>
        <w:tc>
          <w:tcPr>
            <w:tcW w:w="1513" w:type="pct"/>
          </w:tcPr>
          <w:p w14:paraId="5EFD64A9" w14:textId="0562AA2B" w:rsidR="00557FB0" w:rsidRPr="00514535" w:rsidRDefault="00557FB0" w:rsidP="00557FB0">
            <w:pPr>
              <w:spacing w:before="20" w:after="20"/>
              <w:jc w:val="center"/>
              <w:rPr>
                <w:sz w:val="19"/>
                <w:szCs w:val="19"/>
              </w:rPr>
            </w:pPr>
            <w:r w:rsidRPr="00514535">
              <w:rPr>
                <w:sz w:val="19"/>
                <w:szCs w:val="19"/>
              </w:rPr>
              <w:t>246 500</w:t>
            </w:r>
          </w:p>
        </w:tc>
        <w:tc>
          <w:tcPr>
            <w:tcW w:w="1910" w:type="pct"/>
          </w:tcPr>
          <w:p w14:paraId="3A0B9CF5" w14:textId="6AE6A99A" w:rsidR="00557FB0" w:rsidRPr="00514535" w:rsidRDefault="00557FB0" w:rsidP="00557FB0">
            <w:pPr>
              <w:spacing w:before="20" w:after="20"/>
              <w:jc w:val="center"/>
              <w:rPr>
                <w:sz w:val="19"/>
                <w:szCs w:val="19"/>
              </w:rPr>
            </w:pPr>
            <w:r w:rsidRPr="00514535">
              <w:rPr>
                <w:sz w:val="19"/>
                <w:szCs w:val="19"/>
              </w:rPr>
              <w:t>17 255</w:t>
            </w:r>
          </w:p>
        </w:tc>
      </w:tr>
      <w:tr w:rsidR="00557FB0" w:rsidRPr="00514535" w14:paraId="7E20810F" w14:textId="77777777" w:rsidTr="00557FB0">
        <w:trPr>
          <w:trHeight w:val="261"/>
        </w:trPr>
        <w:tc>
          <w:tcPr>
            <w:tcW w:w="1577" w:type="pct"/>
          </w:tcPr>
          <w:p w14:paraId="085F2622" w14:textId="00BF4D9E" w:rsidR="00557FB0" w:rsidRPr="00514535" w:rsidRDefault="00557FB0" w:rsidP="00557FB0">
            <w:pPr>
              <w:spacing w:before="20" w:after="20"/>
              <w:rPr>
                <w:sz w:val="19"/>
                <w:szCs w:val="19"/>
                <w:lang w:val="fr-FR"/>
              </w:rPr>
            </w:pPr>
            <w:r w:rsidRPr="00514535">
              <w:rPr>
                <w:sz w:val="19"/>
                <w:szCs w:val="19"/>
                <w:lang w:val="fr-FR"/>
              </w:rPr>
              <w:t>Total</w:t>
            </w:r>
          </w:p>
        </w:tc>
        <w:tc>
          <w:tcPr>
            <w:tcW w:w="1513" w:type="pct"/>
          </w:tcPr>
          <w:p w14:paraId="454697F4" w14:textId="3322DD3C" w:rsidR="00557FB0" w:rsidRPr="00514535" w:rsidRDefault="00557FB0" w:rsidP="00557FB0">
            <w:pPr>
              <w:spacing w:before="20" w:after="20"/>
              <w:jc w:val="center"/>
              <w:rPr>
                <w:sz w:val="19"/>
                <w:szCs w:val="19"/>
              </w:rPr>
            </w:pPr>
            <w:r w:rsidRPr="00514535">
              <w:rPr>
                <w:sz w:val="19"/>
                <w:szCs w:val="19"/>
              </w:rPr>
              <w:t>523 000</w:t>
            </w:r>
          </w:p>
        </w:tc>
        <w:tc>
          <w:tcPr>
            <w:tcW w:w="1910" w:type="pct"/>
          </w:tcPr>
          <w:p w14:paraId="40404EEC" w14:textId="20819586" w:rsidR="00557FB0" w:rsidRPr="00514535" w:rsidRDefault="00557FB0" w:rsidP="00557FB0">
            <w:pPr>
              <w:spacing w:before="20" w:after="20"/>
              <w:jc w:val="center"/>
              <w:rPr>
                <w:sz w:val="19"/>
                <w:szCs w:val="19"/>
              </w:rPr>
            </w:pPr>
            <w:r w:rsidRPr="00514535">
              <w:rPr>
                <w:sz w:val="19"/>
                <w:szCs w:val="19"/>
              </w:rPr>
              <w:t>51 950</w:t>
            </w:r>
          </w:p>
        </w:tc>
      </w:tr>
    </w:tbl>
    <w:p w14:paraId="202855A6" w14:textId="77777777" w:rsidR="005F225C" w:rsidRPr="00514535" w:rsidRDefault="005F225C" w:rsidP="005F225C">
      <w:pPr>
        <w:jc w:val="center"/>
        <w:rPr>
          <w:sz w:val="19"/>
          <w:szCs w:val="19"/>
        </w:rPr>
      </w:pPr>
    </w:p>
    <w:tbl>
      <w:tblPr>
        <w:tblStyle w:val="Grilledutableau"/>
        <w:tblW w:w="5547" w:type="pct"/>
        <w:tblInd w:w="-455" w:type="dxa"/>
        <w:tblLook w:val="04A0" w:firstRow="1" w:lastRow="0" w:firstColumn="1" w:lastColumn="0" w:noHBand="0" w:noVBand="1"/>
      </w:tblPr>
      <w:tblGrid>
        <w:gridCol w:w="4319"/>
        <w:gridCol w:w="6054"/>
      </w:tblGrid>
      <w:tr w:rsidR="005F225C" w:rsidRPr="00514535" w14:paraId="5C7347A7" w14:textId="77777777" w:rsidTr="005B3591">
        <w:trPr>
          <w:trHeight w:hRule="exact" w:val="298"/>
        </w:trPr>
        <w:tc>
          <w:tcPr>
            <w:tcW w:w="2082" w:type="pct"/>
          </w:tcPr>
          <w:p w14:paraId="466A7395" w14:textId="77777777" w:rsidR="005F225C" w:rsidRPr="00514535" w:rsidRDefault="005F225C" w:rsidP="00751C16">
            <w:pPr>
              <w:jc w:val="left"/>
              <w:rPr>
                <w:b/>
                <w:sz w:val="19"/>
                <w:szCs w:val="19"/>
              </w:rPr>
            </w:pPr>
            <w:r w:rsidRPr="00514535">
              <w:rPr>
                <w:b/>
                <w:color w:val="000000" w:themeColor="text1"/>
                <w:sz w:val="19"/>
                <w:szCs w:val="19"/>
                <w:lang w:val="fr-FR"/>
              </w:rPr>
              <w:t>Recommandation du Secrétariat :</w:t>
            </w:r>
          </w:p>
        </w:tc>
        <w:tc>
          <w:tcPr>
            <w:tcW w:w="2918" w:type="pct"/>
          </w:tcPr>
          <w:p w14:paraId="7CE0F065" w14:textId="77777777" w:rsidR="005F225C" w:rsidRPr="00514535" w:rsidRDefault="005F225C" w:rsidP="00751C16">
            <w:pPr>
              <w:jc w:val="center"/>
              <w:rPr>
                <w:sz w:val="19"/>
                <w:szCs w:val="19"/>
              </w:rPr>
            </w:pPr>
            <w:r w:rsidRPr="00514535">
              <w:rPr>
                <w:color w:val="000000" w:themeColor="text1"/>
                <w:sz w:val="19"/>
                <w:szCs w:val="19"/>
                <w:lang w:val="fr-FR"/>
              </w:rPr>
              <w:t>Pour examen individuel</w:t>
            </w:r>
            <w:r w:rsidRPr="00514535">
              <w:rPr>
                <w:color w:val="000000" w:themeColor="text1"/>
                <w:sz w:val="19"/>
                <w:szCs w:val="19"/>
              </w:rPr>
              <w:t xml:space="preserve"> </w:t>
            </w:r>
          </w:p>
        </w:tc>
      </w:tr>
    </w:tbl>
    <w:p w14:paraId="7EA32B50" w14:textId="77777777" w:rsidR="00811966" w:rsidRPr="00811966" w:rsidRDefault="00811966" w:rsidP="005F225C">
      <w:pPr>
        <w:keepNext/>
        <w:keepLines/>
        <w:widowControl w:val="0"/>
        <w:tabs>
          <w:tab w:val="left" w:pos="2880"/>
          <w:tab w:val="left" w:pos="5760"/>
        </w:tabs>
        <w:spacing w:after="240"/>
        <w:jc w:val="center"/>
        <w:rPr>
          <w:b/>
          <w:lang w:val="fr-FR"/>
        </w:rPr>
      </w:pPr>
      <w:r w:rsidRPr="00811966">
        <w:rPr>
          <w:b/>
          <w:lang w:val="fr-FR"/>
        </w:rPr>
        <w:lastRenderedPageBreak/>
        <w:t>DESCRIPTION DU PROJET</w:t>
      </w:r>
    </w:p>
    <w:p w14:paraId="54C1A1E2" w14:textId="77777777" w:rsidR="00811966" w:rsidRPr="00811966" w:rsidRDefault="00811966" w:rsidP="005F225C">
      <w:pPr>
        <w:keepNext/>
        <w:keepLines/>
        <w:widowControl w:val="0"/>
        <w:spacing w:after="240"/>
        <w:rPr>
          <w:b/>
          <w:lang w:val="fr-FR"/>
        </w:rPr>
      </w:pPr>
      <w:r w:rsidRPr="00811966">
        <w:rPr>
          <w:b/>
          <w:lang w:val="fr-FR"/>
        </w:rPr>
        <w:t>Contexte</w:t>
      </w:r>
    </w:p>
    <w:p w14:paraId="236C44D4" w14:textId="23960923" w:rsidR="00811966" w:rsidRPr="00811966" w:rsidRDefault="00811966" w:rsidP="005F225C">
      <w:pPr>
        <w:pStyle w:val="Titre1"/>
        <w:keepNext/>
        <w:keepLines/>
        <w:widowControl w:val="0"/>
        <w:rPr>
          <w:lang w:val="fr-FR"/>
        </w:rPr>
      </w:pPr>
      <w:r w:rsidRPr="00811966">
        <w:rPr>
          <w:lang w:val="fr-FR"/>
        </w:rPr>
        <w:t>Au nom du Gouvernement du Mali, le PNUE, à titre d’agence d’exécution principale, a présenté une demande pour la phase II du plan de gestion de l’élimination des HCFC (PGEH), pour un montant total de 1 1</w:t>
      </w:r>
      <w:r>
        <w:rPr>
          <w:lang w:val="fr-FR"/>
        </w:rPr>
        <w:t>48</w:t>
      </w:r>
      <w:r w:rsidRPr="00811966">
        <w:rPr>
          <w:lang w:val="fr-FR"/>
        </w:rPr>
        <w:t> 6</w:t>
      </w:r>
      <w:r>
        <w:rPr>
          <w:lang w:val="fr-FR"/>
        </w:rPr>
        <w:t>4</w:t>
      </w:r>
      <w:r w:rsidRPr="00811966">
        <w:rPr>
          <w:lang w:val="fr-FR"/>
        </w:rPr>
        <w:t>0 $ US, soit 646 000 $ US, plus des coûts d’appui à l’agence de 8</w:t>
      </w:r>
      <w:r>
        <w:rPr>
          <w:lang w:val="fr-FR"/>
        </w:rPr>
        <w:t>1</w:t>
      </w:r>
      <w:r w:rsidRPr="00811966">
        <w:rPr>
          <w:lang w:val="fr-FR"/>
        </w:rPr>
        <w:t> </w:t>
      </w:r>
      <w:r>
        <w:rPr>
          <w:lang w:val="fr-FR"/>
        </w:rPr>
        <w:t>06</w:t>
      </w:r>
      <w:r w:rsidRPr="00811966">
        <w:rPr>
          <w:lang w:val="fr-FR"/>
        </w:rPr>
        <w:t>0 $ US, pour le PNUE, et 394 000 $ US, plus des coûts d’appui à l’agence de 27 580 $ US, pour le PNUD, conformément à la proposition initiale.</w:t>
      </w:r>
      <w:r w:rsidRPr="00811966">
        <w:rPr>
          <w:vertAlign w:val="superscript"/>
          <w:lang w:val="fr-FR"/>
        </w:rPr>
        <w:footnoteReference w:id="3"/>
      </w:r>
      <w:r w:rsidRPr="00811966">
        <w:rPr>
          <w:lang w:val="fr-FR"/>
        </w:rPr>
        <w:t xml:space="preserve"> La mise en œuvre de la phase II du PGEH éliminera la consommation restante de HCFC d’ici 2030.</w:t>
      </w:r>
    </w:p>
    <w:p w14:paraId="0B9937CF" w14:textId="6B630041" w:rsidR="00811966" w:rsidRPr="00811966" w:rsidRDefault="00811966" w:rsidP="00811966">
      <w:pPr>
        <w:pStyle w:val="Titre1"/>
        <w:rPr>
          <w:lang w:val="fr-FR"/>
        </w:rPr>
      </w:pPr>
      <w:r w:rsidRPr="00811966">
        <w:rPr>
          <w:lang w:val="fr-FR"/>
        </w:rPr>
        <w:t>Le budget de la première tranche de la phase II du PGEH demandé à la présente réunion s’élève à 57</w:t>
      </w:r>
      <w:r>
        <w:rPr>
          <w:lang w:val="fr-FR"/>
        </w:rPr>
        <w:t>4</w:t>
      </w:r>
      <w:r w:rsidRPr="00811966">
        <w:rPr>
          <w:lang w:val="fr-FR"/>
        </w:rPr>
        <w:t> </w:t>
      </w:r>
      <w:r>
        <w:rPr>
          <w:lang w:val="fr-FR"/>
        </w:rPr>
        <w:t>95</w:t>
      </w:r>
      <w:r w:rsidRPr="00811966">
        <w:rPr>
          <w:lang w:val="fr-FR"/>
        </w:rPr>
        <w:t>0 $ US, dont 276 500 $ US, plus des coûts d’appui à l’agence de 3</w:t>
      </w:r>
      <w:r>
        <w:rPr>
          <w:lang w:val="fr-FR"/>
        </w:rPr>
        <w:t>4</w:t>
      </w:r>
      <w:r w:rsidRPr="00811966">
        <w:rPr>
          <w:lang w:val="fr-FR"/>
        </w:rPr>
        <w:t> </w:t>
      </w:r>
      <w:r>
        <w:rPr>
          <w:lang w:val="fr-FR"/>
        </w:rPr>
        <w:t>69</w:t>
      </w:r>
      <w:r w:rsidRPr="00811966">
        <w:rPr>
          <w:lang w:val="fr-FR"/>
        </w:rPr>
        <w:t>5 $ US pour le PNUE, et 246 500 $ US, plus des coûts d’appui à l’agence de 17 255 $ US pour le PNUD, conformément à la demande initiale.</w:t>
      </w:r>
    </w:p>
    <w:p w14:paraId="0FFEBBEC" w14:textId="77777777" w:rsidR="00811966" w:rsidRPr="00811966" w:rsidRDefault="00811966" w:rsidP="00811966">
      <w:pPr>
        <w:keepNext/>
        <w:spacing w:after="240"/>
        <w:outlineLvl w:val="0"/>
        <w:rPr>
          <w:b/>
          <w:lang w:val="fr-FR"/>
        </w:rPr>
      </w:pPr>
      <w:r w:rsidRPr="00811966">
        <w:rPr>
          <w:b/>
          <w:lang w:val="fr-FR"/>
        </w:rPr>
        <w:t>État de la mise en œuvre de la phase I</w:t>
      </w:r>
      <w:r w:rsidRPr="00811966">
        <w:rPr>
          <w:lang w:val="fr-FR"/>
        </w:rPr>
        <w:t xml:space="preserve"> </w:t>
      </w:r>
      <w:r w:rsidRPr="00811966">
        <w:rPr>
          <w:b/>
          <w:lang w:val="fr-FR"/>
        </w:rPr>
        <w:t>du plan de gestion de l’élimination des HCFC</w:t>
      </w:r>
    </w:p>
    <w:p w14:paraId="3A7BF74B" w14:textId="77777777" w:rsidR="00811966" w:rsidRPr="00811966" w:rsidRDefault="00811966" w:rsidP="00811966">
      <w:pPr>
        <w:pStyle w:val="Titre1"/>
        <w:tabs>
          <w:tab w:val="num" w:pos="709"/>
        </w:tabs>
        <w:rPr>
          <w:lang w:val="fr-FR"/>
        </w:rPr>
      </w:pPr>
      <w:r w:rsidRPr="00811966">
        <w:rPr>
          <w:lang w:val="fr-FR"/>
        </w:rPr>
        <w:t>La phase I du PGEH pour le Mali avait été approuvée à la 63</w:t>
      </w:r>
      <w:r w:rsidRPr="00811966">
        <w:rPr>
          <w:vertAlign w:val="superscript"/>
          <w:lang w:val="fr-FR"/>
        </w:rPr>
        <w:t>e</w:t>
      </w:r>
      <w:r w:rsidRPr="00811966">
        <w:rPr>
          <w:lang w:val="fr-FR"/>
        </w:rPr>
        <w:t> réunion pour éliminer 5,20 tonnes PAO de HCFC, utilisé dans le secteur de l’entretien des équipements de réfrigération et de climatisation, et de parvenir à la réduction de 35 pour cent par rapport à la valeur de référence d’ici 2020, pour un coût total de 560 000 $ US, plus les coûts d’appui à l’agence. La phase I du PGEH a été achevée en date de juin 2025, comme indiqué dans la décision 96/11.</w:t>
      </w:r>
    </w:p>
    <w:p w14:paraId="40CAD8AE" w14:textId="77777777" w:rsidR="00811966" w:rsidRPr="00811966" w:rsidRDefault="00811966" w:rsidP="00811966">
      <w:pPr>
        <w:keepNext/>
        <w:spacing w:after="240"/>
        <w:rPr>
          <w:lang w:val="fr-FR"/>
        </w:rPr>
      </w:pPr>
      <w:r w:rsidRPr="00811966">
        <w:rPr>
          <w:u w:val="single"/>
          <w:lang w:val="fr-FR"/>
        </w:rPr>
        <w:t>Rapport sur la consommation de HCFC</w:t>
      </w:r>
      <w:bookmarkStart w:id="0" w:name="_Hlk170900703"/>
    </w:p>
    <w:p w14:paraId="40E75C49" w14:textId="77777777" w:rsidR="00811966" w:rsidRPr="00811966" w:rsidRDefault="00811966" w:rsidP="00811966">
      <w:pPr>
        <w:pStyle w:val="Titre1"/>
        <w:rPr>
          <w:lang w:val="fr-FR"/>
        </w:rPr>
      </w:pPr>
      <w:bookmarkStart w:id="1" w:name="_Hlk141281293"/>
      <w:bookmarkEnd w:id="0"/>
      <w:r w:rsidRPr="00811966">
        <w:rPr>
          <w:lang w:val="fr-FR"/>
        </w:rPr>
        <w:t>Le Gouvernement du Mali a déclaré une consommation de 4,40 tonnes PAO de HCFC en 2024, qui est inférieure de 71 pour cent à la valeur de référence des HCFC aux fins de conformité. Le tableau 1 indique la consommation de HCFC pour la période 2020–2024.</w:t>
      </w:r>
    </w:p>
    <w:bookmarkEnd w:id="1"/>
    <w:p w14:paraId="06CC2488" w14:textId="77777777" w:rsidR="00811966" w:rsidRPr="00811966" w:rsidRDefault="00811966" w:rsidP="00811966">
      <w:pPr>
        <w:keepNext/>
        <w:rPr>
          <w:b/>
          <w:lang w:val="fr-FR"/>
        </w:rPr>
      </w:pPr>
      <w:r w:rsidRPr="00811966">
        <w:rPr>
          <w:b/>
          <w:lang w:val="fr-FR"/>
        </w:rPr>
        <w:t>Tableau 1. Consommation de HCFC au Mali (2020–2024, données de l’article 7)</w:t>
      </w:r>
    </w:p>
    <w:tbl>
      <w:tblPr>
        <w:tblW w:w="5000" w:type="pct"/>
        <w:tblLook w:val="04A0" w:firstRow="1" w:lastRow="0" w:firstColumn="1" w:lastColumn="0" w:noHBand="0" w:noVBand="1"/>
      </w:tblPr>
      <w:tblGrid>
        <w:gridCol w:w="2282"/>
        <w:gridCol w:w="1478"/>
        <w:gridCol w:w="1119"/>
        <w:gridCol w:w="1117"/>
        <w:gridCol w:w="1119"/>
        <w:gridCol w:w="1117"/>
        <w:gridCol w:w="1118"/>
      </w:tblGrid>
      <w:tr w:rsidR="00811966" w:rsidRPr="00811966" w14:paraId="65F4F066" w14:textId="77777777" w:rsidTr="002D35DA">
        <w:trPr>
          <w:trHeight w:val="248"/>
          <w:tblHeader/>
        </w:trPr>
        <w:tc>
          <w:tcPr>
            <w:tcW w:w="122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0A217DF" w14:textId="77777777" w:rsidR="00811966" w:rsidRPr="00811966" w:rsidRDefault="00811966" w:rsidP="002D35DA">
            <w:pPr>
              <w:keepNext/>
              <w:jc w:val="left"/>
              <w:rPr>
                <w:b/>
                <w:color w:val="000000"/>
                <w:sz w:val="20"/>
                <w:lang w:val="fr-FR"/>
              </w:rPr>
            </w:pPr>
            <w:r w:rsidRPr="00811966">
              <w:rPr>
                <w:b/>
                <w:color w:val="000000"/>
                <w:sz w:val="20"/>
                <w:lang w:val="fr-FR"/>
              </w:rPr>
              <w:t>HCFC-22</w:t>
            </w:r>
          </w:p>
        </w:tc>
        <w:tc>
          <w:tcPr>
            <w:tcW w:w="790" w:type="pct"/>
            <w:tcBorders>
              <w:top w:val="single" w:sz="4" w:space="0" w:color="auto"/>
              <w:left w:val="nil"/>
              <w:bottom w:val="single" w:sz="4" w:space="0" w:color="auto"/>
              <w:right w:val="single" w:sz="4" w:space="0" w:color="auto"/>
            </w:tcBorders>
            <w:noWrap/>
            <w:vAlign w:val="center"/>
            <w:hideMark/>
          </w:tcPr>
          <w:p w14:paraId="457AB521" w14:textId="77777777" w:rsidR="00811966" w:rsidRPr="00811966" w:rsidRDefault="00811966" w:rsidP="002D35DA">
            <w:pPr>
              <w:keepNext/>
              <w:jc w:val="center"/>
              <w:rPr>
                <w:b/>
                <w:color w:val="000000"/>
                <w:sz w:val="20"/>
                <w:lang w:val="fr-FR"/>
              </w:rPr>
            </w:pPr>
            <w:r w:rsidRPr="00811966">
              <w:rPr>
                <w:b/>
                <w:color w:val="000000"/>
                <w:sz w:val="20"/>
                <w:lang w:val="fr-FR"/>
              </w:rPr>
              <w:t>2020</w:t>
            </w:r>
          </w:p>
        </w:tc>
        <w:tc>
          <w:tcPr>
            <w:tcW w:w="598" w:type="pct"/>
            <w:tcBorders>
              <w:top w:val="single" w:sz="4" w:space="0" w:color="auto"/>
              <w:left w:val="nil"/>
              <w:bottom w:val="single" w:sz="4" w:space="0" w:color="auto"/>
              <w:right w:val="single" w:sz="4" w:space="0" w:color="auto"/>
            </w:tcBorders>
            <w:vAlign w:val="center"/>
          </w:tcPr>
          <w:p w14:paraId="0F839B24" w14:textId="77777777" w:rsidR="00811966" w:rsidRPr="00811966" w:rsidRDefault="00811966" w:rsidP="002D35DA">
            <w:pPr>
              <w:keepNext/>
              <w:jc w:val="center"/>
              <w:rPr>
                <w:b/>
                <w:color w:val="000000"/>
                <w:sz w:val="20"/>
                <w:lang w:val="fr-FR"/>
              </w:rPr>
            </w:pPr>
            <w:r w:rsidRPr="00811966">
              <w:rPr>
                <w:b/>
                <w:color w:val="000000"/>
                <w:sz w:val="20"/>
                <w:lang w:val="fr-FR"/>
              </w:rPr>
              <w:t>2021</w:t>
            </w:r>
          </w:p>
        </w:tc>
        <w:tc>
          <w:tcPr>
            <w:tcW w:w="597" w:type="pct"/>
            <w:tcBorders>
              <w:top w:val="single" w:sz="4" w:space="0" w:color="auto"/>
              <w:left w:val="single" w:sz="4" w:space="0" w:color="auto"/>
              <w:bottom w:val="single" w:sz="4" w:space="0" w:color="auto"/>
              <w:right w:val="single" w:sz="4" w:space="0" w:color="auto"/>
            </w:tcBorders>
            <w:vAlign w:val="center"/>
          </w:tcPr>
          <w:p w14:paraId="46E379FC" w14:textId="77777777" w:rsidR="00811966" w:rsidRPr="00811966" w:rsidRDefault="00811966" w:rsidP="002D35DA">
            <w:pPr>
              <w:keepNext/>
              <w:jc w:val="center"/>
              <w:rPr>
                <w:b/>
                <w:color w:val="000000"/>
                <w:sz w:val="20"/>
                <w:lang w:val="fr-FR"/>
              </w:rPr>
            </w:pPr>
            <w:r w:rsidRPr="00811966">
              <w:rPr>
                <w:b/>
                <w:color w:val="000000"/>
                <w:sz w:val="20"/>
                <w:lang w:val="fr-FR"/>
              </w:rPr>
              <w:t>2022</w:t>
            </w:r>
          </w:p>
        </w:tc>
        <w:tc>
          <w:tcPr>
            <w:tcW w:w="598" w:type="pct"/>
            <w:tcBorders>
              <w:top w:val="single" w:sz="4" w:space="0" w:color="auto"/>
              <w:left w:val="single" w:sz="4" w:space="0" w:color="auto"/>
              <w:bottom w:val="single" w:sz="4" w:space="0" w:color="auto"/>
              <w:right w:val="single" w:sz="4" w:space="0" w:color="auto"/>
            </w:tcBorders>
            <w:vAlign w:val="center"/>
          </w:tcPr>
          <w:p w14:paraId="1FCBA472" w14:textId="77777777" w:rsidR="00811966" w:rsidRPr="00811966" w:rsidRDefault="00811966" w:rsidP="002D35DA">
            <w:pPr>
              <w:keepNext/>
              <w:jc w:val="center"/>
              <w:rPr>
                <w:b/>
                <w:color w:val="000000"/>
                <w:sz w:val="20"/>
                <w:lang w:val="fr-FR"/>
              </w:rPr>
            </w:pPr>
            <w:r w:rsidRPr="00811966">
              <w:rPr>
                <w:b/>
                <w:color w:val="000000"/>
                <w:sz w:val="20"/>
                <w:lang w:val="fr-FR"/>
              </w:rPr>
              <w:t>2023</w:t>
            </w:r>
          </w:p>
        </w:tc>
        <w:tc>
          <w:tcPr>
            <w:tcW w:w="597" w:type="pct"/>
            <w:tcBorders>
              <w:top w:val="single" w:sz="4" w:space="0" w:color="auto"/>
              <w:left w:val="single" w:sz="4" w:space="0" w:color="auto"/>
              <w:bottom w:val="single" w:sz="4" w:space="0" w:color="auto"/>
              <w:right w:val="single" w:sz="4" w:space="0" w:color="auto"/>
            </w:tcBorders>
            <w:vAlign w:val="center"/>
          </w:tcPr>
          <w:p w14:paraId="62707278" w14:textId="77777777" w:rsidR="00811966" w:rsidRPr="00811966" w:rsidRDefault="00811966" w:rsidP="002D35DA">
            <w:pPr>
              <w:keepNext/>
              <w:jc w:val="center"/>
              <w:rPr>
                <w:b/>
                <w:color w:val="000000"/>
                <w:sz w:val="20"/>
                <w:lang w:val="fr-FR"/>
              </w:rPr>
            </w:pPr>
            <w:r w:rsidRPr="00811966">
              <w:rPr>
                <w:b/>
                <w:color w:val="000000"/>
                <w:sz w:val="20"/>
                <w:lang w:val="fr-FR"/>
              </w:rPr>
              <w:t>2024</w:t>
            </w:r>
          </w:p>
        </w:tc>
        <w:tc>
          <w:tcPr>
            <w:tcW w:w="598" w:type="pct"/>
            <w:tcBorders>
              <w:top w:val="single" w:sz="4" w:space="0" w:color="auto"/>
              <w:left w:val="single" w:sz="4" w:space="0" w:color="auto"/>
              <w:bottom w:val="single" w:sz="4" w:space="0" w:color="auto"/>
              <w:right w:val="single" w:sz="4" w:space="0" w:color="auto"/>
            </w:tcBorders>
            <w:noWrap/>
            <w:vAlign w:val="center"/>
            <w:hideMark/>
          </w:tcPr>
          <w:p w14:paraId="0EE44342" w14:textId="77777777" w:rsidR="00811966" w:rsidRPr="00811966" w:rsidRDefault="00811966" w:rsidP="002D35DA">
            <w:pPr>
              <w:keepNext/>
              <w:jc w:val="center"/>
              <w:rPr>
                <w:b/>
                <w:color w:val="000000"/>
                <w:sz w:val="20"/>
                <w:lang w:val="fr-FR"/>
              </w:rPr>
            </w:pPr>
            <w:r w:rsidRPr="00811966">
              <w:rPr>
                <w:b/>
                <w:color w:val="000000"/>
                <w:sz w:val="20"/>
                <w:lang w:val="fr-FR"/>
              </w:rPr>
              <w:t>Référence</w:t>
            </w:r>
          </w:p>
        </w:tc>
      </w:tr>
      <w:tr w:rsidR="00811966" w:rsidRPr="00811966" w14:paraId="4EB40E76" w14:textId="77777777" w:rsidTr="002D35DA">
        <w:trPr>
          <w:trHeight w:val="240"/>
        </w:trPr>
        <w:tc>
          <w:tcPr>
            <w:tcW w:w="122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0B76674" w14:textId="77777777" w:rsidR="00811966" w:rsidRPr="00811966" w:rsidRDefault="00811966" w:rsidP="002D35DA">
            <w:pPr>
              <w:jc w:val="left"/>
              <w:rPr>
                <w:b/>
                <w:bCs/>
                <w:color w:val="000000"/>
                <w:sz w:val="20"/>
                <w:lang w:val="fr-FR"/>
              </w:rPr>
            </w:pPr>
            <w:r w:rsidRPr="00811966">
              <w:rPr>
                <w:b/>
                <w:color w:val="000000"/>
                <w:sz w:val="20"/>
                <w:lang w:val="fr-FR"/>
              </w:rPr>
              <w:t>Tonnes métriques (</w:t>
            </w:r>
            <w:proofErr w:type="spellStart"/>
            <w:r w:rsidRPr="00811966">
              <w:rPr>
                <w:b/>
                <w:color w:val="000000"/>
                <w:sz w:val="20"/>
                <w:lang w:val="fr-FR"/>
              </w:rPr>
              <w:t>tm</w:t>
            </w:r>
            <w:proofErr w:type="spellEnd"/>
            <w:r w:rsidRPr="00811966">
              <w:rPr>
                <w:b/>
                <w:color w:val="000000"/>
                <w:sz w:val="20"/>
                <w:lang w:val="fr-FR"/>
              </w:rPr>
              <w:t>)</w:t>
            </w:r>
          </w:p>
        </w:tc>
        <w:tc>
          <w:tcPr>
            <w:tcW w:w="790" w:type="pct"/>
            <w:tcBorders>
              <w:top w:val="nil"/>
              <w:left w:val="nil"/>
              <w:bottom w:val="single" w:sz="4" w:space="0" w:color="auto"/>
              <w:right w:val="single" w:sz="4" w:space="0" w:color="auto"/>
            </w:tcBorders>
            <w:noWrap/>
            <w:tcMar>
              <w:left w:w="115" w:type="dxa"/>
              <w:right w:w="230" w:type="dxa"/>
            </w:tcMar>
          </w:tcPr>
          <w:p w14:paraId="16E22B1D" w14:textId="77777777" w:rsidR="00811966" w:rsidRPr="00811966" w:rsidRDefault="00811966" w:rsidP="002D35DA">
            <w:pPr>
              <w:ind w:right="-125"/>
              <w:jc w:val="right"/>
              <w:rPr>
                <w:sz w:val="20"/>
                <w:lang w:val="fr-FR"/>
              </w:rPr>
            </w:pPr>
            <w:r w:rsidRPr="00811966">
              <w:rPr>
                <w:sz w:val="20"/>
                <w:lang w:val="fr-FR"/>
              </w:rPr>
              <w:t>137,00</w:t>
            </w:r>
          </w:p>
        </w:tc>
        <w:tc>
          <w:tcPr>
            <w:tcW w:w="598" w:type="pct"/>
            <w:tcBorders>
              <w:top w:val="single" w:sz="4" w:space="0" w:color="auto"/>
              <w:left w:val="nil"/>
              <w:bottom w:val="single" w:sz="4" w:space="0" w:color="auto"/>
              <w:right w:val="single" w:sz="4" w:space="0" w:color="auto"/>
            </w:tcBorders>
            <w:tcMar>
              <w:left w:w="115" w:type="dxa"/>
              <w:right w:w="230" w:type="dxa"/>
            </w:tcMar>
          </w:tcPr>
          <w:p w14:paraId="7D9CA923" w14:textId="77777777" w:rsidR="00811966" w:rsidRPr="00811966" w:rsidRDefault="00811966" w:rsidP="002D35DA">
            <w:pPr>
              <w:ind w:right="-125"/>
              <w:jc w:val="right"/>
              <w:rPr>
                <w:sz w:val="20"/>
                <w:lang w:val="fr-FR"/>
              </w:rPr>
            </w:pPr>
            <w:r w:rsidRPr="00811966">
              <w:rPr>
                <w:sz w:val="20"/>
                <w:lang w:val="fr-FR"/>
              </w:rPr>
              <w:t>125,00</w:t>
            </w:r>
          </w:p>
        </w:tc>
        <w:tc>
          <w:tcPr>
            <w:tcW w:w="597" w:type="pct"/>
            <w:tcBorders>
              <w:top w:val="nil"/>
              <w:left w:val="single" w:sz="4" w:space="0" w:color="auto"/>
              <w:bottom w:val="single" w:sz="4" w:space="0" w:color="auto"/>
              <w:right w:val="single" w:sz="4" w:space="0" w:color="auto"/>
            </w:tcBorders>
            <w:tcMar>
              <w:left w:w="115" w:type="dxa"/>
              <w:right w:w="230" w:type="dxa"/>
            </w:tcMar>
          </w:tcPr>
          <w:p w14:paraId="7E11927E" w14:textId="77777777" w:rsidR="00811966" w:rsidRPr="00811966" w:rsidRDefault="00811966" w:rsidP="002D35DA">
            <w:pPr>
              <w:ind w:right="-125"/>
              <w:jc w:val="right"/>
              <w:rPr>
                <w:sz w:val="20"/>
                <w:lang w:val="fr-FR"/>
              </w:rPr>
            </w:pPr>
            <w:r w:rsidRPr="00811966">
              <w:rPr>
                <w:sz w:val="20"/>
                <w:lang w:val="fr-FR"/>
              </w:rPr>
              <w:t>110,00</w:t>
            </w:r>
          </w:p>
        </w:tc>
        <w:tc>
          <w:tcPr>
            <w:tcW w:w="598" w:type="pct"/>
            <w:tcBorders>
              <w:top w:val="nil"/>
              <w:left w:val="single" w:sz="4" w:space="0" w:color="auto"/>
              <w:bottom w:val="single" w:sz="4" w:space="0" w:color="auto"/>
              <w:right w:val="single" w:sz="4" w:space="0" w:color="auto"/>
            </w:tcBorders>
            <w:tcMar>
              <w:left w:w="115" w:type="dxa"/>
              <w:right w:w="230" w:type="dxa"/>
            </w:tcMar>
          </w:tcPr>
          <w:p w14:paraId="032DEE3A" w14:textId="77777777" w:rsidR="00811966" w:rsidRPr="00811966" w:rsidRDefault="00811966" w:rsidP="002D35DA">
            <w:pPr>
              <w:ind w:right="-125"/>
              <w:jc w:val="right"/>
              <w:rPr>
                <w:rFonts w:eastAsiaTheme="minorHAnsi"/>
                <w:color w:val="000000"/>
                <w:sz w:val="20"/>
                <w:lang w:val="fr-FR"/>
              </w:rPr>
            </w:pPr>
            <w:r w:rsidRPr="00811966">
              <w:rPr>
                <w:color w:val="000000"/>
                <w:sz w:val="20"/>
                <w:lang w:val="fr-FR"/>
              </w:rPr>
              <w:t>90,00</w:t>
            </w:r>
          </w:p>
        </w:tc>
        <w:tc>
          <w:tcPr>
            <w:tcW w:w="597" w:type="pct"/>
            <w:tcBorders>
              <w:top w:val="nil"/>
              <w:left w:val="single" w:sz="4" w:space="0" w:color="auto"/>
              <w:bottom w:val="single" w:sz="4" w:space="0" w:color="auto"/>
              <w:right w:val="single" w:sz="4" w:space="0" w:color="auto"/>
            </w:tcBorders>
            <w:tcMar>
              <w:left w:w="115" w:type="dxa"/>
              <w:right w:w="230" w:type="dxa"/>
            </w:tcMar>
          </w:tcPr>
          <w:p w14:paraId="1418E3B1" w14:textId="77777777" w:rsidR="00811966" w:rsidRPr="00811966" w:rsidRDefault="00811966" w:rsidP="002D35DA">
            <w:pPr>
              <w:ind w:right="-125"/>
              <w:jc w:val="right"/>
              <w:rPr>
                <w:color w:val="000000"/>
                <w:sz w:val="20"/>
                <w:lang w:val="fr-FR"/>
              </w:rPr>
            </w:pPr>
            <w:r w:rsidRPr="00811966">
              <w:rPr>
                <w:sz w:val="20"/>
                <w:lang w:val="fr-FR"/>
              </w:rPr>
              <w:t>80,00</w:t>
            </w:r>
          </w:p>
        </w:tc>
        <w:tc>
          <w:tcPr>
            <w:tcW w:w="598" w:type="pct"/>
            <w:tcBorders>
              <w:top w:val="nil"/>
              <w:left w:val="single" w:sz="4" w:space="0" w:color="auto"/>
              <w:bottom w:val="single" w:sz="4" w:space="0" w:color="auto"/>
              <w:right w:val="single" w:sz="4" w:space="0" w:color="auto"/>
            </w:tcBorders>
            <w:noWrap/>
            <w:tcMar>
              <w:left w:w="115" w:type="dxa"/>
              <w:right w:w="230" w:type="dxa"/>
            </w:tcMar>
          </w:tcPr>
          <w:p w14:paraId="19E3AEC2" w14:textId="77777777" w:rsidR="00811966" w:rsidRPr="00811966" w:rsidRDefault="00811966" w:rsidP="002D35DA">
            <w:pPr>
              <w:ind w:right="-125"/>
              <w:jc w:val="right"/>
              <w:rPr>
                <w:color w:val="000000"/>
                <w:sz w:val="20"/>
                <w:lang w:val="fr-FR"/>
              </w:rPr>
            </w:pPr>
            <w:r w:rsidRPr="00811966">
              <w:rPr>
                <w:sz w:val="20"/>
                <w:lang w:val="fr-FR"/>
              </w:rPr>
              <w:t>272,25</w:t>
            </w:r>
          </w:p>
        </w:tc>
      </w:tr>
      <w:tr w:rsidR="00811966" w:rsidRPr="00811966" w14:paraId="6F47D0F0" w14:textId="77777777" w:rsidTr="002D35DA">
        <w:trPr>
          <w:trHeight w:val="40"/>
        </w:trPr>
        <w:tc>
          <w:tcPr>
            <w:tcW w:w="122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C9B915E" w14:textId="77777777" w:rsidR="00811966" w:rsidRPr="00811966" w:rsidRDefault="00811966" w:rsidP="002D35DA">
            <w:pPr>
              <w:jc w:val="left"/>
              <w:rPr>
                <w:b/>
                <w:bCs/>
                <w:color w:val="000000"/>
                <w:sz w:val="20"/>
                <w:lang w:val="fr-FR"/>
              </w:rPr>
            </w:pPr>
            <w:r w:rsidRPr="00811966">
              <w:rPr>
                <w:b/>
                <w:color w:val="000000"/>
                <w:sz w:val="20"/>
                <w:lang w:val="fr-FR"/>
              </w:rPr>
              <w:t>Tonnes PAO</w:t>
            </w:r>
          </w:p>
        </w:tc>
        <w:tc>
          <w:tcPr>
            <w:tcW w:w="790" w:type="pct"/>
            <w:tcBorders>
              <w:top w:val="single" w:sz="4" w:space="0" w:color="auto"/>
              <w:left w:val="nil"/>
              <w:bottom w:val="single" w:sz="4" w:space="0" w:color="auto"/>
              <w:right w:val="single" w:sz="4" w:space="0" w:color="auto"/>
            </w:tcBorders>
            <w:noWrap/>
            <w:tcMar>
              <w:left w:w="115" w:type="dxa"/>
              <w:right w:w="230" w:type="dxa"/>
            </w:tcMar>
          </w:tcPr>
          <w:p w14:paraId="2724AE73" w14:textId="77777777" w:rsidR="00811966" w:rsidRPr="00811966" w:rsidRDefault="00811966" w:rsidP="002D35DA">
            <w:pPr>
              <w:ind w:right="-125"/>
              <w:jc w:val="right"/>
              <w:rPr>
                <w:sz w:val="20"/>
                <w:lang w:val="fr-FR"/>
              </w:rPr>
            </w:pPr>
            <w:r w:rsidRPr="00811966">
              <w:rPr>
                <w:sz w:val="20"/>
                <w:lang w:val="fr-FR"/>
              </w:rPr>
              <w:t>7,54</w:t>
            </w:r>
          </w:p>
        </w:tc>
        <w:tc>
          <w:tcPr>
            <w:tcW w:w="598" w:type="pct"/>
            <w:tcBorders>
              <w:top w:val="single" w:sz="4" w:space="0" w:color="auto"/>
              <w:left w:val="nil"/>
              <w:bottom w:val="single" w:sz="4" w:space="0" w:color="auto"/>
              <w:right w:val="single" w:sz="4" w:space="0" w:color="auto"/>
            </w:tcBorders>
            <w:tcMar>
              <w:left w:w="115" w:type="dxa"/>
              <w:right w:w="230" w:type="dxa"/>
            </w:tcMar>
          </w:tcPr>
          <w:p w14:paraId="45452973" w14:textId="77777777" w:rsidR="00811966" w:rsidRPr="00811966" w:rsidRDefault="00811966" w:rsidP="002D35DA">
            <w:pPr>
              <w:ind w:right="-125"/>
              <w:jc w:val="right"/>
              <w:rPr>
                <w:sz w:val="20"/>
                <w:lang w:val="fr-FR"/>
              </w:rPr>
            </w:pPr>
            <w:r w:rsidRPr="00811966">
              <w:rPr>
                <w:sz w:val="20"/>
                <w:lang w:val="fr-FR"/>
              </w:rPr>
              <w:t>6,88</w:t>
            </w:r>
          </w:p>
        </w:tc>
        <w:tc>
          <w:tcPr>
            <w:tcW w:w="597" w:type="pct"/>
            <w:tcBorders>
              <w:top w:val="single" w:sz="4" w:space="0" w:color="auto"/>
              <w:left w:val="single" w:sz="4" w:space="0" w:color="auto"/>
              <w:bottom w:val="single" w:sz="4" w:space="0" w:color="auto"/>
              <w:right w:val="single" w:sz="4" w:space="0" w:color="auto"/>
            </w:tcBorders>
            <w:tcMar>
              <w:left w:w="115" w:type="dxa"/>
              <w:right w:w="230" w:type="dxa"/>
            </w:tcMar>
          </w:tcPr>
          <w:p w14:paraId="0953F90C" w14:textId="77777777" w:rsidR="00811966" w:rsidRPr="00811966" w:rsidRDefault="00811966" w:rsidP="002D35DA">
            <w:pPr>
              <w:ind w:right="-125"/>
              <w:jc w:val="right"/>
              <w:rPr>
                <w:sz w:val="20"/>
                <w:lang w:val="fr-FR"/>
              </w:rPr>
            </w:pPr>
            <w:r w:rsidRPr="00811966">
              <w:rPr>
                <w:sz w:val="20"/>
                <w:lang w:val="fr-FR"/>
              </w:rPr>
              <w:t>6,05</w:t>
            </w:r>
          </w:p>
        </w:tc>
        <w:tc>
          <w:tcPr>
            <w:tcW w:w="598" w:type="pct"/>
            <w:tcBorders>
              <w:top w:val="single" w:sz="4" w:space="0" w:color="auto"/>
              <w:left w:val="single" w:sz="4" w:space="0" w:color="auto"/>
              <w:bottom w:val="single" w:sz="4" w:space="0" w:color="auto"/>
              <w:right w:val="single" w:sz="4" w:space="0" w:color="auto"/>
            </w:tcBorders>
            <w:tcMar>
              <w:left w:w="115" w:type="dxa"/>
              <w:right w:w="230" w:type="dxa"/>
            </w:tcMar>
          </w:tcPr>
          <w:p w14:paraId="7585F3C8" w14:textId="77777777" w:rsidR="00811966" w:rsidRPr="00811966" w:rsidRDefault="00811966" w:rsidP="002D35DA">
            <w:pPr>
              <w:ind w:right="-125"/>
              <w:jc w:val="right"/>
              <w:rPr>
                <w:rFonts w:eastAsiaTheme="minorHAnsi"/>
                <w:color w:val="000000"/>
                <w:sz w:val="20"/>
                <w:lang w:val="fr-FR"/>
              </w:rPr>
            </w:pPr>
            <w:r w:rsidRPr="00811966">
              <w:rPr>
                <w:color w:val="000000"/>
                <w:sz w:val="20"/>
                <w:lang w:val="fr-FR"/>
              </w:rPr>
              <w:t>4,95</w:t>
            </w:r>
          </w:p>
        </w:tc>
        <w:tc>
          <w:tcPr>
            <w:tcW w:w="597" w:type="pct"/>
            <w:tcBorders>
              <w:top w:val="single" w:sz="4" w:space="0" w:color="auto"/>
              <w:left w:val="single" w:sz="4" w:space="0" w:color="auto"/>
              <w:bottom w:val="single" w:sz="4" w:space="0" w:color="auto"/>
              <w:right w:val="single" w:sz="4" w:space="0" w:color="auto"/>
            </w:tcBorders>
            <w:tcMar>
              <w:left w:w="115" w:type="dxa"/>
              <w:right w:w="230" w:type="dxa"/>
            </w:tcMar>
          </w:tcPr>
          <w:p w14:paraId="2EE6493A" w14:textId="77777777" w:rsidR="00811966" w:rsidRPr="00811966" w:rsidRDefault="00811966" w:rsidP="002D35DA">
            <w:pPr>
              <w:ind w:right="-125"/>
              <w:jc w:val="right"/>
              <w:rPr>
                <w:rFonts w:eastAsiaTheme="minorHAnsi"/>
                <w:color w:val="000000"/>
                <w:sz w:val="20"/>
                <w:lang w:val="fr-FR"/>
              </w:rPr>
            </w:pPr>
            <w:r w:rsidRPr="00811966">
              <w:rPr>
                <w:sz w:val="20"/>
                <w:lang w:val="fr-FR"/>
              </w:rPr>
              <w:t>4,40</w:t>
            </w:r>
          </w:p>
        </w:tc>
        <w:tc>
          <w:tcPr>
            <w:tcW w:w="598"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5393FC6D" w14:textId="77777777" w:rsidR="00811966" w:rsidRPr="00811966" w:rsidRDefault="00811966" w:rsidP="002D35DA">
            <w:pPr>
              <w:ind w:right="-125"/>
              <w:jc w:val="right"/>
              <w:rPr>
                <w:rFonts w:eastAsiaTheme="minorHAnsi"/>
                <w:color w:val="000000"/>
                <w:sz w:val="20"/>
                <w:lang w:val="fr-FR"/>
              </w:rPr>
            </w:pPr>
            <w:r w:rsidRPr="00811966">
              <w:rPr>
                <w:sz w:val="20"/>
                <w:lang w:val="fr-FR"/>
              </w:rPr>
              <w:t>15,00</w:t>
            </w:r>
          </w:p>
        </w:tc>
      </w:tr>
    </w:tbl>
    <w:p w14:paraId="3127843E" w14:textId="77777777" w:rsidR="00811966" w:rsidRPr="00811966" w:rsidRDefault="00811966" w:rsidP="00811966">
      <w:pPr>
        <w:pStyle w:val="Titre1"/>
        <w:spacing w:before="240"/>
        <w:rPr>
          <w:lang w:val="fr-FR"/>
        </w:rPr>
      </w:pPr>
      <w:r w:rsidRPr="00811966">
        <w:rPr>
          <w:lang w:val="fr-FR"/>
        </w:rPr>
        <w:t>La consommation diminue depuis 2013, principalement grâce à la mise en œuvre des activités du PGEH, entre autre, le contrôle de la consommation de HCFC par des quotas d’importation ; la formation aux bonnes pratiques d’entretien des équipements de réfrigération et de climatisation ; des campagnes de sensibilisation et de diffusion relatives aux activités de réduction de la consommation de HCFC ; et l’adoption de solutions de remplacement des HCFC dans les applications de réfrigération et de climatisation.</w:t>
      </w:r>
    </w:p>
    <w:p w14:paraId="54091E81" w14:textId="77777777" w:rsidR="00811966" w:rsidRPr="00811966" w:rsidRDefault="00811966" w:rsidP="00811966">
      <w:pPr>
        <w:keepNext/>
        <w:spacing w:after="240"/>
        <w:rPr>
          <w:i/>
          <w:lang w:val="fr-FR"/>
        </w:rPr>
      </w:pPr>
      <w:bookmarkStart w:id="2" w:name="_Hlk126915671"/>
      <w:r w:rsidRPr="00811966">
        <w:rPr>
          <w:i/>
          <w:lang w:val="fr-FR"/>
        </w:rPr>
        <w:t>Rapport sur la mise en œuvre du programme de pays</w:t>
      </w:r>
    </w:p>
    <w:bookmarkEnd w:id="2"/>
    <w:p w14:paraId="7CE42ED9" w14:textId="77777777" w:rsidR="00811966" w:rsidRPr="00811966" w:rsidRDefault="00811966" w:rsidP="00811966">
      <w:pPr>
        <w:pStyle w:val="Titre1"/>
        <w:rPr>
          <w:lang w:val="fr-FR"/>
        </w:rPr>
      </w:pPr>
      <w:r w:rsidRPr="00811966">
        <w:rPr>
          <w:lang w:val="fr-FR"/>
        </w:rPr>
        <w:t>Le Gouvernement du Mali a communiqué des données pour le secteur de la consommation de HCFC dans le cadre du rapport sur la mise en œuvre du programme de pays de 2024 et ces données correspondent aux données déclarées en vertu de l’article 7 du Protocole de Montréal.</w:t>
      </w:r>
    </w:p>
    <w:p w14:paraId="58E641ED" w14:textId="77777777" w:rsidR="00811966" w:rsidRPr="00811966" w:rsidRDefault="00811966" w:rsidP="00811966">
      <w:pPr>
        <w:keepNext/>
        <w:spacing w:before="240" w:after="240"/>
        <w:rPr>
          <w:u w:val="single"/>
          <w:lang w:val="fr-FR"/>
        </w:rPr>
      </w:pPr>
      <w:bookmarkStart w:id="3" w:name="_Hlk126915699"/>
      <w:r w:rsidRPr="00811966">
        <w:rPr>
          <w:u w:val="single"/>
          <w:lang w:val="fr-FR"/>
        </w:rPr>
        <w:lastRenderedPageBreak/>
        <w:t>État d’avancement et des décaissements</w:t>
      </w:r>
    </w:p>
    <w:p w14:paraId="147C0E1F" w14:textId="77777777" w:rsidR="00811966" w:rsidRPr="00811966" w:rsidRDefault="00811966" w:rsidP="00811966">
      <w:pPr>
        <w:pStyle w:val="Titre1"/>
        <w:rPr>
          <w:lang w:val="fr-FR"/>
        </w:rPr>
      </w:pPr>
      <w:r w:rsidRPr="00811966">
        <w:rPr>
          <w:lang w:val="fr-FR"/>
        </w:rPr>
        <w:t>La phase I du PGEH a progressé malgré les retards cumulés en raison de la pandémie de COVID-19 et de la situation politique complexe qu’a connue le pays pendant des années. Le taux de décaissement global pour la phase I s’élève à 96,9 pour cent et les 3,1 pour cent restants ont déjà été restitués au Fonds (le PNUE a restitué 3 170 $ US à la 73</w:t>
      </w:r>
      <w:r w:rsidRPr="00811966">
        <w:rPr>
          <w:vertAlign w:val="superscript"/>
          <w:lang w:val="fr-FR"/>
        </w:rPr>
        <w:t>e</w:t>
      </w:r>
      <w:r w:rsidRPr="00811966">
        <w:rPr>
          <w:lang w:val="fr-FR"/>
        </w:rPr>
        <w:t> réunion et le PNUD a restitué 14 107 $ US à la 90</w:t>
      </w:r>
      <w:r w:rsidRPr="00811966">
        <w:rPr>
          <w:vertAlign w:val="superscript"/>
          <w:lang w:val="fr-FR"/>
        </w:rPr>
        <w:t>e</w:t>
      </w:r>
      <w:r w:rsidRPr="00811966">
        <w:rPr>
          <w:lang w:val="fr-FR"/>
        </w:rPr>
        <w:t> réunion). Le Service national de l’ozone (SNO) a recruté deux consultants au cours du projet.</w:t>
      </w:r>
      <w:r w:rsidRPr="00811966">
        <w:rPr>
          <w:i/>
          <w:lang w:val="fr-FR"/>
        </w:rPr>
        <w:t xml:space="preserve"> </w:t>
      </w:r>
    </w:p>
    <w:p w14:paraId="763679C0" w14:textId="77777777" w:rsidR="00811966" w:rsidRPr="00811966" w:rsidRDefault="00811966" w:rsidP="00811966">
      <w:pPr>
        <w:pStyle w:val="Titre1"/>
        <w:numPr>
          <w:ilvl w:val="0"/>
          <w:numId w:val="0"/>
        </w:numPr>
        <w:rPr>
          <w:lang w:val="fr-FR"/>
        </w:rPr>
      </w:pPr>
      <w:r w:rsidRPr="00811966">
        <w:rPr>
          <w:i/>
          <w:lang w:val="fr-FR"/>
        </w:rPr>
        <w:t>Renforcement des capacités nationales pour la surveillance et le contrôle de l’importation et de la répartition des HCFC</w:t>
      </w:r>
    </w:p>
    <w:p w14:paraId="22E9A753" w14:textId="77777777" w:rsidR="00811966" w:rsidRPr="00811966" w:rsidRDefault="00811966" w:rsidP="00811966">
      <w:pPr>
        <w:pStyle w:val="Titre1"/>
        <w:rPr>
          <w:lang w:val="fr-FR"/>
        </w:rPr>
      </w:pPr>
      <w:r w:rsidRPr="00811966">
        <w:rPr>
          <w:lang w:val="fr-FR"/>
        </w:rPr>
        <w:t>Le pays a organisé 15 ateliers pour les agents des douanes, d’application des lois et de l’environnement sur l’identification et le contrôle des HCFC et des équipements avec HCFC, ainsi qu’à la mise en application du système de quotas pour 428 agents, soit plus que l’objectif des 410 participants. Un manuel de formation aux réglementations relatives aux SAO et au système de permis pour l’importation des SAO a été élaboré et présenté pour la formation des agents des douanes et a été intégré au programme pour la formation de routine à l’école de formation des douanes.</w:t>
      </w:r>
    </w:p>
    <w:p w14:paraId="78C4D645" w14:textId="77777777" w:rsidR="00811966" w:rsidRPr="00811966" w:rsidRDefault="00811966" w:rsidP="00811966">
      <w:pPr>
        <w:pStyle w:val="Titre1"/>
        <w:numPr>
          <w:ilvl w:val="0"/>
          <w:numId w:val="0"/>
        </w:numPr>
        <w:rPr>
          <w:lang w:val="fr-FR"/>
        </w:rPr>
      </w:pPr>
      <w:r w:rsidRPr="00811966">
        <w:rPr>
          <w:i/>
          <w:lang w:val="fr-FR"/>
        </w:rPr>
        <w:t>Renforcement de la capacité technique des experts de la réfrigération et la climatisation aux bonnes pratiques d’entretien des équipements de réfrigération et de climatisation</w:t>
      </w:r>
    </w:p>
    <w:p w14:paraId="325CFAF8" w14:textId="77777777" w:rsidR="00811966" w:rsidRPr="00811966" w:rsidRDefault="00811966" w:rsidP="00811966">
      <w:pPr>
        <w:pStyle w:val="Titre1"/>
        <w:rPr>
          <w:lang w:val="fr-FR"/>
        </w:rPr>
      </w:pPr>
      <w:r w:rsidRPr="00811966">
        <w:rPr>
          <w:lang w:val="fr-FR"/>
        </w:rPr>
        <w:t>Le pays a organisé plus de 20 ateliers de formation des techniciens de réfrigération et climatisation aux bonnes pratiques d’entretien des équipements de climatisation, incluant la récupération et le recyclage des HCFC ainsi que la manipulation sans danger des frigorigènes à base d’hydrocarbures. Au total, 755 participants ont été formés, dont des formateurs et des techniciens, ce qui dépasse l’objectif de 620 participants.</w:t>
      </w:r>
    </w:p>
    <w:p w14:paraId="3414D722" w14:textId="77777777" w:rsidR="00811966" w:rsidRPr="00811966" w:rsidRDefault="00811966" w:rsidP="00811966">
      <w:pPr>
        <w:pStyle w:val="Titre1"/>
        <w:numPr>
          <w:ilvl w:val="0"/>
          <w:numId w:val="0"/>
        </w:numPr>
        <w:rPr>
          <w:i/>
          <w:iCs/>
          <w:lang w:val="fr-FR"/>
        </w:rPr>
      </w:pPr>
      <w:r w:rsidRPr="00811966">
        <w:rPr>
          <w:i/>
          <w:lang w:val="fr-FR"/>
        </w:rPr>
        <w:t>Renforcement des centres d’excellence et des principaux ateliers d’entretien des équipements de réfrigération et de climatisation, et introduction d’incitations à la reconversion des équipements de réfrigération et de climatisation</w:t>
      </w:r>
    </w:p>
    <w:p w14:paraId="1E8E016E" w14:textId="77777777" w:rsidR="00811966" w:rsidRPr="00811966" w:rsidRDefault="00811966" w:rsidP="00811966">
      <w:pPr>
        <w:pStyle w:val="Titre1"/>
        <w:rPr>
          <w:lang w:val="fr-FR"/>
        </w:rPr>
      </w:pPr>
      <w:r w:rsidRPr="00811966">
        <w:rPr>
          <w:lang w:val="fr-FR"/>
        </w:rPr>
        <w:t>Trois identificateurs de SAO ont été achetés et distribués. Des trousses d’outils et des équipements de formation ont été achetés et distribués à quatre centres de formation, deux centres techniques et professionnels et 12 ateliers de réfrigération sélectionnés. L’équipement au titre du projet pilote de démonstration de conversion a été distribué à 12 grands ateliers, et l’accès à cet équipement a été autorisé à des techniciens enregistrés auprès de l’association de réfrigération et de climatisation. De l’équipement a également été fourni à deux centres de formation professionnelle. Parmi ces équipements se trouvaient, entre autres, des identificateurs de frigorigène, des détecteurs de fuites électroniques portables, des pompes à vide, des manomètres, des unités de récupération et de recyclage, et des bouteilles, des kits de sécurité et des accessoires pour la récupération. Le projet pilote de démonstration pour les utilisateurs finaux a été mis en œuvre dans des entreprises commerciales. Les chambres froides des écoles professionnelles et techniques ont été reconverties aux hydrocarbures. Le Gouvernement du Mali a eu pleine connaissance des décisions du Comité exécutif au sujet de la conversion et a arrêté de favoriser la conversion des équipements avec HCFC aux solutions de remplacement inflammables. Les programmes de formation ont traité de l’utilisation sans danger des frigorigènes inflammables. Des ateliers spécialisés ont permis de sensibiliser 50 techniciens et 40 agents des douanes et d’application des lois pendant la cinquième et dernière tranche de la phase I.</w:t>
      </w:r>
    </w:p>
    <w:bookmarkEnd w:id="3"/>
    <w:p w14:paraId="48D996C7" w14:textId="77777777" w:rsidR="00811966" w:rsidRPr="00811966" w:rsidRDefault="00811966" w:rsidP="00811966">
      <w:pPr>
        <w:pStyle w:val="Titre1"/>
        <w:rPr>
          <w:lang w:val="fr-FR"/>
        </w:rPr>
      </w:pPr>
      <w:r w:rsidRPr="00811966">
        <w:rPr>
          <w:lang w:val="fr-FR"/>
        </w:rPr>
        <w:t>À la 96</w:t>
      </w:r>
      <w:r w:rsidRPr="00811966">
        <w:rPr>
          <w:vertAlign w:val="superscript"/>
          <w:lang w:val="fr-FR"/>
        </w:rPr>
        <w:t>e</w:t>
      </w:r>
      <w:r w:rsidRPr="00811966">
        <w:rPr>
          <w:lang w:val="fr-FR"/>
        </w:rPr>
        <w:t xml:space="preserve"> réunion, le Comité exécutif a approuvé, de manière exceptionnelle, le report au 30 juin 2025 de la date d’achèvement de la phase I du PGEH du Mali afin de permettre l’achèvement opérationnel de la composante du PNUD du projet (MLI/PHA/92/INV/46) et a prié le Gouvernement du </w:t>
      </w:r>
      <w:r w:rsidRPr="00811966">
        <w:rPr>
          <w:lang w:val="fr-FR"/>
        </w:rPr>
        <w:lastRenderedPageBreak/>
        <w:t>Mali, le PNUE et le PNUD de présenter le rapport d’achèvement du projet pour la phase I du PGEH dans les six mois qui suivent l’achèvement opérationnel du projet, conformément aux décisions 23/8(i) et 81/29.</w:t>
      </w:r>
      <w:r w:rsidRPr="00811966">
        <w:rPr>
          <w:rStyle w:val="Appelnotedebasdep"/>
          <w:lang w:val="fr-FR"/>
        </w:rPr>
        <w:footnoteReference w:id="4"/>
      </w:r>
    </w:p>
    <w:p w14:paraId="5E7A2483" w14:textId="77777777" w:rsidR="00811966" w:rsidRPr="00811966" w:rsidRDefault="00811966" w:rsidP="00811966">
      <w:pPr>
        <w:keepNext/>
        <w:autoSpaceDE w:val="0"/>
        <w:autoSpaceDN w:val="0"/>
        <w:adjustRightInd w:val="0"/>
        <w:spacing w:after="240"/>
        <w:rPr>
          <w:b/>
          <w:lang w:val="fr-FR"/>
        </w:rPr>
      </w:pPr>
      <w:bookmarkStart w:id="4" w:name="_Hlk126915708"/>
      <w:r w:rsidRPr="00811966">
        <w:rPr>
          <w:b/>
          <w:lang w:val="fr-FR"/>
        </w:rPr>
        <w:t>Phase II du plan de gestion de l’élimination des HCFC</w:t>
      </w:r>
    </w:p>
    <w:p w14:paraId="0ED795BA" w14:textId="77777777" w:rsidR="00811966" w:rsidRPr="00811966" w:rsidRDefault="00811966" w:rsidP="00811966">
      <w:pPr>
        <w:keepNext/>
        <w:spacing w:after="240"/>
        <w:outlineLvl w:val="0"/>
        <w:rPr>
          <w:u w:val="single"/>
          <w:lang w:val="fr-FR"/>
        </w:rPr>
      </w:pPr>
      <w:r w:rsidRPr="00811966">
        <w:rPr>
          <w:u w:val="single"/>
          <w:lang w:val="fr-FR"/>
        </w:rPr>
        <w:t>Consommation restante admissible au financement</w:t>
      </w:r>
    </w:p>
    <w:bookmarkEnd w:id="4"/>
    <w:p w14:paraId="7F97B5C4" w14:textId="77777777" w:rsidR="00811966" w:rsidRPr="00811966" w:rsidRDefault="00811966" w:rsidP="00811966">
      <w:pPr>
        <w:pStyle w:val="Titre1"/>
        <w:rPr>
          <w:lang w:val="fr-FR"/>
        </w:rPr>
      </w:pPr>
      <w:r w:rsidRPr="00811966">
        <w:rPr>
          <w:lang w:val="fr-FR"/>
        </w:rPr>
        <w:t xml:space="preserve">Après la déduction de </w:t>
      </w:r>
      <w:r w:rsidRPr="00811966">
        <w:rPr>
          <w:color w:val="000000" w:themeColor="text1"/>
          <w:lang w:val="fr-FR"/>
        </w:rPr>
        <w:t>5,2</w:t>
      </w:r>
      <w:r w:rsidRPr="00811966">
        <w:rPr>
          <w:sz w:val="24"/>
          <w:lang w:val="fr-FR"/>
        </w:rPr>
        <w:t> </w:t>
      </w:r>
      <w:r w:rsidRPr="00811966">
        <w:rPr>
          <w:lang w:val="fr-FR"/>
        </w:rPr>
        <w:t xml:space="preserve">tonnes PAO de HCFC associée à la phase I du PGEH, la consommation restante admissible au financement pour la phase II s’élève à </w:t>
      </w:r>
      <w:r w:rsidRPr="00811966">
        <w:rPr>
          <w:color w:val="000000" w:themeColor="text1"/>
          <w:lang w:val="fr-FR"/>
        </w:rPr>
        <w:t>9,8</w:t>
      </w:r>
      <w:r w:rsidRPr="00811966">
        <w:rPr>
          <w:lang w:val="fr-FR"/>
        </w:rPr>
        <w:t> tonnes PAO de HCFC</w:t>
      </w:r>
      <w:r w:rsidRPr="00811966">
        <w:rPr>
          <w:lang w:val="fr-FR"/>
        </w:rPr>
        <w:noBreakHyphen/>
        <w:t>22.</w:t>
      </w:r>
    </w:p>
    <w:p w14:paraId="7A251F0E" w14:textId="77777777" w:rsidR="00811966" w:rsidRPr="00811966" w:rsidRDefault="00811966" w:rsidP="00811966">
      <w:pPr>
        <w:keepNext/>
        <w:spacing w:after="240"/>
        <w:outlineLvl w:val="0"/>
        <w:rPr>
          <w:u w:val="single"/>
          <w:lang w:val="fr-FR"/>
        </w:rPr>
      </w:pPr>
      <w:bookmarkStart w:id="5" w:name="_Hlk126915728"/>
      <w:r w:rsidRPr="00811966">
        <w:rPr>
          <w:u w:val="single"/>
          <w:lang w:val="fr-FR"/>
        </w:rPr>
        <w:t>Répartition sectorielle des HCFC</w:t>
      </w:r>
    </w:p>
    <w:p w14:paraId="7D2549DA" w14:textId="77777777" w:rsidR="00811966" w:rsidRPr="00811966" w:rsidRDefault="00811966" w:rsidP="00811966">
      <w:pPr>
        <w:pStyle w:val="Titre1"/>
        <w:rPr>
          <w:u w:val="single"/>
          <w:lang w:val="fr-FR"/>
        </w:rPr>
      </w:pPr>
      <w:r w:rsidRPr="00811966">
        <w:rPr>
          <w:lang w:val="fr-FR"/>
        </w:rPr>
        <w:t>Le Mali est un pays à faible volume de consommation qui importe et exporte uniquement du HCFC-22, qui n’est utilisé que dans le secteur de l’entretien des équipements de réfrigération et de climatisation.</w:t>
      </w:r>
    </w:p>
    <w:bookmarkEnd w:id="5"/>
    <w:p w14:paraId="1A8F3472" w14:textId="77777777" w:rsidR="00811966" w:rsidRPr="00811966" w:rsidRDefault="00811966" w:rsidP="00811966">
      <w:pPr>
        <w:pStyle w:val="Titre1"/>
        <w:rPr>
          <w:lang w:val="fr-FR"/>
        </w:rPr>
      </w:pPr>
      <w:r w:rsidRPr="00811966">
        <w:rPr>
          <w:lang w:val="fr-FR"/>
        </w:rPr>
        <w:t>Environ 1 800 techniciens (dont plus de 200 femmes) et 230 ateliers (officiels ou non) sont en activité dans le secteur de l’entretien, consommant du HCFC</w:t>
      </w:r>
      <w:r w:rsidRPr="00811966">
        <w:rPr>
          <w:lang w:val="fr-FR"/>
        </w:rPr>
        <w:noBreakHyphen/>
        <w:t>22 pour l’entretien des climatiseurs résidentiels, des climatiseurs commerciaux, des appareils de refroidissement, des équipements de réfrigération commerciale et des équipements de transport frigorifique, comme indiqué au tableau 2. Le HCFC-22 représente 100 pour cent des frigorigènes utilisés dans le secteur de l’entretien.</w:t>
      </w:r>
    </w:p>
    <w:p w14:paraId="02DBC3D2" w14:textId="77777777" w:rsidR="00811966" w:rsidRPr="00811966" w:rsidRDefault="00811966" w:rsidP="00811966">
      <w:pPr>
        <w:keepNext/>
        <w:spacing w:before="240"/>
        <w:rPr>
          <w:lang w:val="fr-FR"/>
        </w:rPr>
      </w:pPr>
      <w:r w:rsidRPr="00811966">
        <w:rPr>
          <w:b/>
          <w:lang w:val="fr-FR"/>
        </w:rPr>
        <w:t>Tableau 2. Estimation de la demande de HCFC-22 dans le secteur de l’entretien des équipements de réfrigération et de climatisation au Mali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4A0" w:firstRow="1" w:lastRow="0" w:firstColumn="1" w:lastColumn="0" w:noHBand="0" w:noVBand="1"/>
      </w:tblPr>
      <w:tblGrid>
        <w:gridCol w:w="2564"/>
        <w:gridCol w:w="1408"/>
        <w:gridCol w:w="1303"/>
        <w:gridCol w:w="1469"/>
        <w:gridCol w:w="1303"/>
        <w:gridCol w:w="1303"/>
      </w:tblGrid>
      <w:tr w:rsidR="00811966" w:rsidRPr="00811966" w14:paraId="01EEB0DD" w14:textId="77777777" w:rsidTr="002D35DA">
        <w:trPr>
          <w:trHeight w:val="280"/>
          <w:tblHeader/>
          <w:jc w:val="center"/>
        </w:trPr>
        <w:tc>
          <w:tcPr>
            <w:tcW w:w="1395" w:type="pct"/>
            <w:vMerge w:val="restart"/>
            <w:vAlign w:val="center"/>
            <w:hideMark/>
          </w:tcPr>
          <w:p w14:paraId="43F410ED" w14:textId="77777777" w:rsidR="00811966" w:rsidRPr="00811966" w:rsidRDefault="00811966" w:rsidP="002D35DA">
            <w:pPr>
              <w:keepNext/>
              <w:jc w:val="center"/>
              <w:rPr>
                <w:b/>
                <w:sz w:val="20"/>
                <w:lang w:val="fr-FR"/>
              </w:rPr>
            </w:pPr>
            <w:r w:rsidRPr="00811966">
              <w:rPr>
                <w:b/>
                <w:sz w:val="20"/>
                <w:lang w:val="fr-FR"/>
              </w:rPr>
              <w:t>Secteur/Application</w:t>
            </w:r>
          </w:p>
        </w:tc>
        <w:tc>
          <w:tcPr>
            <w:tcW w:w="721" w:type="pct"/>
            <w:tcMar>
              <w:left w:w="0" w:type="dxa"/>
              <w:right w:w="0" w:type="dxa"/>
            </w:tcMar>
            <w:vAlign w:val="center"/>
            <w:hideMark/>
          </w:tcPr>
          <w:p w14:paraId="053A3270" w14:textId="77777777" w:rsidR="00811966" w:rsidRPr="00811966" w:rsidRDefault="00811966" w:rsidP="002D35DA">
            <w:pPr>
              <w:keepNext/>
              <w:ind w:left="83" w:right="59"/>
              <w:jc w:val="center"/>
              <w:rPr>
                <w:b/>
                <w:sz w:val="20"/>
                <w:lang w:val="fr-FR"/>
              </w:rPr>
            </w:pPr>
            <w:r w:rsidRPr="00811966">
              <w:rPr>
                <w:b/>
                <w:sz w:val="20"/>
                <w:lang w:val="fr-FR"/>
              </w:rPr>
              <w:t>(a)</w:t>
            </w:r>
          </w:p>
        </w:tc>
        <w:tc>
          <w:tcPr>
            <w:tcW w:w="721" w:type="pct"/>
            <w:vAlign w:val="center"/>
          </w:tcPr>
          <w:p w14:paraId="24ADB11B" w14:textId="77777777" w:rsidR="00811966" w:rsidRPr="00811966" w:rsidRDefault="00811966" w:rsidP="002D35DA">
            <w:pPr>
              <w:keepNext/>
              <w:ind w:left="83" w:right="59"/>
              <w:jc w:val="center"/>
              <w:rPr>
                <w:b/>
                <w:sz w:val="20"/>
                <w:lang w:val="fr-FR"/>
              </w:rPr>
            </w:pPr>
            <w:r w:rsidRPr="00811966">
              <w:rPr>
                <w:b/>
                <w:sz w:val="20"/>
                <w:lang w:val="fr-FR"/>
              </w:rPr>
              <w:t>(b)</w:t>
            </w:r>
          </w:p>
        </w:tc>
        <w:tc>
          <w:tcPr>
            <w:tcW w:w="721" w:type="pct"/>
            <w:vAlign w:val="center"/>
          </w:tcPr>
          <w:p w14:paraId="3670180D" w14:textId="77777777" w:rsidR="00811966" w:rsidRPr="00811966" w:rsidRDefault="00811966" w:rsidP="002D35DA">
            <w:pPr>
              <w:keepNext/>
              <w:ind w:left="83" w:right="59"/>
              <w:jc w:val="center"/>
              <w:rPr>
                <w:b/>
                <w:sz w:val="20"/>
                <w:lang w:val="fr-FR"/>
              </w:rPr>
            </w:pPr>
            <w:r w:rsidRPr="00811966">
              <w:rPr>
                <w:b/>
                <w:sz w:val="20"/>
                <w:lang w:val="fr-FR"/>
              </w:rPr>
              <w:t>(c)</w:t>
            </w:r>
          </w:p>
        </w:tc>
        <w:tc>
          <w:tcPr>
            <w:tcW w:w="721" w:type="pct"/>
            <w:tcMar>
              <w:left w:w="0" w:type="dxa"/>
              <w:right w:w="0" w:type="dxa"/>
            </w:tcMar>
            <w:vAlign w:val="center"/>
          </w:tcPr>
          <w:p w14:paraId="055769E4" w14:textId="77777777" w:rsidR="00811966" w:rsidRPr="00811966" w:rsidRDefault="00811966" w:rsidP="002D35DA">
            <w:pPr>
              <w:keepNext/>
              <w:ind w:left="83" w:right="59"/>
              <w:jc w:val="center"/>
              <w:rPr>
                <w:b/>
                <w:sz w:val="20"/>
                <w:lang w:val="fr-FR"/>
              </w:rPr>
            </w:pPr>
            <w:r w:rsidRPr="00811966">
              <w:rPr>
                <w:b/>
                <w:sz w:val="20"/>
                <w:lang w:val="fr-FR"/>
              </w:rPr>
              <w:t>(d)</w:t>
            </w:r>
          </w:p>
        </w:tc>
        <w:tc>
          <w:tcPr>
            <w:tcW w:w="721" w:type="pct"/>
            <w:tcMar>
              <w:left w:w="0" w:type="dxa"/>
              <w:right w:w="0" w:type="dxa"/>
            </w:tcMar>
            <w:vAlign w:val="center"/>
          </w:tcPr>
          <w:p w14:paraId="05860807" w14:textId="77777777" w:rsidR="00811966" w:rsidRPr="00811966" w:rsidRDefault="00811966" w:rsidP="002D35DA">
            <w:pPr>
              <w:keepNext/>
              <w:ind w:left="83" w:right="59"/>
              <w:jc w:val="center"/>
              <w:rPr>
                <w:b/>
                <w:sz w:val="20"/>
                <w:lang w:val="fr-FR"/>
              </w:rPr>
            </w:pPr>
            <w:r w:rsidRPr="00811966">
              <w:rPr>
                <w:b/>
                <w:sz w:val="20"/>
                <w:lang w:val="fr-FR"/>
              </w:rPr>
              <w:t>(a*b*c*d)</w:t>
            </w:r>
          </w:p>
        </w:tc>
      </w:tr>
      <w:tr w:rsidR="00811966" w:rsidRPr="00514535" w14:paraId="03F97C07" w14:textId="77777777" w:rsidTr="002D35DA">
        <w:trPr>
          <w:trHeight w:val="385"/>
          <w:tblHeader/>
          <w:jc w:val="center"/>
        </w:trPr>
        <w:tc>
          <w:tcPr>
            <w:tcW w:w="1395" w:type="pct"/>
            <w:vMerge/>
            <w:vAlign w:val="center"/>
          </w:tcPr>
          <w:p w14:paraId="3D03CA3A" w14:textId="77777777" w:rsidR="00811966" w:rsidRPr="00811966" w:rsidRDefault="00811966" w:rsidP="002D35DA">
            <w:pPr>
              <w:keepNext/>
              <w:jc w:val="center"/>
              <w:rPr>
                <w:b/>
                <w:sz w:val="20"/>
                <w:lang w:val="fr-FR"/>
              </w:rPr>
            </w:pPr>
          </w:p>
        </w:tc>
        <w:tc>
          <w:tcPr>
            <w:tcW w:w="721" w:type="pct"/>
            <w:tcMar>
              <w:left w:w="0" w:type="dxa"/>
              <w:right w:w="0" w:type="dxa"/>
            </w:tcMar>
            <w:vAlign w:val="center"/>
          </w:tcPr>
          <w:p w14:paraId="5571F8E6" w14:textId="77777777" w:rsidR="00811966" w:rsidRPr="00811966" w:rsidRDefault="00811966" w:rsidP="002D35DA">
            <w:pPr>
              <w:keepNext/>
              <w:ind w:left="83" w:right="59"/>
              <w:jc w:val="center"/>
              <w:rPr>
                <w:b/>
                <w:sz w:val="20"/>
                <w:lang w:val="fr-FR"/>
              </w:rPr>
            </w:pPr>
            <w:r w:rsidRPr="00811966">
              <w:rPr>
                <w:b/>
                <w:sz w:val="20"/>
                <w:lang w:val="fr-FR"/>
              </w:rPr>
              <w:t>Nombre d’équipements</w:t>
            </w:r>
          </w:p>
        </w:tc>
        <w:tc>
          <w:tcPr>
            <w:tcW w:w="721" w:type="pct"/>
            <w:vAlign w:val="center"/>
          </w:tcPr>
          <w:p w14:paraId="10667AA1" w14:textId="77777777" w:rsidR="00811966" w:rsidRPr="00811966" w:rsidRDefault="00811966" w:rsidP="002D35DA">
            <w:pPr>
              <w:keepNext/>
              <w:ind w:left="83" w:right="59"/>
              <w:jc w:val="center"/>
              <w:rPr>
                <w:b/>
                <w:sz w:val="20"/>
                <w:lang w:val="fr-FR"/>
              </w:rPr>
            </w:pPr>
            <w:r w:rsidRPr="00811966">
              <w:rPr>
                <w:b/>
                <w:sz w:val="20"/>
                <w:lang w:val="fr-FR"/>
              </w:rPr>
              <w:t>Charge moyenne (kg)</w:t>
            </w:r>
          </w:p>
        </w:tc>
        <w:tc>
          <w:tcPr>
            <w:tcW w:w="721" w:type="pct"/>
            <w:vAlign w:val="center"/>
          </w:tcPr>
          <w:p w14:paraId="467B3B9E" w14:textId="77777777" w:rsidR="00811966" w:rsidRPr="00811966" w:rsidRDefault="00811966" w:rsidP="002D35DA">
            <w:pPr>
              <w:keepNext/>
              <w:ind w:left="83" w:right="59"/>
              <w:jc w:val="center"/>
              <w:rPr>
                <w:b/>
                <w:sz w:val="20"/>
                <w:lang w:val="fr-FR"/>
              </w:rPr>
            </w:pPr>
            <w:r w:rsidRPr="00811966">
              <w:rPr>
                <w:b/>
                <w:sz w:val="20"/>
                <w:lang w:val="fr-FR"/>
              </w:rPr>
              <w:t>Équipements entretenus (%)</w:t>
            </w:r>
          </w:p>
        </w:tc>
        <w:tc>
          <w:tcPr>
            <w:tcW w:w="721" w:type="pct"/>
            <w:tcMar>
              <w:left w:w="0" w:type="dxa"/>
              <w:right w:w="0" w:type="dxa"/>
            </w:tcMar>
            <w:vAlign w:val="center"/>
          </w:tcPr>
          <w:p w14:paraId="00AB0108" w14:textId="77777777" w:rsidR="00811966" w:rsidRPr="00811966" w:rsidRDefault="00811966" w:rsidP="002D35DA">
            <w:pPr>
              <w:keepNext/>
              <w:ind w:left="83" w:right="59"/>
              <w:jc w:val="center"/>
              <w:rPr>
                <w:b/>
                <w:sz w:val="20"/>
                <w:lang w:val="fr-FR"/>
              </w:rPr>
            </w:pPr>
            <w:r w:rsidRPr="00811966">
              <w:rPr>
                <w:b/>
                <w:sz w:val="20"/>
                <w:lang w:val="fr-FR"/>
              </w:rPr>
              <w:t>Taux de fuite estimé (%)</w:t>
            </w:r>
          </w:p>
        </w:tc>
        <w:tc>
          <w:tcPr>
            <w:tcW w:w="721" w:type="pct"/>
            <w:tcMar>
              <w:left w:w="0" w:type="dxa"/>
              <w:right w:w="0" w:type="dxa"/>
            </w:tcMar>
            <w:vAlign w:val="center"/>
          </w:tcPr>
          <w:p w14:paraId="3B534136" w14:textId="77777777" w:rsidR="00811966" w:rsidRPr="00811966" w:rsidRDefault="00811966" w:rsidP="002D35DA">
            <w:pPr>
              <w:keepNext/>
              <w:ind w:left="83" w:right="59"/>
              <w:jc w:val="center"/>
              <w:rPr>
                <w:b/>
                <w:sz w:val="20"/>
                <w:lang w:val="fr-FR"/>
              </w:rPr>
            </w:pPr>
            <w:r w:rsidRPr="00811966">
              <w:rPr>
                <w:b/>
                <w:sz w:val="20"/>
                <w:lang w:val="fr-FR"/>
              </w:rPr>
              <w:t>Besoin annuel en entretien (</w:t>
            </w:r>
            <w:proofErr w:type="spellStart"/>
            <w:r w:rsidRPr="00811966">
              <w:rPr>
                <w:b/>
                <w:sz w:val="20"/>
                <w:lang w:val="fr-FR"/>
              </w:rPr>
              <w:t>tm</w:t>
            </w:r>
            <w:proofErr w:type="spellEnd"/>
            <w:r w:rsidRPr="00811966">
              <w:rPr>
                <w:b/>
                <w:sz w:val="20"/>
                <w:lang w:val="fr-FR"/>
              </w:rPr>
              <w:t>)</w:t>
            </w:r>
          </w:p>
        </w:tc>
      </w:tr>
      <w:tr w:rsidR="00811966" w:rsidRPr="00811966" w14:paraId="1635A48E" w14:textId="77777777" w:rsidTr="002D35DA">
        <w:trPr>
          <w:jc w:val="center"/>
        </w:trPr>
        <w:tc>
          <w:tcPr>
            <w:tcW w:w="1395" w:type="pct"/>
            <w:tcBorders>
              <w:top w:val="single" w:sz="4" w:space="0" w:color="auto"/>
              <w:left w:val="single" w:sz="4" w:space="0" w:color="auto"/>
              <w:bottom w:val="single" w:sz="4" w:space="0" w:color="auto"/>
              <w:right w:val="single" w:sz="4" w:space="0" w:color="auto"/>
            </w:tcBorders>
            <w:vAlign w:val="center"/>
            <w:hideMark/>
          </w:tcPr>
          <w:p w14:paraId="1517DB75" w14:textId="77777777" w:rsidR="00811966" w:rsidRPr="00811966" w:rsidRDefault="00811966" w:rsidP="002D35DA">
            <w:pPr>
              <w:jc w:val="left"/>
              <w:rPr>
                <w:sz w:val="20"/>
                <w:lang w:val="fr-FR"/>
              </w:rPr>
            </w:pPr>
            <w:r w:rsidRPr="00811966">
              <w:rPr>
                <w:color w:val="000000"/>
                <w:sz w:val="20"/>
                <w:lang w:val="fr-FR"/>
              </w:rPr>
              <w:t>Climatiseurs résidentiels (monoblocs et à deux blocs)</w:t>
            </w:r>
          </w:p>
        </w:tc>
        <w:tc>
          <w:tcPr>
            <w:tcW w:w="721" w:type="pct"/>
            <w:tcBorders>
              <w:top w:val="single" w:sz="4" w:space="0" w:color="auto"/>
              <w:left w:val="single" w:sz="4" w:space="0" w:color="auto"/>
              <w:bottom w:val="single" w:sz="4" w:space="0" w:color="auto"/>
              <w:right w:val="single" w:sz="4" w:space="0" w:color="auto"/>
            </w:tcBorders>
            <w:tcMar>
              <w:left w:w="115" w:type="dxa"/>
              <w:right w:w="216" w:type="dxa"/>
            </w:tcMar>
            <w:vAlign w:val="center"/>
          </w:tcPr>
          <w:p w14:paraId="4F4AD2D9" w14:textId="77777777" w:rsidR="00811966" w:rsidRPr="00811966" w:rsidRDefault="00811966" w:rsidP="002D35DA">
            <w:pPr>
              <w:keepNext/>
              <w:ind w:left="83" w:right="-72"/>
              <w:jc w:val="right"/>
              <w:rPr>
                <w:bCs/>
                <w:sz w:val="20"/>
                <w:lang w:val="fr-FR"/>
              </w:rPr>
            </w:pPr>
            <w:r w:rsidRPr="00811966">
              <w:rPr>
                <w:color w:val="000000"/>
                <w:sz w:val="20"/>
                <w:lang w:val="fr-FR"/>
              </w:rPr>
              <w:t>971 915</w:t>
            </w:r>
          </w:p>
        </w:tc>
        <w:tc>
          <w:tcPr>
            <w:tcW w:w="721" w:type="pct"/>
            <w:tcBorders>
              <w:top w:val="single" w:sz="4" w:space="0" w:color="auto"/>
              <w:left w:val="nil"/>
              <w:bottom w:val="single" w:sz="4" w:space="0" w:color="auto"/>
              <w:right w:val="single" w:sz="4" w:space="0" w:color="auto"/>
            </w:tcBorders>
            <w:vAlign w:val="center"/>
          </w:tcPr>
          <w:p w14:paraId="0487A348" w14:textId="77777777" w:rsidR="00811966" w:rsidRPr="00811966" w:rsidRDefault="00811966" w:rsidP="002D35DA">
            <w:pPr>
              <w:jc w:val="right"/>
              <w:rPr>
                <w:bCs/>
                <w:sz w:val="20"/>
                <w:lang w:val="fr-FR"/>
              </w:rPr>
            </w:pPr>
            <w:r w:rsidRPr="00811966">
              <w:rPr>
                <w:color w:val="000000"/>
                <w:sz w:val="20"/>
                <w:lang w:val="fr-FR"/>
              </w:rPr>
              <w:t>0,98</w:t>
            </w:r>
          </w:p>
        </w:tc>
        <w:tc>
          <w:tcPr>
            <w:tcW w:w="721" w:type="pct"/>
            <w:tcBorders>
              <w:top w:val="single" w:sz="4" w:space="0" w:color="auto"/>
              <w:left w:val="nil"/>
              <w:bottom w:val="single" w:sz="4" w:space="0" w:color="auto"/>
              <w:right w:val="single" w:sz="4" w:space="0" w:color="auto"/>
            </w:tcBorders>
            <w:vAlign w:val="center"/>
          </w:tcPr>
          <w:p w14:paraId="628FA977" w14:textId="77777777" w:rsidR="00811966" w:rsidRPr="00811966" w:rsidRDefault="00811966" w:rsidP="002D35DA">
            <w:pPr>
              <w:keepNext/>
              <w:ind w:left="83" w:right="27"/>
              <w:jc w:val="center"/>
              <w:rPr>
                <w:sz w:val="20"/>
                <w:lang w:val="fr-FR"/>
              </w:rPr>
            </w:pPr>
            <w:r w:rsidRPr="00811966">
              <w:rPr>
                <w:color w:val="000000"/>
                <w:sz w:val="20"/>
                <w:lang w:val="fr-FR"/>
              </w:rPr>
              <w:t>30</w:t>
            </w:r>
          </w:p>
        </w:tc>
        <w:tc>
          <w:tcPr>
            <w:tcW w:w="721" w:type="pct"/>
            <w:tcBorders>
              <w:top w:val="single" w:sz="4" w:space="0" w:color="auto"/>
              <w:left w:val="nil"/>
              <w:bottom w:val="single" w:sz="4" w:space="0" w:color="auto"/>
              <w:right w:val="single" w:sz="4" w:space="0" w:color="auto"/>
            </w:tcBorders>
            <w:tcMar>
              <w:left w:w="115" w:type="dxa"/>
              <w:right w:w="216" w:type="dxa"/>
            </w:tcMar>
            <w:vAlign w:val="center"/>
          </w:tcPr>
          <w:p w14:paraId="3C652FCB" w14:textId="77777777" w:rsidR="00811966" w:rsidRPr="00811966" w:rsidRDefault="00811966" w:rsidP="002D35DA">
            <w:pPr>
              <w:keepNext/>
              <w:ind w:left="83" w:right="-72"/>
              <w:jc w:val="center"/>
              <w:rPr>
                <w:sz w:val="20"/>
                <w:lang w:val="fr-FR"/>
              </w:rPr>
            </w:pPr>
            <w:r w:rsidRPr="00811966">
              <w:rPr>
                <w:color w:val="000000"/>
                <w:sz w:val="20"/>
                <w:lang w:val="fr-FR"/>
              </w:rPr>
              <w:t>25</w:t>
            </w:r>
          </w:p>
        </w:tc>
        <w:tc>
          <w:tcPr>
            <w:tcW w:w="721" w:type="pct"/>
            <w:tcBorders>
              <w:top w:val="single" w:sz="4" w:space="0" w:color="auto"/>
              <w:left w:val="nil"/>
              <w:bottom w:val="single" w:sz="4" w:space="0" w:color="auto"/>
              <w:right w:val="single" w:sz="4" w:space="0" w:color="auto"/>
            </w:tcBorders>
            <w:tcMar>
              <w:left w:w="115" w:type="dxa"/>
              <w:right w:w="216" w:type="dxa"/>
            </w:tcMar>
            <w:vAlign w:val="center"/>
          </w:tcPr>
          <w:p w14:paraId="10E7585D" w14:textId="77777777" w:rsidR="00811966" w:rsidRPr="00811966" w:rsidRDefault="00811966" w:rsidP="002D35DA">
            <w:pPr>
              <w:keepNext/>
              <w:ind w:left="83" w:right="-117"/>
              <w:jc w:val="right"/>
              <w:rPr>
                <w:sz w:val="20"/>
                <w:lang w:val="fr-FR"/>
              </w:rPr>
            </w:pPr>
            <w:r w:rsidRPr="00811966">
              <w:rPr>
                <w:color w:val="000000"/>
                <w:sz w:val="20"/>
                <w:lang w:val="fr-FR"/>
              </w:rPr>
              <w:t>71,44</w:t>
            </w:r>
          </w:p>
        </w:tc>
      </w:tr>
      <w:tr w:rsidR="00811966" w:rsidRPr="00811966" w14:paraId="6F57595D" w14:textId="77777777" w:rsidTr="002D35DA">
        <w:trPr>
          <w:jc w:val="center"/>
        </w:trPr>
        <w:tc>
          <w:tcPr>
            <w:tcW w:w="1395" w:type="pct"/>
            <w:tcBorders>
              <w:top w:val="nil"/>
              <w:left w:val="single" w:sz="4" w:space="0" w:color="auto"/>
              <w:bottom w:val="single" w:sz="4" w:space="0" w:color="auto"/>
              <w:right w:val="single" w:sz="4" w:space="0" w:color="auto"/>
            </w:tcBorders>
            <w:vAlign w:val="center"/>
            <w:hideMark/>
          </w:tcPr>
          <w:p w14:paraId="22F69AFA" w14:textId="77777777" w:rsidR="00811966" w:rsidRPr="00811966" w:rsidRDefault="00811966" w:rsidP="002D35DA">
            <w:pPr>
              <w:jc w:val="left"/>
              <w:rPr>
                <w:sz w:val="20"/>
                <w:lang w:val="fr-FR"/>
              </w:rPr>
            </w:pPr>
            <w:r w:rsidRPr="00811966">
              <w:rPr>
                <w:color w:val="000000"/>
                <w:sz w:val="20"/>
                <w:lang w:val="fr-FR"/>
              </w:rPr>
              <w:t>Climatiseurs commerciaux (unités de toit, multi-blocs, refroidisseurs)</w:t>
            </w:r>
          </w:p>
        </w:tc>
        <w:tc>
          <w:tcPr>
            <w:tcW w:w="721" w:type="pct"/>
            <w:tcBorders>
              <w:top w:val="nil"/>
              <w:left w:val="single" w:sz="4" w:space="0" w:color="auto"/>
              <w:bottom w:val="single" w:sz="4" w:space="0" w:color="auto"/>
              <w:right w:val="single" w:sz="4" w:space="0" w:color="auto"/>
            </w:tcBorders>
            <w:tcMar>
              <w:left w:w="115" w:type="dxa"/>
              <w:right w:w="216" w:type="dxa"/>
            </w:tcMar>
            <w:vAlign w:val="center"/>
          </w:tcPr>
          <w:p w14:paraId="69A435EB" w14:textId="77777777" w:rsidR="00811966" w:rsidRPr="00811966" w:rsidRDefault="00811966" w:rsidP="002D35DA">
            <w:pPr>
              <w:ind w:right="-74"/>
              <w:jc w:val="right"/>
              <w:rPr>
                <w:bCs/>
                <w:sz w:val="20"/>
                <w:lang w:val="fr-FR"/>
              </w:rPr>
            </w:pPr>
            <w:r w:rsidRPr="00811966">
              <w:rPr>
                <w:color w:val="000000"/>
                <w:sz w:val="20"/>
                <w:lang w:val="fr-FR"/>
              </w:rPr>
              <w:t>533</w:t>
            </w:r>
          </w:p>
        </w:tc>
        <w:tc>
          <w:tcPr>
            <w:tcW w:w="721" w:type="pct"/>
            <w:tcBorders>
              <w:top w:val="nil"/>
              <w:left w:val="nil"/>
              <w:bottom w:val="single" w:sz="4" w:space="0" w:color="auto"/>
              <w:right w:val="single" w:sz="4" w:space="0" w:color="auto"/>
            </w:tcBorders>
            <w:vAlign w:val="center"/>
          </w:tcPr>
          <w:p w14:paraId="5BB5750D" w14:textId="77777777" w:rsidR="00811966" w:rsidRPr="00811966" w:rsidRDefault="00811966" w:rsidP="002D35DA">
            <w:pPr>
              <w:keepNext/>
              <w:ind w:left="83"/>
              <w:jc w:val="right"/>
              <w:rPr>
                <w:bCs/>
                <w:sz w:val="20"/>
                <w:lang w:val="fr-FR"/>
              </w:rPr>
            </w:pPr>
            <w:r w:rsidRPr="00811966">
              <w:rPr>
                <w:color w:val="000000"/>
                <w:sz w:val="20"/>
                <w:lang w:val="fr-FR"/>
              </w:rPr>
              <w:t>17,35</w:t>
            </w:r>
          </w:p>
        </w:tc>
        <w:tc>
          <w:tcPr>
            <w:tcW w:w="721" w:type="pct"/>
            <w:tcBorders>
              <w:top w:val="nil"/>
              <w:left w:val="nil"/>
              <w:bottom w:val="single" w:sz="4" w:space="0" w:color="auto"/>
              <w:right w:val="single" w:sz="4" w:space="0" w:color="auto"/>
            </w:tcBorders>
            <w:vAlign w:val="center"/>
          </w:tcPr>
          <w:p w14:paraId="5B585727" w14:textId="77777777" w:rsidR="00811966" w:rsidRPr="00811966" w:rsidRDefault="00811966" w:rsidP="002D35DA">
            <w:pPr>
              <w:keepNext/>
              <w:ind w:left="83" w:right="27"/>
              <w:jc w:val="center"/>
              <w:rPr>
                <w:sz w:val="20"/>
                <w:lang w:val="fr-FR"/>
              </w:rPr>
            </w:pPr>
            <w:r w:rsidRPr="00811966">
              <w:rPr>
                <w:color w:val="000000"/>
                <w:sz w:val="20"/>
                <w:lang w:val="fr-FR"/>
              </w:rPr>
              <w:t>30</w:t>
            </w:r>
          </w:p>
        </w:tc>
        <w:tc>
          <w:tcPr>
            <w:tcW w:w="721" w:type="pct"/>
            <w:tcBorders>
              <w:top w:val="nil"/>
              <w:left w:val="nil"/>
              <w:bottom w:val="single" w:sz="4" w:space="0" w:color="auto"/>
              <w:right w:val="single" w:sz="4" w:space="0" w:color="auto"/>
            </w:tcBorders>
            <w:tcMar>
              <w:left w:w="115" w:type="dxa"/>
              <w:right w:w="216" w:type="dxa"/>
            </w:tcMar>
            <w:vAlign w:val="center"/>
          </w:tcPr>
          <w:p w14:paraId="67144E6E" w14:textId="77777777" w:rsidR="00811966" w:rsidRPr="00811966" w:rsidRDefault="00811966" w:rsidP="002D35DA">
            <w:pPr>
              <w:keepNext/>
              <w:ind w:left="83" w:right="-72"/>
              <w:jc w:val="center"/>
              <w:rPr>
                <w:sz w:val="20"/>
                <w:lang w:val="fr-FR"/>
              </w:rPr>
            </w:pPr>
            <w:r w:rsidRPr="00811966">
              <w:rPr>
                <w:color w:val="000000"/>
                <w:sz w:val="20"/>
                <w:lang w:val="fr-FR"/>
              </w:rPr>
              <w:t>20</w:t>
            </w:r>
          </w:p>
        </w:tc>
        <w:tc>
          <w:tcPr>
            <w:tcW w:w="721" w:type="pct"/>
            <w:tcBorders>
              <w:top w:val="nil"/>
              <w:left w:val="nil"/>
              <w:bottom w:val="single" w:sz="4" w:space="0" w:color="auto"/>
              <w:right w:val="single" w:sz="4" w:space="0" w:color="auto"/>
            </w:tcBorders>
            <w:tcMar>
              <w:left w:w="115" w:type="dxa"/>
              <w:right w:w="216" w:type="dxa"/>
            </w:tcMar>
            <w:vAlign w:val="center"/>
          </w:tcPr>
          <w:p w14:paraId="1111B4F2" w14:textId="77777777" w:rsidR="00811966" w:rsidRPr="00811966" w:rsidRDefault="00811966" w:rsidP="002D35DA">
            <w:pPr>
              <w:keepNext/>
              <w:ind w:left="83" w:right="-117"/>
              <w:jc w:val="right"/>
              <w:rPr>
                <w:sz w:val="20"/>
                <w:lang w:val="fr-FR"/>
              </w:rPr>
            </w:pPr>
            <w:r w:rsidRPr="00811966">
              <w:rPr>
                <w:color w:val="000000"/>
                <w:sz w:val="20"/>
                <w:lang w:val="fr-FR"/>
              </w:rPr>
              <w:t>0,56</w:t>
            </w:r>
          </w:p>
        </w:tc>
      </w:tr>
      <w:tr w:rsidR="00811966" w:rsidRPr="00811966" w14:paraId="7353F87B" w14:textId="77777777" w:rsidTr="002D35DA">
        <w:trPr>
          <w:jc w:val="center"/>
        </w:trPr>
        <w:tc>
          <w:tcPr>
            <w:tcW w:w="1395" w:type="pct"/>
            <w:tcBorders>
              <w:top w:val="nil"/>
              <w:left w:val="single" w:sz="4" w:space="0" w:color="auto"/>
              <w:bottom w:val="single" w:sz="4" w:space="0" w:color="auto"/>
              <w:right w:val="single" w:sz="4" w:space="0" w:color="auto"/>
            </w:tcBorders>
            <w:vAlign w:val="center"/>
          </w:tcPr>
          <w:p w14:paraId="050C407F" w14:textId="77777777" w:rsidR="00811966" w:rsidRPr="00811966" w:rsidRDefault="00811966" w:rsidP="002D35DA">
            <w:pPr>
              <w:jc w:val="left"/>
              <w:rPr>
                <w:sz w:val="20"/>
                <w:lang w:val="fr-FR"/>
              </w:rPr>
            </w:pPr>
            <w:r w:rsidRPr="00811966">
              <w:rPr>
                <w:color w:val="000000"/>
                <w:sz w:val="20"/>
                <w:lang w:val="fr-FR"/>
              </w:rPr>
              <w:t>Appareils de refroidissement</w:t>
            </w:r>
          </w:p>
        </w:tc>
        <w:tc>
          <w:tcPr>
            <w:tcW w:w="721" w:type="pct"/>
            <w:tcBorders>
              <w:top w:val="nil"/>
              <w:left w:val="single" w:sz="4" w:space="0" w:color="auto"/>
              <w:bottom w:val="single" w:sz="4" w:space="0" w:color="auto"/>
              <w:right w:val="single" w:sz="4" w:space="0" w:color="auto"/>
            </w:tcBorders>
            <w:tcMar>
              <w:left w:w="115" w:type="dxa"/>
              <w:right w:w="216" w:type="dxa"/>
            </w:tcMar>
            <w:vAlign w:val="center"/>
          </w:tcPr>
          <w:p w14:paraId="4212F76B" w14:textId="77777777" w:rsidR="00811966" w:rsidRPr="00811966" w:rsidRDefault="00811966" w:rsidP="002D35DA">
            <w:pPr>
              <w:keepNext/>
              <w:ind w:left="83" w:right="-72"/>
              <w:jc w:val="right"/>
              <w:rPr>
                <w:bCs/>
                <w:sz w:val="20"/>
                <w:lang w:val="fr-FR"/>
              </w:rPr>
            </w:pPr>
            <w:r w:rsidRPr="00811966">
              <w:rPr>
                <w:color w:val="000000"/>
                <w:sz w:val="20"/>
                <w:lang w:val="fr-FR"/>
              </w:rPr>
              <w:t>5</w:t>
            </w:r>
          </w:p>
        </w:tc>
        <w:tc>
          <w:tcPr>
            <w:tcW w:w="721" w:type="pct"/>
            <w:tcBorders>
              <w:top w:val="nil"/>
              <w:left w:val="nil"/>
              <w:bottom w:val="single" w:sz="4" w:space="0" w:color="auto"/>
              <w:right w:val="single" w:sz="4" w:space="0" w:color="auto"/>
            </w:tcBorders>
            <w:vAlign w:val="center"/>
          </w:tcPr>
          <w:p w14:paraId="6CAA8EF2" w14:textId="77777777" w:rsidR="00811966" w:rsidRPr="00811966" w:rsidRDefault="00811966" w:rsidP="002D35DA">
            <w:pPr>
              <w:keepNext/>
              <w:ind w:left="83"/>
              <w:jc w:val="right"/>
              <w:rPr>
                <w:bCs/>
                <w:sz w:val="20"/>
                <w:lang w:val="fr-FR"/>
              </w:rPr>
            </w:pPr>
            <w:r w:rsidRPr="00811966">
              <w:rPr>
                <w:color w:val="000000"/>
                <w:sz w:val="20"/>
                <w:lang w:val="fr-FR"/>
              </w:rPr>
              <w:t>40,00</w:t>
            </w:r>
          </w:p>
        </w:tc>
        <w:tc>
          <w:tcPr>
            <w:tcW w:w="721" w:type="pct"/>
            <w:tcBorders>
              <w:top w:val="nil"/>
              <w:left w:val="nil"/>
              <w:bottom w:val="single" w:sz="4" w:space="0" w:color="auto"/>
              <w:right w:val="single" w:sz="4" w:space="0" w:color="auto"/>
            </w:tcBorders>
            <w:vAlign w:val="center"/>
          </w:tcPr>
          <w:p w14:paraId="663ADA44" w14:textId="77777777" w:rsidR="00811966" w:rsidRPr="00811966" w:rsidRDefault="00811966" w:rsidP="002D35DA">
            <w:pPr>
              <w:keepNext/>
              <w:ind w:left="83" w:right="27"/>
              <w:jc w:val="center"/>
              <w:rPr>
                <w:sz w:val="20"/>
                <w:lang w:val="fr-FR"/>
              </w:rPr>
            </w:pPr>
            <w:r w:rsidRPr="00811966">
              <w:rPr>
                <w:color w:val="000000"/>
                <w:sz w:val="20"/>
                <w:lang w:val="fr-FR"/>
              </w:rPr>
              <w:t>30</w:t>
            </w:r>
          </w:p>
        </w:tc>
        <w:tc>
          <w:tcPr>
            <w:tcW w:w="721" w:type="pct"/>
            <w:tcBorders>
              <w:top w:val="nil"/>
              <w:left w:val="nil"/>
              <w:bottom w:val="single" w:sz="4" w:space="0" w:color="auto"/>
              <w:right w:val="single" w:sz="4" w:space="0" w:color="auto"/>
            </w:tcBorders>
            <w:tcMar>
              <w:left w:w="115" w:type="dxa"/>
              <w:right w:w="216" w:type="dxa"/>
            </w:tcMar>
            <w:vAlign w:val="center"/>
          </w:tcPr>
          <w:p w14:paraId="7AD44262" w14:textId="77777777" w:rsidR="00811966" w:rsidRPr="00811966" w:rsidRDefault="00811966" w:rsidP="002D35DA">
            <w:pPr>
              <w:keepNext/>
              <w:ind w:left="83" w:right="-72"/>
              <w:jc w:val="center"/>
              <w:rPr>
                <w:sz w:val="20"/>
                <w:lang w:val="fr-FR"/>
              </w:rPr>
            </w:pPr>
            <w:r w:rsidRPr="00811966">
              <w:rPr>
                <w:color w:val="000000"/>
                <w:sz w:val="20"/>
                <w:lang w:val="fr-FR"/>
              </w:rPr>
              <w:t>15</w:t>
            </w:r>
          </w:p>
        </w:tc>
        <w:tc>
          <w:tcPr>
            <w:tcW w:w="721" w:type="pct"/>
            <w:tcBorders>
              <w:top w:val="nil"/>
              <w:left w:val="nil"/>
              <w:bottom w:val="single" w:sz="4" w:space="0" w:color="auto"/>
              <w:right w:val="single" w:sz="4" w:space="0" w:color="auto"/>
            </w:tcBorders>
            <w:tcMar>
              <w:left w:w="115" w:type="dxa"/>
              <w:right w:w="216" w:type="dxa"/>
            </w:tcMar>
            <w:vAlign w:val="center"/>
          </w:tcPr>
          <w:p w14:paraId="3C03A815" w14:textId="77777777" w:rsidR="00811966" w:rsidRPr="00811966" w:rsidRDefault="00811966" w:rsidP="002D35DA">
            <w:pPr>
              <w:keepNext/>
              <w:ind w:left="83" w:right="-117"/>
              <w:jc w:val="right"/>
              <w:rPr>
                <w:sz w:val="20"/>
                <w:lang w:val="fr-FR"/>
              </w:rPr>
            </w:pPr>
            <w:r w:rsidRPr="00811966">
              <w:rPr>
                <w:color w:val="000000"/>
                <w:sz w:val="20"/>
                <w:lang w:val="fr-FR"/>
              </w:rPr>
              <w:t>0,01</w:t>
            </w:r>
          </w:p>
        </w:tc>
      </w:tr>
      <w:tr w:rsidR="00811966" w:rsidRPr="00811966" w14:paraId="01DDEA99" w14:textId="77777777" w:rsidTr="002D35DA">
        <w:trPr>
          <w:jc w:val="center"/>
        </w:trPr>
        <w:tc>
          <w:tcPr>
            <w:tcW w:w="1395" w:type="pct"/>
            <w:tcBorders>
              <w:top w:val="nil"/>
              <w:left w:val="single" w:sz="4" w:space="0" w:color="auto"/>
              <w:bottom w:val="single" w:sz="4" w:space="0" w:color="auto"/>
              <w:right w:val="single" w:sz="4" w:space="0" w:color="auto"/>
            </w:tcBorders>
            <w:vAlign w:val="center"/>
            <w:hideMark/>
          </w:tcPr>
          <w:p w14:paraId="77707221" w14:textId="77777777" w:rsidR="00811966" w:rsidRPr="00811966" w:rsidRDefault="00811966" w:rsidP="002D35DA">
            <w:pPr>
              <w:jc w:val="left"/>
              <w:rPr>
                <w:sz w:val="20"/>
                <w:lang w:val="fr-FR"/>
              </w:rPr>
            </w:pPr>
            <w:r w:rsidRPr="00811966">
              <w:rPr>
                <w:color w:val="000000"/>
                <w:sz w:val="20"/>
                <w:lang w:val="fr-FR"/>
              </w:rPr>
              <w:t>Réfrigérateurs commerciaux (petits systèmes autonomes, unités de condensation, petits et grands systèmes centralisés)</w:t>
            </w:r>
          </w:p>
        </w:tc>
        <w:tc>
          <w:tcPr>
            <w:tcW w:w="721" w:type="pct"/>
            <w:tcBorders>
              <w:top w:val="nil"/>
              <w:left w:val="single" w:sz="4" w:space="0" w:color="auto"/>
              <w:bottom w:val="single" w:sz="4" w:space="0" w:color="auto"/>
              <w:right w:val="single" w:sz="4" w:space="0" w:color="auto"/>
            </w:tcBorders>
            <w:tcMar>
              <w:left w:w="115" w:type="dxa"/>
              <w:right w:w="216" w:type="dxa"/>
            </w:tcMar>
            <w:vAlign w:val="center"/>
          </w:tcPr>
          <w:p w14:paraId="2FD7481C" w14:textId="77777777" w:rsidR="00811966" w:rsidRPr="00811966" w:rsidRDefault="00811966" w:rsidP="002D35DA">
            <w:pPr>
              <w:keepNext/>
              <w:ind w:left="83" w:right="-72"/>
              <w:jc w:val="right"/>
              <w:rPr>
                <w:bCs/>
                <w:sz w:val="20"/>
                <w:lang w:val="fr-FR"/>
              </w:rPr>
            </w:pPr>
            <w:r w:rsidRPr="00811966">
              <w:rPr>
                <w:color w:val="000000"/>
                <w:sz w:val="20"/>
                <w:lang w:val="fr-FR"/>
              </w:rPr>
              <w:t>2 510</w:t>
            </w:r>
          </w:p>
        </w:tc>
        <w:tc>
          <w:tcPr>
            <w:tcW w:w="721" w:type="pct"/>
            <w:tcBorders>
              <w:top w:val="nil"/>
              <w:left w:val="nil"/>
              <w:bottom w:val="single" w:sz="4" w:space="0" w:color="auto"/>
              <w:right w:val="single" w:sz="4" w:space="0" w:color="auto"/>
            </w:tcBorders>
            <w:vAlign w:val="center"/>
          </w:tcPr>
          <w:p w14:paraId="70F63834" w14:textId="77777777" w:rsidR="00811966" w:rsidRPr="00811966" w:rsidRDefault="00811966" w:rsidP="002D35DA">
            <w:pPr>
              <w:keepNext/>
              <w:ind w:left="83"/>
              <w:jc w:val="right"/>
              <w:rPr>
                <w:bCs/>
                <w:sz w:val="20"/>
                <w:lang w:val="fr-FR"/>
              </w:rPr>
            </w:pPr>
            <w:r w:rsidRPr="00811966">
              <w:rPr>
                <w:color w:val="000000"/>
                <w:sz w:val="20"/>
                <w:lang w:val="fr-FR"/>
              </w:rPr>
              <w:t>4,58</w:t>
            </w:r>
          </w:p>
        </w:tc>
        <w:tc>
          <w:tcPr>
            <w:tcW w:w="721" w:type="pct"/>
            <w:tcBorders>
              <w:top w:val="nil"/>
              <w:left w:val="nil"/>
              <w:bottom w:val="single" w:sz="4" w:space="0" w:color="auto"/>
              <w:right w:val="single" w:sz="4" w:space="0" w:color="auto"/>
            </w:tcBorders>
            <w:vAlign w:val="center"/>
          </w:tcPr>
          <w:p w14:paraId="30D72185" w14:textId="77777777" w:rsidR="00811966" w:rsidRPr="00811966" w:rsidRDefault="00811966" w:rsidP="002D35DA">
            <w:pPr>
              <w:keepNext/>
              <w:ind w:left="83" w:right="27"/>
              <w:jc w:val="center"/>
              <w:rPr>
                <w:sz w:val="20"/>
                <w:lang w:val="fr-FR"/>
              </w:rPr>
            </w:pPr>
            <w:r w:rsidRPr="00811966">
              <w:rPr>
                <w:color w:val="000000"/>
                <w:sz w:val="20"/>
                <w:lang w:val="fr-FR"/>
              </w:rPr>
              <w:t>20–50</w:t>
            </w:r>
          </w:p>
        </w:tc>
        <w:tc>
          <w:tcPr>
            <w:tcW w:w="721" w:type="pct"/>
            <w:tcBorders>
              <w:top w:val="nil"/>
              <w:left w:val="nil"/>
              <w:bottom w:val="single" w:sz="4" w:space="0" w:color="auto"/>
              <w:right w:val="single" w:sz="4" w:space="0" w:color="auto"/>
            </w:tcBorders>
            <w:tcMar>
              <w:left w:w="115" w:type="dxa"/>
              <w:right w:w="216" w:type="dxa"/>
            </w:tcMar>
            <w:vAlign w:val="center"/>
          </w:tcPr>
          <w:p w14:paraId="482DC442" w14:textId="77777777" w:rsidR="00811966" w:rsidRPr="00811966" w:rsidRDefault="00811966" w:rsidP="002D35DA">
            <w:pPr>
              <w:keepNext/>
              <w:ind w:left="83" w:right="-72"/>
              <w:jc w:val="center"/>
              <w:rPr>
                <w:sz w:val="20"/>
                <w:lang w:val="fr-FR"/>
              </w:rPr>
            </w:pPr>
            <w:r w:rsidRPr="00811966">
              <w:rPr>
                <w:color w:val="000000"/>
                <w:sz w:val="20"/>
                <w:lang w:val="fr-FR"/>
              </w:rPr>
              <w:t>10</w:t>
            </w:r>
          </w:p>
        </w:tc>
        <w:tc>
          <w:tcPr>
            <w:tcW w:w="721" w:type="pct"/>
            <w:tcBorders>
              <w:top w:val="nil"/>
              <w:left w:val="nil"/>
              <w:bottom w:val="single" w:sz="4" w:space="0" w:color="auto"/>
              <w:right w:val="single" w:sz="4" w:space="0" w:color="auto"/>
            </w:tcBorders>
            <w:tcMar>
              <w:left w:w="115" w:type="dxa"/>
              <w:right w:w="216" w:type="dxa"/>
            </w:tcMar>
            <w:vAlign w:val="center"/>
          </w:tcPr>
          <w:p w14:paraId="1ECEE2C2" w14:textId="77777777" w:rsidR="00811966" w:rsidRPr="00811966" w:rsidRDefault="00811966" w:rsidP="002D35DA">
            <w:pPr>
              <w:keepNext/>
              <w:ind w:left="83" w:right="-117"/>
              <w:jc w:val="right"/>
              <w:rPr>
                <w:sz w:val="20"/>
                <w:lang w:val="fr-FR"/>
              </w:rPr>
            </w:pPr>
            <w:r w:rsidRPr="00811966">
              <w:rPr>
                <w:color w:val="000000"/>
                <w:sz w:val="20"/>
                <w:lang w:val="fr-FR"/>
              </w:rPr>
              <w:t>0,45</w:t>
            </w:r>
          </w:p>
        </w:tc>
      </w:tr>
      <w:tr w:rsidR="00811966" w:rsidRPr="00811966" w14:paraId="1CD6E9A8" w14:textId="77777777" w:rsidTr="002D35DA">
        <w:trPr>
          <w:jc w:val="center"/>
        </w:trPr>
        <w:tc>
          <w:tcPr>
            <w:tcW w:w="1395" w:type="pct"/>
            <w:tcBorders>
              <w:top w:val="nil"/>
              <w:left w:val="single" w:sz="4" w:space="0" w:color="auto"/>
              <w:bottom w:val="single" w:sz="4" w:space="0" w:color="auto"/>
              <w:right w:val="single" w:sz="4" w:space="0" w:color="auto"/>
            </w:tcBorders>
            <w:vAlign w:val="center"/>
            <w:hideMark/>
          </w:tcPr>
          <w:p w14:paraId="397D92F3" w14:textId="77777777" w:rsidR="00811966" w:rsidRPr="00811966" w:rsidRDefault="00811966" w:rsidP="002D35DA">
            <w:pPr>
              <w:jc w:val="left"/>
              <w:rPr>
                <w:sz w:val="20"/>
                <w:lang w:val="fr-FR"/>
              </w:rPr>
            </w:pPr>
            <w:r w:rsidRPr="00811966">
              <w:rPr>
                <w:color w:val="000000"/>
                <w:sz w:val="20"/>
                <w:lang w:val="fr-FR"/>
              </w:rPr>
              <w:t>Appareils de réfrigération pour transports</w:t>
            </w:r>
          </w:p>
        </w:tc>
        <w:tc>
          <w:tcPr>
            <w:tcW w:w="721" w:type="pct"/>
            <w:tcBorders>
              <w:top w:val="nil"/>
              <w:left w:val="single" w:sz="4" w:space="0" w:color="auto"/>
              <w:bottom w:val="single" w:sz="4" w:space="0" w:color="auto"/>
              <w:right w:val="single" w:sz="4" w:space="0" w:color="auto"/>
            </w:tcBorders>
            <w:tcMar>
              <w:left w:w="115" w:type="dxa"/>
              <w:right w:w="216" w:type="dxa"/>
            </w:tcMar>
            <w:vAlign w:val="center"/>
          </w:tcPr>
          <w:p w14:paraId="217B43EE" w14:textId="77777777" w:rsidR="00811966" w:rsidRPr="00811966" w:rsidRDefault="00811966" w:rsidP="002D35DA">
            <w:pPr>
              <w:keepNext/>
              <w:ind w:left="83" w:right="-72"/>
              <w:jc w:val="right"/>
              <w:rPr>
                <w:bCs/>
                <w:sz w:val="20"/>
                <w:lang w:val="fr-FR"/>
              </w:rPr>
            </w:pPr>
            <w:r w:rsidRPr="00811966">
              <w:rPr>
                <w:color w:val="000000"/>
                <w:sz w:val="20"/>
                <w:lang w:val="fr-FR"/>
              </w:rPr>
              <w:t>1 460</w:t>
            </w:r>
          </w:p>
        </w:tc>
        <w:tc>
          <w:tcPr>
            <w:tcW w:w="721" w:type="pct"/>
            <w:tcBorders>
              <w:top w:val="nil"/>
              <w:left w:val="nil"/>
              <w:bottom w:val="single" w:sz="4" w:space="0" w:color="auto"/>
              <w:right w:val="single" w:sz="4" w:space="0" w:color="auto"/>
            </w:tcBorders>
            <w:vAlign w:val="center"/>
          </w:tcPr>
          <w:p w14:paraId="10E9CF2A" w14:textId="77777777" w:rsidR="00811966" w:rsidRPr="00811966" w:rsidRDefault="00811966" w:rsidP="002D35DA">
            <w:pPr>
              <w:keepNext/>
              <w:ind w:left="83"/>
              <w:jc w:val="right"/>
              <w:rPr>
                <w:bCs/>
                <w:sz w:val="20"/>
                <w:lang w:val="fr-FR"/>
              </w:rPr>
            </w:pPr>
            <w:r w:rsidRPr="00811966">
              <w:rPr>
                <w:color w:val="000000"/>
                <w:sz w:val="20"/>
                <w:lang w:val="fr-FR"/>
              </w:rPr>
              <w:t>5,47</w:t>
            </w:r>
          </w:p>
        </w:tc>
        <w:tc>
          <w:tcPr>
            <w:tcW w:w="721" w:type="pct"/>
            <w:tcBorders>
              <w:top w:val="nil"/>
              <w:left w:val="nil"/>
              <w:bottom w:val="single" w:sz="4" w:space="0" w:color="auto"/>
              <w:right w:val="single" w:sz="4" w:space="0" w:color="auto"/>
            </w:tcBorders>
            <w:vAlign w:val="center"/>
          </w:tcPr>
          <w:p w14:paraId="74BD3F98" w14:textId="77777777" w:rsidR="00811966" w:rsidRPr="00811966" w:rsidRDefault="00811966" w:rsidP="002D35DA">
            <w:pPr>
              <w:keepNext/>
              <w:ind w:left="83" w:right="27"/>
              <w:jc w:val="center"/>
              <w:rPr>
                <w:sz w:val="20"/>
                <w:lang w:val="fr-FR"/>
              </w:rPr>
            </w:pPr>
            <w:r w:rsidRPr="00811966">
              <w:rPr>
                <w:color w:val="000000"/>
                <w:sz w:val="20"/>
                <w:lang w:val="fr-FR"/>
              </w:rPr>
              <w:t>30</w:t>
            </w:r>
          </w:p>
        </w:tc>
        <w:tc>
          <w:tcPr>
            <w:tcW w:w="721" w:type="pct"/>
            <w:tcBorders>
              <w:top w:val="nil"/>
              <w:left w:val="nil"/>
              <w:bottom w:val="single" w:sz="4" w:space="0" w:color="auto"/>
              <w:right w:val="single" w:sz="4" w:space="0" w:color="auto"/>
            </w:tcBorders>
            <w:tcMar>
              <w:left w:w="115" w:type="dxa"/>
              <w:right w:w="216" w:type="dxa"/>
            </w:tcMar>
            <w:vAlign w:val="center"/>
          </w:tcPr>
          <w:p w14:paraId="1B3D930C" w14:textId="77777777" w:rsidR="00811966" w:rsidRPr="00811966" w:rsidRDefault="00811966" w:rsidP="002D35DA">
            <w:pPr>
              <w:keepNext/>
              <w:ind w:left="83" w:right="-72"/>
              <w:jc w:val="center"/>
              <w:rPr>
                <w:sz w:val="20"/>
                <w:lang w:val="fr-FR"/>
              </w:rPr>
            </w:pPr>
            <w:r w:rsidRPr="00811966">
              <w:rPr>
                <w:color w:val="000000"/>
                <w:sz w:val="20"/>
                <w:lang w:val="fr-FR"/>
              </w:rPr>
              <w:t>10</w:t>
            </w:r>
          </w:p>
        </w:tc>
        <w:tc>
          <w:tcPr>
            <w:tcW w:w="721" w:type="pct"/>
            <w:tcBorders>
              <w:top w:val="nil"/>
              <w:left w:val="nil"/>
              <w:bottom w:val="single" w:sz="4" w:space="0" w:color="auto"/>
              <w:right w:val="single" w:sz="4" w:space="0" w:color="auto"/>
            </w:tcBorders>
            <w:tcMar>
              <w:left w:w="115" w:type="dxa"/>
              <w:right w:w="216" w:type="dxa"/>
            </w:tcMar>
            <w:vAlign w:val="center"/>
          </w:tcPr>
          <w:p w14:paraId="243EEB55" w14:textId="77777777" w:rsidR="00811966" w:rsidRPr="00811966" w:rsidRDefault="00811966" w:rsidP="002D35DA">
            <w:pPr>
              <w:keepNext/>
              <w:ind w:left="83" w:right="-117"/>
              <w:jc w:val="right"/>
              <w:rPr>
                <w:sz w:val="20"/>
                <w:lang w:val="fr-FR"/>
              </w:rPr>
            </w:pPr>
            <w:r w:rsidRPr="00811966">
              <w:rPr>
                <w:color w:val="000000"/>
                <w:sz w:val="20"/>
                <w:lang w:val="fr-FR"/>
              </w:rPr>
              <w:t>0,24</w:t>
            </w:r>
          </w:p>
        </w:tc>
      </w:tr>
      <w:tr w:rsidR="00811966" w:rsidRPr="00811966" w14:paraId="2C8A5CE2" w14:textId="77777777" w:rsidTr="002D35DA">
        <w:trPr>
          <w:jc w:val="center"/>
        </w:trPr>
        <w:tc>
          <w:tcPr>
            <w:tcW w:w="1395" w:type="pct"/>
            <w:hideMark/>
          </w:tcPr>
          <w:p w14:paraId="7BCE9A55" w14:textId="77777777" w:rsidR="00811966" w:rsidRPr="00811966" w:rsidRDefault="00811966" w:rsidP="002D35DA">
            <w:pPr>
              <w:jc w:val="left"/>
              <w:rPr>
                <w:bCs/>
                <w:sz w:val="20"/>
                <w:lang w:val="fr-FR"/>
              </w:rPr>
            </w:pPr>
            <w:r w:rsidRPr="00811966">
              <w:rPr>
                <w:sz w:val="20"/>
                <w:lang w:val="fr-FR"/>
              </w:rPr>
              <w:t>Total</w:t>
            </w:r>
          </w:p>
        </w:tc>
        <w:tc>
          <w:tcPr>
            <w:tcW w:w="721" w:type="pct"/>
            <w:tcMar>
              <w:left w:w="115" w:type="dxa"/>
              <w:right w:w="216" w:type="dxa"/>
            </w:tcMar>
          </w:tcPr>
          <w:p w14:paraId="4003B9F2" w14:textId="77777777" w:rsidR="00811966" w:rsidRPr="00811966" w:rsidRDefault="00811966" w:rsidP="002D35DA">
            <w:pPr>
              <w:keepNext/>
              <w:ind w:left="83" w:right="-72"/>
              <w:jc w:val="right"/>
              <w:rPr>
                <w:bCs/>
                <w:sz w:val="20"/>
                <w:lang w:val="fr-FR"/>
              </w:rPr>
            </w:pPr>
            <w:r w:rsidRPr="00811966">
              <w:rPr>
                <w:sz w:val="20"/>
                <w:lang w:val="fr-FR"/>
              </w:rPr>
              <w:t>976 423</w:t>
            </w:r>
          </w:p>
        </w:tc>
        <w:tc>
          <w:tcPr>
            <w:tcW w:w="721" w:type="pct"/>
          </w:tcPr>
          <w:p w14:paraId="6A01578C" w14:textId="77777777" w:rsidR="00811966" w:rsidRPr="00811966" w:rsidRDefault="00811966" w:rsidP="002D35DA">
            <w:pPr>
              <w:keepNext/>
              <w:ind w:left="83"/>
              <w:jc w:val="right"/>
              <w:rPr>
                <w:bCs/>
                <w:sz w:val="20"/>
                <w:lang w:val="fr-FR"/>
              </w:rPr>
            </w:pPr>
            <w:proofErr w:type="spellStart"/>
            <w:r w:rsidRPr="00811966">
              <w:rPr>
                <w:sz w:val="20"/>
                <w:lang w:val="fr-FR"/>
              </w:rPr>
              <w:t>s.o</w:t>
            </w:r>
            <w:proofErr w:type="spellEnd"/>
            <w:r w:rsidRPr="00811966">
              <w:rPr>
                <w:sz w:val="20"/>
                <w:lang w:val="fr-FR"/>
              </w:rPr>
              <w:t>.</w:t>
            </w:r>
          </w:p>
        </w:tc>
        <w:tc>
          <w:tcPr>
            <w:tcW w:w="721" w:type="pct"/>
          </w:tcPr>
          <w:p w14:paraId="50887F82" w14:textId="77777777" w:rsidR="00811966" w:rsidRPr="00811966" w:rsidRDefault="00811966" w:rsidP="002D35DA">
            <w:pPr>
              <w:keepNext/>
              <w:ind w:left="83" w:right="27"/>
              <w:jc w:val="right"/>
              <w:rPr>
                <w:bCs/>
                <w:sz w:val="20"/>
                <w:lang w:val="fr-FR"/>
              </w:rPr>
            </w:pPr>
            <w:proofErr w:type="spellStart"/>
            <w:r w:rsidRPr="00811966">
              <w:rPr>
                <w:sz w:val="20"/>
                <w:lang w:val="fr-FR"/>
              </w:rPr>
              <w:t>s.o</w:t>
            </w:r>
            <w:proofErr w:type="spellEnd"/>
            <w:r w:rsidRPr="00811966">
              <w:rPr>
                <w:sz w:val="20"/>
                <w:lang w:val="fr-FR"/>
              </w:rPr>
              <w:t>.</w:t>
            </w:r>
          </w:p>
        </w:tc>
        <w:tc>
          <w:tcPr>
            <w:tcW w:w="721" w:type="pct"/>
            <w:tcMar>
              <w:left w:w="115" w:type="dxa"/>
              <w:right w:w="216" w:type="dxa"/>
            </w:tcMar>
          </w:tcPr>
          <w:p w14:paraId="1F907C6A" w14:textId="77777777" w:rsidR="00811966" w:rsidRPr="00811966" w:rsidRDefault="00811966" w:rsidP="002D35DA">
            <w:pPr>
              <w:keepNext/>
              <w:ind w:left="83" w:right="-72"/>
              <w:jc w:val="right"/>
              <w:rPr>
                <w:bCs/>
                <w:sz w:val="20"/>
                <w:lang w:val="fr-FR"/>
              </w:rPr>
            </w:pPr>
            <w:proofErr w:type="spellStart"/>
            <w:r w:rsidRPr="00811966">
              <w:rPr>
                <w:sz w:val="20"/>
                <w:lang w:val="fr-FR"/>
              </w:rPr>
              <w:t>s.o</w:t>
            </w:r>
            <w:proofErr w:type="spellEnd"/>
            <w:r w:rsidRPr="00811966">
              <w:rPr>
                <w:sz w:val="20"/>
                <w:lang w:val="fr-FR"/>
              </w:rPr>
              <w:t>.</w:t>
            </w:r>
          </w:p>
        </w:tc>
        <w:tc>
          <w:tcPr>
            <w:tcW w:w="721" w:type="pct"/>
            <w:tcMar>
              <w:left w:w="115" w:type="dxa"/>
              <w:right w:w="216" w:type="dxa"/>
            </w:tcMar>
          </w:tcPr>
          <w:p w14:paraId="0501AE5A" w14:textId="77777777" w:rsidR="00811966" w:rsidRPr="00811966" w:rsidRDefault="00811966" w:rsidP="002D35DA">
            <w:pPr>
              <w:keepNext/>
              <w:ind w:left="83" w:right="-117"/>
              <w:jc w:val="right"/>
              <w:rPr>
                <w:bCs/>
                <w:sz w:val="20"/>
                <w:lang w:val="fr-FR"/>
              </w:rPr>
            </w:pPr>
            <w:r w:rsidRPr="00811966">
              <w:rPr>
                <w:sz w:val="20"/>
                <w:lang w:val="fr-FR"/>
              </w:rPr>
              <w:t>72,69</w:t>
            </w:r>
          </w:p>
        </w:tc>
      </w:tr>
    </w:tbl>
    <w:p w14:paraId="531A07B1" w14:textId="77777777" w:rsidR="00811966" w:rsidRPr="00811966" w:rsidRDefault="00811966" w:rsidP="00811966">
      <w:pPr>
        <w:keepNext/>
        <w:spacing w:before="240" w:after="240"/>
        <w:rPr>
          <w:b/>
          <w:lang w:val="fr-FR"/>
        </w:rPr>
      </w:pPr>
      <w:bookmarkStart w:id="6" w:name="_Hlk126915738"/>
      <w:r w:rsidRPr="00811966">
        <w:rPr>
          <w:u w:val="single"/>
          <w:lang w:val="fr-FR"/>
        </w:rPr>
        <w:t>Stratégie d’élimination</w:t>
      </w:r>
    </w:p>
    <w:p w14:paraId="28A5F6FB" w14:textId="77777777" w:rsidR="00811966" w:rsidRPr="00811966" w:rsidRDefault="00811966" w:rsidP="00811966">
      <w:pPr>
        <w:pStyle w:val="Titre1"/>
        <w:rPr>
          <w:lang w:val="fr-FR"/>
        </w:rPr>
      </w:pPr>
      <w:bookmarkStart w:id="7" w:name="_Hlk125636542"/>
      <w:bookmarkEnd w:id="6"/>
      <w:r w:rsidRPr="00811966">
        <w:rPr>
          <w:lang w:val="fr-FR"/>
        </w:rPr>
        <w:t xml:space="preserve">La phase II </w:t>
      </w:r>
      <w:bookmarkEnd w:id="7"/>
      <w:r w:rsidRPr="00811966">
        <w:rPr>
          <w:lang w:val="fr-FR"/>
        </w:rPr>
        <w:t xml:space="preserve">du PGEH se concentrera sur le renforcement du système de licences et de quotas pour les HCFC, en incluant le cadre juridique et réglementaire, en favorisant la transition aux technologies à faible potentiel de réchauffement de la planète (PRP) dans le secteur de la réfrigération et de la climatisation, en mettant en œuvre des instruments juridiques liés à l’utilisation sans danger des nouvelles technologies, le renforcement accru de la capacité du secteur de l’entretien comprenant les techniciens et les centres de formation, le renforcement de la capacité des agents des douanes et d’application des lois, l’établissement </w:t>
      </w:r>
      <w:r w:rsidRPr="00811966">
        <w:rPr>
          <w:lang w:val="fr-FR"/>
        </w:rPr>
        <w:lastRenderedPageBreak/>
        <w:t xml:space="preserve">d’un programme de certification pour les techniciens et le renforcement de la gestion du frigorigène à travers l’établissement d’un système de récupération et recyclage. </w:t>
      </w:r>
    </w:p>
    <w:p w14:paraId="0200C152" w14:textId="77777777" w:rsidR="00811966" w:rsidRPr="00811966" w:rsidRDefault="00811966" w:rsidP="00811966">
      <w:pPr>
        <w:keepNext/>
        <w:spacing w:after="240"/>
        <w:rPr>
          <w:i/>
          <w:iCs/>
          <w:lang w:val="fr-FR"/>
        </w:rPr>
      </w:pPr>
      <w:r w:rsidRPr="00811966">
        <w:rPr>
          <w:i/>
          <w:lang w:val="fr-FR"/>
        </w:rPr>
        <w:t>Activités proposées</w:t>
      </w:r>
    </w:p>
    <w:p w14:paraId="72051ADD" w14:textId="77777777" w:rsidR="00811966" w:rsidRPr="00811966" w:rsidRDefault="00811966" w:rsidP="00811966">
      <w:pPr>
        <w:numPr>
          <w:ilvl w:val="0"/>
          <w:numId w:val="1"/>
        </w:numPr>
        <w:shd w:val="clear" w:color="auto" w:fill="FFFFFF" w:themeFill="background1"/>
        <w:spacing w:after="240"/>
        <w:outlineLvl w:val="0"/>
        <w:rPr>
          <w:lang w:val="fr-FR"/>
        </w:rPr>
      </w:pPr>
      <w:bookmarkStart w:id="8" w:name="_Hlk126915743"/>
      <w:r w:rsidRPr="00811966">
        <w:rPr>
          <w:lang w:val="fr-FR"/>
        </w:rPr>
        <w:t>Les activités proposées pour la mise en œuvre dans le secteur de l’entretien au titre de la phase </w:t>
      </w:r>
      <w:bookmarkStart w:id="9" w:name="_Hlk190676699"/>
      <w:r w:rsidRPr="00811966">
        <w:rPr>
          <w:lang w:val="fr-FR"/>
        </w:rPr>
        <w:t xml:space="preserve">II </w:t>
      </w:r>
      <w:bookmarkEnd w:id="9"/>
      <w:r w:rsidRPr="00811966">
        <w:rPr>
          <w:lang w:val="fr-FR"/>
        </w:rPr>
        <w:t>et la ventilation de leurs coûts sont présentées dans le tableau 3.</w:t>
      </w:r>
    </w:p>
    <w:p w14:paraId="48E47358" w14:textId="77777777" w:rsidR="00811966" w:rsidRPr="00811966" w:rsidRDefault="00811966" w:rsidP="00811966">
      <w:pPr>
        <w:keepNext/>
        <w:shd w:val="clear" w:color="auto" w:fill="FFFFFF" w:themeFill="background1"/>
        <w:rPr>
          <w:b/>
          <w:bCs/>
          <w:lang w:val="fr-FR"/>
        </w:rPr>
      </w:pPr>
      <w:r w:rsidRPr="00811966">
        <w:rPr>
          <w:b/>
          <w:lang w:val="fr-FR"/>
        </w:rPr>
        <w:t>Tableau 3. Activités pour le secteur de l’entretien et leurs coûts au titre de la phase II</w:t>
      </w:r>
      <w:r w:rsidRPr="00811966">
        <w:rPr>
          <w:lang w:val="fr-FR"/>
        </w:rPr>
        <w:t xml:space="preserve"> </w:t>
      </w:r>
      <w:r w:rsidRPr="00811966">
        <w:rPr>
          <w:b/>
          <w:lang w:val="fr-FR"/>
        </w:rPr>
        <w:t xml:space="preserve">du PGEH du Mali telles que présentées </w:t>
      </w:r>
    </w:p>
    <w:tbl>
      <w:tblPr>
        <w:tblStyle w:val="Grilledutableau"/>
        <w:tblW w:w="9351" w:type="dxa"/>
        <w:tblLayout w:type="fixed"/>
        <w:tblLook w:val="04A0" w:firstRow="1" w:lastRow="0" w:firstColumn="1" w:lastColumn="0" w:noHBand="0" w:noVBand="1"/>
      </w:tblPr>
      <w:tblGrid>
        <w:gridCol w:w="6374"/>
        <w:gridCol w:w="851"/>
        <w:gridCol w:w="1134"/>
        <w:gridCol w:w="992"/>
      </w:tblGrid>
      <w:tr w:rsidR="00811966" w:rsidRPr="00811966" w14:paraId="0499CBAB" w14:textId="77777777" w:rsidTr="002D35DA">
        <w:trPr>
          <w:trHeight w:val="53"/>
          <w:tblHeader/>
        </w:trPr>
        <w:tc>
          <w:tcPr>
            <w:tcW w:w="6374" w:type="dxa"/>
            <w:vMerge w:val="restart"/>
            <w:vAlign w:val="center"/>
          </w:tcPr>
          <w:p w14:paraId="7F29C677" w14:textId="77777777" w:rsidR="00811966" w:rsidRPr="00811966" w:rsidRDefault="00811966" w:rsidP="002D35DA">
            <w:pPr>
              <w:shd w:val="clear" w:color="auto" w:fill="FFFFFF" w:themeFill="background1"/>
              <w:jc w:val="center"/>
              <w:rPr>
                <w:b/>
                <w:bCs/>
                <w:sz w:val="20"/>
                <w:szCs w:val="20"/>
                <w:lang w:val="fr-FR"/>
              </w:rPr>
            </w:pPr>
            <w:r w:rsidRPr="00811966">
              <w:rPr>
                <w:b/>
                <w:sz w:val="20"/>
                <w:lang w:val="fr-FR"/>
              </w:rPr>
              <w:t>Activité</w:t>
            </w:r>
          </w:p>
        </w:tc>
        <w:tc>
          <w:tcPr>
            <w:tcW w:w="851" w:type="dxa"/>
            <w:vMerge w:val="restart"/>
            <w:vAlign w:val="center"/>
          </w:tcPr>
          <w:p w14:paraId="00AFB8B9" w14:textId="77777777" w:rsidR="00811966" w:rsidRPr="00811966" w:rsidRDefault="00811966" w:rsidP="002D35DA">
            <w:pPr>
              <w:shd w:val="clear" w:color="auto" w:fill="FFFFFF" w:themeFill="background1"/>
              <w:jc w:val="center"/>
              <w:rPr>
                <w:b/>
                <w:bCs/>
                <w:sz w:val="20"/>
                <w:szCs w:val="20"/>
                <w:lang w:val="fr-FR"/>
              </w:rPr>
            </w:pPr>
            <w:r w:rsidRPr="00811966">
              <w:rPr>
                <w:b/>
                <w:sz w:val="20"/>
                <w:lang w:val="fr-FR"/>
              </w:rPr>
              <w:t>Agence</w:t>
            </w:r>
          </w:p>
        </w:tc>
        <w:tc>
          <w:tcPr>
            <w:tcW w:w="2126" w:type="dxa"/>
            <w:gridSpan w:val="2"/>
            <w:vAlign w:val="center"/>
          </w:tcPr>
          <w:p w14:paraId="704E3D7D" w14:textId="77777777" w:rsidR="00811966" w:rsidRPr="00811966" w:rsidRDefault="00811966" w:rsidP="002D35DA">
            <w:pPr>
              <w:shd w:val="clear" w:color="auto" w:fill="FFFFFF" w:themeFill="background1"/>
              <w:jc w:val="center"/>
              <w:rPr>
                <w:b/>
                <w:bCs/>
                <w:sz w:val="20"/>
                <w:szCs w:val="20"/>
                <w:lang w:val="fr-FR"/>
              </w:rPr>
            </w:pPr>
            <w:r w:rsidRPr="00811966">
              <w:rPr>
                <w:b/>
                <w:sz w:val="20"/>
                <w:lang w:val="fr-FR"/>
              </w:rPr>
              <w:t>Coût ($ US)</w:t>
            </w:r>
          </w:p>
        </w:tc>
      </w:tr>
      <w:tr w:rsidR="00811966" w:rsidRPr="00811966" w14:paraId="332A6D55" w14:textId="77777777" w:rsidTr="002D35DA">
        <w:trPr>
          <w:trHeight w:val="98"/>
        </w:trPr>
        <w:tc>
          <w:tcPr>
            <w:tcW w:w="6374" w:type="dxa"/>
            <w:vMerge/>
            <w:vAlign w:val="center"/>
          </w:tcPr>
          <w:p w14:paraId="1B270350" w14:textId="77777777" w:rsidR="00811966" w:rsidRPr="00811966" w:rsidRDefault="00811966" w:rsidP="002D35DA">
            <w:pPr>
              <w:shd w:val="clear" w:color="auto" w:fill="FFFFFF" w:themeFill="background1"/>
              <w:jc w:val="center"/>
              <w:rPr>
                <w:b/>
                <w:bCs/>
                <w:sz w:val="20"/>
                <w:szCs w:val="20"/>
                <w:lang w:val="fr-FR"/>
              </w:rPr>
            </w:pPr>
          </w:p>
        </w:tc>
        <w:tc>
          <w:tcPr>
            <w:tcW w:w="851" w:type="dxa"/>
            <w:vMerge/>
            <w:vAlign w:val="center"/>
          </w:tcPr>
          <w:p w14:paraId="42B6E3A3" w14:textId="77777777" w:rsidR="00811966" w:rsidRPr="00811966" w:rsidRDefault="00811966" w:rsidP="002D35DA">
            <w:pPr>
              <w:shd w:val="clear" w:color="auto" w:fill="FFFFFF" w:themeFill="background1"/>
              <w:jc w:val="center"/>
              <w:rPr>
                <w:b/>
                <w:bCs/>
                <w:sz w:val="20"/>
                <w:szCs w:val="20"/>
                <w:lang w:val="fr-FR"/>
              </w:rPr>
            </w:pPr>
          </w:p>
        </w:tc>
        <w:tc>
          <w:tcPr>
            <w:tcW w:w="1134" w:type="dxa"/>
            <w:vAlign w:val="center"/>
          </w:tcPr>
          <w:p w14:paraId="7D47BA4E" w14:textId="77777777" w:rsidR="00811966" w:rsidRPr="00811966" w:rsidRDefault="00811966" w:rsidP="002D35DA">
            <w:pPr>
              <w:shd w:val="clear" w:color="auto" w:fill="FFFFFF" w:themeFill="background1"/>
              <w:jc w:val="center"/>
              <w:rPr>
                <w:b/>
                <w:bCs/>
                <w:sz w:val="20"/>
                <w:szCs w:val="20"/>
                <w:lang w:val="fr-FR"/>
              </w:rPr>
            </w:pPr>
            <w:r w:rsidRPr="00811966">
              <w:rPr>
                <w:b/>
                <w:sz w:val="20"/>
                <w:lang w:val="fr-FR"/>
              </w:rPr>
              <w:t>Phase II</w:t>
            </w:r>
          </w:p>
        </w:tc>
        <w:tc>
          <w:tcPr>
            <w:tcW w:w="992" w:type="dxa"/>
            <w:vAlign w:val="center"/>
          </w:tcPr>
          <w:p w14:paraId="43C33739" w14:textId="77777777" w:rsidR="00811966" w:rsidRPr="00811966" w:rsidRDefault="00811966" w:rsidP="002D35DA">
            <w:pPr>
              <w:shd w:val="clear" w:color="auto" w:fill="FFFFFF" w:themeFill="background1"/>
              <w:jc w:val="center"/>
              <w:rPr>
                <w:b/>
                <w:bCs/>
                <w:sz w:val="20"/>
                <w:szCs w:val="20"/>
                <w:lang w:val="fr-FR"/>
              </w:rPr>
            </w:pPr>
            <w:r w:rsidRPr="00811966">
              <w:rPr>
                <w:b/>
                <w:sz w:val="20"/>
                <w:lang w:val="fr-FR"/>
              </w:rPr>
              <w:t>Première tranche</w:t>
            </w:r>
          </w:p>
        </w:tc>
      </w:tr>
      <w:tr w:rsidR="00811966" w:rsidRPr="00811966" w14:paraId="300D6A5E" w14:textId="77777777" w:rsidTr="002D35DA">
        <w:trPr>
          <w:trHeight w:val="217"/>
        </w:trPr>
        <w:tc>
          <w:tcPr>
            <w:tcW w:w="6374" w:type="dxa"/>
          </w:tcPr>
          <w:p w14:paraId="7DB137BB" w14:textId="77777777" w:rsidR="00811966" w:rsidRPr="00811966" w:rsidRDefault="00811966" w:rsidP="002D35DA">
            <w:pPr>
              <w:shd w:val="clear" w:color="auto" w:fill="FFFFFF" w:themeFill="background1"/>
              <w:jc w:val="left"/>
              <w:rPr>
                <w:b/>
                <w:bCs/>
                <w:sz w:val="20"/>
                <w:szCs w:val="20"/>
                <w:lang w:val="fr-FR"/>
              </w:rPr>
            </w:pPr>
            <w:r w:rsidRPr="00811966">
              <w:rPr>
                <w:sz w:val="20"/>
                <w:lang w:val="fr-FR"/>
              </w:rPr>
              <w:t>1.</w:t>
            </w:r>
            <w:r w:rsidRPr="00811966">
              <w:rPr>
                <w:b/>
                <w:sz w:val="20"/>
                <w:lang w:val="fr-FR"/>
              </w:rPr>
              <w:t xml:space="preserve"> Renforcement du cadre juridique et réglementaire pour soutenir l’élimination des HCFC :</w:t>
            </w:r>
          </w:p>
          <w:p w14:paraId="12B409AE" w14:textId="77777777" w:rsidR="00811966" w:rsidRPr="00811966" w:rsidRDefault="00811966" w:rsidP="002D35DA">
            <w:pPr>
              <w:shd w:val="clear" w:color="auto" w:fill="FFFFFF" w:themeFill="background1"/>
              <w:jc w:val="left"/>
              <w:rPr>
                <w:sz w:val="20"/>
                <w:szCs w:val="20"/>
                <w:lang w:val="fr-FR"/>
              </w:rPr>
            </w:pPr>
            <w:r w:rsidRPr="00811966">
              <w:rPr>
                <w:sz w:val="20"/>
                <w:lang w:val="fr-FR"/>
              </w:rPr>
              <w:t>1.1. Mise à jour et amélioration du système de licences et de quotas pour les HCFC pour l’émission de licences et de quotas d’importation, et conduite de trois ateliers avec des importateurs sur les ajustements du système de licences et de quotas et la répartition des quotas (19 000 $ US) ;</w:t>
            </w:r>
          </w:p>
          <w:p w14:paraId="1FE41EB9" w14:textId="77777777" w:rsidR="00811966" w:rsidRPr="00811966" w:rsidRDefault="00811966" w:rsidP="002D35DA">
            <w:pPr>
              <w:shd w:val="clear" w:color="auto" w:fill="FFFFFF" w:themeFill="background1"/>
              <w:jc w:val="left"/>
              <w:rPr>
                <w:sz w:val="20"/>
                <w:szCs w:val="20"/>
                <w:lang w:val="fr-FR"/>
              </w:rPr>
            </w:pPr>
            <w:r w:rsidRPr="00811966">
              <w:rPr>
                <w:sz w:val="20"/>
                <w:lang w:val="fr-FR"/>
              </w:rPr>
              <w:t>1.2. Élaboration d’une base de données des HCFC, d’un suivi et d’une évaluation de la communication des données de HCFC, conduite de six ateliers avec des parties prenantes de la communication des données (48 000 $ US) ;</w:t>
            </w:r>
          </w:p>
          <w:p w14:paraId="0D7B4FC4" w14:textId="77777777" w:rsidR="00811966" w:rsidRPr="00811966" w:rsidRDefault="00811966" w:rsidP="002D35DA">
            <w:pPr>
              <w:shd w:val="clear" w:color="auto" w:fill="FFFFFF" w:themeFill="background1"/>
              <w:jc w:val="left"/>
              <w:rPr>
                <w:sz w:val="20"/>
                <w:szCs w:val="20"/>
                <w:lang w:val="fr-FR"/>
              </w:rPr>
            </w:pPr>
            <w:r w:rsidRPr="00811966">
              <w:rPr>
                <w:sz w:val="20"/>
                <w:lang w:val="fr-FR"/>
              </w:rPr>
              <w:t>1.3.</w:t>
            </w:r>
            <w:r w:rsidRPr="00811966">
              <w:rPr>
                <w:sz w:val="18"/>
                <w:lang w:val="fr-FR"/>
              </w:rPr>
              <w:t xml:space="preserve"> </w:t>
            </w:r>
            <w:r w:rsidRPr="00811966">
              <w:rPr>
                <w:sz w:val="20"/>
                <w:lang w:val="fr-FR"/>
              </w:rPr>
              <w:t>Introduction et mise en œuvre d’interdictions des importations et de restrictions d’installation d’équipements avec HCFC, interdiction des importations de substances réglementées en bouteilles non rechargeables d’ici janvier 2028, consultations au sujet de l’introduction des interdictions, et réunions de sensibilisation (7 000 $ US) ;</w:t>
            </w:r>
          </w:p>
          <w:p w14:paraId="4EAFBA4A" w14:textId="6FBF85AC" w:rsidR="00811966" w:rsidRPr="00811966" w:rsidRDefault="00811966" w:rsidP="002D35DA">
            <w:pPr>
              <w:shd w:val="clear" w:color="auto" w:fill="FFFFFF" w:themeFill="background1"/>
              <w:jc w:val="left"/>
              <w:rPr>
                <w:sz w:val="20"/>
                <w:szCs w:val="20"/>
                <w:lang w:val="fr-FR"/>
              </w:rPr>
            </w:pPr>
            <w:r w:rsidRPr="00811966">
              <w:rPr>
                <w:sz w:val="20"/>
                <w:lang w:val="fr-FR"/>
              </w:rPr>
              <w:t>1.4. Préparation et diffusion du guide sur les SAO et du guide de la législation sur les HFC, conduite de trois séminaires sur les guides pour les parties prenantes (20 000 $ US)</w:t>
            </w:r>
            <w:r w:rsidR="00B629F6">
              <w:rPr>
                <w:sz w:val="20"/>
                <w:lang w:val="fr-FR"/>
              </w:rPr>
              <w:t> </w:t>
            </w:r>
            <w:r w:rsidRPr="00811966">
              <w:rPr>
                <w:sz w:val="20"/>
                <w:lang w:val="fr-FR"/>
              </w:rPr>
              <w:t>;</w:t>
            </w:r>
          </w:p>
          <w:p w14:paraId="468A898A" w14:textId="77777777" w:rsidR="00811966" w:rsidRPr="00811966" w:rsidRDefault="00811966" w:rsidP="002D35DA">
            <w:pPr>
              <w:shd w:val="clear" w:color="auto" w:fill="FFFFFF" w:themeFill="background1"/>
              <w:jc w:val="left"/>
              <w:rPr>
                <w:sz w:val="20"/>
                <w:szCs w:val="20"/>
                <w:lang w:val="fr-FR"/>
              </w:rPr>
            </w:pPr>
            <w:r w:rsidRPr="00811966">
              <w:rPr>
                <w:sz w:val="20"/>
                <w:lang w:val="fr-FR"/>
              </w:rPr>
              <w:t>1.5. Élaboration d’un registre électronique pour les ateliers et techniciens d’entretien des équipements de réfrigération et de climatisation officiels ou non, comprenant l’élaboration du mandat, la sélection de l’entreprise et l’élaboration du logiciel d’enregistrement électronique, et trois ateliers pour les techniciens de réfrigération et climatisation / les propriétaires d’équipement / les opérateurs sur les directives pour l’enregistrement et l’utilisation du système (49 000 $ US) ;</w:t>
            </w:r>
          </w:p>
          <w:p w14:paraId="4BCB591C" w14:textId="77777777" w:rsidR="00811966" w:rsidRPr="00811966" w:rsidRDefault="00811966" w:rsidP="002D35DA">
            <w:pPr>
              <w:shd w:val="clear" w:color="auto" w:fill="FFFFFF" w:themeFill="background1"/>
              <w:jc w:val="left"/>
              <w:rPr>
                <w:sz w:val="20"/>
                <w:szCs w:val="20"/>
                <w:lang w:val="fr-FR"/>
              </w:rPr>
            </w:pPr>
            <w:r w:rsidRPr="00811966">
              <w:rPr>
                <w:sz w:val="20"/>
                <w:lang w:val="fr-FR"/>
              </w:rPr>
              <w:t>1.6. Établissement et maintenance d’un site Web pour la législation pertinente, comprenant des formulaires et une traduction (15 000 $ US) ;</w:t>
            </w:r>
          </w:p>
          <w:p w14:paraId="5326692D" w14:textId="77777777" w:rsidR="00811966" w:rsidRPr="00811966" w:rsidRDefault="00811966" w:rsidP="002D35DA">
            <w:pPr>
              <w:shd w:val="clear" w:color="auto" w:fill="FFFFFF" w:themeFill="background1"/>
              <w:jc w:val="left"/>
              <w:rPr>
                <w:sz w:val="20"/>
                <w:szCs w:val="20"/>
                <w:lang w:val="fr-FR"/>
              </w:rPr>
            </w:pPr>
            <w:r w:rsidRPr="00811966">
              <w:rPr>
                <w:sz w:val="20"/>
                <w:lang w:val="fr-FR"/>
              </w:rPr>
              <w:t>1.7. Élaboration de normes et de protocoles pour l’utilisation de substances inflammables/toxiques dans les équipements de réfrigération et de climatisation, comprenant la publication et le renforcement de la capacité des techniciens, des importateurs et d’autres parties prenantes clés de réfrigération et climatisation pour l’application de normes techniques dans le secteur de la réfrigération et de la climatisation. Cette activité comprend le recrutement d’un consultant international et des consultations avec des parties prenantes pour examiner les projets de normes (60 000 $ US).</w:t>
            </w:r>
          </w:p>
        </w:tc>
        <w:tc>
          <w:tcPr>
            <w:tcW w:w="851" w:type="dxa"/>
          </w:tcPr>
          <w:p w14:paraId="039DD3AB" w14:textId="77777777" w:rsidR="00811966" w:rsidRPr="00811966" w:rsidRDefault="00811966" w:rsidP="002D35DA">
            <w:pPr>
              <w:jc w:val="center"/>
              <w:rPr>
                <w:sz w:val="20"/>
                <w:szCs w:val="20"/>
                <w:lang w:val="fr-FR"/>
              </w:rPr>
            </w:pPr>
            <w:r w:rsidRPr="00811966">
              <w:rPr>
                <w:sz w:val="20"/>
                <w:lang w:val="fr-FR"/>
              </w:rPr>
              <w:t>PNUE</w:t>
            </w:r>
          </w:p>
        </w:tc>
        <w:tc>
          <w:tcPr>
            <w:tcW w:w="1134" w:type="dxa"/>
          </w:tcPr>
          <w:p w14:paraId="58CE054F" w14:textId="77777777" w:rsidR="00811966" w:rsidRPr="00811966" w:rsidRDefault="00811966" w:rsidP="002D35DA">
            <w:pPr>
              <w:shd w:val="clear" w:color="auto" w:fill="FFFFFF" w:themeFill="background1"/>
              <w:jc w:val="right"/>
              <w:rPr>
                <w:sz w:val="20"/>
                <w:szCs w:val="20"/>
                <w:lang w:val="fr-FR"/>
              </w:rPr>
            </w:pPr>
            <w:r w:rsidRPr="00811966">
              <w:rPr>
                <w:sz w:val="20"/>
                <w:lang w:val="fr-FR"/>
              </w:rPr>
              <w:t>218 000</w:t>
            </w:r>
          </w:p>
        </w:tc>
        <w:tc>
          <w:tcPr>
            <w:tcW w:w="992" w:type="dxa"/>
          </w:tcPr>
          <w:p w14:paraId="72AE9EC2" w14:textId="77777777" w:rsidR="00811966" w:rsidRPr="00811966" w:rsidRDefault="00811966" w:rsidP="002D35DA">
            <w:pPr>
              <w:shd w:val="clear" w:color="auto" w:fill="FFFFFF" w:themeFill="background1"/>
              <w:jc w:val="right"/>
              <w:rPr>
                <w:sz w:val="20"/>
                <w:szCs w:val="20"/>
                <w:lang w:val="fr-FR"/>
              </w:rPr>
            </w:pPr>
            <w:r w:rsidRPr="00811966">
              <w:rPr>
                <w:sz w:val="20"/>
                <w:lang w:val="fr-FR"/>
              </w:rPr>
              <w:t>100 000</w:t>
            </w:r>
          </w:p>
        </w:tc>
      </w:tr>
      <w:tr w:rsidR="00811966" w:rsidRPr="00811966" w14:paraId="2C502C70" w14:textId="77777777" w:rsidTr="002D35DA">
        <w:trPr>
          <w:trHeight w:val="225"/>
        </w:trPr>
        <w:tc>
          <w:tcPr>
            <w:tcW w:w="6374" w:type="dxa"/>
          </w:tcPr>
          <w:p w14:paraId="0DB67596" w14:textId="77777777" w:rsidR="00811966" w:rsidRPr="00811966" w:rsidRDefault="00811966" w:rsidP="002D35DA">
            <w:pPr>
              <w:shd w:val="clear" w:color="auto" w:fill="FFFFFF" w:themeFill="background1"/>
              <w:jc w:val="left"/>
              <w:rPr>
                <w:b/>
                <w:bCs/>
                <w:sz w:val="20"/>
                <w:szCs w:val="20"/>
                <w:lang w:val="fr-FR"/>
              </w:rPr>
            </w:pPr>
            <w:r w:rsidRPr="00811966">
              <w:rPr>
                <w:b/>
                <w:sz w:val="20"/>
                <w:lang w:val="fr-FR"/>
              </w:rPr>
              <w:t>2. Renforcement des capacités des techniciens en réfrigération et climatisation</w:t>
            </w:r>
          </w:p>
          <w:p w14:paraId="2BC9C260" w14:textId="77777777" w:rsidR="00811966" w:rsidRPr="00811966" w:rsidRDefault="00811966" w:rsidP="002D35DA">
            <w:pPr>
              <w:shd w:val="clear" w:color="auto" w:fill="FFFFFF" w:themeFill="background1"/>
              <w:jc w:val="left"/>
              <w:rPr>
                <w:rFonts w:asciiTheme="majorBidi" w:hAnsiTheme="majorBidi" w:cstheme="majorBidi"/>
                <w:sz w:val="20"/>
                <w:szCs w:val="20"/>
                <w:lang w:val="fr-FR"/>
              </w:rPr>
            </w:pPr>
            <w:r w:rsidRPr="00811966">
              <w:rPr>
                <w:rFonts w:asciiTheme="majorBidi" w:hAnsiTheme="majorBidi"/>
                <w:sz w:val="20"/>
                <w:lang w:val="fr-FR"/>
              </w:rPr>
              <w:t>2.1. Mise à jour du programme des écoles professionnelles (10 000 $ US) ;</w:t>
            </w:r>
          </w:p>
          <w:p w14:paraId="7632B044" w14:textId="77777777" w:rsidR="00811966" w:rsidRPr="00811966" w:rsidRDefault="00811966" w:rsidP="002D35DA">
            <w:pPr>
              <w:shd w:val="clear" w:color="auto" w:fill="FFFFFF" w:themeFill="background1"/>
              <w:ind w:left="337" w:hanging="337"/>
              <w:jc w:val="left"/>
              <w:rPr>
                <w:rFonts w:asciiTheme="majorBidi" w:hAnsiTheme="majorBidi" w:cstheme="majorBidi"/>
                <w:sz w:val="20"/>
                <w:szCs w:val="20"/>
                <w:lang w:val="fr-FR"/>
              </w:rPr>
            </w:pPr>
            <w:r w:rsidRPr="00811966">
              <w:rPr>
                <w:rFonts w:asciiTheme="majorBidi" w:hAnsiTheme="majorBidi"/>
                <w:sz w:val="20"/>
                <w:lang w:val="fr-FR"/>
              </w:rPr>
              <w:t>2.2. Formation de 500 techniciens en réfrigération et climatisation aux bonnes pratiques d’entretien (100 000 $ US) ;</w:t>
            </w:r>
          </w:p>
          <w:p w14:paraId="11A12747" w14:textId="77777777" w:rsidR="00811966" w:rsidRPr="00811966" w:rsidRDefault="00811966" w:rsidP="002D35DA">
            <w:pPr>
              <w:shd w:val="clear" w:color="auto" w:fill="FFFFFF" w:themeFill="background1"/>
              <w:jc w:val="left"/>
              <w:rPr>
                <w:rFonts w:asciiTheme="majorBidi" w:hAnsiTheme="majorBidi" w:cstheme="majorBidi"/>
                <w:sz w:val="20"/>
                <w:szCs w:val="20"/>
                <w:lang w:val="fr-FR"/>
              </w:rPr>
            </w:pPr>
            <w:r w:rsidRPr="00811966">
              <w:rPr>
                <w:rFonts w:asciiTheme="majorBidi" w:hAnsiTheme="majorBidi"/>
                <w:sz w:val="20"/>
                <w:lang w:val="fr-FR"/>
              </w:rPr>
              <w:t xml:space="preserve">2.3. Établissement d’un programme pilote de certification pour 25 techniciens en réfrigération et climatisation, et mise en œuvre d’une certification nationale dans le secteur de la réfrigération et la climatisation </w:t>
            </w:r>
            <w:r w:rsidRPr="00811966">
              <w:rPr>
                <w:rFonts w:asciiTheme="majorBidi" w:hAnsiTheme="majorBidi"/>
                <w:sz w:val="20"/>
                <w:lang w:val="fr-FR"/>
              </w:rPr>
              <w:lastRenderedPageBreak/>
              <w:t>(estimation de plus de 400 techniciens en réfrigération et climatisation certifiés d’ici la fin de la phase II) (110 000 $ US) ;</w:t>
            </w:r>
          </w:p>
          <w:p w14:paraId="6E6C8AF5" w14:textId="77777777" w:rsidR="00811966" w:rsidRPr="00811966" w:rsidRDefault="00811966" w:rsidP="002D35DA">
            <w:pPr>
              <w:shd w:val="clear" w:color="auto" w:fill="FFFFFF" w:themeFill="background1"/>
              <w:jc w:val="left"/>
              <w:rPr>
                <w:rFonts w:asciiTheme="majorBidi" w:hAnsiTheme="majorBidi" w:cstheme="majorBidi"/>
                <w:sz w:val="20"/>
                <w:szCs w:val="20"/>
                <w:lang w:val="fr-FR"/>
              </w:rPr>
            </w:pPr>
            <w:r w:rsidRPr="00811966">
              <w:rPr>
                <w:rFonts w:asciiTheme="majorBidi" w:hAnsiTheme="majorBidi"/>
                <w:sz w:val="20"/>
                <w:lang w:val="fr-FR"/>
              </w:rPr>
              <w:t>2.4. Programme de renforcement de la capacité pour les techniciens du secteur informel, incluant un programme de mentorat et des campagnes de sensibilisation (18 000 $ US) ;</w:t>
            </w:r>
          </w:p>
          <w:p w14:paraId="551BD3BC" w14:textId="77777777" w:rsidR="00811966" w:rsidRPr="00811966" w:rsidRDefault="00811966" w:rsidP="002D35DA">
            <w:pPr>
              <w:shd w:val="clear" w:color="auto" w:fill="FFFFFF" w:themeFill="background1"/>
              <w:jc w:val="left"/>
              <w:rPr>
                <w:sz w:val="20"/>
                <w:szCs w:val="20"/>
                <w:lang w:val="fr-FR"/>
              </w:rPr>
            </w:pPr>
            <w:r w:rsidRPr="00811966">
              <w:rPr>
                <w:sz w:val="20"/>
                <w:lang w:val="fr-FR"/>
              </w:rPr>
              <w:t>2.5. Campagne ciblée pour la promotion des études dans des instituts de formation de réfrigération et climatisation (15 000 $ US).</w:t>
            </w:r>
          </w:p>
        </w:tc>
        <w:tc>
          <w:tcPr>
            <w:tcW w:w="851" w:type="dxa"/>
          </w:tcPr>
          <w:p w14:paraId="2796C185" w14:textId="77777777" w:rsidR="00811966" w:rsidRPr="00811966" w:rsidRDefault="00811966" w:rsidP="002D35DA">
            <w:pPr>
              <w:jc w:val="center"/>
              <w:rPr>
                <w:sz w:val="20"/>
                <w:szCs w:val="20"/>
                <w:lang w:val="fr-FR"/>
              </w:rPr>
            </w:pPr>
            <w:r w:rsidRPr="00811966">
              <w:rPr>
                <w:sz w:val="20"/>
                <w:lang w:val="fr-FR"/>
              </w:rPr>
              <w:lastRenderedPageBreak/>
              <w:t>PNUE</w:t>
            </w:r>
          </w:p>
        </w:tc>
        <w:tc>
          <w:tcPr>
            <w:tcW w:w="1134" w:type="dxa"/>
          </w:tcPr>
          <w:p w14:paraId="5D8AC635" w14:textId="77777777" w:rsidR="00811966" w:rsidRPr="00811966" w:rsidRDefault="00811966" w:rsidP="002D35DA">
            <w:pPr>
              <w:shd w:val="clear" w:color="auto" w:fill="FFFFFF" w:themeFill="background1"/>
              <w:jc w:val="right"/>
              <w:rPr>
                <w:sz w:val="20"/>
                <w:szCs w:val="20"/>
                <w:lang w:val="fr-FR"/>
              </w:rPr>
            </w:pPr>
            <w:r w:rsidRPr="00811966">
              <w:rPr>
                <w:sz w:val="20"/>
                <w:lang w:val="fr-FR"/>
              </w:rPr>
              <w:t>253 000</w:t>
            </w:r>
          </w:p>
        </w:tc>
        <w:tc>
          <w:tcPr>
            <w:tcW w:w="992" w:type="dxa"/>
          </w:tcPr>
          <w:p w14:paraId="2FE2D69E" w14:textId="77777777" w:rsidR="00811966" w:rsidRPr="00811966" w:rsidRDefault="00811966" w:rsidP="002D35DA">
            <w:pPr>
              <w:shd w:val="clear" w:color="auto" w:fill="FFFFFF" w:themeFill="background1"/>
              <w:jc w:val="right"/>
              <w:rPr>
                <w:sz w:val="20"/>
                <w:szCs w:val="20"/>
                <w:lang w:val="fr-FR"/>
              </w:rPr>
            </w:pPr>
            <w:r w:rsidRPr="00811966">
              <w:rPr>
                <w:sz w:val="20"/>
                <w:lang w:val="fr-FR"/>
              </w:rPr>
              <w:t>96 500</w:t>
            </w:r>
          </w:p>
        </w:tc>
      </w:tr>
      <w:tr w:rsidR="00811966" w:rsidRPr="00811966" w14:paraId="7C09A8B4" w14:textId="77777777" w:rsidTr="002D35DA">
        <w:trPr>
          <w:trHeight w:val="225"/>
        </w:trPr>
        <w:tc>
          <w:tcPr>
            <w:tcW w:w="6374" w:type="dxa"/>
          </w:tcPr>
          <w:p w14:paraId="1AC591A4" w14:textId="77777777" w:rsidR="00811966" w:rsidRPr="00811966" w:rsidRDefault="00811966" w:rsidP="002D35DA">
            <w:pPr>
              <w:shd w:val="clear" w:color="auto" w:fill="FFFFFF" w:themeFill="background1"/>
              <w:jc w:val="left"/>
              <w:rPr>
                <w:b/>
                <w:bCs/>
                <w:sz w:val="20"/>
                <w:szCs w:val="20"/>
                <w:lang w:val="fr-FR"/>
              </w:rPr>
            </w:pPr>
            <w:r w:rsidRPr="00811966">
              <w:rPr>
                <w:b/>
                <w:sz w:val="20"/>
                <w:lang w:val="fr-FR"/>
              </w:rPr>
              <w:t>3. Renforcement de la capacité des agents des douanes et d’application des lois</w:t>
            </w:r>
          </w:p>
          <w:p w14:paraId="287108F6" w14:textId="77777777" w:rsidR="00811966" w:rsidRPr="00811966" w:rsidRDefault="00811966" w:rsidP="002D35DA">
            <w:pPr>
              <w:shd w:val="clear" w:color="auto" w:fill="FFFFFF" w:themeFill="background1"/>
              <w:jc w:val="left"/>
              <w:rPr>
                <w:rFonts w:asciiTheme="majorBidi" w:hAnsiTheme="majorBidi" w:cstheme="majorBidi"/>
                <w:sz w:val="20"/>
                <w:szCs w:val="20"/>
                <w:lang w:val="fr-FR"/>
              </w:rPr>
            </w:pPr>
            <w:r w:rsidRPr="00811966">
              <w:rPr>
                <w:rFonts w:asciiTheme="majorBidi" w:hAnsiTheme="majorBidi"/>
                <w:sz w:val="20"/>
                <w:lang w:val="fr-FR"/>
              </w:rPr>
              <w:t>3.1. Formation de 400 agents des douanes (40 agents par session) aux bonnes pratiques (95 000 $ US) ;</w:t>
            </w:r>
          </w:p>
          <w:p w14:paraId="13718AAE" w14:textId="77777777" w:rsidR="00811966" w:rsidRPr="00811966" w:rsidRDefault="00811966" w:rsidP="002D35DA">
            <w:pPr>
              <w:shd w:val="clear" w:color="auto" w:fill="FFFFFF" w:themeFill="background1"/>
              <w:jc w:val="left"/>
              <w:rPr>
                <w:rFonts w:asciiTheme="majorBidi" w:hAnsiTheme="majorBidi" w:cstheme="majorBidi"/>
                <w:sz w:val="20"/>
                <w:szCs w:val="20"/>
                <w:lang w:val="fr-FR"/>
              </w:rPr>
            </w:pPr>
            <w:r w:rsidRPr="00811966">
              <w:rPr>
                <w:rFonts w:asciiTheme="majorBidi" w:hAnsiTheme="majorBidi"/>
                <w:sz w:val="20"/>
                <w:lang w:val="fr-FR"/>
              </w:rPr>
              <w:t>3.2. Préparation et diffusion d’affiches et d’autres documents d’information avec les principales règles et réglementations sur les importations de substances réglementées et l’indication claire des codes douaniers (5 000 $ US) ;</w:t>
            </w:r>
          </w:p>
          <w:p w14:paraId="05E1E95D" w14:textId="77777777" w:rsidR="00811966" w:rsidRPr="00811966" w:rsidRDefault="00811966" w:rsidP="002D35DA">
            <w:pPr>
              <w:shd w:val="clear" w:color="auto" w:fill="FFFFFF" w:themeFill="background1"/>
              <w:jc w:val="left"/>
              <w:rPr>
                <w:sz w:val="20"/>
                <w:szCs w:val="20"/>
                <w:lang w:val="fr-FR"/>
              </w:rPr>
            </w:pPr>
            <w:r w:rsidRPr="00811966">
              <w:rPr>
                <w:rFonts w:asciiTheme="majorBidi" w:hAnsiTheme="majorBidi"/>
                <w:sz w:val="20"/>
                <w:lang w:val="fr-FR"/>
              </w:rPr>
              <w:t>3.3. Réunions pour renforcer la collaboration transfrontalière dans la sous-région de l’Union économique et monétaire ouest-africaine (30 000 $ US).</w:t>
            </w:r>
          </w:p>
        </w:tc>
        <w:tc>
          <w:tcPr>
            <w:tcW w:w="851" w:type="dxa"/>
          </w:tcPr>
          <w:p w14:paraId="46C25872" w14:textId="77777777" w:rsidR="00811966" w:rsidRPr="00811966" w:rsidRDefault="00811966" w:rsidP="002D35DA">
            <w:pPr>
              <w:jc w:val="center"/>
              <w:rPr>
                <w:sz w:val="20"/>
                <w:szCs w:val="20"/>
                <w:lang w:val="fr-FR"/>
              </w:rPr>
            </w:pPr>
            <w:r w:rsidRPr="00811966">
              <w:rPr>
                <w:sz w:val="20"/>
                <w:lang w:val="fr-FR"/>
              </w:rPr>
              <w:t>PNUE</w:t>
            </w:r>
          </w:p>
        </w:tc>
        <w:tc>
          <w:tcPr>
            <w:tcW w:w="1134" w:type="dxa"/>
          </w:tcPr>
          <w:p w14:paraId="28C7E814" w14:textId="77777777" w:rsidR="00811966" w:rsidRPr="00811966" w:rsidRDefault="00811966" w:rsidP="002D35DA">
            <w:pPr>
              <w:shd w:val="clear" w:color="auto" w:fill="FFFFFF" w:themeFill="background1"/>
              <w:jc w:val="right"/>
              <w:rPr>
                <w:sz w:val="20"/>
                <w:szCs w:val="20"/>
                <w:lang w:val="fr-FR"/>
              </w:rPr>
            </w:pPr>
            <w:r w:rsidRPr="00811966">
              <w:rPr>
                <w:sz w:val="20"/>
                <w:lang w:val="fr-FR"/>
              </w:rPr>
              <w:t>130 000</w:t>
            </w:r>
          </w:p>
        </w:tc>
        <w:tc>
          <w:tcPr>
            <w:tcW w:w="992" w:type="dxa"/>
          </w:tcPr>
          <w:p w14:paraId="181F18DE" w14:textId="77777777" w:rsidR="00811966" w:rsidRPr="00811966" w:rsidRDefault="00811966" w:rsidP="002D35DA">
            <w:pPr>
              <w:shd w:val="clear" w:color="auto" w:fill="FFFFFF" w:themeFill="background1"/>
              <w:jc w:val="right"/>
              <w:rPr>
                <w:sz w:val="20"/>
                <w:szCs w:val="20"/>
                <w:lang w:val="fr-FR"/>
              </w:rPr>
            </w:pPr>
            <w:r w:rsidRPr="00811966">
              <w:rPr>
                <w:sz w:val="20"/>
                <w:lang w:val="fr-FR"/>
              </w:rPr>
              <w:t>60 000</w:t>
            </w:r>
          </w:p>
        </w:tc>
      </w:tr>
      <w:tr w:rsidR="00811966" w:rsidRPr="00811966" w14:paraId="756BE38C" w14:textId="77777777" w:rsidTr="002D35DA">
        <w:trPr>
          <w:trHeight w:val="225"/>
        </w:trPr>
        <w:tc>
          <w:tcPr>
            <w:tcW w:w="6374" w:type="dxa"/>
          </w:tcPr>
          <w:p w14:paraId="1999FA1A" w14:textId="77777777" w:rsidR="00811966" w:rsidRPr="00811966" w:rsidRDefault="00811966" w:rsidP="002D35DA">
            <w:pPr>
              <w:shd w:val="clear" w:color="auto" w:fill="FFFFFF" w:themeFill="background1"/>
              <w:ind w:left="335" w:hanging="335"/>
              <w:jc w:val="left"/>
              <w:rPr>
                <w:b/>
                <w:bCs/>
                <w:sz w:val="20"/>
                <w:szCs w:val="20"/>
                <w:lang w:val="fr-FR"/>
              </w:rPr>
            </w:pPr>
            <w:r w:rsidRPr="00811966">
              <w:rPr>
                <w:b/>
                <w:sz w:val="20"/>
                <w:lang w:val="fr-FR"/>
              </w:rPr>
              <w:t>4. Renforcement des capacités techniques pour la gestion de la réfrigération</w:t>
            </w:r>
          </w:p>
          <w:p w14:paraId="431C82E6" w14:textId="77777777" w:rsidR="00811966" w:rsidRPr="00811966" w:rsidRDefault="00811966" w:rsidP="002D35DA">
            <w:pPr>
              <w:shd w:val="clear" w:color="auto" w:fill="FFFFFF" w:themeFill="background1"/>
              <w:jc w:val="left"/>
              <w:rPr>
                <w:sz w:val="20"/>
                <w:szCs w:val="20"/>
                <w:lang w:val="fr-FR"/>
              </w:rPr>
            </w:pPr>
            <w:r w:rsidRPr="00811966">
              <w:rPr>
                <w:sz w:val="20"/>
                <w:lang w:val="fr-FR"/>
              </w:rPr>
              <w:t>4.1. Renforcement des capacités techniques des centres de formation pour les frigorigènes de remplacement, comprenant l’achat d’équipement pour deux centres de formation,</w:t>
            </w:r>
            <w:r w:rsidRPr="00811966">
              <w:rPr>
                <w:rStyle w:val="Appelnotedebasdep"/>
                <w:sz w:val="20"/>
                <w:szCs w:val="20"/>
                <w:lang w:val="fr-FR"/>
              </w:rPr>
              <w:footnoteReference w:id="5"/>
            </w:r>
            <w:r w:rsidRPr="00811966">
              <w:rPr>
                <w:sz w:val="20"/>
                <w:lang w:val="fr-FR"/>
              </w:rPr>
              <w:t xml:space="preserve"> et de 50 jeux d’outils</w:t>
            </w:r>
            <w:r w:rsidRPr="00811966">
              <w:rPr>
                <w:rStyle w:val="Appelnotedebasdep"/>
                <w:sz w:val="20"/>
                <w:szCs w:val="20"/>
                <w:lang w:val="fr-FR"/>
              </w:rPr>
              <w:footnoteReference w:id="6"/>
            </w:r>
            <w:r w:rsidRPr="00811966">
              <w:rPr>
                <w:sz w:val="20"/>
                <w:lang w:val="fr-FR"/>
              </w:rPr>
              <w:t xml:space="preserve"> pour les techniciens formés aux systèmes de réfrigération et climatisation avec HC, élaboration d’un nouveau cours de formation aussi bien pour les systèmes à faible charge qu’à forte charge et basses températures (systèmes au CO</w:t>
            </w:r>
            <w:r w:rsidRPr="00811966">
              <w:rPr>
                <w:sz w:val="20"/>
                <w:vertAlign w:val="subscript"/>
                <w:lang w:val="fr-FR"/>
              </w:rPr>
              <w:t>2</w:t>
            </w:r>
            <w:r w:rsidRPr="00811966">
              <w:rPr>
                <w:sz w:val="20"/>
                <w:lang w:val="fr-FR"/>
              </w:rPr>
              <w:t>) avec deux cours de formation des formateurs, réalisation de 15 formations pour les systèmes avec HC à faible charge (pour un total de 300 techniciens en réfrigération et climatisation), et cinq formations pour les systèmes de réfrigération et climatisation à forte charge et basses températures (pour un total de 100 techniciens en réfrigération et climatisation), comprenant un cours avec un module CO</w:t>
            </w:r>
            <w:r w:rsidRPr="00811966">
              <w:rPr>
                <w:sz w:val="20"/>
                <w:vertAlign w:val="subscript"/>
                <w:lang w:val="fr-FR"/>
              </w:rPr>
              <w:t xml:space="preserve">2 </w:t>
            </w:r>
            <w:r w:rsidRPr="00811966">
              <w:rPr>
                <w:sz w:val="20"/>
                <w:lang w:val="fr-FR"/>
              </w:rPr>
              <w:t>pour 20 techniciens en réfrigération et climatisation (258 700 $ US) ;</w:t>
            </w:r>
          </w:p>
          <w:p w14:paraId="37D68806" w14:textId="77777777" w:rsidR="00811966" w:rsidRPr="00811966" w:rsidRDefault="00811966" w:rsidP="002D35DA">
            <w:pPr>
              <w:shd w:val="clear" w:color="auto" w:fill="FFFFFF" w:themeFill="background1"/>
              <w:jc w:val="left"/>
              <w:rPr>
                <w:sz w:val="20"/>
                <w:szCs w:val="20"/>
                <w:lang w:val="fr-FR"/>
              </w:rPr>
            </w:pPr>
            <w:r w:rsidRPr="00811966">
              <w:rPr>
                <w:sz w:val="20"/>
                <w:lang w:val="fr-FR"/>
              </w:rPr>
              <w:t>4.2. Établissement d’un système de récupération et de recyclage consistant en une consultation nationale pour la conception, le suivi et l’assistance à l’installation du centre de récupération et de recyclage, l’achat et l’installation d’un centre de récupération et de recyclage et de trois centres de récupération en appui,</w:t>
            </w:r>
            <w:r w:rsidRPr="00811966">
              <w:rPr>
                <w:rStyle w:val="Appelnotedebasdep"/>
                <w:sz w:val="20"/>
                <w:szCs w:val="20"/>
                <w:lang w:val="fr-FR"/>
              </w:rPr>
              <w:footnoteReference w:id="7"/>
            </w:r>
            <w:r w:rsidRPr="00811966">
              <w:rPr>
                <w:sz w:val="20"/>
                <w:lang w:val="fr-FR"/>
              </w:rPr>
              <w:t xml:space="preserve"> l’achat d’équipement et d’un jeu d’outils</w:t>
            </w:r>
            <w:r w:rsidRPr="00811966">
              <w:rPr>
                <w:rStyle w:val="Appelnotedebasdep"/>
                <w:sz w:val="20"/>
                <w:szCs w:val="20"/>
                <w:lang w:val="fr-FR"/>
              </w:rPr>
              <w:footnoteReference w:id="8"/>
            </w:r>
            <w:r w:rsidRPr="00811966">
              <w:rPr>
                <w:sz w:val="20"/>
                <w:lang w:val="fr-FR"/>
              </w:rPr>
              <w:t xml:space="preserve"> pour les brigades techniques de récupération des frigorigènes, la formation de techniciens pour la gestion des équipements de récupération et recyclage et les brigades techniques de récupération, la conception d’un contrôle électronique pour les activités de récupération et recyclage et la conception d’un modèle du marché de niche pour les frigorigènes récupérés, et une campagne de sensibilisation du public pour la promotion du programme de récupération et de recyclage (135 300 $ US).</w:t>
            </w:r>
          </w:p>
        </w:tc>
        <w:tc>
          <w:tcPr>
            <w:tcW w:w="851" w:type="dxa"/>
          </w:tcPr>
          <w:p w14:paraId="3C2D192F" w14:textId="77777777" w:rsidR="00811966" w:rsidRPr="00811966" w:rsidRDefault="00811966" w:rsidP="002D35DA">
            <w:pPr>
              <w:jc w:val="center"/>
              <w:rPr>
                <w:sz w:val="20"/>
                <w:szCs w:val="20"/>
                <w:lang w:val="fr-FR"/>
              </w:rPr>
            </w:pPr>
            <w:r w:rsidRPr="00811966">
              <w:rPr>
                <w:sz w:val="20"/>
                <w:lang w:val="fr-FR"/>
              </w:rPr>
              <w:t>PNUD</w:t>
            </w:r>
          </w:p>
        </w:tc>
        <w:tc>
          <w:tcPr>
            <w:tcW w:w="1134" w:type="dxa"/>
          </w:tcPr>
          <w:p w14:paraId="292BF319" w14:textId="77777777" w:rsidR="00811966" w:rsidRPr="00811966" w:rsidRDefault="00811966" w:rsidP="002D35DA">
            <w:pPr>
              <w:shd w:val="clear" w:color="auto" w:fill="FFFFFF" w:themeFill="background1"/>
              <w:jc w:val="right"/>
              <w:rPr>
                <w:sz w:val="20"/>
                <w:szCs w:val="20"/>
                <w:lang w:val="fr-FR"/>
              </w:rPr>
            </w:pPr>
            <w:r w:rsidRPr="00811966">
              <w:rPr>
                <w:sz w:val="20"/>
                <w:lang w:val="fr-FR"/>
              </w:rPr>
              <w:t>394 000</w:t>
            </w:r>
          </w:p>
        </w:tc>
        <w:tc>
          <w:tcPr>
            <w:tcW w:w="992" w:type="dxa"/>
          </w:tcPr>
          <w:p w14:paraId="1619C374" w14:textId="77777777" w:rsidR="00811966" w:rsidRPr="00811966" w:rsidRDefault="00811966" w:rsidP="002D35DA">
            <w:pPr>
              <w:shd w:val="clear" w:color="auto" w:fill="FFFFFF" w:themeFill="background1"/>
              <w:jc w:val="right"/>
              <w:rPr>
                <w:sz w:val="20"/>
                <w:szCs w:val="20"/>
                <w:lang w:val="fr-FR"/>
              </w:rPr>
            </w:pPr>
            <w:r w:rsidRPr="00811966">
              <w:rPr>
                <w:sz w:val="20"/>
                <w:lang w:val="fr-FR"/>
              </w:rPr>
              <w:t>246 500</w:t>
            </w:r>
          </w:p>
        </w:tc>
      </w:tr>
      <w:tr w:rsidR="00811966" w:rsidRPr="00811966" w14:paraId="1064BBCE" w14:textId="77777777" w:rsidTr="002D35DA">
        <w:trPr>
          <w:trHeight w:val="366"/>
        </w:trPr>
        <w:tc>
          <w:tcPr>
            <w:tcW w:w="6374" w:type="dxa"/>
          </w:tcPr>
          <w:p w14:paraId="47056AB8" w14:textId="77777777" w:rsidR="00811966" w:rsidRPr="00811966" w:rsidRDefault="00811966" w:rsidP="002D35DA">
            <w:pPr>
              <w:jc w:val="left"/>
              <w:rPr>
                <w:sz w:val="20"/>
                <w:szCs w:val="20"/>
                <w:lang w:val="fr-FR"/>
              </w:rPr>
            </w:pPr>
            <w:r w:rsidRPr="00811966">
              <w:rPr>
                <w:b/>
                <w:sz w:val="18"/>
                <w:lang w:val="fr-FR"/>
              </w:rPr>
              <w:lastRenderedPageBreak/>
              <w:t xml:space="preserve">5. Suivi, évaluation et communication de rapports </w:t>
            </w:r>
            <w:r w:rsidRPr="00811966">
              <w:rPr>
                <w:sz w:val="20"/>
                <w:lang w:val="fr-FR"/>
              </w:rPr>
              <w:t>(voir paragraphe 17)</w:t>
            </w:r>
          </w:p>
        </w:tc>
        <w:tc>
          <w:tcPr>
            <w:tcW w:w="851" w:type="dxa"/>
          </w:tcPr>
          <w:p w14:paraId="35DBEE3C" w14:textId="77777777" w:rsidR="00811966" w:rsidRPr="00811966" w:rsidRDefault="00811966" w:rsidP="002D35DA">
            <w:pPr>
              <w:jc w:val="center"/>
              <w:rPr>
                <w:sz w:val="20"/>
                <w:szCs w:val="20"/>
                <w:lang w:val="fr-FR"/>
              </w:rPr>
            </w:pPr>
            <w:r w:rsidRPr="00811966">
              <w:rPr>
                <w:sz w:val="20"/>
                <w:lang w:val="fr-FR"/>
              </w:rPr>
              <w:t>PNUE</w:t>
            </w:r>
          </w:p>
        </w:tc>
        <w:tc>
          <w:tcPr>
            <w:tcW w:w="1134" w:type="dxa"/>
          </w:tcPr>
          <w:p w14:paraId="514F4205" w14:textId="77777777" w:rsidR="00811966" w:rsidRPr="00811966" w:rsidRDefault="00811966" w:rsidP="002D35DA">
            <w:pPr>
              <w:jc w:val="right"/>
              <w:rPr>
                <w:sz w:val="20"/>
                <w:szCs w:val="20"/>
                <w:lang w:val="fr-FR"/>
              </w:rPr>
            </w:pPr>
            <w:r w:rsidRPr="00811966">
              <w:rPr>
                <w:sz w:val="20"/>
                <w:lang w:val="fr-FR"/>
              </w:rPr>
              <w:t>45 000</w:t>
            </w:r>
          </w:p>
        </w:tc>
        <w:tc>
          <w:tcPr>
            <w:tcW w:w="992" w:type="dxa"/>
          </w:tcPr>
          <w:p w14:paraId="68A4ABEE" w14:textId="77777777" w:rsidR="00811966" w:rsidRPr="00811966" w:rsidRDefault="00811966" w:rsidP="002D35DA">
            <w:pPr>
              <w:jc w:val="right"/>
              <w:rPr>
                <w:sz w:val="20"/>
                <w:szCs w:val="20"/>
                <w:lang w:val="fr-FR"/>
              </w:rPr>
            </w:pPr>
            <w:r w:rsidRPr="00811966">
              <w:rPr>
                <w:sz w:val="20"/>
                <w:lang w:val="fr-FR"/>
              </w:rPr>
              <w:t>20 000</w:t>
            </w:r>
          </w:p>
        </w:tc>
      </w:tr>
      <w:tr w:rsidR="00811966" w:rsidRPr="00811966" w14:paraId="3FC4B539" w14:textId="77777777" w:rsidTr="002D35DA">
        <w:trPr>
          <w:trHeight w:val="225"/>
        </w:trPr>
        <w:tc>
          <w:tcPr>
            <w:tcW w:w="7225" w:type="dxa"/>
            <w:gridSpan w:val="2"/>
          </w:tcPr>
          <w:p w14:paraId="0385885C" w14:textId="77777777" w:rsidR="00811966" w:rsidRPr="00811966" w:rsidRDefault="00811966" w:rsidP="002D35DA">
            <w:pPr>
              <w:jc w:val="left"/>
              <w:rPr>
                <w:b/>
                <w:bCs/>
                <w:sz w:val="20"/>
                <w:szCs w:val="20"/>
                <w:lang w:val="fr-FR"/>
              </w:rPr>
            </w:pPr>
            <w:r w:rsidRPr="00811966">
              <w:rPr>
                <w:b/>
                <w:sz w:val="20"/>
                <w:lang w:val="fr-FR"/>
              </w:rPr>
              <w:t>Sous-total pour le PNUE</w:t>
            </w:r>
          </w:p>
        </w:tc>
        <w:tc>
          <w:tcPr>
            <w:tcW w:w="1134" w:type="dxa"/>
          </w:tcPr>
          <w:p w14:paraId="34CCDF94" w14:textId="77777777" w:rsidR="00811966" w:rsidRPr="00811966" w:rsidRDefault="00811966" w:rsidP="002D35DA">
            <w:pPr>
              <w:jc w:val="right"/>
              <w:rPr>
                <w:b/>
                <w:bCs/>
                <w:sz w:val="20"/>
                <w:szCs w:val="20"/>
                <w:lang w:val="fr-FR"/>
              </w:rPr>
            </w:pPr>
            <w:r w:rsidRPr="00811966">
              <w:rPr>
                <w:b/>
                <w:sz w:val="20"/>
                <w:lang w:val="fr-FR"/>
              </w:rPr>
              <w:t>646 000</w:t>
            </w:r>
          </w:p>
        </w:tc>
        <w:tc>
          <w:tcPr>
            <w:tcW w:w="992" w:type="dxa"/>
          </w:tcPr>
          <w:p w14:paraId="32AA0669" w14:textId="77777777" w:rsidR="00811966" w:rsidRPr="00811966" w:rsidRDefault="00811966" w:rsidP="002D35DA">
            <w:pPr>
              <w:jc w:val="right"/>
              <w:rPr>
                <w:b/>
                <w:bCs/>
                <w:sz w:val="20"/>
                <w:szCs w:val="20"/>
                <w:lang w:val="fr-FR"/>
              </w:rPr>
            </w:pPr>
            <w:r w:rsidRPr="00811966">
              <w:rPr>
                <w:b/>
                <w:sz w:val="20"/>
                <w:lang w:val="fr-FR"/>
              </w:rPr>
              <w:t>276 500</w:t>
            </w:r>
          </w:p>
        </w:tc>
      </w:tr>
      <w:tr w:rsidR="00811966" w:rsidRPr="00811966" w14:paraId="5E8CF7D0" w14:textId="77777777" w:rsidTr="002D35DA">
        <w:trPr>
          <w:trHeight w:val="225"/>
        </w:trPr>
        <w:tc>
          <w:tcPr>
            <w:tcW w:w="7225" w:type="dxa"/>
            <w:gridSpan w:val="2"/>
          </w:tcPr>
          <w:p w14:paraId="786925B1" w14:textId="77777777" w:rsidR="00811966" w:rsidRPr="00811966" w:rsidRDefault="00811966" w:rsidP="002D35DA">
            <w:pPr>
              <w:jc w:val="left"/>
              <w:rPr>
                <w:b/>
                <w:bCs/>
                <w:sz w:val="20"/>
                <w:szCs w:val="20"/>
                <w:lang w:val="fr-FR"/>
              </w:rPr>
            </w:pPr>
            <w:r w:rsidRPr="00811966">
              <w:rPr>
                <w:b/>
                <w:sz w:val="20"/>
                <w:lang w:val="fr-FR"/>
              </w:rPr>
              <w:t>Sous-total pour le PNUD</w:t>
            </w:r>
          </w:p>
        </w:tc>
        <w:tc>
          <w:tcPr>
            <w:tcW w:w="1134" w:type="dxa"/>
          </w:tcPr>
          <w:p w14:paraId="74D7FD45" w14:textId="77777777" w:rsidR="00811966" w:rsidRPr="00811966" w:rsidRDefault="00811966" w:rsidP="002D35DA">
            <w:pPr>
              <w:jc w:val="right"/>
              <w:rPr>
                <w:b/>
                <w:bCs/>
                <w:sz w:val="20"/>
                <w:szCs w:val="20"/>
                <w:lang w:val="fr-FR"/>
              </w:rPr>
            </w:pPr>
            <w:r w:rsidRPr="00811966">
              <w:rPr>
                <w:b/>
                <w:sz w:val="20"/>
                <w:lang w:val="fr-FR"/>
              </w:rPr>
              <w:t>394 000</w:t>
            </w:r>
          </w:p>
        </w:tc>
        <w:tc>
          <w:tcPr>
            <w:tcW w:w="992" w:type="dxa"/>
          </w:tcPr>
          <w:p w14:paraId="1D1C3794" w14:textId="77777777" w:rsidR="00811966" w:rsidRPr="00811966" w:rsidRDefault="00811966" w:rsidP="002D35DA">
            <w:pPr>
              <w:jc w:val="right"/>
              <w:rPr>
                <w:b/>
                <w:bCs/>
                <w:sz w:val="20"/>
                <w:szCs w:val="20"/>
                <w:lang w:val="fr-FR"/>
              </w:rPr>
            </w:pPr>
            <w:r w:rsidRPr="00811966">
              <w:rPr>
                <w:b/>
                <w:sz w:val="20"/>
                <w:lang w:val="fr-FR"/>
              </w:rPr>
              <w:t>246 500</w:t>
            </w:r>
          </w:p>
        </w:tc>
      </w:tr>
      <w:tr w:rsidR="00811966" w:rsidRPr="00811966" w14:paraId="7BE6A71A" w14:textId="77777777" w:rsidTr="002D35DA">
        <w:trPr>
          <w:trHeight w:val="225"/>
        </w:trPr>
        <w:tc>
          <w:tcPr>
            <w:tcW w:w="7225" w:type="dxa"/>
            <w:gridSpan w:val="2"/>
          </w:tcPr>
          <w:p w14:paraId="610BD89A" w14:textId="77777777" w:rsidR="00811966" w:rsidRPr="00811966" w:rsidRDefault="00811966" w:rsidP="002D35DA">
            <w:pPr>
              <w:jc w:val="left"/>
              <w:rPr>
                <w:b/>
                <w:sz w:val="20"/>
                <w:lang w:val="fr-FR"/>
              </w:rPr>
            </w:pPr>
            <w:r w:rsidRPr="00811966">
              <w:rPr>
                <w:b/>
                <w:sz w:val="20"/>
                <w:lang w:val="fr-FR"/>
              </w:rPr>
              <w:t>Total</w:t>
            </w:r>
          </w:p>
        </w:tc>
        <w:tc>
          <w:tcPr>
            <w:tcW w:w="1134" w:type="dxa"/>
          </w:tcPr>
          <w:p w14:paraId="1E817752" w14:textId="77777777" w:rsidR="00811966" w:rsidRPr="00811966" w:rsidRDefault="00811966" w:rsidP="002D35DA">
            <w:pPr>
              <w:shd w:val="clear" w:color="auto" w:fill="FFFFFF" w:themeFill="background1"/>
              <w:jc w:val="right"/>
              <w:rPr>
                <w:b/>
                <w:bCs/>
                <w:sz w:val="20"/>
                <w:szCs w:val="20"/>
                <w:lang w:val="fr-FR"/>
              </w:rPr>
            </w:pPr>
            <w:r w:rsidRPr="00811966">
              <w:rPr>
                <w:b/>
                <w:sz w:val="20"/>
                <w:lang w:val="fr-FR"/>
              </w:rPr>
              <w:t>1 040 000</w:t>
            </w:r>
          </w:p>
        </w:tc>
        <w:tc>
          <w:tcPr>
            <w:tcW w:w="992" w:type="dxa"/>
          </w:tcPr>
          <w:p w14:paraId="67CB436D" w14:textId="77777777" w:rsidR="00811966" w:rsidRPr="00811966" w:rsidRDefault="00811966" w:rsidP="002D35DA">
            <w:pPr>
              <w:shd w:val="clear" w:color="auto" w:fill="FFFFFF" w:themeFill="background1"/>
              <w:jc w:val="right"/>
              <w:rPr>
                <w:b/>
                <w:bCs/>
                <w:sz w:val="20"/>
                <w:szCs w:val="20"/>
                <w:lang w:val="fr-FR"/>
              </w:rPr>
            </w:pPr>
            <w:r w:rsidRPr="00811966">
              <w:rPr>
                <w:b/>
                <w:sz w:val="20"/>
                <w:lang w:val="fr-FR"/>
              </w:rPr>
              <w:t>523 000</w:t>
            </w:r>
          </w:p>
        </w:tc>
      </w:tr>
    </w:tbl>
    <w:p w14:paraId="5AA58FF9" w14:textId="77777777" w:rsidR="00811966" w:rsidRPr="00811966" w:rsidRDefault="00811966" w:rsidP="00811966">
      <w:pPr>
        <w:keepNext/>
        <w:spacing w:before="240" w:after="240"/>
        <w:rPr>
          <w:i/>
          <w:iCs/>
          <w:lang w:val="fr-FR"/>
        </w:rPr>
      </w:pPr>
      <w:bookmarkStart w:id="10" w:name="_Hlk126915749"/>
      <w:bookmarkEnd w:id="8"/>
      <w:r w:rsidRPr="00811966">
        <w:rPr>
          <w:i/>
          <w:lang w:val="fr-FR"/>
        </w:rPr>
        <w:t>Mise en œuvre et suivi du projet</w:t>
      </w:r>
      <w:bookmarkEnd w:id="10"/>
    </w:p>
    <w:p w14:paraId="1C91234B" w14:textId="77777777" w:rsidR="00811966" w:rsidRPr="00811966" w:rsidRDefault="00811966" w:rsidP="00811966">
      <w:pPr>
        <w:pStyle w:val="Titre1"/>
        <w:rPr>
          <w:lang w:val="fr-FR"/>
        </w:rPr>
      </w:pPr>
      <w:r w:rsidRPr="00811966">
        <w:rPr>
          <w:lang w:val="fr-FR"/>
        </w:rPr>
        <w:t xml:space="preserve">Le système mis en place durant la phase I du PGEH sera maintenu durant la </w:t>
      </w:r>
      <w:bookmarkStart w:id="11" w:name="_Hlk125636825"/>
      <w:r w:rsidRPr="00811966">
        <w:rPr>
          <w:lang w:val="fr-FR"/>
        </w:rPr>
        <w:t>phase II</w:t>
      </w:r>
      <w:bookmarkEnd w:id="11"/>
      <w:r w:rsidRPr="00811966">
        <w:rPr>
          <w:lang w:val="fr-FR"/>
        </w:rPr>
        <w:t xml:space="preserve">, avec les activités de suivi du SNO et du PNUE, les rapports d’avancement et la collaboration avec les parties prenantes pour éliminer les HCFC. Le coût de ces activités s’élève à 45 000 $ US pour le PNUE, ventilé comme suit : personnel et consultants du projet (32 500 $ US) et déplacements intérieurs (12 500 $ US). </w:t>
      </w:r>
    </w:p>
    <w:p w14:paraId="0703B3F0" w14:textId="77777777" w:rsidR="00811966" w:rsidRPr="00811966" w:rsidRDefault="00811966" w:rsidP="00811966">
      <w:pPr>
        <w:keepNext/>
        <w:spacing w:after="240"/>
        <w:outlineLvl w:val="0"/>
        <w:rPr>
          <w:u w:val="single"/>
          <w:lang w:val="fr-FR"/>
        </w:rPr>
      </w:pPr>
      <w:bookmarkStart w:id="12" w:name="_Hlk126915819"/>
      <w:r w:rsidRPr="00811966">
        <w:rPr>
          <w:u w:val="single"/>
          <w:lang w:val="fr-FR"/>
        </w:rPr>
        <w:t>Coût total de la phase II du plan de gestion de l’élimination des HCFC</w:t>
      </w:r>
    </w:p>
    <w:bookmarkEnd w:id="12"/>
    <w:p w14:paraId="341AC0CD" w14:textId="77777777" w:rsidR="00811966" w:rsidRPr="00811966" w:rsidRDefault="00811966" w:rsidP="00811966">
      <w:pPr>
        <w:pStyle w:val="Titre1"/>
        <w:rPr>
          <w:lang w:val="fr-FR"/>
        </w:rPr>
      </w:pPr>
      <w:r w:rsidRPr="00811966">
        <w:rPr>
          <w:lang w:val="fr-FR"/>
        </w:rPr>
        <w:t>Le coût total de la phase II du PGEH pour le Mali a été estimé à 1 040 000 $ US, plus les coûts d’appui à l’agence, conformément à la proposition initiale, pour atteindre une réduction de 100 pour cent d’ici 2030. Les activités proposées et la répartition des coûts sont résumées dans le tableau 3.</w:t>
      </w:r>
    </w:p>
    <w:p w14:paraId="01633E4F" w14:textId="77777777" w:rsidR="00811966" w:rsidRPr="00811966" w:rsidRDefault="00811966" w:rsidP="00811966">
      <w:pPr>
        <w:keepNext/>
        <w:spacing w:before="240" w:after="240"/>
        <w:rPr>
          <w:lang w:val="fr-FR"/>
        </w:rPr>
      </w:pPr>
      <w:bookmarkStart w:id="13" w:name="_Hlk126915832"/>
      <w:r w:rsidRPr="00811966">
        <w:rPr>
          <w:u w:val="single"/>
          <w:lang w:val="fr-FR"/>
        </w:rPr>
        <w:t>Plan de mise en œuvre pour la première tranche de la phase II du plan de gestion de l’élimination des HCFC</w:t>
      </w:r>
    </w:p>
    <w:bookmarkEnd w:id="13"/>
    <w:p w14:paraId="575A1B43" w14:textId="77777777" w:rsidR="00811966" w:rsidRPr="00811966" w:rsidRDefault="00811966" w:rsidP="00811966">
      <w:pPr>
        <w:pStyle w:val="Titre1"/>
        <w:rPr>
          <w:lang w:val="fr-FR"/>
        </w:rPr>
      </w:pPr>
      <w:r w:rsidRPr="00811966">
        <w:rPr>
          <w:lang w:val="fr-FR"/>
        </w:rPr>
        <w:t>La première tranche de financement de la phase II du PGEH, pour un montant total de 523 000 $ US,</w:t>
      </w:r>
      <w:r w:rsidRPr="00811966">
        <w:rPr>
          <w:sz w:val="20"/>
          <w:lang w:val="fr-FR"/>
        </w:rPr>
        <w:t xml:space="preserve"> </w:t>
      </w:r>
      <w:r w:rsidRPr="00811966">
        <w:rPr>
          <w:lang w:val="fr-FR"/>
        </w:rPr>
        <w:t xml:space="preserve">sera mise en œuvre entre janvier 2026 et décembre 2027. Des informations détaillées sur les activités comprises dans la première tranche, indiquant les ajustements effectués et le niveau de financement convenu, sont présentées au paragraphe 27 ci-dessous. </w:t>
      </w:r>
    </w:p>
    <w:p w14:paraId="36D4CCE2" w14:textId="77777777" w:rsidR="00811966" w:rsidRPr="00811966" w:rsidRDefault="00811966" w:rsidP="00811966">
      <w:pPr>
        <w:spacing w:before="360" w:after="240"/>
        <w:jc w:val="center"/>
        <w:rPr>
          <w:b/>
          <w:lang w:val="fr-FR"/>
        </w:rPr>
      </w:pPr>
      <w:bookmarkStart w:id="14" w:name="_Hlk126916095"/>
      <w:r w:rsidRPr="00811966">
        <w:rPr>
          <w:b/>
          <w:lang w:val="fr-FR"/>
        </w:rPr>
        <w:t>OBSERVATIONS ET RECOMMANDATION DU SECRÉTARIAT</w:t>
      </w:r>
    </w:p>
    <w:p w14:paraId="1CC4BC7E" w14:textId="77777777" w:rsidR="00811966" w:rsidRPr="00811966" w:rsidRDefault="00811966" w:rsidP="00811966">
      <w:pPr>
        <w:spacing w:after="240"/>
        <w:rPr>
          <w:b/>
          <w:lang w:val="fr-FR"/>
        </w:rPr>
      </w:pPr>
      <w:r w:rsidRPr="00811966">
        <w:rPr>
          <w:b/>
          <w:lang w:val="fr-FR"/>
        </w:rPr>
        <w:t>OBSERVATIONS</w:t>
      </w:r>
    </w:p>
    <w:bookmarkEnd w:id="14"/>
    <w:p w14:paraId="427FDEB4" w14:textId="77777777" w:rsidR="00811966" w:rsidRPr="00811966" w:rsidRDefault="00811966" w:rsidP="00811966">
      <w:pPr>
        <w:pStyle w:val="Titre1"/>
        <w:rPr>
          <w:lang w:val="fr-FR"/>
        </w:rPr>
      </w:pPr>
      <w:r w:rsidRPr="00811966">
        <w:rPr>
          <w:lang w:val="fr-FR"/>
        </w:rPr>
        <w:t>Le secrétariat a examiné la phase II du PGEH à la lumière de la phase I, des politiques et lignes directrices du Fonds multilatéral, incluant les critères de financement de l’élimination des HCFC dans le secteur de la consommation pour la phase II des PGEH (décisions 74/50 et 90/31), ainsi que du plan d’activités du Fonds multilatéral pour la période 2025–2027.</w:t>
      </w:r>
    </w:p>
    <w:p w14:paraId="3E8F6A52" w14:textId="77777777" w:rsidR="00811966" w:rsidRPr="00811966" w:rsidRDefault="00811966" w:rsidP="00811966">
      <w:pPr>
        <w:keepNext/>
        <w:spacing w:after="240"/>
        <w:rPr>
          <w:u w:val="single"/>
          <w:lang w:val="fr-FR"/>
        </w:rPr>
      </w:pPr>
      <w:bookmarkStart w:id="15" w:name="_Hlk126916105"/>
      <w:r w:rsidRPr="00811966">
        <w:rPr>
          <w:u w:val="single"/>
          <w:lang w:val="fr-FR"/>
        </w:rPr>
        <w:t>Stratégie globale</w:t>
      </w:r>
    </w:p>
    <w:bookmarkEnd w:id="15"/>
    <w:p w14:paraId="1EEE97D8" w14:textId="77777777" w:rsidR="00811966" w:rsidRPr="00811966" w:rsidRDefault="00811966" w:rsidP="00811966">
      <w:pPr>
        <w:pStyle w:val="Titre1"/>
        <w:rPr>
          <w:lang w:val="fr-FR"/>
        </w:rPr>
      </w:pPr>
      <w:r w:rsidRPr="00811966">
        <w:rPr>
          <w:lang w:val="fr-FR"/>
        </w:rPr>
        <w:t xml:space="preserve"> Le Gouvernement du Mali propose d’éliminer complètement sa consommation de référence de HCFC d’ici 2030 et de maintenir une consommation annuelle maximale de HCFC conforme au paragraphe 8 ter e) i) de l’article 5 du Protocole de Montréal pour les années 2030 à 2040. La phase II du PGEH comprend des mesures telles qu’une élaboration plus poussée du cadre juridique et réglementaire pour la réduction des HCFC et le passage à des technologies de remplacement, comprenant une interdiction des importations d’équipements avec HCFC ; une interdiction des importations de substances réglementées en bouteilles non rechargeables à partir de janvier 2028 ; une étude pour traiter des calendriers d’importation et des utilisations des HCFC importés entre 2030 et 2040 ; et l’engagement du Gouvernement à poursuivre l’établissement de méthodes strictes d’importation et de contrôle pour surveiller les niveaux d’importation et les utilisations des HCFC pendant cette période afin de s’assurer qu’ils sont limités aux conditions établies par le Protocole de Montréal, sera tenu lors de la deuxième tranche et les réglementations nécessaires seront introduites à la troisième tranche. La phase II comprend également des activités pour l’opérationnalisation du programme de récupération et de recyclage ; et des activités de sensibilisation et </w:t>
      </w:r>
      <w:r w:rsidRPr="00811966">
        <w:rPr>
          <w:lang w:val="fr-FR"/>
        </w:rPr>
        <w:lastRenderedPageBreak/>
        <w:t>de diffusion des informations. Les efforts de récupération et de recyclage restent essentiels pour répondre aux besoins en frigorigène pendant la période 2030–2040.</w:t>
      </w:r>
    </w:p>
    <w:p w14:paraId="4243FAF5" w14:textId="77777777" w:rsidR="00811966" w:rsidRPr="00811966" w:rsidRDefault="00811966" w:rsidP="00811966">
      <w:pPr>
        <w:pStyle w:val="Titre1"/>
        <w:rPr>
          <w:lang w:val="fr-FR"/>
        </w:rPr>
      </w:pPr>
      <w:r w:rsidRPr="00811966">
        <w:rPr>
          <w:lang w:val="fr-FR"/>
        </w:rPr>
        <w:t xml:space="preserve">Conformément à la décision 86/51, afin de permettre l’examen de la tranche finale de son PGEH, le gouvernement du Mali a convenu de soumettre une description détaillée du cadre réglementaire et politique en place pour la mise en œuvre de mesures qui garantiront une consommation de HCFC conforme au paragraphe 8 ter e) i) de l’article 5 du Protocole de Montréal pour la période 2030–2040 et la consommation annuelle anticipée de HCFC au Mali pour la période 2030–2040. </w:t>
      </w:r>
    </w:p>
    <w:p w14:paraId="44FF5967" w14:textId="77777777" w:rsidR="00811966" w:rsidRPr="00811966" w:rsidRDefault="00811966" w:rsidP="00811966">
      <w:pPr>
        <w:pStyle w:val="Titre1"/>
        <w:keepNext/>
        <w:numPr>
          <w:ilvl w:val="0"/>
          <w:numId w:val="0"/>
        </w:numPr>
        <w:spacing w:before="240"/>
        <w:rPr>
          <w:highlight w:val="magenta"/>
          <w:lang w:val="fr-FR"/>
        </w:rPr>
      </w:pPr>
      <w:bookmarkStart w:id="16" w:name="_Hlk126916111"/>
      <w:r w:rsidRPr="00811966">
        <w:rPr>
          <w:u w:val="single"/>
          <w:lang w:val="fr-FR"/>
        </w:rPr>
        <w:t>Cadre juridique</w:t>
      </w:r>
      <w:r w:rsidRPr="00811966">
        <w:rPr>
          <w:lang w:val="fr-FR"/>
        </w:rPr>
        <w:t xml:space="preserve"> </w:t>
      </w:r>
    </w:p>
    <w:p w14:paraId="13159A70" w14:textId="77777777" w:rsidR="00811966" w:rsidRPr="00811966" w:rsidRDefault="00811966" w:rsidP="00811966">
      <w:pPr>
        <w:pStyle w:val="Titre1"/>
        <w:rPr>
          <w:lang w:val="fr-FR"/>
        </w:rPr>
      </w:pPr>
      <w:r w:rsidRPr="00811966">
        <w:rPr>
          <w:lang w:val="fr-FR"/>
        </w:rPr>
        <w:t xml:space="preserve">Le secrétariat s’est enquis des quotas émis de 2020 à 2025, qui diminuent progressivement depuis 2020. Tous les quotas entre 2020 et 2024 sont très inférieurs à l’objectif de conformité de 9,8 tonnes PAO au titre du Protocole de Montréal. Le Gouvernement du Mali a fixé les quotas d’importation de HCFC en 2025 à 4,40 tonnes PAO, ce qui est inférieur à l’objectif de conformité de 4,88 tonnes PAO au titre du Protocole de Montréal. Les quotas pour les années suivantes continueront à être émis conformément aux objectifs indiqués dans l’Accord du pays avec le Comité exécutif au titre de la phase II du PGEH. </w:t>
      </w:r>
    </w:p>
    <w:p w14:paraId="3ED2823F" w14:textId="77777777" w:rsidR="00811966" w:rsidRPr="00811966" w:rsidRDefault="00811966" w:rsidP="00811966">
      <w:pPr>
        <w:pStyle w:val="Titre1"/>
        <w:rPr>
          <w:lang w:val="fr-FR"/>
        </w:rPr>
      </w:pPr>
      <w:r w:rsidRPr="00811966">
        <w:rPr>
          <w:lang w:val="fr-FR"/>
        </w:rPr>
        <w:t>En ce qui concerne les réglementations relatives aux équipements avec HCFC et aux bouteilles non rechargeables, le PNUE a confirmé que le pays introduira une interdiction des importations d’équipements avec HCFC et une interdiction des importations de substances réglementées en bouteilles non rechargeables à partir de janvier 2028. Le Mali a ratifié l’Amendement de Kigali le 31 mars 2017.</w:t>
      </w:r>
    </w:p>
    <w:bookmarkEnd w:id="16"/>
    <w:p w14:paraId="2CDB7046" w14:textId="77777777" w:rsidR="00811966" w:rsidRPr="00811966" w:rsidRDefault="00811966" w:rsidP="00811966">
      <w:pPr>
        <w:keepNext/>
        <w:spacing w:before="240" w:after="240"/>
        <w:outlineLvl w:val="0"/>
        <w:rPr>
          <w:u w:val="single"/>
          <w:lang w:val="fr-FR"/>
        </w:rPr>
      </w:pPr>
      <w:r w:rsidRPr="00811966">
        <w:rPr>
          <w:u w:val="single"/>
          <w:lang w:val="fr-FR"/>
        </w:rPr>
        <w:t xml:space="preserve">Questions techniques et financières  </w:t>
      </w:r>
    </w:p>
    <w:p w14:paraId="796EE88C" w14:textId="77777777" w:rsidR="00811966" w:rsidRPr="00811966" w:rsidRDefault="00811966" w:rsidP="00811966">
      <w:pPr>
        <w:pStyle w:val="Titre1"/>
        <w:rPr>
          <w:lang w:val="fr-FR"/>
        </w:rPr>
      </w:pPr>
      <w:r w:rsidRPr="00811966">
        <w:rPr>
          <w:lang w:val="fr-FR"/>
        </w:rPr>
        <w:t xml:space="preserve">Le secrétariat a demandé des informations complémentaires sur la manière d’augmenter l’exhaustivité du programme de formation, puisqu’il y a 1 800 techniciens dans le pays, et que le PNUE a indiqué que 730 des 1 800 techniciens du pays ont été formés pendant la phase I ; ainsi, ce projet vise à former 500 techniciens supplémentaires, ce qui impliquerait la majorité des techniciens existants. Le PNUE a également expliqué qu’il est prévu que le programme de certification devienne finalement obligatoire et que l’étude portera une attention particulière à la proposition d’un programme qui dure au-delà de la fin du PGEH (par ex., les institutions impliquées et leur rôle, la source de financement pour les coûts récurrents tels que les évaluateurs, la création de niveaux supplémentaires de certification et tout coût potentiel pour les techniciens). Le PNUE a révisé l’activité 1.1 pour y intégrer une étude sur le cadre juridique et réglementaire pour le reliquat pour l’entretien qui a été décrite dans la narration de la proposition, mais qui ne figure pas au budget. Le budget révisé n’a rien changé aux autres activités, mais s’est inscrit dans l’activité et a entraîné la réduction du nombre d’ateliers de trois à deux et un léger ajustement de la mise à jour du système d’émission de licences et de quotas d’importation pour laisser la place à l’étude du reliquat pour l’entretien. La répartition de la tranche a été révisée de sorte que la dernière tranche prenne place en 2030, conformément à la décision 62/17, plutôt qu’en 2029, comme initialement présenté.  </w:t>
      </w:r>
    </w:p>
    <w:p w14:paraId="2EDC28C3" w14:textId="77777777" w:rsidR="00811966" w:rsidRPr="00811966" w:rsidRDefault="00811966" w:rsidP="009738CD">
      <w:pPr>
        <w:keepNext/>
        <w:spacing w:after="120"/>
        <w:outlineLvl w:val="0"/>
        <w:rPr>
          <w:u w:val="single"/>
          <w:lang w:val="fr-FR"/>
        </w:rPr>
      </w:pPr>
      <w:r w:rsidRPr="00811966">
        <w:rPr>
          <w:u w:val="single"/>
          <w:lang w:val="fr-FR"/>
        </w:rPr>
        <w:t>Coût total du projet</w:t>
      </w:r>
    </w:p>
    <w:p w14:paraId="4F149BE1" w14:textId="77777777" w:rsidR="00811966" w:rsidRPr="00811966" w:rsidRDefault="00811966" w:rsidP="009738CD">
      <w:pPr>
        <w:pStyle w:val="Titre1"/>
        <w:spacing w:after="120"/>
        <w:rPr>
          <w:lang w:val="fr-FR"/>
        </w:rPr>
      </w:pPr>
      <w:r w:rsidRPr="00811966">
        <w:rPr>
          <w:lang w:val="fr-FR"/>
        </w:rPr>
        <w:t>Le coût total de la phase II du PGEH s’élève à 1 040 000 $ US,</w:t>
      </w:r>
      <w:r w:rsidRPr="00811966">
        <w:rPr>
          <w:color w:val="000000"/>
          <w:lang w:val="fr-FR"/>
        </w:rPr>
        <w:t xml:space="preserve"> </w:t>
      </w:r>
      <w:r w:rsidRPr="00811966">
        <w:rPr>
          <w:lang w:val="fr-FR"/>
        </w:rPr>
        <w:t>selon la décision 74/50 c) xii) sur le financement admissible offert aux pays à faible volume de consommation et en conformité avec la décision 96/23. Le financement pour la première tranche a été accepté tel que demandé.</w:t>
      </w:r>
    </w:p>
    <w:p w14:paraId="64ACD4D0" w14:textId="77777777" w:rsidR="00811966" w:rsidRPr="00811966" w:rsidRDefault="00811966" w:rsidP="009738CD">
      <w:pPr>
        <w:keepNext/>
        <w:spacing w:after="120"/>
        <w:rPr>
          <w:lang w:val="fr-FR"/>
        </w:rPr>
      </w:pPr>
      <w:bookmarkStart w:id="17" w:name="_Hlk126916178"/>
      <w:r w:rsidRPr="00811966">
        <w:rPr>
          <w:u w:val="single"/>
          <w:lang w:val="fr-FR"/>
        </w:rPr>
        <w:t>Plan de mise en œuvre convenu pour la première tranche de la phase II du plan de gestion de l’élimination des HCFC</w:t>
      </w:r>
    </w:p>
    <w:p w14:paraId="556D13BE" w14:textId="77777777" w:rsidR="00811966" w:rsidRPr="00811966" w:rsidRDefault="00811966" w:rsidP="00811966">
      <w:pPr>
        <w:pStyle w:val="Titre1"/>
        <w:rPr>
          <w:lang w:val="fr-FR"/>
        </w:rPr>
      </w:pPr>
      <w:r w:rsidRPr="00811966">
        <w:rPr>
          <w:lang w:val="fr-FR"/>
        </w:rPr>
        <w:t xml:space="preserve">Le plan d’action convenu comprendra les activités suivantes : </w:t>
      </w:r>
    </w:p>
    <w:p w14:paraId="549B343E" w14:textId="77777777" w:rsidR="00811966" w:rsidRPr="00811966" w:rsidRDefault="00811966" w:rsidP="00305977">
      <w:pPr>
        <w:pStyle w:val="Titre2"/>
        <w:widowControl/>
        <w:numPr>
          <w:ilvl w:val="0"/>
          <w:numId w:val="15"/>
        </w:numPr>
        <w:ind w:left="1440" w:hanging="720"/>
        <w:rPr>
          <w:lang w:val="fr-FR"/>
        </w:rPr>
      </w:pPr>
      <w:r w:rsidRPr="00811966">
        <w:rPr>
          <w:i/>
          <w:lang w:val="fr-FR"/>
        </w:rPr>
        <w:t>Renforcement du cadre juridique et réglementaire pour soutenir l’élimination des HCFC :</w:t>
      </w:r>
      <w:r w:rsidRPr="00811966">
        <w:rPr>
          <w:lang w:val="fr-FR"/>
        </w:rPr>
        <w:t xml:space="preserve"> </w:t>
      </w:r>
      <w:r w:rsidRPr="00811966">
        <w:rPr>
          <w:i/>
          <w:lang w:val="fr-FR"/>
        </w:rPr>
        <w:t>(PNUE) (100 000 $ US)</w:t>
      </w:r>
      <w:r w:rsidRPr="00811966">
        <w:rPr>
          <w:lang w:val="fr-FR"/>
        </w:rPr>
        <w:t xml:space="preserve"> mise à jour du système pour l’émission de licences et de quotas d’importation pour les HCFC avec un atelier (13 000 $ US) ; amélioration de la </w:t>
      </w:r>
      <w:r w:rsidRPr="00811966">
        <w:rPr>
          <w:lang w:val="fr-FR"/>
        </w:rPr>
        <w:lastRenderedPageBreak/>
        <w:t>communication des données (18 000 $ US) ; introduction et mise en œuvre d’interdictions des importations et de restrictions sur l’installation d’équipements avec HCFC et d’une interdiction des importations de substances réglementées en bouteilles non rechargeables (2 000 $ US) ; préparation et diffusion du guide sur la législation relative aux SAO et aux HFC avec un séminaire de sensibilisation (14 000 $ US) ; collecte d’informations sur les ateliers et techniciens d’entretien des équipements de réfrigération et climatisation, incluant le secteur informel (23 000 $ US) ; établissement et maintenance d’un site Web avec la législation pertinente et des explications pour chaque groupe de parties prenantes (10 000 $ US) ; et élaboration de normes et de protocoles relatifs à l’utilisation de substances inflammables et/ou toxiques dans les équipements de réfrigération et de climatisation (20 000 $ US) ;</w:t>
      </w:r>
    </w:p>
    <w:p w14:paraId="61300EA8" w14:textId="77777777" w:rsidR="00811966" w:rsidRPr="00811966" w:rsidRDefault="00811966" w:rsidP="00305977">
      <w:pPr>
        <w:pStyle w:val="Titre2"/>
        <w:widowControl/>
        <w:numPr>
          <w:ilvl w:val="0"/>
          <w:numId w:val="15"/>
        </w:numPr>
        <w:ind w:left="1440" w:hanging="720"/>
        <w:rPr>
          <w:lang w:val="fr-FR"/>
        </w:rPr>
      </w:pPr>
      <w:r w:rsidRPr="00811966">
        <w:rPr>
          <w:i/>
          <w:lang w:val="fr-FR"/>
        </w:rPr>
        <w:t>Renforcement des capacités des techniciens en réfrigération et climatisation : (PNUE) (96 500 $ US</w:t>
      </w:r>
      <w:r w:rsidRPr="00811966">
        <w:rPr>
          <w:lang w:val="fr-FR"/>
        </w:rPr>
        <w:t>) mise à jour du programme des écoles professionnelles (5 000 $ US) ; formation de 225 techniciens en réfrigération et climatisation aux bonnes pratiques d’entretien (45 000 $ US) ; établissement d’un programme de certification pour les techniciens en réfrigération et climatisation et mise en œuvre d’une certification nationale dans le secteur de la réfrigération et de la climatisation (30 000 $ US) ; programme de renforcement de la capacité pour les techniciens du secteur informel (9 000 $ US) ; et campagne ciblée pour la promotion des études dans des instituts de formation de réfrigération et climatisation (7 500 $ US) ;</w:t>
      </w:r>
    </w:p>
    <w:p w14:paraId="0BAF1E99" w14:textId="77777777" w:rsidR="00811966" w:rsidRPr="00811966" w:rsidRDefault="00811966" w:rsidP="00305977">
      <w:pPr>
        <w:pStyle w:val="Titre2"/>
        <w:widowControl/>
        <w:numPr>
          <w:ilvl w:val="0"/>
          <w:numId w:val="15"/>
        </w:numPr>
        <w:ind w:left="1440" w:hanging="720"/>
        <w:rPr>
          <w:lang w:val="fr-FR"/>
        </w:rPr>
      </w:pPr>
      <w:r w:rsidRPr="00811966">
        <w:rPr>
          <w:i/>
          <w:lang w:val="fr-FR"/>
        </w:rPr>
        <w:t>Renforcement de la capacité des agents des douanes et d’application des lois : (PNUE) (60 000 $ US)</w:t>
      </w:r>
      <w:r w:rsidRPr="00811966">
        <w:rPr>
          <w:b/>
          <w:lang w:val="fr-FR"/>
        </w:rPr>
        <w:t xml:space="preserve"> </w:t>
      </w:r>
      <w:r w:rsidRPr="00811966">
        <w:rPr>
          <w:lang w:val="fr-FR"/>
        </w:rPr>
        <w:t>formation de 180 agents des douanes (43 000 $ US) ; préparation et diffusion d’affiches et d’autres documents d’information avec les principales règles et réglementations sur les importations de substances réglementées et l’indication claire des codes douaniers (2 000 $ US) ; et réunions pour renforcer la collaboration transfrontalière dans la sous-région de l’UEMOA entre agents des douanes et d’application des lois (15 000 $ US) ;</w:t>
      </w:r>
    </w:p>
    <w:p w14:paraId="583585B5" w14:textId="77777777" w:rsidR="00811966" w:rsidRPr="00811966" w:rsidRDefault="00811966" w:rsidP="00305977">
      <w:pPr>
        <w:pStyle w:val="Titre2"/>
        <w:widowControl/>
        <w:numPr>
          <w:ilvl w:val="0"/>
          <w:numId w:val="15"/>
        </w:numPr>
        <w:ind w:left="1440" w:hanging="720"/>
        <w:rPr>
          <w:b/>
          <w:bCs/>
          <w:lang w:val="fr-FR"/>
        </w:rPr>
      </w:pPr>
      <w:r w:rsidRPr="00811966">
        <w:rPr>
          <w:i/>
          <w:lang w:val="fr-FR"/>
        </w:rPr>
        <w:t>Renforcement des capacités techniques pour la gestion de la réfrigération : (PNUD) (246 500 $ US)</w:t>
      </w:r>
      <w:r w:rsidRPr="00811966">
        <w:rPr>
          <w:lang w:val="fr-FR"/>
        </w:rPr>
        <w:t xml:space="preserve"> renforcement des capacités techniques des centres de formation pour les frigorigènes de remplacement par l’achat de tout l’équipement pour les centres de formation et la formation de 200 techniciens (126 200 $ US) ; et établissement d’un système de récupération et de recyclage (120 300 $ US) ; et</w:t>
      </w:r>
    </w:p>
    <w:p w14:paraId="18575E74" w14:textId="77777777" w:rsidR="00811966" w:rsidRPr="00811966" w:rsidRDefault="00811966" w:rsidP="00305977">
      <w:pPr>
        <w:pStyle w:val="Titre2"/>
        <w:widowControl/>
        <w:numPr>
          <w:ilvl w:val="0"/>
          <w:numId w:val="15"/>
        </w:numPr>
        <w:ind w:left="1440" w:hanging="720"/>
        <w:rPr>
          <w:lang w:val="fr-FR"/>
        </w:rPr>
      </w:pPr>
      <w:r w:rsidRPr="00811966">
        <w:rPr>
          <w:i/>
          <w:lang w:val="fr-FR"/>
        </w:rPr>
        <w:t>Suivi du projet : (PNUE) (20 000 $ US)</w:t>
      </w:r>
      <w:r w:rsidRPr="00811966">
        <w:rPr>
          <w:lang w:val="fr-FR"/>
        </w:rPr>
        <w:t xml:space="preserve"> frais pour deux consultants recrutés localement (15 000 $ US) et frais de déplacement (5 000 $ US).</w:t>
      </w:r>
    </w:p>
    <w:p w14:paraId="6ACF389E" w14:textId="77777777" w:rsidR="00811966" w:rsidRPr="00811966" w:rsidRDefault="00811966" w:rsidP="00811966">
      <w:pPr>
        <w:keepNext/>
        <w:spacing w:after="240"/>
        <w:outlineLvl w:val="0"/>
        <w:rPr>
          <w:bCs/>
          <w:u w:val="single"/>
          <w:lang w:val="fr-FR"/>
        </w:rPr>
      </w:pPr>
      <w:r w:rsidRPr="00811966">
        <w:rPr>
          <w:u w:val="single"/>
          <w:lang w:val="fr-FR"/>
        </w:rPr>
        <w:t>Cofinancement</w:t>
      </w:r>
    </w:p>
    <w:p w14:paraId="2ABBF33F" w14:textId="77777777" w:rsidR="00811966" w:rsidRPr="00811966" w:rsidRDefault="00811966" w:rsidP="00811966">
      <w:pPr>
        <w:pStyle w:val="Titre1"/>
        <w:rPr>
          <w:lang w:val="fr-FR"/>
        </w:rPr>
      </w:pPr>
      <w:r w:rsidRPr="00811966">
        <w:rPr>
          <w:lang w:val="fr-FR"/>
        </w:rPr>
        <w:t>Une contribution en nature sera fournie par le Gouvernement à travers un soutien à la coordination et à la gestion du PGEH, la mise à disposition de bureaux, l’affectation de personnel temporaire local pour aider lors des réunions et des ateliers, l’organisation du transport pour les participants aux réunions et aux ateliers.</w:t>
      </w:r>
    </w:p>
    <w:p w14:paraId="076F7675" w14:textId="77777777" w:rsidR="00811966" w:rsidRPr="00811966" w:rsidRDefault="00811966" w:rsidP="00811966">
      <w:pPr>
        <w:keepNext/>
        <w:spacing w:after="240"/>
        <w:outlineLvl w:val="0"/>
        <w:rPr>
          <w:bCs/>
          <w:u w:val="single"/>
          <w:lang w:val="fr-FR"/>
        </w:rPr>
      </w:pPr>
      <w:r w:rsidRPr="00811966">
        <w:rPr>
          <w:u w:val="single"/>
          <w:lang w:val="fr-FR"/>
        </w:rPr>
        <w:t>Projet de plan d’activités du Fonds multilatéral pour 2025–2027</w:t>
      </w:r>
    </w:p>
    <w:p w14:paraId="5A200D51" w14:textId="0342DFDB" w:rsidR="00811966" w:rsidRPr="00811966" w:rsidRDefault="00811966" w:rsidP="00811966">
      <w:pPr>
        <w:pStyle w:val="Titre1"/>
        <w:rPr>
          <w:lang w:val="fr-FR"/>
        </w:rPr>
      </w:pPr>
      <w:r w:rsidRPr="00811966">
        <w:rPr>
          <w:lang w:val="fr-FR"/>
        </w:rPr>
        <w:t xml:space="preserve">Le PNUE et le PNUD demandent </w:t>
      </w:r>
      <w:r w:rsidRPr="00811966">
        <w:rPr>
          <w:color w:val="000000" w:themeColor="text1"/>
          <w:lang w:val="fr-FR"/>
        </w:rPr>
        <w:t>1 040 000</w:t>
      </w:r>
      <w:r w:rsidRPr="00811966">
        <w:rPr>
          <w:lang w:val="fr-FR"/>
        </w:rPr>
        <w:t xml:space="preserve"> $ US, plus des coûts d’appui à l’agence, pour la mise en œuvre de la phase II du PGEH du Mali. La valeur totale demandée de </w:t>
      </w:r>
      <w:r w:rsidRPr="00811966">
        <w:rPr>
          <w:color w:val="000000" w:themeColor="text1"/>
          <w:lang w:val="fr-FR"/>
        </w:rPr>
        <w:t>1 03</w:t>
      </w:r>
      <w:r>
        <w:rPr>
          <w:color w:val="000000" w:themeColor="text1"/>
          <w:lang w:val="fr-FR"/>
        </w:rPr>
        <w:t>1</w:t>
      </w:r>
      <w:r w:rsidRPr="00811966">
        <w:rPr>
          <w:color w:val="000000" w:themeColor="text1"/>
          <w:lang w:val="fr-FR"/>
        </w:rPr>
        <w:t> </w:t>
      </w:r>
      <w:r>
        <w:rPr>
          <w:color w:val="000000" w:themeColor="text1"/>
          <w:lang w:val="fr-FR"/>
        </w:rPr>
        <w:t>59</w:t>
      </w:r>
      <w:r w:rsidRPr="00811966">
        <w:rPr>
          <w:color w:val="000000" w:themeColor="text1"/>
          <w:lang w:val="fr-FR"/>
        </w:rPr>
        <w:t>0 $</w:t>
      </w:r>
      <w:r w:rsidRPr="00811966">
        <w:rPr>
          <w:lang w:val="fr-FR"/>
        </w:rPr>
        <w:t xml:space="preserve"> US, y compris des coûts d’appui à l’agence pour la période de 2025 à 2027, est supérieure de </w:t>
      </w:r>
      <w:r w:rsidRPr="00811966">
        <w:rPr>
          <w:color w:val="000000" w:themeColor="text1"/>
          <w:lang w:val="fr-FR"/>
        </w:rPr>
        <w:t>53</w:t>
      </w:r>
      <w:r>
        <w:rPr>
          <w:color w:val="000000" w:themeColor="text1"/>
          <w:lang w:val="fr-FR"/>
        </w:rPr>
        <w:t>1</w:t>
      </w:r>
      <w:r w:rsidRPr="00811966">
        <w:rPr>
          <w:color w:val="000000" w:themeColor="text1"/>
          <w:lang w:val="fr-FR"/>
        </w:rPr>
        <w:t> </w:t>
      </w:r>
      <w:r>
        <w:rPr>
          <w:color w:val="000000" w:themeColor="text1"/>
          <w:lang w:val="fr-FR"/>
        </w:rPr>
        <w:t>46</w:t>
      </w:r>
      <w:r w:rsidRPr="00811966">
        <w:rPr>
          <w:color w:val="000000" w:themeColor="text1"/>
          <w:lang w:val="fr-FR"/>
        </w:rPr>
        <w:t>0 $ US</w:t>
      </w:r>
      <w:r w:rsidRPr="00811966">
        <w:rPr>
          <w:lang w:val="fr-FR"/>
        </w:rPr>
        <w:t xml:space="preserve"> au montant du plan d’activités. Le plan d’activités prévoyait 135 600 $ US pour des activités supplémentaires afin de </w:t>
      </w:r>
      <w:r w:rsidRPr="00811966">
        <w:rPr>
          <w:lang w:val="fr-FR"/>
        </w:rPr>
        <w:lastRenderedPageBreak/>
        <w:t>maintenir l’efficacité énergétique conformément à la décision 89/6 qui n’ont pas été soumises à cette réunion.</w:t>
      </w:r>
    </w:p>
    <w:p w14:paraId="1AABB9B7" w14:textId="77777777" w:rsidR="00811966" w:rsidRPr="00811966" w:rsidRDefault="00811966" w:rsidP="00811966">
      <w:pPr>
        <w:keepNext/>
        <w:spacing w:after="240"/>
        <w:rPr>
          <w:iCs/>
          <w:u w:val="single"/>
          <w:lang w:val="fr-FR"/>
        </w:rPr>
      </w:pPr>
      <w:r w:rsidRPr="00811966">
        <w:rPr>
          <w:u w:val="single"/>
          <w:lang w:val="fr-FR"/>
        </w:rPr>
        <w:t>Mise en œuvre de la politique d’égalité des sexes</w:t>
      </w:r>
    </w:p>
    <w:p w14:paraId="49005A6D" w14:textId="77777777" w:rsidR="00811966" w:rsidRPr="00811966" w:rsidRDefault="00811966" w:rsidP="00811966">
      <w:pPr>
        <w:pStyle w:val="Titre1"/>
        <w:rPr>
          <w:lang w:val="fr-FR"/>
        </w:rPr>
      </w:pPr>
      <w:r w:rsidRPr="00811966">
        <w:rPr>
          <w:lang w:val="fr-FR"/>
        </w:rPr>
        <w:t>Conformément aux décisions 84/92 d), 90/48 c) et 92/40 b), le Gouvernement du Mali a intégré la politique d’égalité des sexes du Fonds multilatéral à la préparation et la formulation du projet de la phase II du PGEH. Pendant la préparation du projet, une évaluation a été menée et les recommandations de cette évaluation ont été intégrées aux activités du projet au titre de la phase II. Parmi les consultants embauchés pendant la mise en œuvre du projet, 15 pour cent étaient des femmes, et 25 pour cent du personnel du SNO étaient des femmes. Pendant la phase II, le SNO continuera à collecter et communiquer des données ventilées, à s’assurer que tous les documents de formation et d’information encouragent les femmes à participer à des sessions de formation et des consultations, à organiser ou ajouter des sessions de formation spécifiques, et à suivre le nombre de femmes et d’hommes engagés dans la mise en œuvre du projet. L’organisation d’une campagne ciblée pour encourager le choix d’une profession en réfrigération et climatisation est incluse en tant qu’activité à la phase II du PGEH.</w:t>
      </w:r>
    </w:p>
    <w:p w14:paraId="2D99E33D" w14:textId="77777777" w:rsidR="00811966" w:rsidRPr="00811966" w:rsidRDefault="00811966" w:rsidP="00811966">
      <w:pPr>
        <w:keepNext/>
        <w:spacing w:after="240"/>
        <w:rPr>
          <w:u w:val="single"/>
          <w:lang w:val="fr-FR"/>
        </w:rPr>
      </w:pPr>
      <w:r w:rsidRPr="00811966">
        <w:rPr>
          <w:u w:val="single"/>
          <w:lang w:val="fr-FR"/>
        </w:rPr>
        <w:t>Durabilité de l’élimination des HCFC et évaluation des risques</w:t>
      </w:r>
    </w:p>
    <w:p w14:paraId="03AF5442" w14:textId="77777777" w:rsidR="00811966" w:rsidRPr="00811966" w:rsidRDefault="00811966" w:rsidP="00811966">
      <w:pPr>
        <w:pStyle w:val="Titre1"/>
        <w:rPr>
          <w:lang w:val="fr-FR"/>
        </w:rPr>
      </w:pPr>
      <w:r w:rsidRPr="00811966">
        <w:rPr>
          <w:lang w:val="fr-FR"/>
        </w:rPr>
        <w:t>Les principaux risques pour la mise en œuvre réussie du projet et sa durabilité comprennent l’instabilité politique, la diminution de la capacité du SNO et l’instabilité dans celui-ci, la baisse de l’implication des parties prenantes, le déclin du maintien des mécanismes d’application, et le manque de capacité d’entretien moderne. Ces risques ont été traités de manière satisfaisante par les activités, qui sont plus complètes et mieux conçues que celles de la phase I du PGEH. Le Gouvernement du Mali continuera à mettre en œuvre des mesures pour contrôler et surveiller la consommation de HCFC à travers son système national de quotas de HCFC, tout en favorisant l’adoption des solutions de remplacement par l’intermédiaire des différentes activités prévues dans le cadre de la phase II du PGEH ainsi qu’en introduisant une interdiction des importations d’équipements avec HCFC et une interdiction des importations de substances réglementées en bouteilles non rechargeables à partir de janvier 2028. D’autres efforts impliquent la formation continue de techniciens, la fourniture d’équipements aux institutions de formation pour former les techniciens aux bonnes pratiques d’entretien et aux aspects de sécurité lors de l’utilisation de frigorigènes inflammables, la promotion des techniciens formés pour l’entretien des équipements de réfrigération, de climatisation et de pompe à chaleur, ainsi que l’établissement d’un programme de certification, l’établissement du programme de récupération et de recyclage, et la mise en œuvre de mesures pour soutenir l’adoption en toute sécurité des solutions de remplacement inflammables dans diverses applications. Ces initiatives s’appuieront sur des activités mises en œuvre dans le cadre de la phase précédente du PGEH. La gestion et la surveillance des activités de la phase II seront effectuées sous la supervision du SNO en collaboration avec le Ministère de l’environnement, de l’assainissement et du développement durable pour garantir une mise en œuvre rapide et efficace. À travers cette approche exhaustive, le Gouvernement minimisera le risque de non-conformité avec les objectifs de consommation de HCFC et s’assurera de la durabilité de l’élimination des HCFC.</w:t>
      </w:r>
    </w:p>
    <w:p w14:paraId="78402B2F" w14:textId="77777777" w:rsidR="00811966" w:rsidRPr="00811966" w:rsidRDefault="00811966" w:rsidP="00811966">
      <w:pPr>
        <w:keepNext/>
        <w:spacing w:after="240"/>
        <w:rPr>
          <w:u w:val="single"/>
          <w:lang w:val="fr-FR"/>
        </w:rPr>
      </w:pPr>
      <w:r w:rsidRPr="00811966">
        <w:rPr>
          <w:u w:val="single"/>
          <w:lang w:val="fr-FR"/>
        </w:rPr>
        <w:t>Incidence sur le climat</w:t>
      </w:r>
    </w:p>
    <w:bookmarkEnd w:id="17"/>
    <w:p w14:paraId="50C5A7A7" w14:textId="77777777" w:rsidR="00811966" w:rsidRPr="00811966" w:rsidRDefault="00811966" w:rsidP="00811966">
      <w:pPr>
        <w:pStyle w:val="Titre1"/>
        <w:rPr>
          <w:lang w:val="fr-FR"/>
        </w:rPr>
      </w:pPr>
      <w:r w:rsidRPr="00811966">
        <w:rPr>
          <w:lang w:val="fr-FR"/>
        </w:rPr>
        <w:t>Les activités proposées pour le secteur de l’entretien, à savoir un meilleur confinement des frigorigènes grâce à la formation et l’offre d’équipement, réduiront l’utilisation de HCFC-22 pour l’entretien. Chaque kilogramme de HCFC-22 non émis grâce à de meilleures pratiques en réfrigération permet d’économiser environ 1,8 tonne équivalent CO</w:t>
      </w:r>
      <w:r w:rsidRPr="00811966">
        <w:rPr>
          <w:vertAlign w:val="subscript"/>
          <w:lang w:val="fr-FR"/>
        </w:rPr>
        <w:t>2</w:t>
      </w:r>
      <w:r w:rsidRPr="00811966">
        <w:rPr>
          <w:lang w:val="fr-FR"/>
        </w:rPr>
        <w:t xml:space="preserve">. Bien qu’un calcul de l’incidence sur le climat n’ait pas été intégré au PGEH, les activités prévues par le Mali, y compris ses efforts de promotion des solutions de substitution à faible PRP, ainsi que la récupération et la réutilisation de frigorigène, indiquent que la mise en œuvre de la phase II du PGEH réduira l’émission de frigorigènes dans l’atmosphère, entraînant des avantages climatiques.  </w:t>
      </w:r>
    </w:p>
    <w:p w14:paraId="49BD9BFE" w14:textId="77777777" w:rsidR="00811966" w:rsidRPr="00811966" w:rsidRDefault="00811966" w:rsidP="00811966">
      <w:pPr>
        <w:keepNext/>
        <w:spacing w:after="240"/>
        <w:outlineLvl w:val="0"/>
        <w:rPr>
          <w:bCs/>
          <w:u w:val="single"/>
          <w:lang w:val="fr-FR"/>
        </w:rPr>
      </w:pPr>
      <w:bookmarkStart w:id="18" w:name="_Hlk126916245"/>
      <w:r w:rsidRPr="00811966">
        <w:rPr>
          <w:u w:val="single"/>
          <w:lang w:val="fr-FR"/>
        </w:rPr>
        <w:lastRenderedPageBreak/>
        <w:t>Projet d’Accord</w:t>
      </w:r>
    </w:p>
    <w:bookmarkEnd w:id="18"/>
    <w:p w14:paraId="0A162F73" w14:textId="77777777" w:rsidR="00811966" w:rsidRPr="00811966" w:rsidRDefault="00811966" w:rsidP="00811966">
      <w:pPr>
        <w:pStyle w:val="Titre1"/>
        <w:rPr>
          <w:lang w:val="fr-FR"/>
        </w:rPr>
      </w:pPr>
      <w:r w:rsidRPr="00811966">
        <w:rPr>
          <w:lang w:val="fr-FR"/>
        </w:rPr>
        <w:t>Le projet d’Accord entre le Gouvernement du Mali et le Comité exécutif pour la phase II du PGEH est joint à l’annexe I au présent document.</w:t>
      </w:r>
    </w:p>
    <w:p w14:paraId="10270FE5" w14:textId="77777777" w:rsidR="00811966" w:rsidRPr="00811966" w:rsidRDefault="00811966" w:rsidP="00811966">
      <w:pPr>
        <w:keepNext/>
        <w:autoSpaceDE w:val="0"/>
        <w:autoSpaceDN w:val="0"/>
        <w:adjustRightInd w:val="0"/>
        <w:spacing w:before="360" w:after="240"/>
        <w:outlineLvl w:val="0"/>
        <w:rPr>
          <w:b/>
          <w:lang w:val="fr-FR"/>
        </w:rPr>
      </w:pPr>
      <w:bookmarkStart w:id="19" w:name="_Hlk126916251"/>
      <w:r w:rsidRPr="00811966">
        <w:rPr>
          <w:b/>
          <w:lang w:val="fr-FR"/>
        </w:rPr>
        <w:t>RECOMMANDATION</w:t>
      </w:r>
    </w:p>
    <w:bookmarkEnd w:id="19"/>
    <w:p w14:paraId="459971BF" w14:textId="77777777" w:rsidR="00811966" w:rsidRPr="00811966" w:rsidRDefault="00811966" w:rsidP="00811966">
      <w:pPr>
        <w:pStyle w:val="Titre1"/>
        <w:rPr>
          <w:lang w:val="fr-FR"/>
        </w:rPr>
      </w:pPr>
      <w:r w:rsidRPr="00811966">
        <w:rPr>
          <w:lang w:val="fr-FR"/>
        </w:rPr>
        <w:t>Le Comité exécutif pourrait souhaiter :</w:t>
      </w:r>
    </w:p>
    <w:p w14:paraId="2AAD9703" w14:textId="2CC98EC7" w:rsidR="00811966" w:rsidRDefault="00811966" w:rsidP="00305977">
      <w:pPr>
        <w:pStyle w:val="Paragraphedeliste"/>
        <w:numPr>
          <w:ilvl w:val="0"/>
          <w:numId w:val="16"/>
        </w:numPr>
        <w:spacing w:after="240"/>
        <w:ind w:left="1440" w:hanging="720"/>
        <w:outlineLvl w:val="1"/>
        <w:rPr>
          <w:lang w:val="fr-FR"/>
        </w:rPr>
      </w:pPr>
      <w:r w:rsidRPr="001E7B9E">
        <w:rPr>
          <w:lang w:val="fr-FR"/>
        </w:rPr>
        <w:t>approuver, en principe, la phase II du plan de gestion de l’élimination des HCFC (PGEH) pour le Mali pour la période de 2025 à 2030, visant à éliminer complètement la consommation de HCFC, à hauteur de 1 148 640 $ US, comprenant 646 000 $ US plus des coûts d’appui à l’agence de 81 060 $ US pour le PNUE, et 394 000 $ US plus des coûts d’appui à l’agence de 27 580 $ US pour le PNUD, étant entendu qu’aucun financement supplémentaire du Fonds multilatéral ne sera fourni pour l’élimination des HCFC ;</w:t>
      </w:r>
    </w:p>
    <w:p w14:paraId="0263311B" w14:textId="77777777" w:rsidR="00C41DEC" w:rsidRPr="001E7B9E" w:rsidRDefault="00C41DEC" w:rsidP="00C41DEC">
      <w:pPr>
        <w:pStyle w:val="Paragraphedeliste"/>
        <w:spacing w:after="240"/>
        <w:ind w:left="1440"/>
        <w:outlineLvl w:val="1"/>
        <w:rPr>
          <w:lang w:val="fr-FR"/>
        </w:rPr>
      </w:pPr>
    </w:p>
    <w:p w14:paraId="608713C6" w14:textId="77777777" w:rsidR="00811966" w:rsidRPr="00C41DEC" w:rsidRDefault="00811966" w:rsidP="00305977">
      <w:pPr>
        <w:pStyle w:val="Paragraphedeliste"/>
        <w:numPr>
          <w:ilvl w:val="0"/>
          <w:numId w:val="16"/>
        </w:numPr>
        <w:spacing w:after="240"/>
        <w:ind w:left="1440" w:hanging="720"/>
        <w:outlineLvl w:val="1"/>
        <w:rPr>
          <w:lang w:val="fr-FR"/>
        </w:rPr>
      </w:pPr>
      <w:r w:rsidRPr="00C41DEC">
        <w:rPr>
          <w:lang w:val="fr-FR"/>
        </w:rPr>
        <w:t>prendre note de l’engagement du Gouvernement du Mali à éliminer totalement les HCFC d’ici au 1</w:t>
      </w:r>
      <w:r w:rsidRPr="00C41DEC">
        <w:rPr>
          <w:vertAlign w:val="superscript"/>
          <w:lang w:val="fr-FR"/>
        </w:rPr>
        <w:t>er</w:t>
      </w:r>
      <w:r w:rsidRPr="00C41DEC">
        <w:rPr>
          <w:lang w:val="fr-FR"/>
        </w:rPr>
        <w:t> janvier 2030 et à interdire toute importation de HCFC après cette date, à l’exception des importations permises pour une période finale d’entretien entre 2030 et 2040, s’il y a lieu, conformément aux dispositions du Protocole de Montréal ;</w:t>
      </w:r>
    </w:p>
    <w:p w14:paraId="390E69EC" w14:textId="77777777" w:rsidR="00811966" w:rsidRDefault="00811966" w:rsidP="00305977">
      <w:pPr>
        <w:pStyle w:val="Paragraphedeliste"/>
        <w:numPr>
          <w:ilvl w:val="0"/>
          <w:numId w:val="16"/>
        </w:numPr>
        <w:spacing w:after="240"/>
        <w:ind w:left="1440" w:hanging="720"/>
        <w:outlineLvl w:val="1"/>
        <w:rPr>
          <w:lang w:val="fr-FR"/>
        </w:rPr>
      </w:pPr>
      <w:r w:rsidRPr="00811966">
        <w:rPr>
          <w:lang w:val="fr-FR"/>
        </w:rPr>
        <w:t>prendre note également que le Gouvernement du Mali interdirait les importations d’équipements avec HCFC et interdirait les importations de substances réglementées en bouteilles non rechargeables à partir du 1</w:t>
      </w:r>
      <w:r w:rsidRPr="00C41DEC">
        <w:rPr>
          <w:lang w:val="fr-FR"/>
        </w:rPr>
        <w:t>er</w:t>
      </w:r>
      <w:r w:rsidRPr="00811966">
        <w:rPr>
          <w:lang w:val="fr-FR"/>
        </w:rPr>
        <w:t> janvier 2028 ;</w:t>
      </w:r>
    </w:p>
    <w:p w14:paraId="230A0791" w14:textId="77777777" w:rsidR="00C41DEC" w:rsidRPr="00811966" w:rsidRDefault="00C41DEC" w:rsidP="00C41DEC">
      <w:pPr>
        <w:pStyle w:val="Paragraphedeliste"/>
        <w:spacing w:after="240"/>
        <w:ind w:left="1440"/>
        <w:outlineLvl w:val="1"/>
        <w:rPr>
          <w:lang w:val="fr-FR"/>
        </w:rPr>
      </w:pPr>
    </w:p>
    <w:p w14:paraId="79025826" w14:textId="77777777" w:rsidR="00811966" w:rsidRDefault="00811966" w:rsidP="00305977">
      <w:pPr>
        <w:pStyle w:val="Paragraphedeliste"/>
        <w:numPr>
          <w:ilvl w:val="0"/>
          <w:numId w:val="16"/>
        </w:numPr>
        <w:spacing w:after="240"/>
        <w:ind w:left="1440" w:hanging="720"/>
        <w:outlineLvl w:val="1"/>
        <w:rPr>
          <w:lang w:val="fr-FR"/>
        </w:rPr>
      </w:pPr>
      <w:r w:rsidRPr="00811966">
        <w:rPr>
          <w:lang w:val="fr-FR"/>
        </w:rPr>
        <w:t>déduire 9,80 tonnes PAO de HCFC de la consommation de HCFC restante admissible au financement ;</w:t>
      </w:r>
    </w:p>
    <w:p w14:paraId="500C1227" w14:textId="77777777" w:rsidR="00C41DEC" w:rsidRPr="00C41DEC" w:rsidRDefault="00C41DEC" w:rsidP="00C41DEC">
      <w:pPr>
        <w:pStyle w:val="Paragraphedeliste"/>
        <w:rPr>
          <w:lang w:val="fr-FR"/>
        </w:rPr>
      </w:pPr>
    </w:p>
    <w:p w14:paraId="69FCACB4" w14:textId="77777777" w:rsidR="00811966" w:rsidRDefault="00811966" w:rsidP="00305977">
      <w:pPr>
        <w:pStyle w:val="Paragraphedeliste"/>
        <w:numPr>
          <w:ilvl w:val="0"/>
          <w:numId w:val="16"/>
        </w:numPr>
        <w:spacing w:after="240"/>
        <w:ind w:left="1440" w:hanging="720"/>
        <w:outlineLvl w:val="1"/>
        <w:rPr>
          <w:lang w:val="fr-FR"/>
        </w:rPr>
      </w:pPr>
      <w:r w:rsidRPr="00811966">
        <w:rPr>
          <w:lang w:val="fr-FR"/>
        </w:rPr>
        <w:t>approuver le projet d’accord entre le Gouvernement du Mali et le Comité exécutif pour la réduction de la consommation de HCFC, conformément à la Phase II du PGEH, qui figure à l’annexe I au présent document ;</w:t>
      </w:r>
    </w:p>
    <w:p w14:paraId="0088FD75" w14:textId="77777777" w:rsidR="00C41DEC" w:rsidRPr="00C41DEC" w:rsidRDefault="00C41DEC" w:rsidP="00C41DEC">
      <w:pPr>
        <w:pStyle w:val="Paragraphedeliste"/>
        <w:rPr>
          <w:lang w:val="fr-FR"/>
        </w:rPr>
      </w:pPr>
    </w:p>
    <w:p w14:paraId="1D7A5BD2" w14:textId="77777777" w:rsidR="00811966" w:rsidRDefault="00811966" w:rsidP="00305977">
      <w:pPr>
        <w:pStyle w:val="Paragraphedeliste"/>
        <w:numPr>
          <w:ilvl w:val="0"/>
          <w:numId w:val="16"/>
        </w:numPr>
        <w:spacing w:after="240"/>
        <w:ind w:left="1440" w:hanging="720"/>
        <w:outlineLvl w:val="1"/>
        <w:rPr>
          <w:lang w:val="fr-FR"/>
        </w:rPr>
      </w:pPr>
      <w:r w:rsidRPr="00811966">
        <w:rPr>
          <w:lang w:val="fr-FR"/>
        </w:rPr>
        <w:t>que, pour l’examen de la tranche finale du PGEH, le Gouvernement du Mali doive soumettre :</w:t>
      </w:r>
    </w:p>
    <w:p w14:paraId="71360422" w14:textId="77777777" w:rsidR="00C41DEC" w:rsidRPr="00C41DEC" w:rsidRDefault="00C41DEC" w:rsidP="00C41DEC">
      <w:pPr>
        <w:pStyle w:val="Paragraphedeliste"/>
        <w:rPr>
          <w:lang w:val="fr-FR"/>
        </w:rPr>
      </w:pPr>
    </w:p>
    <w:p w14:paraId="7A214660" w14:textId="77777777" w:rsidR="00811966" w:rsidRDefault="00811966" w:rsidP="00305977">
      <w:pPr>
        <w:pStyle w:val="Paragraphedeliste"/>
        <w:numPr>
          <w:ilvl w:val="0"/>
          <w:numId w:val="17"/>
        </w:numPr>
        <w:spacing w:after="240"/>
        <w:ind w:left="2160" w:hanging="720"/>
        <w:outlineLvl w:val="2"/>
        <w:rPr>
          <w:lang w:val="fr-FR"/>
        </w:rPr>
      </w:pPr>
      <w:r w:rsidRPr="00C41DEC">
        <w:rPr>
          <w:lang w:val="fr-FR"/>
        </w:rPr>
        <w:t>une description détaillée du cadre réglementaire et politique en place pour mettre en œuvre les mesures pour garantir que la consommation de HCFC respecte le paragraphe 8 ter e) i) de l’article 5 du Protocole de Montréal pour la période de 2030 à 2040 ;</w:t>
      </w:r>
    </w:p>
    <w:p w14:paraId="71A64B47" w14:textId="77777777" w:rsidR="00C41DEC" w:rsidRPr="00C41DEC" w:rsidRDefault="00C41DEC" w:rsidP="00C41DEC">
      <w:pPr>
        <w:pStyle w:val="Paragraphedeliste"/>
        <w:spacing w:after="240"/>
        <w:ind w:left="2160"/>
        <w:outlineLvl w:val="2"/>
        <w:rPr>
          <w:lang w:val="fr-FR"/>
        </w:rPr>
      </w:pPr>
    </w:p>
    <w:p w14:paraId="6995CED4" w14:textId="77777777" w:rsidR="00811966" w:rsidRDefault="00811966" w:rsidP="00305977">
      <w:pPr>
        <w:pStyle w:val="Paragraphedeliste"/>
        <w:numPr>
          <w:ilvl w:val="0"/>
          <w:numId w:val="17"/>
        </w:numPr>
        <w:spacing w:after="240"/>
        <w:ind w:left="2160" w:hanging="720"/>
        <w:outlineLvl w:val="2"/>
        <w:rPr>
          <w:lang w:val="fr-FR"/>
        </w:rPr>
      </w:pPr>
      <w:r w:rsidRPr="00811966">
        <w:rPr>
          <w:lang w:val="fr-FR"/>
        </w:rPr>
        <w:t>la consommation annuelle prévue de HCFC au Mali pour la période de 2030 à 2040 ; et</w:t>
      </w:r>
    </w:p>
    <w:p w14:paraId="6256CFAC" w14:textId="77777777" w:rsidR="00C41DEC" w:rsidRPr="00811966" w:rsidRDefault="00C41DEC" w:rsidP="00C41DEC">
      <w:pPr>
        <w:pStyle w:val="Paragraphedeliste"/>
        <w:spacing w:after="240"/>
        <w:ind w:left="2160"/>
        <w:outlineLvl w:val="2"/>
        <w:rPr>
          <w:lang w:val="fr-FR"/>
        </w:rPr>
      </w:pPr>
    </w:p>
    <w:p w14:paraId="332C81E5" w14:textId="50E8AE1B" w:rsidR="00811966" w:rsidRPr="00811966" w:rsidRDefault="00811966" w:rsidP="00305977">
      <w:pPr>
        <w:pStyle w:val="Paragraphedeliste"/>
        <w:numPr>
          <w:ilvl w:val="0"/>
          <w:numId w:val="16"/>
        </w:numPr>
        <w:spacing w:after="240"/>
        <w:ind w:left="1440" w:hanging="720"/>
        <w:outlineLvl w:val="1"/>
        <w:rPr>
          <w:lang w:val="fr-FR"/>
        </w:rPr>
      </w:pPr>
      <w:r w:rsidRPr="00811966">
        <w:rPr>
          <w:lang w:val="fr-FR"/>
        </w:rPr>
        <w:t>approuver la première tranche de la phase II du PGEH pour le Mali, et le plan de mise en œuvre de tranche correspondant, au montant de 57</w:t>
      </w:r>
      <w:r w:rsidR="002E36FD">
        <w:rPr>
          <w:lang w:val="fr-FR"/>
        </w:rPr>
        <w:t>4</w:t>
      </w:r>
      <w:r w:rsidRPr="00811966">
        <w:rPr>
          <w:lang w:val="fr-FR"/>
        </w:rPr>
        <w:t> </w:t>
      </w:r>
      <w:r w:rsidR="002E36FD">
        <w:rPr>
          <w:lang w:val="fr-FR"/>
        </w:rPr>
        <w:t>95</w:t>
      </w:r>
      <w:r w:rsidRPr="00811966">
        <w:rPr>
          <w:lang w:val="fr-FR"/>
        </w:rPr>
        <w:t>0 $ US, soit 276 500 $ US, plus des coûts d’appui à l’agence de 3</w:t>
      </w:r>
      <w:r w:rsidR="002E36FD">
        <w:rPr>
          <w:lang w:val="fr-FR"/>
        </w:rPr>
        <w:t>4</w:t>
      </w:r>
      <w:r w:rsidRPr="00811966">
        <w:rPr>
          <w:lang w:val="fr-FR"/>
        </w:rPr>
        <w:t> </w:t>
      </w:r>
      <w:r w:rsidR="002E36FD">
        <w:rPr>
          <w:lang w:val="fr-FR"/>
        </w:rPr>
        <w:t>69</w:t>
      </w:r>
      <w:r w:rsidRPr="00811966">
        <w:rPr>
          <w:lang w:val="fr-FR"/>
        </w:rPr>
        <w:t>5 $ US pour le PNUE, et 246 500 $ US, plus des coûts d’appui à l’agence de 17 255 $ US pour le PNUD.</w:t>
      </w:r>
    </w:p>
    <w:p w14:paraId="4CDCE14D" w14:textId="77777777" w:rsidR="00FE237B" w:rsidRPr="005F225C" w:rsidRDefault="002928B7" w:rsidP="002928B7">
      <w:pPr>
        <w:jc w:val="left"/>
        <w:rPr>
          <w:lang w:val="fr-FR"/>
        </w:rPr>
        <w:sectPr w:rsidR="00FE237B" w:rsidRPr="005F225C" w:rsidSect="00321E9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r w:rsidRPr="005F225C">
        <w:rPr>
          <w:lang w:val="fr-FR"/>
        </w:rPr>
        <w:br w:type="page"/>
      </w:r>
    </w:p>
    <w:p w14:paraId="6B37C04A" w14:textId="23F75D77" w:rsidR="00563DA8" w:rsidRPr="005F225C" w:rsidRDefault="00563DA8" w:rsidP="002928B7">
      <w:pPr>
        <w:jc w:val="left"/>
        <w:rPr>
          <w:lang w:val="fr-FR"/>
        </w:rPr>
      </w:pPr>
    </w:p>
    <w:p w14:paraId="2F7BF976" w14:textId="77777777" w:rsidR="007F5107" w:rsidRPr="007F5107" w:rsidRDefault="007F5107" w:rsidP="007F5107">
      <w:pPr>
        <w:spacing w:after="240"/>
        <w:jc w:val="center"/>
        <w:rPr>
          <w:b/>
          <w:bCs/>
          <w:lang w:val="fr-FR"/>
        </w:rPr>
      </w:pPr>
      <w:r w:rsidRPr="007F5107">
        <w:rPr>
          <w:b/>
          <w:lang w:val="fr-FR"/>
        </w:rPr>
        <w:t>Annexe I</w:t>
      </w:r>
    </w:p>
    <w:p w14:paraId="421DFAEF" w14:textId="77777777" w:rsidR="007F5107" w:rsidRPr="007F5107" w:rsidRDefault="007F5107" w:rsidP="007F5107">
      <w:pPr>
        <w:jc w:val="center"/>
        <w:rPr>
          <w:b/>
          <w:lang w:val="fr-FR"/>
        </w:rPr>
      </w:pPr>
      <w:r w:rsidRPr="007F5107">
        <w:rPr>
          <w:b/>
          <w:lang w:val="fr-FR"/>
        </w:rPr>
        <w:t>PROJET D’ACCORD ENTRE LE GOUVERNEMENT DU MALI ET LE COMITÉ EXÉCUTIF DU FONDS MULTILATÉRAL POUR LA RÉDUCTION DE LA CONSOMMATION DES HYDROFLUOROCARBURES CONFORMÉMENT À LA DEUXIÈME PHASE DU PLAN DE GESTION DE L’ÉLIMINATION DES HCFC</w:t>
      </w:r>
    </w:p>
    <w:p w14:paraId="13307F37" w14:textId="77777777" w:rsidR="007F5107" w:rsidRPr="00B375EA" w:rsidRDefault="007F5107" w:rsidP="007F5107">
      <w:pPr>
        <w:keepNext/>
        <w:spacing w:before="240" w:after="240"/>
        <w:rPr>
          <w:b/>
        </w:rPr>
      </w:pPr>
      <w:proofErr w:type="spellStart"/>
      <w:r>
        <w:rPr>
          <w:b/>
        </w:rPr>
        <w:t>Objet</w:t>
      </w:r>
      <w:proofErr w:type="spellEnd"/>
    </w:p>
    <w:p w14:paraId="468D1308" w14:textId="77777777" w:rsidR="007F5107" w:rsidRPr="007F5107" w:rsidRDefault="007F5107" w:rsidP="00305977">
      <w:pPr>
        <w:pStyle w:val="Titre1"/>
        <w:numPr>
          <w:ilvl w:val="0"/>
          <w:numId w:val="14"/>
        </w:numPr>
        <w:rPr>
          <w:lang w:val="fr-FR"/>
        </w:rPr>
      </w:pPr>
      <w:r w:rsidRPr="007F5107">
        <w:rPr>
          <w:lang w:val="fr-FR"/>
        </w:rPr>
        <w:t>Le présent Accord représente l’entente conclue entre le Gouvernement du Mali (le « Pays ») et le Comité exécutif concernant la réduction de l’usage réglementé des substances appauvrissant la couche d’ozone (SAO) indiquées à l’appendice 1-A (les « Substances ») à un niveau durable de zéro tonne PAO d’ici au 1</w:t>
      </w:r>
      <w:r w:rsidRPr="007F5107">
        <w:rPr>
          <w:vertAlign w:val="superscript"/>
          <w:lang w:val="fr-FR"/>
        </w:rPr>
        <w:t>er</w:t>
      </w:r>
      <w:r w:rsidRPr="007F5107">
        <w:rPr>
          <w:lang w:val="fr-FR"/>
        </w:rPr>
        <w:t> janvier 2030, conformément au calendrier de réduction du Protocole de Montréal.</w:t>
      </w:r>
    </w:p>
    <w:p w14:paraId="2D2000A2" w14:textId="77777777" w:rsidR="007F5107" w:rsidRPr="007F5107" w:rsidRDefault="007F5107" w:rsidP="007F5107">
      <w:pPr>
        <w:pStyle w:val="Titre1"/>
        <w:rPr>
          <w:lang w:val="fr-FR"/>
        </w:rPr>
      </w:pPr>
      <w:r w:rsidRPr="007F5107">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3FC521D1" w14:textId="77777777" w:rsidR="007F5107" w:rsidRPr="007F5107" w:rsidRDefault="007F5107" w:rsidP="007F5107">
      <w:pPr>
        <w:pStyle w:val="Titre1"/>
        <w:rPr>
          <w:lang w:val="fr-FR"/>
        </w:rPr>
      </w:pPr>
      <w:r w:rsidRPr="007F5107">
        <w:rPr>
          <w:lang w:val="fr-FR"/>
        </w:rPr>
        <w:t>Sous réserve du respect par le Pays de ses obligations définies dans le présent Accord, le Comité exécutif convient, en principe, d’accorder au Pays le financement indiqué à la ligne 3.1 de l’Appendice 2-A. Le Comité exécutif accordera, en principe, ce financement lors de ses réunions spécifiées à l’Appendice 3-A (Calendrier d’approbation du financement).</w:t>
      </w:r>
    </w:p>
    <w:p w14:paraId="08AF1609" w14:textId="77777777" w:rsidR="007F5107" w:rsidRPr="007F5107" w:rsidRDefault="007F5107" w:rsidP="007F5107">
      <w:pPr>
        <w:pStyle w:val="Titre1"/>
        <w:rPr>
          <w:lang w:val="fr-FR"/>
        </w:rPr>
      </w:pPr>
      <w:r w:rsidRPr="007F5107">
        <w:rPr>
          <w:lang w:val="fr-FR"/>
        </w:rPr>
        <w:t>Le Pays accepte de mettre en œuvre cet Accord conformément à la phase II du plan de gestion de l’élimination des HCFC approuvé (le « Plan »). Conformément au paragraphe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3FED1935" w14:textId="77777777" w:rsidR="007F5107" w:rsidRPr="00B375EA" w:rsidRDefault="007F5107" w:rsidP="007F5107">
      <w:pPr>
        <w:keepNext/>
        <w:spacing w:after="240"/>
        <w:rPr>
          <w:b/>
        </w:rPr>
      </w:pPr>
      <w:r>
        <w:rPr>
          <w:b/>
        </w:rPr>
        <w:t xml:space="preserve">Conditions de </w:t>
      </w:r>
      <w:proofErr w:type="spellStart"/>
      <w:r>
        <w:rPr>
          <w:b/>
        </w:rPr>
        <w:t>décaissement</w:t>
      </w:r>
      <w:proofErr w:type="spellEnd"/>
      <w:r>
        <w:rPr>
          <w:b/>
        </w:rPr>
        <w:t xml:space="preserve"> du </w:t>
      </w:r>
      <w:proofErr w:type="spellStart"/>
      <w:r>
        <w:rPr>
          <w:b/>
        </w:rPr>
        <w:t>financement</w:t>
      </w:r>
      <w:proofErr w:type="spellEnd"/>
    </w:p>
    <w:p w14:paraId="05ECDA1A" w14:textId="77777777" w:rsidR="007F5107" w:rsidRPr="007F5107" w:rsidRDefault="007F5107" w:rsidP="007F5107">
      <w:pPr>
        <w:pStyle w:val="Titre1"/>
        <w:rPr>
          <w:lang w:val="fr-FR"/>
        </w:rPr>
      </w:pPr>
      <w:r w:rsidRPr="007F5107">
        <w:rPr>
          <w:lang w:val="fr-FR"/>
        </w:rP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6A77D4BC" w14:textId="77777777" w:rsidR="007F5107" w:rsidRPr="007F5107" w:rsidRDefault="007F5107" w:rsidP="00305977">
      <w:pPr>
        <w:pStyle w:val="Titre2"/>
        <w:widowControl/>
        <w:numPr>
          <w:ilvl w:val="0"/>
          <w:numId w:val="18"/>
        </w:numPr>
        <w:ind w:left="1440" w:hanging="720"/>
        <w:rPr>
          <w:lang w:val="fr-FR"/>
        </w:rPr>
      </w:pPr>
      <w:r w:rsidRPr="007F5107">
        <w:rPr>
          <w:lang w:val="fr-FR"/>
        </w:rPr>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12292078" w14:textId="77777777" w:rsidR="007F5107" w:rsidRPr="007F5107" w:rsidRDefault="007F5107" w:rsidP="00305977">
      <w:pPr>
        <w:pStyle w:val="Titre2"/>
        <w:widowControl/>
        <w:numPr>
          <w:ilvl w:val="0"/>
          <w:numId w:val="18"/>
        </w:numPr>
        <w:ind w:left="1440" w:hanging="720"/>
        <w:rPr>
          <w:lang w:val="fr-FR"/>
        </w:rPr>
      </w:pPr>
      <w:r w:rsidRPr="007F5107">
        <w:rPr>
          <w:lang w:val="fr-FR"/>
        </w:rPr>
        <w:t>le respect de ces Objectifs a été vérifié de manière indépendante pour toutes les années concernées, à moins que le Comité exécutif n’ait décidé que cette vérification n’était pas nécessaire ;</w:t>
      </w:r>
    </w:p>
    <w:p w14:paraId="4ECF4BD9" w14:textId="77777777" w:rsidR="007F5107" w:rsidRPr="007F5107" w:rsidRDefault="007F5107" w:rsidP="00305977">
      <w:pPr>
        <w:pStyle w:val="Titre2"/>
        <w:widowControl/>
        <w:numPr>
          <w:ilvl w:val="0"/>
          <w:numId w:val="18"/>
        </w:numPr>
        <w:ind w:left="1440" w:hanging="720"/>
        <w:rPr>
          <w:lang w:val="fr-FR"/>
        </w:rPr>
      </w:pPr>
      <w:r w:rsidRPr="007F5107">
        <w:rPr>
          <w:lang w:val="fr-FR"/>
        </w:rPr>
        <w:lastRenderedPageBreak/>
        <w:t>le Pays a soumis un rapport sur la mise en œuvre de la tranche, selon le format décrit à l’Appendice 4-A (« Format des rapports et des plans de mise en œuvre de la tranche »), pour chaque année civile précédente, indiquant qu’il avait achevé une part importante de la mise en œuvre des activités amorcées lors des tranches précédentes approuvées ; et que le taux de décaissement des fonds disponibles provenant de la tranche précédente approuvée était supérieur à 20 pour cent ; et</w:t>
      </w:r>
    </w:p>
    <w:p w14:paraId="019D9CC7" w14:textId="77777777" w:rsidR="007F5107" w:rsidRPr="007F5107" w:rsidRDefault="007F5107" w:rsidP="00305977">
      <w:pPr>
        <w:pStyle w:val="Titre2"/>
        <w:widowControl/>
        <w:numPr>
          <w:ilvl w:val="0"/>
          <w:numId w:val="18"/>
        </w:numPr>
        <w:ind w:left="1440" w:hanging="720"/>
        <w:rPr>
          <w:lang w:val="fr-FR"/>
        </w:rPr>
      </w:pPr>
      <w:r w:rsidRPr="007F5107">
        <w:rPr>
          <w:lang w:val="fr-FR"/>
        </w:rPr>
        <w:t>le Pays a soumis un plan de mise en œuvre de la tranche, selon le format défini à l’Appendice 4</w:t>
      </w:r>
      <w:r w:rsidRPr="007F5107">
        <w:rPr>
          <w:lang w:val="fr-FR"/>
        </w:rPr>
        <w:noBreakHyphen/>
        <w:t>A, pour chaque année civile, y compris l’année civile au cours de laquelle le calendrier de financement prévoit la soumission de la prochaine tranche ou, dans le cas de la tranche finale, jusqu’à l’achèvement de toutes les activités prévues.</w:t>
      </w:r>
    </w:p>
    <w:p w14:paraId="169422B6" w14:textId="77777777" w:rsidR="007F5107" w:rsidRPr="005D03A9" w:rsidRDefault="007F5107" w:rsidP="007F5107">
      <w:pPr>
        <w:keepNext/>
        <w:spacing w:before="240" w:after="240"/>
        <w:rPr>
          <w:b/>
        </w:rPr>
      </w:pPr>
      <w:proofErr w:type="spellStart"/>
      <w:r>
        <w:rPr>
          <w:b/>
        </w:rPr>
        <w:t>Suivi</w:t>
      </w:r>
      <w:proofErr w:type="spellEnd"/>
    </w:p>
    <w:p w14:paraId="4C045E3C" w14:textId="77777777" w:rsidR="007F5107" w:rsidRPr="007F5107" w:rsidRDefault="007F5107" w:rsidP="007F5107">
      <w:pPr>
        <w:pStyle w:val="Titre1"/>
        <w:rPr>
          <w:lang w:val="fr-FR"/>
        </w:rPr>
      </w:pPr>
      <w:r w:rsidRPr="007F5107">
        <w:rPr>
          <w:lang w:val="fr-FR"/>
        </w:rPr>
        <w:t>Le pays veillera à effectuer un suivi précis de ses activités dans le cadre du présent Accord. Les institutions spécifiées à l’Appendice 5-A (« Les institutions de suivi et leur rôle ») feront le suivi et soumettront un rapport sur la mise en œuvre des activités des plans précédents de mise en œuvre de la tranche, conformément à leurs rôle et responsabilités précisés dans le même Appendice.</w:t>
      </w:r>
    </w:p>
    <w:p w14:paraId="5E9FF907" w14:textId="77777777" w:rsidR="007F5107" w:rsidRPr="007F5107" w:rsidRDefault="007F5107" w:rsidP="007F5107">
      <w:pPr>
        <w:keepNext/>
        <w:spacing w:before="240" w:after="240"/>
        <w:rPr>
          <w:b/>
          <w:lang w:val="fr-FR"/>
        </w:rPr>
      </w:pPr>
      <w:r w:rsidRPr="007F5107">
        <w:rPr>
          <w:b/>
          <w:lang w:val="fr-FR"/>
        </w:rPr>
        <w:t>Souplesse dans la réaffectation des fonds</w:t>
      </w:r>
    </w:p>
    <w:p w14:paraId="3A215FCE" w14:textId="77777777" w:rsidR="007F5107" w:rsidRPr="007F5107" w:rsidRDefault="007F5107" w:rsidP="007F5107">
      <w:pPr>
        <w:pStyle w:val="Titre1"/>
        <w:rPr>
          <w:lang w:val="fr-FR"/>
        </w:rPr>
      </w:pPr>
      <w:r w:rsidRPr="007F5107">
        <w:rPr>
          <w:lang w:val="fr-FR"/>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2D6528A5" w14:textId="77777777" w:rsidR="007F5107" w:rsidRPr="00305977" w:rsidRDefault="007F5107" w:rsidP="00305977">
      <w:pPr>
        <w:pStyle w:val="Titre2"/>
        <w:widowControl/>
        <w:numPr>
          <w:ilvl w:val="0"/>
          <w:numId w:val="19"/>
        </w:numPr>
        <w:ind w:left="1440" w:hanging="720"/>
        <w:rPr>
          <w:lang w:val="fr-FR"/>
        </w:rPr>
      </w:pPr>
      <w:r w:rsidRPr="007F5107">
        <w:rPr>
          <w:lang w:val="fr-FR"/>
        </w:rPr>
        <w:t xml:space="preserve">les réaffectations classées comme changements majeurs doivent être documentées à l’avance, soit dans un plan de mise en œuvre de la tranche, tel que prévu à l’alinéa 5 d) ci-dessus, soit dans une révision d’un plan de mise en œuvre de la tranche existant, à remettre huit semaines avant toute réunion du Comité exécutif, pour approbation. </w:t>
      </w:r>
      <w:r w:rsidRPr="00305977">
        <w:rPr>
          <w:lang w:val="fr-FR"/>
        </w:rPr>
        <w:t>Les changements majeurs concernent :</w:t>
      </w:r>
    </w:p>
    <w:p w14:paraId="1CD50E5F" w14:textId="77777777" w:rsidR="007F5107" w:rsidRPr="007F5107" w:rsidRDefault="007F5107" w:rsidP="00305977">
      <w:pPr>
        <w:pStyle w:val="Titre3"/>
        <w:widowControl/>
        <w:numPr>
          <w:ilvl w:val="0"/>
          <w:numId w:val="20"/>
        </w:numPr>
        <w:ind w:hanging="720"/>
        <w:rPr>
          <w:lang w:val="fr-FR"/>
        </w:rPr>
      </w:pPr>
      <w:r w:rsidRPr="007F5107">
        <w:rPr>
          <w:lang w:val="fr-FR"/>
        </w:rPr>
        <w:t>des enjeux qui pourraient concerner les règles et politiques du Fonds multilatéral ;</w:t>
      </w:r>
    </w:p>
    <w:p w14:paraId="3495107A" w14:textId="77777777" w:rsidR="007F5107" w:rsidRPr="007F5107" w:rsidRDefault="007F5107" w:rsidP="00305977">
      <w:pPr>
        <w:pStyle w:val="Titre3"/>
        <w:widowControl/>
        <w:numPr>
          <w:ilvl w:val="0"/>
          <w:numId w:val="20"/>
        </w:numPr>
        <w:ind w:hanging="720"/>
        <w:rPr>
          <w:lang w:val="fr-FR"/>
        </w:rPr>
      </w:pPr>
      <w:r w:rsidRPr="007F5107">
        <w:rPr>
          <w:lang w:val="fr-FR"/>
        </w:rPr>
        <w:t>des changements qui modifieraient une clause quelconque du présent Accord ;</w:t>
      </w:r>
    </w:p>
    <w:p w14:paraId="55A5FA7A" w14:textId="77777777" w:rsidR="007F5107" w:rsidRPr="007F5107" w:rsidRDefault="007F5107" w:rsidP="00ED5B39">
      <w:pPr>
        <w:pStyle w:val="Titre3"/>
        <w:widowControl/>
        <w:numPr>
          <w:ilvl w:val="0"/>
          <w:numId w:val="20"/>
        </w:numPr>
        <w:ind w:hanging="720"/>
        <w:rPr>
          <w:lang w:val="fr-FR"/>
        </w:rPr>
      </w:pPr>
      <w:r w:rsidRPr="007F5107">
        <w:rPr>
          <w:lang w:val="fr-FR"/>
        </w:rPr>
        <w:t>des changements dans les montants annuels du financement alloué à des agences individuelles bilatérales ou d’exécution pour les différentes tranches ;</w:t>
      </w:r>
    </w:p>
    <w:p w14:paraId="5B86F236" w14:textId="77777777" w:rsidR="007F5107" w:rsidRPr="007F5107" w:rsidRDefault="007F5107" w:rsidP="00004EAE">
      <w:pPr>
        <w:pStyle w:val="Titre3"/>
        <w:widowControl/>
        <w:numPr>
          <w:ilvl w:val="0"/>
          <w:numId w:val="20"/>
        </w:numPr>
        <w:ind w:hanging="720"/>
        <w:rPr>
          <w:lang w:val="fr-FR"/>
        </w:rPr>
      </w:pPr>
      <w:r w:rsidRPr="007F5107">
        <w:rPr>
          <w:lang w:val="fr-FR"/>
        </w:rPr>
        <w:t>l’octroi de fonds pour des activités qui ne sont pas incluses dans le plan approuvé de mise en œuvre de la tranche en cours ou bien le retrait d’une activité du plan de mise en œuvre de la tranche, représentant un coût supérieur à 30 pour cent du coût total de la dernière tranche approuvée ;</w:t>
      </w:r>
    </w:p>
    <w:p w14:paraId="6306DDED" w14:textId="77777777" w:rsidR="007F5107" w:rsidRPr="007F5107" w:rsidRDefault="007F5107" w:rsidP="00EB7B77">
      <w:pPr>
        <w:pStyle w:val="Titre3"/>
        <w:widowControl/>
        <w:numPr>
          <w:ilvl w:val="0"/>
          <w:numId w:val="20"/>
        </w:numPr>
        <w:ind w:hanging="720"/>
        <w:rPr>
          <w:lang w:val="fr-FR"/>
        </w:rPr>
      </w:pPr>
      <w:r w:rsidRPr="007F5107">
        <w:rPr>
          <w:lang w:val="fr-FR"/>
        </w:rPr>
        <w:t>des changements dans les technologies de remplacement, étant entendu que toute soumission relative à une telle demande devra identifier les coûts différentiels associés, l’incidence potentielle sur le climat, et toute différence en tonnes PAO à éliminer, le cas échéant ; et confirmer que le Pays accepte que les économies potentielles liées à ce changement de technologie réduisent, en conséquence, le niveau du financement global prévu dans le présent Accord ;</w:t>
      </w:r>
    </w:p>
    <w:p w14:paraId="197CC4E9" w14:textId="77777777" w:rsidR="007F5107" w:rsidRPr="007F5107" w:rsidRDefault="007F5107" w:rsidP="008C14A2">
      <w:pPr>
        <w:pStyle w:val="Titre2"/>
        <w:widowControl/>
        <w:numPr>
          <w:ilvl w:val="0"/>
          <w:numId w:val="19"/>
        </w:numPr>
        <w:ind w:left="1440" w:hanging="720"/>
        <w:rPr>
          <w:lang w:val="fr-FR"/>
        </w:rPr>
      </w:pPr>
      <w:r w:rsidRPr="007F5107">
        <w:rPr>
          <w:lang w:val="fr-FR"/>
        </w:rPr>
        <w:t xml:space="preserve">les réaffectations qui ne sont pas classées comme changements majeurs peuvent être intégrées au plan approuvé de mise en œuvre de la tranche, en cours d’application à ce </w:t>
      </w:r>
      <w:r w:rsidRPr="007F5107">
        <w:rPr>
          <w:lang w:val="fr-FR"/>
        </w:rPr>
        <w:lastRenderedPageBreak/>
        <w:t>moment-là, et communiquées au Comité exécutif dans le rapport suivant sur la mise en œuvre de la tranche ; et</w:t>
      </w:r>
    </w:p>
    <w:p w14:paraId="629AE321" w14:textId="77777777" w:rsidR="007F5107" w:rsidRPr="007F5107" w:rsidRDefault="007F5107" w:rsidP="008C14A2">
      <w:pPr>
        <w:pStyle w:val="Titre2"/>
        <w:widowControl/>
        <w:numPr>
          <w:ilvl w:val="0"/>
          <w:numId w:val="19"/>
        </w:numPr>
        <w:ind w:left="1440" w:hanging="720"/>
        <w:rPr>
          <w:lang w:val="fr-FR"/>
        </w:rPr>
      </w:pPr>
      <w:r w:rsidRPr="007F5107">
        <w:rPr>
          <w:lang w:val="fr-FR"/>
        </w:rPr>
        <w:t>tous les fonds restants, détenus par les agences bilatérales ou d’exécution ou par le Pays dans le cadre du plan, seront restitués au Fonds multilatéral à l’achèvement de la dernière tranche prévue dans le cadre du présent Accord.</w:t>
      </w:r>
    </w:p>
    <w:p w14:paraId="6B084393" w14:textId="77777777" w:rsidR="007F5107" w:rsidRPr="007F5107" w:rsidRDefault="007F5107" w:rsidP="007F5107">
      <w:pPr>
        <w:keepNext/>
        <w:spacing w:before="240" w:after="240"/>
        <w:rPr>
          <w:b/>
          <w:lang w:val="fr-FR"/>
        </w:rPr>
      </w:pPr>
      <w:r w:rsidRPr="007F5107">
        <w:rPr>
          <w:b/>
          <w:lang w:val="fr-FR"/>
        </w:rPr>
        <w:t>Considérations sur le secteur de l’entretien de l’équipement de réfrigération</w:t>
      </w:r>
    </w:p>
    <w:p w14:paraId="37154F65" w14:textId="77777777" w:rsidR="007F5107" w:rsidRPr="007F5107" w:rsidRDefault="007F5107" w:rsidP="007F5107">
      <w:pPr>
        <w:pStyle w:val="Titre1"/>
        <w:rPr>
          <w:lang w:val="fr-FR"/>
        </w:rPr>
      </w:pPr>
      <w:r w:rsidRPr="007F5107">
        <w:rPr>
          <w:lang w:val="fr-FR"/>
        </w:rPr>
        <w:t>Une attention particulière sera accordée à l’exécution des activités dans le secteur de l’entretien de l’équipement de réfrigération, incluses dans le Plan, notamment :</w:t>
      </w:r>
    </w:p>
    <w:p w14:paraId="4793AC3C" w14:textId="77777777" w:rsidR="007F5107" w:rsidRPr="007F5107" w:rsidRDefault="007F5107" w:rsidP="008C14A2">
      <w:pPr>
        <w:pStyle w:val="Titre2"/>
        <w:widowControl/>
        <w:numPr>
          <w:ilvl w:val="0"/>
          <w:numId w:val="24"/>
        </w:numPr>
        <w:ind w:left="1440" w:hanging="720"/>
        <w:rPr>
          <w:lang w:val="fr-FR"/>
        </w:rPr>
      </w:pPr>
      <w:r w:rsidRPr="007F5107">
        <w:rPr>
          <w:lang w:val="fr-FR"/>
        </w:rPr>
        <w:t>le Pays utilisera la souplesse prévue dans le cadre du présent Accord pour répondre aux besoins spécifiques qui pourraient survenir durant la mise en œuvre du projet ; et</w:t>
      </w:r>
    </w:p>
    <w:p w14:paraId="07434BC6" w14:textId="77777777" w:rsidR="007F5107" w:rsidRPr="007F5107" w:rsidRDefault="007F5107" w:rsidP="008C14A2">
      <w:pPr>
        <w:pStyle w:val="Titre2"/>
        <w:widowControl/>
        <w:numPr>
          <w:ilvl w:val="0"/>
          <w:numId w:val="24"/>
        </w:numPr>
        <w:ind w:left="1440" w:hanging="720"/>
        <w:rPr>
          <w:lang w:val="fr-FR"/>
        </w:rPr>
      </w:pPr>
      <w:r w:rsidRPr="007F5107">
        <w:rPr>
          <w:lang w:val="fr-FR"/>
        </w:rPr>
        <w:t>le Pays et les agences bilatérales et/ou d’exécution concernées tiendront compte des décisions pertinentes concernant le secteur de l’entretien de l’équipement de réfrigération pendant la mise en œuvre du plan.</w:t>
      </w:r>
    </w:p>
    <w:p w14:paraId="3BBE9377" w14:textId="77777777" w:rsidR="007F5107" w:rsidRPr="00F61D55" w:rsidRDefault="007F5107" w:rsidP="007F5107">
      <w:pPr>
        <w:keepNext/>
        <w:spacing w:before="240" w:after="240"/>
        <w:rPr>
          <w:b/>
        </w:rPr>
      </w:pPr>
      <w:proofErr w:type="spellStart"/>
      <w:r>
        <w:rPr>
          <w:b/>
        </w:rPr>
        <w:t>Agences</w:t>
      </w:r>
      <w:proofErr w:type="spellEnd"/>
      <w:r>
        <w:rPr>
          <w:b/>
        </w:rPr>
        <w:t xml:space="preserve"> </w:t>
      </w:r>
      <w:proofErr w:type="spellStart"/>
      <w:r>
        <w:rPr>
          <w:b/>
        </w:rPr>
        <w:t>bilatérales</w:t>
      </w:r>
      <w:proofErr w:type="spellEnd"/>
      <w:r>
        <w:rPr>
          <w:b/>
        </w:rPr>
        <w:t xml:space="preserve"> et </w:t>
      </w:r>
      <w:proofErr w:type="spellStart"/>
      <w:r>
        <w:rPr>
          <w:b/>
        </w:rPr>
        <w:t>d’exécution</w:t>
      </w:r>
      <w:proofErr w:type="spellEnd"/>
    </w:p>
    <w:p w14:paraId="192C2056" w14:textId="09ACC4D1" w:rsidR="007F5107" w:rsidRPr="007F5107" w:rsidRDefault="007F5107" w:rsidP="007F5107">
      <w:pPr>
        <w:pStyle w:val="Titre1"/>
        <w:rPr>
          <w:lang w:val="fr-FR"/>
        </w:rPr>
      </w:pPr>
      <w:r w:rsidRPr="007F5107">
        <w:rPr>
          <w:lang w:val="fr-FR"/>
        </w:rPr>
        <w:t>Le Pays s’engage à assumer l’entière responsabilité de la gestion et de la mise en œuvre du présent Accord et de toutes les activités entreprises qu’il engagera ou qui seront engagées en son nom afin de remplir les obligations prévues par le présent Accord. L</w:t>
      </w:r>
      <w:r w:rsidR="00F82344">
        <w:rPr>
          <w:lang w:val="fr-FR"/>
        </w:rPr>
        <w:t xml:space="preserve">e </w:t>
      </w:r>
      <w:r w:rsidR="0036242D" w:rsidRPr="0036242D">
        <w:rPr>
          <w:lang w:val="fr-FR"/>
        </w:rPr>
        <w:t>PNUE</w:t>
      </w:r>
      <w:r w:rsidRPr="007F5107">
        <w:rPr>
          <w:lang w:val="fr-FR"/>
        </w:rPr>
        <w:t xml:space="preserve"> a convenu d’agir en qualité d’agence d’exécution principale (« l’Agence principale ») et l</w:t>
      </w:r>
      <w:r w:rsidR="00F82344">
        <w:rPr>
          <w:lang w:val="fr-FR"/>
        </w:rPr>
        <w:t xml:space="preserve">e </w:t>
      </w:r>
      <w:r w:rsidR="0036242D" w:rsidRPr="0036242D">
        <w:rPr>
          <w:lang w:val="fr-FR"/>
        </w:rPr>
        <w:t>PNUD</w:t>
      </w:r>
      <w:r w:rsidRPr="007F5107">
        <w:rPr>
          <w:lang w:val="fr-FR"/>
        </w:rPr>
        <w:t xml:space="preserve"> a convenu d’agir en qualité d’agence d’exécution de coopération (« l’Agence de coopération ») sous la supervision de L’Agence principale en ce qui concerne les activités du Pays prévues en vertu du présent Accord. Le Pays accepte les évaluations qui pourront être effectuées dans le cadre des programmes de travail de suivi et d’évaluation du Fonds multilatéral ou du programme d’évaluation de l’Agence principale et/ou de l’Agence de coopération, parties au présent Accord.</w:t>
      </w:r>
    </w:p>
    <w:p w14:paraId="4CE1507E" w14:textId="77777777" w:rsidR="007F5107" w:rsidRPr="007F5107" w:rsidRDefault="007F5107" w:rsidP="007F5107">
      <w:pPr>
        <w:pStyle w:val="Titre1"/>
        <w:rPr>
          <w:lang w:val="fr-FR"/>
        </w:rPr>
      </w:pPr>
      <w:r w:rsidRPr="007F5107">
        <w:rPr>
          <w:lang w:val="fr-FR"/>
        </w:rPr>
        <w:t>L’Agence principale sera responsable de la coordination de la planification, de la mise en œuvre et des rapports pour toutes les activités dans le cadre du présent Accord, comprenant entre autres la vérification indépendante indiquée à l’alinéa 5 b). L’Agence de coopération soutiendra l’Agence principale dans la mise en œuvre du Plan, sous la coordination générale de l’Agence principale. Les rôles de l’Agence principale et des Agences de coopération sont énoncés respectivement dans l’Appendice 6-A et l’Appendice 6-B. Le Comité exécutif consent, en principe, à verser à l’Agence principale et à l’Agence de coopération les montants indiqués aux lignes 2.2 et 2.4 de l’Appendice 2-A.</w:t>
      </w:r>
    </w:p>
    <w:p w14:paraId="7AD9D606" w14:textId="77777777" w:rsidR="007F5107" w:rsidRPr="00F61D55" w:rsidRDefault="007F5107" w:rsidP="007F5107">
      <w:pPr>
        <w:keepNext/>
        <w:spacing w:before="240" w:after="240"/>
        <w:rPr>
          <w:b/>
        </w:rPr>
      </w:pPr>
      <w:r>
        <w:rPr>
          <w:b/>
        </w:rPr>
        <w:t xml:space="preserve">Non-respect de </w:t>
      </w:r>
      <w:proofErr w:type="spellStart"/>
      <w:r>
        <w:rPr>
          <w:b/>
        </w:rPr>
        <w:t>l’Accord</w:t>
      </w:r>
      <w:proofErr w:type="spellEnd"/>
    </w:p>
    <w:p w14:paraId="11F4A5BC" w14:textId="77777777" w:rsidR="007F5107" w:rsidRPr="007F5107" w:rsidRDefault="007F5107" w:rsidP="007F5107">
      <w:pPr>
        <w:pStyle w:val="Titre1"/>
        <w:spacing w:before="240"/>
        <w:rPr>
          <w:lang w:val="fr-FR"/>
        </w:rPr>
      </w:pPr>
      <w:r w:rsidRPr="007F5107">
        <w:rPr>
          <w:lang w:val="fr-FR"/>
        </w:rPr>
        <w:t>Si, pour une raison quelconque, le Pays ne respecte pas les Objectifs d’élimination des Substances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accepte que le Comité exécutif puisse déduire du financement le montant défini à l’Appendice 7-A (« Réductions du financement en cas de non-conformité ») pour chaque kilogramme PAO dont la consommation n’aura pas été réduite au cours d’une année quelconque.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le paragraphe 5 ci-dessus.</w:t>
      </w:r>
    </w:p>
    <w:p w14:paraId="7186D305" w14:textId="77777777" w:rsidR="007F5107" w:rsidRPr="007F5107" w:rsidRDefault="007F5107" w:rsidP="007F5107">
      <w:pPr>
        <w:pStyle w:val="Titre1"/>
        <w:rPr>
          <w:lang w:val="fr-FR"/>
        </w:rPr>
      </w:pPr>
      <w:r w:rsidRPr="007F5107">
        <w:rPr>
          <w:lang w:val="fr-FR"/>
        </w:rP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5C5A49B8" w14:textId="77777777" w:rsidR="007F5107" w:rsidRPr="007F5107" w:rsidRDefault="007F5107" w:rsidP="007F5107">
      <w:pPr>
        <w:pStyle w:val="Titre1"/>
        <w:rPr>
          <w:lang w:val="fr-FR"/>
        </w:rPr>
      </w:pPr>
      <w:r w:rsidRPr="007F5107">
        <w:rPr>
          <w:lang w:val="fr-FR"/>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0ECB0F0F" w14:textId="77777777" w:rsidR="007F5107" w:rsidRPr="00F61D55" w:rsidRDefault="007F5107" w:rsidP="007F5107">
      <w:pPr>
        <w:keepNext/>
        <w:spacing w:before="240" w:after="240"/>
        <w:rPr>
          <w:b/>
        </w:rPr>
      </w:pPr>
      <w:r>
        <w:rPr>
          <w:b/>
        </w:rPr>
        <w:t xml:space="preserve">Date </w:t>
      </w:r>
      <w:proofErr w:type="spellStart"/>
      <w:r>
        <w:rPr>
          <w:b/>
        </w:rPr>
        <w:t>d’achèvement</w:t>
      </w:r>
      <w:proofErr w:type="spellEnd"/>
    </w:p>
    <w:p w14:paraId="1F0D658D" w14:textId="77777777" w:rsidR="007F5107" w:rsidRPr="007F5107" w:rsidRDefault="007F5107" w:rsidP="007F5107">
      <w:pPr>
        <w:pStyle w:val="Titre1"/>
        <w:spacing w:before="240"/>
        <w:rPr>
          <w:lang w:val="fr-FR"/>
        </w:rPr>
      </w:pPr>
      <w:r w:rsidRPr="007F5107">
        <w:rPr>
          <w:lang w:val="fr-FR"/>
        </w:rPr>
        <w:t>L’achèvement du Plan et de l’Accord s’y rapportant aura lieu à la fin de l’année suivant la dernière année pour laquelle le niveau de la consommation totale maximale autorisée est spécifié à l’Appendice 2-A. Si des activités prévues dans le plan de mise en œuvre de la dernière tranche et dans ses révisions subséquentes, selon l’alinéa 5 d) et le paragraphe 7, se trouvaient encore en souffrance à cette date, l’achèvement du Plan serait reporté jusqu’à la fin de l’année suivant la mise en œuvre des activités restantes. Les rapports, prévus aux alinéas 1 a), 1 b), 1 d) et 1 e) de l’Appendice 4-A continueront d’être exigés jusqu’à l’achèvement du Plan, à moins d’indication contraire de la part du Comité exécutif.</w:t>
      </w:r>
    </w:p>
    <w:p w14:paraId="5FFDA76A" w14:textId="77777777" w:rsidR="007F5107" w:rsidRPr="00B375EA" w:rsidRDefault="007F5107" w:rsidP="007F5107">
      <w:pPr>
        <w:keepNext/>
        <w:spacing w:before="240" w:after="240"/>
      </w:pPr>
      <w:proofErr w:type="spellStart"/>
      <w:r>
        <w:rPr>
          <w:b/>
        </w:rPr>
        <w:t>Validité</w:t>
      </w:r>
      <w:proofErr w:type="spellEnd"/>
    </w:p>
    <w:p w14:paraId="210C7B81" w14:textId="77777777" w:rsidR="007F5107" w:rsidRPr="007F5107" w:rsidRDefault="007F5107" w:rsidP="007F5107">
      <w:pPr>
        <w:pStyle w:val="Titre1"/>
        <w:spacing w:before="240"/>
        <w:rPr>
          <w:lang w:val="fr-FR"/>
        </w:rPr>
      </w:pPr>
      <w:r w:rsidRPr="007F5107">
        <w:rPr>
          <w:lang w:val="fr-FR"/>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76EAD036" w14:textId="77777777" w:rsidR="007F5107" w:rsidRPr="007F5107" w:rsidRDefault="007F5107" w:rsidP="007F5107">
      <w:pPr>
        <w:pStyle w:val="Titre1"/>
        <w:rPr>
          <w:lang w:val="fr-FR"/>
        </w:rPr>
      </w:pPr>
      <w:r w:rsidRPr="007F5107">
        <w:rPr>
          <w:lang w:val="fr-FR"/>
        </w:rPr>
        <w:t>Le présent Accord peut être modifié ou résilié uniquement par consentement mutuel écrit du Pays et du Comité exécutif du Fonds multilatéral.</w:t>
      </w:r>
    </w:p>
    <w:p w14:paraId="2942AB58" w14:textId="77777777" w:rsidR="007F5107" w:rsidRPr="00FB39AB" w:rsidRDefault="007F5107" w:rsidP="007F5107">
      <w:pPr>
        <w:pStyle w:val="Titre1"/>
        <w:keepNext/>
        <w:numPr>
          <w:ilvl w:val="0"/>
          <w:numId w:val="0"/>
        </w:numPr>
        <w:spacing w:before="360" w:after="360"/>
        <w:rPr>
          <w:b/>
        </w:rPr>
      </w:pPr>
      <w:r>
        <w:rPr>
          <w:b/>
        </w:rPr>
        <w:t>APPENDICES</w:t>
      </w:r>
    </w:p>
    <w:p w14:paraId="7DB40F07" w14:textId="77777777" w:rsidR="007F5107" w:rsidRPr="00B375EA" w:rsidRDefault="007F5107" w:rsidP="007F5107">
      <w:pPr>
        <w:pStyle w:val="Titre1"/>
        <w:keepNext/>
        <w:numPr>
          <w:ilvl w:val="0"/>
          <w:numId w:val="0"/>
        </w:numPr>
        <w:spacing w:before="360"/>
        <w:rPr>
          <w:b/>
        </w:rPr>
      </w:pPr>
      <w:r>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7F5107" w:rsidRPr="00514535" w14:paraId="0244E347" w14:textId="77777777" w:rsidTr="00751C16">
        <w:trPr>
          <w:trHeight w:val="413"/>
          <w:tblHeader/>
        </w:trPr>
        <w:tc>
          <w:tcPr>
            <w:tcW w:w="1896" w:type="pct"/>
            <w:vAlign w:val="center"/>
          </w:tcPr>
          <w:p w14:paraId="7FB18B5B" w14:textId="77777777" w:rsidR="007F5107" w:rsidRPr="00B375EA" w:rsidRDefault="007F5107" w:rsidP="00751C16">
            <w:pPr>
              <w:keepNext/>
              <w:jc w:val="center"/>
              <w:rPr>
                <w:sz w:val="20"/>
                <w:szCs w:val="20"/>
              </w:rPr>
            </w:pPr>
            <w:r>
              <w:rPr>
                <w:sz w:val="20"/>
              </w:rPr>
              <w:t>Substance</w:t>
            </w:r>
          </w:p>
        </w:tc>
        <w:tc>
          <w:tcPr>
            <w:tcW w:w="758" w:type="pct"/>
            <w:vAlign w:val="center"/>
          </w:tcPr>
          <w:p w14:paraId="593C2029" w14:textId="77777777" w:rsidR="007F5107" w:rsidRPr="00B375EA" w:rsidRDefault="007F5107" w:rsidP="00751C16">
            <w:pPr>
              <w:keepNext/>
              <w:jc w:val="center"/>
              <w:rPr>
                <w:sz w:val="20"/>
                <w:szCs w:val="20"/>
              </w:rPr>
            </w:pPr>
            <w:r>
              <w:rPr>
                <w:sz w:val="20"/>
              </w:rPr>
              <w:t>Annexe</w:t>
            </w:r>
          </w:p>
        </w:tc>
        <w:tc>
          <w:tcPr>
            <w:tcW w:w="758" w:type="pct"/>
            <w:vAlign w:val="center"/>
          </w:tcPr>
          <w:p w14:paraId="72AAB9B4" w14:textId="77777777" w:rsidR="007F5107" w:rsidRPr="00B375EA" w:rsidRDefault="007F5107" w:rsidP="00751C16">
            <w:pPr>
              <w:keepNext/>
              <w:jc w:val="center"/>
              <w:rPr>
                <w:sz w:val="20"/>
                <w:szCs w:val="20"/>
              </w:rPr>
            </w:pPr>
            <w:r>
              <w:rPr>
                <w:sz w:val="20"/>
              </w:rPr>
              <w:t>Groupe</w:t>
            </w:r>
          </w:p>
        </w:tc>
        <w:tc>
          <w:tcPr>
            <w:tcW w:w="1588" w:type="pct"/>
            <w:vAlign w:val="center"/>
          </w:tcPr>
          <w:p w14:paraId="1AA3356A" w14:textId="77777777" w:rsidR="007F5107" w:rsidRPr="007F5107" w:rsidRDefault="007F5107" w:rsidP="00751C16">
            <w:pPr>
              <w:keepNext/>
              <w:jc w:val="center"/>
              <w:rPr>
                <w:sz w:val="20"/>
                <w:szCs w:val="20"/>
                <w:lang w:val="fr-FR"/>
              </w:rPr>
            </w:pPr>
            <w:r w:rsidRPr="007F5107">
              <w:rPr>
                <w:sz w:val="20"/>
                <w:lang w:val="fr-FR"/>
              </w:rPr>
              <w:t>Point de départ des réductions globales de la consommation (tonnes PAO)</w:t>
            </w:r>
          </w:p>
        </w:tc>
      </w:tr>
      <w:tr w:rsidR="007F5107" w:rsidRPr="00B375EA" w14:paraId="4033E564" w14:textId="77777777" w:rsidTr="00751C16">
        <w:tc>
          <w:tcPr>
            <w:tcW w:w="1896" w:type="pct"/>
          </w:tcPr>
          <w:p w14:paraId="27CFBE03" w14:textId="77777777" w:rsidR="007F5107" w:rsidRPr="00B375EA" w:rsidRDefault="007F5107" w:rsidP="00751C16">
            <w:pPr>
              <w:keepNext/>
              <w:rPr>
                <w:sz w:val="20"/>
                <w:szCs w:val="20"/>
              </w:rPr>
            </w:pPr>
            <w:r>
              <w:rPr>
                <w:sz w:val="20"/>
              </w:rPr>
              <w:t>HCFC-22</w:t>
            </w:r>
          </w:p>
        </w:tc>
        <w:tc>
          <w:tcPr>
            <w:tcW w:w="758" w:type="pct"/>
            <w:vAlign w:val="center"/>
          </w:tcPr>
          <w:p w14:paraId="67B93ACD" w14:textId="77777777" w:rsidR="007F5107" w:rsidRPr="00B375EA" w:rsidRDefault="007F5107" w:rsidP="00751C16">
            <w:pPr>
              <w:keepNext/>
              <w:jc w:val="center"/>
              <w:rPr>
                <w:sz w:val="20"/>
                <w:szCs w:val="20"/>
              </w:rPr>
            </w:pPr>
            <w:r>
              <w:rPr>
                <w:sz w:val="20"/>
              </w:rPr>
              <w:t>C</w:t>
            </w:r>
          </w:p>
        </w:tc>
        <w:tc>
          <w:tcPr>
            <w:tcW w:w="758" w:type="pct"/>
            <w:vAlign w:val="center"/>
          </w:tcPr>
          <w:p w14:paraId="4811C6C7" w14:textId="77777777" w:rsidR="007F5107" w:rsidRPr="00B375EA" w:rsidRDefault="007F5107" w:rsidP="00751C16">
            <w:pPr>
              <w:keepNext/>
              <w:jc w:val="center"/>
              <w:rPr>
                <w:sz w:val="20"/>
                <w:szCs w:val="20"/>
              </w:rPr>
            </w:pPr>
            <w:r>
              <w:rPr>
                <w:sz w:val="20"/>
              </w:rPr>
              <w:t>I</w:t>
            </w:r>
          </w:p>
        </w:tc>
        <w:tc>
          <w:tcPr>
            <w:tcW w:w="1588" w:type="pct"/>
          </w:tcPr>
          <w:p w14:paraId="6D03A73E" w14:textId="77777777" w:rsidR="007F5107" w:rsidRPr="00231107" w:rsidRDefault="007F5107" w:rsidP="00751C16">
            <w:pPr>
              <w:keepNext/>
              <w:jc w:val="right"/>
              <w:rPr>
                <w:sz w:val="20"/>
                <w:szCs w:val="20"/>
              </w:rPr>
            </w:pPr>
            <w:r>
              <w:rPr>
                <w:sz w:val="20"/>
              </w:rPr>
              <w:t>15,00</w:t>
            </w:r>
          </w:p>
        </w:tc>
      </w:tr>
    </w:tbl>
    <w:p w14:paraId="21F40E83" w14:textId="77777777" w:rsidR="007F5107" w:rsidRPr="007F5107" w:rsidRDefault="007F5107" w:rsidP="007F5107">
      <w:pPr>
        <w:pStyle w:val="Titre1"/>
        <w:keepNext/>
        <w:numPr>
          <w:ilvl w:val="0"/>
          <w:numId w:val="0"/>
        </w:numPr>
        <w:spacing w:before="360"/>
        <w:rPr>
          <w:b/>
          <w:lang w:val="fr-FR"/>
        </w:rPr>
      </w:pPr>
      <w:r w:rsidRPr="007F5107">
        <w:rPr>
          <w:b/>
          <w:lang w:val="fr-FR"/>
        </w:rPr>
        <w:t>APPENDICE 2-A : LES OBJECTIFS ET LE FINANCEMENT</w:t>
      </w:r>
    </w:p>
    <w:tbl>
      <w:tblPr>
        <w:tblW w:w="5000" w:type="pct"/>
        <w:jc w:val="center"/>
        <w:tblLayout w:type="fixed"/>
        <w:tblCellMar>
          <w:left w:w="85" w:type="dxa"/>
          <w:right w:w="85" w:type="dxa"/>
        </w:tblCellMar>
        <w:tblLook w:val="04A0" w:firstRow="1" w:lastRow="0" w:firstColumn="1" w:lastColumn="0" w:noHBand="0" w:noVBand="1"/>
      </w:tblPr>
      <w:tblGrid>
        <w:gridCol w:w="626"/>
        <w:gridCol w:w="3294"/>
        <w:gridCol w:w="755"/>
        <w:gridCol w:w="757"/>
        <w:gridCol w:w="755"/>
        <w:gridCol w:w="757"/>
        <w:gridCol w:w="755"/>
        <w:gridCol w:w="757"/>
        <w:gridCol w:w="894"/>
      </w:tblGrid>
      <w:tr w:rsidR="007F5107" w:rsidRPr="00B375EA" w14:paraId="2B291B83" w14:textId="77777777" w:rsidTr="00223646">
        <w:trPr>
          <w:cantSplit/>
          <w:trHeight w:val="98"/>
          <w:tblHeader/>
          <w:jc w:val="center"/>
        </w:trPr>
        <w:tc>
          <w:tcPr>
            <w:tcW w:w="334" w:type="pct"/>
            <w:tcBorders>
              <w:top w:val="single" w:sz="4" w:space="0" w:color="auto"/>
              <w:left w:val="single" w:sz="4" w:space="0" w:color="auto"/>
              <w:bottom w:val="single" w:sz="4" w:space="0" w:color="auto"/>
              <w:right w:val="single" w:sz="4" w:space="0" w:color="auto"/>
            </w:tcBorders>
            <w:hideMark/>
          </w:tcPr>
          <w:p w14:paraId="2ADD819F" w14:textId="77777777" w:rsidR="007F5107" w:rsidRPr="00751B2A" w:rsidRDefault="007F5107" w:rsidP="00751C16">
            <w:pPr>
              <w:keepNext/>
              <w:keepLines/>
              <w:jc w:val="center"/>
              <w:rPr>
                <w:b/>
                <w:bCs/>
                <w:color w:val="000000"/>
                <w:sz w:val="18"/>
                <w:szCs w:val="18"/>
              </w:rPr>
            </w:pPr>
            <w:r>
              <w:rPr>
                <w:b/>
                <w:color w:val="000000"/>
                <w:sz w:val="18"/>
              </w:rPr>
              <w:t>Ligne</w:t>
            </w:r>
          </w:p>
        </w:tc>
        <w:tc>
          <w:tcPr>
            <w:tcW w:w="1761" w:type="pct"/>
            <w:tcBorders>
              <w:top w:val="single" w:sz="4" w:space="0" w:color="auto"/>
              <w:left w:val="nil"/>
              <w:bottom w:val="single" w:sz="4" w:space="0" w:color="auto"/>
              <w:right w:val="single" w:sz="4" w:space="0" w:color="auto"/>
            </w:tcBorders>
            <w:hideMark/>
          </w:tcPr>
          <w:p w14:paraId="0EC275ED" w14:textId="77777777" w:rsidR="007F5107" w:rsidRPr="00751B2A" w:rsidRDefault="007F5107" w:rsidP="00751C16">
            <w:pPr>
              <w:keepNext/>
              <w:keepLines/>
              <w:jc w:val="center"/>
              <w:rPr>
                <w:b/>
                <w:bCs/>
                <w:color w:val="000000"/>
                <w:sz w:val="18"/>
                <w:szCs w:val="18"/>
              </w:rPr>
            </w:pPr>
            <w:proofErr w:type="spellStart"/>
            <w:r>
              <w:rPr>
                <w:b/>
                <w:color w:val="000000"/>
                <w:sz w:val="18"/>
              </w:rPr>
              <w:t>Détails</w:t>
            </w:r>
            <w:proofErr w:type="spellEnd"/>
          </w:p>
        </w:tc>
        <w:tc>
          <w:tcPr>
            <w:tcW w:w="404" w:type="pct"/>
            <w:tcBorders>
              <w:top w:val="single" w:sz="4" w:space="0" w:color="auto"/>
              <w:left w:val="nil"/>
              <w:bottom w:val="single" w:sz="4" w:space="0" w:color="auto"/>
              <w:right w:val="single" w:sz="4" w:space="0" w:color="auto"/>
            </w:tcBorders>
            <w:hideMark/>
          </w:tcPr>
          <w:p w14:paraId="5532AB4F" w14:textId="77777777" w:rsidR="007F5107" w:rsidRPr="00751B2A" w:rsidRDefault="007F5107" w:rsidP="00751C16">
            <w:pPr>
              <w:keepNext/>
              <w:keepLines/>
              <w:jc w:val="center"/>
              <w:rPr>
                <w:b/>
                <w:bCs/>
                <w:color w:val="000000"/>
                <w:sz w:val="18"/>
                <w:szCs w:val="18"/>
              </w:rPr>
            </w:pPr>
            <w:r>
              <w:rPr>
                <w:b/>
                <w:color w:val="000000"/>
                <w:sz w:val="18"/>
              </w:rPr>
              <w:t>2025</w:t>
            </w:r>
          </w:p>
        </w:tc>
        <w:tc>
          <w:tcPr>
            <w:tcW w:w="405" w:type="pct"/>
            <w:tcBorders>
              <w:top w:val="single" w:sz="4" w:space="0" w:color="auto"/>
              <w:left w:val="nil"/>
              <w:bottom w:val="single" w:sz="4" w:space="0" w:color="auto"/>
              <w:right w:val="single" w:sz="4" w:space="0" w:color="auto"/>
            </w:tcBorders>
            <w:hideMark/>
          </w:tcPr>
          <w:p w14:paraId="13E2E7F8" w14:textId="77777777" w:rsidR="007F5107" w:rsidRPr="00751B2A" w:rsidRDefault="007F5107" w:rsidP="00751C16">
            <w:pPr>
              <w:keepNext/>
              <w:keepLines/>
              <w:jc w:val="center"/>
              <w:rPr>
                <w:b/>
                <w:bCs/>
                <w:color w:val="000000"/>
                <w:sz w:val="18"/>
                <w:szCs w:val="18"/>
              </w:rPr>
            </w:pPr>
            <w:r>
              <w:rPr>
                <w:b/>
                <w:color w:val="000000"/>
                <w:sz w:val="18"/>
              </w:rPr>
              <w:t>2026</w:t>
            </w:r>
          </w:p>
        </w:tc>
        <w:tc>
          <w:tcPr>
            <w:tcW w:w="404" w:type="pct"/>
            <w:tcBorders>
              <w:top w:val="single" w:sz="4" w:space="0" w:color="auto"/>
              <w:left w:val="nil"/>
              <w:bottom w:val="single" w:sz="4" w:space="0" w:color="auto"/>
              <w:right w:val="single" w:sz="4" w:space="0" w:color="auto"/>
            </w:tcBorders>
            <w:hideMark/>
          </w:tcPr>
          <w:p w14:paraId="02E9C8A6" w14:textId="77777777" w:rsidR="007F5107" w:rsidRPr="00751B2A" w:rsidRDefault="007F5107" w:rsidP="00751C16">
            <w:pPr>
              <w:keepNext/>
              <w:keepLines/>
              <w:jc w:val="center"/>
              <w:rPr>
                <w:b/>
                <w:bCs/>
                <w:color w:val="000000"/>
                <w:sz w:val="18"/>
                <w:szCs w:val="18"/>
              </w:rPr>
            </w:pPr>
            <w:r>
              <w:rPr>
                <w:b/>
                <w:color w:val="000000"/>
                <w:sz w:val="18"/>
              </w:rPr>
              <w:t>2027</w:t>
            </w:r>
          </w:p>
        </w:tc>
        <w:tc>
          <w:tcPr>
            <w:tcW w:w="405" w:type="pct"/>
            <w:tcBorders>
              <w:top w:val="single" w:sz="4" w:space="0" w:color="auto"/>
              <w:left w:val="nil"/>
              <w:bottom w:val="single" w:sz="4" w:space="0" w:color="auto"/>
              <w:right w:val="single" w:sz="4" w:space="0" w:color="auto"/>
            </w:tcBorders>
            <w:hideMark/>
          </w:tcPr>
          <w:p w14:paraId="5DC33A95" w14:textId="77777777" w:rsidR="007F5107" w:rsidRPr="00751B2A" w:rsidRDefault="007F5107" w:rsidP="00751C16">
            <w:pPr>
              <w:keepNext/>
              <w:keepLines/>
              <w:jc w:val="center"/>
              <w:rPr>
                <w:b/>
                <w:bCs/>
                <w:color w:val="000000"/>
                <w:sz w:val="18"/>
                <w:szCs w:val="18"/>
              </w:rPr>
            </w:pPr>
            <w:r>
              <w:rPr>
                <w:b/>
                <w:color w:val="000000"/>
                <w:sz w:val="18"/>
              </w:rPr>
              <w:t>2028</w:t>
            </w:r>
          </w:p>
        </w:tc>
        <w:tc>
          <w:tcPr>
            <w:tcW w:w="404" w:type="pct"/>
            <w:tcBorders>
              <w:top w:val="single" w:sz="4" w:space="0" w:color="auto"/>
              <w:left w:val="nil"/>
              <w:bottom w:val="single" w:sz="4" w:space="0" w:color="auto"/>
              <w:right w:val="single" w:sz="4" w:space="0" w:color="auto"/>
            </w:tcBorders>
          </w:tcPr>
          <w:p w14:paraId="25AB3B67" w14:textId="77777777" w:rsidR="007F5107" w:rsidRPr="00751B2A" w:rsidRDefault="007F5107" w:rsidP="00751C16">
            <w:pPr>
              <w:keepNext/>
              <w:keepLines/>
              <w:jc w:val="center"/>
              <w:rPr>
                <w:b/>
                <w:bCs/>
                <w:color w:val="000000"/>
                <w:sz w:val="18"/>
                <w:szCs w:val="18"/>
              </w:rPr>
            </w:pPr>
            <w:r>
              <w:rPr>
                <w:b/>
                <w:color w:val="000000"/>
                <w:sz w:val="18"/>
              </w:rPr>
              <w:t>2029</w:t>
            </w:r>
          </w:p>
        </w:tc>
        <w:tc>
          <w:tcPr>
            <w:tcW w:w="405" w:type="pct"/>
            <w:tcBorders>
              <w:top w:val="single" w:sz="4" w:space="0" w:color="auto"/>
              <w:left w:val="single" w:sz="4" w:space="0" w:color="auto"/>
              <w:bottom w:val="single" w:sz="4" w:space="0" w:color="auto"/>
              <w:right w:val="single" w:sz="4" w:space="0" w:color="auto"/>
            </w:tcBorders>
            <w:hideMark/>
          </w:tcPr>
          <w:p w14:paraId="35129DA9" w14:textId="77777777" w:rsidR="007F5107" w:rsidRPr="00751B2A" w:rsidRDefault="007F5107" w:rsidP="00751C16">
            <w:pPr>
              <w:keepNext/>
              <w:keepLines/>
              <w:jc w:val="center"/>
              <w:rPr>
                <w:b/>
                <w:bCs/>
                <w:color w:val="000000"/>
                <w:sz w:val="18"/>
                <w:szCs w:val="18"/>
              </w:rPr>
            </w:pPr>
            <w:r>
              <w:rPr>
                <w:b/>
                <w:color w:val="000000"/>
                <w:sz w:val="18"/>
              </w:rPr>
              <w:t>2030</w:t>
            </w:r>
          </w:p>
        </w:tc>
        <w:tc>
          <w:tcPr>
            <w:tcW w:w="478" w:type="pct"/>
            <w:tcBorders>
              <w:top w:val="single" w:sz="4" w:space="0" w:color="auto"/>
              <w:left w:val="nil"/>
              <w:bottom w:val="single" w:sz="4" w:space="0" w:color="auto"/>
              <w:right w:val="single" w:sz="4" w:space="0" w:color="auto"/>
            </w:tcBorders>
            <w:hideMark/>
          </w:tcPr>
          <w:p w14:paraId="26371B90" w14:textId="77777777" w:rsidR="007F5107" w:rsidRPr="00751B2A" w:rsidRDefault="007F5107" w:rsidP="00751C16">
            <w:pPr>
              <w:keepNext/>
              <w:keepLines/>
              <w:jc w:val="center"/>
              <w:rPr>
                <w:b/>
                <w:bCs/>
                <w:color w:val="000000"/>
                <w:sz w:val="18"/>
                <w:szCs w:val="18"/>
              </w:rPr>
            </w:pPr>
            <w:r>
              <w:rPr>
                <w:b/>
                <w:color w:val="000000"/>
                <w:sz w:val="18"/>
              </w:rPr>
              <w:t>Total</w:t>
            </w:r>
          </w:p>
        </w:tc>
      </w:tr>
      <w:tr w:rsidR="00241AE2" w:rsidRPr="00B375EA" w14:paraId="24B24914" w14:textId="77777777" w:rsidTr="00223646">
        <w:trPr>
          <w:trHeight w:val="408"/>
          <w:jc w:val="center"/>
        </w:trPr>
        <w:tc>
          <w:tcPr>
            <w:tcW w:w="334" w:type="pct"/>
            <w:tcBorders>
              <w:top w:val="nil"/>
              <w:left w:val="single" w:sz="4" w:space="0" w:color="auto"/>
              <w:bottom w:val="single" w:sz="4" w:space="0" w:color="auto"/>
              <w:right w:val="single" w:sz="4" w:space="0" w:color="auto"/>
            </w:tcBorders>
            <w:hideMark/>
          </w:tcPr>
          <w:p w14:paraId="63112CE8" w14:textId="77777777" w:rsidR="00241AE2" w:rsidRPr="00751B2A" w:rsidRDefault="00241AE2" w:rsidP="00241AE2">
            <w:pPr>
              <w:keepNext/>
              <w:keepLines/>
              <w:jc w:val="left"/>
              <w:rPr>
                <w:color w:val="000000"/>
                <w:sz w:val="18"/>
                <w:szCs w:val="18"/>
              </w:rPr>
            </w:pPr>
            <w:r>
              <w:rPr>
                <w:color w:val="000000"/>
                <w:sz w:val="18"/>
              </w:rPr>
              <w:t>1.1</w:t>
            </w:r>
          </w:p>
        </w:tc>
        <w:tc>
          <w:tcPr>
            <w:tcW w:w="1761" w:type="pct"/>
            <w:tcBorders>
              <w:top w:val="nil"/>
              <w:left w:val="nil"/>
              <w:bottom w:val="single" w:sz="4" w:space="0" w:color="auto"/>
              <w:right w:val="single" w:sz="4" w:space="0" w:color="auto"/>
            </w:tcBorders>
            <w:hideMark/>
          </w:tcPr>
          <w:p w14:paraId="24F4A297" w14:textId="77777777" w:rsidR="00241AE2" w:rsidRPr="007F5107" w:rsidRDefault="00241AE2" w:rsidP="00241AE2">
            <w:pPr>
              <w:keepNext/>
              <w:keepLines/>
              <w:jc w:val="left"/>
              <w:rPr>
                <w:color w:val="000000"/>
                <w:sz w:val="18"/>
                <w:szCs w:val="18"/>
                <w:lang w:val="fr-FR"/>
              </w:rPr>
            </w:pPr>
            <w:r w:rsidRPr="007F5107">
              <w:rPr>
                <w:color w:val="000000"/>
                <w:sz w:val="18"/>
                <w:lang w:val="fr-FR"/>
              </w:rPr>
              <w:t>Calendrier de réduction des substances du groupe I de l’annexe C du Protocole de Montréal (tonnes PAO)</w:t>
            </w:r>
          </w:p>
        </w:tc>
        <w:tc>
          <w:tcPr>
            <w:tcW w:w="404" w:type="pct"/>
            <w:tcBorders>
              <w:top w:val="nil"/>
              <w:left w:val="nil"/>
              <w:bottom w:val="single" w:sz="4" w:space="0" w:color="auto"/>
              <w:right w:val="single" w:sz="4" w:space="0" w:color="auto"/>
            </w:tcBorders>
            <w:shd w:val="clear" w:color="auto" w:fill="FFFFFF" w:themeFill="background1"/>
            <w:vAlign w:val="center"/>
          </w:tcPr>
          <w:p w14:paraId="580E3A52" w14:textId="77777777" w:rsidR="00241AE2" w:rsidRPr="00751B2A" w:rsidRDefault="00241AE2" w:rsidP="00241AE2">
            <w:pPr>
              <w:keepNext/>
              <w:keepLines/>
              <w:jc w:val="right"/>
              <w:rPr>
                <w:color w:val="000000"/>
                <w:sz w:val="18"/>
                <w:szCs w:val="18"/>
              </w:rPr>
            </w:pPr>
            <w:r>
              <w:rPr>
                <w:color w:val="000000"/>
                <w:sz w:val="18"/>
              </w:rPr>
              <w:t>4,88</w:t>
            </w:r>
          </w:p>
        </w:tc>
        <w:tc>
          <w:tcPr>
            <w:tcW w:w="405" w:type="pct"/>
            <w:tcBorders>
              <w:top w:val="nil"/>
              <w:left w:val="nil"/>
              <w:bottom w:val="single" w:sz="4" w:space="0" w:color="auto"/>
              <w:right w:val="single" w:sz="4" w:space="0" w:color="auto"/>
            </w:tcBorders>
            <w:shd w:val="clear" w:color="auto" w:fill="FFFFFF" w:themeFill="background1"/>
            <w:vAlign w:val="center"/>
          </w:tcPr>
          <w:p w14:paraId="34E02FDC" w14:textId="77777777" w:rsidR="00241AE2" w:rsidRPr="00751B2A" w:rsidRDefault="00241AE2" w:rsidP="00241AE2">
            <w:pPr>
              <w:keepNext/>
              <w:keepLines/>
              <w:jc w:val="right"/>
              <w:rPr>
                <w:color w:val="000000"/>
                <w:sz w:val="18"/>
                <w:szCs w:val="18"/>
              </w:rPr>
            </w:pPr>
            <w:r>
              <w:rPr>
                <w:color w:val="000000"/>
                <w:sz w:val="18"/>
              </w:rPr>
              <w:t>4,88</w:t>
            </w:r>
          </w:p>
        </w:tc>
        <w:tc>
          <w:tcPr>
            <w:tcW w:w="404" w:type="pct"/>
            <w:tcBorders>
              <w:top w:val="nil"/>
              <w:left w:val="nil"/>
              <w:bottom w:val="single" w:sz="4" w:space="0" w:color="auto"/>
              <w:right w:val="single" w:sz="4" w:space="0" w:color="auto"/>
            </w:tcBorders>
            <w:shd w:val="clear" w:color="auto" w:fill="FFFFFF" w:themeFill="background1"/>
            <w:vAlign w:val="center"/>
          </w:tcPr>
          <w:p w14:paraId="1798DD1F" w14:textId="77777777" w:rsidR="00241AE2" w:rsidRPr="00751B2A" w:rsidRDefault="00241AE2" w:rsidP="00241AE2">
            <w:pPr>
              <w:keepNext/>
              <w:keepLines/>
              <w:jc w:val="right"/>
              <w:rPr>
                <w:color w:val="000000"/>
                <w:sz w:val="18"/>
                <w:szCs w:val="18"/>
              </w:rPr>
            </w:pPr>
            <w:r>
              <w:rPr>
                <w:color w:val="000000"/>
                <w:sz w:val="18"/>
              </w:rPr>
              <w:t>4,88</w:t>
            </w:r>
          </w:p>
        </w:tc>
        <w:tc>
          <w:tcPr>
            <w:tcW w:w="405" w:type="pct"/>
            <w:tcBorders>
              <w:top w:val="nil"/>
              <w:left w:val="nil"/>
              <w:bottom w:val="single" w:sz="4" w:space="0" w:color="auto"/>
              <w:right w:val="single" w:sz="4" w:space="0" w:color="auto"/>
            </w:tcBorders>
            <w:shd w:val="clear" w:color="auto" w:fill="FFFFFF" w:themeFill="background1"/>
            <w:vAlign w:val="center"/>
          </w:tcPr>
          <w:p w14:paraId="5E67ABB4" w14:textId="3F9288F5" w:rsidR="00241AE2" w:rsidRPr="00751B2A" w:rsidRDefault="00241AE2" w:rsidP="00241AE2">
            <w:pPr>
              <w:keepNext/>
              <w:keepLines/>
              <w:jc w:val="right"/>
              <w:rPr>
                <w:color w:val="000000"/>
                <w:sz w:val="18"/>
                <w:szCs w:val="18"/>
              </w:rPr>
            </w:pPr>
            <w:r w:rsidRPr="00565194">
              <w:rPr>
                <w:color w:val="000000"/>
                <w:sz w:val="18"/>
              </w:rPr>
              <w:t>4,88</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4A32F022" w14:textId="2212A9F6" w:rsidR="00241AE2" w:rsidRPr="00751B2A" w:rsidRDefault="00241AE2" w:rsidP="00241AE2">
            <w:pPr>
              <w:keepNext/>
              <w:keepLines/>
              <w:jc w:val="right"/>
              <w:rPr>
                <w:color w:val="000000"/>
                <w:sz w:val="18"/>
                <w:szCs w:val="18"/>
              </w:rPr>
            </w:pPr>
            <w:r w:rsidRPr="00565194">
              <w:rPr>
                <w:color w:val="000000"/>
                <w:sz w:val="18"/>
              </w:rPr>
              <w:t>4,88</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1F3316BB" w14:textId="77777777" w:rsidR="00241AE2" w:rsidRPr="00751B2A" w:rsidRDefault="00241AE2" w:rsidP="00241AE2">
            <w:pPr>
              <w:keepNext/>
              <w:keepLines/>
              <w:jc w:val="right"/>
              <w:rPr>
                <w:color w:val="000000"/>
                <w:sz w:val="18"/>
                <w:szCs w:val="18"/>
              </w:rPr>
            </w:pPr>
            <w:r>
              <w:rPr>
                <w:color w:val="000000"/>
                <w:sz w:val="18"/>
              </w:rPr>
              <w:t>0,00</w:t>
            </w:r>
          </w:p>
        </w:tc>
        <w:tc>
          <w:tcPr>
            <w:tcW w:w="478" w:type="pct"/>
            <w:tcBorders>
              <w:top w:val="nil"/>
              <w:left w:val="nil"/>
              <w:bottom w:val="single" w:sz="4" w:space="0" w:color="auto"/>
              <w:right w:val="single" w:sz="4" w:space="0" w:color="auto"/>
            </w:tcBorders>
            <w:shd w:val="clear" w:color="auto" w:fill="FFFFFF" w:themeFill="background1"/>
            <w:vAlign w:val="center"/>
          </w:tcPr>
          <w:p w14:paraId="05FBB743" w14:textId="77777777" w:rsidR="00241AE2" w:rsidRPr="00751B2A" w:rsidRDefault="00241AE2" w:rsidP="00241AE2">
            <w:pPr>
              <w:keepNext/>
              <w:keepLines/>
              <w:jc w:val="right"/>
              <w:rPr>
                <w:color w:val="000000"/>
                <w:sz w:val="18"/>
                <w:szCs w:val="18"/>
              </w:rPr>
            </w:pPr>
            <w:proofErr w:type="spellStart"/>
            <w:r>
              <w:rPr>
                <w:color w:val="000000"/>
                <w:sz w:val="18"/>
              </w:rPr>
              <w:t>s.o</w:t>
            </w:r>
            <w:proofErr w:type="spellEnd"/>
            <w:r>
              <w:rPr>
                <w:color w:val="000000"/>
                <w:sz w:val="18"/>
              </w:rPr>
              <w:t>.</w:t>
            </w:r>
          </w:p>
        </w:tc>
      </w:tr>
      <w:tr w:rsidR="00241AE2" w:rsidRPr="00B375EA" w14:paraId="618FD7C8" w14:textId="77777777" w:rsidTr="00223646">
        <w:trPr>
          <w:trHeight w:val="408"/>
          <w:jc w:val="center"/>
        </w:trPr>
        <w:tc>
          <w:tcPr>
            <w:tcW w:w="334" w:type="pct"/>
            <w:tcBorders>
              <w:top w:val="nil"/>
              <w:left w:val="single" w:sz="4" w:space="0" w:color="auto"/>
              <w:bottom w:val="single" w:sz="4" w:space="0" w:color="auto"/>
              <w:right w:val="single" w:sz="4" w:space="0" w:color="auto"/>
            </w:tcBorders>
            <w:hideMark/>
          </w:tcPr>
          <w:p w14:paraId="66AA3F88" w14:textId="77777777" w:rsidR="00241AE2" w:rsidRPr="00751B2A" w:rsidRDefault="00241AE2" w:rsidP="00241AE2">
            <w:pPr>
              <w:jc w:val="left"/>
              <w:rPr>
                <w:color w:val="000000"/>
                <w:sz w:val="18"/>
                <w:szCs w:val="18"/>
              </w:rPr>
            </w:pPr>
            <w:r>
              <w:rPr>
                <w:color w:val="000000"/>
                <w:sz w:val="18"/>
              </w:rPr>
              <w:t>1.2</w:t>
            </w:r>
          </w:p>
        </w:tc>
        <w:tc>
          <w:tcPr>
            <w:tcW w:w="1761" w:type="pct"/>
            <w:tcBorders>
              <w:top w:val="nil"/>
              <w:left w:val="nil"/>
              <w:bottom w:val="single" w:sz="4" w:space="0" w:color="auto"/>
              <w:right w:val="single" w:sz="4" w:space="0" w:color="auto"/>
            </w:tcBorders>
            <w:hideMark/>
          </w:tcPr>
          <w:p w14:paraId="2C54383F" w14:textId="77777777" w:rsidR="00241AE2" w:rsidRPr="007F5107" w:rsidRDefault="00241AE2" w:rsidP="00241AE2">
            <w:pPr>
              <w:jc w:val="left"/>
              <w:rPr>
                <w:color w:val="000000"/>
                <w:sz w:val="18"/>
                <w:szCs w:val="18"/>
                <w:lang w:val="fr-FR"/>
              </w:rPr>
            </w:pPr>
            <w:r w:rsidRPr="007F5107">
              <w:rPr>
                <w:color w:val="000000"/>
                <w:sz w:val="18"/>
                <w:lang w:val="fr-FR"/>
              </w:rPr>
              <w:t>Consommation maximale admissible totale des substances du groupe I de l’annexe C (tonnes PAO)</w:t>
            </w:r>
          </w:p>
        </w:tc>
        <w:tc>
          <w:tcPr>
            <w:tcW w:w="404" w:type="pct"/>
            <w:tcBorders>
              <w:top w:val="nil"/>
              <w:left w:val="nil"/>
              <w:bottom w:val="single" w:sz="4" w:space="0" w:color="auto"/>
              <w:right w:val="single" w:sz="4" w:space="0" w:color="auto"/>
            </w:tcBorders>
            <w:shd w:val="clear" w:color="auto" w:fill="FFFFFF" w:themeFill="background1"/>
            <w:vAlign w:val="center"/>
          </w:tcPr>
          <w:p w14:paraId="35FE9BAF" w14:textId="77777777" w:rsidR="00241AE2" w:rsidRPr="00751B2A" w:rsidRDefault="00241AE2" w:rsidP="00241AE2">
            <w:pPr>
              <w:jc w:val="right"/>
              <w:rPr>
                <w:color w:val="000000"/>
                <w:sz w:val="18"/>
                <w:szCs w:val="18"/>
              </w:rPr>
            </w:pPr>
            <w:r>
              <w:rPr>
                <w:color w:val="000000"/>
                <w:sz w:val="18"/>
              </w:rPr>
              <w:t>4,88</w:t>
            </w:r>
          </w:p>
        </w:tc>
        <w:tc>
          <w:tcPr>
            <w:tcW w:w="405" w:type="pct"/>
            <w:tcBorders>
              <w:top w:val="nil"/>
              <w:left w:val="nil"/>
              <w:bottom w:val="single" w:sz="4" w:space="0" w:color="auto"/>
              <w:right w:val="single" w:sz="4" w:space="0" w:color="auto"/>
            </w:tcBorders>
            <w:shd w:val="clear" w:color="auto" w:fill="FFFFFF" w:themeFill="background1"/>
            <w:vAlign w:val="center"/>
          </w:tcPr>
          <w:p w14:paraId="03A75767" w14:textId="77777777" w:rsidR="00241AE2" w:rsidRPr="00751B2A" w:rsidRDefault="00241AE2" w:rsidP="00241AE2">
            <w:pPr>
              <w:jc w:val="right"/>
              <w:rPr>
                <w:color w:val="000000"/>
                <w:sz w:val="18"/>
                <w:szCs w:val="18"/>
              </w:rPr>
            </w:pPr>
            <w:r>
              <w:rPr>
                <w:color w:val="000000"/>
                <w:sz w:val="18"/>
              </w:rPr>
              <w:t>4,88</w:t>
            </w:r>
          </w:p>
        </w:tc>
        <w:tc>
          <w:tcPr>
            <w:tcW w:w="404" w:type="pct"/>
            <w:tcBorders>
              <w:top w:val="nil"/>
              <w:left w:val="nil"/>
              <w:bottom w:val="single" w:sz="4" w:space="0" w:color="auto"/>
              <w:right w:val="single" w:sz="4" w:space="0" w:color="auto"/>
            </w:tcBorders>
            <w:shd w:val="clear" w:color="auto" w:fill="FFFFFF" w:themeFill="background1"/>
            <w:vAlign w:val="center"/>
          </w:tcPr>
          <w:p w14:paraId="45D0C131" w14:textId="2B263BC9" w:rsidR="00241AE2" w:rsidRPr="00751B2A" w:rsidRDefault="00241AE2" w:rsidP="00241AE2">
            <w:pPr>
              <w:jc w:val="right"/>
              <w:rPr>
                <w:color w:val="000000"/>
                <w:sz w:val="18"/>
                <w:szCs w:val="18"/>
              </w:rPr>
            </w:pPr>
            <w:r>
              <w:rPr>
                <w:color w:val="000000"/>
                <w:sz w:val="18"/>
              </w:rPr>
              <w:t>4,88</w:t>
            </w:r>
          </w:p>
        </w:tc>
        <w:tc>
          <w:tcPr>
            <w:tcW w:w="405" w:type="pct"/>
            <w:tcBorders>
              <w:top w:val="nil"/>
              <w:left w:val="nil"/>
              <w:bottom w:val="single" w:sz="4" w:space="0" w:color="auto"/>
              <w:right w:val="single" w:sz="4" w:space="0" w:color="auto"/>
            </w:tcBorders>
            <w:shd w:val="clear" w:color="auto" w:fill="FFFFFF" w:themeFill="background1"/>
            <w:vAlign w:val="center"/>
          </w:tcPr>
          <w:p w14:paraId="7490462C" w14:textId="69E91248" w:rsidR="00241AE2" w:rsidRPr="00751B2A" w:rsidRDefault="00241AE2" w:rsidP="00241AE2">
            <w:pPr>
              <w:jc w:val="right"/>
              <w:rPr>
                <w:color w:val="000000"/>
                <w:sz w:val="18"/>
                <w:szCs w:val="18"/>
              </w:rPr>
            </w:pPr>
            <w:r w:rsidRPr="00565194">
              <w:rPr>
                <w:color w:val="000000"/>
                <w:sz w:val="18"/>
              </w:rPr>
              <w:t>4,88</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5DE0E9DD" w14:textId="760B705D" w:rsidR="00241AE2" w:rsidRPr="00751B2A" w:rsidRDefault="00241AE2" w:rsidP="00241AE2">
            <w:pPr>
              <w:jc w:val="right"/>
              <w:rPr>
                <w:color w:val="000000"/>
                <w:sz w:val="18"/>
                <w:szCs w:val="18"/>
              </w:rPr>
            </w:pPr>
            <w:r w:rsidRPr="00565194">
              <w:rPr>
                <w:color w:val="000000"/>
                <w:sz w:val="18"/>
              </w:rPr>
              <w:t>4,88</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1878A212" w14:textId="77777777" w:rsidR="00241AE2" w:rsidRPr="00751B2A" w:rsidRDefault="00241AE2" w:rsidP="00241AE2">
            <w:pPr>
              <w:jc w:val="right"/>
              <w:rPr>
                <w:color w:val="000000"/>
                <w:sz w:val="18"/>
                <w:szCs w:val="18"/>
              </w:rPr>
            </w:pPr>
            <w:r>
              <w:rPr>
                <w:color w:val="000000"/>
                <w:sz w:val="18"/>
              </w:rPr>
              <w:t>0,00</w:t>
            </w:r>
          </w:p>
        </w:tc>
        <w:tc>
          <w:tcPr>
            <w:tcW w:w="478" w:type="pct"/>
            <w:tcBorders>
              <w:top w:val="nil"/>
              <w:left w:val="nil"/>
              <w:bottom w:val="single" w:sz="4" w:space="0" w:color="auto"/>
              <w:right w:val="single" w:sz="4" w:space="0" w:color="auto"/>
            </w:tcBorders>
            <w:shd w:val="clear" w:color="auto" w:fill="FFFFFF" w:themeFill="background1"/>
            <w:vAlign w:val="center"/>
          </w:tcPr>
          <w:p w14:paraId="66EE5DC2" w14:textId="77777777" w:rsidR="00241AE2" w:rsidRPr="00751B2A" w:rsidRDefault="00241AE2" w:rsidP="00241AE2">
            <w:pPr>
              <w:jc w:val="right"/>
              <w:rPr>
                <w:color w:val="000000"/>
                <w:sz w:val="18"/>
                <w:szCs w:val="18"/>
              </w:rPr>
            </w:pPr>
            <w:proofErr w:type="spellStart"/>
            <w:r>
              <w:rPr>
                <w:color w:val="000000"/>
                <w:sz w:val="18"/>
              </w:rPr>
              <w:t>s.o</w:t>
            </w:r>
            <w:proofErr w:type="spellEnd"/>
            <w:r>
              <w:rPr>
                <w:color w:val="000000"/>
                <w:sz w:val="18"/>
              </w:rPr>
              <w:t>.</w:t>
            </w:r>
          </w:p>
        </w:tc>
      </w:tr>
      <w:tr w:rsidR="00557FB0" w:rsidRPr="00B375EA" w14:paraId="564E299F" w14:textId="77777777" w:rsidTr="00223646">
        <w:trPr>
          <w:trHeight w:val="116"/>
          <w:jc w:val="center"/>
        </w:trPr>
        <w:tc>
          <w:tcPr>
            <w:tcW w:w="334" w:type="pct"/>
            <w:tcBorders>
              <w:top w:val="nil"/>
              <w:left w:val="single" w:sz="4" w:space="0" w:color="auto"/>
              <w:bottom w:val="single" w:sz="4" w:space="0" w:color="auto"/>
              <w:right w:val="single" w:sz="4" w:space="0" w:color="auto"/>
            </w:tcBorders>
            <w:hideMark/>
          </w:tcPr>
          <w:p w14:paraId="6655FA9B" w14:textId="77777777" w:rsidR="00557FB0" w:rsidRPr="00751B2A" w:rsidRDefault="00557FB0" w:rsidP="00557FB0">
            <w:pPr>
              <w:jc w:val="left"/>
              <w:rPr>
                <w:color w:val="000000"/>
                <w:sz w:val="18"/>
                <w:szCs w:val="18"/>
              </w:rPr>
            </w:pPr>
            <w:r>
              <w:rPr>
                <w:color w:val="000000"/>
                <w:sz w:val="18"/>
              </w:rPr>
              <w:t>2.1</w:t>
            </w:r>
          </w:p>
        </w:tc>
        <w:tc>
          <w:tcPr>
            <w:tcW w:w="1761" w:type="pct"/>
            <w:tcBorders>
              <w:top w:val="nil"/>
              <w:left w:val="nil"/>
              <w:bottom w:val="single" w:sz="4" w:space="0" w:color="auto"/>
              <w:right w:val="single" w:sz="4" w:space="0" w:color="auto"/>
            </w:tcBorders>
            <w:hideMark/>
          </w:tcPr>
          <w:p w14:paraId="0B7BFC2E" w14:textId="77777777" w:rsidR="00557FB0" w:rsidRPr="007F5107" w:rsidRDefault="00557FB0" w:rsidP="00557FB0">
            <w:pPr>
              <w:jc w:val="left"/>
              <w:rPr>
                <w:color w:val="000000"/>
                <w:sz w:val="18"/>
                <w:szCs w:val="18"/>
                <w:lang w:val="fr-FR"/>
              </w:rPr>
            </w:pPr>
            <w:r w:rsidRPr="007F5107">
              <w:rPr>
                <w:color w:val="000000"/>
                <w:sz w:val="18"/>
                <w:lang w:val="fr-FR"/>
              </w:rPr>
              <w:t>Financement convenu pour l’Agence principale (PNUE) ($ US)</w:t>
            </w:r>
          </w:p>
        </w:tc>
        <w:tc>
          <w:tcPr>
            <w:tcW w:w="404" w:type="pct"/>
            <w:tcBorders>
              <w:top w:val="nil"/>
              <w:left w:val="nil"/>
              <w:bottom w:val="single" w:sz="4" w:space="0" w:color="auto"/>
              <w:right w:val="single" w:sz="4" w:space="0" w:color="auto"/>
            </w:tcBorders>
            <w:shd w:val="clear" w:color="auto" w:fill="FFFFFF" w:themeFill="background1"/>
            <w:vAlign w:val="center"/>
          </w:tcPr>
          <w:p w14:paraId="2E862B75" w14:textId="5DD0B754" w:rsidR="00557FB0" w:rsidRPr="00751B2A" w:rsidRDefault="00557FB0" w:rsidP="00557FB0">
            <w:pPr>
              <w:jc w:val="right"/>
              <w:rPr>
                <w:color w:val="000000"/>
                <w:sz w:val="18"/>
                <w:szCs w:val="18"/>
              </w:rPr>
            </w:pPr>
            <w:r>
              <w:rPr>
                <w:color w:val="000000"/>
                <w:sz w:val="18"/>
                <w:szCs w:val="18"/>
                <w:lang w:eastAsia="en-CA"/>
              </w:rPr>
              <w:t>276 500</w:t>
            </w:r>
          </w:p>
        </w:tc>
        <w:tc>
          <w:tcPr>
            <w:tcW w:w="405" w:type="pct"/>
            <w:tcBorders>
              <w:top w:val="nil"/>
              <w:left w:val="nil"/>
              <w:bottom w:val="single" w:sz="4" w:space="0" w:color="auto"/>
              <w:right w:val="single" w:sz="4" w:space="0" w:color="auto"/>
            </w:tcBorders>
            <w:shd w:val="clear" w:color="auto" w:fill="FFFFFF" w:themeFill="background1"/>
            <w:vAlign w:val="center"/>
          </w:tcPr>
          <w:p w14:paraId="6C3DEA90" w14:textId="5FAC57E9" w:rsidR="00557FB0" w:rsidRPr="00751B2A" w:rsidRDefault="00557FB0" w:rsidP="00557FB0">
            <w:pPr>
              <w:jc w:val="right"/>
              <w:rPr>
                <w:color w:val="000000"/>
                <w:sz w:val="18"/>
                <w:szCs w:val="18"/>
              </w:rPr>
            </w:pPr>
            <w:r>
              <w:rPr>
                <w:color w:val="000000"/>
                <w:sz w:val="18"/>
                <w:szCs w:val="18"/>
                <w:lang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1E5C85F5" w14:textId="0AA871A9" w:rsidR="00557FB0" w:rsidRPr="00751B2A" w:rsidRDefault="00557FB0" w:rsidP="00557FB0">
            <w:pPr>
              <w:jc w:val="right"/>
              <w:rPr>
                <w:color w:val="000000"/>
                <w:sz w:val="18"/>
                <w:szCs w:val="18"/>
              </w:rPr>
            </w:pPr>
            <w:r>
              <w:rPr>
                <w:color w:val="000000"/>
                <w:sz w:val="18"/>
                <w:szCs w:val="18"/>
                <w:lang w:eastAsia="en-CA"/>
              </w:rPr>
              <w:t>265 500</w:t>
            </w:r>
          </w:p>
        </w:tc>
        <w:tc>
          <w:tcPr>
            <w:tcW w:w="405" w:type="pct"/>
            <w:tcBorders>
              <w:top w:val="nil"/>
              <w:left w:val="nil"/>
              <w:bottom w:val="single" w:sz="4" w:space="0" w:color="auto"/>
              <w:right w:val="single" w:sz="4" w:space="0" w:color="auto"/>
            </w:tcBorders>
            <w:shd w:val="clear" w:color="auto" w:fill="FFFFFF" w:themeFill="background1"/>
            <w:vAlign w:val="center"/>
          </w:tcPr>
          <w:p w14:paraId="5E8BD45B" w14:textId="10DAECAD" w:rsidR="00557FB0" w:rsidRPr="00751B2A" w:rsidRDefault="00557FB0" w:rsidP="00557FB0">
            <w:pPr>
              <w:jc w:val="right"/>
              <w:rPr>
                <w:color w:val="000000"/>
                <w:sz w:val="18"/>
                <w:szCs w:val="18"/>
              </w:rPr>
            </w:pPr>
            <w:r>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355E846C" w14:textId="238DB300" w:rsidR="00557FB0" w:rsidRPr="00751B2A" w:rsidRDefault="00557FB0" w:rsidP="00557FB0">
            <w:pPr>
              <w:jc w:val="right"/>
              <w:rPr>
                <w:color w:val="000000"/>
                <w:sz w:val="18"/>
                <w:szCs w:val="18"/>
              </w:rPr>
            </w:pPr>
            <w:r>
              <w:rPr>
                <w:color w:val="000000"/>
                <w:sz w:val="18"/>
                <w:szCs w:val="18"/>
                <w:lang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060AE327" w14:textId="79B27612" w:rsidR="00557FB0" w:rsidRPr="00751B2A" w:rsidRDefault="00557FB0" w:rsidP="00557FB0">
            <w:pPr>
              <w:jc w:val="right"/>
              <w:rPr>
                <w:color w:val="000000"/>
                <w:sz w:val="18"/>
                <w:szCs w:val="18"/>
              </w:rPr>
            </w:pPr>
            <w:r>
              <w:rPr>
                <w:color w:val="000000"/>
                <w:sz w:val="18"/>
                <w:szCs w:val="18"/>
                <w:lang w:eastAsia="en-CA"/>
              </w:rPr>
              <w:t>104 000</w:t>
            </w:r>
          </w:p>
        </w:tc>
        <w:tc>
          <w:tcPr>
            <w:tcW w:w="478" w:type="pct"/>
            <w:tcBorders>
              <w:top w:val="nil"/>
              <w:left w:val="nil"/>
              <w:bottom w:val="single" w:sz="4" w:space="0" w:color="auto"/>
              <w:right w:val="single" w:sz="4" w:space="0" w:color="auto"/>
            </w:tcBorders>
            <w:shd w:val="clear" w:color="auto" w:fill="FFFFFF" w:themeFill="background1"/>
            <w:vAlign w:val="center"/>
          </w:tcPr>
          <w:p w14:paraId="6AB90052" w14:textId="34FFCF71" w:rsidR="00557FB0" w:rsidRPr="00751B2A" w:rsidRDefault="00557FB0" w:rsidP="00557FB0">
            <w:pPr>
              <w:jc w:val="right"/>
              <w:rPr>
                <w:color w:val="000000"/>
                <w:sz w:val="18"/>
                <w:szCs w:val="18"/>
              </w:rPr>
            </w:pPr>
            <w:r>
              <w:rPr>
                <w:color w:val="000000"/>
                <w:sz w:val="18"/>
                <w:szCs w:val="18"/>
                <w:lang w:eastAsia="en-CA"/>
              </w:rPr>
              <w:t>646 000</w:t>
            </w:r>
          </w:p>
        </w:tc>
      </w:tr>
      <w:tr w:rsidR="00557FB0" w:rsidRPr="00B375EA" w14:paraId="66A8A903" w14:textId="77777777" w:rsidTr="00223646">
        <w:trPr>
          <w:trHeight w:val="56"/>
          <w:jc w:val="center"/>
        </w:trPr>
        <w:tc>
          <w:tcPr>
            <w:tcW w:w="334" w:type="pct"/>
            <w:tcBorders>
              <w:top w:val="nil"/>
              <w:left w:val="single" w:sz="4" w:space="0" w:color="auto"/>
              <w:bottom w:val="single" w:sz="4" w:space="0" w:color="auto"/>
              <w:right w:val="single" w:sz="4" w:space="0" w:color="auto"/>
            </w:tcBorders>
            <w:hideMark/>
          </w:tcPr>
          <w:p w14:paraId="0F9F9ED1" w14:textId="77777777" w:rsidR="00557FB0" w:rsidRPr="00751B2A" w:rsidRDefault="00557FB0" w:rsidP="00557FB0">
            <w:pPr>
              <w:jc w:val="left"/>
              <w:rPr>
                <w:color w:val="000000"/>
                <w:sz w:val="18"/>
                <w:szCs w:val="18"/>
              </w:rPr>
            </w:pPr>
            <w:r>
              <w:rPr>
                <w:color w:val="000000"/>
                <w:sz w:val="18"/>
              </w:rPr>
              <w:t>2.2</w:t>
            </w:r>
          </w:p>
        </w:tc>
        <w:tc>
          <w:tcPr>
            <w:tcW w:w="1761" w:type="pct"/>
            <w:tcBorders>
              <w:top w:val="nil"/>
              <w:left w:val="nil"/>
              <w:bottom w:val="single" w:sz="4" w:space="0" w:color="auto"/>
              <w:right w:val="single" w:sz="4" w:space="0" w:color="auto"/>
            </w:tcBorders>
            <w:hideMark/>
          </w:tcPr>
          <w:p w14:paraId="799C7A89" w14:textId="77777777" w:rsidR="00557FB0" w:rsidRPr="007F5107" w:rsidRDefault="00557FB0" w:rsidP="00557FB0">
            <w:pPr>
              <w:jc w:val="left"/>
              <w:rPr>
                <w:color w:val="000000"/>
                <w:sz w:val="18"/>
                <w:szCs w:val="18"/>
                <w:lang w:val="fr-FR"/>
              </w:rPr>
            </w:pPr>
            <w:r w:rsidRPr="007F5107">
              <w:rPr>
                <w:color w:val="000000"/>
                <w:sz w:val="18"/>
                <w:lang w:val="fr-FR"/>
              </w:rPr>
              <w:t>Coûts d’appui pour l’Agence principale ($ US)</w:t>
            </w:r>
          </w:p>
        </w:tc>
        <w:tc>
          <w:tcPr>
            <w:tcW w:w="404" w:type="pct"/>
            <w:tcBorders>
              <w:top w:val="nil"/>
              <w:left w:val="nil"/>
              <w:bottom w:val="single" w:sz="4" w:space="0" w:color="auto"/>
              <w:right w:val="single" w:sz="4" w:space="0" w:color="auto"/>
            </w:tcBorders>
            <w:shd w:val="clear" w:color="auto" w:fill="FFFFFF" w:themeFill="background1"/>
            <w:vAlign w:val="center"/>
          </w:tcPr>
          <w:p w14:paraId="0315C5F8" w14:textId="04B33F8F" w:rsidR="00557FB0" w:rsidRPr="00751B2A" w:rsidRDefault="00557FB0" w:rsidP="00557FB0">
            <w:pPr>
              <w:jc w:val="right"/>
              <w:rPr>
                <w:color w:val="000000"/>
                <w:sz w:val="18"/>
                <w:szCs w:val="18"/>
              </w:rPr>
            </w:pPr>
            <w:r w:rsidRPr="005430F1">
              <w:rPr>
                <w:color w:val="000000"/>
                <w:sz w:val="18"/>
                <w:szCs w:val="18"/>
                <w:lang w:eastAsia="en-CA"/>
              </w:rPr>
              <w:t>34</w:t>
            </w:r>
            <w:r>
              <w:rPr>
                <w:color w:val="000000"/>
                <w:sz w:val="18"/>
                <w:szCs w:val="18"/>
                <w:lang w:eastAsia="en-CA"/>
              </w:rPr>
              <w:t xml:space="preserve"> </w:t>
            </w:r>
            <w:r w:rsidRPr="005430F1">
              <w:rPr>
                <w:color w:val="000000"/>
                <w:sz w:val="18"/>
                <w:szCs w:val="18"/>
                <w:lang w:eastAsia="en-CA"/>
              </w:rPr>
              <w:t>695</w:t>
            </w:r>
          </w:p>
        </w:tc>
        <w:tc>
          <w:tcPr>
            <w:tcW w:w="405" w:type="pct"/>
            <w:tcBorders>
              <w:top w:val="nil"/>
              <w:left w:val="nil"/>
              <w:bottom w:val="single" w:sz="4" w:space="0" w:color="auto"/>
              <w:right w:val="single" w:sz="4" w:space="0" w:color="auto"/>
            </w:tcBorders>
            <w:shd w:val="clear" w:color="auto" w:fill="FFFFFF" w:themeFill="background1"/>
            <w:vAlign w:val="center"/>
          </w:tcPr>
          <w:p w14:paraId="755879A8" w14:textId="3973BE30" w:rsidR="00557FB0" w:rsidRPr="00751B2A" w:rsidRDefault="00557FB0" w:rsidP="00557FB0">
            <w:pPr>
              <w:jc w:val="right"/>
              <w:rPr>
                <w:color w:val="000000"/>
                <w:sz w:val="18"/>
                <w:szCs w:val="18"/>
              </w:rPr>
            </w:pPr>
            <w:r w:rsidRPr="005430F1">
              <w:rPr>
                <w:color w:val="000000"/>
                <w:sz w:val="18"/>
                <w:szCs w:val="18"/>
                <w:lang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5E401592" w14:textId="246AF0E0" w:rsidR="00557FB0" w:rsidRPr="00751B2A" w:rsidRDefault="00557FB0" w:rsidP="00557FB0">
            <w:pPr>
              <w:jc w:val="right"/>
              <w:rPr>
                <w:color w:val="000000"/>
                <w:sz w:val="18"/>
                <w:szCs w:val="18"/>
              </w:rPr>
            </w:pPr>
            <w:r w:rsidRPr="005430F1">
              <w:rPr>
                <w:color w:val="000000"/>
                <w:sz w:val="18"/>
                <w:szCs w:val="18"/>
                <w:lang w:eastAsia="en-CA"/>
              </w:rPr>
              <w:t>33</w:t>
            </w:r>
            <w:r>
              <w:rPr>
                <w:color w:val="000000"/>
                <w:sz w:val="18"/>
                <w:szCs w:val="18"/>
                <w:lang w:eastAsia="en-CA"/>
              </w:rPr>
              <w:t xml:space="preserve"> </w:t>
            </w:r>
            <w:r w:rsidRPr="005430F1">
              <w:rPr>
                <w:color w:val="000000"/>
                <w:sz w:val="18"/>
                <w:szCs w:val="18"/>
                <w:lang w:eastAsia="en-CA"/>
              </w:rPr>
              <w:t>315</w:t>
            </w:r>
          </w:p>
        </w:tc>
        <w:tc>
          <w:tcPr>
            <w:tcW w:w="405" w:type="pct"/>
            <w:tcBorders>
              <w:top w:val="nil"/>
              <w:left w:val="nil"/>
              <w:bottom w:val="single" w:sz="4" w:space="0" w:color="auto"/>
              <w:right w:val="single" w:sz="4" w:space="0" w:color="auto"/>
            </w:tcBorders>
            <w:shd w:val="clear" w:color="auto" w:fill="FFFFFF" w:themeFill="background1"/>
            <w:vAlign w:val="center"/>
          </w:tcPr>
          <w:p w14:paraId="5B887667" w14:textId="1506B5B7" w:rsidR="00557FB0" w:rsidRPr="00751B2A" w:rsidRDefault="00557FB0" w:rsidP="00557FB0">
            <w:pPr>
              <w:jc w:val="right"/>
              <w:rPr>
                <w:color w:val="000000"/>
                <w:sz w:val="18"/>
                <w:szCs w:val="18"/>
              </w:rPr>
            </w:pPr>
            <w:r w:rsidRPr="005430F1">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1D332AA2" w14:textId="6D2FF517" w:rsidR="00557FB0" w:rsidRPr="00751B2A" w:rsidRDefault="00557FB0" w:rsidP="00557FB0">
            <w:pPr>
              <w:jc w:val="right"/>
              <w:rPr>
                <w:color w:val="000000"/>
                <w:sz w:val="18"/>
                <w:szCs w:val="18"/>
              </w:rPr>
            </w:pPr>
            <w:r w:rsidRPr="005430F1">
              <w:rPr>
                <w:color w:val="000000"/>
                <w:sz w:val="18"/>
                <w:szCs w:val="18"/>
                <w:lang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4EF73AD4" w14:textId="18FC2370" w:rsidR="00557FB0" w:rsidRPr="00751B2A" w:rsidRDefault="00557FB0" w:rsidP="00557FB0">
            <w:pPr>
              <w:jc w:val="right"/>
              <w:rPr>
                <w:color w:val="000000"/>
                <w:sz w:val="18"/>
                <w:szCs w:val="18"/>
              </w:rPr>
            </w:pPr>
            <w:r w:rsidRPr="005430F1">
              <w:rPr>
                <w:color w:val="000000"/>
                <w:sz w:val="18"/>
                <w:szCs w:val="18"/>
                <w:lang w:eastAsia="en-CA"/>
              </w:rPr>
              <w:t>13</w:t>
            </w:r>
            <w:r>
              <w:rPr>
                <w:color w:val="000000"/>
                <w:sz w:val="18"/>
                <w:szCs w:val="18"/>
                <w:lang w:eastAsia="en-CA"/>
              </w:rPr>
              <w:t xml:space="preserve"> </w:t>
            </w:r>
            <w:r w:rsidRPr="005430F1">
              <w:rPr>
                <w:color w:val="000000"/>
                <w:sz w:val="18"/>
                <w:szCs w:val="18"/>
                <w:lang w:eastAsia="en-CA"/>
              </w:rPr>
              <w:t>050</w:t>
            </w:r>
          </w:p>
        </w:tc>
        <w:tc>
          <w:tcPr>
            <w:tcW w:w="478" w:type="pct"/>
            <w:tcBorders>
              <w:top w:val="nil"/>
              <w:left w:val="nil"/>
              <w:bottom w:val="single" w:sz="4" w:space="0" w:color="auto"/>
              <w:right w:val="single" w:sz="4" w:space="0" w:color="auto"/>
            </w:tcBorders>
            <w:shd w:val="clear" w:color="auto" w:fill="FFFFFF" w:themeFill="background1"/>
            <w:vAlign w:val="center"/>
          </w:tcPr>
          <w:p w14:paraId="7D98B6C5" w14:textId="47C52960" w:rsidR="00557FB0" w:rsidRPr="00751B2A" w:rsidRDefault="00557FB0" w:rsidP="00557FB0">
            <w:pPr>
              <w:jc w:val="right"/>
              <w:rPr>
                <w:color w:val="000000"/>
                <w:sz w:val="18"/>
                <w:szCs w:val="18"/>
              </w:rPr>
            </w:pPr>
            <w:r w:rsidRPr="005430F1">
              <w:rPr>
                <w:color w:val="000000"/>
                <w:sz w:val="18"/>
                <w:szCs w:val="18"/>
                <w:lang w:eastAsia="en-CA"/>
              </w:rPr>
              <w:t>81</w:t>
            </w:r>
            <w:r>
              <w:rPr>
                <w:color w:val="000000"/>
                <w:sz w:val="18"/>
                <w:szCs w:val="18"/>
                <w:lang w:eastAsia="en-CA"/>
              </w:rPr>
              <w:t xml:space="preserve"> </w:t>
            </w:r>
            <w:r w:rsidRPr="005430F1">
              <w:rPr>
                <w:color w:val="000000"/>
                <w:sz w:val="18"/>
                <w:szCs w:val="18"/>
                <w:lang w:eastAsia="en-CA"/>
              </w:rPr>
              <w:t>060</w:t>
            </w:r>
          </w:p>
        </w:tc>
      </w:tr>
      <w:tr w:rsidR="00557FB0" w:rsidRPr="00B375EA" w14:paraId="7DC1700F" w14:textId="77777777" w:rsidTr="00223646">
        <w:trPr>
          <w:trHeight w:val="161"/>
          <w:jc w:val="center"/>
        </w:trPr>
        <w:tc>
          <w:tcPr>
            <w:tcW w:w="334" w:type="pct"/>
            <w:tcBorders>
              <w:top w:val="nil"/>
              <w:left w:val="single" w:sz="4" w:space="0" w:color="auto"/>
              <w:bottom w:val="single" w:sz="4" w:space="0" w:color="auto"/>
              <w:right w:val="single" w:sz="4" w:space="0" w:color="auto"/>
            </w:tcBorders>
            <w:shd w:val="clear" w:color="auto" w:fill="FFFFFF" w:themeFill="background1"/>
            <w:hideMark/>
          </w:tcPr>
          <w:p w14:paraId="6F68C542" w14:textId="77777777" w:rsidR="00557FB0" w:rsidRPr="00751B2A" w:rsidRDefault="00557FB0" w:rsidP="00557FB0">
            <w:pPr>
              <w:jc w:val="left"/>
              <w:rPr>
                <w:color w:val="000000"/>
                <w:sz w:val="18"/>
                <w:szCs w:val="18"/>
              </w:rPr>
            </w:pPr>
            <w:r>
              <w:rPr>
                <w:color w:val="000000"/>
                <w:sz w:val="18"/>
              </w:rPr>
              <w:t>2.3</w:t>
            </w:r>
          </w:p>
        </w:tc>
        <w:tc>
          <w:tcPr>
            <w:tcW w:w="1761" w:type="pct"/>
            <w:tcBorders>
              <w:top w:val="nil"/>
              <w:left w:val="nil"/>
              <w:bottom w:val="single" w:sz="4" w:space="0" w:color="auto"/>
              <w:right w:val="single" w:sz="4" w:space="0" w:color="auto"/>
            </w:tcBorders>
            <w:hideMark/>
          </w:tcPr>
          <w:p w14:paraId="216467C5" w14:textId="77777777" w:rsidR="00557FB0" w:rsidRPr="007F5107" w:rsidRDefault="00557FB0" w:rsidP="00557FB0">
            <w:pPr>
              <w:jc w:val="left"/>
              <w:rPr>
                <w:color w:val="000000"/>
                <w:sz w:val="18"/>
                <w:szCs w:val="18"/>
                <w:lang w:val="fr-FR"/>
              </w:rPr>
            </w:pPr>
            <w:r w:rsidRPr="007F5107">
              <w:rPr>
                <w:color w:val="000000"/>
                <w:sz w:val="18"/>
                <w:lang w:val="fr-FR"/>
              </w:rPr>
              <w:t>Financement convenu pour l’Agence de coopération (PNUD) ($ US)</w:t>
            </w:r>
          </w:p>
        </w:tc>
        <w:tc>
          <w:tcPr>
            <w:tcW w:w="404" w:type="pct"/>
            <w:tcBorders>
              <w:top w:val="nil"/>
              <w:left w:val="nil"/>
              <w:bottom w:val="single" w:sz="4" w:space="0" w:color="auto"/>
              <w:right w:val="single" w:sz="4" w:space="0" w:color="auto"/>
            </w:tcBorders>
            <w:shd w:val="clear" w:color="auto" w:fill="FFFFFF" w:themeFill="background1"/>
            <w:vAlign w:val="center"/>
          </w:tcPr>
          <w:p w14:paraId="23EDAE89" w14:textId="0FFBCC03" w:rsidR="00557FB0" w:rsidRPr="00751B2A" w:rsidRDefault="00557FB0" w:rsidP="00557FB0">
            <w:pPr>
              <w:jc w:val="right"/>
              <w:rPr>
                <w:color w:val="000000"/>
                <w:sz w:val="18"/>
                <w:szCs w:val="18"/>
              </w:rPr>
            </w:pPr>
            <w:r w:rsidRPr="005430F1">
              <w:rPr>
                <w:color w:val="000000"/>
                <w:sz w:val="18"/>
                <w:szCs w:val="18"/>
                <w:lang w:eastAsia="en-CA"/>
              </w:rPr>
              <w:t>246</w:t>
            </w:r>
            <w:r>
              <w:rPr>
                <w:color w:val="000000"/>
                <w:sz w:val="18"/>
                <w:szCs w:val="18"/>
                <w:lang w:eastAsia="en-CA"/>
              </w:rPr>
              <w:t xml:space="preserve"> </w:t>
            </w:r>
            <w:r w:rsidRPr="005430F1">
              <w:rPr>
                <w:color w:val="000000"/>
                <w:sz w:val="18"/>
                <w:szCs w:val="18"/>
                <w:lang w:eastAsia="en-CA"/>
              </w:rPr>
              <w:t>500</w:t>
            </w:r>
          </w:p>
        </w:tc>
        <w:tc>
          <w:tcPr>
            <w:tcW w:w="405" w:type="pct"/>
            <w:tcBorders>
              <w:top w:val="nil"/>
              <w:left w:val="nil"/>
              <w:bottom w:val="single" w:sz="4" w:space="0" w:color="auto"/>
              <w:right w:val="single" w:sz="4" w:space="0" w:color="auto"/>
            </w:tcBorders>
            <w:shd w:val="clear" w:color="auto" w:fill="FFFFFF" w:themeFill="background1"/>
            <w:vAlign w:val="center"/>
          </w:tcPr>
          <w:p w14:paraId="704D798F" w14:textId="262DB6D2" w:rsidR="00557FB0" w:rsidRPr="00751B2A" w:rsidRDefault="00557FB0" w:rsidP="00557FB0">
            <w:pPr>
              <w:jc w:val="right"/>
              <w:rPr>
                <w:color w:val="000000"/>
                <w:sz w:val="18"/>
                <w:szCs w:val="18"/>
              </w:rPr>
            </w:pPr>
            <w:r w:rsidRPr="005430F1">
              <w:rPr>
                <w:color w:val="000000"/>
                <w:sz w:val="18"/>
                <w:szCs w:val="18"/>
                <w:lang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673D6134" w14:textId="79A9E245" w:rsidR="00557FB0" w:rsidRPr="00751B2A" w:rsidRDefault="00557FB0" w:rsidP="00557FB0">
            <w:pPr>
              <w:jc w:val="right"/>
              <w:rPr>
                <w:color w:val="000000"/>
                <w:sz w:val="18"/>
                <w:szCs w:val="18"/>
              </w:rPr>
            </w:pPr>
            <w:r w:rsidRPr="005430F1">
              <w:rPr>
                <w:color w:val="000000"/>
                <w:sz w:val="18"/>
                <w:szCs w:val="18"/>
                <w:lang w:eastAsia="en-CA"/>
              </w:rPr>
              <w:t>147</w:t>
            </w:r>
            <w:r>
              <w:rPr>
                <w:color w:val="000000"/>
                <w:sz w:val="18"/>
                <w:szCs w:val="18"/>
                <w:lang w:eastAsia="en-CA"/>
              </w:rPr>
              <w:t xml:space="preserve"> </w:t>
            </w:r>
            <w:r w:rsidRPr="005430F1">
              <w:rPr>
                <w:color w:val="000000"/>
                <w:sz w:val="18"/>
                <w:szCs w:val="18"/>
                <w:lang w:eastAsia="en-CA"/>
              </w:rPr>
              <w:t>500</w:t>
            </w:r>
          </w:p>
        </w:tc>
        <w:tc>
          <w:tcPr>
            <w:tcW w:w="405" w:type="pct"/>
            <w:tcBorders>
              <w:top w:val="nil"/>
              <w:left w:val="nil"/>
              <w:bottom w:val="single" w:sz="4" w:space="0" w:color="auto"/>
              <w:right w:val="single" w:sz="4" w:space="0" w:color="auto"/>
            </w:tcBorders>
            <w:shd w:val="clear" w:color="auto" w:fill="FFFFFF" w:themeFill="background1"/>
            <w:vAlign w:val="center"/>
          </w:tcPr>
          <w:p w14:paraId="38C6E447" w14:textId="1A305572" w:rsidR="00557FB0" w:rsidRPr="00751B2A" w:rsidRDefault="00557FB0" w:rsidP="00557FB0">
            <w:pPr>
              <w:jc w:val="right"/>
              <w:rPr>
                <w:color w:val="000000"/>
                <w:sz w:val="18"/>
                <w:szCs w:val="18"/>
              </w:rPr>
            </w:pPr>
            <w:r w:rsidRPr="005430F1">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41305035" w14:textId="0C4FEB64" w:rsidR="00557FB0" w:rsidRPr="00751B2A" w:rsidRDefault="00557FB0" w:rsidP="00557FB0">
            <w:pPr>
              <w:jc w:val="right"/>
              <w:rPr>
                <w:color w:val="000000"/>
                <w:sz w:val="18"/>
                <w:szCs w:val="18"/>
              </w:rPr>
            </w:pPr>
            <w:r w:rsidRPr="005430F1">
              <w:rPr>
                <w:color w:val="000000"/>
                <w:sz w:val="18"/>
                <w:szCs w:val="18"/>
                <w:lang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7581E7FA" w14:textId="0E423FBB" w:rsidR="00557FB0" w:rsidRPr="00751B2A" w:rsidRDefault="00557FB0" w:rsidP="00557FB0">
            <w:pPr>
              <w:jc w:val="right"/>
              <w:rPr>
                <w:color w:val="000000"/>
                <w:sz w:val="18"/>
                <w:szCs w:val="18"/>
              </w:rPr>
            </w:pPr>
            <w:r w:rsidRPr="005430F1">
              <w:rPr>
                <w:color w:val="000000"/>
                <w:sz w:val="18"/>
                <w:szCs w:val="18"/>
                <w:lang w:eastAsia="en-CA"/>
              </w:rPr>
              <w:t>0</w:t>
            </w:r>
          </w:p>
        </w:tc>
        <w:tc>
          <w:tcPr>
            <w:tcW w:w="478" w:type="pct"/>
            <w:tcBorders>
              <w:top w:val="nil"/>
              <w:left w:val="nil"/>
              <w:bottom w:val="single" w:sz="4" w:space="0" w:color="auto"/>
              <w:right w:val="single" w:sz="4" w:space="0" w:color="auto"/>
            </w:tcBorders>
            <w:shd w:val="clear" w:color="auto" w:fill="FFFFFF" w:themeFill="background1"/>
            <w:vAlign w:val="center"/>
          </w:tcPr>
          <w:p w14:paraId="13AD6326" w14:textId="7DE4E836" w:rsidR="00557FB0" w:rsidRPr="00751B2A" w:rsidRDefault="00557FB0" w:rsidP="00557FB0">
            <w:pPr>
              <w:jc w:val="right"/>
              <w:rPr>
                <w:color w:val="000000"/>
                <w:sz w:val="18"/>
                <w:szCs w:val="18"/>
              </w:rPr>
            </w:pPr>
            <w:r w:rsidRPr="005430F1">
              <w:rPr>
                <w:color w:val="000000"/>
                <w:sz w:val="18"/>
                <w:szCs w:val="18"/>
                <w:lang w:eastAsia="en-CA"/>
              </w:rPr>
              <w:t>394</w:t>
            </w:r>
            <w:r>
              <w:rPr>
                <w:color w:val="000000"/>
                <w:sz w:val="18"/>
                <w:szCs w:val="18"/>
                <w:lang w:eastAsia="en-CA"/>
              </w:rPr>
              <w:t xml:space="preserve"> </w:t>
            </w:r>
            <w:r w:rsidRPr="005430F1">
              <w:rPr>
                <w:color w:val="000000"/>
                <w:sz w:val="18"/>
                <w:szCs w:val="18"/>
                <w:lang w:eastAsia="en-CA"/>
              </w:rPr>
              <w:t>000</w:t>
            </w:r>
          </w:p>
        </w:tc>
      </w:tr>
      <w:tr w:rsidR="00557FB0" w:rsidRPr="00B375EA" w14:paraId="6B64A8F5" w14:textId="77777777" w:rsidTr="00223646">
        <w:trPr>
          <w:trHeight w:val="60"/>
          <w:jc w:val="center"/>
        </w:trPr>
        <w:tc>
          <w:tcPr>
            <w:tcW w:w="334" w:type="pct"/>
            <w:tcBorders>
              <w:top w:val="nil"/>
              <w:left w:val="single" w:sz="4" w:space="0" w:color="auto"/>
              <w:bottom w:val="single" w:sz="4" w:space="0" w:color="auto"/>
              <w:right w:val="single" w:sz="4" w:space="0" w:color="auto"/>
            </w:tcBorders>
            <w:shd w:val="clear" w:color="auto" w:fill="FFFFFF" w:themeFill="background1"/>
            <w:hideMark/>
          </w:tcPr>
          <w:p w14:paraId="00F4E5B1" w14:textId="77777777" w:rsidR="00557FB0" w:rsidRPr="00751B2A" w:rsidRDefault="00557FB0" w:rsidP="00557FB0">
            <w:pPr>
              <w:jc w:val="left"/>
              <w:rPr>
                <w:color w:val="000000"/>
                <w:sz w:val="18"/>
                <w:szCs w:val="18"/>
              </w:rPr>
            </w:pPr>
            <w:r>
              <w:rPr>
                <w:color w:val="000000"/>
                <w:sz w:val="18"/>
              </w:rPr>
              <w:t>2.4</w:t>
            </w:r>
          </w:p>
        </w:tc>
        <w:tc>
          <w:tcPr>
            <w:tcW w:w="1761" w:type="pct"/>
            <w:tcBorders>
              <w:top w:val="nil"/>
              <w:left w:val="nil"/>
              <w:bottom w:val="single" w:sz="4" w:space="0" w:color="auto"/>
              <w:right w:val="single" w:sz="4" w:space="0" w:color="auto"/>
            </w:tcBorders>
            <w:shd w:val="clear" w:color="auto" w:fill="FFFFFF" w:themeFill="background1"/>
            <w:hideMark/>
          </w:tcPr>
          <w:p w14:paraId="4E1C5CB1" w14:textId="77777777" w:rsidR="00557FB0" w:rsidRPr="007F5107" w:rsidRDefault="00557FB0" w:rsidP="00557FB0">
            <w:pPr>
              <w:jc w:val="left"/>
              <w:rPr>
                <w:color w:val="000000"/>
                <w:sz w:val="18"/>
                <w:szCs w:val="18"/>
                <w:lang w:val="fr-FR"/>
              </w:rPr>
            </w:pPr>
            <w:r w:rsidRPr="007F5107">
              <w:rPr>
                <w:color w:val="000000"/>
                <w:sz w:val="18"/>
                <w:lang w:val="fr-FR"/>
              </w:rPr>
              <w:t>Coûts d’appui pour l’Agence de coopération ($ US)</w:t>
            </w:r>
          </w:p>
        </w:tc>
        <w:tc>
          <w:tcPr>
            <w:tcW w:w="404" w:type="pct"/>
            <w:tcBorders>
              <w:top w:val="nil"/>
              <w:left w:val="nil"/>
              <w:bottom w:val="single" w:sz="4" w:space="0" w:color="auto"/>
              <w:right w:val="single" w:sz="4" w:space="0" w:color="auto"/>
            </w:tcBorders>
            <w:shd w:val="clear" w:color="auto" w:fill="FFFFFF" w:themeFill="background1"/>
            <w:vAlign w:val="center"/>
          </w:tcPr>
          <w:p w14:paraId="311CBE48" w14:textId="025617A5" w:rsidR="00557FB0" w:rsidRPr="00751B2A" w:rsidRDefault="00557FB0" w:rsidP="00557FB0">
            <w:pPr>
              <w:jc w:val="right"/>
              <w:rPr>
                <w:color w:val="000000"/>
                <w:sz w:val="18"/>
                <w:szCs w:val="18"/>
              </w:rPr>
            </w:pPr>
            <w:r w:rsidRPr="005430F1">
              <w:rPr>
                <w:color w:val="000000"/>
                <w:sz w:val="18"/>
                <w:szCs w:val="18"/>
                <w:lang w:eastAsia="en-CA"/>
              </w:rPr>
              <w:t>17</w:t>
            </w:r>
            <w:r>
              <w:rPr>
                <w:color w:val="000000"/>
                <w:sz w:val="18"/>
                <w:szCs w:val="18"/>
                <w:lang w:eastAsia="en-CA"/>
              </w:rPr>
              <w:t xml:space="preserve"> </w:t>
            </w:r>
            <w:r w:rsidRPr="005430F1">
              <w:rPr>
                <w:color w:val="000000"/>
                <w:sz w:val="18"/>
                <w:szCs w:val="18"/>
                <w:lang w:eastAsia="en-CA"/>
              </w:rPr>
              <w:t>255</w:t>
            </w:r>
          </w:p>
        </w:tc>
        <w:tc>
          <w:tcPr>
            <w:tcW w:w="405" w:type="pct"/>
            <w:tcBorders>
              <w:top w:val="nil"/>
              <w:left w:val="nil"/>
              <w:bottom w:val="single" w:sz="4" w:space="0" w:color="auto"/>
              <w:right w:val="single" w:sz="4" w:space="0" w:color="auto"/>
            </w:tcBorders>
            <w:shd w:val="clear" w:color="auto" w:fill="FFFFFF" w:themeFill="background1"/>
            <w:vAlign w:val="center"/>
          </w:tcPr>
          <w:p w14:paraId="36BC9624" w14:textId="7E768134" w:rsidR="00557FB0" w:rsidRPr="00751B2A" w:rsidRDefault="00557FB0" w:rsidP="00557FB0">
            <w:pPr>
              <w:jc w:val="right"/>
              <w:rPr>
                <w:color w:val="000000"/>
                <w:sz w:val="18"/>
                <w:szCs w:val="18"/>
              </w:rPr>
            </w:pPr>
            <w:r w:rsidRPr="005430F1">
              <w:rPr>
                <w:color w:val="000000"/>
                <w:sz w:val="18"/>
                <w:szCs w:val="18"/>
                <w:lang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7BD8AF94" w14:textId="1356E3F9" w:rsidR="00557FB0" w:rsidRPr="00751B2A" w:rsidRDefault="00557FB0" w:rsidP="00557FB0">
            <w:pPr>
              <w:jc w:val="right"/>
              <w:rPr>
                <w:color w:val="000000"/>
                <w:sz w:val="18"/>
                <w:szCs w:val="18"/>
              </w:rPr>
            </w:pPr>
            <w:r w:rsidRPr="005430F1">
              <w:rPr>
                <w:color w:val="000000"/>
                <w:sz w:val="18"/>
                <w:szCs w:val="18"/>
                <w:lang w:eastAsia="en-CA"/>
              </w:rPr>
              <w:t>10</w:t>
            </w:r>
            <w:r>
              <w:rPr>
                <w:color w:val="000000"/>
                <w:sz w:val="18"/>
                <w:szCs w:val="18"/>
                <w:lang w:eastAsia="en-CA"/>
              </w:rPr>
              <w:t xml:space="preserve"> </w:t>
            </w:r>
            <w:r w:rsidRPr="005430F1">
              <w:rPr>
                <w:color w:val="000000"/>
                <w:sz w:val="18"/>
                <w:szCs w:val="18"/>
                <w:lang w:eastAsia="en-CA"/>
              </w:rPr>
              <w:t>325</w:t>
            </w:r>
          </w:p>
        </w:tc>
        <w:tc>
          <w:tcPr>
            <w:tcW w:w="405" w:type="pct"/>
            <w:tcBorders>
              <w:top w:val="nil"/>
              <w:left w:val="nil"/>
              <w:bottom w:val="single" w:sz="4" w:space="0" w:color="auto"/>
              <w:right w:val="single" w:sz="4" w:space="0" w:color="auto"/>
            </w:tcBorders>
            <w:shd w:val="clear" w:color="auto" w:fill="FFFFFF" w:themeFill="background1"/>
            <w:vAlign w:val="center"/>
          </w:tcPr>
          <w:p w14:paraId="42D4AC10" w14:textId="1C1FE6A0" w:rsidR="00557FB0" w:rsidRPr="00751B2A" w:rsidRDefault="00557FB0" w:rsidP="00557FB0">
            <w:pPr>
              <w:jc w:val="right"/>
              <w:rPr>
                <w:color w:val="000000"/>
                <w:sz w:val="18"/>
                <w:szCs w:val="18"/>
              </w:rPr>
            </w:pPr>
            <w:r w:rsidRPr="005430F1">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73D9BFD8" w14:textId="279656BF" w:rsidR="00557FB0" w:rsidRPr="00751B2A" w:rsidRDefault="00557FB0" w:rsidP="00557FB0">
            <w:pPr>
              <w:jc w:val="right"/>
              <w:rPr>
                <w:color w:val="000000"/>
                <w:sz w:val="18"/>
                <w:szCs w:val="18"/>
              </w:rPr>
            </w:pPr>
            <w:r w:rsidRPr="005430F1">
              <w:rPr>
                <w:color w:val="000000"/>
                <w:sz w:val="18"/>
                <w:szCs w:val="18"/>
                <w:lang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03A1C01A" w14:textId="58E41472" w:rsidR="00557FB0" w:rsidRPr="00751B2A" w:rsidRDefault="00557FB0" w:rsidP="00557FB0">
            <w:pPr>
              <w:jc w:val="right"/>
              <w:rPr>
                <w:color w:val="000000"/>
                <w:sz w:val="18"/>
                <w:szCs w:val="18"/>
              </w:rPr>
            </w:pPr>
            <w:r w:rsidRPr="005430F1">
              <w:rPr>
                <w:color w:val="000000"/>
                <w:sz w:val="18"/>
                <w:szCs w:val="18"/>
                <w:lang w:eastAsia="en-CA"/>
              </w:rPr>
              <w:t>0</w:t>
            </w:r>
          </w:p>
        </w:tc>
        <w:tc>
          <w:tcPr>
            <w:tcW w:w="478" w:type="pct"/>
            <w:tcBorders>
              <w:top w:val="nil"/>
              <w:left w:val="nil"/>
              <w:bottom w:val="single" w:sz="4" w:space="0" w:color="auto"/>
              <w:right w:val="single" w:sz="4" w:space="0" w:color="auto"/>
            </w:tcBorders>
            <w:shd w:val="clear" w:color="auto" w:fill="FFFFFF" w:themeFill="background1"/>
            <w:vAlign w:val="center"/>
          </w:tcPr>
          <w:p w14:paraId="6F535805" w14:textId="1949C3C2" w:rsidR="00557FB0" w:rsidRPr="00751B2A" w:rsidRDefault="00557FB0" w:rsidP="00557FB0">
            <w:pPr>
              <w:jc w:val="right"/>
              <w:rPr>
                <w:color w:val="000000"/>
                <w:sz w:val="18"/>
                <w:szCs w:val="18"/>
              </w:rPr>
            </w:pPr>
            <w:r w:rsidRPr="005430F1">
              <w:rPr>
                <w:color w:val="000000"/>
                <w:sz w:val="18"/>
                <w:szCs w:val="18"/>
                <w:lang w:eastAsia="en-CA"/>
              </w:rPr>
              <w:t>27</w:t>
            </w:r>
            <w:r>
              <w:rPr>
                <w:color w:val="000000"/>
                <w:sz w:val="18"/>
                <w:szCs w:val="18"/>
                <w:lang w:eastAsia="en-CA"/>
              </w:rPr>
              <w:t xml:space="preserve"> </w:t>
            </w:r>
            <w:r w:rsidRPr="005430F1">
              <w:rPr>
                <w:color w:val="000000"/>
                <w:sz w:val="18"/>
                <w:szCs w:val="18"/>
                <w:lang w:eastAsia="en-CA"/>
              </w:rPr>
              <w:t>580</w:t>
            </w:r>
          </w:p>
        </w:tc>
      </w:tr>
      <w:tr w:rsidR="00557FB0" w:rsidRPr="00B375EA" w14:paraId="725B2066" w14:textId="77777777" w:rsidTr="00223646">
        <w:trPr>
          <w:trHeight w:val="62"/>
          <w:jc w:val="center"/>
        </w:trPr>
        <w:tc>
          <w:tcPr>
            <w:tcW w:w="334" w:type="pct"/>
            <w:tcBorders>
              <w:top w:val="nil"/>
              <w:left w:val="single" w:sz="4" w:space="0" w:color="auto"/>
              <w:bottom w:val="single" w:sz="4" w:space="0" w:color="auto"/>
              <w:right w:val="single" w:sz="4" w:space="0" w:color="auto"/>
            </w:tcBorders>
            <w:hideMark/>
          </w:tcPr>
          <w:p w14:paraId="0FB2A3A3" w14:textId="77777777" w:rsidR="00557FB0" w:rsidRPr="00751B2A" w:rsidRDefault="00557FB0" w:rsidP="00557FB0">
            <w:pPr>
              <w:jc w:val="left"/>
              <w:rPr>
                <w:color w:val="000000"/>
                <w:sz w:val="18"/>
                <w:szCs w:val="18"/>
              </w:rPr>
            </w:pPr>
            <w:r>
              <w:rPr>
                <w:color w:val="000000"/>
                <w:sz w:val="18"/>
              </w:rPr>
              <w:lastRenderedPageBreak/>
              <w:t>3.1</w:t>
            </w:r>
          </w:p>
        </w:tc>
        <w:tc>
          <w:tcPr>
            <w:tcW w:w="1761" w:type="pct"/>
            <w:tcBorders>
              <w:top w:val="nil"/>
              <w:left w:val="nil"/>
              <w:bottom w:val="single" w:sz="4" w:space="0" w:color="auto"/>
              <w:right w:val="single" w:sz="4" w:space="0" w:color="auto"/>
            </w:tcBorders>
            <w:shd w:val="clear" w:color="auto" w:fill="FFFFFF" w:themeFill="background1"/>
            <w:hideMark/>
          </w:tcPr>
          <w:p w14:paraId="533C5597" w14:textId="77777777" w:rsidR="00557FB0" w:rsidRPr="00751B2A" w:rsidRDefault="00557FB0" w:rsidP="00557FB0">
            <w:pPr>
              <w:jc w:val="left"/>
              <w:rPr>
                <w:color w:val="000000"/>
                <w:sz w:val="18"/>
                <w:szCs w:val="18"/>
              </w:rPr>
            </w:pPr>
            <w:proofErr w:type="spellStart"/>
            <w:r>
              <w:rPr>
                <w:color w:val="000000"/>
                <w:sz w:val="18"/>
              </w:rPr>
              <w:t>Financement</w:t>
            </w:r>
            <w:proofErr w:type="spellEnd"/>
            <w:r>
              <w:rPr>
                <w:color w:val="000000"/>
                <w:sz w:val="18"/>
              </w:rPr>
              <w:t xml:space="preserve"> total </w:t>
            </w:r>
            <w:proofErr w:type="spellStart"/>
            <w:r>
              <w:rPr>
                <w:color w:val="000000"/>
                <w:sz w:val="18"/>
              </w:rPr>
              <w:t>convenu</w:t>
            </w:r>
            <w:proofErr w:type="spellEnd"/>
            <w:r>
              <w:rPr>
                <w:color w:val="000000"/>
                <w:sz w:val="18"/>
              </w:rPr>
              <w:t xml:space="preserve"> ($ US)</w:t>
            </w:r>
          </w:p>
        </w:tc>
        <w:tc>
          <w:tcPr>
            <w:tcW w:w="404" w:type="pct"/>
            <w:tcBorders>
              <w:top w:val="nil"/>
              <w:left w:val="nil"/>
              <w:bottom w:val="single" w:sz="4" w:space="0" w:color="auto"/>
              <w:right w:val="single" w:sz="4" w:space="0" w:color="auto"/>
            </w:tcBorders>
            <w:shd w:val="clear" w:color="auto" w:fill="FFFFFF" w:themeFill="background1"/>
            <w:vAlign w:val="center"/>
          </w:tcPr>
          <w:p w14:paraId="4CAC7698" w14:textId="7D4E6257" w:rsidR="00557FB0" w:rsidRPr="00751B2A" w:rsidRDefault="00557FB0" w:rsidP="00557FB0">
            <w:pPr>
              <w:jc w:val="right"/>
              <w:rPr>
                <w:color w:val="000000"/>
                <w:sz w:val="18"/>
                <w:szCs w:val="18"/>
              </w:rPr>
            </w:pPr>
            <w:r w:rsidRPr="005430F1">
              <w:rPr>
                <w:color w:val="000000"/>
                <w:sz w:val="18"/>
                <w:szCs w:val="18"/>
                <w:lang w:eastAsia="en-CA"/>
              </w:rPr>
              <w:t>523</w:t>
            </w:r>
            <w:r>
              <w:rPr>
                <w:color w:val="000000"/>
                <w:sz w:val="18"/>
                <w:szCs w:val="18"/>
                <w:lang w:eastAsia="en-CA"/>
              </w:rPr>
              <w:t xml:space="preserve"> </w:t>
            </w:r>
            <w:r w:rsidRPr="005430F1">
              <w:rPr>
                <w:color w:val="000000"/>
                <w:sz w:val="18"/>
                <w:szCs w:val="18"/>
                <w:lang w:eastAsia="en-CA"/>
              </w:rPr>
              <w:t>200</w:t>
            </w:r>
          </w:p>
        </w:tc>
        <w:tc>
          <w:tcPr>
            <w:tcW w:w="405" w:type="pct"/>
            <w:tcBorders>
              <w:top w:val="nil"/>
              <w:left w:val="nil"/>
              <w:bottom w:val="single" w:sz="4" w:space="0" w:color="auto"/>
              <w:right w:val="single" w:sz="4" w:space="0" w:color="auto"/>
            </w:tcBorders>
            <w:shd w:val="clear" w:color="auto" w:fill="FFFFFF" w:themeFill="background1"/>
            <w:vAlign w:val="center"/>
          </w:tcPr>
          <w:p w14:paraId="0F4E7EE9" w14:textId="6867D8FC" w:rsidR="00557FB0" w:rsidRPr="00751B2A" w:rsidRDefault="00557FB0" w:rsidP="00557FB0">
            <w:pPr>
              <w:jc w:val="right"/>
              <w:rPr>
                <w:color w:val="000000"/>
                <w:sz w:val="18"/>
                <w:szCs w:val="18"/>
              </w:rPr>
            </w:pPr>
            <w:r w:rsidRPr="005430F1">
              <w:rPr>
                <w:color w:val="000000"/>
                <w:sz w:val="18"/>
                <w:szCs w:val="18"/>
                <w:lang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51677461" w14:textId="2CD1DACC" w:rsidR="00557FB0" w:rsidRPr="00751B2A" w:rsidRDefault="00557FB0" w:rsidP="00557FB0">
            <w:pPr>
              <w:jc w:val="right"/>
              <w:rPr>
                <w:color w:val="000000"/>
                <w:sz w:val="18"/>
                <w:szCs w:val="18"/>
              </w:rPr>
            </w:pPr>
            <w:r w:rsidRPr="005430F1">
              <w:rPr>
                <w:color w:val="000000"/>
                <w:sz w:val="18"/>
                <w:szCs w:val="18"/>
                <w:lang w:eastAsia="en-CA"/>
              </w:rPr>
              <w:t>413</w:t>
            </w:r>
            <w:r>
              <w:rPr>
                <w:color w:val="000000"/>
                <w:sz w:val="18"/>
                <w:szCs w:val="18"/>
                <w:lang w:eastAsia="en-CA"/>
              </w:rPr>
              <w:t xml:space="preserve"> </w:t>
            </w:r>
            <w:r w:rsidRPr="005430F1">
              <w:rPr>
                <w:color w:val="000000"/>
                <w:sz w:val="18"/>
                <w:szCs w:val="18"/>
                <w:lang w:eastAsia="en-CA"/>
              </w:rPr>
              <w:t>000</w:t>
            </w:r>
          </w:p>
        </w:tc>
        <w:tc>
          <w:tcPr>
            <w:tcW w:w="405" w:type="pct"/>
            <w:tcBorders>
              <w:top w:val="nil"/>
              <w:left w:val="nil"/>
              <w:bottom w:val="single" w:sz="4" w:space="0" w:color="auto"/>
              <w:right w:val="single" w:sz="4" w:space="0" w:color="auto"/>
            </w:tcBorders>
            <w:shd w:val="clear" w:color="auto" w:fill="FFFFFF" w:themeFill="background1"/>
            <w:vAlign w:val="center"/>
          </w:tcPr>
          <w:p w14:paraId="08E88EE0" w14:textId="378DDB8C" w:rsidR="00557FB0" w:rsidRPr="00751B2A" w:rsidRDefault="00557FB0" w:rsidP="00557FB0">
            <w:pPr>
              <w:jc w:val="right"/>
              <w:rPr>
                <w:color w:val="000000"/>
                <w:sz w:val="18"/>
                <w:szCs w:val="18"/>
              </w:rPr>
            </w:pPr>
            <w:r w:rsidRPr="005430F1">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5CBDCE7C" w14:textId="3B134F07" w:rsidR="00557FB0" w:rsidRPr="00751B2A" w:rsidRDefault="00557FB0" w:rsidP="00557FB0">
            <w:pPr>
              <w:jc w:val="right"/>
              <w:rPr>
                <w:color w:val="000000"/>
                <w:sz w:val="18"/>
                <w:szCs w:val="18"/>
              </w:rPr>
            </w:pPr>
            <w:r w:rsidRPr="005430F1">
              <w:rPr>
                <w:color w:val="000000"/>
                <w:sz w:val="18"/>
                <w:szCs w:val="18"/>
                <w:lang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78A76434" w14:textId="2A1E3DCE" w:rsidR="00557FB0" w:rsidRPr="00751B2A" w:rsidRDefault="00557FB0" w:rsidP="00557FB0">
            <w:pPr>
              <w:jc w:val="right"/>
              <w:rPr>
                <w:color w:val="000000"/>
                <w:sz w:val="18"/>
                <w:szCs w:val="18"/>
              </w:rPr>
            </w:pPr>
            <w:r w:rsidRPr="005430F1">
              <w:rPr>
                <w:color w:val="000000"/>
                <w:sz w:val="18"/>
                <w:szCs w:val="18"/>
                <w:lang w:eastAsia="en-CA"/>
              </w:rPr>
              <w:t>104</w:t>
            </w:r>
            <w:r>
              <w:rPr>
                <w:color w:val="000000"/>
                <w:sz w:val="18"/>
                <w:szCs w:val="18"/>
                <w:lang w:eastAsia="en-CA"/>
              </w:rPr>
              <w:t xml:space="preserve"> </w:t>
            </w:r>
            <w:r w:rsidRPr="005430F1">
              <w:rPr>
                <w:color w:val="000000"/>
                <w:sz w:val="18"/>
                <w:szCs w:val="18"/>
                <w:lang w:eastAsia="en-CA"/>
              </w:rPr>
              <w:t>000</w:t>
            </w:r>
          </w:p>
        </w:tc>
        <w:tc>
          <w:tcPr>
            <w:tcW w:w="478" w:type="pct"/>
            <w:tcBorders>
              <w:top w:val="nil"/>
              <w:left w:val="nil"/>
              <w:bottom w:val="single" w:sz="4" w:space="0" w:color="auto"/>
              <w:right w:val="single" w:sz="4" w:space="0" w:color="auto"/>
            </w:tcBorders>
            <w:shd w:val="clear" w:color="auto" w:fill="FFFFFF" w:themeFill="background1"/>
            <w:vAlign w:val="center"/>
          </w:tcPr>
          <w:p w14:paraId="48BC1414" w14:textId="026DA5A4" w:rsidR="00557FB0" w:rsidRPr="00751B2A" w:rsidRDefault="00557FB0" w:rsidP="00557FB0">
            <w:pPr>
              <w:jc w:val="right"/>
              <w:rPr>
                <w:color w:val="000000"/>
                <w:sz w:val="18"/>
                <w:szCs w:val="18"/>
              </w:rPr>
            </w:pPr>
            <w:r w:rsidRPr="005430F1">
              <w:rPr>
                <w:color w:val="000000"/>
                <w:sz w:val="18"/>
                <w:szCs w:val="18"/>
                <w:lang w:eastAsia="en-CA"/>
              </w:rPr>
              <w:t>1</w:t>
            </w:r>
            <w:r>
              <w:rPr>
                <w:color w:val="000000"/>
                <w:sz w:val="18"/>
                <w:szCs w:val="18"/>
                <w:lang w:eastAsia="en-CA"/>
              </w:rPr>
              <w:t xml:space="preserve"> </w:t>
            </w:r>
            <w:r w:rsidRPr="005430F1">
              <w:rPr>
                <w:color w:val="000000"/>
                <w:sz w:val="18"/>
                <w:szCs w:val="18"/>
                <w:lang w:eastAsia="en-CA"/>
              </w:rPr>
              <w:t>040</w:t>
            </w:r>
            <w:r>
              <w:rPr>
                <w:color w:val="000000"/>
                <w:sz w:val="18"/>
                <w:szCs w:val="18"/>
                <w:lang w:eastAsia="en-CA"/>
              </w:rPr>
              <w:t xml:space="preserve"> </w:t>
            </w:r>
            <w:r w:rsidRPr="005430F1">
              <w:rPr>
                <w:color w:val="000000"/>
                <w:sz w:val="18"/>
                <w:szCs w:val="18"/>
                <w:lang w:eastAsia="en-CA"/>
              </w:rPr>
              <w:t>000</w:t>
            </w:r>
          </w:p>
        </w:tc>
      </w:tr>
      <w:tr w:rsidR="00557FB0" w:rsidRPr="00B375EA" w14:paraId="4337F3C7" w14:textId="77777777" w:rsidTr="00223646">
        <w:trPr>
          <w:trHeight w:val="62"/>
          <w:jc w:val="center"/>
        </w:trPr>
        <w:tc>
          <w:tcPr>
            <w:tcW w:w="334" w:type="pct"/>
            <w:tcBorders>
              <w:top w:val="nil"/>
              <w:left w:val="single" w:sz="4" w:space="0" w:color="auto"/>
              <w:bottom w:val="single" w:sz="4" w:space="0" w:color="auto"/>
              <w:right w:val="single" w:sz="4" w:space="0" w:color="auto"/>
            </w:tcBorders>
            <w:hideMark/>
          </w:tcPr>
          <w:p w14:paraId="2CF6E0CB" w14:textId="77777777" w:rsidR="00557FB0" w:rsidRPr="00751B2A" w:rsidRDefault="00557FB0" w:rsidP="00557FB0">
            <w:pPr>
              <w:jc w:val="left"/>
              <w:rPr>
                <w:color w:val="000000"/>
                <w:sz w:val="18"/>
                <w:szCs w:val="18"/>
              </w:rPr>
            </w:pPr>
            <w:r>
              <w:rPr>
                <w:color w:val="000000"/>
                <w:sz w:val="18"/>
              </w:rPr>
              <w:t>3.2</w:t>
            </w:r>
          </w:p>
        </w:tc>
        <w:tc>
          <w:tcPr>
            <w:tcW w:w="1761" w:type="pct"/>
            <w:tcBorders>
              <w:top w:val="nil"/>
              <w:left w:val="nil"/>
              <w:bottom w:val="single" w:sz="4" w:space="0" w:color="auto"/>
              <w:right w:val="single" w:sz="4" w:space="0" w:color="auto"/>
            </w:tcBorders>
            <w:shd w:val="clear" w:color="auto" w:fill="FFFFFF" w:themeFill="background1"/>
            <w:hideMark/>
          </w:tcPr>
          <w:p w14:paraId="161A896A" w14:textId="77777777" w:rsidR="00557FB0" w:rsidRPr="007F5107" w:rsidRDefault="00557FB0" w:rsidP="00557FB0">
            <w:pPr>
              <w:jc w:val="left"/>
              <w:rPr>
                <w:color w:val="000000"/>
                <w:sz w:val="18"/>
                <w:szCs w:val="18"/>
                <w:lang w:val="fr-FR"/>
              </w:rPr>
            </w:pPr>
            <w:r w:rsidRPr="007F5107">
              <w:rPr>
                <w:color w:val="000000"/>
                <w:sz w:val="18"/>
                <w:lang w:val="fr-FR"/>
              </w:rPr>
              <w:t>Total des coûts d’appui ($ US)</w:t>
            </w:r>
          </w:p>
        </w:tc>
        <w:tc>
          <w:tcPr>
            <w:tcW w:w="404" w:type="pct"/>
            <w:tcBorders>
              <w:top w:val="nil"/>
              <w:left w:val="nil"/>
              <w:bottom w:val="single" w:sz="4" w:space="0" w:color="auto"/>
              <w:right w:val="single" w:sz="4" w:space="0" w:color="auto"/>
            </w:tcBorders>
            <w:shd w:val="clear" w:color="auto" w:fill="FFFFFF" w:themeFill="background1"/>
            <w:vAlign w:val="center"/>
          </w:tcPr>
          <w:p w14:paraId="13166DCB" w14:textId="2CC87162" w:rsidR="00557FB0" w:rsidRPr="00751B2A" w:rsidRDefault="00557FB0" w:rsidP="00557FB0">
            <w:pPr>
              <w:jc w:val="right"/>
              <w:rPr>
                <w:color w:val="000000"/>
                <w:sz w:val="18"/>
                <w:szCs w:val="18"/>
              </w:rPr>
            </w:pPr>
            <w:r w:rsidRPr="005430F1">
              <w:rPr>
                <w:color w:val="000000"/>
                <w:sz w:val="18"/>
                <w:szCs w:val="18"/>
                <w:lang w:eastAsia="en-CA"/>
              </w:rPr>
              <w:t>51</w:t>
            </w:r>
            <w:r>
              <w:rPr>
                <w:color w:val="000000"/>
                <w:sz w:val="18"/>
                <w:szCs w:val="18"/>
                <w:lang w:eastAsia="en-CA"/>
              </w:rPr>
              <w:t xml:space="preserve"> </w:t>
            </w:r>
            <w:r w:rsidRPr="005430F1">
              <w:rPr>
                <w:color w:val="000000"/>
                <w:sz w:val="18"/>
                <w:szCs w:val="18"/>
                <w:lang w:eastAsia="en-CA"/>
              </w:rPr>
              <w:t>950</w:t>
            </w:r>
          </w:p>
        </w:tc>
        <w:tc>
          <w:tcPr>
            <w:tcW w:w="405" w:type="pct"/>
            <w:tcBorders>
              <w:top w:val="nil"/>
              <w:left w:val="nil"/>
              <w:bottom w:val="single" w:sz="4" w:space="0" w:color="auto"/>
              <w:right w:val="single" w:sz="4" w:space="0" w:color="auto"/>
            </w:tcBorders>
            <w:shd w:val="clear" w:color="auto" w:fill="FFFFFF" w:themeFill="background1"/>
            <w:vAlign w:val="center"/>
          </w:tcPr>
          <w:p w14:paraId="5E7EC6C2" w14:textId="4BDF177B" w:rsidR="00557FB0" w:rsidRPr="00751B2A" w:rsidRDefault="00557FB0" w:rsidP="00557FB0">
            <w:pPr>
              <w:jc w:val="right"/>
              <w:rPr>
                <w:color w:val="000000"/>
                <w:sz w:val="18"/>
                <w:szCs w:val="18"/>
              </w:rPr>
            </w:pPr>
            <w:r w:rsidRPr="005430F1">
              <w:rPr>
                <w:color w:val="000000"/>
                <w:sz w:val="18"/>
                <w:szCs w:val="18"/>
                <w:lang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409BDB4A" w14:textId="2E6FFD65" w:rsidR="00557FB0" w:rsidRPr="00751B2A" w:rsidRDefault="00557FB0" w:rsidP="00557FB0">
            <w:pPr>
              <w:jc w:val="right"/>
              <w:rPr>
                <w:color w:val="000000"/>
                <w:sz w:val="18"/>
                <w:szCs w:val="18"/>
              </w:rPr>
            </w:pPr>
            <w:r w:rsidRPr="005430F1">
              <w:rPr>
                <w:color w:val="000000"/>
                <w:sz w:val="18"/>
                <w:szCs w:val="18"/>
                <w:lang w:eastAsia="en-CA"/>
              </w:rPr>
              <w:t>43</w:t>
            </w:r>
            <w:r>
              <w:rPr>
                <w:color w:val="000000"/>
                <w:sz w:val="18"/>
                <w:szCs w:val="18"/>
                <w:lang w:eastAsia="en-CA"/>
              </w:rPr>
              <w:t xml:space="preserve"> </w:t>
            </w:r>
            <w:r w:rsidRPr="005430F1">
              <w:rPr>
                <w:color w:val="000000"/>
                <w:sz w:val="18"/>
                <w:szCs w:val="18"/>
                <w:lang w:eastAsia="en-CA"/>
              </w:rPr>
              <w:t>640</w:t>
            </w:r>
          </w:p>
        </w:tc>
        <w:tc>
          <w:tcPr>
            <w:tcW w:w="405" w:type="pct"/>
            <w:tcBorders>
              <w:top w:val="nil"/>
              <w:left w:val="nil"/>
              <w:bottom w:val="single" w:sz="4" w:space="0" w:color="auto"/>
              <w:right w:val="single" w:sz="4" w:space="0" w:color="auto"/>
            </w:tcBorders>
            <w:shd w:val="clear" w:color="auto" w:fill="FFFFFF" w:themeFill="background1"/>
            <w:vAlign w:val="center"/>
          </w:tcPr>
          <w:p w14:paraId="3638856B" w14:textId="40AF11E6" w:rsidR="00557FB0" w:rsidRPr="00751B2A" w:rsidRDefault="00557FB0" w:rsidP="00557FB0">
            <w:pPr>
              <w:jc w:val="right"/>
              <w:rPr>
                <w:color w:val="000000"/>
                <w:sz w:val="18"/>
                <w:szCs w:val="18"/>
              </w:rPr>
            </w:pPr>
            <w:r w:rsidRPr="005430F1">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3163240D" w14:textId="3AE06884" w:rsidR="00557FB0" w:rsidRPr="00751B2A" w:rsidRDefault="00557FB0" w:rsidP="00557FB0">
            <w:pPr>
              <w:jc w:val="right"/>
              <w:rPr>
                <w:color w:val="000000"/>
                <w:sz w:val="18"/>
                <w:szCs w:val="18"/>
              </w:rPr>
            </w:pPr>
            <w:r w:rsidRPr="005430F1">
              <w:rPr>
                <w:color w:val="000000"/>
                <w:sz w:val="18"/>
                <w:szCs w:val="18"/>
                <w:lang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436AD9D1" w14:textId="5B3448A7" w:rsidR="00557FB0" w:rsidRPr="00751B2A" w:rsidRDefault="00557FB0" w:rsidP="00557FB0">
            <w:pPr>
              <w:jc w:val="right"/>
              <w:rPr>
                <w:color w:val="000000"/>
                <w:sz w:val="18"/>
                <w:szCs w:val="18"/>
              </w:rPr>
            </w:pPr>
            <w:r w:rsidRPr="005430F1">
              <w:rPr>
                <w:color w:val="000000"/>
                <w:sz w:val="18"/>
                <w:szCs w:val="18"/>
                <w:lang w:eastAsia="en-CA"/>
              </w:rPr>
              <w:t>13</w:t>
            </w:r>
            <w:r>
              <w:rPr>
                <w:color w:val="000000"/>
                <w:sz w:val="18"/>
                <w:szCs w:val="18"/>
                <w:lang w:eastAsia="en-CA"/>
              </w:rPr>
              <w:t xml:space="preserve"> </w:t>
            </w:r>
            <w:r w:rsidRPr="005430F1">
              <w:rPr>
                <w:color w:val="000000"/>
                <w:sz w:val="18"/>
                <w:szCs w:val="18"/>
                <w:lang w:eastAsia="en-CA"/>
              </w:rPr>
              <w:t>050</w:t>
            </w:r>
          </w:p>
        </w:tc>
        <w:tc>
          <w:tcPr>
            <w:tcW w:w="478" w:type="pct"/>
            <w:tcBorders>
              <w:top w:val="nil"/>
              <w:left w:val="nil"/>
              <w:bottom w:val="single" w:sz="4" w:space="0" w:color="auto"/>
              <w:right w:val="single" w:sz="4" w:space="0" w:color="auto"/>
            </w:tcBorders>
            <w:shd w:val="clear" w:color="auto" w:fill="FFFFFF" w:themeFill="background1"/>
            <w:vAlign w:val="center"/>
          </w:tcPr>
          <w:p w14:paraId="7533119F" w14:textId="765BBF23" w:rsidR="00557FB0" w:rsidRPr="00751B2A" w:rsidRDefault="00557FB0" w:rsidP="00557FB0">
            <w:pPr>
              <w:jc w:val="right"/>
              <w:rPr>
                <w:color w:val="000000"/>
                <w:sz w:val="18"/>
                <w:szCs w:val="18"/>
              </w:rPr>
            </w:pPr>
            <w:r w:rsidRPr="005430F1">
              <w:rPr>
                <w:color w:val="000000"/>
                <w:sz w:val="18"/>
                <w:szCs w:val="18"/>
                <w:lang w:eastAsia="en-CA"/>
              </w:rPr>
              <w:t>108</w:t>
            </w:r>
            <w:r>
              <w:rPr>
                <w:color w:val="000000"/>
                <w:sz w:val="18"/>
                <w:szCs w:val="18"/>
                <w:lang w:eastAsia="en-CA"/>
              </w:rPr>
              <w:t xml:space="preserve"> </w:t>
            </w:r>
            <w:r w:rsidRPr="005430F1">
              <w:rPr>
                <w:color w:val="000000"/>
                <w:sz w:val="18"/>
                <w:szCs w:val="18"/>
                <w:lang w:eastAsia="en-CA"/>
              </w:rPr>
              <w:t>640</w:t>
            </w:r>
          </w:p>
        </w:tc>
      </w:tr>
      <w:tr w:rsidR="00557FB0" w:rsidRPr="00B375EA" w14:paraId="6BBCC08A" w14:textId="77777777" w:rsidTr="00223646">
        <w:trPr>
          <w:trHeight w:val="53"/>
          <w:jc w:val="center"/>
        </w:trPr>
        <w:tc>
          <w:tcPr>
            <w:tcW w:w="334" w:type="pct"/>
            <w:tcBorders>
              <w:top w:val="nil"/>
              <w:left w:val="single" w:sz="4" w:space="0" w:color="auto"/>
              <w:bottom w:val="single" w:sz="4" w:space="0" w:color="auto"/>
              <w:right w:val="single" w:sz="4" w:space="0" w:color="auto"/>
            </w:tcBorders>
            <w:hideMark/>
          </w:tcPr>
          <w:p w14:paraId="548FEC3D" w14:textId="77777777" w:rsidR="00557FB0" w:rsidRPr="00751B2A" w:rsidRDefault="00557FB0" w:rsidP="00557FB0">
            <w:pPr>
              <w:jc w:val="left"/>
              <w:rPr>
                <w:color w:val="000000"/>
                <w:sz w:val="18"/>
                <w:szCs w:val="18"/>
              </w:rPr>
            </w:pPr>
            <w:r>
              <w:rPr>
                <w:color w:val="000000"/>
                <w:sz w:val="18"/>
              </w:rPr>
              <w:t>3.3</w:t>
            </w:r>
          </w:p>
        </w:tc>
        <w:tc>
          <w:tcPr>
            <w:tcW w:w="1761" w:type="pct"/>
            <w:tcBorders>
              <w:top w:val="nil"/>
              <w:left w:val="nil"/>
              <w:bottom w:val="single" w:sz="4" w:space="0" w:color="auto"/>
              <w:right w:val="single" w:sz="4" w:space="0" w:color="auto"/>
            </w:tcBorders>
            <w:shd w:val="clear" w:color="auto" w:fill="FFFFFF" w:themeFill="background1"/>
            <w:hideMark/>
          </w:tcPr>
          <w:p w14:paraId="3066BCEC" w14:textId="77777777" w:rsidR="00557FB0" w:rsidRPr="007F5107" w:rsidRDefault="00557FB0" w:rsidP="00557FB0">
            <w:pPr>
              <w:jc w:val="left"/>
              <w:rPr>
                <w:color w:val="000000"/>
                <w:sz w:val="18"/>
                <w:szCs w:val="18"/>
                <w:lang w:val="fr-FR"/>
              </w:rPr>
            </w:pPr>
            <w:r w:rsidRPr="007F5107">
              <w:rPr>
                <w:color w:val="000000"/>
                <w:sz w:val="18"/>
                <w:lang w:val="fr-FR"/>
              </w:rPr>
              <w:t>Total des coûts convenus ($ US)</w:t>
            </w:r>
          </w:p>
        </w:tc>
        <w:tc>
          <w:tcPr>
            <w:tcW w:w="404" w:type="pct"/>
            <w:tcBorders>
              <w:top w:val="nil"/>
              <w:left w:val="nil"/>
              <w:bottom w:val="single" w:sz="4" w:space="0" w:color="auto"/>
              <w:right w:val="single" w:sz="4" w:space="0" w:color="auto"/>
            </w:tcBorders>
            <w:shd w:val="clear" w:color="auto" w:fill="FFFFFF" w:themeFill="background1"/>
            <w:vAlign w:val="center"/>
          </w:tcPr>
          <w:p w14:paraId="706A7EA0" w14:textId="7BFAB8F9" w:rsidR="00557FB0" w:rsidRPr="00751B2A" w:rsidRDefault="00557FB0" w:rsidP="00557FB0">
            <w:pPr>
              <w:jc w:val="right"/>
              <w:rPr>
                <w:color w:val="000000"/>
                <w:sz w:val="18"/>
                <w:szCs w:val="18"/>
              </w:rPr>
            </w:pPr>
            <w:r w:rsidRPr="005430F1">
              <w:rPr>
                <w:color w:val="000000"/>
                <w:sz w:val="18"/>
                <w:szCs w:val="18"/>
                <w:lang w:eastAsia="en-CA"/>
              </w:rPr>
              <w:t>574</w:t>
            </w:r>
            <w:r>
              <w:rPr>
                <w:color w:val="000000"/>
                <w:sz w:val="18"/>
                <w:szCs w:val="18"/>
                <w:lang w:eastAsia="en-CA"/>
              </w:rPr>
              <w:t xml:space="preserve"> </w:t>
            </w:r>
            <w:r w:rsidRPr="005430F1">
              <w:rPr>
                <w:color w:val="000000"/>
                <w:sz w:val="18"/>
                <w:szCs w:val="18"/>
                <w:lang w:eastAsia="en-CA"/>
              </w:rPr>
              <w:t>950</w:t>
            </w:r>
          </w:p>
        </w:tc>
        <w:tc>
          <w:tcPr>
            <w:tcW w:w="405" w:type="pct"/>
            <w:tcBorders>
              <w:top w:val="nil"/>
              <w:left w:val="nil"/>
              <w:bottom w:val="single" w:sz="4" w:space="0" w:color="auto"/>
              <w:right w:val="single" w:sz="4" w:space="0" w:color="auto"/>
            </w:tcBorders>
            <w:shd w:val="clear" w:color="auto" w:fill="FFFFFF" w:themeFill="background1"/>
            <w:vAlign w:val="center"/>
          </w:tcPr>
          <w:p w14:paraId="4088B89C" w14:textId="36113D9A" w:rsidR="00557FB0" w:rsidRPr="00751B2A" w:rsidRDefault="00557FB0" w:rsidP="00557FB0">
            <w:pPr>
              <w:jc w:val="right"/>
              <w:rPr>
                <w:color w:val="000000"/>
                <w:sz w:val="18"/>
                <w:szCs w:val="18"/>
              </w:rPr>
            </w:pPr>
            <w:r w:rsidRPr="005430F1">
              <w:rPr>
                <w:color w:val="000000"/>
                <w:sz w:val="18"/>
                <w:szCs w:val="18"/>
                <w:lang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581F1582" w14:textId="7E56F305" w:rsidR="00557FB0" w:rsidRPr="00751B2A" w:rsidRDefault="00557FB0" w:rsidP="00557FB0">
            <w:pPr>
              <w:jc w:val="right"/>
              <w:rPr>
                <w:color w:val="000000"/>
                <w:sz w:val="18"/>
                <w:szCs w:val="18"/>
              </w:rPr>
            </w:pPr>
            <w:r w:rsidRPr="005430F1">
              <w:rPr>
                <w:color w:val="000000"/>
                <w:sz w:val="18"/>
                <w:szCs w:val="18"/>
                <w:lang w:eastAsia="en-CA"/>
              </w:rPr>
              <w:t>456</w:t>
            </w:r>
            <w:r>
              <w:rPr>
                <w:color w:val="000000"/>
                <w:sz w:val="18"/>
                <w:szCs w:val="18"/>
                <w:lang w:eastAsia="en-CA"/>
              </w:rPr>
              <w:t xml:space="preserve"> </w:t>
            </w:r>
            <w:r w:rsidRPr="005430F1">
              <w:rPr>
                <w:color w:val="000000"/>
                <w:sz w:val="18"/>
                <w:szCs w:val="18"/>
                <w:lang w:eastAsia="en-CA"/>
              </w:rPr>
              <w:t>640</w:t>
            </w:r>
          </w:p>
        </w:tc>
        <w:tc>
          <w:tcPr>
            <w:tcW w:w="405" w:type="pct"/>
            <w:tcBorders>
              <w:top w:val="nil"/>
              <w:left w:val="nil"/>
              <w:bottom w:val="single" w:sz="4" w:space="0" w:color="auto"/>
              <w:right w:val="single" w:sz="4" w:space="0" w:color="auto"/>
            </w:tcBorders>
            <w:shd w:val="clear" w:color="auto" w:fill="FFFFFF" w:themeFill="background1"/>
            <w:vAlign w:val="center"/>
          </w:tcPr>
          <w:p w14:paraId="3B88F817" w14:textId="75CF2D6A" w:rsidR="00557FB0" w:rsidRPr="00751B2A" w:rsidRDefault="00557FB0" w:rsidP="00557FB0">
            <w:pPr>
              <w:jc w:val="right"/>
              <w:rPr>
                <w:color w:val="000000"/>
                <w:sz w:val="18"/>
                <w:szCs w:val="18"/>
              </w:rPr>
            </w:pPr>
            <w:r w:rsidRPr="005430F1">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10A2585C" w14:textId="422FE83B" w:rsidR="00557FB0" w:rsidRPr="00751B2A" w:rsidRDefault="00557FB0" w:rsidP="00557FB0">
            <w:pPr>
              <w:jc w:val="right"/>
              <w:rPr>
                <w:color w:val="000000"/>
                <w:sz w:val="18"/>
                <w:szCs w:val="18"/>
              </w:rPr>
            </w:pPr>
            <w:r w:rsidRPr="005430F1">
              <w:rPr>
                <w:color w:val="000000"/>
                <w:sz w:val="18"/>
                <w:szCs w:val="18"/>
                <w:lang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3F247845" w14:textId="07177538" w:rsidR="00557FB0" w:rsidRPr="00751B2A" w:rsidRDefault="00557FB0" w:rsidP="00557FB0">
            <w:pPr>
              <w:jc w:val="right"/>
              <w:rPr>
                <w:color w:val="000000"/>
                <w:sz w:val="18"/>
                <w:szCs w:val="18"/>
              </w:rPr>
            </w:pPr>
            <w:r w:rsidRPr="005430F1">
              <w:rPr>
                <w:color w:val="000000"/>
                <w:sz w:val="18"/>
                <w:szCs w:val="18"/>
                <w:lang w:eastAsia="en-CA"/>
              </w:rPr>
              <w:t>117</w:t>
            </w:r>
            <w:r>
              <w:rPr>
                <w:color w:val="000000"/>
                <w:sz w:val="18"/>
                <w:szCs w:val="18"/>
                <w:lang w:eastAsia="en-CA"/>
              </w:rPr>
              <w:t xml:space="preserve"> </w:t>
            </w:r>
            <w:r w:rsidRPr="005430F1">
              <w:rPr>
                <w:color w:val="000000"/>
                <w:sz w:val="18"/>
                <w:szCs w:val="18"/>
                <w:lang w:eastAsia="en-CA"/>
              </w:rPr>
              <w:t>050</w:t>
            </w:r>
          </w:p>
        </w:tc>
        <w:tc>
          <w:tcPr>
            <w:tcW w:w="478" w:type="pct"/>
            <w:tcBorders>
              <w:top w:val="nil"/>
              <w:left w:val="nil"/>
              <w:bottom w:val="single" w:sz="4" w:space="0" w:color="auto"/>
              <w:right w:val="single" w:sz="4" w:space="0" w:color="auto"/>
            </w:tcBorders>
            <w:shd w:val="clear" w:color="auto" w:fill="FFFFFF" w:themeFill="background1"/>
            <w:vAlign w:val="center"/>
          </w:tcPr>
          <w:p w14:paraId="7526C767" w14:textId="2409A199" w:rsidR="00557FB0" w:rsidRPr="00751B2A" w:rsidRDefault="00557FB0" w:rsidP="00557FB0">
            <w:pPr>
              <w:jc w:val="right"/>
              <w:rPr>
                <w:color w:val="000000"/>
                <w:sz w:val="18"/>
                <w:szCs w:val="18"/>
              </w:rPr>
            </w:pPr>
            <w:r w:rsidRPr="005430F1">
              <w:rPr>
                <w:color w:val="000000"/>
                <w:sz w:val="18"/>
                <w:szCs w:val="18"/>
                <w:lang w:eastAsia="en-CA"/>
              </w:rPr>
              <w:t>1</w:t>
            </w:r>
            <w:r>
              <w:rPr>
                <w:color w:val="000000"/>
                <w:sz w:val="18"/>
                <w:szCs w:val="18"/>
                <w:lang w:eastAsia="en-CA"/>
              </w:rPr>
              <w:t xml:space="preserve"> </w:t>
            </w:r>
            <w:r w:rsidRPr="005430F1">
              <w:rPr>
                <w:color w:val="000000"/>
                <w:sz w:val="18"/>
                <w:szCs w:val="18"/>
                <w:lang w:eastAsia="en-CA"/>
              </w:rPr>
              <w:t>148</w:t>
            </w:r>
            <w:r>
              <w:rPr>
                <w:color w:val="000000"/>
                <w:sz w:val="18"/>
                <w:szCs w:val="18"/>
                <w:lang w:eastAsia="en-CA"/>
              </w:rPr>
              <w:t xml:space="preserve"> </w:t>
            </w:r>
            <w:r w:rsidRPr="005430F1">
              <w:rPr>
                <w:color w:val="000000"/>
                <w:sz w:val="18"/>
                <w:szCs w:val="18"/>
                <w:lang w:eastAsia="en-CA"/>
              </w:rPr>
              <w:t>640</w:t>
            </w:r>
          </w:p>
        </w:tc>
      </w:tr>
      <w:tr w:rsidR="007F5107" w:rsidRPr="00B375EA" w14:paraId="106023F5" w14:textId="77777777" w:rsidTr="00223646">
        <w:trPr>
          <w:trHeight w:val="53"/>
          <w:jc w:val="center"/>
        </w:trPr>
        <w:tc>
          <w:tcPr>
            <w:tcW w:w="334" w:type="pct"/>
            <w:tcBorders>
              <w:top w:val="single" w:sz="4" w:space="0" w:color="auto"/>
              <w:left w:val="single" w:sz="4" w:space="0" w:color="auto"/>
              <w:bottom w:val="single" w:sz="4" w:space="0" w:color="auto"/>
              <w:right w:val="single" w:sz="4" w:space="0" w:color="auto"/>
            </w:tcBorders>
            <w:hideMark/>
          </w:tcPr>
          <w:p w14:paraId="43334D5E" w14:textId="77777777" w:rsidR="007F5107" w:rsidRPr="00751B2A" w:rsidRDefault="007F5107" w:rsidP="00751C16">
            <w:pPr>
              <w:jc w:val="left"/>
              <w:rPr>
                <w:color w:val="000000"/>
                <w:sz w:val="18"/>
                <w:szCs w:val="18"/>
              </w:rPr>
            </w:pPr>
            <w:r>
              <w:rPr>
                <w:color w:val="000000"/>
                <w:sz w:val="18"/>
              </w:rPr>
              <w:t>4.1.1</w:t>
            </w:r>
          </w:p>
        </w:tc>
        <w:tc>
          <w:tcPr>
            <w:tcW w:w="4188" w:type="pct"/>
            <w:gridSpan w:val="7"/>
            <w:tcBorders>
              <w:top w:val="single" w:sz="4" w:space="0" w:color="auto"/>
              <w:left w:val="nil"/>
              <w:bottom w:val="single" w:sz="4" w:space="0" w:color="auto"/>
              <w:right w:val="single" w:sz="4" w:space="0" w:color="000000"/>
            </w:tcBorders>
          </w:tcPr>
          <w:p w14:paraId="222BE3E5" w14:textId="77777777" w:rsidR="007F5107" w:rsidRPr="007F5107" w:rsidRDefault="007F5107" w:rsidP="00751C16">
            <w:pPr>
              <w:jc w:val="left"/>
              <w:rPr>
                <w:color w:val="000000"/>
                <w:sz w:val="18"/>
                <w:szCs w:val="18"/>
                <w:lang w:val="fr-FR"/>
              </w:rPr>
            </w:pPr>
            <w:r w:rsidRPr="007F5107">
              <w:rPr>
                <w:color w:val="000000"/>
                <w:sz w:val="18"/>
                <w:lang w:val="fr-FR"/>
              </w:rPr>
              <w:t>Élimination totale de HCFC-22 convenue aux termes du présent Accord (tonnes PAO)</w:t>
            </w:r>
          </w:p>
        </w:tc>
        <w:tc>
          <w:tcPr>
            <w:tcW w:w="478" w:type="pct"/>
            <w:tcBorders>
              <w:top w:val="single" w:sz="4" w:space="0" w:color="auto"/>
              <w:left w:val="nil"/>
              <w:bottom w:val="single" w:sz="4" w:space="0" w:color="auto"/>
              <w:right w:val="single" w:sz="4" w:space="0" w:color="auto"/>
            </w:tcBorders>
            <w:shd w:val="clear" w:color="auto" w:fill="FFFFFF" w:themeFill="background1"/>
          </w:tcPr>
          <w:p w14:paraId="08D28C61" w14:textId="77777777" w:rsidR="007F5107" w:rsidRPr="00751B2A" w:rsidRDefault="007F5107" w:rsidP="00751C16">
            <w:pPr>
              <w:jc w:val="right"/>
              <w:rPr>
                <w:color w:val="000000"/>
                <w:sz w:val="18"/>
                <w:szCs w:val="18"/>
              </w:rPr>
            </w:pPr>
            <w:r>
              <w:rPr>
                <w:color w:val="000000"/>
                <w:sz w:val="18"/>
              </w:rPr>
              <w:t>9,80</w:t>
            </w:r>
          </w:p>
        </w:tc>
      </w:tr>
      <w:tr w:rsidR="007F5107" w:rsidRPr="00B375EA" w14:paraId="25584E74" w14:textId="77777777" w:rsidTr="00223646">
        <w:trPr>
          <w:trHeight w:val="116"/>
          <w:jc w:val="center"/>
        </w:trPr>
        <w:tc>
          <w:tcPr>
            <w:tcW w:w="334" w:type="pct"/>
            <w:tcBorders>
              <w:top w:val="nil"/>
              <w:left w:val="single" w:sz="4" w:space="0" w:color="auto"/>
              <w:bottom w:val="single" w:sz="4" w:space="0" w:color="auto"/>
              <w:right w:val="single" w:sz="4" w:space="0" w:color="auto"/>
            </w:tcBorders>
            <w:hideMark/>
          </w:tcPr>
          <w:p w14:paraId="535022C1" w14:textId="77777777" w:rsidR="007F5107" w:rsidRPr="00751B2A" w:rsidRDefault="007F5107" w:rsidP="00751C16">
            <w:pPr>
              <w:jc w:val="left"/>
              <w:rPr>
                <w:color w:val="000000"/>
                <w:sz w:val="18"/>
                <w:szCs w:val="18"/>
              </w:rPr>
            </w:pPr>
            <w:r>
              <w:rPr>
                <w:color w:val="000000"/>
                <w:sz w:val="18"/>
              </w:rPr>
              <w:t>4.1.2</w:t>
            </w:r>
          </w:p>
        </w:tc>
        <w:tc>
          <w:tcPr>
            <w:tcW w:w="4188" w:type="pct"/>
            <w:gridSpan w:val="7"/>
            <w:tcBorders>
              <w:top w:val="single" w:sz="4" w:space="0" w:color="auto"/>
              <w:left w:val="nil"/>
              <w:bottom w:val="single" w:sz="4" w:space="0" w:color="auto"/>
              <w:right w:val="single" w:sz="4" w:space="0" w:color="000000"/>
            </w:tcBorders>
          </w:tcPr>
          <w:p w14:paraId="44521B28" w14:textId="77777777" w:rsidR="007F5107" w:rsidRPr="007F5107" w:rsidRDefault="007F5107" w:rsidP="00751C16">
            <w:pPr>
              <w:jc w:val="left"/>
              <w:rPr>
                <w:color w:val="000000"/>
                <w:sz w:val="18"/>
                <w:szCs w:val="18"/>
                <w:lang w:val="fr-FR"/>
              </w:rPr>
            </w:pPr>
            <w:r w:rsidRPr="007F5107">
              <w:rPr>
                <w:color w:val="000000"/>
                <w:sz w:val="18"/>
                <w:lang w:val="fr-FR"/>
              </w:rPr>
              <w:t>Élimination de HCFC-22 à réaliser dans la phase précédente (tonnes PAO)</w:t>
            </w:r>
          </w:p>
        </w:tc>
        <w:tc>
          <w:tcPr>
            <w:tcW w:w="478" w:type="pct"/>
            <w:tcBorders>
              <w:top w:val="nil"/>
              <w:left w:val="nil"/>
              <w:bottom w:val="single" w:sz="4" w:space="0" w:color="auto"/>
              <w:right w:val="single" w:sz="4" w:space="0" w:color="auto"/>
            </w:tcBorders>
            <w:shd w:val="clear" w:color="auto" w:fill="FFFFFF" w:themeFill="background1"/>
          </w:tcPr>
          <w:p w14:paraId="1CE8AD97" w14:textId="77777777" w:rsidR="007F5107" w:rsidRPr="00751B2A" w:rsidRDefault="007F5107" w:rsidP="00751C16">
            <w:pPr>
              <w:jc w:val="right"/>
              <w:rPr>
                <w:color w:val="000000"/>
                <w:sz w:val="18"/>
                <w:szCs w:val="18"/>
              </w:rPr>
            </w:pPr>
            <w:r>
              <w:rPr>
                <w:color w:val="000000"/>
                <w:sz w:val="18"/>
              </w:rPr>
              <w:t>5,20</w:t>
            </w:r>
          </w:p>
        </w:tc>
      </w:tr>
      <w:tr w:rsidR="007F5107" w:rsidRPr="00B375EA" w14:paraId="56625D30" w14:textId="77777777" w:rsidTr="00223646">
        <w:trPr>
          <w:trHeight w:val="98"/>
          <w:jc w:val="center"/>
        </w:trPr>
        <w:tc>
          <w:tcPr>
            <w:tcW w:w="334" w:type="pct"/>
            <w:tcBorders>
              <w:top w:val="nil"/>
              <w:left w:val="single" w:sz="4" w:space="0" w:color="auto"/>
              <w:bottom w:val="single" w:sz="4" w:space="0" w:color="auto"/>
              <w:right w:val="single" w:sz="4" w:space="0" w:color="auto"/>
            </w:tcBorders>
            <w:hideMark/>
          </w:tcPr>
          <w:p w14:paraId="47C66E63" w14:textId="77777777" w:rsidR="007F5107" w:rsidRPr="00751B2A" w:rsidRDefault="007F5107" w:rsidP="00751C16">
            <w:pPr>
              <w:jc w:val="left"/>
              <w:rPr>
                <w:color w:val="000000"/>
                <w:sz w:val="18"/>
                <w:szCs w:val="18"/>
              </w:rPr>
            </w:pPr>
            <w:r>
              <w:rPr>
                <w:color w:val="000000"/>
                <w:sz w:val="18"/>
              </w:rPr>
              <w:t>4.1.3</w:t>
            </w:r>
          </w:p>
        </w:tc>
        <w:tc>
          <w:tcPr>
            <w:tcW w:w="4188" w:type="pct"/>
            <w:gridSpan w:val="7"/>
            <w:tcBorders>
              <w:top w:val="single" w:sz="4" w:space="0" w:color="auto"/>
              <w:left w:val="nil"/>
              <w:bottom w:val="single" w:sz="4" w:space="0" w:color="auto"/>
              <w:right w:val="single" w:sz="4" w:space="0" w:color="000000"/>
            </w:tcBorders>
          </w:tcPr>
          <w:p w14:paraId="2285B94A" w14:textId="77777777" w:rsidR="007F5107" w:rsidRPr="007F5107" w:rsidRDefault="007F5107" w:rsidP="00751C16">
            <w:pPr>
              <w:jc w:val="left"/>
              <w:rPr>
                <w:color w:val="000000"/>
                <w:sz w:val="18"/>
                <w:szCs w:val="18"/>
                <w:lang w:val="fr-FR"/>
              </w:rPr>
            </w:pPr>
            <w:r w:rsidRPr="007F5107">
              <w:rPr>
                <w:color w:val="000000"/>
                <w:sz w:val="18"/>
                <w:lang w:val="fr-FR"/>
              </w:rPr>
              <w:t>Consommation restante admissible de HCFC-22 (tonnes PAO)</w:t>
            </w:r>
          </w:p>
        </w:tc>
        <w:tc>
          <w:tcPr>
            <w:tcW w:w="478" w:type="pct"/>
            <w:tcBorders>
              <w:top w:val="nil"/>
              <w:left w:val="nil"/>
              <w:bottom w:val="single" w:sz="4" w:space="0" w:color="auto"/>
              <w:right w:val="single" w:sz="4" w:space="0" w:color="auto"/>
            </w:tcBorders>
            <w:shd w:val="clear" w:color="auto" w:fill="FFFFFF" w:themeFill="background1"/>
          </w:tcPr>
          <w:p w14:paraId="7F21FFE1" w14:textId="77777777" w:rsidR="007F5107" w:rsidRPr="00751B2A" w:rsidRDefault="007F5107" w:rsidP="00751C16">
            <w:pPr>
              <w:jc w:val="right"/>
              <w:rPr>
                <w:color w:val="000000"/>
                <w:sz w:val="18"/>
                <w:szCs w:val="18"/>
              </w:rPr>
            </w:pPr>
            <w:r>
              <w:rPr>
                <w:color w:val="000000"/>
                <w:sz w:val="18"/>
              </w:rPr>
              <w:t>0</w:t>
            </w:r>
          </w:p>
        </w:tc>
      </w:tr>
    </w:tbl>
    <w:p w14:paraId="169DDD6C" w14:textId="77777777" w:rsidR="007F5107" w:rsidRPr="007F5107" w:rsidRDefault="007F5107" w:rsidP="007F5107">
      <w:pPr>
        <w:pStyle w:val="Titre1"/>
        <w:numPr>
          <w:ilvl w:val="0"/>
          <w:numId w:val="0"/>
        </w:numPr>
        <w:rPr>
          <w:sz w:val="18"/>
          <w:szCs w:val="16"/>
          <w:lang w:val="fr-FR"/>
        </w:rPr>
      </w:pPr>
      <w:r w:rsidRPr="007F5107">
        <w:rPr>
          <w:sz w:val="18"/>
          <w:lang w:val="fr-FR"/>
        </w:rPr>
        <w:t>*Date d’achèvement de la phase I au 30 juin 2025 selon la décision 96/11</w:t>
      </w:r>
    </w:p>
    <w:p w14:paraId="414429B0" w14:textId="77777777" w:rsidR="007F5107" w:rsidRPr="007F5107" w:rsidRDefault="007F5107" w:rsidP="007F5107">
      <w:pPr>
        <w:keepNext/>
        <w:spacing w:before="360" w:after="240"/>
        <w:rPr>
          <w:b/>
          <w:lang w:val="fr-FR"/>
        </w:rPr>
      </w:pPr>
      <w:r w:rsidRPr="007F5107">
        <w:rPr>
          <w:b/>
          <w:lang w:val="fr-FR"/>
        </w:rPr>
        <w:t>APPENDICE 3-A : CALENDRIER D’APPROBATION DU FINANCEMENT</w:t>
      </w:r>
    </w:p>
    <w:p w14:paraId="6F001A47" w14:textId="77777777" w:rsidR="007F5107" w:rsidRPr="007F5107" w:rsidRDefault="007F5107" w:rsidP="00305977">
      <w:pPr>
        <w:pStyle w:val="Titre1"/>
        <w:numPr>
          <w:ilvl w:val="0"/>
          <w:numId w:val="11"/>
        </w:numPr>
        <w:rPr>
          <w:lang w:val="fr-FR"/>
        </w:rPr>
      </w:pPr>
      <w:r w:rsidRPr="007F5107">
        <w:rPr>
          <w:lang w:val="fr-FR"/>
        </w:rPr>
        <w:t xml:space="preserve">Le financement des futures tranches sera examiné pour approbation lors de </w:t>
      </w:r>
      <w:r w:rsidRPr="007F5107">
        <w:rPr>
          <w:shd w:val="clear" w:color="auto" w:fill="FFFFFF" w:themeFill="background1"/>
          <w:lang w:val="fr-FR"/>
        </w:rPr>
        <w:t xml:space="preserve">la </w:t>
      </w:r>
      <w:r w:rsidRPr="007F5107">
        <w:rPr>
          <w:lang w:val="fr-FR"/>
        </w:rPr>
        <w:t>seconde réunion de l’année spécifiée à l’Appendice 2-A.</w:t>
      </w:r>
    </w:p>
    <w:p w14:paraId="71FD11B9" w14:textId="77777777" w:rsidR="007F5107" w:rsidRPr="007F5107" w:rsidRDefault="007F5107" w:rsidP="007F5107">
      <w:pPr>
        <w:keepNext/>
        <w:spacing w:before="360" w:after="240"/>
        <w:rPr>
          <w:b/>
          <w:lang w:val="fr-FR"/>
        </w:rPr>
      </w:pPr>
      <w:r w:rsidRPr="007F5107">
        <w:rPr>
          <w:b/>
          <w:lang w:val="fr-FR"/>
        </w:rPr>
        <w:t>APPENDICE 4-A : FORMAT DES RAPPORTS ET DES PLANS DE TRANCHE DE FINANCEMENT</w:t>
      </w:r>
    </w:p>
    <w:p w14:paraId="149DD0D5" w14:textId="77777777" w:rsidR="007F5107" w:rsidRPr="007F5107" w:rsidRDefault="007F5107" w:rsidP="00305977">
      <w:pPr>
        <w:pStyle w:val="Titre1"/>
        <w:numPr>
          <w:ilvl w:val="0"/>
          <w:numId w:val="12"/>
        </w:numPr>
        <w:rPr>
          <w:lang w:val="fr-FR"/>
        </w:rPr>
      </w:pPr>
      <w:r w:rsidRPr="007F5107">
        <w:rPr>
          <w:lang w:val="fr-FR"/>
        </w:rPr>
        <w:t>La présentation du rapport de mise en œuvre de la tranche et des plans pour chaque demande de tranche comprendra cinq parties :</w:t>
      </w:r>
    </w:p>
    <w:p w14:paraId="05614124" w14:textId="77777777" w:rsidR="007F5107" w:rsidRPr="007F5107" w:rsidRDefault="007F5107" w:rsidP="00506C4B">
      <w:pPr>
        <w:pStyle w:val="Titre2"/>
        <w:widowControl/>
        <w:numPr>
          <w:ilvl w:val="0"/>
          <w:numId w:val="25"/>
        </w:numPr>
        <w:ind w:left="1440" w:hanging="720"/>
        <w:rPr>
          <w:lang w:val="fr-FR"/>
        </w:rPr>
      </w:pPr>
      <w:r w:rsidRPr="007F5107">
        <w:rPr>
          <w:lang w:val="fr-FR"/>
        </w:rPr>
        <w:t>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reliés aux différentes activités incluses dans le Plan, refléter tout changement de circonstances dans le Pays et fournir toute autre information pertinente. Le rapport devra aussi contenir de l’information sur et la justification de tout changement par rapport au(x) Plan(s) de mise en œuvre de la tranche soumis précédemment, tels que des retards, des recours à la souplesse prévue pour la réaffectation des fonds durant la mise en œuvre d’une tranche, tel qu’indiqué au paragraphe 7 du présent Accord ou tout autre changement ;</w:t>
      </w:r>
    </w:p>
    <w:p w14:paraId="7F0CB9AC" w14:textId="77777777" w:rsidR="007F5107" w:rsidRPr="007F5107" w:rsidRDefault="007F5107" w:rsidP="00506C4B">
      <w:pPr>
        <w:pStyle w:val="Titre2"/>
        <w:widowControl/>
        <w:numPr>
          <w:ilvl w:val="0"/>
          <w:numId w:val="25"/>
        </w:numPr>
        <w:ind w:left="1440" w:hanging="720"/>
        <w:rPr>
          <w:lang w:val="fr-FR"/>
        </w:rPr>
      </w:pPr>
      <w:r w:rsidRPr="007F5107">
        <w:rPr>
          <w:lang w:val="fr-FR"/>
        </w:rPr>
        <w:t>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approuvé par le Comité ;</w:t>
      </w:r>
    </w:p>
    <w:p w14:paraId="263BF326" w14:textId="77777777" w:rsidR="007F5107" w:rsidRPr="007F5107" w:rsidRDefault="007F5107" w:rsidP="00506C4B">
      <w:pPr>
        <w:pStyle w:val="Titre2"/>
        <w:widowControl/>
        <w:numPr>
          <w:ilvl w:val="0"/>
          <w:numId w:val="25"/>
        </w:numPr>
        <w:ind w:left="1440" w:hanging="720"/>
        <w:rPr>
          <w:lang w:val="fr-FR"/>
        </w:rPr>
      </w:pPr>
      <w:r w:rsidRPr="007F5107">
        <w:rPr>
          <w:lang w:val="fr-FR"/>
        </w:rPr>
        <w:t>une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 tranches antérieures ; les données seront transmises dans le plan, par année civile. La description doit aussi faire mention du plan d’ensemble et des progrès réalisés ainsi que des changements éventuels prévus au plan d’ensemble. Elle doit également spécifier et expliquer en détails de tels changements apportés au plan d’ensemble. La description des activités futures peut être fournie dans le même document que le rapport narratif mentionné à l’alinéa a) ci-dessus ;</w:t>
      </w:r>
    </w:p>
    <w:p w14:paraId="64EBAF6D" w14:textId="77777777" w:rsidR="007F5107" w:rsidRPr="007F5107" w:rsidRDefault="007F5107" w:rsidP="00506C4B">
      <w:pPr>
        <w:pStyle w:val="Titre2"/>
        <w:widowControl/>
        <w:numPr>
          <w:ilvl w:val="0"/>
          <w:numId w:val="25"/>
        </w:numPr>
        <w:ind w:left="1440" w:hanging="720"/>
        <w:rPr>
          <w:lang w:val="fr-FR"/>
        </w:rPr>
      </w:pPr>
      <w:r w:rsidRPr="007F5107">
        <w:rPr>
          <w:lang w:val="fr-FR"/>
        </w:rPr>
        <w:lastRenderedPageBreak/>
        <w:t>une série d’informations quantitatives pour tous les Rapports et Plans de mise en œuvre de tranche doit être transmise via une banque de données en ligne ; et</w:t>
      </w:r>
    </w:p>
    <w:p w14:paraId="40B5D266" w14:textId="77777777" w:rsidR="007F5107" w:rsidRPr="007F5107" w:rsidRDefault="007F5107" w:rsidP="00506C4B">
      <w:pPr>
        <w:pStyle w:val="Titre2"/>
        <w:widowControl/>
        <w:numPr>
          <w:ilvl w:val="0"/>
          <w:numId w:val="25"/>
        </w:numPr>
        <w:ind w:left="1440" w:hanging="720"/>
        <w:rPr>
          <w:lang w:val="fr-FR"/>
        </w:rPr>
      </w:pPr>
      <w:r w:rsidRPr="007F5107">
        <w:rPr>
          <w:lang w:val="fr-FR"/>
        </w:rPr>
        <w:t>une synthèse comprenant environ cinq paragraphes, résumant les informations des paragraphes 1 a) à 1 d) ci-dessus.</w:t>
      </w:r>
    </w:p>
    <w:p w14:paraId="1A5558D1" w14:textId="77777777" w:rsidR="007F5107" w:rsidRPr="007F5107" w:rsidRDefault="007F5107" w:rsidP="007F5107">
      <w:pPr>
        <w:pStyle w:val="Titre1"/>
        <w:rPr>
          <w:lang w:val="fr-FR"/>
        </w:rPr>
      </w:pPr>
      <w:r w:rsidRPr="007F5107">
        <w:rPr>
          <w:lang w:val="fr-FR"/>
        </w:rPr>
        <w:t>Si deux phases du Plan sont mises en œuvre en parallèle au cours d’une année donnée, il faudra tenir compte des considérations suivantes pour la préparation des Rapports et Plans de mise en œuvre de la tranche :</w:t>
      </w:r>
    </w:p>
    <w:p w14:paraId="573D0186" w14:textId="77777777" w:rsidR="007F5107" w:rsidRPr="007F5107" w:rsidRDefault="007F5107" w:rsidP="00506C4B">
      <w:pPr>
        <w:pStyle w:val="Titre2"/>
        <w:widowControl/>
        <w:numPr>
          <w:ilvl w:val="0"/>
          <w:numId w:val="26"/>
        </w:numPr>
        <w:ind w:left="1440" w:hanging="720"/>
        <w:rPr>
          <w:lang w:val="fr-FR"/>
        </w:rPr>
      </w:pPr>
      <w:r w:rsidRPr="007F5107">
        <w:rPr>
          <w:lang w:val="fr-FR"/>
        </w:rPr>
        <w:t>les rapports de mise en œuvre de la tranche et des plans dont il est question dans le présent Accord ne porteront que sur les activités et les sommes prévues dans cet Accord ; et</w:t>
      </w:r>
    </w:p>
    <w:p w14:paraId="5A7042FA" w14:textId="77777777" w:rsidR="007F5107" w:rsidRPr="007F5107" w:rsidRDefault="007F5107" w:rsidP="00506C4B">
      <w:pPr>
        <w:pStyle w:val="Titre2"/>
        <w:widowControl/>
        <w:numPr>
          <w:ilvl w:val="0"/>
          <w:numId w:val="26"/>
        </w:numPr>
        <w:ind w:left="1440" w:hanging="720"/>
        <w:rPr>
          <w:lang w:val="fr-FR"/>
        </w:rPr>
      </w:pPr>
      <w:r w:rsidRPr="007F5107">
        <w:rPr>
          <w:lang w:val="fr-FR"/>
        </w:rPr>
        <w:t>si les phases en cours de mise en œuvre ont des objectifs de consommation de HCFC différents selon l’Appendice 2-A de chaque Accord pour une année donnée, l’objectif de consommation de HCFC le plus faible sera utilisé comme référence pour la conformité de ces Accords et servira de base à la vérification indépendante.</w:t>
      </w:r>
    </w:p>
    <w:p w14:paraId="1FC64DBC" w14:textId="77777777" w:rsidR="007F5107" w:rsidRPr="007F5107" w:rsidRDefault="007F5107" w:rsidP="007F5107">
      <w:pPr>
        <w:keepNext/>
        <w:spacing w:before="360" w:after="240"/>
        <w:rPr>
          <w:b/>
          <w:lang w:val="fr-FR"/>
        </w:rPr>
      </w:pPr>
      <w:r w:rsidRPr="007F5107">
        <w:rPr>
          <w:b/>
          <w:lang w:val="fr-FR"/>
        </w:rPr>
        <w:t>APPENDICE 5-A : LES INSTITUTIONS DE SUIVI ET LEUR RÔLE</w:t>
      </w:r>
    </w:p>
    <w:p w14:paraId="15A0E1C4" w14:textId="77777777" w:rsidR="007F5107" w:rsidRPr="007F5107" w:rsidRDefault="007F5107" w:rsidP="00305977">
      <w:pPr>
        <w:pStyle w:val="Titre1"/>
        <w:keepNext/>
        <w:numPr>
          <w:ilvl w:val="0"/>
          <w:numId w:val="8"/>
        </w:numPr>
        <w:rPr>
          <w:kern w:val="36"/>
          <w:sz w:val="24"/>
          <w:szCs w:val="24"/>
          <w:lang w:val="fr-FR"/>
        </w:rPr>
      </w:pPr>
      <w:r w:rsidRPr="007F5107">
        <w:rPr>
          <w:lang w:val="fr-FR"/>
        </w:rPr>
        <w:t>Un suivi global sera assuré par le Gouvernement, par l’intermédiaire du Service national de l’ozone (SNO), sous l’égide de la Direction nationale de l’assainissement et du contrôle de la pollution et des nuisances du Ministère de l’environnement, de l’assainissement et du développement durable, avec l’aide de l’Agence principale. Le Service national de l’ozone remettra des rapports périodiques annuels sur l’état de la mise en œuvre du plan à l’Agence principale.</w:t>
      </w:r>
    </w:p>
    <w:p w14:paraId="5801E615" w14:textId="77777777" w:rsidR="007F5107" w:rsidRPr="007F5107" w:rsidRDefault="007F5107" w:rsidP="00305977">
      <w:pPr>
        <w:pStyle w:val="Titre1"/>
        <w:keepNext/>
        <w:numPr>
          <w:ilvl w:val="0"/>
          <w:numId w:val="8"/>
        </w:numPr>
        <w:rPr>
          <w:kern w:val="36"/>
          <w:lang w:val="fr-FR"/>
        </w:rPr>
      </w:pPr>
      <w:r w:rsidRPr="007F5107">
        <w:rPr>
          <w:lang w:val="fr-FR"/>
        </w:rPr>
        <w:t>La consommation sera surveillée et déterminée à partir des données officielles sur l’importation et l’exportation de substances consignées par les ministères gouvernementaux concernés. Le Service national de l’ozone compilera les données et remettra un rapport sur les données et les informations suivantes chaque année, à la date de remise prévue ou avant :</w:t>
      </w:r>
    </w:p>
    <w:p w14:paraId="5BE49137" w14:textId="77777777" w:rsidR="007F5107" w:rsidRPr="007F5107" w:rsidRDefault="007F5107" w:rsidP="00506C4B">
      <w:pPr>
        <w:pStyle w:val="Titre2"/>
        <w:widowControl/>
        <w:numPr>
          <w:ilvl w:val="0"/>
          <w:numId w:val="27"/>
        </w:numPr>
        <w:ind w:left="1440" w:hanging="720"/>
        <w:rPr>
          <w:lang w:val="fr-FR"/>
        </w:rPr>
      </w:pPr>
      <w:r w:rsidRPr="007F5107">
        <w:rPr>
          <w:lang w:val="fr-FR"/>
        </w:rPr>
        <w:t>rapports sur la consommation des substances à remettre au secrétariat de l’ozone en vertu de l’article 7 du Protocole de Montréal ; et</w:t>
      </w:r>
    </w:p>
    <w:p w14:paraId="6AA3BFCC" w14:textId="77777777" w:rsidR="007F5107" w:rsidRPr="007F5107" w:rsidRDefault="007F5107" w:rsidP="00506C4B">
      <w:pPr>
        <w:pStyle w:val="Titre2"/>
        <w:widowControl/>
        <w:numPr>
          <w:ilvl w:val="0"/>
          <w:numId w:val="27"/>
        </w:numPr>
        <w:tabs>
          <w:tab w:val="num" w:pos="0"/>
        </w:tabs>
        <w:ind w:left="1440" w:hanging="720"/>
        <w:rPr>
          <w:lang w:val="fr-FR"/>
        </w:rPr>
      </w:pPr>
      <w:r w:rsidRPr="007F5107">
        <w:rPr>
          <w:lang w:val="fr-FR"/>
        </w:rPr>
        <w:t>rapports sur les données relatives au programme de pays à remettre au secrétariat du Fonds multilatéral.</w:t>
      </w:r>
    </w:p>
    <w:p w14:paraId="2701E6A1" w14:textId="77777777" w:rsidR="007F5107" w:rsidRPr="007F5107" w:rsidRDefault="007F5107" w:rsidP="00305977">
      <w:pPr>
        <w:pStyle w:val="Titre1"/>
        <w:keepNext/>
        <w:numPr>
          <w:ilvl w:val="0"/>
          <w:numId w:val="8"/>
        </w:numPr>
        <w:rPr>
          <w:kern w:val="36"/>
          <w:lang w:val="fr-FR"/>
        </w:rPr>
      </w:pPr>
      <w:r w:rsidRPr="007F5107">
        <w:rPr>
          <w:lang w:val="fr-FR"/>
        </w:rPr>
        <w:t>Le suivi de l’avancement du Plan et la vérification de l’atteinte des objectifs de performance seront confiés à une entreprise indépendante locale ou à des consultants indépendants locaux par l’Agence principale. L’entreprise ou le consultant responsable de la vérification aura un accès complet aux données techniques et financières concernant la mise en œuvre du plan.</w:t>
      </w:r>
    </w:p>
    <w:p w14:paraId="0EF96916" w14:textId="77777777" w:rsidR="007F5107" w:rsidRPr="007F5107" w:rsidRDefault="007F5107" w:rsidP="007F5107">
      <w:pPr>
        <w:keepNext/>
        <w:spacing w:before="360" w:after="240"/>
        <w:rPr>
          <w:b/>
          <w:lang w:val="fr-FR"/>
        </w:rPr>
      </w:pPr>
      <w:r w:rsidRPr="007F5107">
        <w:rPr>
          <w:b/>
          <w:lang w:val="fr-FR"/>
        </w:rPr>
        <w:t>APPENDICE 6-A : RÔLE DE L’AGENCE D’EXÉCUTION PRINCIPALE</w:t>
      </w:r>
    </w:p>
    <w:p w14:paraId="1141261F" w14:textId="77777777" w:rsidR="007F5107" w:rsidRPr="007F5107" w:rsidRDefault="007F5107" w:rsidP="00305977">
      <w:pPr>
        <w:pStyle w:val="Titre1"/>
        <w:numPr>
          <w:ilvl w:val="0"/>
          <w:numId w:val="13"/>
        </w:numPr>
        <w:rPr>
          <w:lang w:val="fr-FR"/>
        </w:rPr>
      </w:pPr>
      <w:r w:rsidRPr="007F5107">
        <w:rPr>
          <w:lang w:val="fr-FR"/>
        </w:rPr>
        <w:t>L’Agence d’exécution principale sera responsable d’une série d’activités, incluant au moins les suivantes :</w:t>
      </w:r>
    </w:p>
    <w:p w14:paraId="0B601E6D" w14:textId="77777777" w:rsidR="007F5107" w:rsidRPr="007F5107" w:rsidRDefault="007F5107" w:rsidP="003B5E56">
      <w:pPr>
        <w:pStyle w:val="Titre2"/>
        <w:widowControl/>
        <w:numPr>
          <w:ilvl w:val="0"/>
          <w:numId w:val="28"/>
        </w:numPr>
        <w:ind w:left="1440" w:hanging="720"/>
        <w:rPr>
          <w:lang w:val="fr-FR"/>
        </w:rPr>
      </w:pPr>
      <w:r w:rsidRPr="007F5107">
        <w:rPr>
          <w:lang w:val="fr-FR"/>
        </w:rPr>
        <w:t>s’assurer du rendement et de la vérification financière conformément au présent Accord et à ses procédures internes et exigences spécifiques, définies dans le Plan du Pays ;</w:t>
      </w:r>
    </w:p>
    <w:p w14:paraId="017BE0B1" w14:textId="77777777" w:rsidR="007F5107" w:rsidRPr="007F5107" w:rsidRDefault="007F5107" w:rsidP="003B5E56">
      <w:pPr>
        <w:pStyle w:val="Titre2"/>
        <w:widowControl/>
        <w:numPr>
          <w:ilvl w:val="0"/>
          <w:numId w:val="28"/>
        </w:numPr>
        <w:ind w:left="1440" w:hanging="720"/>
        <w:rPr>
          <w:lang w:val="fr-FR"/>
        </w:rPr>
      </w:pPr>
      <w:r w:rsidRPr="007F5107">
        <w:rPr>
          <w:lang w:val="fr-FR"/>
        </w:rPr>
        <w:t>aider le Pays à préparer les Plans et les Rapports de mise en œuvre de la tranche, conformément à l’Appendice 4</w:t>
      </w:r>
      <w:r w:rsidRPr="007F5107">
        <w:rPr>
          <w:lang w:val="fr-FR"/>
        </w:rPr>
        <w:noBreakHyphen/>
        <w:t>A ;</w:t>
      </w:r>
    </w:p>
    <w:p w14:paraId="08679669" w14:textId="77777777" w:rsidR="007F5107" w:rsidRPr="007F5107" w:rsidRDefault="007F5107" w:rsidP="003B5E56">
      <w:pPr>
        <w:pStyle w:val="Titre2"/>
        <w:widowControl/>
        <w:numPr>
          <w:ilvl w:val="0"/>
          <w:numId w:val="28"/>
        </w:numPr>
        <w:ind w:left="1440" w:hanging="720"/>
        <w:rPr>
          <w:lang w:val="fr-FR"/>
        </w:rPr>
      </w:pPr>
      <w:r w:rsidRPr="007F5107">
        <w:rPr>
          <w:lang w:val="fr-FR"/>
        </w:rPr>
        <w:lastRenderedPageBreak/>
        <w:t>remettre au Comité exécutif la vérification indépendante confirmant que les objectifs ont été atteints et que les activités correspondantes de la tranche ont été réalisées, tel qu’indiqué dans le plan de mise en œuvre de la tranche, conformément à l’Appendice 4-A ;</w:t>
      </w:r>
    </w:p>
    <w:p w14:paraId="0901DECA" w14:textId="77777777" w:rsidR="007F5107" w:rsidRPr="007F5107" w:rsidRDefault="007F5107" w:rsidP="003B5E56">
      <w:pPr>
        <w:pStyle w:val="Titre2"/>
        <w:widowControl/>
        <w:numPr>
          <w:ilvl w:val="0"/>
          <w:numId w:val="28"/>
        </w:numPr>
        <w:ind w:left="1440" w:hanging="720"/>
        <w:rPr>
          <w:lang w:val="fr-FR"/>
        </w:rPr>
      </w:pPr>
      <w:r w:rsidRPr="007F5107">
        <w:rPr>
          <w:lang w:val="fr-FR"/>
        </w:rPr>
        <w:t>veiller à ce que les expériences et progrès soient reflétés dans les mises à jour du plan global et dans les Plans futurs de mise en œuvre de la tranche, conformément aux alinéas 1 c) et 1 d) de l’Appendice 4</w:t>
      </w:r>
      <w:r w:rsidRPr="007F5107">
        <w:rPr>
          <w:lang w:val="fr-FR"/>
        </w:rPr>
        <w:noBreakHyphen/>
        <w:t>A ;</w:t>
      </w:r>
    </w:p>
    <w:p w14:paraId="27CCA38B" w14:textId="77777777" w:rsidR="007F5107" w:rsidRPr="007F5107" w:rsidRDefault="007F5107" w:rsidP="003B5E56">
      <w:pPr>
        <w:pStyle w:val="Titre2"/>
        <w:widowControl/>
        <w:numPr>
          <w:ilvl w:val="0"/>
          <w:numId w:val="28"/>
        </w:numPr>
        <w:ind w:left="1440" w:hanging="720"/>
        <w:rPr>
          <w:lang w:val="fr-FR"/>
        </w:rPr>
      </w:pPr>
      <w:r w:rsidRPr="007F5107">
        <w:rPr>
          <w:lang w:val="fr-FR"/>
        </w:rPr>
        <w:t>satisfaire aux exigences de rapport pour les rapports et plans de mise en œuvre de la tranche et le plan global, selon les spécifications de l’Appendice 4-A aux fins de présentation au Comité exécutif, ce qui doit comprendre les activités mises en œuvre par l’Agence de coopération ;</w:t>
      </w:r>
    </w:p>
    <w:p w14:paraId="70AAD782" w14:textId="77777777" w:rsidR="007F5107" w:rsidRPr="007F5107" w:rsidRDefault="007F5107" w:rsidP="003B5E56">
      <w:pPr>
        <w:pStyle w:val="Titre2"/>
        <w:widowControl/>
        <w:numPr>
          <w:ilvl w:val="0"/>
          <w:numId w:val="28"/>
        </w:numPr>
        <w:ind w:left="1440" w:hanging="720"/>
        <w:rPr>
          <w:lang w:val="fr-FR"/>
        </w:rPr>
      </w:pPr>
      <w:r w:rsidRPr="007F5107">
        <w:rPr>
          <w:lang w:val="fr-FR"/>
        </w:rPr>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 ;</w:t>
      </w:r>
    </w:p>
    <w:p w14:paraId="651A8DC6" w14:textId="77777777" w:rsidR="007F5107" w:rsidRPr="007F5107" w:rsidRDefault="007F5107" w:rsidP="003B5E56">
      <w:pPr>
        <w:pStyle w:val="Titre2"/>
        <w:widowControl/>
        <w:numPr>
          <w:ilvl w:val="0"/>
          <w:numId w:val="28"/>
        </w:numPr>
        <w:ind w:left="1440" w:hanging="720"/>
        <w:rPr>
          <w:lang w:val="fr-FR"/>
        </w:rPr>
      </w:pPr>
      <w:r w:rsidRPr="007F5107">
        <w:rPr>
          <w:lang w:val="fr-FR"/>
        </w:rPr>
        <w:t>veiller à ce que des experts techniques indépendants et qualifiés réalisent les examens techniques ;</w:t>
      </w:r>
    </w:p>
    <w:p w14:paraId="46BDCA9B" w14:textId="77777777" w:rsidR="007F5107" w:rsidRPr="007F5107" w:rsidRDefault="007F5107" w:rsidP="003B5E56">
      <w:pPr>
        <w:pStyle w:val="Titre2"/>
        <w:widowControl/>
        <w:numPr>
          <w:ilvl w:val="0"/>
          <w:numId w:val="28"/>
        </w:numPr>
        <w:ind w:left="1440" w:hanging="720"/>
        <w:rPr>
          <w:lang w:val="fr-FR"/>
        </w:rPr>
      </w:pPr>
      <w:r w:rsidRPr="007F5107">
        <w:rPr>
          <w:lang w:val="fr-FR"/>
        </w:rPr>
        <w:t>exécuter les missions de supervision requises ;</w:t>
      </w:r>
    </w:p>
    <w:p w14:paraId="7A1288CD" w14:textId="77777777" w:rsidR="007F5107" w:rsidRPr="007F5107" w:rsidRDefault="007F5107" w:rsidP="003B5E56">
      <w:pPr>
        <w:pStyle w:val="Titre2"/>
        <w:widowControl/>
        <w:numPr>
          <w:ilvl w:val="0"/>
          <w:numId w:val="28"/>
        </w:numPr>
        <w:ind w:left="1440" w:hanging="720"/>
        <w:rPr>
          <w:lang w:val="fr-FR"/>
        </w:rPr>
      </w:pPr>
      <w:r w:rsidRPr="007F5107">
        <w:rPr>
          <w:lang w:val="fr-FR"/>
        </w:rPr>
        <w:t>s’assurer qu’il existe un mécanisme opérationnel permettant la mise en œuvre efficace et transparente du plan de mise en œuvre de la tranche et la communication de données exactes ;</w:t>
      </w:r>
    </w:p>
    <w:p w14:paraId="34172147" w14:textId="77777777" w:rsidR="007F5107" w:rsidRPr="007F5107" w:rsidRDefault="007F5107" w:rsidP="003B5E56">
      <w:pPr>
        <w:pStyle w:val="Titre2"/>
        <w:widowControl/>
        <w:numPr>
          <w:ilvl w:val="0"/>
          <w:numId w:val="28"/>
        </w:numPr>
        <w:ind w:left="1440" w:hanging="720"/>
        <w:rPr>
          <w:lang w:val="fr-FR"/>
        </w:rPr>
      </w:pPr>
      <w:r w:rsidRPr="007F5107">
        <w:rPr>
          <w:lang w:val="fr-FR"/>
        </w:rPr>
        <w:t>coordonner les activités de l’Agence de coopération et veiller au déroulement des activités dans l’ordre établi ;</w:t>
      </w:r>
    </w:p>
    <w:p w14:paraId="76645D8F" w14:textId="77777777" w:rsidR="007F5107" w:rsidRPr="007F5107" w:rsidRDefault="007F5107" w:rsidP="003B5E56">
      <w:pPr>
        <w:pStyle w:val="Titre2"/>
        <w:widowControl/>
        <w:numPr>
          <w:ilvl w:val="0"/>
          <w:numId w:val="28"/>
        </w:numPr>
        <w:ind w:left="1440" w:hanging="720"/>
        <w:rPr>
          <w:lang w:val="fr-FR"/>
        </w:rPr>
      </w:pPr>
      <w:r w:rsidRPr="007F5107">
        <w:rPr>
          <w:lang w:val="fr-FR"/>
        </w:rPr>
        <w:t>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 ;</w:t>
      </w:r>
    </w:p>
    <w:p w14:paraId="03661CB5" w14:textId="77777777" w:rsidR="007F5107" w:rsidRPr="007F5107" w:rsidRDefault="007F5107" w:rsidP="003B5E56">
      <w:pPr>
        <w:pStyle w:val="Titre2"/>
        <w:widowControl/>
        <w:numPr>
          <w:ilvl w:val="0"/>
          <w:numId w:val="28"/>
        </w:numPr>
        <w:ind w:left="1440" w:hanging="720"/>
        <w:rPr>
          <w:lang w:val="fr-FR"/>
        </w:rPr>
      </w:pPr>
      <w:r w:rsidRPr="007F5107">
        <w:rPr>
          <w:lang w:val="fr-FR"/>
        </w:rPr>
        <w:t>veiller à ce que les versements effectués au Pays reposent sur l’utilisation des indicateurs ;</w:t>
      </w:r>
    </w:p>
    <w:p w14:paraId="7F67F2A3" w14:textId="77777777" w:rsidR="007F5107" w:rsidRPr="007F5107" w:rsidRDefault="007F5107" w:rsidP="003B5E56">
      <w:pPr>
        <w:pStyle w:val="Titre2"/>
        <w:widowControl/>
        <w:numPr>
          <w:ilvl w:val="0"/>
          <w:numId w:val="28"/>
        </w:numPr>
        <w:ind w:left="1440" w:hanging="720"/>
        <w:rPr>
          <w:lang w:val="fr-FR"/>
        </w:rPr>
      </w:pPr>
      <w:r w:rsidRPr="007F5107">
        <w:rPr>
          <w:lang w:val="fr-FR"/>
        </w:rPr>
        <w:t>fournir si nécessaire une assistance en matière de politique, de gestion et de soutien technique ;</w:t>
      </w:r>
    </w:p>
    <w:p w14:paraId="51D461D5" w14:textId="77777777" w:rsidR="007F5107" w:rsidRPr="007F5107" w:rsidRDefault="007F5107" w:rsidP="003B5E56">
      <w:pPr>
        <w:pStyle w:val="Titre2"/>
        <w:widowControl/>
        <w:numPr>
          <w:ilvl w:val="0"/>
          <w:numId w:val="28"/>
        </w:numPr>
        <w:ind w:left="1440" w:hanging="720"/>
        <w:rPr>
          <w:lang w:val="fr-FR"/>
        </w:rPr>
      </w:pPr>
      <w:r w:rsidRPr="007F5107">
        <w:rPr>
          <w:lang w:val="fr-FR"/>
        </w:rPr>
        <w:t>parvenir à un consensus avec l’Agence de coopération sur toutes les mesures de Planification, de coordination et d’établissement de rapports nécessaires pour faciliter la mise en œuvre du Plan ; et</w:t>
      </w:r>
    </w:p>
    <w:p w14:paraId="5BBA03B7" w14:textId="77777777" w:rsidR="007F5107" w:rsidRPr="007F5107" w:rsidRDefault="007F5107" w:rsidP="003B5E56">
      <w:pPr>
        <w:pStyle w:val="Titre2"/>
        <w:widowControl/>
        <w:numPr>
          <w:ilvl w:val="0"/>
          <w:numId w:val="28"/>
        </w:numPr>
        <w:ind w:left="1440" w:hanging="720"/>
        <w:rPr>
          <w:lang w:val="fr-FR"/>
        </w:rPr>
      </w:pPr>
      <w:r w:rsidRPr="007F5107">
        <w:rPr>
          <w:lang w:val="fr-FR"/>
        </w:rPr>
        <w:t>décaisser les sommes au pays/aux entreprises participants dans les délais nécessaires pour achever les activités reliées au projet.</w:t>
      </w:r>
    </w:p>
    <w:p w14:paraId="0A2D6D6F" w14:textId="77777777" w:rsidR="007F5107" w:rsidRPr="007F5107" w:rsidRDefault="007F5107" w:rsidP="007F5107">
      <w:pPr>
        <w:pStyle w:val="Titre1"/>
        <w:rPr>
          <w:lang w:val="fr-FR"/>
        </w:rPr>
      </w:pPr>
      <w:r w:rsidRPr="007F5107">
        <w:rPr>
          <w:lang w:val="fr-FR"/>
        </w:rP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au paragraphe 5 b) de l’Accord et au paragraphe 1 b) de l’Appendice 4-A.</w:t>
      </w:r>
    </w:p>
    <w:p w14:paraId="0BCBE8A9" w14:textId="77777777" w:rsidR="007F5107" w:rsidRPr="007F5107" w:rsidRDefault="007F5107" w:rsidP="007F5107">
      <w:pPr>
        <w:keepNext/>
        <w:spacing w:before="360" w:after="240"/>
        <w:rPr>
          <w:b/>
          <w:lang w:val="fr-FR"/>
        </w:rPr>
      </w:pPr>
      <w:r w:rsidRPr="007F5107">
        <w:rPr>
          <w:b/>
          <w:lang w:val="fr-FR"/>
        </w:rPr>
        <w:lastRenderedPageBreak/>
        <w:t>APPENDICE 6-B : RÔLE DE L’AGENCE DE COOPÉRATION</w:t>
      </w:r>
    </w:p>
    <w:p w14:paraId="28A94AC0" w14:textId="77777777" w:rsidR="007F5107" w:rsidRPr="007F5107" w:rsidRDefault="007F5107" w:rsidP="00305977">
      <w:pPr>
        <w:pStyle w:val="Titre1"/>
        <w:numPr>
          <w:ilvl w:val="0"/>
          <w:numId w:val="10"/>
        </w:numPr>
        <w:rPr>
          <w:lang w:val="fr-FR"/>
        </w:rPr>
      </w:pPr>
      <w:r w:rsidRPr="007F5107">
        <w:rPr>
          <w:lang w:val="fr-FR"/>
        </w:rPr>
        <w:t xml:space="preserve">L’Agence de coopération sera responsable d’une série d’activités. Ces activités sont précisées dans le Plan, et comprennent au moins les suivantes : </w:t>
      </w:r>
    </w:p>
    <w:p w14:paraId="01A579CD" w14:textId="77777777" w:rsidR="007F5107" w:rsidRPr="007F5107" w:rsidRDefault="007F5107" w:rsidP="003B5E56">
      <w:pPr>
        <w:pStyle w:val="Titre2"/>
        <w:widowControl/>
        <w:numPr>
          <w:ilvl w:val="0"/>
          <w:numId w:val="29"/>
        </w:numPr>
        <w:ind w:left="1440" w:hanging="720"/>
        <w:rPr>
          <w:lang w:val="fr-FR"/>
        </w:rPr>
      </w:pPr>
      <w:r w:rsidRPr="007F5107">
        <w:rPr>
          <w:lang w:val="fr-FR"/>
        </w:rPr>
        <w:t xml:space="preserve">offrir de l’assistance pour l’élaboration de politiques, au besoin ; </w:t>
      </w:r>
    </w:p>
    <w:p w14:paraId="443E5CFA" w14:textId="77777777" w:rsidR="007F5107" w:rsidRPr="007F5107" w:rsidRDefault="007F5107" w:rsidP="003B5E56">
      <w:pPr>
        <w:pStyle w:val="Titre2"/>
        <w:widowControl/>
        <w:numPr>
          <w:ilvl w:val="0"/>
          <w:numId w:val="29"/>
        </w:numPr>
        <w:ind w:left="1440" w:hanging="720"/>
        <w:rPr>
          <w:lang w:val="fr-FR"/>
        </w:rPr>
      </w:pPr>
      <w:r w:rsidRPr="007F5107">
        <w:rPr>
          <w:lang w:val="fr-FR"/>
        </w:rPr>
        <w:t>aider le Pays à mettre en œuvre et à évaluer les activités financées par l’Agence de coopération et consulter l’Agence principale afin de coordonner le déroulement des activités dans l’ordre ;</w:t>
      </w:r>
    </w:p>
    <w:p w14:paraId="2781C2CE" w14:textId="77777777" w:rsidR="007F5107" w:rsidRPr="007F5107" w:rsidRDefault="007F5107" w:rsidP="003B5E56">
      <w:pPr>
        <w:pStyle w:val="Titre2"/>
        <w:widowControl/>
        <w:numPr>
          <w:ilvl w:val="0"/>
          <w:numId w:val="29"/>
        </w:numPr>
        <w:ind w:left="1440" w:hanging="720"/>
        <w:rPr>
          <w:lang w:val="fr-FR"/>
        </w:rPr>
      </w:pPr>
      <w:r w:rsidRPr="007F5107">
        <w:rPr>
          <w:lang w:val="fr-FR"/>
        </w:rPr>
        <w:t>remettre des rapports à l’Agence principale sur ces activités, afin de les inclure dans les rapports globaux, conformément à l’Appendice 4-A ; et</w:t>
      </w:r>
    </w:p>
    <w:p w14:paraId="381B31ED" w14:textId="77777777" w:rsidR="007F5107" w:rsidRPr="007F5107" w:rsidRDefault="007F5107" w:rsidP="003B5E56">
      <w:pPr>
        <w:pStyle w:val="Titre2"/>
        <w:widowControl/>
        <w:numPr>
          <w:ilvl w:val="0"/>
          <w:numId w:val="29"/>
        </w:numPr>
        <w:ind w:left="1440" w:hanging="720"/>
        <w:rPr>
          <w:lang w:val="fr-FR"/>
        </w:rPr>
      </w:pPr>
      <w:r w:rsidRPr="007F5107">
        <w:rPr>
          <w:lang w:val="fr-FR"/>
        </w:rPr>
        <w:t>parvenir à un consensus avec l’Agence principale concernant toute mesure de planification, de coordination et de remise de rapports requise pour faciliter la mise en œuvre du Plan.</w:t>
      </w:r>
    </w:p>
    <w:p w14:paraId="065729D1" w14:textId="77777777" w:rsidR="007F5107" w:rsidRPr="007F5107" w:rsidRDefault="007F5107" w:rsidP="007F5107">
      <w:pPr>
        <w:keepNext/>
        <w:spacing w:before="360" w:after="240"/>
        <w:rPr>
          <w:b/>
          <w:lang w:val="fr-FR"/>
        </w:rPr>
      </w:pPr>
      <w:r w:rsidRPr="007F5107">
        <w:rPr>
          <w:b/>
          <w:lang w:val="fr-FR"/>
        </w:rPr>
        <w:t>APPENDICE 7-A : RÉDUCTION DU FINANCEMENT EN CAS DE NON-CONFORMITÉ</w:t>
      </w:r>
    </w:p>
    <w:p w14:paraId="58EBECCC" w14:textId="77777777" w:rsidR="007F5107" w:rsidRPr="007F5107" w:rsidRDefault="007F5107" w:rsidP="00305977">
      <w:pPr>
        <w:pStyle w:val="Titre1"/>
        <w:numPr>
          <w:ilvl w:val="0"/>
          <w:numId w:val="9"/>
        </w:numPr>
        <w:rPr>
          <w:lang w:val="fr-FR"/>
        </w:rPr>
      </w:pPr>
      <w:r w:rsidRPr="007F5107">
        <w:rPr>
          <w:lang w:val="fr-FR"/>
        </w:rPr>
        <w:t>Conformément au paragraphe 11 de l’Accord, il pourra être déduit du montant du financement accordé un montant de 180 $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peuvent être considérées dans les cas où une non-conformité se prolonge sur deux années consécutives.</w:t>
      </w:r>
    </w:p>
    <w:p w14:paraId="6DE83EF3" w14:textId="77777777" w:rsidR="007F5107" w:rsidRPr="007F5107" w:rsidRDefault="007F5107" w:rsidP="007F5107">
      <w:pPr>
        <w:pStyle w:val="Titre1"/>
        <w:rPr>
          <w:lang w:val="fr-FR"/>
        </w:rPr>
      </w:pPr>
      <w:r w:rsidRPr="007F5107">
        <w:rPr>
          <w:lang w:val="fr-FR"/>
        </w:rPr>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non-conformité. S’il est impossible de déterminer un secteur, ou si les deux phases concernent le même secteur, le niveau de pénalité à appliquer sera le plus élevé.</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7F5107" w:rsidRPr="00514535" w14:paraId="4C27A232" w14:textId="77777777" w:rsidTr="00751C16">
        <w:tc>
          <w:tcPr>
            <w:tcW w:w="1870" w:type="dxa"/>
          </w:tcPr>
          <w:p w14:paraId="01C3DF40" w14:textId="77777777" w:rsidR="007F5107" w:rsidRPr="00361B2A" w:rsidRDefault="007F5107" w:rsidP="00751C16">
            <w:pPr>
              <w:rPr>
                <w:lang w:val="fr-FR"/>
              </w:rPr>
            </w:pPr>
          </w:p>
        </w:tc>
        <w:tc>
          <w:tcPr>
            <w:tcW w:w="1870" w:type="dxa"/>
          </w:tcPr>
          <w:p w14:paraId="52584E2D" w14:textId="77777777" w:rsidR="007F5107" w:rsidRPr="00361B2A" w:rsidRDefault="007F5107" w:rsidP="00751C16">
            <w:pPr>
              <w:rPr>
                <w:lang w:val="fr-FR"/>
              </w:rPr>
            </w:pPr>
          </w:p>
        </w:tc>
        <w:tc>
          <w:tcPr>
            <w:tcW w:w="1870" w:type="dxa"/>
            <w:tcBorders>
              <w:bottom w:val="single" w:sz="4" w:space="0" w:color="auto"/>
            </w:tcBorders>
          </w:tcPr>
          <w:p w14:paraId="20BBE979" w14:textId="77777777" w:rsidR="007F5107" w:rsidRPr="00361B2A" w:rsidRDefault="007F5107" w:rsidP="00751C16">
            <w:pPr>
              <w:rPr>
                <w:lang w:val="fr-FR"/>
              </w:rPr>
            </w:pPr>
          </w:p>
        </w:tc>
        <w:tc>
          <w:tcPr>
            <w:tcW w:w="1870" w:type="dxa"/>
          </w:tcPr>
          <w:p w14:paraId="63F87842" w14:textId="77777777" w:rsidR="007F5107" w:rsidRPr="00361B2A" w:rsidRDefault="007F5107" w:rsidP="00751C16">
            <w:pPr>
              <w:rPr>
                <w:lang w:val="fr-FR"/>
              </w:rPr>
            </w:pPr>
          </w:p>
        </w:tc>
        <w:tc>
          <w:tcPr>
            <w:tcW w:w="1870" w:type="dxa"/>
          </w:tcPr>
          <w:p w14:paraId="4E2A69BF" w14:textId="77777777" w:rsidR="007F5107" w:rsidRPr="00361B2A" w:rsidRDefault="007F5107" w:rsidP="00751C16">
            <w:pPr>
              <w:rPr>
                <w:lang w:val="fr-FR"/>
              </w:rPr>
            </w:pPr>
          </w:p>
        </w:tc>
      </w:tr>
    </w:tbl>
    <w:p w14:paraId="278641E4" w14:textId="77777777" w:rsidR="007F5107" w:rsidRPr="007F5107" w:rsidRDefault="007F5107" w:rsidP="007F5107">
      <w:pPr>
        <w:jc w:val="left"/>
        <w:rPr>
          <w:b/>
          <w:bCs/>
          <w:sz w:val="16"/>
          <w:lang w:val="fr-FR"/>
        </w:rPr>
      </w:pPr>
    </w:p>
    <w:sectPr w:rsidR="007F5107" w:rsidRPr="007F5107" w:rsidSect="00FE237B">
      <w:headerReference w:type="even" r:id="rId18"/>
      <w:headerReference w:type="defaul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F8DCE" w14:textId="77777777" w:rsidR="00316730" w:rsidRDefault="00316730" w:rsidP="004A504B">
      <w:r>
        <w:separator/>
      </w:r>
    </w:p>
  </w:endnote>
  <w:endnote w:type="continuationSeparator" w:id="0">
    <w:p w14:paraId="5E423E11" w14:textId="77777777" w:rsidR="00316730" w:rsidRDefault="00316730" w:rsidP="004A504B">
      <w:r>
        <w:continuationSeparator/>
      </w:r>
    </w:p>
  </w:endnote>
  <w:endnote w:type="continuationNotice" w:id="1">
    <w:p w14:paraId="6943B111" w14:textId="77777777" w:rsidR="00316730" w:rsidRDefault="003167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695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7574" w14:textId="77777777" w:rsidR="002865EE" w:rsidRPr="0058792A" w:rsidRDefault="002865EE" w:rsidP="002865EE">
    <w:pPr>
      <w:pBdr>
        <w:top w:val="single" w:sz="4" w:space="1" w:color="auto"/>
        <w:left w:val="single" w:sz="4" w:space="4" w:color="auto"/>
        <w:bottom w:val="single" w:sz="4" w:space="1" w:color="auto"/>
        <w:right w:val="single" w:sz="4" w:space="4" w:color="auto"/>
      </w:pBdr>
      <w:jc w:val="center"/>
      <w:rPr>
        <w:sz w:val="18"/>
        <w:szCs w:val="18"/>
        <w:lang w:val="fr-FR"/>
      </w:rPr>
    </w:pPr>
    <w:r w:rsidRPr="0058792A">
      <w:rPr>
        <w:sz w:val="18"/>
        <w:szCs w:val="18"/>
        <w:lang w:val="fr-FR"/>
      </w:rPr>
      <w:t xml:space="preserve">Les documents de présession du Comité exécutif du Fonds multilatéral aux fins d’application du Protocole de </w:t>
    </w:r>
  </w:p>
  <w:p w14:paraId="306F00AF" w14:textId="5F09D4F3" w:rsidR="004E7F9C" w:rsidRPr="002865EE" w:rsidRDefault="002865EE" w:rsidP="002865EE">
    <w:pPr>
      <w:pBdr>
        <w:top w:val="single" w:sz="4" w:space="1" w:color="auto"/>
        <w:left w:val="single" w:sz="4" w:space="4" w:color="auto"/>
        <w:bottom w:val="single" w:sz="4" w:space="1" w:color="auto"/>
        <w:right w:val="single" w:sz="4" w:space="4" w:color="auto"/>
      </w:pBdr>
      <w:spacing w:line="360" w:lineRule="auto"/>
      <w:jc w:val="center"/>
      <w:rPr>
        <w:sz w:val="18"/>
        <w:szCs w:val="18"/>
        <w:lang w:val="fr-FR"/>
      </w:rPr>
    </w:pPr>
    <w:r w:rsidRPr="0058792A">
      <w:rPr>
        <w:sz w:val="18"/>
        <w:szCs w:val="18"/>
        <w:lang w:val="fr-CA"/>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275CE" w14:textId="77777777" w:rsidR="00316730" w:rsidRDefault="00316730" w:rsidP="004A504B">
      <w:r>
        <w:separator/>
      </w:r>
    </w:p>
  </w:footnote>
  <w:footnote w:type="continuationSeparator" w:id="0">
    <w:p w14:paraId="1C21FE80" w14:textId="77777777" w:rsidR="00316730" w:rsidRDefault="00316730" w:rsidP="004A504B">
      <w:r>
        <w:continuationSeparator/>
      </w:r>
    </w:p>
  </w:footnote>
  <w:footnote w:type="continuationNotice" w:id="1">
    <w:p w14:paraId="6212F71D" w14:textId="77777777" w:rsidR="00316730" w:rsidRDefault="00316730"/>
  </w:footnote>
  <w:footnote w:id="2">
    <w:p w14:paraId="3C5B8269" w14:textId="77777777" w:rsidR="005F225C" w:rsidRDefault="005F225C" w:rsidP="005F225C">
      <w:pPr>
        <w:pStyle w:val="Notedebasdepage"/>
        <w:rPr>
          <w:lang w:val="fr-CH"/>
        </w:rPr>
      </w:pPr>
      <w:r w:rsidRPr="001A24C6">
        <w:rPr>
          <w:rStyle w:val="Appelnotedebasdep"/>
        </w:rPr>
        <w:footnoteRef/>
      </w:r>
      <w:r w:rsidRPr="00564224">
        <w:rPr>
          <w:lang w:val="fr-CH"/>
        </w:rPr>
        <w:t xml:space="preserve"> UNEP/OzL.Pro/</w:t>
      </w:r>
      <w:proofErr w:type="spellStart"/>
      <w:r w:rsidRPr="00564224">
        <w:rPr>
          <w:lang w:val="fr-CH"/>
        </w:rPr>
        <w:t>ExCom</w:t>
      </w:r>
      <w:proofErr w:type="spellEnd"/>
      <w:r w:rsidRPr="00564224">
        <w:rPr>
          <w:lang w:val="fr-CH"/>
        </w:rPr>
        <w:t>/9</w:t>
      </w:r>
      <w:r>
        <w:rPr>
          <w:rFonts w:hint="eastAsia"/>
          <w:lang w:val="fr-CH" w:eastAsia="zh-CN"/>
        </w:rPr>
        <w:t>7</w:t>
      </w:r>
      <w:r w:rsidRPr="00564224">
        <w:rPr>
          <w:lang w:val="fr-CH"/>
        </w:rPr>
        <w:t>/1</w:t>
      </w:r>
    </w:p>
    <w:p w14:paraId="1DA6DC59" w14:textId="77777777" w:rsidR="005F225C" w:rsidRPr="00564224" w:rsidRDefault="005F225C" w:rsidP="005F225C">
      <w:pPr>
        <w:pStyle w:val="Notedebasdepage"/>
        <w:rPr>
          <w:lang w:val="fr-CH"/>
        </w:rPr>
      </w:pPr>
    </w:p>
  </w:footnote>
  <w:footnote w:id="3">
    <w:p w14:paraId="4D7FF0BA" w14:textId="77777777" w:rsidR="00811966" w:rsidRPr="00165516" w:rsidRDefault="00811966" w:rsidP="00811966">
      <w:pPr>
        <w:pStyle w:val="Notedebasdepage"/>
        <w:rPr>
          <w:lang w:val="fr-FR"/>
        </w:rPr>
      </w:pPr>
      <w:r w:rsidRPr="00165516">
        <w:rPr>
          <w:rStyle w:val="Appelnotedebasdep"/>
          <w:lang w:val="fr-FR"/>
        </w:rPr>
        <w:footnoteRef/>
      </w:r>
      <w:r w:rsidRPr="00165516">
        <w:rPr>
          <w:lang w:val="fr-FR"/>
        </w:rPr>
        <w:t xml:space="preserve"> Selon la lettre du 7 août 2025 adressée au secrétariat par le Ministère de l’environnement, de l’assainissement et du développement durable du Mali.</w:t>
      </w:r>
    </w:p>
  </w:footnote>
  <w:footnote w:id="4">
    <w:p w14:paraId="4042F4CC" w14:textId="77777777" w:rsidR="00811966" w:rsidRPr="00165516" w:rsidRDefault="00811966" w:rsidP="00811966">
      <w:pPr>
        <w:pStyle w:val="Notedebasdepage"/>
        <w:rPr>
          <w:lang w:val="fr-FR"/>
        </w:rPr>
      </w:pPr>
      <w:r w:rsidRPr="00165516">
        <w:rPr>
          <w:rStyle w:val="Appelnotedebasdep"/>
          <w:lang w:val="fr-FR"/>
        </w:rPr>
        <w:footnoteRef/>
      </w:r>
      <w:r w:rsidRPr="00165516">
        <w:rPr>
          <w:lang w:val="fr-FR"/>
        </w:rPr>
        <w:t xml:space="preserve"> Décision 96/11</w:t>
      </w:r>
    </w:p>
  </w:footnote>
  <w:footnote w:id="5">
    <w:p w14:paraId="63B61F28" w14:textId="269188C0" w:rsidR="00811966" w:rsidRPr="00165516" w:rsidRDefault="00811966" w:rsidP="00811966">
      <w:pPr>
        <w:pStyle w:val="Notedebasdepage"/>
        <w:rPr>
          <w:lang w:val="fr-FR"/>
        </w:rPr>
      </w:pPr>
      <w:r w:rsidRPr="00165516">
        <w:rPr>
          <w:rStyle w:val="Appelnotedebasdep"/>
          <w:lang w:val="fr-FR"/>
        </w:rPr>
        <w:footnoteRef/>
      </w:r>
      <w:r w:rsidR="00856D92">
        <w:rPr>
          <w:lang w:val="fr-FR"/>
        </w:rPr>
        <w:t xml:space="preserve"> </w:t>
      </w:r>
      <w:r w:rsidRPr="00165516">
        <w:rPr>
          <w:lang w:val="fr-FR"/>
        </w:rPr>
        <w:t>Unités de formation à la climatisation avec R-290, unités de réfrigération domestique avec R-600a à double porte et onduleur, unités de réfrigération commerciale à moyenne et basse température avec R</w:t>
      </w:r>
      <w:r w:rsidRPr="00165516">
        <w:rPr>
          <w:lang w:val="fr-FR"/>
        </w:rPr>
        <w:noBreakHyphen/>
        <w:t>290, et petit module de pompe à chaleur au CO</w:t>
      </w:r>
      <w:r w:rsidRPr="00165516">
        <w:rPr>
          <w:vertAlign w:val="subscript"/>
          <w:lang w:val="fr-FR"/>
        </w:rPr>
        <w:t>2</w:t>
      </w:r>
      <w:r w:rsidRPr="00165516">
        <w:rPr>
          <w:lang w:val="fr-FR"/>
        </w:rPr>
        <w:t xml:space="preserve"> comprenant la tuyauterie et les équipements de vidange et de chargement. </w:t>
      </w:r>
    </w:p>
  </w:footnote>
  <w:footnote w:id="6">
    <w:p w14:paraId="5CD634B2" w14:textId="77777777" w:rsidR="00811966" w:rsidRPr="00165516" w:rsidRDefault="00811966" w:rsidP="00811966">
      <w:pPr>
        <w:pStyle w:val="Notedebasdepage"/>
        <w:rPr>
          <w:lang w:val="fr-FR"/>
        </w:rPr>
      </w:pPr>
      <w:r w:rsidRPr="00165516">
        <w:rPr>
          <w:rStyle w:val="Appelnotedebasdep"/>
          <w:lang w:val="fr-FR"/>
        </w:rPr>
        <w:footnoteRef/>
      </w:r>
      <w:r w:rsidRPr="00165516">
        <w:rPr>
          <w:lang w:val="fr-FR"/>
        </w:rPr>
        <w:t xml:space="preserve"> Pompe à vide, collecteur, jeu de tuyaux avec clapets à bille, balance, détecteur de fuites, vacuomètres numériques.</w:t>
      </w:r>
    </w:p>
  </w:footnote>
  <w:footnote w:id="7">
    <w:p w14:paraId="20B07179" w14:textId="3837F887" w:rsidR="00811966" w:rsidRPr="00165516" w:rsidRDefault="00811966" w:rsidP="00811966">
      <w:pPr>
        <w:pStyle w:val="Notedebasdepage"/>
        <w:rPr>
          <w:lang w:val="fr-FR"/>
        </w:rPr>
      </w:pPr>
      <w:r w:rsidRPr="00165516">
        <w:rPr>
          <w:rStyle w:val="Appelnotedebasdep"/>
          <w:lang w:val="fr-FR"/>
        </w:rPr>
        <w:footnoteRef/>
      </w:r>
      <w:r w:rsidR="00856D92">
        <w:rPr>
          <w:lang w:val="fr-FR"/>
        </w:rPr>
        <w:t xml:space="preserve"> </w:t>
      </w:r>
      <w:r w:rsidRPr="00165516">
        <w:rPr>
          <w:lang w:val="fr-FR"/>
        </w:rPr>
        <w:t>Citernes de stockage, balances, équipement de récupération, équipement de nettoyage des bouteilles, identificateur de frigorigène, détecteurs de fuites, manomètres pour l’entretien et outils à main et équipement de sécurité.</w:t>
      </w:r>
    </w:p>
  </w:footnote>
  <w:footnote w:id="8">
    <w:p w14:paraId="2BFDFC82" w14:textId="56463785" w:rsidR="00811966" w:rsidRPr="00165516" w:rsidRDefault="00811966" w:rsidP="00811966">
      <w:pPr>
        <w:pStyle w:val="Notedebasdepage"/>
        <w:rPr>
          <w:lang w:val="fr-FR"/>
        </w:rPr>
      </w:pPr>
      <w:r w:rsidRPr="00165516">
        <w:rPr>
          <w:rStyle w:val="Appelnotedebasdep"/>
          <w:lang w:val="fr-FR"/>
        </w:rPr>
        <w:footnoteRef/>
      </w:r>
      <w:r w:rsidR="00856D92">
        <w:rPr>
          <w:lang w:val="fr-FR"/>
        </w:rPr>
        <w:t xml:space="preserve"> </w:t>
      </w:r>
      <w:r w:rsidRPr="00165516">
        <w:rPr>
          <w:lang w:val="fr-FR"/>
        </w:rPr>
        <w:t>Bouteilles, détecteur de fuites, système de recyclage avec tuyaux avec clapets à bille, balances, outils à main et équipement de sécurité, et outils électriques de diagnostic.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23C432C2" w:rsidR="00DC6A10" w:rsidRPr="0033525D" w:rsidRDefault="005F225C">
    <w:fldSimple w:instr="DOCPROPERTY &quot;Document number&quot;  \* MERGEFORMAT">
      <w:r>
        <w:t>UNEP/OzL.Pro/ExCom/97/58</w:t>
      </w:r>
    </w:fldSimple>
  </w:p>
  <w:p w14:paraId="1958DBD6" w14:textId="77777777" w:rsidR="00306817" w:rsidRDefault="00306817"/>
  <w:p w14:paraId="4BEDB5A3" w14:textId="77777777" w:rsidR="003C4325" w:rsidRPr="0033525D" w:rsidRDefault="003C432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B14" w14:textId="22AF88DB" w:rsidR="00DC6A10" w:rsidRPr="0033525D" w:rsidRDefault="003C4325" w:rsidP="003C4325">
    <w:pPr>
      <w:tabs>
        <w:tab w:val="left" w:pos="6436"/>
        <w:tab w:val="right" w:pos="9360"/>
      </w:tabs>
      <w:jc w:val="left"/>
    </w:pPr>
    <w:r>
      <w:tab/>
    </w:r>
    <w:r>
      <w:tab/>
    </w:r>
    <w:fldSimple w:instr="DOCPROPERTY &quot;Document number&quot;  \* MERGEFORMAT">
      <w:r w:rsidR="005F225C">
        <w:t>UNEP/OzL.Pro/ExCom/97/58</w:t>
      </w:r>
    </w:fldSimple>
  </w:p>
  <w:p w14:paraId="4B892868" w14:textId="77777777" w:rsidR="00306817" w:rsidRDefault="00306817" w:rsidP="00563DA8">
    <w:pPr>
      <w:pStyle w:val="En-tte"/>
      <w:jc w:val="right"/>
    </w:pPr>
  </w:p>
  <w:p w14:paraId="0569B059" w14:textId="77777777" w:rsidR="003C4325" w:rsidRPr="0033525D" w:rsidRDefault="003C4325" w:rsidP="00563DA8">
    <w:pPr>
      <w:pStyle w:val="En-tt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116B" w14:textId="6520094E" w:rsidR="00854DB7" w:rsidRPr="0033525D" w:rsidRDefault="007F5107">
    <w:fldSimple w:instr="DOCPROPERTY &quot;Document number&quot;  \* MERGEFORMAT">
      <w:r>
        <w:t>UNEP/OzL.Pro/ExCom/97/58</w:t>
      </w:r>
    </w:fldSimple>
  </w:p>
  <w:p w14:paraId="08140ED1" w14:textId="3B3C247C" w:rsidR="00854DB7" w:rsidRDefault="00854DB7">
    <w:r>
      <w:t>Annex</w:t>
    </w:r>
    <w:r w:rsidR="007F5107">
      <w:t>e</w:t>
    </w:r>
    <w:r>
      <w:t xml:space="preserve"> I</w:t>
    </w:r>
  </w:p>
  <w:p w14:paraId="04890C58" w14:textId="77777777" w:rsidR="00854DB7" w:rsidRPr="0033525D" w:rsidRDefault="00854DB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CA00D" w14:textId="743523A0" w:rsidR="00835330" w:rsidRPr="0033525D" w:rsidRDefault="00835330" w:rsidP="003C4325">
    <w:pPr>
      <w:tabs>
        <w:tab w:val="left" w:pos="6436"/>
        <w:tab w:val="right" w:pos="9360"/>
      </w:tabs>
      <w:jc w:val="left"/>
    </w:pPr>
    <w:r>
      <w:tab/>
    </w:r>
    <w:r>
      <w:tab/>
    </w:r>
    <w:fldSimple w:instr="DOCPROPERTY &quot;Document number&quot;  \* MERGEFORMAT">
      <w:r w:rsidR="007F5107">
        <w:t>UNEP/OzL.Pro/ExCom/97/58</w:t>
      </w:r>
    </w:fldSimple>
  </w:p>
  <w:p w14:paraId="3374E36C" w14:textId="35A4AB1C" w:rsidR="00835330" w:rsidRDefault="00835330" w:rsidP="00563DA8">
    <w:pPr>
      <w:pStyle w:val="En-tte"/>
      <w:jc w:val="right"/>
    </w:pPr>
    <w:r>
      <w:t>Annex</w:t>
    </w:r>
    <w:r w:rsidR="007F5107">
      <w:t>e</w:t>
    </w:r>
    <w:r>
      <w:t xml:space="preserve"> I</w:t>
    </w:r>
  </w:p>
  <w:p w14:paraId="264571C4" w14:textId="77777777" w:rsidR="00835330" w:rsidRPr="0033525D" w:rsidRDefault="00835330" w:rsidP="00563DA8">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30ADD06"/>
    <w:lvl w:ilvl="0">
      <w:start w:val="1"/>
      <w:numFmt w:val="decimal"/>
      <w:pStyle w:val="Titre1"/>
      <w:lvlText w:val="%1."/>
      <w:lvlJc w:val="left"/>
      <w:pPr>
        <w:tabs>
          <w:tab w:val="num" w:pos="0"/>
        </w:tabs>
        <w:ind w:left="0" w:firstLine="0"/>
      </w:pPr>
      <w:rPr>
        <w:i w:val="0"/>
        <w:iCs w:val="0"/>
      </w:rPr>
    </w:lvl>
    <w:lvl w:ilvl="1">
      <w:start w:val="1"/>
      <w:numFmt w:val="lowerLetter"/>
      <w:lvlText w:val="(%2)"/>
      <w:lvlJc w:val="left"/>
      <w:pPr>
        <w:ind w:left="1080" w:hanging="360"/>
      </w:pPr>
      <w:rPr>
        <w:rFonts w:hint="default"/>
        <w:b w:val="0"/>
        <w:bCs w:val="0"/>
      </w:rPr>
    </w:lvl>
    <w:lvl w:ilvl="2">
      <w:start w:val="1"/>
      <w:numFmt w:val="lowerRoman"/>
      <w:pStyle w:val="Titre3"/>
      <w:lvlText w:val="(%3)"/>
      <w:lvlJc w:val="left"/>
      <w:pPr>
        <w:tabs>
          <w:tab w:val="num" w:pos="0"/>
        </w:tabs>
        <w:ind w:left="2160" w:hanging="720"/>
      </w:pPr>
    </w:lvl>
    <w:lvl w:ilvl="3">
      <w:start w:val="1"/>
      <w:numFmt w:val="lowerLetter"/>
      <w:pStyle w:val="Titre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re6"/>
      <w:lvlText w:val="(%6)"/>
      <w:lvlJc w:val="left"/>
      <w:pPr>
        <w:tabs>
          <w:tab w:val="num" w:pos="0"/>
        </w:tabs>
        <w:ind w:left="4291" w:hanging="720"/>
      </w:pPr>
    </w:lvl>
    <w:lvl w:ilvl="6">
      <w:start w:val="1"/>
      <w:numFmt w:val="lowerRoman"/>
      <w:pStyle w:val="Titre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re9"/>
      <w:lvlText w:val="(%9)"/>
      <w:lvlJc w:val="left"/>
      <w:pPr>
        <w:tabs>
          <w:tab w:val="num" w:pos="0"/>
        </w:tabs>
        <w:ind w:left="6408" w:hanging="706"/>
      </w:pPr>
    </w:lvl>
  </w:abstractNum>
  <w:abstractNum w:abstractNumId="1" w15:restartNumberingAfterBreak="0">
    <w:nsid w:val="00340607"/>
    <w:multiLevelType w:val="hybridMultilevel"/>
    <w:tmpl w:val="14BCC8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950DB"/>
    <w:multiLevelType w:val="hybridMultilevel"/>
    <w:tmpl w:val="10922D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5C7219"/>
    <w:multiLevelType w:val="hybridMultilevel"/>
    <w:tmpl w:val="14BCC8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717B73"/>
    <w:multiLevelType w:val="hybridMultilevel"/>
    <w:tmpl w:val="10922D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D235287"/>
    <w:multiLevelType w:val="hybridMultilevel"/>
    <w:tmpl w:val="2CE000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0F72437"/>
    <w:multiLevelType w:val="hybridMultilevel"/>
    <w:tmpl w:val="14BCC8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6050D8"/>
    <w:multiLevelType w:val="hybridMultilevel"/>
    <w:tmpl w:val="74DA6DBE"/>
    <w:lvl w:ilvl="0" w:tplc="47005CA4">
      <w:start w:val="1"/>
      <w:numFmt w:val="lowerRoman"/>
      <w:pStyle w:val="Titre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B834339"/>
    <w:multiLevelType w:val="hybridMultilevel"/>
    <w:tmpl w:val="477EFEDC"/>
    <w:lvl w:ilvl="0" w:tplc="BA2CC1F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3D540D24"/>
    <w:multiLevelType w:val="hybridMultilevel"/>
    <w:tmpl w:val="2CE000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1BD4A7C"/>
    <w:multiLevelType w:val="hybridMultilevel"/>
    <w:tmpl w:val="2CE000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38B5E01"/>
    <w:multiLevelType w:val="hybridMultilevel"/>
    <w:tmpl w:val="2F10EBE4"/>
    <w:lvl w:ilvl="0" w:tplc="BA2CC1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6D5347"/>
    <w:multiLevelType w:val="hybridMultilevel"/>
    <w:tmpl w:val="B896C00C"/>
    <w:lvl w:ilvl="0" w:tplc="1E50570E">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F842C0"/>
    <w:multiLevelType w:val="hybridMultilevel"/>
    <w:tmpl w:val="10922D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5"/>
  </w:num>
  <w:num w:numId="3" w16cid:durableId="299306927">
    <w:abstractNumId w:val="11"/>
  </w:num>
  <w:num w:numId="4" w16cid:durableId="559828470">
    <w:abstractNumId w:val="12"/>
  </w:num>
  <w:num w:numId="5" w16cid:durableId="1488010068">
    <w:abstractNumId w:val="18"/>
  </w:num>
  <w:num w:numId="6" w16cid:durableId="444007775">
    <w:abstractNumId w:val="8"/>
  </w:num>
  <w:num w:numId="7" w16cid:durableId="2081637436">
    <w:abstractNumId w:val="13"/>
  </w:num>
  <w:num w:numId="8"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7645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008747">
    <w:abstractNumId w:val="16"/>
  </w:num>
  <w:num w:numId="16" w16cid:durableId="588779894">
    <w:abstractNumId w:val="1"/>
  </w:num>
  <w:num w:numId="17" w16cid:durableId="55782638">
    <w:abstractNumId w:val="15"/>
  </w:num>
  <w:num w:numId="18" w16cid:durableId="1046374581">
    <w:abstractNumId w:val="10"/>
  </w:num>
  <w:num w:numId="19" w16cid:durableId="1114326093">
    <w:abstractNumId w:val="6"/>
  </w:num>
  <w:num w:numId="20" w16cid:durableId="281084465">
    <w:abstractNumId w:val="9"/>
  </w:num>
  <w:num w:numId="21" w16cid:durableId="106779185">
    <w:abstractNumId w:val="0"/>
  </w:num>
  <w:num w:numId="22" w16cid:durableId="2010282923">
    <w:abstractNumId w:val="0"/>
  </w:num>
  <w:num w:numId="23" w16cid:durableId="1039745173">
    <w:abstractNumId w:val="0"/>
  </w:num>
  <w:num w:numId="24" w16cid:durableId="1206789728">
    <w:abstractNumId w:val="14"/>
  </w:num>
  <w:num w:numId="25" w16cid:durableId="523321774">
    <w:abstractNumId w:val="2"/>
  </w:num>
  <w:num w:numId="26" w16cid:durableId="936787404">
    <w:abstractNumId w:val="4"/>
  </w:num>
  <w:num w:numId="27" w16cid:durableId="198781539">
    <w:abstractNumId w:val="17"/>
  </w:num>
  <w:num w:numId="28" w16cid:durableId="71047088">
    <w:abstractNumId w:val="7"/>
  </w:num>
  <w:num w:numId="29" w16cid:durableId="155075479">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FED"/>
    <w:rsid w:val="00001C97"/>
    <w:rsid w:val="000023CF"/>
    <w:rsid w:val="00003926"/>
    <w:rsid w:val="0000434E"/>
    <w:rsid w:val="00004627"/>
    <w:rsid w:val="00004EAE"/>
    <w:rsid w:val="00007B5C"/>
    <w:rsid w:val="00010FEC"/>
    <w:rsid w:val="000115B8"/>
    <w:rsid w:val="00014DAE"/>
    <w:rsid w:val="00016584"/>
    <w:rsid w:val="00020B01"/>
    <w:rsid w:val="000211A9"/>
    <w:rsid w:val="00021238"/>
    <w:rsid w:val="0002205B"/>
    <w:rsid w:val="00022071"/>
    <w:rsid w:val="00022241"/>
    <w:rsid w:val="00022B68"/>
    <w:rsid w:val="00022F94"/>
    <w:rsid w:val="000233D1"/>
    <w:rsid w:val="00023A7A"/>
    <w:rsid w:val="00023D09"/>
    <w:rsid w:val="00024D5D"/>
    <w:rsid w:val="00026546"/>
    <w:rsid w:val="00027AAC"/>
    <w:rsid w:val="00031260"/>
    <w:rsid w:val="000315BA"/>
    <w:rsid w:val="000319BF"/>
    <w:rsid w:val="0003241D"/>
    <w:rsid w:val="0003297B"/>
    <w:rsid w:val="00033599"/>
    <w:rsid w:val="000341C1"/>
    <w:rsid w:val="00034DF6"/>
    <w:rsid w:val="000351D8"/>
    <w:rsid w:val="00035533"/>
    <w:rsid w:val="000355C1"/>
    <w:rsid w:val="000359A7"/>
    <w:rsid w:val="00035CD7"/>
    <w:rsid w:val="00035D03"/>
    <w:rsid w:val="0003681A"/>
    <w:rsid w:val="000372B7"/>
    <w:rsid w:val="0004096B"/>
    <w:rsid w:val="00041EC4"/>
    <w:rsid w:val="00042E62"/>
    <w:rsid w:val="00044702"/>
    <w:rsid w:val="00045681"/>
    <w:rsid w:val="00045819"/>
    <w:rsid w:val="000458BA"/>
    <w:rsid w:val="00047CBF"/>
    <w:rsid w:val="000506F4"/>
    <w:rsid w:val="00050F6E"/>
    <w:rsid w:val="00052416"/>
    <w:rsid w:val="0005318D"/>
    <w:rsid w:val="0005739E"/>
    <w:rsid w:val="00060682"/>
    <w:rsid w:val="00061EC2"/>
    <w:rsid w:val="00062FEB"/>
    <w:rsid w:val="000633D6"/>
    <w:rsid w:val="000646DE"/>
    <w:rsid w:val="00064B69"/>
    <w:rsid w:val="00066CE8"/>
    <w:rsid w:val="000706BB"/>
    <w:rsid w:val="00071248"/>
    <w:rsid w:val="000731F8"/>
    <w:rsid w:val="00074D6C"/>
    <w:rsid w:val="000762D1"/>
    <w:rsid w:val="000766EA"/>
    <w:rsid w:val="000809DB"/>
    <w:rsid w:val="00080ED0"/>
    <w:rsid w:val="0008205C"/>
    <w:rsid w:val="000824D5"/>
    <w:rsid w:val="000827B6"/>
    <w:rsid w:val="00085B8F"/>
    <w:rsid w:val="00085C09"/>
    <w:rsid w:val="000868B1"/>
    <w:rsid w:val="00086B2E"/>
    <w:rsid w:val="0008782F"/>
    <w:rsid w:val="00090481"/>
    <w:rsid w:val="00090B12"/>
    <w:rsid w:val="00091C5A"/>
    <w:rsid w:val="00094BD1"/>
    <w:rsid w:val="00097D0E"/>
    <w:rsid w:val="000A2911"/>
    <w:rsid w:val="000A2E6A"/>
    <w:rsid w:val="000A2E82"/>
    <w:rsid w:val="000A3826"/>
    <w:rsid w:val="000A6C26"/>
    <w:rsid w:val="000B36C8"/>
    <w:rsid w:val="000B3763"/>
    <w:rsid w:val="000C547B"/>
    <w:rsid w:val="000C66B8"/>
    <w:rsid w:val="000C7F0F"/>
    <w:rsid w:val="000D1C56"/>
    <w:rsid w:val="000D3AFE"/>
    <w:rsid w:val="000D52A4"/>
    <w:rsid w:val="000D5E93"/>
    <w:rsid w:val="000D62AD"/>
    <w:rsid w:val="000D6C25"/>
    <w:rsid w:val="000E07BC"/>
    <w:rsid w:val="000E0844"/>
    <w:rsid w:val="000E2E21"/>
    <w:rsid w:val="000E7CF5"/>
    <w:rsid w:val="000F009F"/>
    <w:rsid w:val="000F19FF"/>
    <w:rsid w:val="000F1CD4"/>
    <w:rsid w:val="000F32A0"/>
    <w:rsid w:val="000F367F"/>
    <w:rsid w:val="000F3C51"/>
    <w:rsid w:val="000F4103"/>
    <w:rsid w:val="000F70A7"/>
    <w:rsid w:val="00101A02"/>
    <w:rsid w:val="00102F45"/>
    <w:rsid w:val="001040FE"/>
    <w:rsid w:val="0010452B"/>
    <w:rsid w:val="00104D9B"/>
    <w:rsid w:val="00104F69"/>
    <w:rsid w:val="00105765"/>
    <w:rsid w:val="00105CEB"/>
    <w:rsid w:val="0010732B"/>
    <w:rsid w:val="00107FB4"/>
    <w:rsid w:val="001118B6"/>
    <w:rsid w:val="00112F65"/>
    <w:rsid w:val="00113CCA"/>
    <w:rsid w:val="0011648A"/>
    <w:rsid w:val="001164D9"/>
    <w:rsid w:val="00116A81"/>
    <w:rsid w:val="00116CFE"/>
    <w:rsid w:val="00122F25"/>
    <w:rsid w:val="00124499"/>
    <w:rsid w:val="00124E62"/>
    <w:rsid w:val="00125350"/>
    <w:rsid w:val="001256D6"/>
    <w:rsid w:val="0012624A"/>
    <w:rsid w:val="00127C86"/>
    <w:rsid w:val="00130274"/>
    <w:rsid w:val="00131C01"/>
    <w:rsid w:val="00133063"/>
    <w:rsid w:val="00133851"/>
    <w:rsid w:val="00133D0A"/>
    <w:rsid w:val="00135980"/>
    <w:rsid w:val="0013786F"/>
    <w:rsid w:val="001378E6"/>
    <w:rsid w:val="00141572"/>
    <w:rsid w:val="00142E4A"/>
    <w:rsid w:val="00143BF4"/>
    <w:rsid w:val="00144E69"/>
    <w:rsid w:val="00147DC9"/>
    <w:rsid w:val="00151B1B"/>
    <w:rsid w:val="0015444A"/>
    <w:rsid w:val="001548F4"/>
    <w:rsid w:val="001549CA"/>
    <w:rsid w:val="00154B57"/>
    <w:rsid w:val="001550B6"/>
    <w:rsid w:val="001617B8"/>
    <w:rsid w:val="001624C3"/>
    <w:rsid w:val="001641FD"/>
    <w:rsid w:val="00164719"/>
    <w:rsid w:val="00165516"/>
    <w:rsid w:val="00165F55"/>
    <w:rsid w:val="001660E7"/>
    <w:rsid w:val="00166FC4"/>
    <w:rsid w:val="0016748A"/>
    <w:rsid w:val="001677AC"/>
    <w:rsid w:val="0017213C"/>
    <w:rsid w:val="00176B46"/>
    <w:rsid w:val="001774FD"/>
    <w:rsid w:val="00177B31"/>
    <w:rsid w:val="001804EA"/>
    <w:rsid w:val="00182D37"/>
    <w:rsid w:val="00186088"/>
    <w:rsid w:val="00186682"/>
    <w:rsid w:val="001874AC"/>
    <w:rsid w:val="00190A61"/>
    <w:rsid w:val="001913F2"/>
    <w:rsid w:val="00196904"/>
    <w:rsid w:val="00197179"/>
    <w:rsid w:val="001A103B"/>
    <w:rsid w:val="001A2215"/>
    <w:rsid w:val="001A25EE"/>
    <w:rsid w:val="001A3342"/>
    <w:rsid w:val="001A3E3D"/>
    <w:rsid w:val="001A7049"/>
    <w:rsid w:val="001A70FD"/>
    <w:rsid w:val="001A76EB"/>
    <w:rsid w:val="001A7708"/>
    <w:rsid w:val="001B045B"/>
    <w:rsid w:val="001B05F0"/>
    <w:rsid w:val="001B1E40"/>
    <w:rsid w:val="001B2A51"/>
    <w:rsid w:val="001B37D9"/>
    <w:rsid w:val="001B489C"/>
    <w:rsid w:val="001B49C9"/>
    <w:rsid w:val="001B66C3"/>
    <w:rsid w:val="001C0A6B"/>
    <w:rsid w:val="001C2CF8"/>
    <w:rsid w:val="001C4416"/>
    <w:rsid w:val="001C764E"/>
    <w:rsid w:val="001D122A"/>
    <w:rsid w:val="001D421A"/>
    <w:rsid w:val="001D6AE8"/>
    <w:rsid w:val="001E1052"/>
    <w:rsid w:val="001E21B1"/>
    <w:rsid w:val="001E23A9"/>
    <w:rsid w:val="001E2433"/>
    <w:rsid w:val="001E2D3C"/>
    <w:rsid w:val="001E2F62"/>
    <w:rsid w:val="001E2F93"/>
    <w:rsid w:val="001E31F4"/>
    <w:rsid w:val="001E32C1"/>
    <w:rsid w:val="001E4554"/>
    <w:rsid w:val="001E5177"/>
    <w:rsid w:val="001E5FC0"/>
    <w:rsid w:val="001E61E5"/>
    <w:rsid w:val="001E64D7"/>
    <w:rsid w:val="001E72A9"/>
    <w:rsid w:val="001E74BF"/>
    <w:rsid w:val="001E7B9E"/>
    <w:rsid w:val="001F00D4"/>
    <w:rsid w:val="001F2159"/>
    <w:rsid w:val="001F2CC3"/>
    <w:rsid w:val="001F4F65"/>
    <w:rsid w:val="001F53FD"/>
    <w:rsid w:val="001F7285"/>
    <w:rsid w:val="001F7B0F"/>
    <w:rsid w:val="00200D14"/>
    <w:rsid w:val="00202D68"/>
    <w:rsid w:val="002034D9"/>
    <w:rsid w:val="00205EF6"/>
    <w:rsid w:val="002060DF"/>
    <w:rsid w:val="00206ADB"/>
    <w:rsid w:val="00207CD0"/>
    <w:rsid w:val="00210B48"/>
    <w:rsid w:val="00210B8B"/>
    <w:rsid w:val="00211E0E"/>
    <w:rsid w:val="002128E2"/>
    <w:rsid w:val="00212DFA"/>
    <w:rsid w:val="00214863"/>
    <w:rsid w:val="002152F6"/>
    <w:rsid w:val="002156B4"/>
    <w:rsid w:val="00215C82"/>
    <w:rsid w:val="00216DF3"/>
    <w:rsid w:val="002208D6"/>
    <w:rsid w:val="00222642"/>
    <w:rsid w:val="002229C4"/>
    <w:rsid w:val="002234EF"/>
    <w:rsid w:val="00223646"/>
    <w:rsid w:val="00224FCD"/>
    <w:rsid w:val="0022502D"/>
    <w:rsid w:val="002253BF"/>
    <w:rsid w:val="00231B27"/>
    <w:rsid w:val="00232A8F"/>
    <w:rsid w:val="00233A71"/>
    <w:rsid w:val="00233FFC"/>
    <w:rsid w:val="00234966"/>
    <w:rsid w:val="00234E04"/>
    <w:rsid w:val="0023768A"/>
    <w:rsid w:val="002403CD"/>
    <w:rsid w:val="00240999"/>
    <w:rsid w:val="00241AE2"/>
    <w:rsid w:val="00242347"/>
    <w:rsid w:val="00246350"/>
    <w:rsid w:val="00250C6F"/>
    <w:rsid w:val="00251AD6"/>
    <w:rsid w:val="00253222"/>
    <w:rsid w:val="002532ED"/>
    <w:rsid w:val="0025400C"/>
    <w:rsid w:val="00256CAF"/>
    <w:rsid w:val="002614F2"/>
    <w:rsid w:val="002614FE"/>
    <w:rsid w:val="00261C13"/>
    <w:rsid w:val="00262847"/>
    <w:rsid w:val="00262E48"/>
    <w:rsid w:val="002635E7"/>
    <w:rsid w:val="00265721"/>
    <w:rsid w:val="00272559"/>
    <w:rsid w:val="00274958"/>
    <w:rsid w:val="00276384"/>
    <w:rsid w:val="00277B31"/>
    <w:rsid w:val="00281BB2"/>
    <w:rsid w:val="00283A7C"/>
    <w:rsid w:val="00284A3B"/>
    <w:rsid w:val="00284C01"/>
    <w:rsid w:val="002865EE"/>
    <w:rsid w:val="0028670C"/>
    <w:rsid w:val="002928B7"/>
    <w:rsid w:val="00292C2B"/>
    <w:rsid w:val="00294709"/>
    <w:rsid w:val="00295AFE"/>
    <w:rsid w:val="00296847"/>
    <w:rsid w:val="002A03C3"/>
    <w:rsid w:val="002A42C2"/>
    <w:rsid w:val="002A539A"/>
    <w:rsid w:val="002A541F"/>
    <w:rsid w:val="002A5C8A"/>
    <w:rsid w:val="002A60BF"/>
    <w:rsid w:val="002A6D12"/>
    <w:rsid w:val="002A7B18"/>
    <w:rsid w:val="002B1F7B"/>
    <w:rsid w:val="002B254E"/>
    <w:rsid w:val="002B3523"/>
    <w:rsid w:val="002B418B"/>
    <w:rsid w:val="002B4CE8"/>
    <w:rsid w:val="002B72E9"/>
    <w:rsid w:val="002B7375"/>
    <w:rsid w:val="002C0D84"/>
    <w:rsid w:val="002C14F1"/>
    <w:rsid w:val="002C1B61"/>
    <w:rsid w:val="002C2221"/>
    <w:rsid w:val="002C2510"/>
    <w:rsid w:val="002C32FC"/>
    <w:rsid w:val="002C4D7B"/>
    <w:rsid w:val="002C4FDE"/>
    <w:rsid w:val="002C7998"/>
    <w:rsid w:val="002D18E2"/>
    <w:rsid w:val="002D2ED4"/>
    <w:rsid w:val="002D3425"/>
    <w:rsid w:val="002D67C9"/>
    <w:rsid w:val="002D723B"/>
    <w:rsid w:val="002E057F"/>
    <w:rsid w:val="002E0A99"/>
    <w:rsid w:val="002E27CC"/>
    <w:rsid w:val="002E36FD"/>
    <w:rsid w:val="002E38C6"/>
    <w:rsid w:val="002E5A07"/>
    <w:rsid w:val="002E7B21"/>
    <w:rsid w:val="002F0168"/>
    <w:rsid w:val="002F1D93"/>
    <w:rsid w:val="002F1E53"/>
    <w:rsid w:val="002F2C87"/>
    <w:rsid w:val="002F2CAA"/>
    <w:rsid w:val="002F412F"/>
    <w:rsid w:val="002F4248"/>
    <w:rsid w:val="0030052C"/>
    <w:rsid w:val="00301EF3"/>
    <w:rsid w:val="00305977"/>
    <w:rsid w:val="00306817"/>
    <w:rsid w:val="0030698E"/>
    <w:rsid w:val="003070BB"/>
    <w:rsid w:val="003076FD"/>
    <w:rsid w:val="00311E25"/>
    <w:rsid w:val="00314A02"/>
    <w:rsid w:val="00316730"/>
    <w:rsid w:val="00316947"/>
    <w:rsid w:val="00321E96"/>
    <w:rsid w:val="003223AB"/>
    <w:rsid w:val="00324164"/>
    <w:rsid w:val="003244FB"/>
    <w:rsid w:val="00326217"/>
    <w:rsid w:val="00330523"/>
    <w:rsid w:val="003306E1"/>
    <w:rsid w:val="003320E4"/>
    <w:rsid w:val="00333367"/>
    <w:rsid w:val="00334D16"/>
    <w:rsid w:val="00334FE3"/>
    <w:rsid w:val="0033525D"/>
    <w:rsid w:val="00335F6D"/>
    <w:rsid w:val="00336436"/>
    <w:rsid w:val="00337359"/>
    <w:rsid w:val="00337A18"/>
    <w:rsid w:val="003414F3"/>
    <w:rsid w:val="00341B14"/>
    <w:rsid w:val="003429CE"/>
    <w:rsid w:val="00343522"/>
    <w:rsid w:val="00344C5D"/>
    <w:rsid w:val="00346453"/>
    <w:rsid w:val="00346579"/>
    <w:rsid w:val="00346624"/>
    <w:rsid w:val="00346873"/>
    <w:rsid w:val="00353A04"/>
    <w:rsid w:val="003549A9"/>
    <w:rsid w:val="00354AD9"/>
    <w:rsid w:val="00355847"/>
    <w:rsid w:val="0035613E"/>
    <w:rsid w:val="00357957"/>
    <w:rsid w:val="00360E9D"/>
    <w:rsid w:val="00361A8A"/>
    <w:rsid w:val="0036242D"/>
    <w:rsid w:val="00362D54"/>
    <w:rsid w:val="00363EE9"/>
    <w:rsid w:val="00364FF0"/>
    <w:rsid w:val="0036762A"/>
    <w:rsid w:val="00371252"/>
    <w:rsid w:val="00371433"/>
    <w:rsid w:val="003716CD"/>
    <w:rsid w:val="003733AB"/>
    <w:rsid w:val="003741EC"/>
    <w:rsid w:val="00376128"/>
    <w:rsid w:val="003770CC"/>
    <w:rsid w:val="0037742E"/>
    <w:rsid w:val="00377D56"/>
    <w:rsid w:val="00377DD9"/>
    <w:rsid w:val="00381014"/>
    <w:rsid w:val="0038245A"/>
    <w:rsid w:val="00383F31"/>
    <w:rsid w:val="003840E6"/>
    <w:rsid w:val="0038539A"/>
    <w:rsid w:val="00385CFC"/>
    <w:rsid w:val="00386B1D"/>
    <w:rsid w:val="00387DCF"/>
    <w:rsid w:val="00387F60"/>
    <w:rsid w:val="00390319"/>
    <w:rsid w:val="003908C7"/>
    <w:rsid w:val="0039337A"/>
    <w:rsid w:val="00393960"/>
    <w:rsid w:val="00394078"/>
    <w:rsid w:val="003958C7"/>
    <w:rsid w:val="0039764E"/>
    <w:rsid w:val="003A100F"/>
    <w:rsid w:val="003A15FF"/>
    <w:rsid w:val="003A255F"/>
    <w:rsid w:val="003A2DBC"/>
    <w:rsid w:val="003A3189"/>
    <w:rsid w:val="003A3CA7"/>
    <w:rsid w:val="003A3F7E"/>
    <w:rsid w:val="003A44FB"/>
    <w:rsid w:val="003A51EE"/>
    <w:rsid w:val="003A76E1"/>
    <w:rsid w:val="003A78CF"/>
    <w:rsid w:val="003B0661"/>
    <w:rsid w:val="003B1B3E"/>
    <w:rsid w:val="003B33BD"/>
    <w:rsid w:val="003B3AA6"/>
    <w:rsid w:val="003B4D20"/>
    <w:rsid w:val="003B569D"/>
    <w:rsid w:val="003B5E56"/>
    <w:rsid w:val="003B613A"/>
    <w:rsid w:val="003B6CD1"/>
    <w:rsid w:val="003B717D"/>
    <w:rsid w:val="003C16A5"/>
    <w:rsid w:val="003C2AFA"/>
    <w:rsid w:val="003C398E"/>
    <w:rsid w:val="003C3C0E"/>
    <w:rsid w:val="003C4064"/>
    <w:rsid w:val="003C4325"/>
    <w:rsid w:val="003C4766"/>
    <w:rsid w:val="003C4A0B"/>
    <w:rsid w:val="003C71E7"/>
    <w:rsid w:val="003C748B"/>
    <w:rsid w:val="003C7AE3"/>
    <w:rsid w:val="003D37C3"/>
    <w:rsid w:val="003D42A6"/>
    <w:rsid w:val="003D4F21"/>
    <w:rsid w:val="003D4FAC"/>
    <w:rsid w:val="003D5F5C"/>
    <w:rsid w:val="003D693B"/>
    <w:rsid w:val="003E1397"/>
    <w:rsid w:val="003E1885"/>
    <w:rsid w:val="003E7906"/>
    <w:rsid w:val="003F000F"/>
    <w:rsid w:val="003F047B"/>
    <w:rsid w:val="003F0566"/>
    <w:rsid w:val="003F0AC8"/>
    <w:rsid w:val="003F0E1F"/>
    <w:rsid w:val="003F2ADC"/>
    <w:rsid w:val="003F3C50"/>
    <w:rsid w:val="003F46B6"/>
    <w:rsid w:val="003F50FB"/>
    <w:rsid w:val="003F7CB0"/>
    <w:rsid w:val="004001AC"/>
    <w:rsid w:val="00400D03"/>
    <w:rsid w:val="00406202"/>
    <w:rsid w:val="00406A6A"/>
    <w:rsid w:val="00406B22"/>
    <w:rsid w:val="00407147"/>
    <w:rsid w:val="004078FA"/>
    <w:rsid w:val="00407BC8"/>
    <w:rsid w:val="004126DC"/>
    <w:rsid w:val="00413472"/>
    <w:rsid w:val="00414E91"/>
    <w:rsid w:val="00416AF6"/>
    <w:rsid w:val="00417C92"/>
    <w:rsid w:val="00420169"/>
    <w:rsid w:val="00423D1A"/>
    <w:rsid w:val="00425CA5"/>
    <w:rsid w:val="0042632B"/>
    <w:rsid w:val="004273DE"/>
    <w:rsid w:val="0042743F"/>
    <w:rsid w:val="00430550"/>
    <w:rsid w:val="004305B9"/>
    <w:rsid w:val="00430701"/>
    <w:rsid w:val="00431E08"/>
    <w:rsid w:val="004328A7"/>
    <w:rsid w:val="00434C74"/>
    <w:rsid w:val="004356DF"/>
    <w:rsid w:val="00435D7C"/>
    <w:rsid w:val="0043648A"/>
    <w:rsid w:val="0043760B"/>
    <w:rsid w:val="00437A2C"/>
    <w:rsid w:val="00440773"/>
    <w:rsid w:val="0044520F"/>
    <w:rsid w:val="0044531C"/>
    <w:rsid w:val="004454C1"/>
    <w:rsid w:val="00447104"/>
    <w:rsid w:val="00447B0E"/>
    <w:rsid w:val="00450FDC"/>
    <w:rsid w:val="00451214"/>
    <w:rsid w:val="00451808"/>
    <w:rsid w:val="00451F21"/>
    <w:rsid w:val="0045546E"/>
    <w:rsid w:val="00455A3C"/>
    <w:rsid w:val="00456EB4"/>
    <w:rsid w:val="00457827"/>
    <w:rsid w:val="004579FB"/>
    <w:rsid w:val="0046527B"/>
    <w:rsid w:val="004703B5"/>
    <w:rsid w:val="004705C5"/>
    <w:rsid w:val="004718F3"/>
    <w:rsid w:val="0047393A"/>
    <w:rsid w:val="00474BD8"/>
    <w:rsid w:val="00475040"/>
    <w:rsid w:val="004765DB"/>
    <w:rsid w:val="00480140"/>
    <w:rsid w:val="00480804"/>
    <w:rsid w:val="00480DAB"/>
    <w:rsid w:val="004821EC"/>
    <w:rsid w:val="0048235B"/>
    <w:rsid w:val="004824A7"/>
    <w:rsid w:val="004829FA"/>
    <w:rsid w:val="00485621"/>
    <w:rsid w:val="004860A7"/>
    <w:rsid w:val="00490C06"/>
    <w:rsid w:val="00490F64"/>
    <w:rsid w:val="0049304B"/>
    <w:rsid w:val="00493967"/>
    <w:rsid w:val="00493D40"/>
    <w:rsid w:val="00493EE3"/>
    <w:rsid w:val="004942D7"/>
    <w:rsid w:val="004967B6"/>
    <w:rsid w:val="00497EC5"/>
    <w:rsid w:val="004A020C"/>
    <w:rsid w:val="004A0642"/>
    <w:rsid w:val="004A12D0"/>
    <w:rsid w:val="004A2CB2"/>
    <w:rsid w:val="004A352E"/>
    <w:rsid w:val="004A4122"/>
    <w:rsid w:val="004A4936"/>
    <w:rsid w:val="004A504B"/>
    <w:rsid w:val="004A6911"/>
    <w:rsid w:val="004A7EE7"/>
    <w:rsid w:val="004A7F52"/>
    <w:rsid w:val="004B3652"/>
    <w:rsid w:val="004B3F41"/>
    <w:rsid w:val="004B54E0"/>
    <w:rsid w:val="004B684F"/>
    <w:rsid w:val="004B7384"/>
    <w:rsid w:val="004B7C99"/>
    <w:rsid w:val="004C26AB"/>
    <w:rsid w:val="004C36C3"/>
    <w:rsid w:val="004C4269"/>
    <w:rsid w:val="004C7CFB"/>
    <w:rsid w:val="004D41FD"/>
    <w:rsid w:val="004D4843"/>
    <w:rsid w:val="004D6236"/>
    <w:rsid w:val="004D7788"/>
    <w:rsid w:val="004D7F27"/>
    <w:rsid w:val="004D7F90"/>
    <w:rsid w:val="004E2A6C"/>
    <w:rsid w:val="004E4257"/>
    <w:rsid w:val="004E4DBB"/>
    <w:rsid w:val="004E4E41"/>
    <w:rsid w:val="004E73DB"/>
    <w:rsid w:val="004E7F9C"/>
    <w:rsid w:val="004F3493"/>
    <w:rsid w:val="004F46F5"/>
    <w:rsid w:val="004F5143"/>
    <w:rsid w:val="004F5296"/>
    <w:rsid w:val="004F56CC"/>
    <w:rsid w:val="004F650F"/>
    <w:rsid w:val="004F75A5"/>
    <w:rsid w:val="005004A6"/>
    <w:rsid w:val="00502A6F"/>
    <w:rsid w:val="005056D0"/>
    <w:rsid w:val="005067BC"/>
    <w:rsid w:val="00506C4B"/>
    <w:rsid w:val="00506EAF"/>
    <w:rsid w:val="005071BE"/>
    <w:rsid w:val="00512B09"/>
    <w:rsid w:val="005134AF"/>
    <w:rsid w:val="00514535"/>
    <w:rsid w:val="00514835"/>
    <w:rsid w:val="00515035"/>
    <w:rsid w:val="005151F4"/>
    <w:rsid w:val="00515680"/>
    <w:rsid w:val="0051665B"/>
    <w:rsid w:val="005166C8"/>
    <w:rsid w:val="00520C88"/>
    <w:rsid w:val="00521A21"/>
    <w:rsid w:val="00521AE8"/>
    <w:rsid w:val="005220ED"/>
    <w:rsid w:val="00524CCC"/>
    <w:rsid w:val="00524DFF"/>
    <w:rsid w:val="00525ED7"/>
    <w:rsid w:val="00526CEB"/>
    <w:rsid w:val="005273A6"/>
    <w:rsid w:val="0053152F"/>
    <w:rsid w:val="00531E04"/>
    <w:rsid w:val="0053265A"/>
    <w:rsid w:val="00533128"/>
    <w:rsid w:val="00533796"/>
    <w:rsid w:val="00537343"/>
    <w:rsid w:val="005376B6"/>
    <w:rsid w:val="00537989"/>
    <w:rsid w:val="005410EE"/>
    <w:rsid w:val="00541CD4"/>
    <w:rsid w:val="005462F5"/>
    <w:rsid w:val="00550173"/>
    <w:rsid w:val="005516F3"/>
    <w:rsid w:val="0055297D"/>
    <w:rsid w:val="00552C54"/>
    <w:rsid w:val="00553C5A"/>
    <w:rsid w:val="00555D75"/>
    <w:rsid w:val="005564E2"/>
    <w:rsid w:val="0055664A"/>
    <w:rsid w:val="00556662"/>
    <w:rsid w:val="0055776D"/>
    <w:rsid w:val="00557FB0"/>
    <w:rsid w:val="00560DF0"/>
    <w:rsid w:val="00561720"/>
    <w:rsid w:val="0056190B"/>
    <w:rsid w:val="00562B8C"/>
    <w:rsid w:val="00563DA8"/>
    <w:rsid w:val="00564733"/>
    <w:rsid w:val="00564A7B"/>
    <w:rsid w:val="00565A94"/>
    <w:rsid w:val="0056759C"/>
    <w:rsid w:val="00567BF7"/>
    <w:rsid w:val="005720BB"/>
    <w:rsid w:val="00572F72"/>
    <w:rsid w:val="00573919"/>
    <w:rsid w:val="00573D2E"/>
    <w:rsid w:val="0057483F"/>
    <w:rsid w:val="00574D74"/>
    <w:rsid w:val="00581E30"/>
    <w:rsid w:val="00582020"/>
    <w:rsid w:val="00582786"/>
    <w:rsid w:val="00582B6B"/>
    <w:rsid w:val="00582E77"/>
    <w:rsid w:val="00583DD0"/>
    <w:rsid w:val="00584A72"/>
    <w:rsid w:val="00584BF9"/>
    <w:rsid w:val="00585081"/>
    <w:rsid w:val="00585C48"/>
    <w:rsid w:val="00585F53"/>
    <w:rsid w:val="00587249"/>
    <w:rsid w:val="00587F90"/>
    <w:rsid w:val="00590538"/>
    <w:rsid w:val="00591CF1"/>
    <w:rsid w:val="005946EB"/>
    <w:rsid w:val="005948CA"/>
    <w:rsid w:val="00594A9D"/>
    <w:rsid w:val="0059513E"/>
    <w:rsid w:val="005963E5"/>
    <w:rsid w:val="0059780E"/>
    <w:rsid w:val="005A0157"/>
    <w:rsid w:val="005A0CE4"/>
    <w:rsid w:val="005A1CDC"/>
    <w:rsid w:val="005A6AA4"/>
    <w:rsid w:val="005A6D9F"/>
    <w:rsid w:val="005A7241"/>
    <w:rsid w:val="005B0852"/>
    <w:rsid w:val="005B08F6"/>
    <w:rsid w:val="005B119A"/>
    <w:rsid w:val="005B355A"/>
    <w:rsid w:val="005B3591"/>
    <w:rsid w:val="005B3C6E"/>
    <w:rsid w:val="005B48FF"/>
    <w:rsid w:val="005B5382"/>
    <w:rsid w:val="005B563F"/>
    <w:rsid w:val="005C13C5"/>
    <w:rsid w:val="005C1E32"/>
    <w:rsid w:val="005C2ABD"/>
    <w:rsid w:val="005C3E19"/>
    <w:rsid w:val="005C552F"/>
    <w:rsid w:val="005C6014"/>
    <w:rsid w:val="005C670D"/>
    <w:rsid w:val="005C6894"/>
    <w:rsid w:val="005D0B66"/>
    <w:rsid w:val="005D363F"/>
    <w:rsid w:val="005D6E9E"/>
    <w:rsid w:val="005D753A"/>
    <w:rsid w:val="005E0CB0"/>
    <w:rsid w:val="005E2A0A"/>
    <w:rsid w:val="005E3E14"/>
    <w:rsid w:val="005E5F9A"/>
    <w:rsid w:val="005E6A18"/>
    <w:rsid w:val="005E6DE5"/>
    <w:rsid w:val="005E7A15"/>
    <w:rsid w:val="005E7CC1"/>
    <w:rsid w:val="005F0426"/>
    <w:rsid w:val="005F12D1"/>
    <w:rsid w:val="005F225C"/>
    <w:rsid w:val="005F35C5"/>
    <w:rsid w:val="005F40EB"/>
    <w:rsid w:val="005F4278"/>
    <w:rsid w:val="005F6049"/>
    <w:rsid w:val="005F717B"/>
    <w:rsid w:val="005F797A"/>
    <w:rsid w:val="00600C6A"/>
    <w:rsid w:val="006014C7"/>
    <w:rsid w:val="00602816"/>
    <w:rsid w:val="00602F2A"/>
    <w:rsid w:val="0060468F"/>
    <w:rsid w:val="00604C15"/>
    <w:rsid w:val="00604EFE"/>
    <w:rsid w:val="00607069"/>
    <w:rsid w:val="00611EBE"/>
    <w:rsid w:val="006128D8"/>
    <w:rsid w:val="006145FB"/>
    <w:rsid w:val="00615284"/>
    <w:rsid w:val="006152DC"/>
    <w:rsid w:val="006158D5"/>
    <w:rsid w:val="00625616"/>
    <w:rsid w:val="00625D83"/>
    <w:rsid w:val="006277BF"/>
    <w:rsid w:val="00631E92"/>
    <w:rsid w:val="006357B6"/>
    <w:rsid w:val="00635EBF"/>
    <w:rsid w:val="006364F9"/>
    <w:rsid w:val="00640382"/>
    <w:rsid w:val="006405CE"/>
    <w:rsid w:val="006428F0"/>
    <w:rsid w:val="00643C48"/>
    <w:rsid w:val="00644E5D"/>
    <w:rsid w:val="00646E12"/>
    <w:rsid w:val="0064789D"/>
    <w:rsid w:val="0065027F"/>
    <w:rsid w:val="00651984"/>
    <w:rsid w:val="006522C4"/>
    <w:rsid w:val="006524DF"/>
    <w:rsid w:val="00653FC5"/>
    <w:rsid w:val="006540F3"/>
    <w:rsid w:val="006561F2"/>
    <w:rsid w:val="006623E7"/>
    <w:rsid w:val="006629BD"/>
    <w:rsid w:val="00662B80"/>
    <w:rsid w:val="00662BAB"/>
    <w:rsid w:val="0066438E"/>
    <w:rsid w:val="006656E2"/>
    <w:rsid w:val="00665801"/>
    <w:rsid w:val="00666202"/>
    <w:rsid w:val="0066761B"/>
    <w:rsid w:val="0066768F"/>
    <w:rsid w:val="00667B0F"/>
    <w:rsid w:val="006702B7"/>
    <w:rsid w:val="00670F6C"/>
    <w:rsid w:val="006711E2"/>
    <w:rsid w:val="006716C6"/>
    <w:rsid w:val="00671F7B"/>
    <w:rsid w:val="00675516"/>
    <w:rsid w:val="00676E58"/>
    <w:rsid w:val="00677011"/>
    <w:rsid w:val="0067704A"/>
    <w:rsid w:val="00677A2B"/>
    <w:rsid w:val="00681B02"/>
    <w:rsid w:val="00682395"/>
    <w:rsid w:val="00684EAE"/>
    <w:rsid w:val="006852C7"/>
    <w:rsid w:val="006852CE"/>
    <w:rsid w:val="00685E63"/>
    <w:rsid w:val="006871E6"/>
    <w:rsid w:val="00687779"/>
    <w:rsid w:val="00687F77"/>
    <w:rsid w:val="00690DB1"/>
    <w:rsid w:val="00692D14"/>
    <w:rsid w:val="00694D0E"/>
    <w:rsid w:val="006A3A1B"/>
    <w:rsid w:val="006A50A0"/>
    <w:rsid w:val="006A7A3B"/>
    <w:rsid w:val="006B313B"/>
    <w:rsid w:val="006B3DE0"/>
    <w:rsid w:val="006B4E6C"/>
    <w:rsid w:val="006B59CE"/>
    <w:rsid w:val="006B65C7"/>
    <w:rsid w:val="006B6E3D"/>
    <w:rsid w:val="006C0647"/>
    <w:rsid w:val="006C07F5"/>
    <w:rsid w:val="006C1727"/>
    <w:rsid w:val="006C201B"/>
    <w:rsid w:val="006C2E1D"/>
    <w:rsid w:val="006C32FD"/>
    <w:rsid w:val="006C39CE"/>
    <w:rsid w:val="006C5600"/>
    <w:rsid w:val="006C62EB"/>
    <w:rsid w:val="006D03D1"/>
    <w:rsid w:val="006D0FCC"/>
    <w:rsid w:val="006D21F5"/>
    <w:rsid w:val="006D3089"/>
    <w:rsid w:val="006D3399"/>
    <w:rsid w:val="006D3A30"/>
    <w:rsid w:val="006D57A4"/>
    <w:rsid w:val="006D64F8"/>
    <w:rsid w:val="006E126D"/>
    <w:rsid w:val="006E1FC3"/>
    <w:rsid w:val="006E4411"/>
    <w:rsid w:val="006E4769"/>
    <w:rsid w:val="006E48EC"/>
    <w:rsid w:val="006E5575"/>
    <w:rsid w:val="006E5F5E"/>
    <w:rsid w:val="006E7A72"/>
    <w:rsid w:val="006F043C"/>
    <w:rsid w:val="006F50D8"/>
    <w:rsid w:val="006F6AFA"/>
    <w:rsid w:val="006F731E"/>
    <w:rsid w:val="00702D23"/>
    <w:rsid w:val="00702EE7"/>
    <w:rsid w:val="00704CE9"/>
    <w:rsid w:val="0070606E"/>
    <w:rsid w:val="0070616B"/>
    <w:rsid w:val="00706295"/>
    <w:rsid w:val="00706FDA"/>
    <w:rsid w:val="0071058F"/>
    <w:rsid w:val="00711F9A"/>
    <w:rsid w:val="00713810"/>
    <w:rsid w:val="007143ED"/>
    <w:rsid w:val="00716544"/>
    <w:rsid w:val="007167AB"/>
    <w:rsid w:val="00720B38"/>
    <w:rsid w:val="0072338F"/>
    <w:rsid w:val="00724701"/>
    <w:rsid w:val="00725D04"/>
    <w:rsid w:val="007303A5"/>
    <w:rsid w:val="00730763"/>
    <w:rsid w:val="00730B3E"/>
    <w:rsid w:val="00731F8D"/>
    <w:rsid w:val="007320C0"/>
    <w:rsid w:val="007332A3"/>
    <w:rsid w:val="007339F1"/>
    <w:rsid w:val="00734005"/>
    <w:rsid w:val="0073420B"/>
    <w:rsid w:val="00736367"/>
    <w:rsid w:val="0074760E"/>
    <w:rsid w:val="00750387"/>
    <w:rsid w:val="00751B2A"/>
    <w:rsid w:val="00752F03"/>
    <w:rsid w:val="007548C4"/>
    <w:rsid w:val="00754ABA"/>
    <w:rsid w:val="00754F8E"/>
    <w:rsid w:val="007576E9"/>
    <w:rsid w:val="007624A2"/>
    <w:rsid w:val="00763A9A"/>
    <w:rsid w:val="0076590D"/>
    <w:rsid w:val="00770D51"/>
    <w:rsid w:val="0077289D"/>
    <w:rsid w:val="00774223"/>
    <w:rsid w:val="00774AD1"/>
    <w:rsid w:val="00775B59"/>
    <w:rsid w:val="0077727D"/>
    <w:rsid w:val="0077794E"/>
    <w:rsid w:val="00777ABB"/>
    <w:rsid w:val="00777F83"/>
    <w:rsid w:val="00781B96"/>
    <w:rsid w:val="0078218C"/>
    <w:rsid w:val="00782B0D"/>
    <w:rsid w:val="00786B53"/>
    <w:rsid w:val="00790F8E"/>
    <w:rsid w:val="0079164D"/>
    <w:rsid w:val="00791D07"/>
    <w:rsid w:val="00794048"/>
    <w:rsid w:val="0079689F"/>
    <w:rsid w:val="00796DAE"/>
    <w:rsid w:val="0079781A"/>
    <w:rsid w:val="007A0CA2"/>
    <w:rsid w:val="007A1546"/>
    <w:rsid w:val="007A228C"/>
    <w:rsid w:val="007A2408"/>
    <w:rsid w:val="007A26B7"/>
    <w:rsid w:val="007A3133"/>
    <w:rsid w:val="007A368E"/>
    <w:rsid w:val="007A442D"/>
    <w:rsid w:val="007A5868"/>
    <w:rsid w:val="007A5991"/>
    <w:rsid w:val="007B02F9"/>
    <w:rsid w:val="007B04CE"/>
    <w:rsid w:val="007B2017"/>
    <w:rsid w:val="007B2497"/>
    <w:rsid w:val="007B2E81"/>
    <w:rsid w:val="007B5CC7"/>
    <w:rsid w:val="007B6871"/>
    <w:rsid w:val="007B7A2F"/>
    <w:rsid w:val="007C0EEF"/>
    <w:rsid w:val="007C2B69"/>
    <w:rsid w:val="007C32EE"/>
    <w:rsid w:val="007C3D33"/>
    <w:rsid w:val="007C43CB"/>
    <w:rsid w:val="007C643B"/>
    <w:rsid w:val="007D148F"/>
    <w:rsid w:val="007D294A"/>
    <w:rsid w:val="007D3399"/>
    <w:rsid w:val="007D47D2"/>
    <w:rsid w:val="007D68DF"/>
    <w:rsid w:val="007D6EC0"/>
    <w:rsid w:val="007D7E1D"/>
    <w:rsid w:val="007E2218"/>
    <w:rsid w:val="007E3072"/>
    <w:rsid w:val="007E31A9"/>
    <w:rsid w:val="007E3FE4"/>
    <w:rsid w:val="007E503C"/>
    <w:rsid w:val="007E56E0"/>
    <w:rsid w:val="007E687A"/>
    <w:rsid w:val="007E6BD7"/>
    <w:rsid w:val="007F0B11"/>
    <w:rsid w:val="007F3658"/>
    <w:rsid w:val="007F3EEA"/>
    <w:rsid w:val="007F48A4"/>
    <w:rsid w:val="007F4FCA"/>
    <w:rsid w:val="007F5107"/>
    <w:rsid w:val="007F7394"/>
    <w:rsid w:val="00800207"/>
    <w:rsid w:val="00802470"/>
    <w:rsid w:val="00802849"/>
    <w:rsid w:val="008030A2"/>
    <w:rsid w:val="0080345C"/>
    <w:rsid w:val="00807D6B"/>
    <w:rsid w:val="008103AE"/>
    <w:rsid w:val="008111AD"/>
    <w:rsid w:val="00811966"/>
    <w:rsid w:val="008156D7"/>
    <w:rsid w:val="00815A40"/>
    <w:rsid w:val="00817C9F"/>
    <w:rsid w:val="00820AD5"/>
    <w:rsid w:val="008222C0"/>
    <w:rsid w:val="008225C1"/>
    <w:rsid w:val="00823386"/>
    <w:rsid w:val="0082341F"/>
    <w:rsid w:val="00824722"/>
    <w:rsid w:val="0082522F"/>
    <w:rsid w:val="00825A9F"/>
    <w:rsid w:val="00826C64"/>
    <w:rsid w:val="00827613"/>
    <w:rsid w:val="00830521"/>
    <w:rsid w:val="00831979"/>
    <w:rsid w:val="00831CFF"/>
    <w:rsid w:val="00831E33"/>
    <w:rsid w:val="00835330"/>
    <w:rsid w:val="0083583C"/>
    <w:rsid w:val="008359CD"/>
    <w:rsid w:val="00836730"/>
    <w:rsid w:val="00841A55"/>
    <w:rsid w:val="008445DC"/>
    <w:rsid w:val="00846A08"/>
    <w:rsid w:val="00847DB8"/>
    <w:rsid w:val="00851352"/>
    <w:rsid w:val="00851E28"/>
    <w:rsid w:val="0085417C"/>
    <w:rsid w:val="00854DB7"/>
    <w:rsid w:val="00856A9C"/>
    <w:rsid w:val="00856D92"/>
    <w:rsid w:val="00857077"/>
    <w:rsid w:val="00860929"/>
    <w:rsid w:val="00863230"/>
    <w:rsid w:val="00863FB6"/>
    <w:rsid w:val="00864DA2"/>
    <w:rsid w:val="00865BD0"/>
    <w:rsid w:val="0086617F"/>
    <w:rsid w:val="00866E17"/>
    <w:rsid w:val="008675B7"/>
    <w:rsid w:val="00867C68"/>
    <w:rsid w:val="00870E11"/>
    <w:rsid w:val="00871245"/>
    <w:rsid w:val="008717D8"/>
    <w:rsid w:val="0087215C"/>
    <w:rsid w:val="008735E6"/>
    <w:rsid w:val="008737EA"/>
    <w:rsid w:val="00874A28"/>
    <w:rsid w:val="0087586C"/>
    <w:rsid w:val="00875D25"/>
    <w:rsid w:val="0087729B"/>
    <w:rsid w:val="00877E1A"/>
    <w:rsid w:val="00880E35"/>
    <w:rsid w:val="00880F08"/>
    <w:rsid w:val="00880FF7"/>
    <w:rsid w:val="00882001"/>
    <w:rsid w:val="008845AF"/>
    <w:rsid w:val="00884ACD"/>
    <w:rsid w:val="008851B7"/>
    <w:rsid w:val="00886C3F"/>
    <w:rsid w:val="008875FE"/>
    <w:rsid w:val="00887F8E"/>
    <w:rsid w:val="008902BD"/>
    <w:rsid w:val="008907AE"/>
    <w:rsid w:val="008910DA"/>
    <w:rsid w:val="00894D2F"/>
    <w:rsid w:val="00894E8D"/>
    <w:rsid w:val="0089527B"/>
    <w:rsid w:val="00896234"/>
    <w:rsid w:val="00896AA9"/>
    <w:rsid w:val="00897870"/>
    <w:rsid w:val="00897E43"/>
    <w:rsid w:val="00897F24"/>
    <w:rsid w:val="008A0BBA"/>
    <w:rsid w:val="008A24EF"/>
    <w:rsid w:val="008A2F2B"/>
    <w:rsid w:val="008A32F0"/>
    <w:rsid w:val="008A4572"/>
    <w:rsid w:val="008A4CF1"/>
    <w:rsid w:val="008A4FD0"/>
    <w:rsid w:val="008A5A1B"/>
    <w:rsid w:val="008A5A62"/>
    <w:rsid w:val="008A5F93"/>
    <w:rsid w:val="008A675E"/>
    <w:rsid w:val="008A6DA3"/>
    <w:rsid w:val="008A6DFC"/>
    <w:rsid w:val="008A779B"/>
    <w:rsid w:val="008B2EE5"/>
    <w:rsid w:val="008B5714"/>
    <w:rsid w:val="008B5A54"/>
    <w:rsid w:val="008B7359"/>
    <w:rsid w:val="008B7607"/>
    <w:rsid w:val="008C01D4"/>
    <w:rsid w:val="008C0584"/>
    <w:rsid w:val="008C079F"/>
    <w:rsid w:val="008C14A2"/>
    <w:rsid w:val="008C1524"/>
    <w:rsid w:val="008C222B"/>
    <w:rsid w:val="008C50EB"/>
    <w:rsid w:val="008C5738"/>
    <w:rsid w:val="008C7EAD"/>
    <w:rsid w:val="008D0CFE"/>
    <w:rsid w:val="008D45FF"/>
    <w:rsid w:val="008D5C60"/>
    <w:rsid w:val="008D5E05"/>
    <w:rsid w:val="008D6152"/>
    <w:rsid w:val="008D6F9E"/>
    <w:rsid w:val="008D7173"/>
    <w:rsid w:val="008D75EF"/>
    <w:rsid w:val="008E0D11"/>
    <w:rsid w:val="008E0DA0"/>
    <w:rsid w:val="008E0FBE"/>
    <w:rsid w:val="008E156E"/>
    <w:rsid w:val="008E3B36"/>
    <w:rsid w:val="008E3BEB"/>
    <w:rsid w:val="008E3D84"/>
    <w:rsid w:val="008E3FA3"/>
    <w:rsid w:val="008E4905"/>
    <w:rsid w:val="008E5E27"/>
    <w:rsid w:val="008E7BA9"/>
    <w:rsid w:val="008F0626"/>
    <w:rsid w:val="008F0B39"/>
    <w:rsid w:val="008F0F81"/>
    <w:rsid w:val="008F1103"/>
    <w:rsid w:val="008F27BF"/>
    <w:rsid w:val="008F2E64"/>
    <w:rsid w:val="008F3D5D"/>
    <w:rsid w:val="008F43AC"/>
    <w:rsid w:val="008F517A"/>
    <w:rsid w:val="008F5EC3"/>
    <w:rsid w:val="008F625F"/>
    <w:rsid w:val="008F6B81"/>
    <w:rsid w:val="008F6F4E"/>
    <w:rsid w:val="008F748A"/>
    <w:rsid w:val="008F76E1"/>
    <w:rsid w:val="00901451"/>
    <w:rsid w:val="009051ED"/>
    <w:rsid w:val="009057E6"/>
    <w:rsid w:val="0090720D"/>
    <w:rsid w:val="00907716"/>
    <w:rsid w:val="00912CC2"/>
    <w:rsid w:val="009142EC"/>
    <w:rsid w:val="009145E4"/>
    <w:rsid w:val="009154C3"/>
    <w:rsid w:val="00916CFA"/>
    <w:rsid w:val="00917DD4"/>
    <w:rsid w:val="00923540"/>
    <w:rsid w:val="00926619"/>
    <w:rsid w:val="00926767"/>
    <w:rsid w:val="009302AE"/>
    <w:rsid w:val="009310D8"/>
    <w:rsid w:val="00932276"/>
    <w:rsid w:val="009340AF"/>
    <w:rsid w:val="009361D5"/>
    <w:rsid w:val="00936BCD"/>
    <w:rsid w:val="00937781"/>
    <w:rsid w:val="0094072D"/>
    <w:rsid w:val="00940CBA"/>
    <w:rsid w:val="00942820"/>
    <w:rsid w:val="009428A4"/>
    <w:rsid w:val="009430CB"/>
    <w:rsid w:val="00943C22"/>
    <w:rsid w:val="00944DB4"/>
    <w:rsid w:val="00944E38"/>
    <w:rsid w:val="009504B6"/>
    <w:rsid w:val="0095051B"/>
    <w:rsid w:val="0095071D"/>
    <w:rsid w:val="0095116E"/>
    <w:rsid w:val="00951AE4"/>
    <w:rsid w:val="0095254D"/>
    <w:rsid w:val="00957706"/>
    <w:rsid w:val="009625BC"/>
    <w:rsid w:val="009659F4"/>
    <w:rsid w:val="00966784"/>
    <w:rsid w:val="00966AE1"/>
    <w:rsid w:val="00970444"/>
    <w:rsid w:val="00970D60"/>
    <w:rsid w:val="00971DA6"/>
    <w:rsid w:val="00972574"/>
    <w:rsid w:val="00972CC6"/>
    <w:rsid w:val="0097382C"/>
    <w:rsid w:val="009738CD"/>
    <w:rsid w:val="00974102"/>
    <w:rsid w:val="00974D14"/>
    <w:rsid w:val="009758EA"/>
    <w:rsid w:val="00977EDA"/>
    <w:rsid w:val="0098027B"/>
    <w:rsid w:val="0098049A"/>
    <w:rsid w:val="009816BD"/>
    <w:rsid w:val="00981C96"/>
    <w:rsid w:val="00985184"/>
    <w:rsid w:val="009860B6"/>
    <w:rsid w:val="009874D0"/>
    <w:rsid w:val="0098778F"/>
    <w:rsid w:val="00990A0E"/>
    <w:rsid w:val="00991574"/>
    <w:rsid w:val="00991E9B"/>
    <w:rsid w:val="00992038"/>
    <w:rsid w:val="0099390E"/>
    <w:rsid w:val="009946D5"/>
    <w:rsid w:val="009953C0"/>
    <w:rsid w:val="009960E5"/>
    <w:rsid w:val="009961F2"/>
    <w:rsid w:val="009971A6"/>
    <w:rsid w:val="00997D6F"/>
    <w:rsid w:val="009A0BFB"/>
    <w:rsid w:val="009A3B05"/>
    <w:rsid w:val="009A46DB"/>
    <w:rsid w:val="009A6D6E"/>
    <w:rsid w:val="009A7ADC"/>
    <w:rsid w:val="009B0336"/>
    <w:rsid w:val="009B094B"/>
    <w:rsid w:val="009B0D30"/>
    <w:rsid w:val="009B1A93"/>
    <w:rsid w:val="009B4CB8"/>
    <w:rsid w:val="009B5DB8"/>
    <w:rsid w:val="009B70C4"/>
    <w:rsid w:val="009C04B6"/>
    <w:rsid w:val="009C0755"/>
    <w:rsid w:val="009C0DA3"/>
    <w:rsid w:val="009C19B7"/>
    <w:rsid w:val="009C49FF"/>
    <w:rsid w:val="009C5ABB"/>
    <w:rsid w:val="009C793E"/>
    <w:rsid w:val="009C7E48"/>
    <w:rsid w:val="009D4E08"/>
    <w:rsid w:val="009D6754"/>
    <w:rsid w:val="009D75B7"/>
    <w:rsid w:val="009D7C51"/>
    <w:rsid w:val="009E0205"/>
    <w:rsid w:val="009E196C"/>
    <w:rsid w:val="009E2EB0"/>
    <w:rsid w:val="009E34CB"/>
    <w:rsid w:val="009E3A86"/>
    <w:rsid w:val="009E3D96"/>
    <w:rsid w:val="009E4CE6"/>
    <w:rsid w:val="009E6A0A"/>
    <w:rsid w:val="009E72D3"/>
    <w:rsid w:val="009F0332"/>
    <w:rsid w:val="009F1F01"/>
    <w:rsid w:val="009F36BF"/>
    <w:rsid w:val="009F3AAB"/>
    <w:rsid w:val="009F4039"/>
    <w:rsid w:val="009F48B6"/>
    <w:rsid w:val="009F6FFE"/>
    <w:rsid w:val="00A00A9A"/>
    <w:rsid w:val="00A042F2"/>
    <w:rsid w:val="00A04BF6"/>
    <w:rsid w:val="00A0595B"/>
    <w:rsid w:val="00A07500"/>
    <w:rsid w:val="00A111B6"/>
    <w:rsid w:val="00A149F4"/>
    <w:rsid w:val="00A16110"/>
    <w:rsid w:val="00A17A8F"/>
    <w:rsid w:val="00A20453"/>
    <w:rsid w:val="00A2075F"/>
    <w:rsid w:val="00A2432C"/>
    <w:rsid w:val="00A24622"/>
    <w:rsid w:val="00A26CAE"/>
    <w:rsid w:val="00A26D27"/>
    <w:rsid w:val="00A31AF0"/>
    <w:rsid w:val="00A326C5"/>
    <w:rsid w:val="00A335E5"/>
    <w:rsid w:val="00A376EE"/>
    <w:rsid w:val="00A40396"/>
    <w:rsid w:val="00A42354"/>
    <w:rsid w:val="00A42A3A"/>
    <w:rsid w:val="00A42A42"/>
    <w:rsid w:val="00A42A99"/>
    <w:rsid w:val="00A43905"/>
    <w:rsid w:val="00A43B9A"/>
    <w:rsid w:val="00A4461E"/>
    <w:rsid w:val="00A46C28"/>
    <w:rsid w:val="00A5075B"/>
    <w:rsid w:val="00A50C94"/>
    <w:rsid w:val="00A5151A"/>
    <w:rsid w:val="00A523B5"/>
    <w:rsid w:val="00A53447"/>
    <w:rsid w:val="00A5356F"/>
    <w:rsid w:val="00A55193"/>
    <w:rsid w:val="00A5555E"/>
    <w:rsid w:val="00A55C25"/>
    <w:rsid w:val="00A56E62"/>
    <w:rsid w:val="00A56E81"/>
    <w:rsid w:val="00A57E0A"/>
    <w:rsid w:val="00A61226"/>
    <w:rsid w:val="00A668E2"/>
    <w:rsid w:val="00A6783C"/>
    <w:rsid w:val="00A67909"/>
    <w:rsid w:val="00A67C77"/>
    <w:rsid w:val="00A720C8"/>
    <w:rsid w:val="00A74AEB"/>
    <w:rsid w:val="00A75ED9"/>
    <w:rsid w:val="00A77919"/>
    <w:rsid w:val="00A809BF"/>
    <w:rsid w:val="00A823F6"/>
    <w:rsid w:val="00A8303E"/>
    <w:rsid w:val="00A8368E"/>
    <w:rsid w:val="00A83891"/>
    <w:rsid w:val="00A8434A"/>
    <w:rsid w:val="00A84CAB"/>
    <w:rsid w:val="00A86CCB"/>
    <w:rsid w:val="00A8719E"/>
    <w:rsid w:val="00A87E44"/>
    <w:rsid w:val="00A93275"/>
    <w:rsid w:val="00A96764"/>
    <w:rsid w:val="00A96A12"/>
    <w:rsid w:val="00A96B59"/>
    <w:rsid w:val="00AA030F"/>
    <w:rsid w:val="00AA0A89"/>
    <w:rsid w:val="00AA0B5B"/>
    <w:rsid w:val="00AA2391"/>
    <w:rsid w:val="00AA23DA"/>
    <w:rsid w:val="00AA3D63"/>
    <w:rsid w:val="00AA5368"/>
    <w:rsid w:val="00AA54A5"/>
    <w:rsid w:val="00AA6429"/>
    <w:rsid w:val="00AA7F9A"/>
    <w:rsid w:val="00AB0E38"/>
    <w:rsid w:val="00AB3433"/>
    <w:rsid w:val="00AB42F1"/>
    <w:rsid w:val="00AB571E"/>
    <w:rsid w:val="00AB6491"/>
    <w:rsid w:val="00AB6A85"/>
    <w:rsid w:val="00AB6A8A"/>
    <w:rsid w:val="00AB75F2"/>
    <w:rsid w:val="00AC01AA"/>
    <w:rsid w:val="00AC22AC"/>
    <w:rsid w:val="00AC34BD"/>
    <w:rsid w:val="00AC3C1D"/>
    <w:rsid w:val="00AC3EE9"/>
    <w:rsid w:val="00AC463F"/>
    <w:rsid w:val="00AC4F72"/>
    <w:rsid w:val="00AC5041"/>
    <w:rsid w:val="00AC670F"/>
    <w:rsid w:val="00AC681E"/>
    <w:rsid w:val="00AC72C8"/>
    <w:rsid w:val="00AC734A"/>
    <w:rsid w:val="00AD0557"/>
    <w:rsid w:val="00AD0A5B"/>
    <w:rsid w:val="00AD1271"/>
    <w:rsid w:val="00AD1909"/>
    <w:rsid w:val="00AD411A"/>
    <w:rsid w:val="00AD4707"/>
    <w:rsid w:val="00AD614C"/>
    <w:rsid w:val="00AD652F"/>
    <w:rsid w:val="00AD6E28"/>
    <w:rsid w:val="00AD6F9A"/>
    <w:rsid w:val="00AE18D6"/>
    <w:rsid w:val="00AE39C6"/>
    <w:rsid w:val="00AE482E"/>
    <w:rsid w:val="00AE4F17"/>
    <w:rsid w:val="00AE5216"/>
    <w:rsid w:val="00AE57A5"/>
    <w:rsid w:val="00AE5DBB"/>
    <w:rsid w:val="00AE71C2"/>
    <w:rsid w:val="00AF0C09"/>
    <w:rsid w:val="00AF1B39"/>
    <w:rsid w:val="00AF4EE5"/>
    <w:rsid w:val="00AF6019"/>
    <w:rsid w:val="00AF6585"/>
    <w:rsid w:val="00AF741A"/>
    <w:rsid w:val="00B00187"/>
    <w:rsid w:val="00B0112E"/>
    <w:rsid w:val="00B01ADB"/>
    <w:rsid w:val="00B03035"/>
    <w:rsid w:val="00B03941"/>
    <w:rsid w:val="00B04161"/>
    <w:rsid w:val="00B056F9"/>
    <w:rsid w:val="00B0724B"/>
    <w:rsid w:val="00B10007"/>
    <w:rsid w:val="00B11A05"/>
    <w:rsid w:val="00B11B30"/>
    <w:rsid w:val="00B11BFA"/>
    <w:rsid w:val="00B11E3D"/>
    <w:rsid w:val="00B13BD0"/>
    <w:rsid w:val="00B14548"/>
    <w:rsid w:val="00B14681"/>
    <w:rsid w:val="00B14D2C"/>
    <w:rsid w:val="00B15885"/>
    <w:rsid w:val="00B15EB4"/>
    <w:rsid w:val="00B15EE1"/>
    <w:rsid w:val="00B17E82"/>
    <w:rsid w:val="00B20868"/>
    <w:rsid w:val="00B21A3E"/>
    <w:rsid w:val="00B22661"/>
    <w:rsid w:val="00B257D0"/>
    <w:rsid w:val="00B31B37"/>
    <w:rsid w:val="00B3385E"/>
    <w:rsid w:val="00B35FCB"/>
    <w:rsid w:val="00B40355"/>
    <w:rsid w:val="00B407A0"/>
    <w:rsid w:val="00B40A23"/>
    <w:rsid w:val="00B41C9A"/>
    <w:rsid w:val="00B42E6D"/>
    <w:rsid w:val="00B448E8"/>
    <w:rsid w:val="00B4575A"/>
    <w:rsid w:val="00B468AA"/>
    <w:rsid w:val="00B46F5B"/>
    <w:rsid w:val="00B513D5"/>
    <w:rsid w:val="00B51605"/>
    <w:rsid w:val="00B51C5B"/>
    <w:rsid w:val="00B51D38"/>
    <w:rsid w:val="00B540D2"/>
    <w:rsid w:val="00B55794"/>
    <w:rsid w:val="00B575BA"/>
    <w:rsid w:val="00B57A6D"/>
    <w:rsid w:val="00B629F6"/>
    <w:rsid w:val="00B63A95"/>
    <w:rsid w:val="00B64C2D"/>
    <w:rsid w:val="00B664BC"/>
    <w:rsid w:val="00B701A0"/>
    <w:rsid w:val="00B71608"/>
    <w:rsid w:val="00B73388"/>
    <w:rsid w:val="00B76429"/>
    <w:rsid w:val="00B77565"/>
    <w:rsid w:val="00B813C9"/>
    <w:rsid w:val="00B85776"/>
    <w:rsid w:val="00B86471"/>
    <w:rsid w:val="00B90536"/>
    <w:rsid w:val="00B92EF4"/>
    <w:rsid w:val="00B956D4"/>
    <w:rsid w:val="00B97446"/>
    <w:rsid w:val="00BA030D"/>
    <w:rsid w:val="00BA06E9"/>
    <w:rsid w:val="00BA1162"/>
    <w:rsid w:val="00BA2B55"/>
    <w:rsid w:val="00BA7432"/>
    <w:rsid w:val="00BA7B14"/>
    <w:rsid w:val="00BB2764"/>
    <w:rsid w:val="00BB34B4"/>
    <w:rsid w:val="00BB6880"/>
    <w:rsid w:val="00BB6C8B"/>
    <w:rsid w:val="00BC0C28"/>
    <w:rsid w:val="00BC0D7E"/>
    <w:rsid w:val="00BC1AA0"/>
    <w:rsid w:val="00BC2495"/>
    <w:rsid w:val="00BC314A"/>
    <w:rsid w:val="00BC3E26"/>
    <w:rsid w:val="00BC6837"/>
    <w:rsid w:val="00BC7EB9"/>
    <w:rsid w:val="00BD1959"/>
    <w:rsid w:val="00BD2643"/>
    <w:rsid w:val="00BD304B"/>
    <w:rsid w:val="00BD4AB3"/>
    <w:rsid w:val="00BD56B1"/>
    <w:rsid w:val="00BD61A0"/>
    <w:rsid w:val="00BD6558"/>
    <w:rsid w:val="00BD7E75"/>
    <w:rsid w:val="00BE0629"/>
    <w:rsid w:val="00BE0BA9"/>
    <w:rsid w:val="00BE0F4E"/>
    <w:rsid w:val="00BE2169"/>
    <w:rsid w:val="00BE24E8"/>
    <w:rsid w:val="00BE2DAA"/>
    <w:rsid w:val="00BE459A"/>
    <w:rsid w:val="00BE46D7"/>
    <w:rsid w:val="00BE51CE"/>
    <w:rsid w:val="00BE7CD2"/>
    <w:rsid w:val="00BF0EAF"/>
    <w:rsid w:val="00BF1905"/>
    <w:rsid w:val="00BF24F7"/>
    <w:rsid w:val="00BF2AD7"/>
    <w:rsid w:val="00BF2F76"/>
    <w:rsid w:val="00BF3022"/>
    <w:rsid w:val="00BF3211"/>
    <w:rsid w:val="00BF3214"/>
    <w:rsid w:val="00BF49A5"/>
    <w:rsid w:val="00BF4E5B"/>
    <w:rsid w:val="00BF5573"/>
    <w:rsid w:val="00BF6359"/>
    <w:rsid w:val="00C02717"/>
    <w:rsid w:val="00C02789"/>
    <w:rsid w:val="00C03595"/>
    <w:rsid w:val="00C03742"/>
    <w:rsid w:val="00C127C6"/>
    <w:rsid w:val="00C13006"/>
    <w:rsid w:val="00C1434F"/>
    <w:rsid w:val="00C15867"/>
    <w:rsid w:val="00C16686"/>
    <w:rsid w:val="00C16B0D"/>
    <w:rsid w:val="00C176EB"/>
    <w:rsid w:val="00C17E9E"/>
    <w:rsid w:val="00C201A5"/>
    <w:rsid w:val="00C20D41"/>
    <w:rsid w:val="00C21F09"/>
    <w:rsid w:val="00C22398"/>
    <w:rsid w:val="00C2296D"/>
    <w:rsid w:val="00C23155"/>
    <w:rsid w:val="00C2332E"/>
    <w:rsid w:val="00C2374A"/>
    <w:rsid w:val="00C23DA2"/>
    <w:rsid w:val="00C2416F"/>
    <w:rsid w:val="00C24276"/>
    <w:rsid w:val="00C25EA1"/>
    <w:rsid w:val="00C26FD0"/>
    <w:rsid w:val="00C27836"/>
    <w:rsid w:val="00C27BE8"/>
    <w:rsid w:val="00C31AFF"/>
    <w:rsid w:val="00C3306A"/>
    <w:rsid w:val="00C35486"/>
    <w:rsid w:val="00C40365"/>
    <w:rsid w:val="00C40C41"/>
    <w:rsid w:val="00C41DEC"/>
    <w:rsid w:val="00C43111"/>
    <w:rsid w:val="00C448A4"/>
    <w:rsid w:val="00C45885"/>
    <w:rsid w:val="00C461C9"/>
    <w:rsid w:val="00C472EA"/>
    <w:rsid w:val="00C47538"/>
    <w:rsid w:val="00C50CDF"/>
    <w:rsid w:val="00C50F22"/>
    <w:rsid w:val="00C51D19"/>
    <w:rsid w:val="00C5241E"/>
    <w:rsid w:val="00C54971"/>
    <w:rsid w:val="00C54FA6"/>
    <w:rsid w:val="00C55222"/>
    <w:rsid w:val="00C56812"/>
    <w:rsid w:val="00C574F6"/>
    <w:rsid w:val="00C57971"/>
    <w:rsid w:val="00C618AC"/>
    <w:rsid w:val="00C62ED3"/>
    <w:rsid w:val="00C62F4E"/>
    <w:rsid w:val="00C65BD7"/>
    <w:rsid w:val="00C679DE"/>
    <w:rsid w:val="00C7126E"/>
    <w:rsid w:val="00C71A85"/>
    <w:rsid w:val="00C73754"/>
    <w:rsid w:val="00C751D1"/>
    <w:rsid w:val="00C75F11"/>
    <w:rsid w:val="00C76BA4"/>
    <w:rsid w:val="00C8283E"/>
    <w:rsid w:val="00C8341E"/>
    <w:rsid w:val="00C83A48"/>
    <w:rsid w:val="00C84597"/>
    <w:rsid w:val="00C854B7"/>
    <w:rsid w:val="00C85865"/>
    <w:rsid w:val="00C85E85"/>
    <w:rsid w:val="00C87E05"/>
    <w:rsid w:val="00C9181A"/>
    <w:rsid w:val="00C91EBF"/>
    <w:rsid w:val="00C926C8"/>
    <w:rsid w:val="00C92E79"/>
    <w:rsid w:val="00C93DFE"/>
    <w:rsid w:val="00C94C31"/>
    <w:rsid w:val="00C953BF"/>
    <w:rsid w:val="00C97E18"/>
    <w:rsid w:val="00CA2EAE"/>
    <w:rsid w:val="00CA39EB"/>
    <w:rsid w:val="00CA4AC1"/>
    <w:rsid w:val="00CA5833"/>
    <w:rsid w:val="00CA59FB"/>
    <w:rsid w:val="00CA6A2B"/>
    <w:rsid w:val="00CB0316"/>
    <w:rsid w:val="00CB0B11"/>
    <w:rsid w:val="00CB1DBA"/>
    <w:rsid w:val="00CB1ED7"/>
    <w:rsid w:val="00CB2284"/>
    <w:rsid w:val="00CB2292"/>
    <w:rsid w:val="00CB426A"/>
    <w:rsid w:val="00CB5354"/>
    <w:rsid w:val="00CB589C"/>
    <w:rsid w:val="00CB5AF6"/>
    <w:rsid w:val="00CB5FF0"/>
    <w:rsid w:val="00CB67A2"/>
    <w:rsid w:val="00CB6963"/>
    <w:rsid w:val="00CB70ED"/>
    <w:rsid w:val="00CC01D5"/>
    <w:rsid w:val="00CC0D58"/>
    <w:rsid w:val="00CC1BB0"/>
    <w:rsid w:val="00CC1FE7"/>
    <w:rsid w:val="00CC2435"/>
    <w:rsid w:val="00CC34DD"/>
    <w:rsid w:val="00CC3578"/>
    <w:rsid w:val="00CC3C9E"/>
    <w:rsid w:val="00CC6A14"/>
    <w:rsid w:val="00CC70A3"/>
    <w:rsid w:val="00CD1F00"/>
    <w:rsid w:val="00CD2612"/>
    <w:rsid w:val="00CD33F3"/>
    <w:rsid w:val="00CD4442"/>
    <w:rsid w:val="00CD5307"/>
    <w:rsid w:val="00CD53C3"/>
    <w:rsid w:val="00CD5461"/>
    <w:rsid w:val="00CD574E"/>
    <w:rsid w:val="00CD63A4"/>
    <w:rsid w:val="00CD6907"/>
    <w:rsid w:val="00CE1703"/>
    <w:rsid w:val="00CE1851"/>
    <w:rsid w:val="00CE2367"/>
    <w:rsid w:val="00CE4C22"/>
    <w:rsid w:val="00CE529E"/>
    <w:rsid w:val="00CE76E5"/>
    <w:rsid w:val="00CE7C1C"/>
    <w:rsid w:val="00CF0275"/>
    <w:rsid w:val="00CF1233"/>
    <w:rsid w:val="00CF169C"/>
    <w:rsid w:val="00CF2C89"/>
    <w:rsid w:val="00CF3D6F"/>
    <w:rsid w:val="00CF3F5A"/>
    <w:rsid w:val="00CF41EC"/>
    <w:rsid w:val="00CF4B3D"/>
    <w:rsid w:val="00CF53B3"/>
    <w:rsid w:val="00CF5D04"/>
    <w:rsid w:val="00CF735C"/>
    <w:rsid w:val="00D0016E"/>
    <w:rsid w:val="00D00FE3"/>
    <w:rsid w:val="00D01C0F"/>
    <w:rsid w:val="00D030C9"/>
    <w:rsid w:val="00D04187"/>
    <w:rsid w:val="00D04DE4"/>
    <w:rsid w:val="00D05B16"/>
    <w:rsid w:val="00D063F1"/>
    <w:rsid w:val="00D065DD"/>
    <w:rsid w:val="00D06EC8"/>
    <w:rsid w:val="00D11735"/>
    <w:rsid w:val="00D13948"/>
    <w:rsid w:val="00D14457"/>
    <w:rsid w:val="00D14F22"/>
    <w:rsid w:val="00D2194B"/>
    <w:rsid w:val="00D2231F"/>
    <w:rsid w:val="00D26D68"/>
    <w:rsid w:val="00D41AC4"/>
    <w:rsid w:val="00D43D4E"/>
    <w:rsid w:val="00D44B8C"/>
    <w:rsid w:val="00D4512A"/>
    <w:rsid w:val="00D46353"/>
    <w:rsid w:val="00D4741C"/>
    <w:rsid w:val="00D4744F"/>
    <w:rsid w:val="00D522F7"/>
    <w:rsid w:val="00D551A4"/>
    <w:rsid w:val="00D55EA9"/>
    <w:rsid w:val="00D57918"/>
    <w:rsid w:val="00D613B3"/>
    <w:rsid w:val="00D61A08"/>
    <w:rsid w:val="00D63FE2"/>
    <w:rsid w:val="00D64B8F"/>
    <w:rsid w:val="00D664DC"/>
    <w:rsid w:val="00D66A78"/>
    <w:rsid w:val="00D67C3B"/>
    <w:rsid w:val="00D72B2C"/>
    <w:rsid w:val="00D7355B"/>
    <w:rsid w:val="00D73DC6"/>
    <w:rsid w:val="00D74C1A"/>
    <w:rsid w:val="00D754C1"/>
    <w:rsid w:val="00D77393"/>
    <w:rsid w:val="00D77A35"/>
    <w:rsid w:val="00D77F6E"/>
    <w:rsid w:val="00D80192"/>
    <w:rsid w:val="00D80EA8"/>
    <w:rsid w:val="00D81B3E"/>
    <w:rsid w:val="00D835F2"/>
    <w:rsid w:val="00D84562"/>
    <w:rsid w:val="00D8476F"/>
    <w:rsid w:val="00D85461"/>
    <w:rsid w:val="00D85651"/>
    <w:rsid w:val="00D85DA4"/>
    <w:rsid w:val="00D8729B"/>
    <w:rsid w:val="00D90B7E"/>
    <w:rsid w:val="00D90C70"/>
    <w:rsid w:val="00D90C78"/>
    <w:rsid w:val="00D90CF0"/>
    <w:rsid w:val="00D90E49"/>
    <w:rsid w:val="00D92FE9"/>
    <w:rsid w:val="00D934B4"/>
    <w:rsid w:val="00D939B6"/>
    <w:rsid w:val="00D94E62"/>
    <w:rsid w:val="00D96ADE"/>
    <w:rsid w:val="00DA0CE2"/>
    <w:rsid w:val="00DA0DBD"/>
    <w:rsid w:val="00DA2387"/>
    <w:rsid w:val="00DA487B"/>
    <w:rsid w:val="00DA4F72"/>
    <w:rsid w:val="00DA744A"/>
    <w:rsid w:val="00DB05A2"/>
    <w:rsid w:val="00DB0CA1"/>
    <w:rsid w:val="00DB4FE0"/>
    <w:rsid w:val="00DC0710"/>
    <w:rsid w:val="00DC24EE"/>
    <w:rsid w:val="00DC2B9B"/>
    <w:rsid w:val="00DC2DA9"/>
    <w:rsid w:val="00DC35C6"/>
    <w:rsid w:val="00DC3CCA"/>
    <w:rsid w:val="00DC440C"/>
    <w:rsid w:val="00DC4BA2"/>
    <w:rsid w:val="00DC4F8A"/>
    <w:rsid w:val="00DC561D"/>
    <w:rsid w:val="00DC679B"/>
    <w:rsid w:val="00DC6A10"/>
    <w:rsid w:val="00DC71F5"/>
    <w:rsid w:val="00DC7A50"/>
    <w:rsid w:val="00DD3444"/>
    <w:rsid w:val="00DD396E"/>
    <w:rsid w:val="00DD3B9F"/>
    <w:rsid w:val="00DE28CA"/>
    <w:rsid w:val="00DE39BF"/>
    <w:rsid w:val="00DE4897"/>
    <w:rsid w:val="00DE589C"/>
    <w:rsid w:val="00DE657E"/>
    <w:rsid w:val="00DE6850"/>
    <w:rsid w:val="00DE7AB3"/>
    <w:rsid w:val="00DF07EB"/>
    <w:rsid w:val="00DF22E5"/>
    <w:rsid w:val="00DF4704"/>
    <w:rsid w:val="00DF4A77"/>
    <w:rsid w:val="00DF52AA"/>
    <w:rsid w:val="00E002B7"/>
    <w:rsid w:val="00E01F5A"/>
    <w:rsid w:val="00E02216"/>
    <w:rsid w:val="00E024AA"/>
    <w:rsid w:val="00E0393C"/>
    <w:rsid w:val="00E04648"/>
    <w:rsid w:val="00E04B9F"/>
    <w:rsid w:val="00E0662D"/>
    <w:rsid w:val="00E06739"/>
    <w:rsid w:val="00E06F6C"/>
    <w:rsid w:val="00E072D9"/>
    <w:rsid w:val="00E102E4"/>
    <w:rsid w:val="00E129E4"/>
    <w:rsid w:val="00E13C91"/>
    <w:rsid w:val="00E147AD"/>
    <w:rsid w:val="00E15C77"/>
    <w:rsid w:val="00E1693E"/>
    <w:rsid w:val="00E201D2"/>
    <w:rsid w:val="00E202C4"/>
    <w:rsid w:val="00E2065E"/>
    <w:rsid w:val="00E21C7E"/>
    <w:rsid w:val="00E22AAA"/>
    <w:rsid w:val="00E2437A"/>
    <w:rsid w:val="00E24B40"/>
    <w:rsid w:val="00E24E3F"/>
    <w:rsid w:val="00E250F1"/>
    <w:rsid w:val="00E26BD1"/>
    <w:rsid w:val="00E3138A"/>
    <w:rsid w:val="00E33CEC"/>
    <w:rsid w:val="00E35155"/>
    <w:rsid w:val="00E3550D"/>
    <w:rsid w:val="00E35BD5"/>
    <w:rsid w:val="00E361B5"/>
    <w:rsid w:val="00E3730D"/>
    <w:rsid w:val="00E43C62"/>
    <w:rsid w:val="00E440E8"/>
    <w:rsid w:val="00E51B69"/>
    <w:rsid w:val="00E52838"/>
    <w:rsid w:val="00E53FB3"/>
    <w:rsid w:val="00E57087"/>
    <w:rsid w:val="00E5754F"/>
    <w:rsid w:val="00E603FF"/>
    <w:rsid w:val="00E614E0"/>
    <w:rsid w:val="00E6188F"/>
    <w:rsid w:val="00E61AC1"/>
    <w:rsid w:val="00E6274C"/>
    <w:rsid w:val="00E6728F"/>
    <w:rsid w:val="00E67441"/>
    <w:rsid w:val="00E67919"/>
    <w:rsid w:val="00E67C6F"/>
    <w:rsid w:val="00E73F7F"/>
    <w:rsid w:val="00E750A8"/>
    <w:rsid w:val="00E75203"/>
    <w:rsid w:val="00E753E8"/>
    <w:rsid w:val="00E757FF"/>
    <w:rsid w:val="00E75FA0"/>
    <w:rsid w:val="00E76ABD"/>
    <w:rsid w:val="00E805EB"/>
    <w:rsid w:val="00E81F7C"/>
    <w:rsid w:val="00E82AA8"/>
    <w:rsid w:val="00E850D1"/>
    <w:rsid w:val="00E85409"/>
    <w:rsid w:val="00E8781E"/>
    <w:rsid w:val="00E9339B"/>
    <w:rsid w:val="00E93FA6"/>
    <w:rsid w:val="00E94B5A"/>
    <w:rsid w:val="00E94BEA"/>
    <w:rsid w:val="00EA07A5"/>
    <w:rsid w:val="00EA163F"/>
    <w:rsid w:val="00EA1817"/>
    <w:rsid w:val="00EA213B"/>
    <w:rsid w:val="00EA27C4"/>
    <w:rsid w:val="00EA3EB7"/>
    <w:rsid w:val="00EA4103"/>
    <w:rsid w:val="00EA429F"/>
    <w:rsid w:val="00EA4F9E"/>
    <w:rsid w:val="00EA5262"/>
    <w:rsid w:val="00EA63B0"/>
    <w:rsid w:val="00EA63CA"/>
    <w:rsid w:val="00EA6D3B"/>
    <w:rsid w:val="00EB00AD"/>
    <w:rsid w:val="00EB136C"/>
    <w:rsid w:val="00EB2D4B"/>
    <w:rsid w:val="00EB430B"/>
    <w:rsid w:val="00EB480E"/>
    <w:rsid w:val="00EB4EBD"/>
    <w:rsid w:val="00EB5EC6"/>
    <w:rsid w:val="00EB5F41"/>
    <w:rsid w:val="00EB7318"/>
    <w:rsid w:val="00EB7B77"/>
    <w:rsid w:val="00EB7FC9"/>
    <w:rsid w:val="00EC483A"/>
    <w:rsid w:val="00EC4860"/>
    <w:rsid w:val="00EC4E53"/>
    <w:rsid w:val="00EC5B8C"/>
    <w:rsid w:val="00EC682D"/>
    <w:rsid w:val="00EC6AA8"/>
    <w:rsid w:val="00EC6F79"/>
    <w:rsid w:val="00EC7CD4"/>
    <w:rsid w:val="00EC7EF5"/>
    <w:rsid w:val="00ED0FE4"/>
    <w:rsid w:val="00ED1BF0"/>
    <w:rsid w:val="00ED1FD8"/>
    <w:rsid w:val="00ED27E8"/>
    <w:rsid w:val="00ED3BC5"/>
    <w:rsid w:val="00ED4A8F"/>
    <w:rsid w:val="00ED4D52"/>
    <w:rsid w:val="00ED5772"/>
    <w:rsid w:val="00ED59F6"/>
    <w:rsid w:val="00ED5B39"/>
    <w:rsid w:val="00ED5DB3"/>
    <w:rsid w:val="00ED6603"/>
    <w:rsid w:val="00ED7137"/>
    <w:rsid w:val="00ED758B"/>
    <w:rsid w:val="00EE1A95"/>
    <w:rsid w:val="00EE2FA2"/>
    <w:rsid w:val="00EE32F8"/>
    <w:rsid w:val="00EE4038"/>
    <w:rsid w:val="00EE4777"/>
    <w:rsid w:val="00EE4EF0"/>
    <w:rsid w:val="00EE5382"/>
    <w:rsid w:val="00EE5CFC"/>
    <w:rsid w:val="00EE75F8"/>
    <w:rsid w:val="00EF05FA"/>
    <w:rsid w:val="00EF06EA"/>
    <w:rsid w:val="00EF0AC2"/>
    <w:rsid w:val="00EF1834"/>
    <w:rsid w:val="00EF21FB"/>
    <w:rsid w:val="00EF37E5"/>
    <w:rsid w:val="00EF4496"/>
    <w:rsid w:val="00EF5E3B"/>
    <w:rsid w:val="00F0034E"/>
    <w:rsid w:val="00F00FC4"/>
    <w:rsid w:val="00F02A1A"/>
    <w:rsid w:val="00F07604"/>
    <w:rsid w:val="00F10452"/>
    <w:rsid w:val="00F10719"/>
    <w:rsid w:val="00F1077A"/>
    <w:rsid w:val="00F125D3"/>
    <w:rsid w:val="00F13B38"/>
    <w:rsid w:val="00F1430F"/>
    <w:rsid w:val="00F15111"/>
    <w:rsid w:val="00F21088"/>
    <w:rsid w:val="00F22448"/>
    <w:rsid w:val="00F22B40"/>
    <w:rsid w:val="00F24611"/>
    <w:rsid w:val="00F2480D"/>
    <w:rsid w:val="00F253BB"/>
    <w:rsid w:val="00F2629E"/>
    <w:rsid w:val="00F27028"/>
    <w:rsid w:val="00F31148"/>
    <w:rsid w:val="00F326BF"/>
    <w:rsid w:val="00F327E7"/>
    <w:rsid w:val="00F35746"/>
    <w:rsid w:val="00F36468"/>
    <w:rsid w:val="00F405E1"/>
    <w:rsid w:val="00F409B5"/>
    <w:rsid w:val="00F4131F"/>
    <w:rsid w:val="00F41F35"/>
    <w:rsid w:val="00F420B3"/>
    <w:rsid w:val="00F447C7"/>
    <w:rsid w:val="00F44C59"/>
    <w:rsid w:val="00F4599E"/>
    <w:rsid w:val="00F459B4"/>
    <w:rsid w:val="00F45A38"/>
    <w:rsid w:val="00F46965"/>
    <w:rsid w:val="00F51DD4"/>
    <w:rsid w:val="00F5211B"/>
    <w:rsid w:val="00F53A78"/>
    <w:rsid w:val="00F554A9"/>
    <w:rsid w:val="00F55C16"/>
    <w:rsid w:val="00F5752F"/>
    <w:rsid w:val="00F60B40"/>
    <w:rsid w:val="00F6271F"/>
    <w:rsid w:val="00F63491"/>
    <w:rsid w:val="00F63DAE"/>
    <w:rsid w:val="00F64B95"/>
    <w:rsid w:val="00F651CF"/>
    <w:rsid w:val="00F67BE7"/>
    <w:rsid w:val="00F71519"/>
    <w:rsid w:val="00F716FD"/>
    <w:rsid w:val="00F71812"/>
    <w:rsid w:val="00F7503B"/>
    <w:rsid w:val="00F76011"/>
    <w:rsid w:val="00F76350"/>
    <w:rsid w:val="00F778B3"/>
    <w:rsid w:val="00F80355"/>
    <w:rsid w:val="00F82344"/>
    <w:rsid w:val="00F8516E"/>
    <w:rsid w:val="00F87058"/>
    <w:rsid w:val="00F8733D"/>
    <w:rsid w:val="00F87C43"/>
    <w:rsid w:val="00F90BB3"/>
    <w:rsid w:val="00F91EFF"/>
    <w:rsid w:val="00F92ABA"/>
    <w:rsid w:val="00F94FF3"/>
    <w:rsid w:val="00F9600E"/>
    <w:rsid w:val="00FA0E1B"/>
    <w:rsid w:val="00FA1032"/>
    <w:rsid w:val="00FA17D3"/>
    <w:rsid w:val="00FA1D3C"/>
    <w:rsid w:val="00FA2896"/>
    <w:rsid w:val="00FA2D0C"/>
    <w:rsid w:val="00FA4849"/>
    <w:rsid w:val="00FA5722"/>
    <w:rsid w:val="00FA58F3"/>
    <w:rsid w:val="00FA6D81"/>
    <w:rsid w:val="00FA7463"/>
    <w:rsid w:val="00FA74FF"/>
    <w:rsid w:val="00FB097D"/>
    <w:rsid w:val="00FB0C81"/>
    <w:rsid w:val="00FB18A0"/>
    <w:rsid w:val="00FB215B"/>
    <w:rsid w:val="00FB28FF"/>
    <w:rsid w:val="00FB2A5E"/>
    <w:rsid w:val="00FB39AB"/>
    <w:rsid w:val="00FB4188"/>
    <w:rsid w:val="00FB5F42"/>
    <w:rsid w:val="00FB73CA"/>
    <w:rsid w:val="00FC1299"/>
    <w:rsid w:val="00FC2200"/>
    <w:rsid w:val="00FC2518"/>
    <w:rsid w:val="00FC2540"/>
    <w:rsid w:val="00FC29D6"/>
    <w:rsid w:val="00FC307F"/>
    <w:rsid w:val="00FC4121"/>
    <w:rsid w:val="00FC4284"/>
    <w:rsid w:val="00FC4680"/>
    <w:rsid w:val="00FC560F"/>
    <w:rsid w:val="00FC6AA3"/>
    <w:rsid w:val="00FD08ED"/>
    <w:rsid w:val="00FD15CA"/>
    <w:rsid w:val="00FD2910"/>
    <w:rsid w:val="00FD2C71"/>
    <w:rsid w:val="00FD63E2"/>
    <w:rsid w:val="00FD7E65"/>
    <w:rsid w:val="00FE0D37"/>
    <w:rsid w:val="00FE1A6E"/>
    <w:rsid w:val="00FE237B"/>
    <w:rsid w:val="00FE429D"/>
    <w:rsid w:val="00FE50D4"/>
    <w:rsid w:val="00FE5615"/>
    <w:rsid w:val="00FE6B05"/>
    <w:rsid w:val="00FE7C85"/>
    <w:rsid w:val="00FF0204"/>
    <w:rsid w:val="00FF16C1"/>
    <w:rsid w:val="00FF2427"/>
    <w:rsid w:val="00FF3AED"/>
    <w:rsid w:val="00FF40F0"/>
    <w:rsid w:val="00FF5DD7"/>
    <w:rsid w:val="332F83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CFF34587-740A-47AE-A849-11617F22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Titre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Titre1Car"/>
    <w:uiPriority w:val="9"/>
    <w:qFormat/>
    <w:rsid w:val="0033525D"/>
    <w:pPr>
      <w:numPr>
        <w:numId w:val="1"/>
      </w:numPr>
      <w:spacing w:after="240"/>
      <w:outlineLvl w:val="0"/>
    </w:pPr>
  </w:style>
  <w:style w:type="paragraph" w:styleId="Titre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Titre2Car"/>
    <w:uiPriority w:val="9"/>
    <w:qFormat/>
    <w:rsid w:val="0033525D"/>
    <w:pPr>
      <w:widowControl w:val="0"/>
      <w:spacing w:after="240"/>
      <w:outlineLvl w:val="1"/>
    </w:pPr>
  </w:style>
  <w:style w:type="paragraph" w:styleId="Titre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Titre4">
    <w:name w:val="heading 4"/>
    <w:aliases w:val="Heading 11,para 4,Título 41,heading 4,Heading 41,标题 41,He=ding 41,标 题  41"/>
    <w:basedOn w:val="Normal"/>
    <w:next w:val="Titre9"/>
    <w:uiPriority w:val="9"/>
    <w:qFormat/>
    <w:rsid w:val="007B6871"/>
    <w:pPr>
      <w:keepNext/>
      <w:numPr>
        <w:ilvl w:val="3"/>
        <w:numId w:val="1"/>
      </w:numPr>
      <w:spacing w:before="240" w:after="60"/>
      <w:outlineLvl w:val="3"/>
    </w:pPr>
  </w:style>
  <w:style w:type="paragraph" w:styleId="Titre5">
    <w:name w:val="heading 5"/>
    <w:basedOn w:val="Normal"/>
    <w:next w:val="Normal"/>
    <w:qFormat/>
    <w:rsid w:val="00DC6A10"/>
    <w:pPr>
      <w:keepNext/>
      <w:numPr>
        <w:numId w:val="6"/>
      </w:numPr>
      <w:spacing w:after="240"/>
      <w:ind w:left="3600" w:hanging="720"/>
      <w:outlineLvl w:val="4"/>
    </w:pPr>
  </w:style>
  <w:style w:type="paragraph" w:styleId="Titre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Titre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Titre8">
    <w:name w:val="heading 8"/>
    <w:basedOn w:val="Normal"/>
    <w:next w:val="Normal"/>
    <w:qFormat/>
    <w:rsid w:val="00CC6A14"/>
    <w:pPr>
      <w:outlineLvl w:val="7"/>
    </w:pPr>
    <w:rPr>
      <w:b/>
    </w:rPr>
  </w:style>
  <w:style w:type="paragraph" w:styleId="Titre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styleId="111111">
    <w:name w:val="Outline List 2"/>
    <w:basedOn w:val="Aucuneliste"/>
    <w:semiHidden/>
    <w:rsid w:val="00493D40"/>
    <w:pPr>
      <w:numPr>
        <w:numId w:val="2"/>
      </w:numPr>
    </w:pPr>
  </w:style>
  <w:style w:type="paragraph" w:styleId="En-tte">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Pieddepage">
    <w:name w:val="footer"/>
    <w:basedOn w:val="Normal"/>
    <w:semiHidden/>
    <w:rsid w:val="00A5151A"/>
    <w:pPr>
      <w:tabs>
        <w:tab w:val="center" w:pos="4320"/>
        <w:tab w:val="right" w:pos="8640"/>
      </w:tabs>
    </w:pPr>
  </w:style>
  <w:style w:type="numbering" w:styleId="1ai">
    <w:name w:val="Outline List 1"/>
    <w:basedOn w:val="Aucuneliste"/>
    <w:semiHidden/>
    <w:rsid w:val="00493D40"/>
    <w:pPr>
      <w:numPr>
        <w:numId w:val="3"/>
      </w:numPr>
    </w:pPr>
  </w:style>
  <w:style w:type="numbering" w:styleId="ArticleSection">
    <w:name w:val="Outline List 3"/>
    <w:basedOn w:val="Aucuneliste"/>
    <w:semiHidden/>
    <w:rsid w:val="00493D40"/>
    <w:pPr>
      <w:numPr>
        <w:numId w:val="4"/>
      </w:numPr>
    </w:pPr>
  </w:style>
  <w:style w:type="paragraph" w:styleId="Normalcentr">
    <w:name w:val="Block Text"/>
    <w:basedOn w:val="Normal"/>
    <w:semiHidden/>
    <w:rsid w:val="00493D40"/>
    <w:pPr>
      <w:spacing w:after="120"/>
      <w:ind w:left="1440" w:right="1440"/>
    </w:pPr>
  </w:style>
  <w:style w:type="paragraph" w:styleId="Corpsdetexte3">
    <w:name w:val="Body Text 3"/>
    <w:basedOn w:val="Normal"/>
    <w:semiHidden/>
    <w:rsid w:val="00493D40"/>
    <w:pPr>
      <w:spacing w:after="120"/>
    </w:pPr>
    <w:rPr>
      <w:sz w:val="16"/>
      <w:szCs w:val="16"/>
    </w:rPr>
  </w:style>
  <w:style w:type="paragraph" w:styleId="Retraitcorpsdetexte3">
    <w:name w:val="Body Text Indent 3"/>
    <w:basedOn w:val="Normal"/>
    <w:semiHidden/>
    <w:rsid w:val="00493D40"/>
    <w:pPr>
      <w:spacing w:after="120"/>
      <w:ind w:left="360"/>
    </w:pPr>
    <w:rPr>
      <w:sz w:val="16"/>
      <w:szCs w:val="16"/>
    </w:rPr>
  </w:style>
  <w:style w:type="paragraph" w:styleId="Textebrut">
    <w:name w:val="Plain Text"/>
    <w:basedOn w:val="Normal"/>
    <w:semiHidden/>
    <w:rsid w:val="00493D40"/>
    <w:rPr>
      <w:rFonts w:ascii="Courier New" w:hAnsi="Courier New" w:cs="Courier New"/>
      <w:sz w:val="20"/>
    </w:rPr>
  </w:style>
  <w:style w:type="table" w:styleId="Effetsdetableau3D1">
    <w:name w:val="Table 3D effects 1"/>
    <w:basedOn w:val="Tableau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aliases w:val="学术论文的三线表"/>
    <w:basedOn w:val="Tableau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re1Car">
    <w:name w:val="Titre 1 Car"/>
    <w:aliases w:val="Para (1) Car,Heading 1 Char Car,Heading 1 Char3 Char Car,Heading 1 Char Char1 Char Car,Heading 1 Char1 Char Char1 Char Car,Heading 1 Char Char Char Char1 Char1 Car,Para (1) Char Char Char Char1 Char Car,Heading 1 Char3 Car,Título 11 Car"/>
    <w:basedOn w:val="Policepardfaut"/>
    <w:link w:val="Titre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Marquedecommentaire">
    <w:name w:val="annotation reference"/>
    <w:basedOn w:val="Policepardfaut"/>
    <w:uiPriority w:val="99"/>
    <w:semiHidden/>
    <w:unhideWhenUsed/>
    <w:rsid w:val="00B04161"/>
    <w:rPr>
      <w:sz w:val="16"/>
      <w:szCs w:val="16"/>
    </w:rPr>
  </w:style>
  <w:style w:type="paragraph" w:styleId="Sous-titre">
    <w:name w:val="Subtitle"/>
    <w:basedOn w:val="Normal"/>
    <w:qFormat/>
    <w:rsid w:val="0033525D"/>
    <w:pPr>
      <w:spacing w:after="60"/>
      <w:jc w:val="center"/>
      <w:outlineLvl w:val="1"/>
    </w:pPr>
    <w:rPr>
      <w:rFonts w:ascii="Arial" w:hAnsi="Arial" w:cs="Arial"/>
    </w:rPr>
  </w:style>
  <w:style w:type="paragraph" w:styleId="Titr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Textedelespacerserv">
    <w:name w:val="Placeholder Text"/>
    <w:basedOn w:val="Policepardfaut"/>
    <w:uiPriority w:val="99"/>
    <w:semiHidden/>
    <w:rsid w:val="00FC2540"/>
    <w:rPr>
      <w:color w:val="808080"/>
    </w:rPr>
  </w:style>
  <w:style w:type="paragraph" w:styleId="Textedebulles">
    <w:name w:val="Balloon Text"/>
    <w:basedOn w:val="Normal"/>
    <w:link w:val="TextedebullesCar"/>
    <w:uiPriority w:val="99"/>
    <w:semiHidden/>
    <w:unhideWhenUsed/>
    <w:rsid w:val="00FC2540"/>
    <w:rPr>
      <w:rFonts w:ascii="Tahoma" w:hAnsi="Tahoma" w:cs="Tahoma"/>
      <w:sz w:val="16"/>
      <w:szCs w:val="16"/>
    </w:rPr>
  </w:style>
  <w:style w:type="character" w:customStyle="1" w:styleId="TextedebullesCar">
    <w:name w:val="Texte de bulles Car"/>
    <w:basedOn w:val="Policepardfaut"/>
    <w:link w:val="Textedebulles"/>
    <w:uiPriority w:val="99"/>
    <w:semiHidden/>
    <w:rsid w:val="00FC2540"/>
    <w:rPr>
      <w:rFonts w:ascii="Tahoma" w:hAnsi="Tahoma" w:cs="Tahoma"/>
      <w:sz w:val="16"/>
      <w:szCs w:val="16"/>
      <w:lang w:val="en-GB"/>
    </w:rPr>
  </w:style>
  <w:style w:type="paragraph" w:styleId="Commentaire">
    <w:name w:val="annotation text"/>
    <w:basedOn w:val="Normal"/>
    <w:link w:val="CommentaireCar"/>
    <w:uiPriority w:val="99"/>
    <w:unhideWhenUsed/>
    <w:rsid w:val="00B04161"/>
    <w:rPr>
      <w:sz w:val="20"/>
      <w:szCs w:val="20"/>
    </w:rPr>
  </w:style>
  <w:style w:type="character" w:customStyle="1" w:styleId="CommentaireCar">
    <w:name w:val="Commentaire Car"/>
    <w:basedOn w:val="Policepardfaut"/>
    <w:link w:val="Commentaire"/>
    <w:uiPriority w:val="99"/>
    <w:rsid w:val="00B04161"/>
    <w:rPr>
      <w:lang w:val="en-GB"/>
    </w:rPr>
  </w:style>
  <w:style w:type="paragraph" w:styleId="Objetducommentaire">
    <w:name w:val="annotation subject"/>
    <w:basedOn w:val="Commentaire"/>
    <w:next w:val="Commentaire"/>
    <w:link w:val="ObjetducommentaireCar"/>
    <w:uiPriority w:val="99"/>
    <w:semiHidden/>
    <w:unhideWhenUsed/>
    <w:rsid w:val="00B04161"/>
    <w:rPr>
      <w:b/>
      <w:bCs/>
    </w:rPr>
  </w:style>
  <w:style w:type="character" w:customStyle="1" w:styleId="ObjetducommentaireCar">
    <w:name w:val="Objet du commentaire Car"/>
    <w:basedOn w:val="CommentaireCar"/>
    <w:link w:val="Objetducommentaire"/>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Notedebasdepage">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NotedebasdepageCar"/>
    <w:unhideWhenUsed/>
    <w:qFormat/>
    <w:rsid w:val="006E126D"/>
    <w:rPr>
      <w:sz w:val="20"/>
      <w:szCs w:val="20"/>
    </w:rPr>
  </w:style>
  <w:style w:type="character" w:customStyle="1" w:styleId="NotedebasdepageCar">
    <w:name w:val="Note de bas de page Car"/>
    <w:aliases w:val="Char1 Car,Char1 Char Char Car,Fußnotentextf Car,FOOTNOTES Car,fn Car,single space Car,Footnote Car,Footnote Text Char1 Char Car,Footnote Text Char Char Char Car,Footnote Text Char1 Char Char Char Car, Char1 Car,Geneva 9 Car"/>
    <w:basedOn w:val="Policepardfaut"/>
    <w:link w:val="Notedebasdepage"/>
    <w:rsid w:val="006E126D"/>
    <w:rPr>
      <w:lang w:val="en-GB"/>
    </w:rPr>
  </w:style>
  <w:style w:type="character" w:styleId="Appelnotedebasdep">
    <w:name w:val="footnote reference"/>
    <w:aliases w:val="Footnote text,Footnote Text1,Footnote Text2,ftref,16 Point,Superscript 6 Point,Superscript 6 Point + 11 pt,BVI fnr,BVI fnr Car Car,BVI fnr Car,BVI fnr Car Car Car Car,number,Footnote reference number,Footnote symbol,note TESI,f"/>
    <w:basedOn w:val="Policepardfaut"/>
    <w:link w:val="CharCharCharCharCarChar"/>
    <w:unhideWhenUsed/>
    <w:qFormat/>
    <w:rsid w:val="006E126D"/>
    <w:rPr>
      <w:vertAlign w:val="superscript"/>
    </w:rPr>
  </w:style>
  <w:style w:type="paragraph" w:customStyle="1" w:styleId="Newheader4">
    <w:name w:val="New header 4"/>
    <w:basedOn w:val="Titre4"/>
    <w:next w:val="Normal"/>
    <w:qFormat/>
    <w:rsid w:val="007C2B69"/>
    <w:pPr>
      <w:spacing w:before="0" w:after="240"/>
      <w:ind w:left="2880" w:hanging="720"/>
    </w:pPr>
  </w:style>
  <w:style w:type="paragraph" w:styleId="Paragraphedeliste">
    <w:name w:val="List Paragraph"/>
    <w:aliases w:val="TIT 2 IND,Dot pt,No Spacing1,List Paragraph Char Char Char,Indicator Text,Numbered Para 1,Bullet 1,F5 List Paragraph,Bullet Points,List Paragraph1,Lista vistosa - Énfasis 11,Paragraph,Bullets,Unordered List,List Paragraph 2"/>
    <w:basedOn w:val="Normal"/>
    <w:link w:val="ParagraphedelisteCar"/>
    <w:uiPriority w:val="34"/>
    <w:qFormat/>
    <w:rsid w:val="00563DA8"/>
    <w:pPr>
      <w:ind w:left="720"/>
      <w:contextualSpacing/>
    </w:pPr>
    <w:rPr>
      <w:lang w:val="en-GB"/>
    </w:rPr>
  </w:style>
  <w:style w:type="character" w:customStyle="1" w:styleId="ParagraphedelisteCar">
    <w:name w:val="Paragraphe de liste Car"/>
    <w:aliases w:val="TIT 2 IND Car,Dot pt Car,No Spacing1 Car,List Paragraph Char Char Char Car,Indicator Text Car,Numbered Para 1 Car,Bullet 1 Car,F5 List Paragraph Car,Bullet Points Car,List Paragraph1 Car,Lista vistosa - Énfasis 11 Car,Bullets Car"/>
    <w:basedOn w:val="Policepardfaut"/>
    <w:link w:val="Paragraphedeliste"/>
    <w:uiPriority w:val="99"/>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
    <w:name w:val="Table Grid1"/>
    <w:basedOn w:val="TableauNormal"/>
    <w:next w:val="Grilledutableau"/>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Notedefin">
    <w:name w:val="endnote text"/>
    <w:basedOn w:val="Normal"/>
    <w:link w:val="NotedefinCar"/>
    <w:uiPriority w:val="99"/>
    <w:semiHidden/>
    <w:unhideWhenUsed/>
    <w:rsid w:val="00563DA8"/>
    <w:rPr>
      <w:sz w:val="20"/>
      <w:szCs w:val="20"/>
      <w:lang w:val="en-GB"/>
    </w:rPr>
  </w:style>
  <w:style w:type="character" w:customStyle="1" w:styleId="NotedefinCar">
    <w:name w:val="Note de fin Car"/>
    <w:basedOn w:val="Policepardfaut"/>
    <w:link w:val="Notedefin"/>
    <w:uiPriority w:val="99"/>
    <w:semiHidden/>
    <w:rsid w:val="00563DA8"/>
    <w:rPr>
      <w:lang w:val="en-GB"/>
    </w:rPr>
  </w:style>
  <w:style w:type="character" w:styleId="Appeldenotedefin">
    <w:name w:val="endnote reference"/>
    <w:basedOn w:val="Policepardfaut"/>
    <w:uiPriority w:val="99"/>
    <w:semiHidden/>
    <w:unhideWhenUsed/>
    <w:rsid w:val="00563DA8"/>
    <w:rPr>
      <w:vertAlign w:val="superscript"/>
    </w:rPr>
  </w:style>
  <w:style w:type="character" w:customStyle="1" w:styleId="Titre2Car">
    <w:name w:val="Titre 2 Car"/>
    <w:aliases w:val="SubPara (a) Car,Heading 2 Char3 Car,Heading 2 Char Char2 Car,Heading 2 Char1 Char Char1 Car,SubPara (a) Char Char Char1 Car,Heading 2 Char Char Char Char1 Car,Heading 2 Char1 Char Char Char Char1 Car,Heading 2 Char2 Car,Heading 2 Char1 Car"/>
    <w:basedOn w:val="Policepardfaut"/>
    <w:link w:val="Titre2"/>
    <w:rsid w:val="00563DA8"/>
    <w:rPr>
      <w:sz w:val="22"/>
      <w:szCs w:val="22"/>
      <w:lang w:val="en-CA"/>
    </w:rPr>
  </w:style>
  <w:style w:type="character" w:customStyle="1" w:styleId="normaltextrun">
    <w:name w:val="normaltextrun"/>
    <w:basedOn w:val="Policepardfaut"/>
    <w:rsid w:val="00FD7E65"/>
  </w:style>
  <w:style w:type="table" w:customStyle="1" w:styleId="1">
    <w:name w:val="学术论文的三线表1"/>
    <w:basedOn w:val="TableauNormal"/>
    <w:next w:val="Grilledutableau"/>
    <w:uiPriority w:val="39"/>
    <w:qFormat/>
    <w:rsid w:val="00D835F2"/>
    <w:rPr>
      <w:rFonts w:ascii="Calibri" w:eastAsia="Calibri"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auNormal"/>
    <w:next w:val="Grilledutableau"/>
    <w:uiPriority w:val="39"/>
    <w:qFormat/>
    <w:rsid w:val="00026546"/>
    <w:rPr>
      <w:rFonts w:ascii="Calibri" w:eastAsia="Calibri"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Appelnotedebasdep"/>
    <w:rsid w:val="005F225C"/>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319918642">
      <w:bodyDiv w:val="1"/>
      <w:marLeft w:val="0"/>
      <w:marRight w:val="0"/>
      <w:marTop w:val="0"/>
      <w:marBottom w:val="0"/>
      <w:divBdr>
        <w:top w:val="none" w:sz="0" w:space="0" w:color="auto"/>
        <w:left w:val="none" w:sz="0" w:space="0" w:color="auto"/>
        <w:bottom w:val="none" w:sz="0" w:space="0" w:color="auto"/>
        <w:right w:val="none" w:sz="0" w:space="0" w:color="auto"/>
      </w:divBdr>
    </w:div>
    <w:div w:id="17621370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92FEE051-D257-4841-8F97-414A359A1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20</Pages>
  <Words>9249</Words>
  <Characters>50870</Characters>
  <Application>Microsoft Office Word</Application>
  <DocSecurity>0</DocSecurity>
  <Lines>423</Lines>
  <Paragraphs>119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Mali (le)</vt:lpstr>
      <vt:lpstr>Project proposal: Mali</vt:lpstr>
    </vt:vector>
  </TitlesOfParts>
  <Company>UNMFS</Company>
  <LinksUpToDate>false</LinksUpToDate>
  <CharactersWithSpaces>60000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Mali (le)</dc:title>
  <dc:subject/>
  <dc:creator>ER/DS</dc:creator>
  <cp:keywords>97th ExCom</cp:keywords>
  <dc:description>Template for HPMP stage requests (with Agreement)</dc:description>
  <cp:lastModifiedBy>Julien Griffon</cp:lastModifiedBy>
  <cp:revision>2</cp:revision>
  <cp:lastPrinted>2001-05-26T19:40:00Z</cp:lastPrinted>
  <dcterms:created xsi:type="dcterms:W3CDTF">2025-10-23T22:14:00Z</dcterms:created>
  <dcterms:modified xsi:type="dcterms:W3CDTF">2025-10-23T22:14:00Z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UNEP/OzL.Pro/ExCom/97/58</vt:lpwstr>
  </property>
  <property fmtid="{D5CDD505-2E9C-101B-9397-08002B2CF9AE}" pid="3" name="Revision date">
    <vt:lpwstr>10/20/2025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